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964B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677A93A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64805F1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2BCBD563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5C5F202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55E215A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5D65D38D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2671BC4A" w14:textId="77777777" w:rsidR="006136B3" w:rsidRPr="00547AC8" w:rsidRDefault="006136B3" w:rsidP="006136B3">
      <w:pPr>
        <w:pStyle w:val="Default"/>
        <w:rPr>
          <w:lang w:val="es-ES"/>
        </w:rPr>
      </w:pPr>
    </w:p>
    <w:p w14:paraId="74512438" w14:textId="7D0F96CA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9373E7" w:rsidRPr="009373E7">
        <w:rPr>
          <w:rFonts w:ascii="Tahoma" w:hAnsi="Tahoma" w:cs="Tahoma"/>
          <w:sz w:val="24"/>
          <w:szCs w:val="24"/>
          <w:lang w:val="es-ES"/>
        </w:rPr>
        <w:t>B</w:t>
      </w:r>
      <w:r w:rsidR="009373E7">
        <w:rPr>
          <w:rFonts w:ascii="Tahoma" w:hAnsi="Tahoma" w:cs="Tahoma"/>
          <w:sz w:val="24"/>
          <w:szCs w:val="24"/>
          <w:lang w:val="es-ES"/>
        </w:rPr>
        <w:t>ellavista</w:t>
      </w:r>
    </w:p>
    <w:p w14:paraId="67E7612B" w14:textId="21290189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A56244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32878CF5" w14:textId="7C46B5F0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A252D">
        <w:rPr>
          <w:rFonts w:ascii="Tahoma" w:hAnsi="Tahoma" w:cs="Tahoma"/>
          <w:sz w:val="24"/>
          <w:szCs w:val="24"/>
          <w:lang w:val="es-ES"/>
        </w:rPr>
        <w:t>La Unión</w:t>
      </w:r>
    </w:p>
    <w:p w14:paraId="153760C8" w14:textId="602930EF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9373E7">
        <w:rPr>
          <w:rFonts w:ascii="Tahoma" w:hAnsi="Tahoma" w:cs="Tahoma"/>
          <w:sz w:val="24"/>
          <w:szCs w:val="24"/>
          <w:lang w:val="es-ES"/>
        </w:rPr>
        <w:t>Quiroz alto</w:t>
      </w:r>
    </w:p>
    <w:p w14:paraId="0888A0F7" w14:textId="463D097D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9373E7">
        <w:rPr>
          <w:rFonts w:ascii="Tahoma" w:hAnsi="Tahoma" w:cs="Tahoma"/>
          <w:sz w:val="24"/>
          <w:szCs w:val="24"/>
          <w:lang w:val="es-ES"/>
        </w:rPr>
        <w:t>Quiroz</w:t>
      </w:r>
    </w:p>
    <w:p w14:paraId="7C93E211" w14:textId="4181A650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5C7347" w:rsidRPr="005C7347">
        <w:rPr>
          <w:rStyle w:val="fontstyle01"/>
          <w:lang w:val="es-ES"/>
        </w:rPr>
        <w:t>248-30048</w:t>
      </w:r>
      <w:r w:rsidR="005C7347">
        <w:rPr>
          <w:rStyle w:val="fontstyle01"/>
          <w:lang w:val="es-ES"/>
        </w:rPr>
        <w:t xml:space="preserve"> 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ORIP de </w:t>
      </w:r>
      <w:r w:rsidR="005C7347">
        <w:rPr>
          <w:rFonts w:ascii="Tahoma" w:hAnsi="Tahoma" w:cs="Tahoma"/>
          <w:sz w:val="24"/>
          <w:szCs w:val="24"/>
          <w:lang w:val="es-ES"/>
        </w:rPr>
        <w:t>La Unión</w:t>
      </w:r>
    </w:p>
    <w:p w14:paraId="5054AB2C" w14:textId="171A66A3" w:rsidR="003D69A5" w:rsidRPr="00547AC8" w:rsidRDefault="003D69A5" w:rsidP="005C7347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5C7347" w:rsidRPr="005C7347">
        <w:rPr>
          <w:rFonts w:ascii="Tahoma" w:hAnsi="Tahoma" w:cs="Tahoma"/>
          <w:sz w:val="24"/>
          <w:szCs w:val="24"/>
          <w:lang w:val="es-ES"/>
        </w:rPr>
        <w:t>52-399-00-00-00-00-0008-0441-0-0000-0000</w:t>
      </w:r>
    </w:p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001D24E9" w14:textId="77777777" w:rsidTr="00F22545">
        <w:trPr>
          <w:trHeight w:val="104"/>
        </w:trPr>
        <w:tc>
          <w:tcPr>
            <w:tcW w:w="8889" w:type="dxa"/>
          </w:tcPr>
          <w:p w14:paraId="5B37A0B5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048352B7" w14:textId="61CC91EC" w:rsidR="008F66EB" w:rsidRPr="005C7347" w:rsidRDefault="00870571" w:rsidP="000F5C9A">
      <w:pPr>
        <w:spacing w:line="360" w:lineRule="auto"/>
        <w:jc w:val="both"/>
        <w:rPr>
          <w:rFonts w:ascii="Tahoma" w:hAnsi="Tahoma" w:cs="Tahoma"/>
          <w:iCs/>
          <w:sz w:val="24"/>
          <w:szCs w:val="24"/>
          <w:lang w:val="es-ES" w:eastAsia="es-CO"/>
        </w:rPr>
      </w:pPr>
      <w:r w:rsidRPr="00547AC8">
        <w:rPr>
          <w:rFonts w:ascii="Tahoma" w:hAnsi="Tahoma" w:cs="Tahoma"/>
          <w:b/>
          <w:sz w:val="24"/>
          <w:szCs w:val="24"/>
          <w:lang w:val="es-ES"/>
        </w:rPr>
        <w:t>Norte</w:t>
      </w:r>
      <w:r w:rsidR="00ED0092">
        <w:rPr>
          <w:rFonts w:ascii="Tahoma" w:hAnsi="Tahoma" w:cs="Tahoma"/>
          <w:b/>
          <w:sz w:val="24"/>
          <w:szCs w:val="24"/>
          <w:lang w:val="es-ES"/>
        </w:rPr>
        <w:t>:</w:t>
      </w:r>
      <w:r w:rsidR="00ED0092" w:rsidRPr="00ED0092"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Partiendo desde el punto 281908 (1738481,03 N, 4535481,34 E), hasta llegar al punto 281973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 xml:space="preserve">(1738452,92 N, 4535581,56 E), en </w:t>
      </w:r>
      <w:proofErr w:type="spellStart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linea</w:t>
      </w:r>
      <w:proofErr w:type="spellEnd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 xml:space="preserve"> recta, en dirección sureste con predio de DAMIAN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 xml:space="preserve">MATABAJOY, en una distancia de 104.09 </w:t>
      </w:r>
      <w:proofErr w:type="spellStart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mts</w:t>
      </w:r>
      <w:proofErr w:type="spellEnd"/>
      <w:r w:rsidR="00890A2D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08628C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547AC8">
        <w:rPr>
          <w:rFonts w:ascii="Tahoma" w:hAnsi="Tahoma" w:cs="Tahoma"/>
          <w:b/>
          <w:iCs/>
          <w:sz w:val="24"/>
          <w:szCs w:val="24"/>
          <w:lang w:val="es-ES" w:eastAsia="es-CO"/>
        </w:rPr>
        <w:t>O</w:t>
      </w:r>
      <w:r w:rsidRPr="00547AC8">
        <w:rPr>
          <w:rFonts w:ascii="Tahoma" w:hAnsi="Tahoma" w:cs="Tahoma"/>
          <w:b/>
          <w:iCs/>
          <w:sz w:val="24"/>
          <w:szCs w:val="24"/>
          <w:lang w:val="es-ES" w:eastAsia="es-CO"/>
        </w:rPr>
        <w:t>riente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Partiendo desde el punto 281973 (1738452,92 N, 4535581,56 E), en línea recta, en dirección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sureste pasando por el vértice 281934, y continuando línea recta en dirección suroeste hasta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llegar al punto 281916 (1738351,86 N, 4535540,99 E), con CAMINO VEREDAL, en una distancia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de 110,40 </w:t>
      </w:r>
      <w:proofErr w:type="spellStart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; seguidamente desde el punto 281916 (1738351,86 N, 4535540,99 E), en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dirección Noroeste pasando por el vértice 281924, y continuando en línea recta </w:t>
      </w:r>
      <w:bookmarkStart w:id="0" w:name="_GoBack"/>
      <w:bookmarkEnd w:id="0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en dirección Sur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hasta llegar al punto 281918 (1738329,51N, 4535510,63 E), con predio de DIONICIO GARCES, en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una distancia de 52,85 </w:t>
      </w:r>
      <w:proofErr w:type="spellStart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="00890A2D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0F5C9A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Sur</w:t>
      </w:r>
      <w:r w:rsidR="00D40033" w:rsidRPr="00547AC8">
        <w:rPr>
          <w:rFonts w:ascii="Tahoma" w:hAnsi="Tahoma" w:cs="Tahoma"/>
          <w:b/>
          <w:sz w:val="24"/>
          <w:szCs w:val="24"/>
          <w:lang w:val="es-ES"/>
        </w:rPr>
        <w:t>: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Partiendo desde el punto 281918 (1738329,51N, 4535510,63 E), hasta llegar al punto 281998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(1738355,83 N, 4535418,03 E), en línea recta, en dirección noroeste con predio de DAMIAN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MATABAJOY, en una distancia de 96,26 </w:t>
      </w:r>
      <w:proofErr w:type="spellStart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mts</w:t>
      </w:r>
      <w:proofErr w:type="spellEnd"/>
      <w:r w:rsidR="005C7347" w:rsidRPr="005C7347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004C02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Occidente</w:t>
      </w:r>
      <w:r w:rsidR="000F5C9A">
        <w:rPr>
          <w:rFonts w:ascii="Tahoma" w:hAnsi="Tahoma" w:cs="Tahoma"/>
          <w:b/>
          <w:sz w:val="24"/>
          <w:szCs w:val="24"/>
          <w:lang w:val="es-ES"/>
        </w:rPr>
        <w:t>:</w:t>
      </w:r>
      <w:r w:rsidR="000F5C9A" w:rsidRPr="000F5C9A"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lastRenderedPageBreak/>
        <w:t>Partiendo desde el punto 281998 (1738355,83 N, 4535418,03 E), hasta llegar al punto 281944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(1738444,97 N, 4535460,58 E), en línea recta, en dirección noreste con predio de ROBERT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 xml:space="preserve">CASTILLO, en una distancia de 98,78 </w:t>
      </w:r>
      <w:proofErr w:type="spellStart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mts</w:t>
      </w:r>
      <w:proofErr w:type="spellEnd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; seguidamente del punto 281944 (1738444,97 N,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4535460,58 E), en línea recta, en dirección Noroeste pasando por el vértice 281903, y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continuando en dirección Noreste hasta llegar al punto 281908 (1738481,03 N, 4535481,34 E),</w:t>
      </w:r>
      <w:r w:rsidR="005C7347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 xml:space="preserve">con predio de CAMPO MARTINEZ, en una distancia de 48,73 </w:t>
      </w:r>
      <w:proofErr w:type="spellStart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mts</w:t>
      </w:r>
      <w:proofErr w:type="spellEnd"/>
      <w:r w:rsidR="005C7347" w:rsidRPr="005C7347">
        <w:rPr>
          <w:rFonts w:ascii="Tahoma" w:hAnsi="Tahoma" w:cs="Tahoma"/>
          <w:bCs/>
          <w:sz w:val="24"/>
          <w:szCs w:val="24"/>
          <w:lang w:val="es-ES"/>
        </w:rPr>
        <w:t>.</w:t>
      </w:r>
      <w:r w:rsidR="005C7347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="008F66EB"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 es tomada del informe técnico predial aportado por la UAEGRTD en la demanda. </w:t>
      </w:r>
    </w:p>
    <w:p w14:paraId="3D08D893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694BAF" w14:textId="6DA9CED3" w:rsidR="008F66EB" w:rsidRPr="00B30A7F" w:rsidRDefault="008F66EB" w:rsidP="009373E7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No. 52001312</w:t>
      </w:r>
      <w:r w:rsidR="00105AF3" w:rsidRPr="00547AC8">
        <w:rPr>
          <w:color w:val="auto"/>
          <w:lang w:val="es-ES"/>
        </w:rPr>
        <w:t>1004</w:t>
      </w:r>
      <w:r w:rsidR="00E51C92" w:rsidRPr="00547AC8">
        <w:rPr>
          <w:color w:val="auto"/>
          <w:lang w:val="es-ES"/>
        </w:rPr>
        <w:t xml:space="preserve"> </w:t>
      </w:r>
      <w:r w:rsidR="00F22545">
        <w:rPr>
          <w:color w:val="auto"/>
          <w:lang w:val="es-ES"/>
        </w:rPr>
        <w:t>202</w:t>
      </w:r>
      <w:r w:rsidR="009373E7">
        <w:rPr>
          <w:color w:val="auto"/>
          <w:lang w:val="es-ES"/>
        </w:rPr>
        <w:t>2</w:t>
      </w:r>
      <w:r w:rsidR="00F22545">
        <w:rPr>
          <w:color w:val="auto"/>
          <w:lang w:val="es-ES"/>
        </w:rPr>
        <w:t xml:space="preserve"> 00</w:t>
      </w:r>
      <w:r w:rsidR="00004C02">
        <w:rPr>
          <w:color w:val="auto"/>
          <w:lang w:val="es-ES"/>
        </w:rPr>
        <w:t>0</w:t>
      </w:r>
      <w:r w:rsidR="009373E7">
        <w:rPr>
          <w:color w:val="auto"/>
          <w:lang w:val="es-ES"/>
        </w:rPr>
        <w:t>06</w:t>
      </w:r>
      <w:r w:rsidR="00397323" w:rsidRPr="00547AC8">
        <w:rPr>
          <w:color w:val="auto"/>
          <w:lang w:val="es-ES"/>
        </w:rPr>
        <w:t>, formulado por</w:t>
      </w:r>
      <w:r w:rsidR="00ED0092" w:rsidRPr="00ED0092">
        <w:rPr>
          <w:lang w:val="es-ES"/>
        </w:rPr>
        <w:t xml:space="preserve"> </w:t>
      </w:r>
      <w:r w:rsidR="009373E7" w:rsidRPr="009373E7">
        <w:rPr>
          <w:lang w:val="es-ES"/>
        </w:rPr>
        <w:t xml:space="preserve">Sandro </w:t>
      </w:r>
      <w:proofErr w:type="spellStart"/>
      <w:r w:rsidR="009373E7" w:rsidRPr="009373E7">
        <w:rPr>
          <w:lang w:val="es-ES"/>
        </w:rPr>
        <w:t>Rubian</w:t>
      </w:r>
      <w:proofErr w:type="spellEnd"/>
      <w:r w:rsidR="009373E7" w:rsidRPr="009373E7">
        <w:rPr>
          <w:lang w:val="es-ES"/>
        </w:rPr>
        <w:t xml:space="preserve"> Muñoz </w:t>
      </w:r>
      <w:proofErr w:type="spellStart"/>
      <w:r w:rsidR="009373E7" w:rsidRPr="009373E7">
        <w:rPr>
          <w:lang w:val="es-ES"/>
        </w:rPr>
        <w:t>Muñoz</w:t>
      </w:r>
      <w:proofErr w:type="spellEnd"/>
      <w:r w:rsidR="009373E7" w:rsidRPr="009373E7">
        <w:rPr>
          <w:lang w:val="es-ES"/>
        </w:rPr>
        <w:t xml:space="preserve"> y </w:t>
      </w:r>
      <w:r w:rsidR="005C637A" w:rsidRPr="009373E7">
        <w:rPr>
          <w:lang w:val="es-ES"/>
        </w:rPr>
        <w:t>Sandra Patricia Gomez</w:t>
      </w:r>
      <w:r w:rsidR="005C637A">
        <w:rPr>
          <w:lang w:val="es-ES"/>
        </w:rPr>
        <w:t xml:space="preserve"> </w:t>
      </w:r>
      <w:r w:rsidR="005C637A" w:rsidRPr="009373E7">
        <w:rPr>
          <w:lang w:val="es-ES"/>
        </w:rPr>
        <w:t>Castillo</w:t>
      </w:r>
      <w:r w:rsidR="009373E7" w:rsidRPr="009373E7">
        <w:rPr>
          <w:lang w:val="es-ES"/>
        </w:rPr>
        <w:t>, identificados con cédula de ciudadanía No. 15815528 y 59707215</w:t>
      </w:r>
      <w:r w:rsidR="009373E7">
        <w:rPr>
          <w:lang w:val="es-ES"/>
        </w:rPr>
        <w:t xml:space="preserve"> </w:t>
      </w:r>
      <w:r w:rsidR="009373E7" w:rsidRPr="009373E7">
        <w:rPr>
          <w:lang w:val="es-ES"/>
        </w:rPr>
        <w:t>respectivamente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3D89289B" w14:textId="77777777" w:rsidR="006136B3" w:rsidRPr="006136B3" w:rsidRDefault="006136B3" w:rsidP="006136B3">
      <w:pPr>
        <w:pStyle w:val="Default"/>
        <w:rPr>
          <w:lang w:val="es-ES"/>
        </w:rPr>
      </w:pPr>
    </w:p>
    <w:p w14:paraId="51E786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3A19B51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0745D68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1D43CD57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4D294358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43095E69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sectPr w:rsidR="008F66EB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839DA" w14:textId="77777777" w:rsidR="00083778" w:rsidRDefault="00083778" w:rsidP="0056257E">
      <w:r>
        <w:separator/>
      </w:r>
    </w:p>
  </w:endnote>
  <w:endnote w:type="continuationSeparator" w:id="0">
    <w:p w14:paraId="705ADD87" w14:textId="77777777" w:rsidR="00083778" w:rsidRDefault="00083778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0FB8C173" w14:textId="77777777" w:rsidTr="001B20AC">
      <w:trPr>
        <w:trHeight w:val="113"/>
      </w:trPr>
      <w:tc>
        <w:tcPr>
          <w:tcW w:w="1911" w:type="dxa"/>
        </w:tcPr>
        <w:p w14:paraId="33144AE7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2C8A3ED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4E9A4793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DF3F4BF" w14:textId="77777777" w:rsidTr="00E83EB2">
      <w:trPr>
        <w:trHeight w:val="134"/>
      </w:trPr>
      <w:tc>
        <w:tcPr>
          <w:tcW w:w="1911" w:type="dxa"/>
        </w:tcPr>
        <w:p w14:paraId="3DE2139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25169E9D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6FCFB231" w14:textId="106EF68D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C55D4E">
            <w:rPr>
              <w:rFonts w:ascii="Tahoma" w:hAnsi="Tahoma" w:cs="Tahoma"/>
              <w:sz w:val="12"/>
              <w:szCs w:val="12"/>
              <w:lang w:val="es-CO"/>
            </w:rPr>
            <w:t>004202200006</w:t>
          </w:r>
        </w:p>
      </w:tc>
    </w:tr>
  </w:tbl>
  <w:p w14:paraId="6300E913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C129C43" wp14:editId="41016612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C00F" w14:textId="77777777" w:rsidR="003D299F" w:rsidRDefault="00E1010B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0C129C4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luEQIAAP0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" stroked="f">
              <v:textbox style="mso-fit-shape-to-text:t">
                <w:txbxContent>
                  <w:p w14:paraId="5CBBC00F" w14:textId="77777777" w:rsidR="003D299F" w:rsidRDefault="0026353D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34FA65C1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A6A57" w14:textId="77777777" w:rsidR="00083778" w:rsidRDefault="00083778" w:rsidP="0056257E">
      <w:r>
        <w:separator/>
      </w:r>
    </w:p>
  </w:footnote>
  <w:footnote w:type="continuationSeparator" w:id="0">
    <w:p w14:paraId="05DEA05E" w14:textId="77777777" w:rsidR="00083778" w:rsidRDefault="00083778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B77D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F5F83B" wp14:editId="1840B4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58F1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15F5F83B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JN9AEAAMU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B58F1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05687748" wp14:editId="13B4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EA9F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05687748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3AEA9F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08B17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184CA2D1" wp14:editId="4F0EF67B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420E"/>
    <w:rsid w:val="00004C02"/>
    <w:rsid w:val="00006AD9"/>
    <w:rsid w:val="000076D1"/>
    <w:rsid w:val="00007DAD"/>
    <w:rsid w:val="000105C7"/>
    <w:rsid w:val="000123CE"/>
    <w:rsid w:val="0002485F"/>
    <w:rsid w:val="00025C97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3778"/>
    <w:rsid w:val="00084EDF"/>
    <w:rsid w:val="0008628C"/>
    <w:rsid w:val="000863DA"/>
    <w:rsid w:val="00086B88"/>
    <w:rsid w:val="000909A1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5C9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236A"/>
    <w:rsid w:val="00183EF5"/>
    <w:rsid w:val="00185080"/>
    <w:rsid w:val="00186118"/>
    <w:rsid w:val="001933B1"/>
    <w:rsid w:val="00194038"/>
    <w:rsid w:val="001962E3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1F7F4E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353D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C0C87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5078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C637A"/>
    <w:rsid w:val="005C7347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621C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0A2D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069C9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73E7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244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5547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52A7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4986"/>
    <w:rsid w:val="00C45AAB"/>
    <w:rsid w:val="00C472AF"/>
    <w:rsid w:val="00C50365"/>
    <w:rsid w:val="00C5206F"/>
    <w:rsid w:val="00C5213C"/>
    <w:rsid w:val="00C55D4E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010B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252D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0092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E81D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F204-8014-43A6-AEAB-35F15F8D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Ruben Dario Acosta Martinez</cp:lastModifiedBy>
  <cp:revision>5</cp:revision>
  <cp:lastPrinted>2020-02-24T13:34:00Z</cp:lastPrinted>
  <dcterms:created xsi:type="dcterms:W3CDTF">2022-06-01T14:25:00Z</dcterms:created>
  <dcterms:modified xsi:type="dcterms:W3CDTF">2022-06-02T14:36:00Z</dcterms:modified>
</cp:coreProperties>
</file>