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04DBE" w14:textId="77777777" w:rsidR="006A002C" w:rsidRPr="006A002C" w:rsidRDefault="006A002C" w:rsidP="009A5794">
      <w:pPr>
        <w:pStyle w:val="Style2"/>
        <w:widowControl/>
        <w:jc w:val="center"/>
        <w:rPr>
          <w:rFonts w:ascii="Tahoma" w:hAnsi="Tahoma" w:cs="Tahoma"/>
        </w:rPr>
      </w:pPr>
      <w:r w:rsidRPr="006A002C">
        <w:rPr>
          <w:rFonts w:ascii="Tahoma" w:hAnsi="Tahoma" w:cs="Tahoma"/>
        </w:rPr>
        <w:t>TRIBUNAL SUPERIOR DEL DISTRITO JUDICIAL DE PASTO</w:t>
      </w:r>
    </w:p>
    <w:p w14:paraId="11933FBA" w14:textId="77777777" w:rsidR="006A002C" w:rsidRPr="006A002C" w:rsidRDefault="006A002C" w:rsidP="009A5794">
      <w:pPr>
        <w:pStyle w:val="Style2"/>
        <w:widowControl/>
        <w:jc w:val="center"/>
        <w:rPr>
          <w:rFonts w:ascii="Tahoma" w:hAnsi="Tahoma" w:cs="Tahoma"/>
        </w:rPr>
      </w:pPr>
      <w:r w:rsidRPr="006A002C">
        <w:rPr>
          <w:rFonts w:ascii="Tahoma" w:hAnsi="Tahoma" w:cs="Tahoma"/>
        </w:rPr>
        <w:t>SALA CIVIL FAMILIA</w:t>
      </w:r>
    </w:p>
    <w:p w14:paraId="590083E8" w14:textId="77777777" w:rsidR="006A002C" w:rsidRPr="006A002C" w:rsidRDefault="006A002C" w:rsidP="009A5794">
      <w:pPr>
        <w:pStyle w:val="Style2"/>
        <w:widowControl/>
        <w:jc w:val="center"/>
        <w:rPr>
          <w:rFonts w:ascii="Tahoma" w:hAnsi="Tahoma" w:cs="Tahoma"/>
        </w:rPr>
      </w:pPr>
    </w:p>
    <w:p w14:paraId="03D1441C" w14:textId="77777777" w:rsidR="006A002C" w:rsidRPr="009A5794" w:rsidRDefault="006A002C" w:rsidP="009A5794">
      <w:pPr>
        <w:pStyle w:val="Style2"/>
        <w:widowControl/>
        <w:jc w:val="center"/>
        <w:rPr>
          <w:rFonts w:ascii="Tahoma" w:hAnsi="Tahoma" w:cs="Tahoma"/>
          <w:color w:val="00B050"/>
        </w:rPr>
      </w:pPr>
      <w:r w:rsidRPr="009A5794">
        <w:rPr>
          <w:rFonts w:ascii="Tahoma" w:hAnsi="Tahoma" w:cs="Tahoma"/>
          <w:color w:val="00B050"/>
        </w:rPr>
        <w:t>tsalcivf@cendoj.ramajudicial.gov.co</w:t>
      </w:r>
    </w:p>
    <w:p w14:paraId="0E2E9E12" w14:textId="77777777"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p>
    <w:p w14:paraId="2D72DF59" w14:textId="77777777"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r w:rsidRPr="006A002C">
        <w:rPr>
          <w:rStyle w:val="FontStyle13"/>
          <w:rFonts w:ascii="Tahoma" w:hAnsi="Tahoma" w:cs="Tahoma"/>
          <w:sz w:val="24"/>
          <w:szCs w:val="24"/>
          <w:lang w:val="es-ES_tradnl" w:eastAsia="es-ES_tradnl"/>
        </w:rPr>
        <w:t>AVISO</w:t>
      </w:r>
    </w:p>
    <w:p w14:paraId="17698A0A" w14:textId="77777777" w:rsidR="0037566D" w:rsidRDefault="0037566D" w:rsidP="009A5794">
      <w:pPr>
        <w:pStyle w:val="Style4"/>
        <w:widowControl/>
        <w:spacing w:line="240" w:lineRule="auto"/>
        <w:rPr>
          <w:rStyle w:val="FontStyle13"/>
          <w:rFonts w:ascii="Tahoma" w:hAnsi="Tahoma" w:cs="Tahoma"/>
          <w:sz w:val="24"/>
          <w:szCs w:val="24"/>
          <w:lang w:val="es-ES_tradnl" w:eastAsia="es-ES_tradnl"/>
        </w:rPr>
      </w:pPr>
    </w:p>
    <w:p w14:paraId="2AEF25C3" w14:textId="0DC8BCBA"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r w:rsidRPr="006A002C">
        <w:rPr>
          <w:rStyle w:val="FontStyle13"/>
          <w:rFonts w:ascii="Tahoma" w:hAnsi="Tahoma" w:cs="Tahoma"/>
          <w:sz w:val="24"/>
          <w:szCs w:val="24"/>
          <w:lang w:val="es-ES_tradnl" w:eastAsia="es-ES_tradnl"/>
        </w:rPr>
        <w:t xml:space="preserve">NOTIFICACIÓN </w:t>
      </w:r>
      <w:r>
        <w:rPr>
          <w:rStyle w:val="FontStyle13"/>
          <w:rFonts w:ascii="Tahoma" w:hAnsi="Tahoma" w:cs="Tahoma"/>
          <w:sz w:val="24"/>
          <w:szCs w:val="24"/>
          <w:lang w:val="es-ES_tradnl" w:eastAsia="es-ES_tradnl"/>
        </w:rPr>
        <w:t xml:space="preserve">AUTO ADMISORIO </w:t>
      </w:r>
      <w:r w:rsidRPr="006A002C">
        <w:rPr>
          <w:rStyle w:val="FontStyle13"/>
          <w:rFonts w:ascii="Tahoma" w:hAnsi="Tahoma" w:cs="Tahoma"/>
          <w:sz w:val="24"/>
          <w:szCs w:val="24"/>
          <w:lang w:val="es-ES_tradnl" w:eastAsia="es-ES_tradnl"/>
        </w:rPr>
        <w:t>TUTELA Nº 20</w:t>
      </w:r>
      <w:r>
        <w:rPr>
          <w:rStyle w:val="FontStyle13"/>
          <w:rFonts w:ascii="Tahoma" w:hAnsi="Tahoma" w:cs="Tahoma"/>
          <w:sz w:val="24"/>
          <w:szCs w:val="24"/>
          <w:lang w:val="es-ES_tradnl" w:eastAsia="es-ES_tradnl"/>
        </w:rPr>
        <w:t>20</w:t>
      </w:r>
      <w:r w:rsidRPr="006A002C">
        <w:rPr>
          <w:rStyle w:val="FontStyle13"/>
          <w:rFonts w:ascii="Tahoma" w:hAnsi="Tahoma" w:cs="Tahoma"/>
          <w:sz w:val="24"/>
          <w:szCs w:val="24"/>
          <w:lang w:val="es-ES_tradnl" w:eastAsia="es-ES_tradnl"/>
        </w:rPr>
        <w:t>-00</w:t>
      </w:r>
      <w:r w:rsidR="000B554D">
        <w:rPr>
          <w:rStyle w:val="FontStyle13"/>
          <w:rFonts w:ascii="Tahoma" w:hAnsi="Tahoma" w:cs="Tahoma"/>
          <w:sz w:val="24"/>
          <w:szCs w:val="24"/>
          <w:lang w:val="es-ES_tradnl" w:eastAsia="es-ES_tradnl"/>
        </w:rPr>
        <w:t>1</w:t>
      </w:r>
      <w:r w:rsidR="0037566D">
        <w:rPr>
          <w:rStyle w:val="FontStyle13"/>
          <w:rFonts w:ascii="Tahoma" w:hAnsi="Tahoma" w:cs="Tahoma"/>
          <w:sz w:val="24"/>
          <w:szCs w:val="24"/>
          <w:lang w:val="es-ES_tradnl" w:eastAsia="es-ES_tradnl"/>
        </w:rPr>
        <w:t>3</w:t>
      </w:r>
      <w:r w:rsidR="00815673">
        <w:rPr>
          <w:rStyle w:val="FontStyle13"/>
          <w:rFonts w:ascii="Tahoma" w:hAnsi="Tahoma" w:cs="Tahoma"/>
          <w:sz w:val="24"/>
          <w:szCs w:val="24"/>
          <w:lang w:val="es-ES_tradnl" w:eastAsia="es-ES_tradnl"/>
        </w:rPr>
        <w:t>8</w:t>
      </w:r>
      <w:r w:rsidRPr="006A002C">
        <w:rPr>
          <w:rStyle w:val="FontStyle13"/>
          <w:rFonts w:ascii="Tahoma" w:hAnsi="Tahoma" w:cs="Tahoma"/>
          <w:sz w:val="24"/>
          <w:szCs w:val="24"/>
          <w:lang w:val="es-ES_tradnl" w:eastAsia="es-ES_tradnl"/>
        </w:rPr>
        <w:t xml:space="preserve"> </w:t>
      </w:r>
    </w:p>
    <w:p w14:paraId="338867CE" w14:textId="77777777" w:rsidR="006A002C" w:rsidRPr="006A002C" w:rsidRDefault="006A002C" w:rsidP="009A5794">
      <w:pPr>
        <w:jc w:val="both"/>
        <w:rPr>
          <w:rStyle w:val="FontStyle13"/>
          <w:rFonts w:ascii="Tahoma" w:hAnsi="Tahoma" w:cs="Tahoma"/>
          <w:b w:val="0"/>
          <w:sz w:val="24"/>
          <w:szCs w:val="24"/>
          <w:lang w:val="es-ES_tradnl" w:eastAsia="es-ES_tradnl"/>
        </w:rPr>
      </w:pPr>
    </w:p>
    <w:p w14:paraId="13032BFF" w14:textId="77777777" w:rsidR="009A5794" w:rsidRDefault="009A5794" w:rsidP="009A5794">
      <w:pPr>
        <w:jc w:val="both"/>
        <w:rPr>
          <w:rStyle w:val="FontStyle13"/>
          <w:rFonts w:ascii="Tahoma" w:hAnsi="Tahoma" w:cs="Tahoma"/>
          <w:b w:val="0"/>
          <w:sz w:val="24"/>
          <w:szCs w:val="24"/>
          <w:lang w:val="es-ES_tradnl" w:eastAsia="es-ES_tradnl"/>
        </w:rPr>
      </w:pPr>
    </w:p>
    <w:p w14:paraId="7BBB8729" w14:textId="3A9A34D2" w:rsidR="006A002C" w:rsidRPr="006A002C" w:rsidRDefault="006A002C" w:rsidP="009A5794">
      <w:pPr>
        <w:jc w:val="both"/>
        <w:rPr>
          <w:rStyle w:val="FontStyle14"/>
          <w:rFonts w:ascii="Tahoma" w:hAnsi="Tahoma" w:cs="Tahoma"/>
          <w:sz w:val="24"/>
          <w:szCs w:val="24"/>
        </w:rPr>
      </w:pPr>
      <w:r w:rsidRPr="006A002C">
        <w:rPr>
          <w:rStyle w:val="FontStyle13"/>
          <w:rFonts w:ascii="Tahoma" w:hAnsi="Tahoma" w:cs="Tahoma"/>
          <w:b w:val="0"/>
          <w:sz w:val="24"/>
          <w:szCs w:val="24"/>
          <w:lang w:val="es-ES_tradnl" w:eastAsia="es-ES_tradnl"/>
        </w:rPr>
        <w:t>El Secretario de la Sala Civil Familia del Tribunal Superior de Pasto, NOTIFICA que</w:t>
      </w:r>
      <w:r w:rsidRPr="006A002C">
        <w:rPr>
          <w:rStyle w:val="FontStyle13"/>
          <w:rFonts w:ascii="Tahoma" w:hAnsi="Tahoma" w:cs="Tahoma"/>
          <w:sz w:val="24"/>
          <w:szCs w:val="24"/>
          <w:lang w:val="es-ES_tradnl" w:eastAsia="es-ES_tradnl"/>
        </w:rPr>
        <w:t xml:space="preserve"> </w:t>
      </w:r>
      <w:r w:rsidRPr="006A002C">
        <w:rPr>
          <w:rStyle w:val="FontStyle14"/>
          <w:rFonts w:ascii="Tahoma" w:hAnsi="Tahoma" w:cs="Tahoma"/>
          <w:sz w:val="24"/>
          <w:szCs w:val="24"/>
          <w:lang w:val="es-ES_tradnl" w:eastAsia="es-ES_tradnl"/>
        </w:rPr>
        <w:t>dentro de la acción de tutela Nº 20</w:t>
      </w:r>
      <w:r>
        <w:rPr>
          <w:rStyle w:val="FontStyle14"/>
          <w:rFonts w:ascii="Tahoma" w:hAnsi="Tahoma" w:cs="Tahoma"/>
          <w:sz w:val="24"/>
          <w:szCs w:val="24"/>
          <w:lang w:val="es-ES_tradnl" w:eastAsia="es-ES_tradnl"/>
        </w:rPr>
        <w:t>20</w:t>
      </w:r>
      <w:r w:rsidRPr="006A002C">
        <w:rPr>
          <w:rStyle w:val="FontStyle14"/>
          <w:rFonts w:ascii="Tahoma" w:hAnsi="Tahoma" w:cs="Tahoma"/>
          <w:sz w:val="24"/>
          <w:szCs w:val="24"/>
          <w:lang w:val="es-ES_tradnl" w:eastAsia="es-ES_tradnl"/>
        </w:rPr>
        <w:t>-00</w:t>
      </w:r>
      <w:r w:rsidR="000B554D">
        <w:rPr>
          <w:rStyle w:val="FontStyle14"/>
          <w:rFonts w:ascii="Tahoma" w:hAnsi="Tahoma" w:cs="Tahoma"/>
          <w:sz w:val="24"/>
          <w:szCs w:val="24"/>
          <w:lang w:val="es-ES_tradnl" w:eastAsia="es-ES_tradnl"/>
        </w:rPr>
        <w:t>1</w:t>
      </w:r>
      <w:r w:rsidR="0037566D">
        <w:rPr>
          <w:rStyle w:val="FontStyle14"/>
          <w:rFonts w:ascii="Tahoma" w:hAnsi="Tahoma" w:cs="Tahoma"/>
          <w:sz w:val="24"/>
          <w:szCs w:val="24"/>
          <w:lang w:val="es-ES_tradnl" w:eastAsia="es-ES_tradnl"/>
        </w:rPr>
        <w:t>3</w:t>
      </w:r>
      <w:r w:rsidR="00815673">
        <w:rPr>
          <w:rStyle w:val="FontStyle14"/>
          <w:rFonts w:ascii="Tahoma" w:hAnsi="Tahoma" w:cs="Tahoma"/>
          <w:sz w:val="24"/>
          <w:szCs w:val="24"/>
          <w:lang w:val="es-ES_tradnl" w:eastAsia="es-ES_tradnl"/>
        </w:rPr>
        <w:t>8</w:t>
      </w:r>
      <w:r w:rsidRPr="006A002C">
        <w:rPr>
          <w:rStyle w:val="FontStyle14"/>
          <w:rFonts w:ascii="Tahoma" w:hAnsi="Tahoma" w:cs="Tahoma"/>
          <w:sz w:val="24"/>
          <w:szCs w:val="24"/>
          <w:lang w:val="es-ES_tradnl" w:eastAsia="es-ES_tradnl"/>
        </w:rPr>
        <w:t xml:space="preserve"> propuesta por</w:t>
      </w:r>
      <w:r w:rsidRPr="006A002C">
        <w:rPr>
          <w:rStyle w:val="FontStyle13"/>
          <w:rFonts w:ascii="Tahoma" w:hAnsi="Tahoma" w:cs="Tahoma"/>
          <w:sz w:val="24"/>
          <w:szCs w:val="24"/>
          <w:lang w:val="es-ES_tradnl" w:eastAsia="es-ES_tradnl"/>
        </w:rPr>
        <w:t xml:space="preserve"> </w:t>
      </w:r>
      <w:r w:rsidR="00815673">
        <w:rPr>
          <w:rStyle w:val="FontStyle13"/>
          <w:rFonts w:ascii="Tahoma" w:hAnsi="Tahoma" w:cs="Tahoma"/>
          <w:sz w:val="24"/>
          <w:szCs w:val="24"/>
          <w:lang w:val="es-ES_tradnl" w:eastAsia="es-ES_tradnl"/>
        </w:rPr>
        <w:t>CRISTHIAN CAMILO CISNEROS MADROÑERO</w:t>
      </w:r>
      <w:r w:rsidRPr="006A002C">
        <w:rPr>
          <w:rStyle w:val="FontStyle13"/>
          <w:rFonts w:ascii="Tahoma" w:hAnsi="Tahoma" w:cs="Tahoma"/>
          <w:b w:val="0"/>
          <w:sz w:val="24"/>
          <w:szCs w:val="24"/>
          <w:lang w:val="es-ES_tradnl" w:eastAsia="es-ES_tradnl"/>
        </w:rPr>
        <w:t xml:space="preserve"> en contra del</w:t>
      </w:r>
      <w:r w:rsidRPr="006A002C">
        <w:rPr>
          <w:rStyle w:val="FontStyle13"/>
          <w:rFonts w:ascii="Tahoma" w:hAnsi="Tahoma" w:cs="Tahoma"/>
          <w:sz w:val="24"/>
          <w:szCs w:val="24"/>
          <w:lang w:val="es-ES_tradnl" w:eastAsia="es-ES_tradnl"/>
        </w:rPr>
        <w:t xml:space="preserve"> JUZGADO </w:t>
      </w:r>
      <w:r w:rsidR="00815673">
        <w:rPr>
          <w:rStyle w:val="FontStyle13"/>
          <w:rFonts w:ascii="Tahoma" w:hAnsi="Tahoma" w:cs="Tahoma"/>
          <w:sz w:val="24"/>
          <w:szCs w:val="24"/>
          <w:lang w:val="es-ES_tradnl" w:eastAsia="es-ES_tradnl"/>
        </w:rPr>
        <w:t xml:space="preserve">SEXTO </w:t>
      </w:r>
      <w:r>
        <w:rPr>
          <w:rStyle w:val="FontStyle13"/>
          <w:rFonts w:ascii="Tahoma" w:hAnsi="Tahoma" w:cs="Tahoma"/>
          <w:sz w:val="24"/>
          <w:szCs w:val="24"/>
          <w:lang w:val="es-ES_tradnl" w:eastAsia="es-ES_tradnl"/>
        </w:rPr>
        <w:t xml:space="preserve">DE FAMILIA DE </w:t>
      </w:r>
      <w:r w:rsidR="00815673">
        <w:rPr>
          <w:rStyle w:val="FontStyle13"/>
          <w:rFonts w:ascii="Tahoma" w:hAnsi="Tahoma" w:cs="Tahoma"/>
          <w:sz w:val="24"/>
          <w:szCs w:val="24"/>
          <w:lang w:val="es-ES_tradnl" w:eastAsia="es-ES_tradnl"/>
        </w:rPr>
        <w:t>PASTO</w:t>
      </w:r>
      <w:r w:rsidRPr="006A002C">
        <w:rPr>
          <w:rStyle w:val="FontStyle13"/>
          <w:rFonts w:ascii="Tahoma" w:hAnsi="Tahoma" w:cs="Tahoma"/>
          <w:sz w:val="24"/>
          <w:szCs w:val="24"/>
          <w:lang w:val="es-ES_tradnl" w:eastAsia="es-ES_tradnl"/>
        </w:rPr>
        <w:t xml:space="preserve">, </w:t>
      </w:r>
      <w:r w:rsidRPr="006A002C">
        <w:rPr>
          <w:rStyle w:val="FontStyle14"/>
          <w:rFonts w:ascii="Tahoma" w:hAnsi="Tahoma" w:cs="Tahoma"/>
          <w:sz w:val="24"/>
          <w:szCs w:val="24"/>
          <w:lang w:val="es-ES_tradnl" w:eastAsia="es-ES_tradnl"/>
        </w:rPr>
        <w:t xml:space="preserve">la Sala Civil – Familia del Tribunal Superior del Distrito Judicial de Pasto, Magistrada Ponente </w:t>
      </w:r>
      <w:r>
        <w:rPr>
          <w:rStyle w:val="FontStyle14"/>
          <w:rFonts w:ascii="Tahoma" w:hAnsi="Tahoma" w:cs="Tahoma"/>
          <w:sz w:val="24"/>
          <w:szCs w:val="24"/>
          <w:lang w:val="es-ES_tradnl" w:eastAsia="es-ES_tradnl"/>
        </w:rPr>
        <w:t xml:space="preserve">Dra. </w:t>
      </w:r>
      <w:r w:rsidR="000B554D">
        <w:rPr>
          <w:rStyle w:val="FontStyle14"/>
          <w:rFonts w:ascii="Tahoma" w:hAnsi="Tahoma" w:cs="Tahoma"/>
          <w:sz w:val="24"/>
          <w:szCs w:val="24"/>
          <w:lang w:val="es-ES_tradnl" w:eastAsia="es-ES_tradnl"/>
        </w:rPr>
        <w:t>MARCELA ADRIANA CASTILLO SILVA</w:t>
      </w:r>
      <w:r>
        <w:rPr>
          <w:rStyle w:val="FontStyle14"/>
          <w:rFonts w:ascii="Tahoma" w:hAnsi="Tahoma" w:cs="Tahoma"/>
          <w:sz w:val="24"/>
          <w:szCs w:val="24"/>
          <w:lang w:val="es-ES_tradnl" w:eastAsia="es-ES_tradnl"/>
        </w:rPr>
        <w:t>,</w:t>
      </w:r>
      <w:r w:rsidRPr="006A002C">
        <w:rPr>
          <w:rStyle w:val="FontStyle14"/>
          <w:rFonts w:ascii="Tahoma" w:hAnsi="Tahoma" w:cs="Tahoma"/>
          <w:sz w:val="24"/>
          <w:szCs w:val="24"/>
          <w:lang w:val="es-ES_tradnl" w:eastAsia="es-ES_tradnl"/>
        </w:rPr>
        <w:t xml:space="preserve"> profirió </w:t>
      </w:r>
      <w:r>
        <w:rPr>
          <w:rStyle w:val="FontStyle14"/>
          <w:rFonts w:ascii="Tahoma" w:hAnsi="Tahoma" w:cs="Tahoma"/>
          <w:sz w:val="24"/>
          <w:szCs w:val="24"/>
          <w:lang w:val="es-ES_tradnl" w:eastAsia="es-ES_tradnl"/>
        </w:rPr>
        <w:t xml:space="preserve">el </w:t>
      </w:r>
      <w:r w:rsidR="00815673">
        <w:rPr>
          <w:rStyle w:val="FontStyle14"/>
          <w:rFonts w:ascii="Tahoma" w:hAnsi="Tahoma" w:cs="Tahoma"/>
          <w:sz w:val="24"/>
          <w:szCs w:val="24"/>
          <w:lang w:val="es-ES_tradnl" w:eastAsia="es-ES_tradnl"/>
        </w:rPr>
        <w:t>6</w:t>
      </w:r>
      <w:r>
        <w:rPr>
          <w:rStyle w:val="FontStyle14"/>
          <w:rFonts w:ascii="Tahoma" w:hAnsi="Tahoma" w:cs="Tahoma"/>
          <w:sz w:val="24"/>
          <w:szCs w:val="24"/>
          <w:lang w:val="es-ES_tradnl" w:eastAsia="es-ES_tradnl"/>
        </w:rPr>
        <w:t xml:space="preserve"> de </w:t>
      </w:r>
      <w:r w:rsidR="00815673">
        <w:rPr>
          <w:rStyle w:val="FontStyle14"/>
          <w:rFonts w:ascii="Tahoma" w:hAnsi="Tahoma" w:cs="Tahoma"/>
          <w:sz w:val="24"/>
          <w:szCs w:val="24"/>
          <w:lang w:val="es-ES_tradnl" w:eastAsia="es-ES_tradnl"/>
        </w:rPr>
        <w:t>noviembre</w:t>
      </w:r>
      <w:r w:rsidR="000B554D">
        <w:rPr>
          <w:rStyle w:val="FontStyle14"/>
          <w:rFonts w:ascii="Tahoma" w:hAnsi="Tahoma" w:cs="Tahoma"/>
          <w:sz w:val="24"/>
          <w:szCs w:val="24"/>
          <w:lang w:val="es-ES_tradnl" w:eastAsia="es-ES_tradnl"/>
        </w:rPr>
        <w:t xml:space="preserve"> </w:t>
      </w:r>
      <w:r>
        <w:rPr>
          <w:rStyle w:val="FontStyle14"/>
          <w:rFonts w:ascii="Tahoma" w:hAnsi="Tahoma" w:cs="Tahoma"/>
          <w:sz w:val="24"/>
          <w:szCs w:val="24"/>
          <w:lang w:val="es-ES_tradnl" w:eastAsia="es-ES_tradnl"/>
        </w:rPr>
        <w:t>de 2020 auto admisorio, el cua</w:t>
      </w:r>
      <w:r w:rsidR="003B2112">
        <w:rPr>
          <w:rStyle w:val="FontStyle14"/>
          <w:rFonts w:ascii="Tahoma" w:hAnsi="Tahoma" w:cs="Tahoma"/>
          <w:sz w:val="24"/>
          <w:szCs w:val="24"/>
          <w:lang w:val="es-ES_tradnl" w:eastAsia="es-ES_tradnl"/>
        </w:rPr>
        <w:t>l</w:t>
      </w:r>
      <w:r w:rsidRPr="006A002C">
        <w:rPr>
          <w:rStyle w:val="FontStyle14"/>
          <w:rFonts w:ascii="Tahoma" w:hAnsi="Tahoma" w:cs="Tahoma"/>
          <w:sz w:val="24"/>
          <w:szCs w:val="24"/>
          <w:lang w:val="es-ES_tradnl" w:eastAsia="es-ES_tradnl"/>
        </w:rPr>
        <w:t xml:space="preserve">, </w:t>
      </w:r>
      <w:r>
        <w:rPr>
          <w:rStyle w:val="FontStyle14"/>
          <w:rFonts w:ascii="Tahoma" w:hAnsi="Tahoma" w:cs="Tahoma"/>
          <w:sz w:val="24"/>
          <w:szCs w:val="24"/>
          <w:lang w:val="es-ES_tradnl" w:eastAsia="es-ES_tradnl"/>
        </w:rPr>
        <w:t>DISPONE</w:t>
      </w:r>
      <w:r w:rsidRPr="006A002C">
        <w:rPr>
          <w:rStyle w:val="FontStyle14"/>
          <w:rFonts w:ascii="Tahoma" w:hAnsi="Tahoma" w:cs="Tahoma"/>
          <w:b/>
          <w:sz w:val="24"/>
          <w:szCs w:val="24"/>
          <w:lang w:val="es-ES_tradnl" w:eastAsia="es-ES_tradnl"/>
        </w:rPr>
        <w:t>:</w:t>
      </w:r>
      <w:r w:rsidRPr="006A002C">
        <w:rPr>
          <w:rStyle w:val="FontStyle14"/>
          <w:rFonts w:ascii="Tahoma" w:hAnsi="Tahoma" w:cs="Tahoma"/>
          <w:sz w:val="24"/>
          <w:szCs w:val="24"/>
          <w:lang w:val="es-ES_tradnl" w:eastAsia="es-ES_tradnl"/>
        </w:rPr>
        <w:t xml:space="preserve"> </w:t>
      </w:r>
    </w:p>
    <w:p w14:paraId="643D3291" w14:textId="77777777" w:rsidR="006A002C" w:rsidRDefault="006A002C" w:rsidP="009A5794">
      <w:pPr>
        <w:jc w:val="both"/>
      </w:pPr>
    </w:p>
    <w:p w14:paraId="1AC9DC7D" w14:textId="4833E4B8" w:rsidR="003B45B2" w:rsidRPr="003B45B2" w:rsidRDefault="003B45B2" w:rsidP="00180FBB">
      <w:pPr>
        <w:pStyle w:val="Default"/>
        <w:jc w:val="both"/>
        <w:rPr>
          <w:rFonts w:ascii="Tahoma" w:hAnsi="Tahoma" w:cs="Tahoma"/>
          <w:i/>
        </w:rPr>
      </w:pPr>
      <w:r w:rsidRPr="00463D30">
        <w:rPr>
          <w:rFonts w:ascii="Tahoma" w:hAnsi="Tahoma" w:cs="Tahoma"/>
          <w:i/>
        </w:rPr>
        <w:t>“</w:t>
      </w:r>
      <w:r w:rsidR="00463D30" w:rsidRPr="00463D30">
        <w:rPr>
          <w:rFonts w:ascii="Tahoma" w:hAnsi="Tahoma" w:cs="Tahoma"/>
          <w:b/>
          <w:bCs/>
          <w:i/>
        </w:rPr>
        <w:t>1.</w:t>
      </w:r>
      <w:r w:rsidR="00463D30" w:rsidRPr="00463D30">
        <w:rPr>
          <w:rFonts w:ascii="Tahoma" w:hAnsi="Tahoma" w:cs="Tahoma"/>
          <w:i/>
        </w:rPr>
        <w:t xml:space="preserve"> </w:t>
      </w:r>
      <w:r w:rsidR="00180FBB" w:rsidRPr="00180FBB">
        <w:rPr>
          <w:rFonts w:ascii="Tahoma" w:hAnsi="Tahoma" w:cs="Tahoma"/>
          <w:i/>
        </w:rPr>
        <w:t xml:space="preserve">Admitir la acción de tutela de la referencia. </w:t>
      </w:r>
      <w:r w:rsidR="00180FBB" w:rsidRPr="00180FBB">
        <w:rPr>
          <w:rFonts w:ascii="Tahoma" w:hAnsi="Tahoma" w:cs="Tahoma"/>
          <w:b/>
          <w:bCs/>
          <w:i/>
        </w:rPr>
        <w:t>2.</w:t>
      </w:r>
      <w:r w:rsidR="00180FBB" w:rsidRPr="00180FBB">
        <w:rPr>
          <w:rFonts w:ascii="Tahoma" w:hAnsi="Tahoma" w:cs="Tahoma"/>
          <w:i/>
        </w:rPr>
        <w:t xml:space="preserve"> Ordenar al Juzgado Sexto de Familia del Circuito de Pasto, como autoridad accionada, que en el término perentorio de dos (2) días presente un informe sobre los hechos que dieron origen a la acción de amparo. </w:t>
      </w:r>
      <w:r w:rsidR="00180FBB" w:rsidRPr="00180FBB">
        <w:rPr>
          <w:rFonts w:ascii="Tahoma" w:hAnsi="Tahoma" w:cs="Tahoma"/>
          <w:b/>
          <w:bCs/>
          <w:i/>
        </w:rPr>
        <w:t>3.</w:t>
      </w:r>
      <w:r w:rsidR="00180FBB" w:rsidRPr="00180FBB">
        <w:rPr>
          <w:rFonts w:ascii="Tahoma" w:hAnsi="Tahoma" w:cs="Tahoma"/>
          <w:i/>
        </w:rPr>
        <w:t xml:space="preserve"> Vincular al trámite al señor Armando Cisneros Narváez, y a las demás partes e intervinientes dentro de los procesos de alimentos No. 2017-00328 y 2020</w:t>
      </w:r>
      <w:r w:rsidR="00180FBB">
        <w:rPr>
          <w:rFonts w:ascii="Tahoma" w:hAnsi="Tahoma" w:cs="Tahoma"/>
          <w:i/>
        </w:rPr>
        <w:t>-</w:t>
      </w:r>
      <w:r w:rsidR="00180FBB" w:rsidRPr="00180FBB">
        <w:rPr>
          <w:rFonts w:ascii="Tahoma" w:hAnsi="Tahoma" w:cs="Tahoma"/>
          <w:i/>
        </w:rPr>
        <w:t>00</w:t>
      </w:r>
      <w:r w:rsidR="00CF2C83">
        <w:rPr>
          <w:rFonts w:ascii="Tahoma" w:hAnsi="Tahoma" w:cs="Tahoma"/>
          <w:i/>
        </w:rPr>
        <w:t>0</w:t>
      </w:r>
      <w:r w:rsidR="00180FBB" w:rsidRPr="00180FBB">
        <w:rPr>
          <w:rFonts w:ascii="Tahoma" w:hAnsi="Tahoma" w:cs="Tahoma"/>
          <w:i/>
        </w:rPr>
        <w:t xml:space="preserve">96. Adicionalmente se ordena publicar esta decisión en en el micrositio web de la Corporación. </w:t>
      </w:r>
      <w:r w:rsidR="00180FBB" w:rsidRPr="00180FBB">
        <w:rPr>
          <w:rFonts w:ascii="Tahoma" w:hAnsi="Tahoma" w:cs="Tahoma"/>
          <w:b/>
          <w:bCs/>
          <w:i/>
        </w:rPr>
        <w:t>4.</w:t>
      </w:r>
      <w:r w:rsidR="00180FBB" w:rsidRPr="00180FBB">
        <w:rPr>
          <w:rFonts w:ascii="Tahoma" w:hAnsi="Tahoma" w:cs="Tahoma"/>
          <w:i/>
        </w:rPr>
        <w:t xml:space="preserve"> Solicitar al Juzgado accionado que, junto con su contestación, remita la reproducción digital integral de los procesos de incremento de cuota alimentaria No. 2017-00328 y 2020-00096. </w:t>
      </w:r>
      <w:r w:rsidR="00180FBB" w:rsidRPr="00180FBB">
        <w:rPr>
          <w:rFonts w:ascii="Tahoma" w:hAnsi="Tahoma" w:cs="Tahoma"/>
          <w:b/>
          <w:bCs/>
          <w:i/>
        </w:rPr>
        <w:t>5.</w:t>
      </w:r>
      <w:r w:rsidR="00180FBB" w:rsidRPr="00180FBB">
        <w:rPr>
          <w:rFonts w:ascii="Tahoma" w:hAnsi="Tahoma" w:cs="Tahoma"/>
          <w:i/>
        </w:rPr>
        <w:t xml:space="preserve"> Negar la solicitud de medida provisional. </w:t>
      </w:r>
      <w:r w:rsidR="00180FBB" w:rsidRPr="00180FBB">
        <w:rPr>
          <w:rFonts w:ascii="Tahoma" w:hAnsi="Tahoma" w:cs="Tahoma"/>
          <w:b/>
          <w:bCs/>
          <w:i/>
        </w:rPr>
        <w:t>6.</w:t>
      </w:r>
      <w:r w:rsidR="00180FBB" w:rsidRPr="00180FBB">
        <w:rPr>
          <w:rFonts w:ascii="Tahoma" w:hAnsi="Tahoma" w:cs="Tahoma"/>
          <w:i/>
        </w:rPr>
        <w:t xml:space="preserve"> Notifíquese a las partes por el medio más expedito y eficaz, de conformidad con el artículo 16 del Decreto 2591 de 1991</w:t>
      </w:r>
      <w:r w:rsidR="00180FBB">
        <w:rPr>
          <w:rFonts w:ascii="Tahoma" w:hAnsi="Tahoma" w:cs="Tahoma"/>
          <w:i/>
        </w:rPr>
        <w:t>.</w:t>
      </w:r>
      <w:r w:rsidRPr="00463D30">
        <w:rPr>
          <w:rFonts w:ascii="Tahoma" w:hAnsi="Tahoma" w:cs="Tahoma"/>
          <w:i/>
        </w:rPr>
        <w:t xml:space="preserve">” </w:t>
      </w:r>
    </w:p>
    <w:p w14:paraId="4D1C6BE5" w14:textId="77777777" w:rsidR="000B554D" w:rsidRPr="000B554D" w:rsidRDefault="000B554D" w:rsidP="009A579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Tahoma" w:hAnsi="Tahoma" w:cs="Tahoma"/>
          <w:i/>
          <w:lang w:eastAsia="es-ES_tradnl"/>
        </w:rPr>
      </w:pPr>
    </w:p>
    <w:p w14:paraId="56640AC7" w14:textId="177F5FDC" w:rsidR="000B554D" w:rsidRPr="00773B40" w:rsidRDefault="006A002C" w:rsidP="009A5794">
      <w:pPr>
        <w:pStyle w:val="Style6"/>
        <w:widowControl/>
        <w:spacing w:line="240" w:lineRule="auto"/>
        <w:rPr>
          <w:rFonts w:ascii="Tahoma" w:hAnsi="Tahoma" w:cs="Tahoma"/>
          <w:lang w:eastAsia="es-ES_tradnl"/>
        </w:rPr>
      </w:pPr>
      <w:r w:rsidRPr="003B2112">
        <w:rPr>
          <w:rStyle w:val="FontStyle14"/>
          <w:rFonts w:ascii="Tahoma" w:hAnsi="Tahoma" w:cs="Tahoma"/>
          <w:sz w:val="24"/>
          <w:szCs w:val="24"/>
          <w:lang w:val="es-ES_tradnl" w:eastAsia="es-ES_tradnl"/>
        </w:rPr>
        <w:t>Para NOTIFICAR a</w:t>
      </w:r>
      <w:r w:rsidR="009A5794" w:rsidRPr="009A5794">
        <w:rPr>
          <w:rFonts w:ascii="Tahoma" w:hAnsi="Tahoma" w:cs="Tahoma"/>
          <w:i/>
          <w:lang w:eastAsia="es-ES_tradnl"/>
        </w:rPr>
        <w:t xml:space="preserve"> </w:t>
      </w:r>
      <w:r w:rsidR="00815673">
        <w:rPr>
          <w:rFonts w:ascii="Tahoma" w:hAnsi="Tahoma" w:cs="Tahoma"/>
          <w:b/>
          <w:i/>
        </w:rPr>
        <w:t xml:space="preserve">Armando Cisneros Narváez, ya las demás partes e </w:t>
      </w:r>
      <w:r w:rsidR="00311F7A">
        <w:rPr>
          <w:rFonts w:ascii="Tahoma" w:hAnsi="Tahoma" w:cs="Tahoma"/>
          <w:b/>
          <w:i/>
        </w:rPr>
        <w:t>intervinientes dentro de</w:t>
      </w:r>
      <w:r w:rsidR="00815673">
        <w:rPr>
          <w:rFonts w:ascii="Tahoma" w:hAnsi="Tahoma" w:cs="Tahoma"/>
          <w:b/>
          <w:i/>
        </w:rPr>
        <w:t xml:space="preserve"> </w:t>
      </w:r>
      <w:r w:rsidR="00311F7A">
        <w:rPr>
          <w:rFonts w:ascii="Tahoma" w:hAnsi="Tahoma" w:cs="Tahoma"/>
          <w:b/>
          <w:i/>
        </w:rPr>
        <w:t>l</w:t>
      </w:r>
      <w:r w:rsidR="00815673">
        <w:rPr>
          <w:rFonts w:ascii="Tahoma" w:hAnsi="Tahoma" w:cs="Tahoma"/>
          <w:b/>
          <w:i/>
        </w:rPr>
        <w:t>os</w:t>
      </w:r>
      <w:r w:rsidR="00311F7A">
        <w:rPr>
          <w:rFonts w:ascii="Tahoma" w:hAnsi="Tahoma" w:cs="Tahoma"/>
          <w:b/>
          <w:i/>
        </w:rPr>
        <w:t xml:space="preserve"> proceso</w:t>
      </w:r>
      <w:r w:rsidR="00815673">
        <w:rPr>
          <w:rFonts w:ascii="Tahoma" w:hAnsi="Tahoma" w:cs="Tahoma"/>
          <w:b/>
          <w:i/>
        </w:rPr>
        <w:t>s</w:t>
      </w:r>
      <w:r w:rsidR="00311F7A">
        <w:rPr>
          <w:rFonts w:ascii="Tahoma" w:hAnsi="Tahoma" w:cs="Tahoma"/>
          <w:b/>
          <w:i/>
        </w:rPr>
        <w:t xml:space="preserve"> </w:t>
      </w:r>
      <w:r w:rsidR="00815673">
        <w:rPr>
          <w:rFonts w:ascii="Tahoma" w:hAnsi="Tahoma" w:cs="Tahoma"/>
          <w:b/>
          <w:i/>
        </w:rPr>
        <w:t>de alimentos</w:t>
      </w:r>
      <w:r w:rsidR="003B45B2" w:rsidRPr="003B45B2">
        <w:rPr>
          <w:rFonts w:ascii="Tahoma" w:hAnsi="Tahoma" w:cs="Tahoma"/>
          <w:b/>
          <w:i/>
        </w:rPr>
        <w:t xml:space="preserve"> No. 201</w:t>
      </w:r>
      <w:r w:rsidR="00815673">
        <w:rPr>
          <w:rFonts w:ascii="Tahoma" w:hAnsi="Tahoma" w:cs="Tahoma"/>
          <w:b/>
          <w:i/>
        </w:rPr>
        <w:t>7</w:t>
      </w:r>
      <w:r w:rsidR="003B45B2" w:rsidRPr="003B45B2">
        <w:rPr>
          <w:rFonts w:ascii="Tahoma" w:hAnsi="Tahoma" w:cs="Tahoma"/>
          <w:b/>
          <w:i/>
        </w:rPr>
        <w:t>-00</w:t>
      </w:r>
      <w:r w:rsidR="00815673">
        <w:rPr>
          <w:rFonts w:ascii="Tahoma" w:hAnsi="Tahoma" w:cs="Tahoma"/>
          <w:b/>
          <w:i/>
        </w:rPr>
        <w:t>328 y 2020-00096</w:t>
      </w:r>
      <w:r w:rsidR="003B45B2" w:rsidRPr="003B45B2">
        <w:rPr>
          <w:rFonts w:ascii="Tahoma" w:hAnsi="Tahoma" w:cs="Tahoma"/>
          <w:i/>
        </w:rPr>
        <w:t xml:space="preserve">, </w:t>
      </w:r>
      <w:r w:rsidRPr="003B2112">
        <w:rPr>
          <w:rStyle w:val="FontStyle14"/>
          <w:rFonts w:ascii="Tahoma" w:hAnsi="Tahoma" w:cs="Tahoma"/>
          <w:sz w:val="24"/>
          <w:szCs w:val="24"/>
          <w:lang w:val="es-ES_tradnl" w:eastAsia="es-ES_tradnl"/>
        </w:rPr>
        <w:t xml:space="preserve">se </w:t>
      </w:r>
      <w:r w:rsidR="003B2112">
        <w:rPr>
          <w:rStyle w:val="FontStyle14"/>
          <w:rFonts w:ascii="Tahoma" w:hAnsi="Tahoma" w:cs="Tahoma"/>
          <w:sz w:val="24"/>
          <w:szCs w:val="24"/>
          <w:lang w:val="es-ES_tradnl" w:eastAsia="es-ES_tradnl"/>
        </w:rPr>
        <w:t xml:space="preserve">publica </w:t>
      </w:r>
      <w:r w:rsidRPr="003B2112">
        <w:rPr>
          <w:rStyle w:val="FontStyle14"/>
          <w:rFonts w:ascii="Tahoma" w:hAnsi="Tahoma" w:cs="Tahoma"/>
          <w:sz w:val="24"/>
          <w:szCs w:val="24"/>
          <w:lang w:val="es-ES_tradnl" w:eastAsia="es-ES_tradnl"/>
        </w:rPr>
        <w:t xml:space="preserve">el presente </w:t>
      </w:r>
      <w:r w:rsidR="000B554D" w:rsidRPr="003B2112">
        <w:rPr>
          <w:rStyle w:val="FontStyle14"/>
          <w:rFonts w:ascii="Tahoma" w:hAnsi="Tahoma" w:cs="Tahoma"/>
          <w:sz w:val="24"/>
          <w:szCs w:val="24"/>
          <w:lang w:val="es-ES_tradnl" w:eastAsia="es-ES_tradnl"/>
        </w:rPr>
        <w:t>AVISO</w:t>
      </w:r>
      <w:r w:rsidRPr="003B2112">
        <w:rPr>
          <w:rStyle w:val="FontStyle14"/>
          <w:rFonts w:ascii="Tahoma" w:hAnsi="Tahoma" w:cs="Tahoma"/>
          <w:sz w:val="24"/>
          <w:szCs w:val="24"/>
          <w:lang w:val="es-ES_tradnl" w:eastAsia="es-ES_tradnl"/>
        </w:rPr>
        <w:t xml:space="preserve"> en </w:t>
      </w:r>
      <w:r w:rsidR="003B2112">
        <w:rPr>
          <w:rStyle w:val="FontStyle14"/>
          <w:rFonts w:ascii="Tahoma" w:hAnsi="Tahoma" w:cs="Tahoma"/>
          <w:sz w:val="24"/>
          <w:szCs w:val="24"/>
          <w:lang w:val="es-ES_tradnl" w:eastAsia="es-ES_tradnl"/>
        </w:rPr>
        <w:t>la página web de la Rama Judicial</w:t>
      </w:r>
      <w:r w:rsidR="003B45B2">
        <w:rPr>
          <w:rStyle w:val="FontStyle14"/>
          <w:rFonts w:ascii="Tahoma" w:hAnsi="Tahoma" w:cs="Tahoma"/>
          <w:sz w:val="24"/>
          <w:szCs w:val="24"/>
          <w:lang w:val="es-ES_tradnl" w:eastAsia="es-ES_tradnl"/>
        </w:rPr>
        <w:t>,</w:t>
      </w:r>
      <w:r w:rsidR="003B2112">
        <w:rPr>
          <w:rStyle w:val="FontStyle14"/>
          <w:rFonts w:ascii="Tahoma" w:hAnsi="Tahoma" w:cs="Tahoma"/>
          <w:sz w:val="24"/>
          <w:szCs w:val="24"/>
          <w:lang w:val="es-ES_tradnl" w:eastAsia="es-ES_tradnl"/>
        </w:rPr>
        <w:t xml:space="preserve"> </w:t>
      </w:r>
      <w:r w:rsidR="000B554D" w:rsidRPr="000B554D">
        <w:rPr>
          <w:rFonts w:ascii="Tahoma" w:hAnsi="Tahoma" w:cs="Tahoma"/>
          <w:i/>
          <w:lang w:eastAsia="es-ES_tradnl"/>
        </w:rPr>
        <w:t>https://www.ramajudicial.gov.co/web/tribun</w:t>
      </w:r>
      <w:r w:rsidR="009A5794">
        <w:rPr>
          <w:rFonts w:ascii="Tahoma" w:hAnsi="Tahoma" w:cs="Tahoma"/>
          <w:i/>
          <w:lang w:eastAsia="es-ES_tradnl"/>
        </w:rPr>
        <w:t>al-superior-de-pasto-sala-civil-</w:t>
      </w:r>
      <w:r w:rsidR="00311F7A">
        <w:rPr>
          <w:rFonts w:ascii="Tahoma" w:hAnsi="Tahoma" w:cs="Tahoma"/>
          <w:i/>
          <w:lang w:eastAsia="es-ES_tradnl"/>
        </w:rPr>
        <w:t>f</w:t>
      </w:r>
      <w:r w:rsidR="000B554D" w:rsidRPr="000B554D">
        <w:rPr>
          <w:rFonts w:ascii="Tahoma" w:hAnsi="Tahoma" w:cs="Tahoma"/>
          <w:i/>
          <w:lang w:eastAsia="es-ES_tradnl"/>
        </w:rPr>
        <w:t>amilia</w:t>
      </w:r>
      <w:r w:rsidR="009A5794">
        <w:rPr>
          <w:rFonts w:ascii="Tahoma" w:hAnsi="Tahoma" w:cs="Tahoma"/>
          <w:i/>
          <w:lang w:eastAsia="es-ES_tradnl"/>
        </w:rPr>
        <w:t xml:space="preserve"> (AVISOS).</w:t>
      </w:r>
      <w:r w:rsidR="000B554D" w:rsidRPr="000B554D">
        <w:rPr>
          <w:rFonts w:ascii="Tahoma" w:hAnsi="Tahoma" w:cs="Tahoma"/>
          <w:i/>
          <w:lang w:eastAsia="es-ES_tradnl"/>
        </w:rPr>
        <w:t xml:space="preserve"> </w:t>
      </w:r>
      <w:r w:rsidR="00311F7A">
        <w:rPr>
          <w:rFonts w:ascii="Tahoma" w:hAnsi="Tahoma" w:cs="Tahoma"/>
          <w:i/>
          <w:lang w:eastAsia="es-ES_tradnl"/>
        </w:rPr>
        <w:t xml:space="preserve">  </w:t>
      </w:r>
      <w:r w:rsidR="00773B40">
        <w:rPr>
          <w:rFonts w:ascii="Tahoma" w:hAnsi="Tahoma" w:cs="Tahoma"/>
          <w:lang w:eastAsia="es-ES_tradnl"/>
        </w:rPr>
        <w:t xml:space="preserve">Toda intervención, información o requerimiento con respecto a la tutela favor comunicarlo al correo electrónico: </w:t>
      </w:r>
      <w:r w:rsidR="00773B40" w:rsidRPr="00773B40">
        <w:rPr>
          <w:rFonts w:ascii="Tahoma" w:hAnsi="Tahoma" w:cs="Tahoma"/>
          <w:b/>
          <w:lang w:eastAsia="es-ES_tradnl"/>
        </w:rPr>
        <w:t>tsalcivf@cendoj.ramajudicial.gov.co</w:t>
      </w:r>
      <w:r w:rsidR="00773B40">
        <w:rPr>
          <w:rFonts w:ascii="Tahoma" w:hAnsi="Tahoma" w:cs="Tahoma"/>
          <w:lang w:eastAsia="es-ES_tradnl"/>
        </w:rPr>
        <w:t xml:space="preserve"> </w:t>
      </w:r>
    </w:p>
    <w:p w14:paraId="56FE6549" w14:textId="77777777" w:rsidR="006A002C" w:rsidRPr="006A002C" w:rsidRDefault="006A002C" w:rsidP="009A5794">
      <w:pPr>
        <w:pStyle w:val="Style6"/>
        <w:widowControl/>
        <w:spacing w:line="240" w:lineRule="auto"/>
      </w:pPr>
    </w:p>
    <w:p w14:paraId="7880780F" w14:textId="17013374" w:rsidR="006A002C" w:rsidRPr="006A002C" w:rsidRDefault="006A002C" w:rsidP="009A5794">
      <w:pPr>
        <w:pStyle w:val="Style6"/>
        <w:widowControl/>
        <w:spacing w:line="240" w:lineRule="auto"/>
        <w:rPr>
          <w:rStyle w:val="FontStyle14"/>
          <w:rFonts w:ascii="Tahoma" w:hAnsi="Tahoma" w:cs="Tahoma"/>
          <w:sz w:val="24"/>
          <w:szCs w:val="24"/>
          <w:lang w:val="es-ES_tradnl" w:eastAsia="es-ES_tradnl"/>
        </w:rPr>
      </w:pPr>
      <w:r w:rsidRPr="006A002C">
        <w:rPr>
          <w:rStyle w:val="FontStyle14"/>
          <w:rFonts w:ascii="Tahoma" w:hAnsi="Tahoma" w:cs="Tahoma"/>
          <w:sz w:val="24"/>
          <w:szCs w:val="24"/>
          <w:lang w:val="es-ES_tradnl" w:eastAsia="es-ES_tradnl"/>
        </w:rPr>
        <w:t xml:space="preserve">Pasto, </w:t>
      </w:r>
      <w:r w:rsidR="00CF2C83">
        <w:rPr>
          <w:rStyle w:val="FontStyle14"/>
          <w:rFonts w:ascii="Tahoma" w:hAnsi="Tahoma" w:cs="Tahoma"/>
          <w:sz w:val="24"/>
          <w:szCs w:val="24"/>
          <w:lang w:val="es-ES_tradnl" w:eastAsia="es-ES_tradnl"/>
        </w:rPr>
        <w:t>9</w:t>
      </w:r>
      <w:r w:rsidRPr="006A002C">
        <w:rPr>
          <w:rStyle w:val="FontStyle14"/>
          <w:rFonts w:ascii="Tahoma" w:hAnsi="Tahoma" w:cs="Tahoma"/>
          <w:sz w:val="24"/>
          <w:szCs w:val="24"/>
          <w:lang w:val="es-ES_tradnl" w:eastAsia="es-ES_tradnl"/>
        </w:rPr>
        <w:t xml:space="preserve"> de </w:t>
      </w:r>
      <w:r w:rsidR="00463D30">
        <w:rPr>
          <w:rStyle w:val="FontStyle14"/>
          <w:rFonts w:ascii="Tahoma" w:hAnsi="Tahoma" w:cs="Tahoma"/>
          <w:sz w:val="24"/>
          <w:szCs w:val="24"/>
          <w:lang w:val="es-ES_tradnl" w:eastAsia="es-ES_tradnl"/>
        </w:rPr>
        <w:t>noviembre</w:t>
      </w:r>
      <w:r w:rsidR="003B2112">
        <w:rPr>
          <w:rStyle w:val="FontStyle14"/>
          <w:rFonts w:ascii="Tahoma" w:hAnsi="Tahoma" w:cs="Tahoma"/>
          <w:sz w:val="24"/>
          <w:szCs w:val="24"/>
          <w:lang w:val="es-ES_tradnl" w:eastAsia="es-ES_tradnl"/>
        </w:rPr>
        <w:t xml:space="preserve"> </w:t>
      </w:r>
      <w:r w:rsidRPr="006A002C">
        <w:rPr>
          <w:rStyle w:val="FontStyle14"/>
          <w:rFonts w:ascii="Tahoma" w:hAnsi="Tahoma" w:cs="Tahoma"/>
          <w:sz w:val="24"/>
          <w:szCs w:val="24"/>
          <w:lang w:val="es-ES_tradnl" w:eastAsia="es-ES_tradnl"/>
        </w:rPr>
        <w:t>de 20</w:t>
      </w:r>
      <w:r w:rsidR="003B2112">
        <w:rPr>
          <w:rStyle w:val="FontStyle14"/>
          <w:rFonts w:ascii="Tahoma" w:hAnsi="Tahoma" w:cs="Tahoma"/>
          <w:sz w:val="24"/>
          <w:szCs w:val="24"/>
          <w:lang w:val="es-ES_tradnl" w:eastAsia="es-ES_tradnl"/>
        </w:rPr>
        <w:t>20</w:t>
      </w:r>
      <w:r w:rsidRPr="006A002C">
        <w:rPr>
          <w:rStyle w:val="FontStyle14"/>
          <w:rFonts w:ascii="Tahoma" w:hAnsi="Tahoma" w:cs="Tahoma"/>
          <w:sz w:val="24"/>
          <w:szCs w:val="24"/>
          <w:lang w:val="es-ES_tradnl" w:eastAsia="es-ES_tradnl"/>
        </w:rPr>
        <w:t>.</w:t>
      </w:r>
    </w:p>
    <w:p w14:paraId="738ACFC8" w14:textId="77777777" w:rsidR="006A002C" w:rsidRPr="006A002C" w:rsidRDefault="006A002C" w:rsidP="009A5794">
      <w:pPr>
        <w:widowControl/>
        <w:autoSpaceDE/>
        <w:adjustRightInd/>
        <w:jc w:val="center"/>
        <w:rPr>
          <w:rFonts w:eastAsia="Times New Roman"/>
        </w:rPr>
      </w:pPr>
    </w:p>
    <w:p w14:paraId="2F522112" w14:textId="77777777" w:rsidR="006A002C" w:rsidRPr="006A002C" w:rsidRDefault="006A002C" w:rsidP="009A5794">
      <w:pPr>
        <w:widowControl/>
        <w:autoSpaceDE/>
        <w:adjustRightInd/>
        <w:jc w:val="center"/>
        <w:rPr>
          <w:rFonts w:ascii="Tahoma" w:eastAsia="Times New Roman" w:hAnsi="Tahoma" w:cs="Tahoma"/>
        </w:rPr>
      </w:pPr>
    </w:p>
    <w:p w14:paraId="7CCB7B4A" w14:textId="77777777" w:rsidR="006A002C" w:rsidRPr="006A002C" w:rsidRDefault="006A002C" w:rsidP="009A5794">
      <w:pPr>
        <w:widowControl/>
        <w:autoSpaceDE/>
        <w:adjustRightInd/>
        <w:jc w:val="center"/>
        <w:rPr>
          <w:rFonts w:ascii="Tahoma" w:eastAsia="Times New Roman" w:hAnsi="Tahoma" w:cs="Tahoma"/>
        </w:rPr>
      </w:pPr>
      <w:r w:rsidRPr="006A002C">
        <w:rPr>
          <w:rFonts w:ascii="Tahoma" w:eastAsia="Times New Roman" w:hAnsi="Tahoma" w:cs="Tahoma"/>
        </w:rPr>
        <w:t>NESTOR GABRIEL CABRERA QUENGUAN</w:t>
      </w:r>
    </w:p>
    <w:p w14:paraId="2545B83A" w14:textId="77777777" w:rsidR="00590BD8" w:rsidRPr="006A002C" w:rsidRDefault="006A002C" w:rsidP="009A5794">
      <w:pPr>
        <w:jc w:val="center"/>
      </w:pPr>
      <w:r w:rsidRPr="006A002C">
        <w:rPr>
          <w:rFonts w:ascii="Tahoma" w:eastAsia="Times New Roman" w:hAnsi="Tahoma" w:cs="Tahoma"/>
        </w:rPr>
        <w:t>Secretario</w:t>
      </w:r>
    </w:p>
    <w:sectPr w:rsidR="00590BD8" w:rsidRPr="006A00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02C"/>
    <w:rsid w:val="000B554D"/>
    <w:rsid w:val="00180FBB"/>
    <w:rsid w:val="00311F7A"/>
    <w:rsid w:val="0037566D"/>
    <w:rsid w:val="003B2112"/>
    <w:rsid w:val="003B45B2"/>
    <w:rsid w:val="00463D30"/>
    <w:rsid w:val="00590BD8"/>
    <w:rsid w:val="006A002C"/>
    <w:rsid w:val="00773B40"/>
    <w:rsid w:val="00815673"/>
    <w:rsid w:val="009A5794"/>
    <w:rsid w:val="00B92737"/>
    <w:rsid w:val="00CF2C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8C1E"/>
  <w15:docId w15:val="{8BF06A72-FA91-4725-B15A-A2328D36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2C"/>
    <w:pPr>
      <w:widowControl w:val="0"/>
      <w:autoSpaceDE w:val="0"/>
      <w:autoSpaceDN w:val="0"/>
      <w:adjustRightInd w:val="0"/>
      <w:spacing w:after="0" w:line="240" w:lineRule="auto"/>
    </w:pPr>
    <w:rPr>
      <w:rFonts w:ascii="Consolas" w:eastAsiaTheme="minorEastAsia" w:hAnsi="Consolas"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2"/>
    <w:basedOn w:val="Normal"/>
    <w:uiPriority w:val="99"/>
    <w:rsid w:val="006A002C"/>
  </w:style>
  <w:style w:type="paragraph" w:customStyle="1" w:styleId="Style4">
    <w:name w:val="Style4"/>
    <w:basedOn w:val="Normal"/>
    <w:uiPriority w:val="99"/>
    <w:rsid w:val="006A002C"/>
    <w:pPr>
      <w:spacing w:line="317" w:lineRule="exact"/>
      <w:jc w:val="center"/>
    </w:pPr>
  </w:style>
  <w:style w:type="paragraph" w:customStyle="1" w:styleId="Style6">
    <w:name w:val="Style6"/>
    <w:basedOn w:val="Normal"/>
    <w:uiPriority w:val="99"/>
    <w:rsid w:val="006A002C"/>
    <w:pPr>
      <w:spacing w:line="315" w:lineRule="exact"/>
      <w:jc w:val="both"/>
    </w:pPr>
  </w:style>
  <w:style w:type="character" w:customStyle="1" w:styleId="FontStyle13">
    <w:name w:val="Font Style13"/>
    <w:basedOn w:val="Fuentedeprrafopredeter"/>
    <w:uiPriority w:val="99"/>
    <w:rsid w:val="006A002C"/>
    <w:rPr>
      <w:rFonts w:ascii="Garamond" w:hAnsi="Garamond" w:cs="Garamond" w:hint="default"/>
      <w:b/>
      <w:bCs/>
      <w:sz w:val="26"/>
      <w:szCs w:val="26"/>
    </w:rPr>
  </w:style>
  <w:style w:type="character" w:customStyle="1" w:styleId="FontStyle14">
    <w:name w:val="Font Style14"/>
    <w:basedOn w:val="Fuentedeprrafopredeter"/>
    <w:uiPriority w:val="99"/>
    <w:rsid w:val="006A002C"/>
    <w:rPr>
      <w:rFonts w:ascii="Garamond" w:hAnsi="Garamond" w:cs="Garamond" w:hint="default"/>
      <w:sz w:val="26"/>
      <w:szCs w:val="26"/>
    </w:rPr>
  </w:style>
  <w:style w:type="character" w:styleId="Hipervnculo">
    <w:name w:val="Hyperlink"/>
    <w:basedOn w:val="Fuentedeprrafopredeter"/>
    <w:uiPriority w:val="99"/>
    <w:unhideWhenUsed/>
    <w:rsid w:val="009A5794"/>
    <w:rPr>
      <w:color w:val="0000FF" w:themeColor="hyperlink"/>
      <w:u w:val="single"/>
    </w:rPr>
  </w:style>
  <w:style w:type="paragraph" w:customStyle="1" w:styleId="Default">
    <w:name w:val="Default"/>
    <w:rsid w:val="003B45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1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307</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NESTOR</cp:lastModifiedBy>
  <cp:revision>7</cp:revision>
  <dcterms:created xsi:type="dcterms:W3CDTF">2020-05-14T19:01:00Z</dcterms:created>
  <dcterms:modified xsi:type="dcterms:W3CDTF">2020-11-09T16:40:00Z</dcterms:modified>
</cp:coreProperties>
</file>