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C7A" w:rsidRDefault="00921C7A" w:rsidP="00921C7A">
      <w:pPr>
        <w:spacing w:after="0" w:line="240" w:lineRule="auto"/>
        <w:jc w:val="center"/>
        <w:rPr>
          <w:rFonts w:ascii="Berylium" w:hAnsi="Berylium"/>
          <w:bCs/>
          <w:iCs/>
        </w:rPr>
      </w:pPr>
      <w:r>
        <w:rPr>
          <w:rFonts w:ascii="Berylium" w:hAnsi="Berylium"/>
          <w:bCs/>
          <w:iCs/>
          <w:noProof/>
          <w:lang w:eastAsia="es-CO"/>
        </w:rPr>
        <w:drawing>
          <wp:anchor distT="0" distB="0" distL="114300" distR="114300" simplePos="0" relativeHeight="251658240" behindDoc="1" locked="0" layoutInCell="1" allowOverlap="1">
            <wp:simplePos x="0" y="0"/>
            <wp:positionH relativeFrom="column">
              <wp:posOffset>476250</wp:posOffset>
            </wp:positionH>
            <wp:positionV relativeFrom="paragraph">
              <wp:posOffset>-123825</wp:posOffset>
            </wp:positionV>
            <wp:extent cx="695325" cy="914400"/>
            <wp:effectExtent l="19050" t="0" r="9525" b="0"/>
            <wp:wrapNone/>
            <wp:docPr id="5" name="Imagen 2" descr="logo Consejo Superior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nsejo Superior Color"/>
                    <pic:cNvPicPr>
                      <a:picLocks noChangeAspect="1" noChangeArrowheads="1"/>
                    </pic:cNvPicPr>
                  </pic:nvPicPr>
                  <pic:blipFill>
                    <a:blip r:embed="rId8" cstate="print"/>
                    <a:srcRect/>
                    <a:stretch>
                      <a:fillRect/>
                    </a:stretch>
                  </pic:blipFill>
                  <pic:spPr bwMode="auto">
                    <a:xfrm>
                      <a:off x="0" y="0"/>
                      <a:ext cx="695325" cy="914400"/>
                    </a:xfrm>
                    <a:prstGeom prst="rect">
                      <a:avLst/>
                    </a:prstGeom>
                    <a:noFill/>
                    <a:ln w="9525">
                      <a:noFill/>
                      <a:miter lim="800000"/>
                      <a:headEnd/>
                      <a:tailEnd/>
                    </a:ln>
                  </pic:spPr>
                </pic:pic>
              </a:graphicData>
            </a:graphic>
          </wp:anchor>
        </w:drawing>
      </w:r>
      <w:r w:rsidRPr="0008381B">
        <w:rPr>
          <w:rFonts w:ascii="Berylium" w:hAnsi="Berylium"/>
          <w:bCs/>
          <w:iCs/>
        </w:rPr>
        <w:t>Rama Judicial del Poder Público</w:t>
      </w:r>
    </w:p>
    <w:p w:rsidR="00921C7A" w:rsidRPr="0008381B" w:rsidRDefault="00921C7A" w:rsidP="00921C7A">
      <w:pPr>
        <w:spacing w:after="0" w:line="240" w:lineRule="auto"/>
        <w:jc w:val="center"/>
        <w:rPr>
          <w:rFonts w:ascii="Berylium" w:hAnsi="Berylium"/>
          <w:bCs/>
          <w:iCs/>
        </w:rPr>
      </w:pPr>
      <w:r w:rsidRPr="0008381B">
        <w:rPr>
          <w:rFonts w:ascii="Berylium" w:hAnsi="Berylium"/>
          <w:bCs/>
          <w:iCs/>
        </w:rPr>
        <w:t xml:space="preserve">Consejo Superior de </w:t>
      </w:r>
      <w:smartTag w:uri="urn:schemas-microsoft-com:office:smarttags" w:element="PersonName">
        <w:smartTagPr>
          <w:attr w:name="ProductID" w:val="la Judicatura"/>
        </w:smartTagPr>
        <w:r w:rsidRPr="0008381B">
          <w:rPr>
            <w:rFonts w:ascii="Berylium" w:hAnsi="Berylium"/>
            <w:bCs/>
            <w:iCs/>
          </w:rPr>
          <w:t>la Judicatura</w:t>
        </w:r>
      </w:smartTag>
    </w:p>
    <w:p w:rsidR="00921C7A" w:rsidRDefault="00921C7A" w:rsidP="00921C7A">
      <w:pPr>
        <w:pStyle w:val="Encabezado"/>
        <w:jc w:val="center"/>
        <w:rPr>
          <w:rFonts w:ascii="Berylium" w:hAnsi="Berylium"/>
          <w:bCs/>
          <w:iCs/>
        </w:rPr>
      </w:pPr>
      <w:r w:rsidRPr="0008381B">
        <w:rPr>
          <w:rFonts w:ascii="Berylium" w:hAnsi="Berylium"/>
          <w:bCs/>
          <w:iCs/>
        </w:rPr>
        <w:t>Sala Administrativa</w:t>
      </w:r>
    </w:p>
    <w:p w:rsidR="00A007C4" w:rsidRPr="0008381B" w:rsidRDefault="00A007C4" w:rsidP="00921C7A">
      <w:pPr>
        <w:pStyle w:val="Encabezado"/>
        <w:jc w:val="center"/>
        <w:rPr>
          <w:rFonts w:ascii="Berylium" w:hAnsi="Berylium"/>
          <w:bCs/>
          <w:iCs/>
        </w:rPr>
      </w:pPr>
      <w:r>
        <w:rPr>
          <w:rFonts w:ascii="Berylium" w:hAnsi="Berylium"/>
          <w:bCs/>
          <w:iCs/>
        </w:rPr>
        <w:t>Unidad DE Desarrollo y Analisis Estadistico</w:t>
      </w:r>
    </w:p>
    <w:p w:rsidR="00921C7A" w:rsidRPr="0008381B" w:rsidRDefault="00921C7A" w:rsidP="00921C7A">
      <w:pPr>
        <w:spacing w:after="0" w:line="240" w:lineRule="auto"/>
        <w:jc w:val="center"/>
        <w:rPr>
          <w:rFonts w:ascii="Berylium" w:hAnsi="Berylium"/>
          <w:bCs/>
          <w:iCs/>
        </w:rPr>
      </w:pPr>
    </w:p>
    <w:p w:rsidR="00921C7A" w:rsidRDefault="00921C7A" w:rsidP="00921C7A">
      <w:pPr>
        <w:rPr>
          <w:rFonts w:ascii="Arial" w:hAnsi="Arial" w:cs="Arial"/>
          <w:b/>
          <w:color w:val="7030A0"/>
          <w:sz w:val="36"/>
          <w:szCs w:val="36"/>
        </w:rPr>
      </w:pPr>
    </w:p>
    <w:p w:rsidR="00921C7A" w:rsidRDefault="00921C7A" w:rsidP="00921C7A">
      <w:pPr>
        <w:spacing w:after="0" w:line="240" w:lineRule="auto"/>
        <w:jc w:val="center"/>
        <w:rPr>
          <w:rFonts w:ascii="Arial" w:hAnsi="Arial" w:cs="Arial"/>
          <w:b/>
          <w:color w:val="7030A0"/>
          <w:sz w:val="36"/>
          <w:szCs w:val="36"/>
        </w:rPr>
      </w:pPr>
    </w:p>
    <w:p w:rsidR="009D3350" w:rsidRDefault="00921C7A" w:rsidP="00921C7A">
      <w:pPr>
        <w:spacing w:after="0" w:line="240" w:lineRule="auto"/>
        <w:jc w:val="center"/>
        <w:rPr>
          <w:rFonts w:ascii="Arial" w:hAnsi="Arial" w:cs="Arial"/>
          <w:color w:val="000000" w:themeColor="text1"/>
          <w:sz w:val="32"/>
          <w:szCs w:val="32"/>
        </w:rPr>
      </w:pPr>
      <w:r w:rsidRPr="00921C7A">
        <w:rPr>
          <w:rFonts w:ascii="Arial" w:hAnsi="Arial" w:cs="Arial"/>
          <w:color w:val="000000" w:themeColor="text1"/>
          <w:sz w:val="32"/>
          <w:szCs w:val="32"/>
        </w:rPr>
        <w:t xml:space="preserve">SISTEMA NACIONAL DE ESTADISTICAS JUDICIALES </w:t>
      </w:r>
    </w:p>
    <w:p w:rsidR="00921C7A" w:rsidRPr="00921C7A" w:rsidRDefault="00921C7A" w:rsidP="00921C7A">
      <w:pPr>
        <w:spacing w:after="0" w:line="240" w:lineRule="auto"/>
        <w:jc w:val="center"/>
        <w:rPr>
          <w:rFonts w:ascii="Arial" w:hAnsi="Arial" w:cs="Arial"/>
          <w:b/>
          <w:color w:val="000000" w:themeColor="text1"/>
          <w:sz w:val="32"/>
          <w:szCs w:val="32"/>
        </w:rPr>
      </w:pPr>
      <w:r w:rsidRPr="00921C7A">
        <w:rPr>
          <w:rFonts w:ascii="Arial" w:hAnsi="Arial" w:cs="Arial"/>
          <w:b/>
          <w:color w:val="000000" w:themeColor="text1"/>
          <w:sz w:val="32"/>
          <w:szCs w:val="32"/>
        </w:rPr>
        <w:t>SINEJ</w:t>
      </w:r>
    </w:p>
    <w:p w:rsidR="00921C7A" w:rsidRDefault="00921C7A" w:rsidP="00921C7A">
      <w:pPr>
        <w:spacing w:after="0" w:line="240" w:lineRule="auto"/>
        <w:jc w:val="center"/>
        <w:rPr>
          <w:rFonts w:ascii="Arial" w:hAnsi="Arial" w:cs="Arial"/>
          <w:color w:val="000000" w:themeColor="text1"/>
          <w:sz w:val="36"/>
          <w:szCs w:val="36"/>
        </w:rPr>
      </w:pPr>
    </w:p>
    <w:p w:rsidR="00921C7A" w:rsidRPr="00921C7A" w:rsidRDefault="00921C7A" w:rsidP="00921C7A">
      <w:pPr>
        <w:spacing w:after="0" w:line="240" w:lineRule="auto"/>
        <w:jc w:val="right"/>
        <w:rPr>
          <w:rFonts w:ascii="Arial" w:hAnsi="Arial" w:cs="Arial"/>
          <w:color w:val="000000" w:themeColor="text1"/>
          <w:sz w:val="36"/>
          <w:szCs w:val="36"/>
        </w:rPr>
      </w:pPr>
      <w:r w:rsidRPr="00921C7A">
        <w:rPr>
          <w:rFonts w:ascii="Arial" w:hAnsi="Arial" w:cs="Arial"/>
          <w:color w:val="000000" w:themeColor="text1"/>
          <w:sz w:val="36"/>
          <w:szCs w:val="36"/>
        </w:rPr>
        <w:tab/>
      </w:r>
    </w:p>
    <w:p w:rsidR="00921C7A" w:rsidRPr="00921C7A" w:rsidRDefault="00921C7A" w:rsidP="00921C7A">
      <w:pPr>
        <w:spacing w:after="0" w:line="240" w:lineRule="auto"/>
        <w:jc w:val="right"/>
        <w:rPr>
          <w:rFonts w:ascii="Arial" w:hAnsi="Arial" w:cs="Arial"/>
          <w:color w:val="000000" w:themeColor="text1"/>
          <w:sz w:val="36"/>
          <w:szCs w:val="36"/>
        </w:rPr>
      </w:pPr>
    </w:p>
    <w:p w:rsidR="00921C7A" w:rsidRDefault="00921C7A" w:rsidP="00921C7A">
      <w:pPr>
        <w:spacing w:after="0" w:line="240" w:lineRule="auto"/>
        <w:jc w:val="center"/>
        <w:rPr>
          <w:rFonts w:ascii="Arial" w:hAnsi="Arial" w:cs="Arial"/>
          <w:b/>
          <w:color w:val="000000" w:themeColor="text1"/>
          <w:sz w:val="36"/>
          <w:szCs w:val="36"/>
        </w:rPr>
      </w:pPr>
    </w:p>
    <w:p w:rsidR="00921C7A" w:rsidRDefault="00921C7A" w:rsidP="00921C7A">
      <w:pPr>
        <w:spacing w:after="0" w:line="240" w:lineRule="auto"/>
        <w:jc w:val="center"/>
        <w:rPr>
          <w:rFonts w:ascii="Arial" w:hAnsi="Arial" w:cs="Arial"/>
          <w:b/>
          <w:color w:val="000000" w:themeColor="text1"/>
          <w:sz w:val="36"/>
          <w:szCs w:val="36"/>
        </w:rPr>
      </w:pPr>
    </w:p>
    <w:p w:rsidR="00921C7A" w:rsidRPr="00921C7A" w:rsidRDefault="00921C7A" w:rsidP="00921C7A">
      <w:pPr>
        <w:spacing w:after="0" w:line="240" w:lineRule="auto"/>
        <w:jc w:val="center"/>
        <w:rPr>
          <w:rFonts w:ascii="Arial" w:hAnsi="Arial" w:cs="Arial"/>
          <w:b/>
          <w:color w:val="000000" w:themeColor="text1"/>
          <w:sz w:val="36"/>
          <w:szCs w:val="36"/>
        </w:rPr>
      </w:pPr>
      <w:r w:rsidRPr="00921C7A">
        <w:rPr>
          <w:rFonts w:ascii="Arial" w:hAnsi="Arial" w:cs="Arial"/>
          <w:b/>
          <w:color w:val="000000" w:themeColor="text1"/>
          <w:sz w:val="36"/>
          <w:szCs w:val="36"/>
        </w:rPr>
        <w:t>INDICADORES</w:t>
      </w:r>
    </w:p>
    <w:p w:rsidR="00921C7A" w:rsidRPr="00921C7A" w:rsidRDefault="00921C7A" w:rsidP="00921C7A">
      <w:pPr>
        <w:spacing w:after="0" w:line="240" w:lineRule="auto"/>
        <w:jc w:val="center"/>
        <w:rPr>
          <w:rFonts w:ascii="Arial" w:hAnsi="Arial" w:cs="Arial"/>
          <w:b/>
          <w:color w:val="000000" w:themeColor="text1"/>
          <w:sz w:val="36"/>
          <w:szCs w:val="36"/>
        </w:rPr>
      </w:pPr>
      <w:r w:rsidRPr="00921C7A">
        <w:rPr>
          <w:rFonts w:ascii="Arial" w:hAnsi="Arial" w:cs="Arial"/>
          <w:b/>
          <w:color w:val="000000" w:themeColor="text1"/>
          <w:sz w:val="36"/>
          <w:szCs w:val="36"/>
        </w:rPr>
        <w:t>DEL CONSEJO SUPERIOR DE LA JUDICATURA</w:t>
      </w:r>
    </w:p>
    <w:p w:rsidR="00921C7A" w:rsidRPr="00161719" w:rsidRDefault="001B3E34" w:rsidP="00161719">
      <w:pPr>
        <w:pBdr>
          <w:top w:val="single" w:sz="4" w:space="1" w:color="auto"/>
        </w:pBdr>
        <w:jc w:val="right"/>
        <w:rPr>
          <w:rFonts w:ascii="Arial" w:hAnsi="Arial" w:cs="Arial"/>
          <w:color w:val="FF0000"/>
          <w:sz w:val="20"/>
          <w:szCs w:val="20"/>
        </w:rPr>
      </w:pPr>
      <w:r>
        <w:rPr>
          <w:rFonts w:ascii="Arial" w:hAnsi="Arial" w:cs="Arial"/>
          <w:color w:val="000000" w:themeColor="text1"/>
          <w:sz w:val="20"/>
          <w:szCs w:val="20"/>
          <w:highlight w:val="lightGray"/>
        </w:rPr>
        <w:t xml:space="preserve">SERIE 2007 – 2013 </w:t>
      </w:r>
    </w:p>
    <w:p w:rsidR="00921C7A" w:rsidRDefault="00921C7A" w:rsidP="00921C7A">
      <w:pPr>
        <w:tabs>
          <w:tab w:val="left" w:pos="4095"/>
        </w:tabs>
        <w:spacing w:after="0" w:line="240" w:lineRule="auto"/>
        <w:rPr>
          <w:rFonts w:ascii="Arial" w:hAnsi="Arial" w:cs="Arial"/>
          <w:sz w:val="36"/>
          <w:szCs w:val="36"/>
        </w:rPr>
      </w:pPr>
    </w:p>
    <w:p w:rsidR="00921C7A" w:rsidRDefault="00921C7A" w:rsidP="00921C7A">
      <w:pPr>
        <w:spacing w:after="0" w:line="240" w:lineRule="auto"/>
        <w:jc w:val="center"/>
        <w:rPr>
          <w:rFonts w:ascii="Arial" w:hAnsi="Arial" w:cs="Arial"/>
          <w:sz w:val="36"/>
          <w:szCs w:val="36"/>
        </w:rPr>
      </w:pPr>
    </w:p>
    <w:p w:rsidR="00921C7A" w:rsidRPr="00921C7A" w:rsidRDefault="00921C7A" w:rsidP="00921C7A">
      <w:pPr>
        <w:rPr>
          <w:rFonts w:ascii="Arial" w:hAnsi="Arial" w:cs="Arial"/>
          <w:sz w:val="36"/>
          <w:szCs w:val="36"/>
        </w:rPr>
      </w:pPr>
      <w:bookmarkStart w:id="0" w:name="_GoBack"/>
      <w:bookmarkEnd w:id="0"/>
    </w:p>
    <w:p w:rsidR="00921C7A" w:rsidRDefault="00921C7A" w:rsidP="00921C7A">
      <w:pPr>
        <w:spacing w:after="0" w:line="240" w:lineRule="auto"/>
        <w:jc w:val="center"/>
        <w:rPr>
          <w:rFonts w:ascii="Arial" w:hAnsi="Arial" w:cs="Arial"/>
          <w:sz w:val="36"/>
          <w:szCs w:val="36"/>
        </w:rPr>
      </w:pPr>
    </w:p>
    <w:p w:rsidR="00921C7A" w:rsidRDefault="00921C7A" w:rsidP="00921C7A">
      <w:pPr>
        <w:spacing w:after="0" w:line="240" w:lineRule="auto"/>
        <w:jc w:val="center"/>
        <w:rPr>
          <w:rFonts w:ascii="Arial" w:hAnsi="Arial" w:cs="Arial"/>
          <w:sz w:val="36"/>
          <w:szCs w:val="36"/>
        </w:rPr>
      </w:pPr>
    </w:p>
    <w:p w:rsidR="00921C7A" w:rsidRDefault="00921C7A" w:rsidP="00921C7A">
      <w:pPr>
        <w:spacing w:after="0" w:line="240" w:lineRule="auto"/>
        <w:jc w:val="center"/>
        <w:rPr>
          <w:rFonts w:ascii="Arial" w:hAnsi="Arial" w:cs="Arial"/>
          <w:sz w:val="36"/>
          <w:szCs w:val="36"/>
        </w:rPr>
      </w:pPr>
    </w:p>
    <w:p w:rsidR="00921C7A" w:rsidRPr="00921C7A" w:rsidRDefault="00921C7A" w:rsidP="00921C7A">
      <w:pPr>
        <w:tabs>
          <w:tab w:val="left" w:pos="4425"/>
        </w:tabs>
        <w:spacing w:after="0" w:line="240" w:lineRule="auto"/>
        <w:jc w:val="center"/>
        <w:rPr>
          <w:rFonts w:ascii="Arial" w:hAnsi="Arial" w:cs="Arial"/>
          <w:sz w:val="24"/>
          <w:szCs w:val="24"/>
        </w:rPr>
      </w:pPr>
      <w:r>
        <w:rPr>
          <w:rFonts w:ascii="Arial" w:hAnsi="Arial" w:cs="Arial"/>
          <w:sz w:val="24"/>
          <w:szCs w:val="24"/>
        </w:rPr>
        <w:t xml:space="preserve">Bogotá, </w:t>
      </w:r>
      <w:r w:rsidR="00F2454B">
        <w:rPr>
          <w:rFonts w:ascii="Arial" w:hAnsi="Arial" w:cs="Arial"/>
          <w:sz w:val="24"/>
          <w:szCs w:val="24"/>
        </w:rPr>
        <w:t>Marzo 13</w:t>
      </w:r>
      <w:r w:rsidR="004B0056">
        <w:rPr>
          <w:rFonts w:ascii="Arial" w:hAnsi="Arial" w:cs="Arial"/>
          <w:sz w:val="24"/>
          <w:szCs w:val="24"/>
        </w:rPr>
        <w:t xml:space="preserve"> de 2014</w:t>
      </w:r>
    </w:p>
    <w:p w:rsidR="00921C7A" w:rsidRDefault="00921C7A" w:rsidP="00921C7A">
      <w:pPr>
        <w:spacing w:after="0" w:line="240" w:lineRule="auto"/>
        <w:jc w:val="center"/>
        <w:rPr>
          <w:rFonts w:ascii="Arial" w:hAnsi="Arial" w:cs="Arial"/>
          <w:b/>
          <w:color w:val="7030A0"/>
          <w:sz w:val="36"/>
          <w:szCs w:val="36"/>
        </w:rPr>
      </w:pPr>
      <w:r w:rsidRPr="00921C7A">
        <w:rPr>
          <w:rFonts w:ascii="Arial" w:hAnsi="Arial" w:cs="Arial"/>
          <w:sz w:val="36"/>
          <w:szCs w:val="36"/>
        </w:rPr>
        <w:br w:type="page"/>
      </w:r>
      <w:r>
        <w:rPr>
          <w:rFonts w:ascii="Arial" w:hAnsi="Arial" w:cs="Arial"/>
          <w:b/>
          <w:color w:val="7030A0"/>
          <w:sz w:val="36"/>
          <w:szCs w:val="36"/>
        </w:rPr>
        <w:lastRenderedPageBreak/>
        <w:t xml:space="preserve"> </w:t>
      </w:r>
    </w:p>
    <w:p w:rsidR="000412A2" w:rsidRDefault="000412A2" w:rsidP="0052762F">
      <w:pPr>
        <w:spacing w:after="0" w:line="240" w:lineRule="auto"/>
        <w:jc w:val="right"/>
        <w:rPr>
          <w:rFonts w:ascii="Arial" w:hAnsi="Arial" w:cs="Arial"/>
          <w:b/>
          <w:color w:val="365F91" w:themeColor="accent1" w:themeShade="BF"/>
          <w:sz w:val="40"/>
          <w:szCs w:val="40"/>
        </w:rPr>
      </w:pPr>
    </w:p>
    <w:p w:rsidR="000412A2" w:rsidRDefault="000412A2" w:rsidP="0052762F">
      <w:pPr>
        <w:spacing w:after="0" w:line="240" w:lineRule="auto"/>
        <w:jc w:val="right"/>
        <w:rPr>
          <w:rFonts w:ascii="Arial" w:hAnsi="Arial" w:cs="Arial"/>
          <w:b/>
          <w:color w:val="365F91" w:themeColor="accent1" w:themeShade="BF"/>
          <w:sz w:val="40"/>
          <w:szCs w:val="40"/>
        </w:rPr>
      </w:pPr>
    </w:p>
    <w:p w:rsidR="0052762F" w:rsidRPr="00AF58FE" w:rsidRDefault="002D3435" w:rsidP="0052762F">
      <w:pPr>
        <w:spacing w:after="0" w:line="240" w:lineRule="auto"/>
        <w:jc w:val="right"/>
        <w:rPr>
          <w:rFonts w:ascii="Arial" w:hAnsi="Arial" w:cs="Arial"/>
          <w:b/>
          <w:color w:val="365F91" w:themeColor="accent1" w:themeShade="BF"/>
          <w:sz w:val="40"/>
          <w:szCs w:val="40"/>
        </w:rPr>
      </w:pPr>
      <w:r w:rsidRPr="00AF58FE">
        <w:rPr>
          <w:rFonts w:ascii="Arial" w:hAnsi="Arial" w:cs="Arial"/>
          <w:b/>
          <w:color w:val="365F91" w:themeColor="accent1" w:themeShade="BF"/>
          <w:sz w:val="40"/>
          <w:szCs w:val="40"/>
        </w:rPr>
        <w:t>INDICADORES</w:t>
      </w:r>
      <w:r w:rsidR="00E85C50" w:rsidRPr="00AF58FE">
        <w:rPr>
          <w:rFonts w:ascii="Arial" w:hAnsi="Arial" w:cs="Arial"/>
          <w:b/>
          <w:color w:val="365F91" w:themeColor="accent1" w:themeShade="BF"/>
          <w:sz w:val="40"/>
          <w:szCs w:val="40"/>
        </w:rPr>
        <w:t xml:space="preserve"> PARA CICLO DE LA CRIMINALIDAD SINEJ </w:t>
      </w:r>
    </w:p>
    <w:p w:rsidR="0052762F" w:rsidRPr="000412A2" w:rsidRDefault="00BE0ABE" w:rsidP="0052762F">
      <w:pPr>
        <w:spacing w:after="0" w:line="240" w:lineRule="auto"/>
        <w:jc w:val="right"/>
        <w:rPr>
          <w:rFonts w:ascii="Arial" w:hAnsi="Arial" w:cs="Arial"/>
          <w:b/>
          <w:color w:val="365F91" w:themeColor="accent1" w:themeShade="BF"/>
          <w:sz w:val="36"/>
          <w:szCs w:val="36"/>
        </w:rPr>
      </w:pPr>
      <w:r w:rsidRPr="000412A2">
        <w:rPr>
          <w:rFonts w:ascii="Arial" w:hAnsi="Arial" w:cs="Arial"/>
          <w:b/>
          <w:color w:val="365F91" w:themeColor="accent1" w:themeShade="BF"/>
          <w:sz w:val="36"/>
          <w:szCs w:val="36"/>
        </w:rPr>
        <w:t>CONSEJO SUPERIOR DE LA JUDICATURA</w:t>
      </w:r>
    </w:p>
    <w:p w:rsidR="000412A2" w:rsidRPr="00AF58FE" w:rsidRDefault="00110312" w:rsidP="000412A2">
      <w:pPr>
        <w:spacing w:after="0" w:line="240" w:lineRule="auto"/>
        <w:jc w:val="right"/>
        <w:rPr>
          <w:rFonts w:ascii="Arial" w:hAnsi="Arial" w:cs="Arial"/>
          <w:b/>
          <w:color w:val="365F91" w:themeColor="accent1" w:themeShade="BF"/>
          <w:sz w:val="28"/>
          <w:szCs w:val="28"/>
        </w:rPr>
      </w:pPr>
      <w:r>
        <w:rPr>
          <w:rFonts w:ascii="Arial" w:hAnsi="Arial" w:cs="Arial"/>
          <w:b/>
          <w:color w:val="365F91" w:themeColor="accent1" w:themeShade="BF"/>
          <w:sz w:val="28"/>
          <w:szCs w:val="28"/>
        </w:rPr>
        <w:t xml:space="preserve">Serie  </w:t>
      </w:r>
      <w:r w:rsidR="000412A2" w:rsidRPr="00AF58FE">
        <w:rPr>
          <w:rFonts w:ascii="Arial" w:hAnsi="Arial" w:cs="Arial"/>
          <w:b/>
          <w:color w:val="365F91" w:themeColor="accent1" w:themeShade="BF"/>
          <w:sz w:val="28"/>
          <w:szCs w:val="28"/>
        </w:rPr>
        <w:t xml:space="preserve">2007 – 2013 </w:t>
      </w:r>
    </w:p>
    <w:p w:rsidR="00BE0ABE" w:rsidRPr="00AF58FE" w:rsidRDefault="00BE0ABE" w:rsidP="000412A2">
      <w:pPr>
        <w:pBdr>
          <w:top w:val="single" w:sz="4" w:space="1" w:color="auto"/>
        </w:pBdr>
        <w:jc w:val="center"/>
        <w:rPr>
          <w:rFonts w:ascii="Arial" w:hAnsi="Arial" w:cs="Arial"/>
          <w:b/>
          <w:color w:val="31849B" w:themeColor="accent5" w:themeShade="BF"/>
          <w:sz w:val="36"/>
          <w:szCs w:val="36"/>
        </w:rPr>
      </w:pPr>
    </w:p>
    <w:p w:rsidR="000412A2" w:rsidRDefault="000412A2" w:rsidP="00B8302F">
      <w:pPr>
        <w:spacing w:after="0" w:line="240" w:lineRule="auto"/>
        <w:jc w:val="both"/>
        <w:rPr>
          <w:rFonts w:ascii="Arial" w:hAnsi="Arial" w:cs="Arial"/>
        </w:rPr>
      </w:pPr>
    </w:p>
    <w:p w:rsidR="000412A2" w:rsidRDefault="000412A2" w:rsidP="00B8302F">
      <w:pPr>
        <w:spacing w:after="0" w:line="240" w:lineRule="auto"/>
        <w:jc w:val="both"/>
        <w:rPr>
          <w:rFonts w:ascii="Arial" w:hAnsi="Arial" w:cs="Arial"/>
        </w:rPr>
      </w:pPr>
    </w:p>
    <w:p w:rsidR="00A96293" w:rsidRDefault="00161719" w:rsidP="00B8302F">
      <w:pPr>
        <w:spacing w:after="0" w:line="240" w:lineRule="auto"/>
        <w:jc w:val="both"/>
        <w:rPr>
          <w:rFonts w:ascii="Arial" w:hAnsi="Arial" w:cs="Arial"/>
        </w:rPr>
      </w:pPr>
      <w:r w:rsidRPr="00B8302F">
        <w:rPr>
          <w:rFonts w:ascii="Arial" w:hAnsi="Arial" w:cs="Arial"/>
        </w:rPr>
        <w:t xml:space="preserve">En desarrollo de lo dispuesto en los artículos 107 a 110 de la Ley </w:t>
      </w:r>
      <w:r w:rsidR="00E85C50" w:rsidRPr="00B8302F">
        <w:rPr>
          <w:rFonts w:ascii="Arial" w:hAnsi="Arial" w:cs="Arial"/>
        </w:rPr>
        <w:t>E</w:t>
      </w:r>
      <w:r w:rsidRPr="00B8302F">
        <w:rPr>
          <w:rFonts w:ascii="Arial" w:hAnsi="Arial" w:cs="Arial"/>
        </w:rPr>
        <w:t>statutaria de la Administraci</w:t>
      </w:r>
      <w:r w:rsidR="00E85C50" w:rsidRPr="00B8302F">
        <w:rPr>
          <w:rFonts w:ascii="Arial" w:hAnsi="Arial" w:cs="Arial"/>
        </w:rPr>
        <w:t>ó</w:t>
      </w:r>
      <w:r w:rsidRPr="00B8302F">
        <w:rPr>
          <w:rFonts w:ascii="Arial" w:hAnsi="Arial" w:cs="Arial"/>
        </w:rPr>
        <w:t>n de Justicia</w:t>
      </w:r>
      <w:r w:rsidR="00A96293" w:rsidRPr="00B8302F">
        <w:rPr>
          <w:rFonts w:ascii="Arial" w:hAnsi="Arial" w:cs="Arial"/>
        </w:rPr>
        <w:t xml:space="preserve">, y como contribución al análisis del ciclo de la criminalidad, la Sala Administrativa del Consejo Superior de la Judicatura </w:t>
      </w:r>
      <w:r w:rsidR="00402926" w:rsidRPr="00B8302F">
        <w:rPr>
          <w:rFonts w:ascii="Arial" w:hAnsi="Arial" w:cs="Arial"/>
        </w:rPr>
        <w:t xml:space="preserve"> </w:t>
      </w:r>
      <w:r w:rsidR="00AF58FE" w:rsidRPr="00B8302F">
        <w:rPr>
          <w:rFonts w:ascii="Arial" w:hAnsi="Arial" w:cs="Arial"/>
        </w:rPr>
        <w:t xml:space="preserve">presenta </w:t>
      </w:r>
      <w:r w:rsidR="00402926" w:rsidRPr="00B8302F">
        <w:rPr>
          <w:rFonts w:ascii="Arial" w:hAnsi="Arial" w:cs="Arial"/>
        </w:rPr>
        <w:t xml:space="preserve">la serie de indicadores actualizada a 2013, los cuales hacen parte de la batería de indicadores Línea Base de Indicadores LBI definidos en consenso con las entidades </w:t>
      </w:r>
      <w:r w:rsidR="00A96293" w:rsidRPr="00B8302F">
        <w:rPr>
          <w:rFonts w:ascii="Arial" w:hAnsi="Arial" w:cs="Arial"/>
        </w:rPr>
        <w:t>que conforman el Sistema Nacional de Estadística Judicial SINEJ</w:t>
      </w:r>
      <w:r w:rsidR="00402926" w:rsidRPr="00B8302F">
        <w:rPr>
          <w:rFonts w:ascii="Arial" w:hAnsi="Arial" w:cs="Arial"/>
        </w:rPr>
        <w:t xml:space="preserve"> desde el año 2009, para medición </w:t>
      </w:r>
      <w:r w:rsidR="00AF58FE" w:rsidRPr="00B8302F">
        <w:rPr>
          <w:rFonts w:ascii="Arial" w:hAnsi="Arial" w:cs="Arial"/>
        </w:rPr>
        <w:t xml:space="preserve">de la </w:t>
      </w:r>
      <w:r w:rsidR="00402926" w:rsidRPr="00B8302F">
        <w:rPr>
          <w:rFonts w:ascii="Arial" w:hAnsi="Arial" w:cs="Arial"/>
        </w:rPr>
        <w:t>criminalidad</w:t>
      </w:r>
      <w:r w:rsidR="00A96293" w:rsidRPr="00B8302F">
        <w:rPr>
          <w:rFonts w:ascii="Arial" w:hAnsi="Arial" w:cs="Arial"/>
        </w:rPr>
        <w:t xml:space="preserve">.  </w:t>
      </w:r>
    </w:p>
    <w:p w:rsidR="00B8302F" w:rsidRPr="00B8302F" w:rsidRDefault="00B8302F" w:rsidP="00B8302F">
      <w:pPr>
        <w:spacing w:after="0" w:line="240" w:lineRule="auto"/>
        <w:jc w:val="both"/>
        <w:rPr>
          <w:rFonts w:ascii="Arial" w:hAnsi="Arial" w:cs="Arial"/>
        </w:rPr>
      </w:pPr>
    </w:p>
    <w:p w:rsidR="000412A2" w:rsidRPr="000412A2" w:rsidRDefault="0052762F" w:rsidP="000412A2">
      <w:pPr>
        <w:spacing w:after="0" w:line="240" w:lineRule="auto"/>
        <w:ind w:left="360"/>
        <w:jc w:val="center"/>
        <w:rPr>
          <w:rFonts w:ascii="Arial" w:hAnsi="Arial" w:cs="Arial"/>
          <w:b/>
          <w:color w:val="000000" w:themeColor="text1"/>
          <w:sz w:val="28"/>
          <w:szCs w:val="28"/>
        </w:rPr>
      </w:pPr>
      <w:r w:rsidRPr="000412A2">
        <w:rPr>
          <w:rFonts w:ascii="Arial" w:hAnsi="Arial" w:cs="Arial"/>
          <w:b/>
          <w:color w:val="000000" w:themeColor="text1"/>
          <w:sz w:val="28"/>
          <w:szCs w:val="28"/>
        </w:rPr>
        <w:t>INDICADORES DEL CONSEJO SUPERIOR DE LA JUDICATURA</w:t>
      </w:r>
    </w:p>
    <w:p w:rsidR="0052762F" w:rsidRPr="000412A2" w:rsidRDefault="00AF58FE" w:rsidP="000412A2">
      <w:pPr>
        <w:spacing w:after="0" w:line="240" w:lineRule="auto"/>
        <w:ind w:left="360"/>
        <w:jc w:val="center"/>
        <w:rPr>
          <w:rFonts w:ascii="Arial" w:hAnsi="Arial" w:cs="Arial"/>
          <w:b/>
          <w:color w:val="000000" w:themeColor="text1"/>
          <w:sz w:val="28"/>
          <w:szCs w:val="28"/>
        </w:rPr>
      </w:pPr>
      <w:r w:rsidRPr="000412A2">
        <w:rPr>
          <w:rFonts w:ascii="Arial" w:hAnsi="Arial" w:cs="Arial"/>
          <w:b/>
          <w:color w:val="000000" w:themeColor="text1"/>
          <w:sz w:val="28"/>
          <w:szCs w:val="28"/>
        </w:rPr>
        <w:t xml:space="preserve">DEFINIDOS EN LBI - </w:t>
      </w:r>
      <w:r w:rsidR="009436A1" w:rsidRPr="000412A2">
        <w:rPr>
          <w:rFonts w:ascii="Arial" w:hAnsi="Arial" w:cs="Arial"/>
          <w:b/>
          <w:color w:val="000000" w:themeColor="text1"/>
          <w:sz w:val="28"/>
          <w:szCs w:val="28"/>
        </w:rPr>
        <w:t>SINEJ.</w:t>
      </w:r>
    </w:p>
    <w:p w:rsidR="000412A2" w:rsidRPr="000412A2" w:rsidRDefault="000412A2" w:rsidP="000412A2">
      <w:pPr>
        <w:spacing w:after="0" w:line="240" w:lineRule="auto"/>
        <w:ind w:left="360"/>
        <w:jc w:val="center"/>
        <w:rPr>
          <w:rFonts w:ascii="Arial" w:hAnsi="Arial" w:cs="Arial"/>
          <w:b/>
          <w:color w:val="7030A0"/>
          <w:sz w:val="28"/>
          <w:szCs w:val="28"/>
        </w:rPr>
      </w:pPr>
    </w:p>
    <w:p w:rsidR="00B8302F" w:rsidRPr="000412A2" w:rsidRDefault="00B8302F" w:rsidP="00B8302F">
      <w:pPr>
        <w:pStyle w:val="Prrafodelista"/>
        <w:spacing w:after="0" w:line="240" w:lineRule="auto"/>
        <w:ind w:left="1428"/>
        <w:rPr>
          <w:rFonts w:ascii="Arial" w:hAnsi="Arial" w:cs="Arial"/>
          <w:b/>
          <w:color w:val="4F6228" w:themeColor="accent3" w:themeShade="80"/>
        </w:rPr>
      </w:pPr>
    </w:p>
    <w:p w:rsidR="00AF58FE" w:rsidRPr="000412A2" w:rsidRDefault="00AF58FE" w:rsidP="00B8302F">
      <w:pPr>
        <w:pStyle w:val="Prrafodelista"/>
        <w:numPr>
          <w:ilvl w:val="0"/>
          <w:numId w:val="35"/>
        </w:numPr>
        <w:spacing w:after="0" w:line="240" w:lineRule="auto"/>
        <w:rPr>
          <w:rFonts w:ascii="Arial" w:hAnsi="Arial" w:cs="Arial"/>
          <w:color w:val="4F6228" w:themeColor="accent3" w:themeShade="80"/>
        </w:rPr>
      </w:pPr>
      <w:r w:rsidRPr="000412A2">
        <w:rPr>
          <w:rFonts w:ascii="Arial" w:hAnsi="Arial" w:cs="Arial"/>
          <w:color w:val="4F6228" w:themeColor="accent3" w:themeShade="80"/>
        </w:rPr>
        <w:t xml:space="preserve">Índice Nacional de </w:t>
      </w:r>
      <w:r w:rsidR="00B8302F" w:rsidRPr="000412A2">
        <w:rPr>
          <w:rFonts w:ascii="Arial" w:hAnsi="Arial" w:cs="Arial"/>
          <w:color w:val="4F6228" w:themeColor="accent3" w:themeShade="80"/>
        </w:rPr>
        <w:t>D</w:t>
      </w:r>
      <w:r w:rsidRPr="000412A2">
        <w:rPr>
          <w:rFonts w:ascii="Arial" w:hAnsi="Arial" w:cs="Arial"/>
          <w:color w:val="4F6228" w:themeColor="accent3" w:themeShade="80"/>
        </w:rPr>
        <w:t xml:space="preserve">emanda Penal </w:t>
      </w:r>
    </w:p>
    <w:p w:rsidR="00AF58FE" w:rsidRPr="000412A2" w:rsidRDefault="00AF58FE" w:rsidP="00B8302F">
      <w:pPr>
        <w:pStyle w:val="Prrafodelista"/>
        <w:numPr>
          <w:ilvl w:val="0"/>
          <w:numId w:val="35"/>
        </w:numPr>
        <w:spacing w:after="0" w:line="240" w:lineRule="auto"/>
        <w:rPr>
          <w:rFonts w:ascii="Arial" w:hAnsi="Arial" w:cs="Arial"/>
          <w:color w:val="4F6228" w:themeColor="accent3" w:themeShade="80"/>
        </w:rPr>
      </w:pPr>
      <w:r w:rsidRPr="000412A2">
        <w:rPr>
          <w:rFonts w:ascii="Arial" w:hAnsi="Arial" w:cs="Arial"/>
          <w:color w:val="4F6228" w:themeColor="accent3" w:themeShade="80"/>
        </w:rPr>
        <w:t xml:space="preserve">Demanda penal por clase de proceso </w:t>
      </w:r>
      <w:r w:rsidR="00B8302F" w:rsidRPr="000412A2">
        <w:rPr>
          <w:rFonts w:ascii="Arial" w:hAnsi="Arial" w:cs="Arial"/>
          <w:color w:val="4F6228" w:themeColor="accent3" w:themeShade="80"/>
        </w:rPr>
        <w:t>– distribución</w:t>
      </w:r>
    </w:p>
    <w:p w:rsidR="00B8302F" w:rsidRPr="000412A2" w:rsidRDefault="00B8302F" w:rsidP="00B8302F">
      <w:pPr>
        <w:pStyle w:val="Prrafodelista"/>
        <w:numPr>
          <w:ilvl w:val="0"/>
          <w:numId w:val="35"/>
        </w:numPr>
        <w:spacing w:after="0" w:line="240" w:lineRule="auto"/>
        <w:rPr>
          <w:rFonts w:ascii="Arial" w:hAnsi="Arial" w:cs="Arial"/>
          <w:color w:val="4F6228" w:themeColor="accent3" w:themeShade="80"/>
        </w:rPr>
      </w:pPr>
      <w:r w:rsidRPr="000412A2">
        <w:rPr>
          <w:rFonts w:ascii="Arial" w:hAnsi="Arial" w:cs="Arial"/>
          <w:color w:val="4F6228" w:themeColor="accent3" w:themeShade="80"/>
        </w:rPr>
        <w:t>Índice de Demanda penal por Según Instancia</w:t>
      </w:r>
    </w:p>
    <w:p w:rsidR="00B8302F" w:rsidRPr="000412A2" w:rsidRDefault="00B8302F" w:rsidP="00B8302F">
      <w:pPr>
        <w:pStyle w:val="Prrafodelista"/>
        <w:numPr>
          <w:ilvl w:val="0"/>
          <w:numId w:val="35"/>
        </w:numPr>
        <w:spacing w:after="0" w:line="240" w:lineRule="auto"/>
        <w:rPr>
          <w:rFonts w:ascii="Arial" w:hAnsi="Arial" w:cs="Arial"/>
          <w:color w:val="4F6228" w:themeColor="accent3" w:themeShade="80"/>
        </w:rPr>
      </w:pPr>
      <w:r w:rsidRPr="000412A2">
        <w:rPr>
          <w:rFonts w:ascii="Arial" w:hAnsi="Arial" w:cs="Arial"/>
          <w:color w:val="4F6228" w:themeColor="accent3" w:themeShade="80"/>
        </w:rPr>
        <w:t xml:space="preserve">Participación de  la Demanda penal Según Instancia </w:t>
      </w:r>
    </w:p>
    <w:p w:rsidR="00B8302F" w:rsidRPr="000412A2" w:rsidRDefault="00B8302F" w:rsidP="00B8302F">
      <w:pPr>
        <w:pStyle w:val="Prrafodelista"/>
        <w:numPr>
          <w:ilvl w:val="0"/>
          <w:numId w:val="35"/>
        </w:numPr>
        <w:spacing w:after="0" w:line="240" w:lineRule="auto"/>
        <w:rPr>
          <w:rFonts w:ascii="Arial" w:hAnsi="Arial" w:cs="Arial"/>
          <w:color w:val="4F6228" w:themeColor="accent3" w:themeShade="80"/>
        </w:rPr>
      </w:pPr>
      <w:r w:rsidRPr="000412A2">
        <w:rPr>
          <w:rFonts w:ascii="Arial" w:hAnsi="Arial" w:cs="Arial"/>
          <w:color w:val="4F6228" w:themeColor="accent3" w:themeShade="80"/>
        </w:rPr>
        <w:t xml:space="preserve">Índice  Nacional de egresos de la Especialidad Penal </w:t>
      </w:r>
    </w:p>
    <w:p w:rsidR="00C94D1E" w:rsidRPr="000412A2" w:rsidRDefault="00B8302F" w:rsidP="00B8302F">
      <w:pPr>
        <w:pStyle w:val="Prrafodelista"/>
        <w:numPr>
          <w:ilvl w:val="0"/>
          <w:numId w:val="35"/>
        </w:numPr>
        <w:spacing w:after="0" w:line="240" w:lineRule="auto"/>
        <w:rPr>
          <w:rFonts w:ascii="Arial" w:hAnsi="Arial" w:cs="Arial"/>
          <w:color w:val="4F6228" w:themeColor="accent3" w:themeShade="80"/>
        </w:rPr>
      </w:pPr>
      <w:r w:rsidRPr="000412A2">
        <w:rPr>
          <w:rFonts w:ascii="Arial" w:hAnsi="Arial" w:cs="Arial"/>
          <w:color w:val="4F6228" w:themeColor="accent3" w:themeShade="80"/>
        </w:rPr>
        <w:t xml:space="preserve">Egresos de la especialidad penal por clase de proceso – distribución </w:t>
      </w:r>
    </w:p>
    <w:p w:rsidR="00B8302F" w:rsidRDefault="00B8302F" w:rsidP="00B8302F">
      <w:pPr>
        <w:spacing w:after="0" w:line="240" w:lineRule="auto"/>
        <w:jc w:val="both"/>
        <w:rPr>
          <w:rFonts w:ascii="Arial" w:hAnsi="Arial" w:cs="Arial"/>
          <w:color w:val="000000" w:themeColor="text1"/>
        </w:rPr>
      </w:pPr>
    </w:p>
    <w:p w:rsidR="000412A2" w:rsidRPr="00B8302F" w:rsidRDefault="000412A2" w:rsidP="00B8302F">
      <w:pPr>
        <w:spacing w:after="0" w:line="240" w:lineRule="auto"/>
        <w:jc w:val="both"/>
        <w:rPr>
          <w:rFonts w:ascii="Arial" w:hAnsi="Arial" w:cs="Arial"/>
          <w:color w:val="000000" w:themeColor="text1"/>
        </w:rPr>
      </w:pPr>
    </w:p>
    <w:p w:rsidR="00B8302F" w:rsidRPr="00B8302F" w:rsidRDefault="00B8302F" w:rsidP="00B8302F">
      <w:pPr>
        <w:spacing w:after="0" w:line="240" w:lineRule="auto"/>
        <w:jc w:val="both"/>
        <w:rPr>
          <w:rFonts w:ascii="Arial" w:hAnsi="Arial" w:cs="Arial"/>
          <w:color w:val="000000" w:themeColor="text1"/>
        </w:rPr>
      </w:pPr>
    </w:p>
    <w:p w:rsidR="006445F6" w:rsidRDefault="00B8302F" w:rsidP="00B8302F">
      <w:pPr>
        <w:spacing w:after="0" w:line="240" w:lineRule="auto"/>
        <w:jc w:val="both"/>
        <w:rPr>
          <w:rFonts w:ascii="Arial" w:hAnsi="Arial" w:cs="Arial"/>
        </w:rPr>
      </w:pPr>
      <w:r>
        <w:rPr>
          <w:rFonts w:ascii="Arial" w:hAnsi="Arial" w:cs="Arial"/>
        </w:rPr>
        <w:t xml:space="preserve">El </w:t>
      </w:r>
      <w:r w:rsidR="006445F6">
        <w:rPr>
          <w:rFonts w:ascii="Arial" w:hAnsi="Arial" w:cs="Arial"/>
        </w:rPr>
        <w:t xml:space="preserve">Informe presenta </w:t>
      </w:r>
      <w:r w:rsidR="0052762F" w:rsidRPr="00B8302F">
        <w:rPr>
          <w:rFonts w:ascii="Arial" w:hAnsi="Arial" w:cs="Arial"/>
        </w:rPr>
        <w:t>el cálculo</w:t>
      </w:r>
      <w:r w:rsidR="006445F6">
        <w:rPr>
          <w:rFonts w:ascii="Arial" w:hAnsi="Arial" w:cs="Arial"/>
        </w:rPr>
        <w:t xml:space="preserve"> de las series de comportamiento para  cada indicador en el periodo </w:t>
      </w:r>
      <w:r w:rsidR="00370155" w:rsidRPr="00B8302F">
        <w:rPr>
          <w:rFonts w:ascii="Arial" w:hAnsi="Arial" w:cs="Arial"/>
        </w:rPr>
        <w:t>2007</w:t>
      </w:r>
      <w:r w:rsidR="0052762F" w:rsidRPr="00B8302F">
        <w:rPr>
          <w:rFonts w:ascii="Arial" w:hAnsi="Arial" w:cs="Arial"/>
        </w:rPr>
        <w:t xml:space="preserve"> a </w:t>
      </w:r>
      <w:r w:rsidR="004B0056" w:rsidRPr="00B8302F">
        <w:rPr>
          <w:rFonts w:ascii="Arial" w:hAnsi="Arial" w:cs="Arial"/>
        </w:rPr>
        <w:t>2013</w:t>
      </w:r>
      <w:r w:rsidR="000412A2">
        <w:rPr>
          <w:rFonts w:ascii="Arial" w:hAnsi="Arial" w:cs="Arial"/>
        </w:rPr>
        <w:t>,</w:t>
      </w:r>
      <w:r w:rsidR="0052762F" w:rsidRPr="00B8302F">
        <w:rPr>
          <w:rFonts w:ascii="Arial" w:hAnsi="Arial" w:cs="Arial"/>
        </w:rPr>
        <w:t xml:space="preserve"> </w:t>
      </w:r>
      <w:r w:rsidR="006445F6">
        <w:rPr>
          <w:rFonts w:ascii="Arial" w:hAnsi="Arial" w:cs="Arial"/>
        </w:rPr>
        <w:t>discriminado por clases y subclases de delitos penal conforme a lo estipulado en el código de procedimiento penal.</w:t>
      </w:r>
    </w:p>
    <w:p w:rsidR="006445F6" w:rsidRDefault="006445F6" w:rsidP="00B8302F">
      <w:pPr>
        <w:spacing w:after="0" w:line="240" w:lineRule="auto"/>
        <w:jc w:val="both"/>
        <w:rPr>
          <w:rFonts w:ascii="Arial" w:hAnsi="Arial" w:cs="Arial"/>
        </w:rPr>
      </w:pPr>
    </w:p>
    <w:p w:rsidR="000412A2" w:rsidRDefault="000412A2">
      <w:pPr>
        <w:rPr>
          <w:rFonts w:ascii="Arial" w:hAnsi="Arial" w:cs="Arial"/>
        </w:rPr>
      </w:pPr>
      <w:r>
        <w:rPr>
          <w:rFonts w:ascii="Arial" w:hAnsi="Arial" w:cs="Arial"/>
        </w:rPr>
        <w:br w:type="page"/>
      </w:r>
    </w:p>
    <w:p w:rsidR="000431B3" w:rsidRDefault="000431B3" w:rsidP="000431B3">
      <w:pPr>
        <w:jc w:val="both"/>
        <w:rPr>
          <w:rFonts w:ascii="Arial" w:hAnsi="Arial" w:cs="Arial"/>
        </w:rPr>
      </w:pPr>
    </w:p>
    <w:p w:rsidR="000412A2" w:rsidRPr="0056217C" w:rsidRDefault="000412A2" w:rsidP="000431B3">
      <w:pPr>
        <w:pStyle w:val="Prrafodelista"/>
        <w:numPr>
          <w:ilvl w:val="0"/>
          <w:numId w:val="22"/>
        </w:numPr>
        <w:jc w:val="both"/>
        <w:rPr>
          <w:rFonts w:ascii="Arial" w:hAnsi="Arial" w:cs="Arial"/>
          <w:b/>
          <w:color w:val="5F497A" w:themeColor="accent4" w:themeShade="BF"/>
          <w:sz w:val="28"/>
          <w:szCs w:val="28"/>
        </w:rPr>
      </w:pPr>
      <w:r w:rsidRPr="0056217C">
        <w:rPr>
          <w:rFonts w:ascii="Arial" w:hAnsi="Arial" w:cs="Arial"/>
          <w:b/>
          <w:color w:val="5F497A" w:themeColor="accent4" w:themeShade="BF"/>
          <w:sz w:val="28"/>
          <w:szCs w:val="28"/>
        </w:rPr>
        <w:t xml:space="preserve"> INDICE DE DEMANDA PENAL </w:t>
      </w:r>
    </w:p>
    <w:p w:rsidR="000412A2" w:rsidRPr="00507D7E" w:rsidRDefault="000412A2" w:rsidP="000412A2">
      <w:pPr>
        <w:pStyle w:val="Prrafodelista"/>
        <w:jc w:val="both"/>
        <w:rPr>
          <w:rFonts w:ascii="Arial" w:hAnsi="Arial" w:cs="Arial"/>
          <w:color w:val="000000" w:themeColor="text1"/>
        </w:rPr>
      </w:pPr>
    </w:p>
    <w:p w:rsidR="00507D7E" w:rsidRPr="0056217C" w:rsidRDefault="00507D7E" w:rsidP="0056217C">
      <w:pPr>
        <w:jc w:val="both"/>
        <w:rPr>
          <w:rFonts w:ascii="Arial" w:hAnsi="Arial" w:cs="Arial"/>
          <w:color w:val="000000" w:themeColor="text1"/>
        </w:rPr>
      </w:pPr>
      <w:r w:rsidRPr="0056217C">
        <w:rPr>
          <w:rFonts w:ascii="Arial" w:hAnsi="Arial" w:cs="Arial"/>
          <w:color w:val="000000" w:themeColor="text1"/>
        </w:rPr>
        <w:t xml:space="preserve">El índice de demanda penal correspondiente a las demandas de justicia presentadas por los ciudadanos ante los despachos Judiciales en el </w:t>
      </w:r>
      <w:r w:rsidR="0056217C">
        <w:rPr>
          <w:rFonts w:ascii="Arial" w:hAnsi="Arial" w:cs="Arial"/>
          <w:color w:val="000000" w:themeColor="text1"/>
        </w:rPr>
        <w:t>p</w:t>
      </w:r>
      <w:r w:rsidRPr="0056217C">
        <w:rPr>
          <w:rFonts w:ascii="Arial" w:hAnsi="Arial" w:cs="Arial"/>
          <w:color w:val="000000" w:themeColor="text1"/>
        </w:rPr>
        <w:t>aís</w:t>
      </w:r>
      <w:r w:rsidR="0056217C">
        <w:rPr>
          <w:rFonts w:ascii="Arial" w:hAnsi="Arial" w:cs="Arial"/>
          <w:color w:val="000000" w:themeColor="text1"/>
        </w:rPr>
        <w:t xml:space="preserve">, </w:t>
      </w:r>
      <w:r w:rsidRPr="0056217C">
        <w:rPr>
          <w:rFonts w:ascii="Arial" w:hAnsi="Arial" w:cs="Arial"/>
          <w:color w:val="000000" w:themeColor="text1"/>
        </w:rPr>
        <w:t xml:space="preserve"> se presenta en la siguiente tabla para cada año</w:t>
      </w:r>
      <w:r w:rsidR="00001F88" w:rsidRPr="0056217C">
        <w:rPr>
          <w:rFonts w:ascii="Arial" w:hAnsi="Arial" w:cs="Arial"/>
          <w:color w:val="000000" w:themeColor="text1"/>
        </w:rPr>
        <w:t>,</w:t>
      </w:r>
      <w:r w:rsidRPr="0056217C">
        <w:rPr>
          <w:rFonts w:ascii="Arial" w:hAnsi="Arial" w:cs="Arial"/>
          <w:color w:val="000000" w:themeColor="text1"/>
        </w:rPr>
        <w:t xml:space="preserve"> en el periodo 2007 a 2013. </w:t>
      </w:r>
    </w:p>
    <w:tbl>
      <w:tblPr>
        <w:tblW w:w="4643" w:type="dxa"/>
        <w:jc w:val="center"/>
        <w:tblCellMar>
          <w:left w:w="70" w:type="dxa"/>
          <w:right w:w="70" w:type="dxa"/>
        </w:tblCellMar>
        <w:tblLook w:val="04A0" w:firstRow="1" w:lastRow="0" w:firstColumn="1" w:lastColumn="0" w:noHBand="0" w:noVBand="1"/>
      </w:tblPr>
      <w:tblGrid>
        <w:gridCol w:w="1200"/>
        <w:gridCol w:w="3443"/>
      </w:tblGrid>
      <w:tr w:rsidR="0056217C" w:rsidRPr="0056217C" w:rsidTr="0056217C">
        <w:trPr>
          <w:trHeight w:val="765"/>
          <w:jc w:val="center"/>
        </w:trPr>
        <w:tc>
          <w:tcPr>
            <w:tcW w:w="1200" w:type="dxa"/>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56217C" w:rsidRPr="0056217C" w:rsidRDefault="0056217C" w:rsidP="0056217C">
            <w:pPr>
              <w:spacing w:after="0" w:line="240" w:lineRule="auto"/>
              <w:jc w:val="center"/>
              <w:rPr>
                <w:rFonts w:ascii="Arial" w:eastAsia="Times New Roman" w:hAnsi="Arial" w:cs="Arial"/>
                <w:b/>
                <w:bCs/>
                <w:color w:val="000000"/>
                <w:sz w:val="20"/>
                <w:szCs w:val="20"/>
                <w:lang w:val="es-ES" w:eastAsia="es-ES"/>
              </w:rPr>
            </w:pPr>
            <w:r w:rsidRPr="0056217C">
              <w:rPr>
                <w:rFonts w:ascii="Arial" w:eastAsia="Times New Roman" w:hAnsi="Arial" w:cs="Arial"/>
                <w:b/>
                <w:bCs/>
                <w:color w:val="000000"/>
                <w:sz w:val="20"/>
                <w:szCs w:val="20"/>
                <w:lang w:val="es-ES" w:eastAsia="es-ES"/>
              </w:rPr>
              <w:t>Año</w:t>
            </w:r>
          </w:p>
        </w:tc>
        <w:tc>
          <w:tcPr>
            <w:tcW w:w="3443" w:type="dxa"/>
            <w:tcBorders>
              <w:top w:val="single" w:sz="4" w:space="0" w:color="auto"/>
              <w:left w:val="nil"/>
              <w:bottom w:val="single" w:sz="4" w:space="0" w:color="auto"/>
              <w:right w:val="single" w:sz="4" w:space="0" w:color="auto"/>
            </w:tcBorders>
            <w:shd w:val="clear" w:color="000000" w:fill="DBE5F1"/>
            <w:noWrap/>
            <w:vAlign w:val="center"/>
            <w:hideMark/>
          </w:tcPr>
          <w:p w:rsidR="0056217C" w:rsidRPr="0056217C" w:rsidRDefault="0056217C" w:rsidP="0056217C">
            <w:pPr>
              <w:spacing w:after="0" w:line="240" w:lineRule="auto"/>
              <w:jc w:val="center"/>
              <w:rPr>
                <w:rFonts w:ascii="Arial" w:eastAsia="Times New Roman" w:hAnsi="Arial" w:cs="Arial"/>
                <w:b/>
                <w:bCs/>
                <w:color w:val="000000"/>
                <w:sz w:val="20"/>
                <w:szCs w:val="20"/>
                <w:lang w:val="es-ES" w:eastAsia="es-ES"/>
              </w:rPr>
            </w:pPr>
            <w:r w:rsidRPr="0056217C">
              <w:rPr>
                <w:rFonts w:ascii="Arial" w:eastAsia="Times New Roman" w:hAnsi="Arial" w:cs="Arial"/>
                <w:b/>
                <w:bCs/>
                <w:color w:val="000000"/>
                <w:sz w:val="20"/>
                <w:szCs w:val="20"/>
                <w:lang w:val="es-ES" w:eastAsia="es-ES"/>
              </w:rPr>
              <w:t>Índice  de Demanda  Penal</w:t>
            </w:r>
          </w:p>
        </w:tc>
      </w:tr>
      <w:tr w:rsidR="0056217C" w:rsidRPr="0056217C" w:rsidTr="0056217C">
        <w:trPr>
          <w:trHeight w:val="300"/>
          <w:jc w:val="center"/>
        </w:trPr>
        <w:tc>
          <w:tcPr>
            <w:tcW w:w="1200" w:type="dxa"/>
            <w:tcBorders>
              <w:top w:val="nil"/>
              <w:left w:val="single" w:sz="4" w:space="0" w:color="auto"/>
              <w:bottom w:val="single" w:sz="4" w:space="0" w:color="auto"/>
              <w:right w:val="single" w:sz="4" w:space="0" w:color="auto"/>
            </w:tcBorders>
            <w:shd w:val="clear" w:color="000000" w:fill="DBE5F1"/>
            <w:noWrap/>
            <w:vAlign w:val="center"/>
            <w:hideMark/>
          </w:tcPr>
          <w:p w:rsidR="0056217C" w:rsidRPr="0056217C" w:rsidRDefault="0056217C" w:rsidP="00A37CEE">
            <w:pPr>
              <w:spacing w:after="0" w:line="240" w:lineRule="auto"/>
              <w:jc w:val="center"/>
              <w:rPr>
                <w:rFonts w:ascii="Arial" w:eastAsia="Times New Roman" w:hAnsi="Arial" w:cs="Arial"/>
                <w:bCs/>
                <w:color w:val="000000"/>
                <w:sz w:val="20"/>
                <w:szCs w:val="20"/>
                <w:lang w:val="es-ES" w:eastAsia="es-ES"/>
              </w:rPr>
            </w:pPr>
            <w:r w:rsidRPr="0056217C">
              <w:rPr>
                <w:rFonts w:ascii="Arial" w:eastAsia="Times New Roman" w:hAnsi="Arial" w:cs="Arial"/>
                <w:bCs/>
                <w:color w:val="000000"/>
                <w:sz w:val="20"/>
                <w:szCs w:val="20"/>
                <w:lang w:val="es-ES" w:eastAsia="es-ES"/>
              </w:rPr>
              <w:t>2.007</w:t>
            </w:r>
          </w:p>
        </w:tc>
        <w:tc>
          <w:tcPr>
            <w:tcW w:w="3443" w:type="dxa"/>
            <w:tcBorders>
              <w:top w:val="nil"/>
              <w:left w:val="nil"/>
              <w:bottom w:val="single" w:sz="4" w:space="0" w:color="auto"/>
              <w:right w:val="single" w:sz="4" w:space="0" w:color="auto"/>
            </w:tcBorders>
            <w:shd w:val="clear" w:color="auto" w:fill="auto"/>
            <w:noWrap/>
            <w:vAlign w:val="bottom"/>
            <w:hideMark/>
          </w:tcPr>
          <w:p w:rsidR="0056217C" w:rsidRPr="0056217C" w:rsidRDefault="0056217C" w:rsidP="0056217C">
            <w:pPr>
              <w:spacing w:after="0" w:line="240" w:lineRule="auto"/>
              <w:jc w:val="center"/>
              <w:rPr>
                <w:rFonts w:ascii="Arial" w:eastAsia="Times New Roman" w:hAnsi="Arial" w:cs="Arial"/>
                <w:color w:val="000000"/>
                <w:sz w:val="20"/>
                <w:szCs w:val="20"/>
                <w:lang w:val="es-ES" w:eastAsia="es-ES"/>
              </w:rPr>
            </w:pPr>
            <w:r w:rsidRPr="0056217C">
              <w:rPr>
                <w:rFonts w:ascii="Arial" w:eastAsia="Times New Roman" w:hAnsi="Arial" w:cs="Arial"/>
                <w:color w:val="000000"/>
                <w:sz w:val="20"/>
                <w:szCs w:val="20"/>
                <w:lang w:val="es-ES" w:eastAsia="es-ES"/>
              </w:rPr>
              <w:t>619.757</w:t>
            </w:r>
          </w:p>
        </w:tc>
      </w:tr>
      <w:tr w:rsidR="0056217C" w:rsidRPr="0056217C" w:rsidTr="0056217C">
        <w:trPr>
          <w:trHeight w:val="300"/>
          <w:jc w:val="center"/>
        </w:trPr>
        <w:tc>
          <w:tcPr>
            <w:tcW w:w="1200" w:type="dxa"/>
            <w:tcBorders>
              <w:top w:val="nil"/>
              <w:left w:val="single" w:sz="4" w:space="0" w:color="auto"/>
              <w:bottom w:val="single" w:sz="4" w:space="0" w:color="auto"/>
              <w:right w:val="single" w:sz="4" w:space="0" w:color="auto"/>
            </w:tcBorders>
            <w:shd w:val="clear" w:color="000000" w:fill="DBE5F1"/>
            <w:noWrap/>
            <w:vAlign w:val="center"/>
            <w:hideMark/>
          </w:tcPr>
          <w:p w:rsidR="0056217C" w:rsidRPr="0056217C" w:rsidRDefault="0056217C" w:rsidP="00A37CEE">
            <w:pPr>
              <w:spacing w:after="0" w:line="240" w:lineRule="auto"/>
              <w:jc w:val="center"/>
              <w:rPr>
                <w:rFonts w:ascii="Arial" w:eastAsia="Times New Roman" w:hAnsi="Arial" w:cs="Arial"/>
                <w:bCs/>
                <w:color w:val="000000"/>
                <w:sz w:val="20"/>
                <w:szCs w:val="20"/>
                <w:lang w:val="es-ES" w:eastAsia="es-ES"/>
              </w:rPr>
            </w:pPr>
            <w:r w:rsidRPr="0056217C">
              <w:rPr>
                <w:rFonts w:ascii="Arial" w:eastAsia="Times New Roman" w:hAnsi="Arial" w:cs="Arial"/>
                <w:bCs/>
                <w:color w:val="000000"/>
                <w:sz w:val="20"/>
                <w:szCs w:val="20"/>
                <w:lang w:val="es-ES" w:eastAsia="es-ES"/>
              </w:rPr>
              <w:t>2.008</w:t>
            </w:r>
          </w:p>
        </w:tc>
        <w:tc>
          <w:tcPr>
            <w:tcW w:w="3443" w:type="dxa"/>
            <w:tcBorders>
              <w:top w:val="nil"/>
              <w:left w:val="nil"/>
              <w:bottom w:val="single" w:sz="4" w:space="0" w:color="auto"/>
              <w:right w:val="single" w:sz="4" w:space="0" w:color="auto"/>
            </w:tcBorders>
            <w:shd w:val="clear" w:color="auto" w:fill="auto"/>
            <w:noWrap/>
            <w:vAlign w:val="bottom"/>
            <w:hideMark/>
          </w:tcPr>
          <w:p w:rsidR="0056217C" w:rsidRPr="0056217C" w:rsidRDefault="0056217C" w:rsidP="0056217C">
            <w:pPr>
              <w:spacing w:after="0" w:line="240" w:lineRule="auto"/>
              <w:jc w:val="center"/>
              <w:rPr>
                <w:rFonts w:ascii="Arial" w:eastAsia="Times New Roman" w:hAnsi="Arial" w:cs="Arial"/>
                <w:color w:val="000000"/>
                <w:sz w:val="20"/>
                <w:szCs w:val="20"/>
                <w:lang w:val="es-ES" w:eastAsia="es-ES"/>
              </w:rPr>
            </w:pPr>
            <w:r w:rsidRPr="0056217C">
              <w:rPr>
                <w:rFonts w:ascii="Arial" w:eastAsia="Times New Roman" w:hAnsi="Arial" w:cs="Arial"/>
                <w:color w:val="000000"/>
                <w:sz w:val="20"/>
                <w:szCs w:val="20"/>
                <w:lang w:val="es-ES" w:eastAsia="es-ES"/>
              </w:rPr>
              <w:t>649.795</w:t>
            </w:r>
          </w:p>
        </w:tc>
      </w:tr>
      <w:tr w:rsidR="0056217C" w:rsidRPr="0056217C" w:rsidTr="0056217C">
        <w:trPr>
          <w:trHeight w:val="300"/>
          <w:jc w:val="center"/>
        </w:trPr>
        <w:tc>
          <w:tcPr>
            <w:tcW w:w="1200" w:type="dxa"/>
            <w:tcBorders>
              <w:top w:val="nil"/>
              <w:left w:val="single" w:sz="4" w:space="0" w:color="auto"/>
              <w:bottom w:val="single" w:sz="4" w:space="0" w:color="auto"/>
              <w:right w:val="single" w:sz="4" w:space="0" w:color="auto"/>
            </w:tcBorders>
            <w:shd w:val="clear" w:color="000000" w:fill="DBE5F1"/>
            <w:noWrap/>
            <w:vAlign w:val="center"/>
            <w:hideMark/>
          </w:tcPr>
          <w:p w:rsidR="0056217C" w:rsidRPr="0056217C" w:rsidRDefault="0056217C" w:rsidP="00A37CEE">
            <w:pPr>
              <w:spacing w:after="0" w:line="240" w:lineRule="auto"/>
              <w:jc w:val="center"/>
              <w:rPr>
                <w:rFonts w:ascii="Arial" w:eastAsia="Times New Roman" w:hAnsi="Arial" w:cs="Arial"/>
                <w:bCs/>
                <w:color w:val="000000"/>
                <w:sz w:val="20"/>
                <w:szCs w:val="20"/>
                <w:lang w:val="es-ES" w:eastAsia="es-ES"/>
              </w:rPr>
            </w:pPr>
            <w:r w:rsidRPr="0056217C">
              <w:rPr>
                <w:rFonts w:ascii="Arial" w:eastAsia="Times New Roman" w:hAnsi="Arial" w:cs="Arial"/>
                <w:bCs/>
                <w:color w:val="000000"/>
                <w:sz w:val="20"/>
                <w:szCs w:val="20"/>
                <w:lang w:val="es-ES" w:eastAsia="es-ES"/>
              </w:rPr>
              <w:t>2.009</w:t>
            </w:r>
          </w:p>
        </w:tc>
        <w:tc>
          <w:tcPr>
            <w:tcW w:w="3443" w:type="dxa"/>
            <w:tcBorders>
              <w:top w:val="nil"/>
              <w:left w:val="nil"/>
              <w:bottom w:val="single" w:sz="4" w:space="0" w:color="auto"/>
              <w:right w:val="single" w:sz="4" w:space="0" w:color="auto"/>
            </w:tcBorders>
            <w:shd w:val="clear" w:color="auto" w:fill="auto"/>
            <w:noWrap/>
            <w:vAlign w:val="bottom"/>
            <w:hideMark/>
          </w:tcPr>
          <w:p w:rsidR="0056217C" w:rsidRPr="0056217C" w:rsidRDefault="0056217C" w:rsidP="0056217C">
            <w:pPr>
              <w:spacing w:after="0" w:line="240" w:lineRule="auto"/>
              <w:jc w:val="center"/>
              <w:rPr>
                <w:rFonts w:ascii="Arial" w:eastAsia="Times New Roman" w:hAnsi="Arial" w:cs="Arial"/>
                <w:color w:val="000000"/>
                <w:sz w:val="20"/>
                <w:szCs w:val="20"/>
                <w:lang w:val="es-ES" w:eastAsia="es-ES"/>
              </w:rPr>
            </w:pPr>
            <w:r w:rsidRPr="0056217C">
              <w:rPr>
                <w:rFonts w:ascii="Arial" w:eastAsia="Times New Roman" w:hAnsi="Arial" w:cs="Arial"/>
                <w:color w:val="000000"/>
                <w:sz w:val="20"/>
                <w:szCs w:val="20"/>
                <w:lang w:val="es-ES" w:eastAsia="es-ES"/>
              </w:rPr>
              <w:t>697.760</w:t>
            </w:r>
          </w:p>
        </w:tc>
      </w:tr>
      <w:tr w:rsidR="0056217C" w:rsidRPr="0056217C" w:rsidTr="0056217C">
        <w:trPr>
          <w:trHeight w:val="300"/>
          <w:jc w:val="center"/>
        </w:trPr>
        <w:tc>
          <w:tcPr>
            <w:tcW w:w="1200" w:type="dxa"/>
            <w:tcBorders>
              <w:top w:val="nil"/>
              <w:left w:val="single" w:sz="4" w:space="0" w:color="auto"/>
              <w:bottom w:val="single" w:sz="4" w:space="0" w:color="auto"/>
              <w:right w:val="single" w:sz="4" w:space="0" w:color="auto"/>
            </w:tcBorders>
            <w:shd w:val="clear" w:color="000000" w:fill="DBE5F1"/>
            <w:noWrap/>
            <w:vAlign w:val="center"/>
            <w:hideMark/>
          </w:tcPr>
          <w:p w:rsidR="0056217C" w:rsidRPr="0056217C" w:rsidRDefault="0056217C" w:rsidP="00A37CEE">
            <w:pPr>
              <w:spacing w:after="0" w:line="240" w:lineRule="auto"/>
              <w:jc w:val="center"/>
              <w:rPr>
                <w:rFonts w:ascii="Arial" w:eastAsia="Times New Roman" w:hAnsi="Arial" w:cs="Arial"/>
                <w:bCs/>
                <w:color w:val="000000"/>
                <w:sz w:val="20"/>
                <w:szCs w:val="20"/>
                <w:lang w:val="es-ES" w:eastAsia="es-ES"/>
              </w:rPr>
            </w:pPr>
            <w:r w:rsidRPr="0056217C">
              <w:rPr>
                <w:rFonts w:ascii="Arial" w:eastAsia="Times New Roman" w:hAnsi="Arial" w:cs="Arial"/>
                <w:bCs/>
                <w:color w:val="000000"/>
                <w:sz w:val="20"/>
                <w:szCs w:val="20"/>
                <w:lang w:val="es-ES" w:eastAsia="es-ES"/>
              </w:rPr>
              <w:t>2.010</w:t>
            </w:r>
          </w:p>
        </w:tc>
        <w:tc>
          <w:tcPr>
            <w:tcW w:w="3443" w:type="dxa"/>
            <w:tcBorders>
              <w:top w:val="nil"/>
              <w:left w:val="nil"/>
              <w:bottom w:val="single" w:sz="4" w:space="0" w:color="auto"/>
              <w:right w:val="single" w:sz="4" w:space="0" w:color="auto"/>
            </w:tcBorders>
            <w:shd w:val="clear" w:color="auto" w:fill="auto"/>
            <w:noWrap/>
            <w:vAlign w:val="bottom"/>
            <w:hideMark/>
          </w:tcPr>
          <w:p w:rsidR="0056217C" w:rsidRPr="0056217C" w:rsidRDefault="0056217C" w:rsidP="0056217C">
            <w:pPr>
              <w:spacing w:after="0" w:line="240" w:lineRule="auto"/>
              <w:jc w:val="center"/>
              <w:rPr>
                <w:rFonts w:ascii="Arial" w:eastAsia="Times New Roman" w:hAnsi="Arial" w:cs="Arial"/>
                <w:color w:val="000000"/>
                <w:sz w:val="20"/>
                <w:szCs w:val="20"/>
                <w:lang w:val="es-ES" w:eastAsia="es-ES"/>
              </w:rPr>
            </w:pPr>
            <w:r w:rsidRPr="0056217C">
              <w:rPr>
                <w:rFonts w:ascii="Arial" w:eastAsia="Times New Roman" w:hAnsi="Arial" w:cs="Arial"/>
                <w:color w:val="000000"/>
                <w:sz w:val="20"/>
                <w:szCs w:val="20"/>
                <w:lang w:val="es-ES" w:eastAsia="es-ES"/>
              </w:rPr>
              <w:t>768.228</w:t>
            </w:r>
          </w:p>
        </w:tc>
      </w:tr>
      <w:tr w:rsidR="0056217C" w:rsidRPr="0056217C" w:rsidTr="0056217C">
        <w:trPr>
          <w:trHeight w:val="300"/>
          <w:jc w:val="center"/>
        </w:trPr>
        <w:tc>
          <w:tcPr>
            <w:tcW w:w="1200" w:type="dxa"/>
            <w:tcBorders>
              <w:top w:val="nil"/>
              <w:left w:val="single" w:sz="4" w:space="0" w:color="auto"/>
              <w:bottom w:val="single" w:sz="4" w:space="0" w:color="auto"/>
              <w:right w:val="single" w:sz="4" w:space="0" w:color="auto"/>
            </w:tcBorders>
            <w:shd w:val="clear" w:color="000000" w:fill="DBE5F1"/>
            <w:noWrap/>
            <w:vAlign w:val="center"/>
            <w:hideMark/>
          </w:tcPr>
          <w:p w:rsidR="0056217C" w:rsidRPr="0056217C" w:rsidRDefault="0056217C" w:rsidP="00A37CEE">
            <w:pPr>
              <w:spacing w:after="0" w:line="240" w:lineRule="auto"/>
              <w:jc w:val="center"/>
              <w:rPr>
                <w:rFonts w:ascii="Arial" w:eastAsia="Times New Roman" w:hAnsi="Arial" w:cs="Arial"/>
                <w:bCs/>
                <w:color w:val="000000"/>
                <w:sz w:val="20"/>
                <w:szCs w:val="20"/>
                <w:lang w:val="es-ES" w:eastAsia="es-ES"/>
              </w:rPr>
            </w:pPr>
            <w:r w:rsidRPr="0056217C">
              <w:rPr>
                <w:rFonts w:ascii="Arial" w:eastAsia="Times New Roman" w:hAnsi="Arial" w:cs="Arial"/>
                <w:bCs/>
                <w:color w:val="000000"/>
                <w:sz w:val="20"/>
                <w:szCs w:val="20"/>
                <w:lang w:val="es-ES" w:eastAsia="es-ES"/>
              </w:rPr>
              <w:t>2.011</w:t>
            </w:r>
          </w:p>
        </w:tc>
        <w:tc>
          <w:tcPr>
            <w:tcW w:w="3443" w:type="dxa"/>
            <w:tcBorders>
              <w:top w:val="nil"/>
              <w:left w:val="nil"/>
              <w:bottom w:val="single" w:sz="4" w:space="0" w:color="auto"/>
              <w:right w:val="single" w:sz="4" w:space="0" w:color="auto"/>
            </w:tcBorders>
            <w:shd w:val="clear" w:color="auto" w:fill="auto"/>
            <w:noWrap/>
            <w:vAlign w:val="bottom"/>
            <w:hideMark/>
          </w:tcPr>
          <w:p w:rsidR="0056217C" w:rsidRPr="0056217C" w:rsidRDefault="0056217C" w:rsidP="0056217C">
            <w:pPr>
              <w:spacing w:after="0" w:line="240" w:lineRule="auto"/>
              <w:jc w:val="center"/>
              <w:rPr>
                <w:rFonts w:ascii="Arial" w:eastAsia="Times New Roman" w:hAnsi="Arial" w:cs="Arial"/>
                <w:color w:val="000000"/>
                <w:sz w:val="20"/>
                <w:szCs w:val="20"/>
                <w:lang w:val="es-ES" w:eastAsia="es-ES"/>
              </w:rPr>
            </w:pPr>
            <w:r w:rsidRPr="0056217C">
              <w:rPr>
                <w:rFonts w:ascii="Arial" w:eastAsia="Times New Roman" w:hAnsi="Arial" w:cs="Arial"/>
                <w:color w:val="000000"/>
                <w:sz w:val="20"/>
                <w:szCs w:val="20"/>
                <w:lang w:val="es-ES" w:eastAsia="es-ES"/>
              </w:rPr>
              <w:t>789.696</w:t>
            </w:r>
          </w:p>
        </w:tc>
      </w:tr>
      <w:tr w:rsidR="0056217C" w:rsidRPr="0056217C" w:rsidTr="0056217C">
        <w:trPr>
          <w:trHeight w:val="300"/>
          <w:jc w:val="center"/>
        </w:trPr>
        <w:tc>
          <w:tcPr>
            <w:tcW w:w="1200" w:type="dxa"/>
            <w:tcBorders>
              <w:top w:val="nil"/>
              <w:left w:val="single" w:sz="4" w:space="0" w:color="auto"/>
              <w:bottom w:val="single" w:sz="4" w:space="0" w:color="auto"/>
              <w:right w:val="single" w:sz="4" w:space="0" w:color="auto"/>
            </w:tcBorders>
            <w:shd w:val="clear" w:color="000000" w:fill="DBE5F1"/>
            <w:noWrap/>
            <w:vAlign w:val="center"/>
            <w:hideMark/>
          </w:tcPr>
          <w:p w:rsidR="0056217C" w:rsidRPr="0056217C" w:rsidRDefault="0056217C" w:rsidP="00A37CEE">
            <w:pPr>
              <w:spacing w:after="0" w:line="240" w:lineRule="auto"/>
              <w:jc w:val="center"/>
              <w:rPr>
                <w:rFonts w:ascii="Arial" w:eastAsia="Times New Roman" w:hAnsi="Arial" w:cs="Arial"/>
                <w:bCs/>
                <w:color w:val="000000"/>
                <w:sz w:val="20"/>
                <w:szCs w:val="20"/>
                <w:lang w:val="es-ES" w:eastAsia="es-ES"/>
              </w:rPr>
            </w:pPr>
            <w:r w:rsidRPr="0056217C">
              <w:rPr>
                <w:rFonts w:ascii="Arial" w:eastAsia="Times New Roman" w:hAnsi="Arial" w:cs="Arial"/>
                <w:bCs/>
                <w:color w:val="000000"/>
                <w:sz w:val="20"/>
                <w:szCs w:val="20"/>
                <w:lang w:val="es-ES" w:eastAsia="es-ES"/>
              </w:rPr>
              <w:t>2.012</w:t>
            </w:r>
          </w:p>
        </w:tc>
        <w:tc>
          <w:tcPr>
            <w:tcW w:w="3443" w:type="dxa"/>
            <w:tcBorders>
              <w:top w:val="nil"/>
              <w:left w:val="nil"/>
              <w:bottom w:val="single" w:sz="4" w:space="0" w:color="auto"/>
              <w:right w:val="single" w:sz="4" w:space="0" w:color="auto"/>
            </w:tcBorders>
            <w:shd w:val="clear" w:color="auto" w:fill="auto"/>
            <w:noWrap/>
            <w:vAlign w:val="bottom"/>
            <w:hideMark/>
          </w:tcPr>
          <w:p w:rsidR="0056217C" w:rsidRPr="0056217C" w:rsidRDefault="0056217C" w:rsidP="0056217C">
            <w:pPr>
              <w:spacing w:after="0" w:line="240" w:lineRule="auto"/>
              <w:jc w:val="center"/>
              <w:rPr>
                <w:rFonts w:ascii="Arial" w:eastAsia="Times New Roman" w:hAnsi="Arial" w:cs="Arial"/>
                <w:color w:val="000000"/>
                <w:sz w:val="20"/>
                <w:szCs w:val="20"/>
                <w:lang w:val="es-ES" w:eastAsia="es-ES"/>
              </w:rPr>
            </w:pPr>
            <w:r w:rsidRPr="0056217C">
              <w:rPr>
                <w:rFonts w:ascii="Arial" w:eastAsia="Times New Roman" w:hAnsi="Arial" w:cs="Arial"/>
                <w:color w:val="000000"/>
                <w:sz w:val="20"/>
                <w:szCs w:val="20"/>
                <w:lang w:val="es-ES" w:eastAsia="es-ES"/>
              </w:rPr>
              <w:t>784.573</w:t>
            </w:r>
          </w:p>
        </w:tc>
      </w:tr>
      <w:tr w:rsidR="0056217C" w:rsidRPr="0056217C" w:rsidTr="0056217C">
        <w:trPr>
          <w:trHeight w:val="300"/>
          <w:jc w:val="center"/>
        </w:trPr>
        <w:tc>
          <w:tcPr>
            <w:tcW w:w="1200" w:type="dxa"/>
            <w:tcBorders>
              <w:top w:val="nil"/>
              <w:left w:val="single" w:sz="4" w:space="0" w:color="auto"/>
              <w:bottom w:val="single" w:sz="4" w:space="0" w:color="auto"/>
              <w:right w:val="single" w:sz="4" w:space="0" w:color="auto"/>
            </w:tcBorders>
            <w:shd w:val="clear" w:color="000000" w:fill="DBE5F1"/>
            <w:noWrap/>
            <w:vAlign w:val="center"/>
            <w:hideMark/>
          </w:tcPr>
          <w:p w:rsidR="0056217C" w:rsidRPr="0056217C" w:rsidRDefault="0056217C" w:rsidP="00A37CEE">
            <w:pPr>
              <w:spacing w:after="0" w:line="240" w:lineRule="auto"/>
              <w:jc w:val="center"/>
              <w:rPr>
                <w:rFonts w:ascii="Arial" w:eastAsia="Times New Roman" w:hAnsi="Arial" w:cs="Arial"/>
                <w:bCs/>
                <w:color w:val="000000"/>
                <w:sz w:val="20"/>
                <w:szCs w:val="20"/>
                <w:lang w:val="es-ES" w:eastAsia="es-ES"/>
              </w:rPr>
            </w:pPr>
            <w:r w:rsidRPr="0056217C">
              <w:rPr>
                <w:rFonts w:ascii="Arial" w:eastAsia="Times New Roman" w:hAnsi="Arial" w:cs="Arial"/>
                <w:bCs/>
                <w:color w:val="000000"/>
                <w:sz w:val="20"/>
                <w:szCs w:val="20"/>
                <w:lang w:val="es-ES" w:eastAsia="es-ES"/>
              </w:rPr>
              <w:t>2.013</w:t>
            </w:r>
          </w:p>
        </w:tc>
        <w:tc>
          <w:tcPr>
            <w:tcW w:w="3443" w:type="dxa"/>
            <w:tcBorders>
              <w:top w:val="nil"/>
              <w:left w:val="nil"/>
              <w:bottom w:val="single" w:sz="4" w:space="0" w:color="auto"/>
              <w:right w:val="single" w:sz="4" w:space="0" w:color="auto"/>
            </w:tcBorders>
            <w:shd w:val="clear" w:color="auto" w:fill="auto"/>
            <w:noWrap/>
            <w:vAlign w:val="bottom"/>
            <w:hideMark/>
          </w:tcPr>
          <w:p w:rsidR="0056217C" w:rsidRPr="0056217C" w:rsidRDefault="0056217C" w:rsidP="0056217C">
            <w:pPr>
              <w:spacing w:after="0" w:line="240" w:lineRule="auto"/>
              <w:jc w:val="center"/>
              <w:rPr>
                <w:rFonts w:ascii="Arial" w:eastAsia="Times New Roman" w:hAnsi="Arial" w:cs="Arial"/>
                <w:color w:val="000000"/>
                <w:sz w:val="20"/>
                <w:szCs w:val="20"/>
                <w:lang w:val="es-ES" w:eastAsia="es-ES"/>
              </w:rPr>
            </w:pPr>
            <w:r w:rsidRPr="0056217C">
              <w:rPr>
                <w:rFonts w:ascii="Arial" w:eastAsia="Times New Roman" w:hAnsi="Arial" w:cs="Arial"/>
                <w:color w:val="000000"/>
                <w:sz w:val="20"/>
                <w:szCs w:val="20"/>
                <w:lang w:val="es-ES" w:eastAsia="es-ES"/>
              </w:rPr>
              <w:t>867.481</w:t>
            </w:r>
          </w:p>
        </w:tc>
      </w:tr>
    </w:tbl>
    <w:p w:rsidR="000412A2" w:rsidRDefault="000412A2" w:rsidP="000412A2">
      <w:pPr>
        <w:pStyle w:val="Prrafodelista"/>
        <w:jc w:val="both"/>
        <w:rPr>
          <w:rFonts w:ascii="Arial" w:hAnsi="Arial" w:cs="Arial"/>
          <w:b/>
          <w:color w:val="548DD4" w:themeColor="text2" w:themeTint="99"/>
          <w:sz w:val="28"/>
          <w:szCs w:val="28"/>
        </w:rPr>
      </w:pPr>
    </w:p>
    <w:p w:rsidR="00A37CEE" w:rsidRDefault="0056217C" w:rsidP="0056217C">
      <w:pPr>
        <w:jc w:val="both"/>
        <w:rPr>
          <w:rFonts w:ascii="Arial" w:hAnsi="Arial" w:cs="Arial"/>
          <w:color w:val="000000" w:themeColor="text1"/>
        </w:rPr>
      </w:pPr>
      <w:r w:rsidRPr="0056217C">
        <w:rPr>
          <w:rFonts w:ascii="Arial" w:hAnsi="Arial" w:cs="Arial"/>
          <w:color w:val="000000" w:themeColor="text1"/>
        </w:rPr>
        <w:t xml:space="preserve">El índice presenta una tendencia creciente,  pasa de </w:t>
      </w:r>
      <w:r w:rsidR="00A37CEE" w:rsidRPr="0056217C">
        <w:rPr>
          <w:rFonts w:ascii="Arial" w:hAnsi="Arial" w:cs="Arial"/>
          <w:color w:val="000000" w:themeColor="text1"/>
        </w:rPr>
        <w:t xml:space="preserve">619.757  </w:t>
      </w:r>
      <w:r w:rsidR="00A37CEE">
        <w:rPr>
          <w:rFonts w:ascii="Arial" w:hAnsi="Arial" w:cs="Arial"/>
          <w:color w:val="000000" w:themeColor="text1"/>
        </w:rPr>
        <w:t xml:space="preserve">demandas de justicia penal </w:t>
      </w:r>
      <w:r w:rsidRPr="0056217C">
        <w:rPr>
          <w:rFonts w:ascii="Arial" w:hAnsi="Arial" w:cs="Arial"/>
          <w:color w:val="000000" w:themeColor="text1"/>
        </w:rPr>
        <w:t xml:space="preserve">en </w:t>
      </w:r>
      <w:r w:rsidR="00A37CEE">
        <w:rPr>
          <w:rFonts w:ascii="Arial" w:hAnsi="Arial" w:cs="Arial"/>
          <w:color w:val="000000" w:themeColor="text1"/>
        </w:rPr>
        <w:t xml:space="preserve">el año </w:t>
      </w:r>
      <w:r w:rsidRPr="0056217C">
        <w:rPr>
          <w:rFonts w:ascii="Arial" w:hAnsi="Arial" w:cs="Arial"/>
          <w:color w:val="000000" w:themeColor="text1"/>
        </w:rPr>
        <w:t>2007</w:t>
      </w:r>
      <w:r w:rsidR="00A37CEE">
        <w:rPr>
          <w:rFonts w:ascii="Arial" w:hAnsi="Arial" w:cs="Arial"/>
          <w:color w:val="000000" w:themeColor="text1"/>
        </w:rPr>
        <w:t>,</w:t>
      </w:r>
      <w:r w:rsidRPr="0056217C">
        <w:rPr>
          <w:rFonts w:ascii="Arial" w:hAnsi="Arial" w:cs="Arial"/>
          <w:color w:val="000000" w:themeColor="text1"/>
        </w:rPr>
        <w:t xml:space="preserve">  a 867.481 </w:t>
      </w:r>
      <w:r w:rsidR="00A37CEE" w:rsidRPr="0056217C">
        <w:rPr>
          <w:rFonts w:ascii="Arial" w:hAnsi="Arial" w:cs="Arial"/>
          <w:color w:val="000000" w:themeColor="text1"/>
        </w:rPr>
        <w:t xml:space="preserve"> </w:t>
      </w:r>
      <w:r w:rsidR="00A37CEE">
        <w:rPr>
          <w:rFonts w:ascii="Arial" w:hAnsi="Arial" w:cs="Arial"/>
          <w:color w:val="000000" w:themeColor="text1"/>
        </w:rPr>
        <w:t xml:space="preserve">demandas de justicia penal </w:t>
      </w:r>
      <w:r w:rsidRPr="0056217C">
        <w:rPr>
          <w:rFonts w:ascii="Arial" w:hAnsi="Arial" w:cs="Arial"/>
          <w:color w:val="000000" w:themeColor="text1"/>
        </w:rPr>
        <w:t>en el año 2013</w:t>
      </w:r>
      <w:r w:rsidR="00A37CEE">
        <w:rPr>
          <w:rFonts w:ascii="Arial" w:hAnsi="Arial" w:cs="Arial"/>
          <w:color w:val="000000" w:themeColor="text1"/>
        </w:rPr>
        <w:t>, presentando un incremento del 40% en el periodo</w:t>
      </w:r>
      <w:r w:rsidRPr="0056217C">
        <w:rPr>
          <w:rFonts w:ascii="Arial" w:hAnsi="Arial" w:cs="Arial"/>
          <w:color w:val="000000" w:themeColor="text1"/>
        </w:rPr>
        <w:t xml:space="preserve">. </w:t>
      </w:r>
    </w:p>
    <w:p w:rsidR="00A37CEE" w:rsidRDefault="00A37CEE" w:rsidP="0056217C">
      <w:pPr>
        <w:jc w:val="both"/>
        <w:rPr>
          <w:rFonts w:ascii="Arial" w:hAnsi="Arial" w:cs="Arial"/>
          <w:color w:val="000000" w:themeColor="text1"/>
        </w:rPr>
      </w:pPr>
      <w:r>
        <w:rPr>
          <w:rFonts w:ascii="Arial" w:hAnsi="Arial" w:cs="Arial"/>
          <w:color w:val="000000" w:themeColor="text1"/>
        </w:rPr>
        <w:t>Se interpreta un crecimiento del 40%  del conflicto penal que tratado por los despachos judiciales en etapa de juzgamiento.</w:t>
      </w:r>
    </w:p>
    <w:p w:rsidR="00A37CEE" w:rsidRDefault="00A37CEE">
      <w:pPr>
        <w:rPr>
          <w:rFonts w:ascii="Arial" w:hAnsi="Arial" w:cs="Arial"/>
          <w:b/>
          <w:color w:val="548DD4" w:themeColor="text2" w:themeTint="99"/>
          <w:sz w:val="28"/>
          <w:szCs w:val="28"/>
        </w:rPr>
      </w:pPr>
      <w:r>
        <w:rPr>
          <w:rFonts w:ascii="Arial" w:hAnsi="Arial" w:cs="Arial"/>
          <w:b/>
          <w:color w:val="548DD4" w:themeColor="text2" w:themeTint="99"/>
          <w:sz w:val="28"/>
          <w:szCs w:val="28"/>
        </w:rPr>
        <w:br w:type="page"/>
      </w:r>
    </w:p>
    <w:p w:rsidR="0052762F" w:rsidRDefault="00274365" w:rsidP="000431B3">
      <w:pPr>
        <w:pStyle w:val="Prrafodelista"/>
        <w:numPr>
          <w:ilvl w:val="0"/>
          <w:numId w:val="22"/>
        </w:numPr>
        <w:jc w:val="both"/>
        <w:rPr>
          <w:rFonts w:ascii="Arial" w:hAnsi="Arial" w:cs="Arial"/>
          <w:b/>
          <w:color w:val="5F497A" w:themeColor="accent4" w:themeShade="BF"/>
          <w:sz w:val="28"/>
          <w:szCs w:val="28"/>
        </w:rPr>
      </w:pPr>
      <w:r>
        <w:rPr>
          <w:rFonts w:ascii="Arial" w:hAnsi="Arial" w:cs="Arial"/>
          <w:b/>
          <w:color w:val="5F497A" w:themeColor="accent4" w:themeShade="BF"/>
          <w:sz w:val="28"/>
          <w:szCs w:val="28"/>
        </w:rPr>
        <w:lastRenderedPageBreak/>
        <w:t xml:space="preserve">INDICADORES </w:t>
      </w:r>
      <w:r w:rsidR="0014241A" w:rsidRPr="00A37CEE">
        <w:rPr>
          <w:rFonts w:ascii="Arial" w:hAnsi="Arial" w:cs="Arial"/>
          <w:b/>
          <w:color w:val="5F497A" w:themeColor="accent4" w:themeShade="BF"/>
          <w:sz w:val="28"/>
          <w:szCs w:val="28"/>
        </w:rPr>
        <w:t xml:space="preserve">DE LA DEMANDA </w:t>
      </w:r>
      <w:r>
        <w:rPr>
          <w:rFonts w:ascii="Arial" w:hAnsi="Arial" w:cs="Arial"/>
          <w:b/>
          <w:color w:val="5F497A" w:themeColor="accent4" w:themeShade="BF"/>
          <w:sz w:val="28"/>
          <w:szCs w:val="28"/>
        </w:rPr>
        <w:t xml:space="preserve">PENAL </w:t>
      </w:r>
      <w:r w:rsidR="0014241A" w:rsidRPr="00A37CEE">
        <w:rPr>
          <w:rFonts w:ascii="Arial" w:hAnsi="Arial" w:cs="Arial"/>
          <w:b/>
          <w:color w:val="5F497A" w:themeColor="accent4" w:themeShade="BF"/>
          <w:sz w:val="28"/>
          <w:szCs w:val="28"/>
        </w:rPr>
        <w:t>POR CLASE DE PROCESO</w:t>
      </w:r>
      <w:r w:rsidR="00E02F4C" w:rsidRPr="00A37CEE">
        <w:rPr>
          <w:rFonts w:ascii="Arial" w:hAnsi="Arial" w:cs="Arial"/>
          <w:b/>
          <w:color w:val="5F497A" w:themeColor="accent4" w:themeShade="BF"/>
          <w:sz w:val="28"/>
          <w:szCs w:val="28"/>
        </w:rPr>
        <w:t>.</w:t>
      </w:r>
    </w:p>
    <w:p w:rsidR="00486A0E" w:rsidRDefault="00486A0E" w:rsidP="00486A0E">
      <w:pPr>
        <w:pStyle w:val="Prrafodelista"/>
        <w:jc w:val="both"/>
        <w:rPr>
          <w:rFonts w:ascii="Arial" w:hAnsi="Arial" w:cs="Arial"/>
          <w:b/>
          <w:color w:val="5F497A" w:themeColor="accent4" w:themeShade="BF"/>
          <w:sz w:val="28"/>
          <w:szCs w:val="28"/>
        </w:rPr>
      </w:pPr>
    </w:p>
    <w:p w:rsidR="00D870F1" w:rsidRPr="00D870F1" w:rsidRDefault="00D870F1" w:rsidP="00486A0E">
      <w:pPr>
        <w:pStyle w:val="Prrafodelista"/>
        <w:ind w:left="0"/>
        <w:jc w:val="both"/>
        <w:rPr>
          <w:rFonts w:ascii="Arial" w:hAnsi="Arial" w:cs="Arial"/>
          <w:b/>
          <w:color w:val="5F497A" w:themeColor="accent4" w:themeShade="BF"/>
        </w:rPr>
      </w:pPr>
      <w:r w:rsidRPr="00D870F1">
        <w:rPr>
          <w:rFonts w:ascii="Arial" w:hAnsi="Arial" w:cs="Arial"/>
          <w:b/>
          <w:color w:val="5F497A" w:themeColor="accent4" w:themeShade="BF"/>
        </w:rPr>
        <w:t xml:space="preserve">2.1.  Demandas de Justicia Penal por clase de proceso, cifras absolutas 2007 – 2013   </w:t>
      </w:r>
    </w:p>
    <w:p w:rsidR="00D870F1" w:rsidRDefault="00D870F1" w:rsidP="00486A0E">
      <w:pPr>
        <w:pStyle w:val="Prrafodelista"/>
        <w:ind w:left="0"/>
        <w:jc w:val="both"/>
        <w:rPr>
          <w:rFonts w:ascii="Arial" w:hAnsi="Arial" w:cs="Arial"/>
          <w:color w:val="000000" w:themeColor="text1"/>
        </w:rPr>
      </w:pPr>
    </w:p>
    <w:p w:rsidR="006764ED" w:rsidRDefault="00486A0E" w:rsidP="00486A0E">
      <w:pPr>
        <w:pStyle w:val="Prrafodelista"/>
        <w:ind w:left="0"/>
        <w:jc w:val="both"/>
        <w:rPr>
          <w:rFonts w:ascii="Arial" w:hAnsi="Arial" w:cs="Arial"/>
          <w:color w:val="000000" w:themeColor="text1"/>
        </w:rPr>
      </w:pPr>
      <w:r>
        <w:rPr>
          <w:rFonts w:ascii="Arial" w:hAnsi="Arial" w:cs="Arial"/>
          <w:color w:val="000000" w:themeColor="text1"/>
        </w:rPr>
        <w:t>Se presenta la distribución de la demanda de Justicia Penal por clase de proceso</w:t>
      </w:r>
      <w:r w:rsidR="00CC5DEB">
        <w:rPr>
          <w:rFonts w:ascii="Arial" w:hAnsi="Arial" w:cs="Arial"/>
          <w:color w:val="000000" w:themeColor="text1"/>
        </w:rPr>
        <w:t xml:space="preserve"> en términos absolutos</w:t>
      </w:r>
      <w:r>
        <w:rPr>
          <w:rFonts w:ascii="Arial" w:hAnsi="Arial" w:cs="Arial"/>
          <w:color w:val="000000" w:themeColor="text1"/>
        </w:rPr>
        <w:t xml:space="preserve">, </w:t>
      </w:r>
      <w:r w:rsidR="00A63862">
        <w:rPr>
          <w:rFonts w:ascii="Arial" w:hAnsi="Arial" w:cs="Arial"/>
          <w:color w:val="000000" w:themeColor="text1"/>
        </w:rPr>
        <w:t>según la tipificación del</w:t>
      </w:r>
      <w:r>
        <w:rPr>
          <w:rFonts w:ascii="Arial" w:hAnsi="Arial" w:cs="Arial"/>
          <w:color w:val="000000" w:themeColor="text1"/>
        </w:rPr>
        <w:t xml:space="preserve"> CPP, para el periodo 2007 -2013, organizada por volumen de demanda.  </w:t>
      </w:r>
    </w:p>
    <w:p w:rsidR="00D870F1" w:rsidRDefault="00D870F1" w:rsidP="00486A0E">
      <w:pPr>
        <w:pStyle w:val="Prrafodelista"/>
        <w:ind w:left="0"/>
        <w:jc w:val="both"/>
        <w:rPr>
          <w:rFonts w:ascii="Arial" w:hAnsi="Arial" w:cs="Arial"/>
          <w:color w:val="000000" w:themeColor="text1"/>
        </w:rPr>
      </w:pPr>
    </w:p>
    <w:p w:rsidR="009D3350" w:rsidRPr="006764ED" w:rsidRDefault="00626BCF" w:rsidP="00A63862">
      <w:pPr>
        <w:pStyle w:val="Prrafodelista"/>
        <w:spacing w:after="0" w:line="240" w:lineRule="auto"/>
        <w:ind w:left="0"/>
        <w:jc w:val="center"/>
        <w:rPr>
          <w:sz w:val="18"/>
          <w:szCs w:val="18"/>
        </w:rPr>
      </w:pPr>
      <w:r w:rsidRPr="006764ED">
        <w:rPr>
          <w:sz w:val="18"/>
          <w:szCs w:val="18"/>
        </w:rPr>
        <w:t xml:space="preserve">Tabla </w:t>
      </w:r>
      <w:r w:rsidR="003A46F5" w:rsidRPr="006764ED">
        <w:rPr>
          <w:sz w:val="18"/>
          <w:szCs w:val="18"/>
        </w:rPr>
        <w:fldChar w:fldCharType="begin"/>
      </w:r>
      <w:r w:rsidRPr="006764ED">
        <w:rPr>
          <w:sz w:val="18"/>
          <w:szCs w:val="18"/>
        </w:rPr>
        <w:instrText xml:space="preserve"> SEQ Tabla \* ARABIC </w:instrText>
      </w:r>
      <w:r w:rsidR="003A46F5" w:rsidRPr="006764ED">
        <w:rPr>
          <w:sz w:val="18"/>
          <w:szCs w:val="18"/>
        </w:rPr>
        <w:fldChar w:fldCharType="separate"/>
      </w:r>
      <w:r w:rsidR="00FC1CBE" w:rsidRPr="006764ED">
        <w:rPr>
          <w:noProof/>
          <w:sz w:val="18"/>
          <w:szCs w:val="18"/>
        </w:rPr>
        <w:t>1</w:t>
      </w:r>
      <w:r w:rsidR="003A46F5" w:rsidRPr="006764ED">
        <w:rPr>
          <w:sz w:val="18"/>
          <w:szCs w:val="18"/>
        </w:rPr>
        <w:fldChar w:fldCharType="end"/>
      </w:r>
      <w:r w:rsidRPr="006764ED">
        <w:rPr>
          <w:sz w:val="18"/>
          <w:szCs w:val="18"/>
        </w:rPr>
        <w:t>: Demandas de justicia penal, por clase de proceso</w:t>
      </w:r>
      <w:r w:rsidR="006764ED" w:rsidRPr="006764ED">
        <w:rPr>
          <w:sz w:val="18"/>
          <w:szCs w:val="18"/>
        </w:rPr>
        <w:t xml:space="preserve"> </w:t>
      </w:r>
      <w:r w:rsidR="00486A0E" w:rsidRPr="006764ED">
        <w:rPr>
          <w:sz w:val="18"/>
          <w:szCs w:val="18"/>
        </w:rPr>
        <w:t xml:space="preserve">Serie 2007-2013 </w:t>
      </w:r>
    </w:p>
    <w:tbl>
      <w:tblPr>
        <w:tblW w:w="5032" w:type="pct"/>
        <w:jc w:val="center"/>
        <w:tblCellMar>
          <w:left w:w="70" w:type="dxa"/>
          <w:right w:w="70" w:type="dxa"/>
        </w:tblCellMar>
        <w:tblLook w:val="04A0" w:firstRow="1" w:lastRow="0" w:firstColumn="1" w:lastColumn="0" w:noHBand="0" w:noVBand="1"/>
      </w:tblPr>
      <w:tblGrid>
        <w:gridCol w:w="4327"/>
        <w:gridCol w:w="831"/>
        <w:gridCol w:w="831"/>
        <w:gridCol w:w="829"/>
        <w:gridCol w:w="829"/>
        <w:gridCol w:w="829"/>
        <w:gridCol w:w="829"/>
        <w:gridCol w:w="829"/>
      </w:tblGrid>
      <w:tr w:rsidR="006764ED" w:rsidRPr="006764ED" w:rsidTr="006764ED">
        <w:trPr>
          <w:trHeight w:val="259"/>
          <w:jc w:val="center"/>
        </w:trPr>
        <w:tc>
          <w:tcPr>
            <w:tcW w:w="2135" w:type="pct"/>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6764ED" w:rsidRPr="006764ED" w:rsidRDefault="006764ED" w:rsidP="00CC5DEB">
            <w:pPr>
              <w:spacing w:after="0" w:line="240" w:lineRule="auto"/>
              <w:jc w:val="center"/>
              <w:rPr>
                <w:rFonts w:ascii="Calibri" w:eastAsia="Times New Roman" w:hAnsi="Calibri" w:cs="Times New Roman"/>
                <w:b/>
                <w:bCs/>
                <w:color w:val="000000"/>
                <w:sz w:val="16"/>
                <w:szCs w:val="16"/>
                <w:lang w:val="es-ES" w:eastAsia="es-ES"/>
              </w:rPr>
            </w:pPr>
            <w:r w:rsidRPr="006764ED">
              <w:rPr>
                <w:rFonts w:ascii="Calibri" w:eastAsia="Times New Roman" w:hAnsi="Calibri" w:cs="Times New Roman"/>
                <w:b/>
                <w:bCs/>
                <w:color w:val="000000"/>
                <w:sz w:val="16"/>
                <w:szCs w:val="16"/>
                <w:lang w:val="es-ES" w:eastAsia="es-ES"/>
              </w:rPr>
              <w:t>Tipo de proceso</w:t>
            </w:r>
          </w:p>
        </w:tc>
        <w:tc>
          <w:tcPr>
            <w:tcW w:w="410" w:type="pct"/>
            <w:tcBorders>
              <w:top w:val="single" w:sz="4" w:space="0" w:color="auto"/>
              <w:left w:val="nil"/>
              <w:bottom w:val="single" w:sz="4" w:space="0" w:color="auto"/>
              <w:right w:val="single" w:sz="4" w:space="0" w:color="auto"/>
            </w:tcBorders>
            <w:shd w:val="clear" w:color="000000" w:fill="DBE5F1"/>
            <w:noWrap/>
            <w:vAlign w:val="center"/>
            <w:hideMark/>
          </w:tcPr>
          <w:p w:rsidR="006764ED" w:rsidRPr="006764ED" w:rsidRDefault="006764ED" w:rsidP="00CC5DEB">
            <w:pPr>
              <w:spacing w:after="0" w:line="240" w:lineRule="auto"/>
              <w:jc w:val="center"/>
              <w:rPr>
                <w:rFonts w:ascii="Calibri" w:eastAsia="Times New Roman" w:hAnsi="Calibri" w:cs="Times New Roman"/>
                <w:b/>
                <w:bCs/>
                <w:color w:val="000000"/>
                <w:sz w:val="16"/>
                <w:szCs w:val="16"/>
                <w:lang w:val="es-ES" w:eastAsia="es-ES"/>
              </w:rPr>
            </w:pPr>
            <w:r w:rsidRPr="006764ED">
              <w:rPr>
                <w:rFonts w:ascii="Calibri" w:eastAsia="Times New Roman" w:hAnsi="Calibri" w:cs="Times New Roman"/>
                <w:b/>
                <w:bCs/>
                <w:color w:val="000000"/>
                <w:sz w:val="16"/>
                <w:szCs w:val="16"/>
                <w:lang w:val="es-ES" w:eastAsia="es-ES"/>
              </w:rPr>
              <w:t>2007</w:t>
            </w:r>
          </w:p>
        </w:tc>
        <w:tc>
          <w:tcPr>
            <w:tcW w:w="410" w:type="pct"/>
            <w:tcBorders>
              <w:top w:val="single" w:sz="4" w:space="0" w:color="auto"/>
              <w:left w:val="nil"/>
              <w:bottom w:val="single" w:sz="4" w:space="0" w:color="auto"/>
              <w:right w:val="single" w:sz="4" w:space="0" w:color="auto"/>
            </w:tcBorders>
            <w:shd w:val="clear" w:color="000000" w:fill="DBE5F1"/>
            <w:noWrap/>
            <w:vAlign w:val="center"/>
            <w:hideMark/>
          </w:tcPr>
          <w:p w:rsidR="006764ED" w:rsidRPr="006764ED" w:rsidRDefault="006764ED" w:rsidP="00CC5DEB">
            <w:pPr>
              <w:spacing w:after="0" w:line="240" w:lineRule="auto"/>
              <w:jc w:val="center"/>
              <w:rPr>
                <w:rFonts w:ascii="Calibri" w:eastAsia="Times New Roman" w:hAnsi="Calibri" w:cs="Times New Roman"/>
                <w:b/>
                <w:bCs/>
                <w:color w:val="000000"/>
                <w:sz w:val="16"/>
                <w:szCs w:val="16"/>
                <w:lang w:val="es-ES" w:eastAsia="es-ES"/>
              </w:rPr>
            </w:pPr>
            <w:r w:rsidRPr="006764ED">
              <w:rPr>
                <w:rFonts w:ascii="Calibri" w:eastAsia="Times New Roman" w:hAnsi="Calibri" w:cs="Times New Roman"/>
                <w:b/>
                <w:bCs/>
                <w:color w:val="000000"/>
                <w:sz w:val="16"/>
                <w:szCs w:val="16"/>
                <w:lang w:val="es-ES" w:eastAsia="es-ES"/>
              </w:rPr>
              <w:t>2008</w:t>
            </w:r>
          </w:p>
        </w:tc>
        <w:tc>
          <w:tcPr>
            <w:tcW w:w="409" w:type="pct"/>
            <w:tcBorders>
              <w:top w:val="single" w:sz="4" w:space="0" w:color="auto"/>
              <w:left w:val="nil"/>
              <w:bottom w:val="single" w:sz="4" w:space="0" w:color="auto"/>
              <w:right w:val="single" w:sz="4" w:space="0" w:color="auto"/>
            </w:tcBorders>
            <w:shd w:val="clear" w:color="000000" w:fill="DBE5F1"/>
            <w:noWrap/>
            <w:vAlign w:val="center"/>
            <w:hideMark/>
          </w:tcPr>
          <w:p w:rsidR="006764ED" w:rsidRPr="006764ED" w:rsidRDefault="006764ED" w:rsidP="00CC5DEB">
            <w:pPr>
              <w:spacing w:after="0" w:line="240" w:lineRule="auto"/>
              <w:jc w:val="center"/>
              <w:rPr>
                <w:rFonts w:ascii="Calibri" w:eastAsia="Times New Roman" w:hAnsi="Calibri" w:cs="Times New Roman"/>
                <w:b/>
                <w:bCs/>
                <w:color w:val="000000"/>
                <w:sz w:val="16"/>
                <w:szCs w:val="16"/>
                <w:lang w:val="es-ES" w:eastAsia="es-ES"/>
              </w:rPr>
            </w:pPr>
            <w:r w:rsidRPr="006764ED">
              <w:rPr>
                <w:rFonts w:ascii="Calibri" w:eastAsia="Times New Roman" w:hAnsi="Calibri" w:cs="Times New Roman"/>
                <w:b/>
                <w:bCs/>
                <w:color w:val="000000"/>
                <w:sz w:val="16"/>
                <w:szCs w:val="16"/>
                <w:lang w:val="es-ES" w:eastAsia="es-ES"/>
              </w:rPr>
              <w:t>2009</w:t>
            </w:r>
          </w:p>
        </w:tc>
        <w:tc>
          <w:tcPr>
            <w:tcW w:w="409" w:type="pct"/>
            <w:tcBorders>
              <w:top w:val="single" w:sz="4" w:space="0" w:color="auto"/>
              <w:left w:val="nil"/>
              <w:bottom w:val="single" w:sz="4" w:space="0" w:color="auto"/>
              <w:right w:val="single" w:sz="4" w:space="0" w:color="auto"/>
            </w:tcBorders>
            <w:shd w:val="clear" w:color="000000" w:fill="DBE5F1"/>
            <w:noWrap/>
            <w:vAlign w:val="center"/>
            <w:hideMark/>
          </w:tcPr>
          <w:p w:rsidR="006764ED" w:rsidRPr="006764ED" w:rsidRDefault="006764ED" w:rsidP="00CC5DEB">
            <w:pPr>
              <w:spacing w:after="0" w:line="240" w:lineRule="auto"/>
              <w:jc w:val="center"/>
              <w:rPr>
                <w:rFonts w:ascii="Calibri" w:eastAsia="Times New Roman" w:hAnsi="Calibri" w:cs="Times New Roman"/>
                <w:b/>
                <w:bCs/>
                <w:color w:val="000000"/>
                <w:sz w:val="16"/>
                <w:szCs w:val="16"/>
                <w:lang w:val="es-ES" w:eastAsia="es-ES"/>
              </w:rPr>
            </w:pPr>
            <w:r w:rsidRPr="006764ED">
              <w:rPr>
                <w:rFonts w:ascii="Calibri" w:eastAsia="Times New Roman" w:hAnsi="Calibri" w:cs="Times New Roman"/>
                <w:b/>
                <w:bCs/>
                <w:color w:val="000000"/>
                <w:sz w:val="16"/>
                <w:szCs w:val="16"/>
                <w:lang w:val="es-ES" w:eastAsia="es-ES"/>
              </w:rPr>
              <w:t>2010</w:t>
            </w:r>
          </w:p>
        </w:tc>
        <w:tc>
          <w:tcPr>
            <w:tcW w:w="409" w:type="pct"/>
            <w:tcBorders>
              <w:top w:val="single" w:sz="4" w:space="0" w:color="auto"/>
              <w:left w:val="nil"/>
              <w:bottom w:val="single" w:sz="4" w:space="0" w:color="auto"/>
              <w:right w:val="single" w:sz="4" w:space="0" w:color="auto"/>
            </w:tcBorders>
            <w:shd w:val="clear" w:color="000000" w:fill="DBE5F1"/>
            <w:noWrap/>
            <w:vAlign w:val="center"/>
            <w:hideMark/>
          </w:tcPr>
          <w:p w:rsidR="006764ED" w:rsidRPr="006764ED" w:rsidRDefault="006764ED" w:rsidP="00CC5DEB">
            <w:pPr>
              <w:spacing w:after="0" w:line="240" w:lineRule="auto"/>
              <w:jc w:val="center"/>
              <w:rPr>
                <w:rFonts w:ascii="Calibri" w:eastAsia="Times New Roman" w:hAnsi="Calibri" w:cs="Times New Roman"/>
                <w:b/>
                <w:bCs/>
                <w:color w:val="000000"/>
                <w:sz w:val="16"/>
                <w:szCs w:val="16"/>
                <w:lang w:val="es-ES" w:eastAsia="es-ES"/>
              </w:rPr>
            </w:pPr>
            <w:r w:rsidRPr="006764ED">
              <w:rPr>
                <w:rFonts w:ascii="Calibri" w:eastAsia="Times New Roman" w:hAnsi="Calibri" w:cs="Times New Roman"/>
                <w:b/>
                <w:bCs/>
                <w:color w:val="000000"/>
                <w:sz w:val="16"/>
                <w:szCs w:val="16"/>
                <w:lang w:val="es-ES" w:eastAsia="es-ES"/>
              </w:rPr>
              <w:t>2011</w:t>
            </w:r>
          </w:p>
        </w:tc>
        <w:tc>
          <w:tcPr>
            <w:tcW w:w="409" w:type="pct"/>
            <w:tcBorders>
              <w:top w:val="single" w:sz="4" w:space="0" w:color="auto"/>
              <w:left w:val="nil"/>
              <w:bottom w:val="single" w:sz="4" w:space="0" w:color="auto"/>
              <w:right w:val="single" w:sz="4" w:space="0" w:color="auto"/>
            </w:tcBorders>
            <w:shd w:val="clear" w:color="000000" w:fill="DBE5F1"/>
            <w:noWrap/>
            <w:vAlign w:val="center"/>
            <w:hideMark/>
          </w:tcPr>
          <w:p w:rsidR="006764ED" w:rsidRPr="006764ED" w:rsidRDefault="006764ED" w:rsidP="00CC5DEB">
            <w:pPr>
              <w:spacing w:after="0" w:line="240" w:lineRule="auto"/>
              <w:jc w:val="center"/>
              <w:rPr>
                <w:rFonts w:ascii="Calibri" w:eastAsia="Times New Roman" w:hAnsi="Calibri" w:cs="Times New Roman"/>
                <w:b/>
                <w:bCs/>
                <w:color w:val="000000"/>
                <w:sz w:val="16"/>
                <w:szCs w:val="16"/>
                <w:lang w:val="es-ES" w:eastAsia="es-ES"/>
              </w:rPr>
            </w:pPr>
            <w:r w:rsidRPr="006764ED">
              <w:rPr>
                <w:rFonts w:ascii="Calibri" w:eastAsia="Times New Roman" w:hAnsi="Calibri" w:cs="Times New Roman"/>
                <w:b/>
                <w:bCs/>
                <w:color w:val="000000"/>
                <w:sz w:val="16"/>
                <w:szCs w:val="16"/>
                <w:lang w:val="es-ES" w:eastAsia="es-ES"/>
              </w:rPr>
              <w:t>2012</w:t>
            </w:r>
          </w:p>
        </w:tc>
        <w:tc>
          <w:tcPr>
            <w:tcW w:w="409" w:type="pct"/>
            <w:tcBorders>
              <w:top w:val="single" w:sz="4" w:space="0" w:color="auto"/>
              <w:left w:val="nil"/>
              <w:bottom w:val="single" w:sz="4" w:space="0" w:color="auto"/>
              <w:right w:val="single" w:sz="4" w:space="0" w:color="auto"/>
            </w:tcBorders>
            <w:shd w:val="clear" w:color="000000" w:fill="DBE5F1"/>
            <w:noWrap/>
            <w:vAlign w:val="center"/>
            <w:hideMark/>
          </w:tcPr>
          <w:p w:rsidR="006764ED" w:rsidRPr="006764ED" w:rsidRDefault="006764ED" w:rsidP="00CC5DEB">
            <w:pPr>
              <w:spacing w:after="0" w:line="240" w:lineRule="auto"/>
              <w:jc w:val="center"/>
              <w:rPr>
                <w:rFonts w:ascii="Calibri" w:eastAsia="Times New Roman" w:hAnsi="Calibri" w:cs="Times New Roman"/>
                <w:b/>
                <w:bCs/>
                <w:color w:val="000000"/>
                <w:sz w:val="16"/>
                <w:szCs w:val="16"/>
                <w:lang w:val="es-ES" w:eastAsia="es-ES"/>
              </w:rPr>
            </w:pPr>
            <w:r w:rsidRPr="006764ED">
              <w:rPr>
                <w:rFonts w:ascii="Calibri" w:eastAsia="Times New Roman" w:hAnsi="Calibri" w:cs="Times New Roman"/>
                <w:b/>
                <w:bCs/>
                <w:color w:val="000000"/>
                <w:sz w:val="16"/>
                <w:szCs w:val="16"/>
                <w:lang w:val="es-ES" w:eastAsia="es-ES"/>
              </w:rPr>
              <w:t>2013</w:t>
            </w:r>
          </w:p>
        </w:tc>
      </w:tr>
      <w:tr w:rsidR="006764ED" w:rsidRPr="006764ED" w:rsidTr="006764ED">
        <w:trPr>
          <w:trHeight w:val="175"/>
          <w:jc w:val="center"/>
        </w:trPr>
        <w:tc>
          <w:tcPr>
            <w:tcW w:w="2135" w:type="pct"/>
            <w:tcBorders>
              <w:top w:val="nil"/>
              <w:left w:val="single" w:sz="4" w:space="0" w:color="auto"/>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Tutelas</w:t>
            </w:r>
          </w:p>
        </w:tc>
        <w:tc>
          <w:tcPr>
            <w:tcW w:w="410"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165.784</w:t>
            </w:r>
          </w:p>
        </w:tc>
        <w:tc>
          <w:tcPr>
            <w:tcW w:w="410"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168.967</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165.021</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170.098</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170.869</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190.513</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220.600</w:t>
            </w:r>
          </w:p>
        </w:tc>
      </w:tr>
      <w:tr w:rsidR="006764ED" w:rsidRPr="006764ED" w:rsidTr="006764ED">
        <w:trPr>
          <w:trHeight w:val="143"/>
          <w:jc w:val="center"/>
        </w:trPr>
        <w:tc>
          <w:tcPr>
            <w:tcW w:w="2135" w:type="pct"/>
            <w:tcBorders>
              <w:top w:val="nil"/>
              <w:left w:val="single" w:sz="4" w:space="0" w:color="auto"/>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Contra el patrimonio económico</w:t>
            </w:r>
          </w:p>
        </w:tc>
        <w:tc>
          <w:tcPr>
            <w:tcW w:w="410"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120.691</w:t>
            </w:r>
          </w:p>
        </w:tc>
        <w:tc>
          <w:tcPr>
            <w:tcW w:w="410"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108.333</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130.199</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149.308</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161.725</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149.797</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158.163</w:t>
            </w:r>
          </w:p>
        </w:tc>
      </w:tr>
      <w:tr w:rsidR="006764ED" w:rsidRPr="006764ED" w:rsidTr="006764ED">
        <w:trPr>
          <w:trHeight w:val="162"/>
          <w:jc w:val="center"/>
        </w:trPr>
        <w:tc>
          <w:tcPr>
            <w:tcW w:w="2135" w:type="pct"/>
            <w:tcBorders>
              <w:top w:val="nil"/>
              <w:left w:val="single" w:sz="4" w:space="0" w:color="auto"/>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Contra la salud pública</w:t>
            </w:r>
          </w:p>
        </w:tc>
        <w:tc>
          <w:tcPr>
            <w:tcW w:w="410"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96.843</w:t>
            </w:r>
          </w:p>
        </w:tc>
        <w:tc>
          <w:tcPr>
            <w:tcW w:w="410"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128.786</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133.029</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144.387</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133.107</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129.679</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129.009</w:t>
            </w:r>
          </w:p>
        </w:tc>
      </w:tr>
      <w:tr w:rsidR="006764ED" w:rsidRPr="006764ED" w:rsidTr="006764ED">
        <w:trPr>
          <w:trHeight w:val="180"/>
          <w:jc w:val="center"/>
        </w:trPr>
        <w:tc>
          <w:tcPr>
            <w:tcW w:w="2135" w:type="pct"/>
            <w:tcBorders>
              <w:top w:val="nil"/>
              <w:left w:val="single" w:sz="4" w:space="0" w:color="auto"/>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Contra la vida y la integridad personal</w:t>
            </w:r>
          </w:p>
        </w:tc>
        <w:tc>
          <w:tcPr>
            <w:tcW w:w="410"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65.074</w:t>
            </w:r>
          </w:p>
        </w:tc>
        <w:tc>
          <w:tcPr>
            <w:tcW w:w="410"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64.007</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73.895</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84.718</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91.069</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82.777</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88.481</w:t>
            </w:r>
          </w:p>
        </w:tc>
      </w:tr>
      <w:tr w:rsidR="006764ED" w:rsidRPr="006764ED" w:rsidTr="006764ED">
        <w:trPr>
          <w:trHeight w:val="198"/>
          <w:jc w:val="center"/>
        </w:trPr>
        <w:tc>
          <w:tcPr>
            <w:tcW w:w="2135" w:type="pct"/>
            <w:tcBorders>
              <w:top w:val="nil"/>
              <w:left w:val="single" w:sz="4" w:space="0" w:color="auto"/>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Contra la seguridad pública</w:t>
            </w:r>
          </w:p>
        </w:tc>
        <w:tc>
          <w:tcPr>
            <w:tcW w:w="410"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42.460</w:t>
            </w:r>
          </w:p>
        </w:tc>
        <w:tc>
          <w:tcPr>
            <w:tcW w:w="410"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50.629</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56.462</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65.734</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69.895</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68.297</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77.313</w:t>
            </w:r>
          </w:p>
        </w:tc>
      </w:tr>
      <w:tr w:rsidR="006764ED" w:rsidRPr="006764ED" w:rsidTr="006764ED">
        <w:trPr>
          <w:trHeight w:val="66"/>
          <w:jc w:val="center"/>
        </w:trPr>
        <w:tc>
          <w:tcPr>
            <w:tcW w:w="2135" w:type="pct"/>
            <w:tcBorders>
              <w:top w:val="nil"/>
              <w:left w:val="single" w:sz="4" w:space="0" w:color="auto"/>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Contra la familia</w:t>
            </w:r>
          </w:p>
        </w:tc>
        <w:tc>
          <w:tcPr>
            <w:tcW w:w="410"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36.334</w:t>
            </w:r>
          </w:p>
        </w:tc>
        <w:tc>
          <w:tcPr>
            <w:tcW w:w="410"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34.750</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36.595</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45.159</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45.898</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43.864</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60.953</w:t>
            </w:r>
          </w:p>
        </w:tc>
      </w:tr>
      <w:tr w:rsidR="006764ED" w:rsidRPr="006764ED" w:rsidTr="006764ED">
        <w:trPr>
          <w:trHeight w:val="78"/>
          <w:jc w:val="center"/>
        </w:trPr>
        <w:tc>
          <w:tcPr>
            <w:tcW w:w="2135" w:type="pct"/>
            <w:tcBorders>
              <w:top w:val="nil"/>
              <w:left w:val="single" w:sz="4" w:space="0" w:color="auto"/>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Contra la libertad, integridad y formación sexuales</w:t>
            </w:r>
          </w:p>
        </w:tc>
        <w:tc>
          <w:tcPr>
            <w:tcW w:w="410"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20.877</w:t>
            </w:r>
          </w:p>
        </w:tc>
        <w:tc>
          <w:tcPr>
            <w:tcW w:w="410"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19.279</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20.513</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22.658</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25.594</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25.678</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27.268</w:t>
            </w:r>
          </w:p>
        </w:tc>
      </w:tr>
      <w:tr w:rsidR="006764ED" w:rsidRPr="006764ED" w:rsidTr="006764ED">
        <w:trPr>
          <w:trHeight w:val="96"/>
          <w:jc w:val="center"/>
        </w:trPr>
        <w:tc>
          <w:tcPr>
            <w:tcW w:w="2135" w:type="pct"/>
            <w:tcBorders>
              <w:top w:val="nil"/>
              <w:left w:val="single" w:sz="4" w:space="0" w:color="auto"/>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Otros procesos</w:t>
            </w:r>
          </w:p>
        </w:tc>
        <w:tc>
          <w:tcPr>
            <w:tcW w:w="410"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12.193</w:t>
            </w:r>
          </w:p>
        </w:tc>
        <w:tc>
          <w:tcPr>
            <w:tcW w:w="410"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16.141</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25.756</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21.320</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19.773</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27.882</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33.591</w:t>
            </w:r>
          </w:p>
        </w:tc>
      </w:tr>
      <w:tr w:rsidR="006764ED" w:rsidRPr="006764ED" w:rsidTr="006764ED">
        <w:trPr>
          <w:trHeight w:val="114"/>
          <w:jc w:val="center"/>
        </w:trPr>
        <w:tc>
          <w:tcPr>
            <w:tcW w:w="2135" w:type="pct"/>
            <w:tcBorders>
              <w:top w:val="nil"/>
              <w:left w:val="single" w:sz="4" w:space="0" w:color="auto"/>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Contra la fe pública</w:t>
            </w:r>
          </w:p>
        </w:tc>
        <w:tc>
          <w:tcPr>
            <w:tcW w:w="410"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17.681</w:t>
            </w:r>
          </w:p>
        </w:tc>
        <w:tc>
          <w:tcPr>
            <w:tcW w:w="410"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17.253</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14.854</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17.986</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19.645</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16.970</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18.778</w:t>
            </w:r>
          </w:p>
        </w:tc>
      </w:tr>
      <w:tr w:rsidR="006764ED" w:rsidRPr="006764ED" w:rsidTr="006764ED">
        <w:trPr>
          <w:trHeight w:val="132"/>
          <w:jc w:val="center"/>
        </w:trPr>
        <w:tc>
          <w:tcPr>
            <w:tcW w:w="2135" w:type="pct"/>
            <w:tcBorders>
              <w:top w:val="nil"/>
              <w:left w:val="single" w:sz="4" w:space="0" w:color="auto"/>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Contra la administración pública</w:t>
            </w:r>
          </w:p>
        </w:tc>
        <w:tc>
          <w:tcPr>
            <w:tcW w:w="410"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6.847</w:t>
            </w:r>
          </w:p>
        </w:tc>
        <w:tc>
          <w:tcPr>
            <w:tcW w:w="410"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6.891</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7.434</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9.061</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11.981</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13.219</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14.470</w:t>
            </w:r>
          </w:p>
        </w:tc>
      </w:tr>
      <w:tr w:rsidR="006764ED" w:rsidRPr="006764ED" w:rsidTr="006764ED">
        <w:trPr>
          <w:trHeight w:val="136"/>
          <w:jc w:val="center"/>
        </w:trPr>
        <w:tc>
          <w:tcPr>
            <w:tcW w:w="2135" w:type="pct"/>
            <w:tcBorders>
              <w:top w:val="nil"/>
              <w:left w:val="single" w:sz="4" w:space="0" w:color="auto"/>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Contra la eficaz y recta Impartición de justicia</w:t>
            </w:r>
          </w:p>
        </w:tc>
        <w:tc>
          <w:tcPr>
            <w:tcW w:w="410"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8.515</w:t>
            </w:r>
          </w:p>
        </w:tc>
        <w:tc>
          <w:tcPr>
            <w:tcW w:w="410"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7.081</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7.092</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8.763</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9.219</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8.933</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10.310</w:t>
            </w:r>
          </w:p>
        </w:tc>
      </w:tr>
      <w:tr w:rsidR="006764ED" w:rsidRPr="006764ED" w:rsidTr="006764ED">
        <w:trPr>
          <w:trHeight w:val="154"/>
          <w:jc w:val="center"/>
        </w:trPr>
        <w:tc>
          <w:tcPr>
            <w:tcW w:w="2135" w:type="pct"/>
            <w:tcBorders>
              <w:top w:val="nil"/>
              <w:left w:val="single" w:sz="4" w:space="0" w:color="auto"/>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Contra la libertad individual y otras garantías</w:t>
            </w:r>
          </w:p>
        </w:tc>
        <w:tc>
          <w:tcPr>
            <w:tcW w:w="410"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6.324</w:t>
            </w:r>
          </w:p>
        </w:tc>
        <w:tc>
          <w:tcPr>
            <w:tcW w:w="410"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7.259</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7.797</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8.199</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8.590</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7.475</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8.391</w:t>
            </w:r>
          </w:p>
        </w:tc>
      </w:tr>
      <w:tr w:rsidR="006764ED" w:rsidRPr="006764ED" w:rsidTr="006764ED">
        <w:trPr>
          <w:trHeight w:val="172"/>
          <w:jc w:val="center"/>
        </w:trPr>
        <w:tc>
          <w:tcPr>
            <w:tcW w:w="2135" w:type="pct"/>
            <w:tcBorders>
              <w:top w:val="nil"/>
              <w:left w:val="single" w:sz="4" w:space="0" w:color="auto"/>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Contra el orden económico y social</w:t>
            </w:r>
          </w:p>
        </w:tc>
        <w:tc>
          <w:tcPr>
            <w:tcW w:w="410"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4.924</w:t>
            </w:r>
          </w:p>
        </w:tc>
        <w:tc>
          <w:tcPr>
            <w:tcW w:w="410"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5.924</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7.564</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8.929</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9.369</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7.009</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7.842</w:t>
            </w:r>
          </w:p>
        </w:tc>
      </w:tr>
      <w:tr w:rsidR="006764ED" w:rsidRPr="006764ED" w:rsidTr="006764ED">
        <w:trPr>
          <w:trHeight w:val="66"/>
          <w:jc w:val="center"/>
        </w:trPr>
        <w:tc>
          <w:tcPr>
            <w:tcW w:w="2135" w:type="pct"/>
            <w:tcBorders>
              <w:top w:val="nil"/>
              <w:left w:val="single" w:sz="4" w:space="0" w:color="auto"/>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Contra los derechos de autor</w:t>
            </w:r>
          </w:p>
        </w:tc>
        <w:tc>
          <w:tcPr>
            <w:tcW w:w="410"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10.239</w:t>
            </w:r>
          </w:p>
        </w:tc>
        <w:tc>
          <w:tcPr>
            <w:tcW w:w="410"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7.554</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4.127</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3.439</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3.020</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1.906</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1.791</w:t>
            </w:r>
          </w:p>
        </w:tc>
      </w:tr>
      <w:tr w:rsidR="006764ED" w:rsidRPr="006764ED" w:rsidTr="006764ED">
        <w:trPr>
          <w:trHeight w:val="193"/>
          <w:jc w:val="center"/>
        </w:trPr>
        <w:tc>
          <w:tcPr>
            <w:tcW w:w="2135" w:type="pct"/>
            <w:tcBorders>
              <w:top w:val="nil"/>
              <w:left w:val="single" w:sz="4" w:space="0" w:color="auto"/>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Contra el régimen constitucional y legal</w:t>
            </w:r>
          </w:p>
        </w:tc>
        <w:tc>
          <w:tcPr>
            <w:tcW w:w="410"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2.051</w:t>
            </w:r>
          </w:p>
        </w:tc>
        <w:tc>
          <w:tcPr>
            <w:tcW w:w="410"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1.927</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2.123</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2.579</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2.689</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2.518</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2.608</w:t>
            </w:r>
          </w:p>
        </w:tc>
      </w:tr>
      <w:tr w:rsidR="006764ED" w:rsidRPr="006764ED" w:rsidTr="006764ED">
        <w:trPr>
          <w:trHeight w:val="70"/>
          <w:jc w:val="center"/>
        </w:trPr>
        <w:tc>
          <w:tcPr>
            <w:tcW w:w="2135" w:type="pct"/>
            <w:tcBorders>
              <w:top w:val="nil"/>
              <w:left w:val="single" w:sz="4" w:space="0" w:color="auto"/>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Procesos Altas Cortes</w:t>
            </w:r>
          </w:p>
        </w:tc>
        <w:tc>
          <w:tcPr>
            <w:tcW w:w="410"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9</w:t>
            </w:r>
          </w:p>
        </w:tc>
        <w:tc>
          <w:tcPr>
            <w:tcW w:w="410"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2.391</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2.322</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2.600</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2.884</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2.934</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2.128</w:t>
            </w:r>
          </w:p>
        </w:tc>
      </w:tr>
      <w:tr w:rsidR="006764ED" w:rsidRPr="006764ED" w:rsidTr="006764ED">
        <w:trPr>
          <w:trHeight w:val="73"/>
          <w:jc w:val="center"/>
        </w:trPr>
        <w:tc>
          <w:tcPr>
            <w:tcW w:w="2135" w:type="pct"/>
            <w:tcBorders>
              <w:top w:val="nil"/>
              <w:left w:val="single" w:sz="4" w:space="0" w:color="auto"/>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Habeas Corpus</w:t>
            </w:r>
          </w:p>
        </w:tc>
        <w:tc>
          <w:tcPr>
            <w:tcW w:w="410"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1.565</w:t>
            </w:r>
          </w:p>
        </w:tc>
        <w:tc>
          <w:tcPr>
            <w:tcW w:w="410"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1.107</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1.106</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1.063</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1.306</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1.448</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1.800</w:t>
            </w:r>
          </w:p>
        </w:tc>
      </w:tr>
      <w:tr w:rsidR="006764ED" w:rsidRPr="006764ED" w:rsidTr="006764ED">
        <w:trPr>
          <w:trHeight w:val="92"/>
          <w:jc w:val="center"/>
        </w:trPr>
        <w:tc>
          <w:tcPr>
            <w:tcW w:w="2135" w:type="pct"/>
            <w:tcBorders>
              <w:top w:val="nil"/>
              <w:left w:val="single" w:sz="4" w:space="0" w:color="auto"/>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Contra los recursos naturales y medio ambiente</w:t>
            </w:r>
          </w:p>
        </w:tc>
        <w:tc>
          <w:tcPr>
            <w:tcW w:w="410"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376</w:t>
            </w:r>
          </w:p>
        </w:tc>
        <w:tc>
          <w:tcPr>
            <w:tcW w:w="410"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407</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432</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481</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483</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1.022</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1.407</w:t>
            </w:r>
          </w:p>
        </w:tc>
      </w:tr>
      <w:tr w:rsidR="006764ED" w:rsidRPr="006764ED" w:rsidTr="006764ED">
        <w:trPr>
          <w:trHeight w:val="109"/>
          <w:jc w:val="center"/>
        </w:trPr>
        <w:tc>
          <w:tcPr>
            <w:tcW w:w="2135" w:type="pct"/>
            <w:tcBorders>
              <w:top w:val="nil"/>
              <w:left w:val="single" w:sz="4" w:space="0" w:color="auto"/>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Contra la integridad moral</w:t>
            </w:r>
          </w:p>
        </w:tc>
        <w:tc>
          <w:tcPr>
            <w:tcW w:w="410"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329</w:t>
            </w:r>
          </w:p>
        </w:tc>
        <w:tc>
          <w:tcPr>
            <w:tcW w:w="410"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329</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359</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453</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795</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657</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702</w:t>
            </w:r>
          </w:p>
        </w:tc>
      </w:tr>
      <w:tr w:rsidR="006764ED" w:rsidRPr="006764ED" w:rsidTr="006764ED">
        <w:trPr>
          <w:trHeight w:val="128"/>
          <w:jc w:val="center"/>
        </w:trPr>
        <w:tc>
          <w:tcPr>
            <w:tcW w:w="2135" w:type="pct"/>
            <w:tcBorders>
              <w:top w:val="nil"/>
              <w:left w:val="single" w:sz="4" w:space="0" w:color="auto"/>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Contra la existencia y seguridad del estado</w:t>
            </w:r>
          </w:p>
        </w:tc>
        <w:tc>
          <w:tcPr>
            <w:tcW w:w="410"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219</w:t>
            </w:r>
          </w:p>
        </w:tc>
        <w:tc>
          <w:tcPr>
            <w:tcW w:w="410"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289</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442</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432</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653</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561</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595</w:t>
            </w:r>
          </w:p>
        </w:tc>
      </w:tr>
      <w:tr w:rsidR="006764ED" w:rsidRPr="006764ED" w:rsidTr="006764ED">
        <w:trPr>
          <w:trHeight w:val="66"/>
          <w:jc w:val="center"/>
        </w:trPr>
        <w:tc>
          <w:tcPr>
            <w:tcW w:w="2135" w:type="pct"/>
            <w:tcBorders>
              <w:top w:val="nil"/>
              <w:left w:val="single" w:sz="4" w:space="0" w:color="auto"/>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Contra personas protegidas por el DIH</w:t>
            </w:r>
          </w:p>
        </w:tc>
        <w:tc>
          <w:tcPr>
            <w:tcW w:w="410"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83</w:t>
            </w:r>
          </w:p>
        </w:tc>
        <w:tc>
          <w:tcPr>
            <w:tcW w:w="410"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165</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350</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466</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515</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808</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607</w:t>
            </w:r>
          </w:p>
        </w:tc>
      </w:tr>
      <w:tr w:rsidR="006764ED" w:rsidRPr="006764ED" w:rsidTr="006764ED">
        <w:trPr>
          <w:trHeight w:val="150"/>
          <w:jc w:val="center"/>
        </w:trPr>
        <w:tc>
          <w:tcPr>
            <w:tcW w:w="2135" w:type="pct"/>
            <w:tcBorders>
              <w:top w:val="nil"/>
              <w:left w:val="single" w:sz="4" w:space="0" w:color="auto"/>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Revisión</w:t>
            </w:r>
          </w:p>
        </w:tc>
        <w:tc>
          <w:tcPr>
            <w:tcW w:w="410"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150</w:t>
            </w:r>
          </w:p>
        </w:tc>
        <w:tc>
          <w:tcPr>
            <w:tcW w:w="410"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142</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161</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184</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209</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224</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281</w:t>
            </w:r>
          </w:p>
        </w:tc>
      </w:tr>
      <w:tr w:rsidR="006764ED" w:rsidRPr="006764ED" w:rsidTr="006764ED">
        <w:trPr>
          <w:trHeight w:val="168"/>
          <w:jc w:val="center"/>
        </w:trPr>
        <w:tc>
          <w:tcPr>
            <w:tcW w:w="2135" w:type="pct"/>
            <w:tcBorders>
              <w:top w:val="nil"/>
              <w:left w:val="single" w:sz="4" w:space="0" w:color="auto"/>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Procesos contra funcionarios</w:t>
            </w:r>
          </w:p>
        </w:tc>
        <w:tc>
          <w:tcPr>
            <w:tcW w:w="410"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94</w:t>
            </w:r>
          </w:p>
        </w:tc>
        <w:tc>
          <w:tcPr>
            <w:tcW w:w="410"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108</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67</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105</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280</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271</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242</w:t>
            </w:r>
          </w:p>
        </w:tc>
      </w:tr>
      <w:tr w:rsidR="006764ED" w:rsidRPr="006764ED" w:rsidTr="006764ED">
        <w:trPr>
          <w:trHeight w:val="66"/>
          <w:jc w:val="center"/>
        </w:trPr>
        <w:tc>
          <w:tcPr>
            <w:tcW w:w="2135" w:type="pct"/>
            <w:tcBorders>
              <w:top w:val="nil"/>
              <w:left w:val="single" w:sz="4" w:space="0" w:color="auto"/>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Contra mecanismos de participación</w:t>
            </w:r>
          </w:p>
        </w:tc>
        <w:tc>
          <w:tcPr>
            <w:tcW w:w="410"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95</w:t>
            </w:r>
          </w:p>
        </w:tc>
        <w:tc>
          <w:tcPr>
            <w:tcW w:w="410"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76</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60</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106</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128</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131</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151</w:t>
            </w:r>
          </w:p>
        </w:tc>
      </w:tr>
      <w:tr w:rsidR="006764ED" w:rsidRPr="006764ED" w:rsidTr="006764ED">
        <w:trPr>
          <w:trHeight w:val="66"/>
          <w:jc w:val="center"/>
        </w:trPr>
        <w:tc>
          <w:tcPr>
            <w:tcW w:w="2135" w:type="pct"/>
            <w:tcBorders>
              <w:top w:val="nil"/>
              <w:left w:val="single" w:sz="4" w:space="0" w:color="auto"/>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Total general</w:t>
            </w:r>
          </w:p>
        </w:tc>
        <w:tc>
          <w:tcPr>
            <w:tcW w:w="410"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619.757</w:t>
            </w:r>
          </w:p>
        </w:tc>
        <w:tc>
          <w:tcPr>
            <w:tcW w:w="410"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649.795</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697.760</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768.228</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789.696</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784.573</w:t>
            </w:r>
          </w:p>
        </w:tc>
        <w:tc>
          <w:tcPr>
            <w:tcW w:w="409"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867.481</w:t>
            </w:r>
          </w:p>
        </w:tc>
      </w:tr>
    </w:tbl>
    <w:p w:rsidR="00486A0E" w:rsidRDefault="00486A0E" w:rsidP="00B7429A">
      <w:pPr>
        <w:spacing w:after="0" w:line="240" w:lineRule="auto"/>
        <w:jc w:val="center"/>
        <w:rPr>
          <w:rFonts w:ascii="Arial" w:hAnsi="Arial" w:cs="Arial"/>
          <w:sz w:val="16"/>
          <w:szCs w:val="16"/>
          <w:lang w:val="es-ES_tradnl"/>
        </w:rPr>
      </w:pPr>
    </w:p>
    <w:p w:rsidR="00626BCF" w:rsidRDefault="00626BCF" w:rsidP="006764ED">
      <w:pPr>
        <w:spacing w:after="0" w:line="240" w:lineRule="auto"/>
        <w:rPr>
          <w:rFonts w:ascii="Arial" w:hAnsi="Arial" w:cs="Arial"/>
          <w:sz w:val="16"/>
          <w:szCs w:val="16"/>
          <w:lang w:val="es-ES_tradnl"/>
        </w:rPr>
      </w:pPr>
      <w:r w:rsidRPr="005C2F1A">
        <w:rPr>
          <w:rFonts w:ascii="Arial" w:hAnsi="Arial" w:cs="Arial"/>
          <w:sz w:val="16"/>
          <w:szCs w:val="16"/>
          <w:lang w:val="es-ES_tradnl"/>
        </w:rPr>
        <w:t>Fuente: Consejo Superior de la Judicatura - UDAE - SIERJU. Fecha de corte de</w:t>
      </w:r>
      <w:r w:rsidR="00B7429A">
        <w:rPr>
          <w:rFonts w:ascii="Arial" w:hAnsi="Arial" w:cs="Arial"/>
          <w:sz w:val="16"/>
          <w:szCs w:val="16"/>
          <w:lang w:val="es-ES_tradnl"/>
        </w:rPr>
        <w:t xml:space="preserve"> la información para el año 2013</w:t>
      </w:r>
      <w:r w:rsidRPr="005C2F1A">
        <w:rPr>
          <w:rFonts w:ascii="Arial" w:hAnsi="Arial" w:cs="Arial"/>
          <w:sz w:val="16"/>
          <w:szCs w:val="16"/>
          <w:lang w:val="es-ES_tradnl"/>
        </w:rPr>
        <w:t xml:space="preserve">: </w:t>
      </w:r>
      <w:r w:rsidR="00B7429A">
        <w:rPr>
          <w:rFonts w:ascii="Arial" w:hAnsi="Arial" w:cs="Arial"/>
          <w:sz w:val="16"/>
          <w:szCs w:val="16"/>
          <w:lang w:val="es-ES_tradnl"/>
        </w:rPr>
        <w:t>diciembre 31 de 2013</w:t>
      </w:r>
      <w:r w:rsidRPr="005C2F1A">
        <w:rPr>
          <w:rFonts w:ascii="Arial" w:hAnsi="Arial" w:cs="Arial"/>
          <w:sz w:val="16"/>
          <w:szCs w:val="16"/>
          <w:lang w:val="es-ES_tradnl"/>
        </w:rPr>
        <w:t>.</w:t>
      </w:r>
    </w:p>
    <w:p w:rsidR="00626BCF" w:rsidRPr="00BB34D0" w:rsidRDefault="00626BCF" w:rsidP="00BB34D0">
      <w:pPr>
        <w:spacing w:after="0" w:line="240" w:lineRule="auto"/>
        <w:jc w:val="both"/>
        <w:rPr>
          <w:rFonts w:ascii="Arial" w:hAnsi="Arial" w:cs="Arial"/>
          <w:sz w:val="16"/>
          <w:szCs w:val="16"/>
        </w:rPr>
      </w:pPr>
    </w:p>
    <w:p w:rsidR="00626BCF" w:rsidRDefault="00A63862" w:rsidP="00CC5DEB">
      <w:pPr>
        <w:jc w:val="both"/>
        <w:rPr>
          <w:rFonts w:ascii="Arial" w:hAnsi="Arial" w:cs="Arial"/>
        </w:rPr>
      </w:pPr>
      <w:r>
        <w:rPr>
          <w:rFonts w:ascii="Arial" w:hAnsi="Arial" w:cs="Arial"/>
        </w:rPr>
        <w:t xml:space="preserve">Se observa, que de las </w:t>
      </w:r>
      <w:r w:rsidR="008266F2">
        <w:rPr>
          <w:rFonts w:ascii="Arial" w:hAnsi="Arial" w:cs="Arial"/>
        </w:rPr>
        <w:t xml:space="preserve">24 clases de demandas penales, las cinco con mayor volumen de demanda son: </w:t>
      </w:r>
      <w:r>
        <w:rPr>
          <w:rFonts w:ascii="Arial" w:hAnsi="Arial" w:cs="Arial"/>
        </w:rPr>
        <w:t>la</w:t>
      </w:r>
      <w:r w:rsidR="008266F2">
        <w:rPr>
          <w:rFonts w:ascii="Arial" w:hAnsi="Arial" w:cs="Arial"/>
        </w:rPr>
        <w:t xml:space="preserve">s demandas por vía de </w:t>
      </w:r>
      <w:r>
        <w:rPr>
          <w:rFonts w:ascii="Arial" w:hAnsi="Arial" w:cs="Arial"/>
        </w:rPr>
        <w:t xml:space="preserve"> tutela</w:t>
      </w:r>
      <w:r w:rsidR="008266F2">
        <w:rPr>
          <w:rFonts w:ascii="Arial" w:hAnsi="Arial" w:cs="Arial"/>
        </w:rPr>
        <w:t xml:space="preserve">, </w:t>
      </w:r>
      <w:r>
        <w:rPr>
          <w:rFonts w:ascii="Arial" w:hAnsi="Arial" w:cs="Arial"/>
        </w:rPr>
        <w:t>las demandas por delitos contra el patrimonio económico</w:t>
      </w:r>
      <w:r w:rsidR="008266F2">
        <w:rPr>
          <w:rFonts w:ascii="Arial" w:hAnsi="Arial" w:cs="Arial"/>
        </w:rPr>
        <w:t xml:space="preserve">, las demandas por delitos contra la salud pública, las demandas contra los delitos contra la vida y la integridad personal y las demandas contra la seguridad pública, concentrando </w:t>
      </w:r>
      <w:r w:rsidR="00CC5DEB">
        <w:rPr>
          <w:rFonts w:ascii="Arial" w:hAnsi="Arial" w:cs="Arial"/>
        </w:rPr>
        <w:t xml:space="preserve">alrededor del 79% del volumen de demanda penal total en cada año del periodo con una tendencia creciente para cada clase en el periodo, en concordancia con el crecimiento de la demanda penal total para el periodo.   </w:t>
      </w:r>
      <w:r w:rsidR="008266F2">
        <w:rPr>
          <w:rFonts w:ascii="Arial" w:hAnsi="Arial" w:cs="Arial"/>
        </w:rPr>
        <w:t xml:space="preserve">   </w:t>
      </w:r>
      <w:r w:rsidR="00626BCF">
        <w:rPr>
          <w:rFonts w:ascii="Arial" w:hAnsi="Arial" w:cs="Arial"/>
        </w:rPr>
        <w:br w:type="page"/>
      </w:r>
    </w:p>
    <w:p w:rsidR="00D870F1" w:rsidRPr="00D870F1" w:rsidRDefault="00D870F1" w:rsidP="00D870F1">
      <w:pPr>
        <w:pStyle w:val="Prrafodelista"/>
        <w:ind w:left="0"/>
        <w:jc w:val="both"/>
        <w:rPr>
          <w:rFonts w:ascii="Arial" w:hAnsi="Arial" w:cs="Arial"/>
          <w:b/>
          <w:color w:val="5F497A" w:themeColor="accent4" w:themeShade="BF"/>
        </w:rPr>
      </w:pPr>
      <w:r w:rsidRPr="00D870F1">
        <w:rPr>
          <w:rFonts w:ascii="Arial" w:hAnsi="Arial" w:cs="Arial"/>
          <w:b/>
          <w:color w:val="5F497A" w:themeColor="accent4" w:themeShade="BF"/>
        </w:rPr>
        <w:lastRenderedPageBreak/>
        <w:t xml:space="preserve">2.2. Tasas de participación de la demanda de Justicia Penal por clase de proceso,  2007 – 2013   </w:t>
      </w:r>
    </w:p>
    <w:p w:rsidR="00274365" w:rsidRDefault="00CC5DEB" w:rsidP="006764ED">
      <w:pPr>
        <w:jc w:val="both"/>
      </w:pPr>
      <w:r>
        <w:rPr>
          <w:rFonts w:ascii="Arial" w:hAnsi="Arial" w:cs="Arial"/>
        </w:rPr>
        <w:t>Se presentan los indicadores de participación por clase de proceso respecto de la demanda penal total para cada año en el periodo 2007 a 201</w:t>
      </w:r>
      <w:r w:rsidR="006764ED">
        <w:rPr>
          <w:rFonts w:ascii="Arial" w:hAnsi="Arial" w:cs="Arial"/>
        </w:rPr>
        <w:t>3.</w:t>
      </w:r>
    </w:p>
    <w:p w:rsidR="00626BCF" w:rsidRPr="006764ED" w:rsidRDefault="00626BCF" w:rsidP="00BB34D0">
      <w:pPr>
        <w:pStyle w:val="Descripcin"/>
        <w:rPr>
          <w:b w:val="0"/>
        </w:rPr>
      </w:pPr>
      <w:r w:rsidRPr="006764ED">
        <w:rPr>
          <w:b w:val="0"/>
        </w:rPr>
        <w:t xml:space="preserve">Tabla </w:t>
      </w:r>
      <w:r w:rsidR="00BB34D0" w:rsidRPr="006764ED">
        <w:rPr>
          <w:b w:val="0"/>
        </w:rPr>
        <w:t>2</w:t>
      </w:r>
      <w:r w:rsidRPr="006764ED">
        <w:rPr>
          <w:b w:val="0"/>
        </w:rPr>
        <w:t xml:space="preserve">: </w:t>
      </w:r>
      <w:r w:rsidR="00760E44">
        <w:rPr>
          <w:b w:val="0"/>
        </w:rPr>
        <w:t xml:space="preserve">Tasas </w:t>
      </w:r>
      <w:r w:rsidRPr="006764ED">
        <w:rPr>
          <w:b w:val="0"/>
        </w:rPr>
        <w:t xml:space="preserve">de </w:t>
      </w:r>
      <w:r w:rsidR="00CC5DEB" w:rsidRPr="006764ED">
        <w:rPr>
          <w:b w:val="0"/>
        </w:rPr>
        <w:t>participación por clase de proceso res</w:t>
      </w:r>
      <w:r w:rsidR="006764ED">
        <w:rPr>
          <w:b w:val="0"/>
        </w:rPr>
        <w:t xml:space="preserve">pecto de la demanda penal total. </w:t>
      </w:r>
      <w:r w:rsidR="006764ED" w:rsidRPr="006764ED">
        <w:rPr>
          <w:b w:val="0"/>
        </w:rPr>
        <w:t xml:space="preserve">Serie </w:t>
      </w:r>
      <w:r w:rsidRPr="006764ED">
        <w:rPr>
          <w:b w:val="0"/>
        </w:rPr>
        <w:t>2007 a 2013</w:t>
      </w:r>
    </w:p>
    <w:tbl>
      <w:tblPr>
        <w:tblW w:w="5000" w:type="pct"/>
        <w:jc w:val="center"/>
        <w:tblCellMar>
          <w:left w:w="70" w:type="dxa"/>
          <w:right w:w="70" w:type="dxa"/>
        </w:tblCellMar>
        <w:tblLook w:val="04A0" w:firstRow="1" w:lastRow="0" w:firstColumn="1" w:lastColumn="0" w:noHBand="0" w:noVBand="1"/>
      </w:tblPr>
      <w:tblGrid>
        <w:gridCol w:w="5730"/>
        <w:gridCol w:w="620"/>
        <w:gridCol w:w="620"/>
        <w:gridCol w:w="620"/>
        <w:gridCol w:w="620"/>
        <w:gridCol w:w="620"/>
        <w:gridCol w:w="620"/>
        <w:gridCol w:w="620"/>
      </w:tblGrid>
      <w:tr w:rsidR="006764ED" w:rsidRPr="006764ED" w:rsidTr="00897288">
        <w:trPr>
          <w:trHeight w:val="249"/>
          <w:jc w:val="center"/>
        </w:trPr>
        <w:tc>
          <w:tcPr>
            <w:tcW w:w="2217" w:type="pct"/>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6764ED" w:rsidRPr="006764ED" w:rsidRDefault="006764ED" w:rsidP="00CC5DEB">
            <w:pPr>
              <w:spacing w:after="0" w:line="240" w:lineRule="auto"/>
              <w:jc w:val="center"/>
              <w:rPr>
                <w:rFonts w:ascii="Calibri" w:eastAsia="Times New Roman" w:hAnsi="Calibri" w:cs="Times New Roman"/>
                <w:b/>
                <w:bCs/>
                <w:color w:val="000000"/>
                <w:sz w:val="16"/>
                <w:szCs w:val="16"/>
                <w:lang w:val="es-ES" w:eastAsia="es-ES"/>
              </w:rPr>
            </w:pPr>
            <w:r w:rsidRPr="006764ED">
              <w:rPr>
                <w:rFonts w:ascii="Calibri" w:eastAsia="Times New Roman" w:hAnsi="Calibri" w:cs="Times New Roman"/>
                <w:b/>
                <w:bCs/>
                <w:color w:val="000000"/>
                <w:sz w:val="16"/>
                <w:szCs w:val="16"/>
                <w:lang w:val="es-ES" w:eastAsia="es-ES"/>
              </w:rPr>
              <w:t>Tipo de proceso</w:t>
            </w:r>
          </w:p>
        </w:tc>
        <w:tc>
          <w:tcPr>
            <w:tcW w:w="397" w:type="pct"/>
            <w:tcBorders>
              <w:top w:val="single" w:sz="4" w:space="0" w:color="auto"/>
              <w:left w:val="nil"/>
              <w:bottom w:val="single" w:sz="4" w:space="0" w:color="auto"/>
              <w:right w:val="single" w:sz="4" w:space="0" w:color="auto"/>
            </w:tcBorders>
            <w:shd w:val="clear" w:color="000000" w:fill="DBE5F1"/>
            <w:noWrap/>
            <w:vAlign w:val="center"/>
            <w:hideMark/>
          </w:tcPr>
          <w:p w:rsidR="006764ED" w:rsidRPr="006764ED" w:rsidRDefault="006764ED" w:rsidP="00CC5DEB">
            <w:pPr>
              <w:spacing w:after="0" w:line="240" w:lineRule="auto"/>
              <w:jc w:val="center"/>
              <w:rPr>
                <w:rFonts w:ascii="Calibri" w:eastAsia="Times New Roman" w:hAnsi="Calibri" w:cs="Times New Roman"/>
                <w:b/>
                <w:bCs/>
                <w:color w:val="000000"/>
                <w:sz w:val="16"/>
                <w:szCs w:val="16"/>
                <w:lang w:val="es-ES" w:eastAsia="es-ES"/>
              </w:rPr>
            </w:pPr>
            <w:r w:rsidRPr="006764ED">
              <w:rPr>
                <w:rFonts w:ascii="Calibri" w:eastAsia="Times New Roman" w:hAnsi="Calibri" w:cs="Times New Roman"/>
                <w:b/>
                <w:bCs/>
                <w:color w:val="000000"/>
                <w:sz w:val="16"/>
                <w:szCs w:val="16"/>
                <w:lang w:val="es-ES" w:eastAsia="es-ES"/>
              </w:rPr>
              <w:t>2007</w:t>
            </w:r>
          </w:p>
        </w:tc>
        <w:tc>
          <w:tcPr>
            <w:tcW w:w="398" w:type="pct"/>
            <w:tcBorders>
              <w:top w:val="single" w:sz="4" w:space="0" w:color="auto"/>
              <w:left w:val="nil"/>
              <w:bottom w:val="single" w:sz="4" w:space="0" w:color="auto"/>
              <w:right w:val="single" w:sz="4" w:space="0" w:color="auto"/>
            </w:tcBorders>
            <w:shd w:val="clear" w:color="000000" w:fill="DBE5F1"/>
            <w:noWrap/>
            <w:vAlign w:val="center"/>
            <w:hideMark/>
          </w:tcPr>
          <w:p w:rsidR="006764ED" w:rsidRPr="006764ED" w:rsidRDefault="006764ED" w:rsidP="00CC5DEB">
            <w:pPr>
              <w:spacing w:after="0" w:line="240" w:lineRule="auto"/>
              <w:jc w:val="center"/>
              <w:rPr>
                <w:rFonts w:ascii="Calibri" w:eastAsia="Times New Roman" w:hAnsi="Calibri" w:cs="Times New Roman"/>
                <w:b/>
                <w:bCs/>
                <w:color w:val="000000"/>
                <w:sz w:val="16"/>
                <w:szCs w:val="16"/>
                <w:lang w:val="es-ES" w:eastAsia="es-ES"/>
              </w:rPr>
            </w:pPr>
            <w:r w:rsidRPr="006764ED">
              <w:rPr>
                <w:rFonts w:ascii="Calibri" w:eastAsia="Times New Roman" w:hAnsi="Calibri" w:cs="Times New Roman"/>
                <w:b/>
                <w:bCs/>
                <w:color w:val="000000"/>
                <w:sz w:val="16"/>
                <w:szCs w:val="16"/>
                <w:lang w:val="es-ES" w:eastAsia="es-ES"/>
              </w:rPr>
              <w:t>2008</w:t>
            </w:r>
          </w:p>
        </w:tc>
        <w:tc>
          <w:tcPr>
            <w:tcW w:w="398" w:type="pct"/>
            <w:tcBorders>
              <w:top w:val="single" w:sz="4" w:space="0" w:color="auto"/>
              <w:left w:val="nil"/>
              <w:bottom w:val="single" w:sz="4" w:space="0" w:color="auto"/>
              <w:right w:val="single" w:sz="4" w:space="0" w:color="auto"/>
            </w:tcBorders>
            <w:shd w:val="clear" w:color="000000" w:fill="DBE5F1"/>
            <w:noWrap/>
            <w:vAlign w:val="center"/>
            <w:hideMark/>
          </w:tcPr>
          <w:p w:rsidR="006764ED" w:rsidRPr="006764ED" w:rsidRDefault="006764ED" w:rsidP="00CC5DEB">
            <w:pPr>
              <w:spacing w:after="0" w:line="240" w:lineRule="auto"/>
              <w:jc w:val="center"/>
              <w:rPr>
                <w:rFonts w:ascii="Calibri" w:eastAsia="Times New Roman" w:hAnsi="Calibri" w:cs="Times New Roman"/>
                <w:b/>
                <w:bCs/>
                <w:color w:val="000000"/>
                <w:sz w:val="16"/>
                <w:szCs w:val="16"/>
                <w:lang w:val="es-ES" w:eastAsia="es-ES"/>
              </w:rPr>
            </w:pPr>
            <w:r w:rsidRPr="006764ED">
              <w:rPr>
                <w:rFonts w:ascii="Calibri" w:eastAsia="Times New Roman" w:hAnsi="Calibri" w:cs="Times New Roman"/>
                <w:b/>
                <w:bCs/>
                <w:color w:val="000000"/>
                <w:sz w:val="16"/>
                <w:szCs w:val="16"/>
                <w:lang w:val="es-ES" w:eastAsia="es-ES"/>
              </w:rPr>
              <w:t>2009</w:t>
            </w:r>
          </w:p>
        </w:tc>
        <w:tc>
          <w:tcPr>
            <w:tcW w:w="398" w:type="pct"/>
            <w:tcBorders>
              <w:top w:val="single" w:sz="4" w:space="0" w:color="auto"/>
              <w:left w:val="nil"/>
              <w:bottom w:val="single" w:sz="4" w:space="0" w:color="auto"/>
              <w:right w:val="single" w:sz="4" w:space="0" w:color="auto"/>
            </w:tcBorders>
            <w:shd w:val="clear" w:color="000000" w:fill="DBE5F1"/>
            <w:noWrap/>
            <w:vAlign w:val="center"/>
            <w:hideMark/>
          </w:tcPr>
          <w:p w:rsidR="006764ED" w:rsidRPr="006764ED" w:rsidRDefault="006764ED" w:rsidP="00CC5DEB">
            <w:pPr>
              <w:spacing w:after="0" w:line="240" w:lineRule="auto"/>
              <w:jc w:val="center"/>
              <w:rPr>
                <w:rFonts w:ascii="Calibri" w:eastAsia="Times New Roman" w:hAnsi="Calibri" w:cs="Times New Roman"/>
                <w:b/>
                <w:bCs/>
                <w:color w:val="000000"/>
                <w:sz w:val="16"/>
                <w:szCs w:val="16"/>
                <w:lang w:val="es-ES" w:eastAsia="es-ES"/>
              </w:rPr>
            </w:pPr>
            <w:r w:rsidRPr="006764ED">
              <w:rPr>
                <w:rFonts w:ascii="Calibri" w:eastAsia="Times New Roman" w:hAnsi="Calibri" w:cs="Times New Roman"/>
                <w:b/>
                <w:bCs/>
                <w:color w:val="000000"/>
                <w:sz w:val="16"/>
                <w:szCs w:val="16"/>
                <w:lang w:val="es-ES" w:eastAsia="es-ES"/>
              </w:rPr>
              <w:t>2010</w:t>
            </w:r>
          </w:p>
        </w:tc>
        <w:tc>
          <w:tcPr>
            <w:tcW w:w="398" w:type="pct"/>
            <w:tcBorders>
              <w:top w:val="single" w:sz="4" w:space="0" w:color="auto"/>
              <w:left w:val="nil"/>
              <w:bottom w:val="single" w:sz="4" w:space="0" w:color="auto"/>
              <w:right w:val="single" w:sz="4" w:space="0" w:color="auto"/>
            </w:tcBorders>
            <w:shd w:val="clear" w:color="000000" w:fill="DBE5F1"/>
            <w:noWrap/>
            <w:vAlign w:val="center"/>
            <w:hideMark/>
          </w:tcPr>
          <w:p w:rsidR="006764ED" w:rsidRPr="006764ED" w:rsidRDefault="006764ED" w:rsidP="00CC5DEB">
            <w:pPr>
              <w:spacing w:after="0" w:line="240" w:lineRule="auto"/>
              <w:jc w:val="center"/>
              <w:rPr>
                <w:rFonts w:ascii="Calibri" w:eastAsia="Times New Roman" w:hAnsi="Calibri" w:cs="Times New Roman"/>
                <w:b/>
                <w:bCs/>
                <w:color w:val="000000"/>
                <w:sz w:val="16"/>
                <w:szCs w:val="16"/>
                <w:lang w:val="es-ES" w:eastAsia="es-ES"/>
              </w:rPr>
            </w:pPr>
            <w:r w:rsidRPr="006764ED">
              <w:rPr>
                <w:rFonts w:ascii="Calibri" w:eastAsia="Times New Roman" w:hAnsi="Calibri" w:cs="Times New Roman"/>
                <w:b/>
                <w:bCs/>
                <w:color w:val="000000"/>
                <w:sz w:val="16"/>
                <w:szCs w:val="16"/>
                <w:lang w:val="es-ES" w:eastAsia="es-ES"/>
              </w:rPr>
              <w:t>2011</w:t>
            </w:r>
          </w:p>
        </w:tc>
        <w:tc>
          <w:tcPr>
            <w:tcW w:w="398" w:type="pct"/>
            <w:tcBorders>
              <w:top w:val="single" w:sz="4" w:space="0" w:color="auto"/>
              <w:left w:val="nil"/>
              <w:bottom w:val="single" w:sz="4" w:space="0" w:color="auto"/>
              <w:right w:val="single" w:sz="4" w:space="0" w:color="auto"/>
            </w:tcBorders>
            <w:shd w:val="clear" w:color="000000" w:fill="DBE5F1"/>
            <w:noWrap/>
            <w:vAlign w:val="center"/>
            <w:hideMark/>
          </w:tcPr>
          <w:p w:rsidR="006764ED" w:rsidRPr="006764ED" w:rsidRDefault="006764ED" w:rsidP="00CC5DEB">
            <w:pPr>
              <w:spacing w:after="0" w:line="240" w:lineRule="auto"/>
              <w:jc w:val="center"/>
              <w:rPr>
                <w:rFonts w:ascii="Calibri" w:eastAsia="Times New Roman" w:hAnsi="Calibri" w:cs="Times New Roman"/>
                <w:b/>
                <w:bCs/>
                <w:color w:val="000000"/>
                <w:sz w:val="16"/>
                <w:szCs w:val="16"/>
                <w:lang w:val="es-ES" w:eastAsia="es-ES"/>
              </w:rPr>
            </w:pPr>
            <w:r w:rsidRPr="006764ED">
              <w:rPr>
                <w:rFonts w:ascii="Calibri" w:eastAsia="Times New Roman" w:hAnsi="Calibri" w:cs="Times New Roman"/>
                <w:b/>
                <w:bCs/>
                <w:color w:val="000000"/>
                <w:sz w:val="16"/>
                <w:szCs w:val="16"/>
                <w:lang w:val="es-ES" w:eastAsia="es-ES"/>
              </w:rPr>
              <w:t>2012</w:t>
            </w:r>
          </w:p>
        </w:tc>
        <w:tc>
          <w:tcPr>
            <w:tcW w:w="397" w:type="pct"/>
            <w:tcBorders>
              <w:top w:val="single" w:sz="4" w:space="0" w:color="auto"/>
              <w:left w:val="nil"/>
              <w:bottom w:val="single" w:sz="4" w:space="0" w:color="auto"/>
              <w:right w:val="single" w:sz="4" w:space="0" w:color="auto"/>
            </w:tcBorders>
            <w:shd w:val="clear" w:color="000000" w:fill="DBE5F1"/>
            <w:noWrap/>
            <w:vAlign w:val="center"/>
            <w:hideMark/>
          </w:tcPr>
          <w:p w:rsidR="006764ED" w:rsidRPr="006764ED" w:rsidRDefault="006764ED" w:rsidP="00CC5DEB">
            <w:pPr>
              <w:spacing w:after="0" w:line="240" w:lineRule="auto"/>
              <w:jc w:val="center"/>
              <w:rPr>
                <w:rFonts w:ascii="Calibri" w:eastAsia="Times New Roman" w:hAnsi="Calibri" w:cs="Times New Roman"/>
                <w:b/>
                <w:bCs/>
                <w:color w:val="000000"/>
                <w:sz w:val="16"/>
                <w:szCs w:val="16"/>
                <w:lang w:val="es-ES" w:eastAsia="es-ES"/>
              </w:rPr>
            </w:pPr>
            <w:r w:rsidRPr="006764ED">
              <w:rPr>
                <w:rFonts w:ascii="Calibri" w:eastAsia="Times New Roman" w:hAnsi="Calibri" w:cs="Times New Roman"/>
                <w:b/>
                <w:bCs/>
                <w:color w:val="000000"/>
                <w:sz w:val="16"/>
                <w:szCs w:val="16"/>
                <w:lang w:val="es-ES" w:eastAsia="es-ES"/>
              </w:rPr>
              <w:t>2013</w:t>
            </w:r>
          </w:p>
        </w:tc>
      </w:tr>
      <w:tr w:rsidR="006764ED" w:rsidRPr="006764ED" w:rsidTr="00897288">
        <w:trPr>
          <w:trHeight w:val="140"/>
          <w:jc w:val="center"/>
        </w:trPr>
        <w:tc>
          <w:tcPr>
            <w:tcW w:w="2217" w:type="pct"/>
            <w:tcBorders>
              <w:top w:val="nil"/>
              <w:left w:val="single" w:sz="4" w:space="0" w:color="auto"/>
              <w:bottom w:val="single" w:sz="4" w:space="0" w:color="auto"/>
              <w:right w:val="single" w:sz="4" w:space="0" w:color="auto"/>
            </w:tcBorders>
            <w:shd w:val="clear" w:color="auto" w:fill="auto"/>
            <w:noWrap/>
            <w:vAlign w:val="bottom"/>
            <w:hideMark/>
          </w:tcPr>
          <w:p w:rsidR="006764ED" w:rsidRPr="006764ED" w:rsidRDefault="00760E44" w:rsidP="00760E44">
            <w:pPr>
              <w:spacing w:after="0" w:line="240" w:lineRule="auto"/>
              <w:rPr>
                <w:rFonts w:ascii="Calibri" w:eastAsia="Times New Roman" w:hAnsi="Calibri" w:cs="Times New Roman"/>
                <w:color w:val="000000"/>
                <w:sz w:val="16"/>
                <w:szCs w:val="16"/>
                <w:lang w:val="es-ES" w:eastAsia="es-ES"/>
              </w:rPr>
            </w:pPr>
            <w:r>
              <w:rPr>
                <w:rFonts w:ascii="Calibri" w:eastAsia="Times New Roman" w:hAnsi="Calibri" w:cs="Times New Roman"/>
                <w:color w:val="000000"/>
                <w:sz w:val="16"/>
                <w:szCs w:val="16"/>
                <w:lang w:val="es-ES" w:eastAsia="es-ES"/>
              </w:rPr>
              <w:t xml:space="preserve">Tasa </w:t>
            </w:r>
            <w:r w:rsidR="001135EC">
              <w:rPr>
                <w:rFonts w:ascii="Calibri" w:eastAsia="Times New Roman" w:hAnsi="Calibri" w:cs="Times New Roman"/>
                <w:color w:val="000000"/>
                <w:sz w:val="16"/>
                <w:szCs w:val="16"/>
                <w:lang w:val="es-ES" w:eastAsia="es-ES"/>
              </w:rPr>
              <w:t xml:space="preserve"> de participación de demandas de </w:t>
            </w:r>
            <w:r w:rsidR="006764ED" w:rsidRPr="006764ED">
              <w:rPr>
                <w:rFonts w:ascii="Calibri" w:eastAsia="Times New Roman" w:hAnsi="Calibri" w:cs="Times New Roman"/>
                <w:color w:val="000000"/>
                <w:sz w:val="16"/>
                <w:szCs w:val="16"/>
                <w:lang w:val="es-ES" w:eastAsia="es-ES"/>
              </w:rPr>
              <w:t>Tutelas</w:t>
            </w:r>
          </w:p>
        </w:tc>
        <w:tc>
          <w:tcPr>
            <w:tcW w:w="397"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26,75%</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26,00%</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23,65%</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22,14%</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21,64%</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24,28%</w:t>
            </w:r>
          </w:p>
        </w:tc>
        <w:tc>
          <w:tcPr>
            <w:tcW w:w="397"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25,43%</w:t>
            </w:r>
          </w:p>
        </w:tc>
      </w:tr>
      <w:tr w:rsidR="006764ED" w:rsidRPr="006764ED" w:rsidTr="00897288">
        <w:trPr>
          <w:trHeight w:val="172"/>
          <w:jc w:val="center"/>
        </w:trPr>
        <w:tc>
          <w:tcPr>
            <w:tcW w:w="2217" w:type="pct"/>
            <w:tcBorders>
              <w:top w:val="nil"/>
              <w:left w:val="single" w:sz="4" w:space="0" w:color="auto"/>
              <w:bottom w:val="single" w:sz="4" w:space="0" w:color="auto"/>
              <w:right w:val="single" w:sz="4" w:space="0" w:color="auto"/>
            </w:tcBorders>
            <w:shd w:val="clear" w:color="auto" w:fill="auto"/>
            <w:noWrap/>
            <w:vAlign w:val="bottom"/>
            <w:hideMark/>
          </w:tcPr>
          <w:p w:rsidR="006764ED" w:rsidRPr="006764ED" w:rsidRDefault="00760E44" w:rsidP="00760E44">
            <w:pPr>
              <w:spacing w:after="0" w:line="240" w:lineRule="auto"/>
              <w:rPr>
                <w:rFonts w:ascii="Calibri" w:eastAsia="Times New Roman" w:hAnsi="Calibri" w:cs="Times New Roman"/>
                <w:color w:val="000000"/>
                <w:sz w:val="16"/>
                <w:szCs w:val="16"/>
                <w:lang w:val="es-ES" w:eastAsia="es-ES"/>
              </w:rPr>
            </w:pPr>
            <w:r>
              <w:rPr>
                <w:rFonts w:ascii="Calibri" w:eastAsia="Times New Roman" w:hAnsi="Calibri" w:cs="Times New Roman"/>
                <w:color w:val="000000"/>
                <w:sz w:val="16"/>
                <w:szCs w:val="16"/>
                <w:lang w:val="es-ES" w:eastAsia="es-ES"/>
              </w:rPr>
              <w:t>Tasa</w:t>
            </w:r>
            <w:r w:rsidR="001135EC">
              <w:rPr>
                <w:rFonts w:ascii="Calibri" w:eastAsia="Times New Roman" w:hAnsi="Calibri" w:cs="Times New Roman"/>
                <w:color w:val="000000"/>
                <w:sz w:val="16"/>
                <w:szCs w:val="16"/>
                <w:lang w:val="es-ES" w:eastAsia="es-ES"/>
              </w:rPr>
              <w:t xml:space="preserve"> de participación de demandas  </w:t>
            </w:r>
            <w:r w:rsidR="006764ED" w:rsidRPr="006764ED">
              <w:rPr>
                <w:rFonts w:ascii="Calibri" w:eastAsia="Times New Roman" w:hAnsi="Calibri" w:cs="Times New Roman"/>
                <w:color w:val="000000"/>
                <w:sz w:val="16"/>
                <w:szCs w:val="16"/>
                <w:lang w:val="es-ES" w:eastAsia="es-ES"/>
              </w:rPr>
              <w:t>Contra el patrimonio económico</w:t>
            </w:r>
          </w:p>
        </w:tc>
        <w:tc>
          <w:tcPr>
            <w:tcW w:w="397"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19,47%</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16,67%</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18,66%</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19,44%</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20,48%</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19,09%</w:t>
            </w:r>
          </w:p>
        </w:tc>
        <w:tc>
          <w:tcPr>
            <w:tcW w:w="397"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18,23%</w:t>
            </w:r>
          </w:p>
        </w:tc>
      </w:tr>
      <w:tr w:rsidR="006764ED" w:rsidRPr="006764ED" w:rsidTr="00897288">
        <w:trPr>
          <w:trHeight w:val="66"/>
          <w:jc w:val="center"/>
        </w:trPr>
        <w:tc>
          <w:tcPr>
            <w:tcW w:w="2217" w:type="pct"/>
            <w:tcBorders>
              <w:top w:val="nil"/>
              <w:left w:val="single" w:sz="4" w:space="0" w:color="auto"/>
              <w:bottom w:val="single" w:sz="4" w:space="0" w:color="auto"/>
              <w:right w:val="single" w:sz="4" w:space="0" w:color="auto"/>
            </w:tcBorders>
            <w:shd w:val="clear" w:color="auto" w:fill="auto"/>
            <w:noWrap/>
            <w:vAlign w:val="bottom"/>
            <w:hideMark/>
          </w:tcPr>
          <w:p w:rsidR="006764ED" w:rsidRPr="006764ED" w:rsidRDefault="00760E44" w:rsidP="00760E44">
            <w:pPr>
              <w:spacing w:after="0" w:line="240" w:lineRule="auto"/>
              <w:rPr>
                <w:rFonts w:ascii="Calibri" w:eastAsia="Times New Roman" w:hAnsi="Calibri" w:cs="Times New Roman"/>
                <w:color w:val="000000"/>
                <w:sz w:val="16"/>
                <w:szCs w:val="16"/>
                <w:lang w:val="es-ES" w:eastAsia="es-ES"/>
              </w:rPr>
            </w:pPr>
            <w:r>
              <w:rPr>
                <w:rFonts w:ascii="Calibri" w:eastAsia="Times New Roman" w:hAnsi="Calibri" w:cs="Times New Roman"/>
                <w:color w:val="000000"/>
                <w:sz w:val="16"/>
                <w:szCs w:val="16"/>
                <w:lang w:val="es-ES" w:eastAsia="es-ES"/>
              </w:rPr>
              <w:t xml:space="preserve">Tasa </w:t>
            </w:r>
            <w:r w:rsidR="001135EC">
              <w:rPr>
                <w:rFonts w:ascii="Calibri" w:eastAsia="Times New Roman" w:hAnsi="Calibri" w:cs="Times New Roman"/>
                <w:color w:val="000000"/>
                <w:sz w:val="16"/>
                <w:szCs w:val="16"/>
                <w:lang w:val="es-ES" w:eastAsia="es-ES"/>
              </w:rPr>
              <w:t xml:space="preserve">de participación de demandas  </w:t>
            </w:r>
            <w:r w:rsidR="006764ED" w:rsidRPr="006764ED">
              <w:rPr>
                <w:rFonts w:ascii="Calibri" w:eastAsia="Times New Roman" w:hAnsi="Calibri" w:cs="Times New Roman"/>
                <w:color w:val="000000"/>
                <w:sz w:val="16"/>
                <w:szCs w:val="16"/>
                <w:lang w:val="es-ES" w:eastAsia="es-ES"/>
              </w:rPr>
              <w:t>Contra la salud pública</w:t>
            </w:r>
          </w:p>
        </w:tc>
        <w:tc>
          <w:tcPr>
            <w:tcW w:w="397"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15,63%</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19,82%</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19,07%</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18,79%</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16,86%</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16,53%</w:t>
            </w:r>
          </w:p>
        </w:tc>
        <w:tc>
          <w:tcPr>
            <w:tcW w:w="397"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14,87%</w:t>
            </w:r>
          </w:p>
        </w:tc>
      </w:tr>
      <w:tr w:rsidR="006764ED" w:rsidRPr="006764ED" w:rsidTr="00897288">
        <w:trPr>
          <w:trHeight w:val="80"/>
          <w:jc w:val="center"/>
        </w:trPr>
        <w:tc>
          <w:tcPr>
            <w:tcW w:w="2217" w:type="pct"/>
            <w:tcBorders>
              <w:top w:val="nil"/>
              <w:left w:val="single" w:sz="4" w:space="0" w:color="auto"/>
              <w:bottom w:val="single" w:sz="4" w:space="0" w:color="auto"/>
              <w:right w:val="single" w:sz="4" w:space="0" w:color="auto"/>
            </w:tcBorders>
            <w:shd w:val="clear" w:color="auto" w:fill="auto"/>
            <w:noWrap/>
            <w:vAlign w:val="bottom"/>
            <w:hideMark/>
          </w:tcPr>
          <w:p w:rsidR="006764ED" w:rsidRPr="006764ED" w:rsidRDefault="00760E44" w:rsidP="00760E44">
            <w:pPr>
              <w:spacing w:after="0" w:line="240" w:lineRule="auto"/>
              <w:rPr>
                <w:rFonts w:ascii="Calibri" w:eastAsia="Times New Roman" w:hAnsi="Calibri" w:cs="Times New Roman"/>
                <w:color w:val="000000"/>
                <w:sz w:val="16"/>
                <w:szCs w:val="16"/>
                <w:lang w:val="es-ES" w:eastAsia="es-ES"/>
              </w:rPr>
            </w:pPr>
            <w:r>
              <w:rPr>
                <w:rFonts w:ascii="Calibri" w:eastAsia="Times New Roman" w:hAnsi="Calibri" w:cs="Times New Roman"/>
                <w:color w:val="000000"/>
                <w:sz w:val="16"/>
                <w:szCs w:val="16"/>
                <w:lang w:val="es-ES" w:eastAsia="es-ES"/>
              </w:rPr>
              <w:t xml:space="preserve">Tasa </w:t>
            </w:r>
            <w:r w:rsidR="001135EC">
              <w:rPr>
                <w:rFonts w:ascii="Calibri" w:eastAsia="Times New Roman" w:hAnsi="Calibri" w:cs="Times New Roman"/>
                <w:color w:val="000000"/>
                <w:sz w:val="16"/>
                <w:szCs w:val="16"/>
                <w:lang w:val="es-ES" w:eastAsia="es-ES"/>
              </w:rPr>
              <w:t xml:space="preserve">de participación de demandas  </w:t>
            </w:r>
            <w:r w:rsidR="006764ED" w:rsidRPr="006764ED">
              <w:rPr>
                <w:rFonts w:ascii="Calibri" w:eastAsia="Times New Roman" w:hAnsi="Calibri" w:cs="Times New Roman"/>
                <w:color w:val="000000"/>
                <w:sz w:val="16"/>
                <w:szCs w:val="16"/>
                <w:lang w:val="es-ES" w:eastAsia="es-ES"/>
              </w:rPr>
              <w:t>Contra la vida y la integridad personal</w:t>
            </w:r>
          </w:p>
        </w:tc>
        <w:tc>
          <w:tcPr>
            <w:tcW w:w="397"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10,50%</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9,85%</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10,59%</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11,03%</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11,53%</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10,55%</w:t>
            </w:r>
          </w:p>
        </w:tc>
        <w:tc>
          <w:tcPr>
            <w:tcW w:w="397"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10,20%</w:t>
            </w:r>
          </w:p>
        </w:tc>
      </w:tr>
      <w:tr w:rsidR="006764ED" w:rsidRPr="006764ED" w:rsidTr="00897288">
        <w:trPr>
          <w:trHeight w:val="66"/>
          <w:jc w:val="center"/>
        </w:trPr>
        <w:tc>
          <w:tcPr>
            <w:tcW w:w="2217" w:type="pct"/>
            <w:tcBorders>
              <w:top w:val="nil"/>
              <w:left w:val="single" w:sz="4" w:space="0" w:color="auto"/>
              <w:bottom w:val="single" w:sz="4" w:space="0" w:color="auto"/>
              <w:right w:val="single" w:sz="4" w:space="0" w:color="auto"/>
            </w:tcBorders>
            <w:shd w:val="clear" w:color="auto" w:fill="auto"/>
            <w:noWrap/>
            <w:vAlign w:val="bottom"/>
            <w:hideMark/>
          </w:tcPr>
          <w:p w:rsidR="006764ED" w:rsidRPr="006764ED" w:rsidRDefault="00760E44" w:rsidP="00760E44">
            <w:pPr>
              <w:spacing w:after="0" w:line="240" w:lineRule="auto"/>
              <w:rPr>
                <w:rFonts w:ascii="Calibri" w:eastAsia="Times New Roman" w:hAnsi="Calibri" w:cs="Times New Roman"/>
                <w:color w:val="000000"/>
                <w:sz w:val="16"/>
                <w:szCs w:val="16"/>
                <w:lang w:val="es-ES" w:eastAsia="es-ES"/>
              </w:rPr>
            </w:pPr>
            <w:r>
              <w:rPr>
                <w:rFonts w:ascii="Calibri" w:eastAsia="Times New Roman" w:hAnsi="Calibri" w:cs="Times New Roman"/>
                <w:color w:val="000000"/>
                <w:sz w:val="16"/>
                <w:szCs w:val="16"/>
                <w:lang w:val="es-ES" w:eastAsia="es-ES"/>
              </w:rPr>
              <w:t xml:space="preserve">Tasa </w:t>
            </w:r>
            <w:r w:rsidR="001135EC">
              <w:rPr>
                <w:rFonts w:ascii="Calibri" w:eastAsia="Times New Roman" w:hAnsi="Calibri" w:cs="Times New Roman"/>
                <w:color w:val="000000"/>
                <w:sz w:val="16"/>
                <w:szCs w:val="16"/>
                <w:lang w:val="es-ES" w:eastAsia="es-ES"/>
              </w:rPr>
              <w:t xml:space="preserve">de participación de demandas  </w:t>
            </w:r>
            <w:r w:rsidR="006764ED" w:rsidRPr="006764ED">
              <w:rPr>
                <w:rFonts w:ascii="Calibri" w:eastAsia="Times New Roman" w:hAnsi="Calibri" w:cs="Times New Roman"/>
                <w:color w:val="000000"/>
                <w:sz w:val="16"/>
                <w:szCs w:val="16"/>
                <w:lang w:val="es-ES" w:eastAsia="es-ES"/>
              </w:rPr>
              <w:t>Contra la seguridad pública</w:t>
            </w:r>
          </w:p>
        </w:tc>
        <w:tc>
          <w:tcPr>
            <w:tcW w:w="397"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6,85%</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7,79%</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8,09%</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8,56%</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8,85%</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8,70%</w:t>
            </w:r>
          </w:p>
        </w:tc>
        <w:tc>
          <w:tcPr>
            <w:tcW w:w="397"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8,91%</w:t>
            </w:r>
          </w:p>
        </w:tc>
      </w:tr>
      <w:tr w:rsidR="006764ED" w:rsidRPr="006764ED" w:rsidTr="00897288">
        <w:trPr>
          <w:trHeight w:val="144"/>
          <w:jc w:val="center"/>
        </w:trPr>
        <w:tc>
          <w:tcPr>
            <w:tcW w:w="2217" w:type="pct"/>
            <w:tcBorders>
              <w:top w:val="nil"/>
              <w:left w:val="single" w:sz="4" w:space="0" w:color="auto"/>
              <w:bottom w:val="single" w:sz="4" w:space="0" w:color="auto"/>
              <w:right w:val="single" w:sz="4" w:space="0" w:color="auto"/>
            </w:tcBorders>
            <w:shd w:val="clear" w:color="auto" w:fill="auto"/>
            <w:noWrap/>
            <w:vAlign w:val="bottom"/>
            <w:hideMark/>
          </w:tcPr>
          <w:p w:rsidR="006764ED" w:rsidRPr="006764ED" w:rsidRDefault="00760E44" w:rsidP="00760E44">
            <w:pPr>
              <w:spacing w:after="0" w:line="240" w:lineRule="auto"/>
              <w:rPr>
                <w:rFonts w:ascii="Calibri" w:eastAsia="Times New Roman" w:hAnsi="Calibri" w:cs="Times New Roman"/>
                <w:color w:val="000000"/>
                <w:sz w:val="16"/>
                <w:szCs w:val="16"/>
                <w:lang w:val="es-ES" w:eastAsia="es-ES"/>
              </w:rPr>
            </w:pPr>
            <w:r>
              <w:rPr>
                <w:rFonts w:ascii="Calibri" w:eastAsia="Times New Roman" w:hAnsi="Calibri" w:cs="Times New Roman"/>
                <w:color w:val="000000"/>
                <w:sz w:val="16"/>
                <w:szCs w:val="16"/>
                <w:lang w:val="es-ES" w:eastAsia="es-ES"/>
              </w:rPr>
              <w:t xml:space="preserve">Tasa </w:t>
            </w:r>
            <w:r w:rsidR="001135EC">
              <w:rPr>
                <w:rFonts w:ascii="Calibri" w:eastAsia="Times New Roman" w:hAnsi="Calibri" w:cs="Times New Roman"/>
                <w:color w:val="000000"/>
                <w:sz w:val="16"/>
                <w:szCs w:val="16"/>
                <w:lang w:val="es-ES" w:eastAsia="es-ES"/>
              </w:rPr>
              <w:t xml:space="preserve"> de participación de demandas  </w:t>
            </w:r>
            <w:r w:rsidR="006764ED" w:rsidRPr="006764ED">
              <w:rPr>
                <w:rFonts w:ascii="Calibri" w:eastAsia="Times New Roman" w:hAnsi="Calibri" w:cs="Times New Roman"/>
                <w:color w:val="000000"/>
                <w:sz w:val="16"/>
                <w:szCs w:val="16"/>
                <w:lang w:val="es-ES" w:eastAsia="es-ES"/>
              </w:rPr>
              <w:t>Contra la familia</w:t>
            </w:r>
          </w:p>
        </w:tc>
        <w:tc>
          <w:tcPr>
            <w:tcW w:w="397"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5,86%</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5,35%</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5,24%</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5,88%</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5,81%</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5,59%</w:t>
            </w:r>
          </w:p>
        </w:tc>
        <w:tc>
          <w:tcPr>
            <w:tcW w:w="397"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7,03%</w:t>
            </w:r>
          </w:p>
        </w:tc>
      </w:tr>
      <w:tr w:rsidR="006764ED" w:rsidRPr="006764ED" w:rsidTr="00897288">
        <w:trPr>
          <w:trHeight w:val="148"/>
          <w:jc w:val="center"/>
        </w:trPr>
        <w:tc>
          <w:tcPr>
            <w:tcW w:w="2217" w:type="pct"/>
            <w:tcBorders>
              <w:top w:val="nil"/>
              <w:left w:val="single" w:sz="4" w:space="0" w:color="auto"/>
              <w:bottom w:val="single" w:sz="4" w:space="0" w:color="auto"/>
              <w:right w:val="single" w:sz="4" w:space="0" w:color="auto"/>
            </w:tcBorders>
            <w:shd w:val="clear" w:color="auto" w:fill="auto"/>
            <w:noWrap/>
            <w:vAlign w:val="bottom"/>
            <w:hideMark/>
          </w:tcPr>
          <w:p w:rsidR="006764ED" w:rsidRPr="006764ED" w:rsidRDefault="00760E44" w:rsidP="00760E44">
            <w:pPr>
              <w:spacing w:after="0" w:line="240" w:lineRule="auto"/>
              <w:rPr>
                <w:rFonts w:ascii="Calibri" w:eastAsia="Times New Roman" w:hAnsi="Calibri" w:cs="Times New Roman"/>
                <w:color w:val="000000"/>
                <w:sz w:val="16"/>
                <w:szCs w:val="16"/>
                <w:lang w:val="es-ES" w:eastAsia="es-ES"/>
              </w:rPr>
            </w:pPr>
            <w:r>
              <w:rPr>
                <w:rFonts w:ascii="Calibri" w:eastAsia="Times New Roman" w:hAnsi="Calibri" w:cs="Times New Roman"/>
                <w:color w:val="000000"/>
                <w:sz w:val="16"/>
                <w:szCs w:val="16"/>
                <w:lang w:val="es-ES" w:eastAsia="es-ES"/>
              </w:rPr>
              <w:t xml:space="preserve">Tasa  de participación de demandas  </w:t>
            </w:r>
            <w:r w:rsidR="006764ED" w:rsidRPr="006764ED">
              <w:rPr>
                <w:rFonts w:ascii="Calibri" w:eastAsia="Times New Roman" w:hAnsi="Calibri" w:cs="Times New Roman"/>
                <w:color w:val="000000"/>
                <w:sz w:val="16"/>
                <w:szCs w:val="16"/>
                <w:lang w:val="es-ES" w:eastAsia="es-ES"/>
              </w:rPr>
              <w:t>Contra la libertad, integridad y formación sexuales</w:t>
            </w:r>
          </w:p>
        </w:tc>
        <w:tc>
          <w:tcPr>
            <w:tcW w:w="397"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3,37%</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2,97%</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2,94%</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2,95%</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3,24%</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3,27%</w:t>
            </w:r>
          </w:p>
        </w:tc>
        <w:tc>
          <w:tcPr>
            <w:tcW w:w="397"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3,14%</w:t>
            </w:r>
          </w:p>
        </w:tc>
      </w:tr>
      <w:tr w:rsidR="006764ED" w:rsidRPr="006764ED" w:rsidTr="00897288">
        <w:trPr>
          <w:trHeight w:val="180"/>
          <w:jc w:val="center"/>
        </w:trPr>
        <w:tc>
          <w:tcPr>
            <w:tcW w:w="2217" w:type="pct"/>
            <w:tcBorders>
              <w:top w:val="nil"/>
              <w:left w:val="single" w:sz="4" w:space="0" w:color="auto"/>
              <w:bottom w:val="single" w:sz="4" w:space="0" w:color="auto"/>
              <w:right w:val="single" w:sz="4" w:space="0" w:color="auto"/>
            </w:tcBorders>
            <w:shd w:val="clear" w:color="auto" w:fill="auto"/>
            <w:noWrap/>
            <w:vAlign w:val="bottom"/>
            <w:hideMark/>
          </w:tcPr>
          <w:p w:rsidR="006764ED" w:rsidRPr="006764ED" w:rsidRDefault="00760E44" w:rsidP="00CC5DEB">
            <w:pPr>
              <w:spacing w:after="0" w:line="240" w:lineRule="auto"/>
              <w:rPr>
                <w:rFonts w:ascii="Calibri" w:eastAsia="Times New Roman" w:hAnsi="Calibri" w:cs="Times New Roman"/>
                <w:color w:val="000000"/>
                <w:sz w:val="16"/>
                <w:szCs w:val="16"/>
                <w:lang w:val="es-ES" w:eastAsia="es-ES"/>
              </w:rPr>
            </w:pPr>
            <w:r>
              <w:rPr>
                <w:rFonts w:ascii="Calibri" w:eastAsia="Times New Roman" w:hAnsi="Calibri" w:cs="Times New Roman"/>
                <w:color w:val="000000"/>
                <w:sz w:val="16"/>
                <w:szCs w:val="16"/>
                <w:lang w:val="es-ES" w:eastAsia="es-ES"/>
              </w:rPr>
              <w:t xml:space="preserve">Tasa  de participación de demandas de </w:t>
            </w:r>
            <w:r w:rsidR="006764ED" w:rsidRPr="006764ED">
              <w:rPr>
                <w:rFonts w:ascii="Calibri" w:eastAsia="Times New Roman" w:hAnsi="Calibri" w:cs="Times New Roman"/>
                <w:color w:val="000000"/>
                <w:sz w:val="16"/>
                <w:szCs w:val="16"/>
                <w:lang w:val="es-ES" w:eastAsia="es-ES"/>
              </w:rPr>
              <w:t>Otros procesos</w:t>
            </w:r>
          </w:p>
        </w:tc>
        <w:tc>
          <w:tcPr>
            <w:tcW w:w="397"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1,97%</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2,48%</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3,69%</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2,78%</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2,50%</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3,55%</w:t>
            </w:r>
          </w:p>
        </w:tc>
        <w:tc>
          <w:tcPr>
            <w:tcW w:w="397"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3,87%</w:t>
            </w:r>
          </w:p>
        </w:tc>
      </w:tr>
      <w:tr w:rsidR="006764ED" w:rsidRPr="006764ED" w:rsidTr="00897288">
        <w:trPr>
          <w:trHeight w:val="69"/>
          <w:jc w:val="center"/>
        </w:trPr>
        <w:tc>
          <w:tcPr>
            <w:tcW w:w="2217" w:type="pct"/>
            <w:tcBorders>
              <w:top w:val="nil"/>
              <w:left w:val="single" w:sz="4" w:space="0" w:color="auto"/>
              <w:bottom w:val="single" w:sz="4" w:space="0" w:color="auto"/>
              <w:right w:val="single" w:sz="4" w:space="0" w:color="auto"/>
            </w:tcBorders>
            <w:shd w:val="clear" w:color="auto" w:fill="auto"/>
            <w:noWrap/>
            <w:vAlign w:val="bottom"/>
            <w:hideMark/>
          </w:tcPr>
          <w:p w:rsidR="006764ED" w:rsidRPr="006764ED" w:rsidRDefault="00760E44" w:rsidP="00CC5DEB">
            <w:pPr>
              <w:spacing w:after="0" w:line="240" w:lineRule="auto"/>
              <w:rPr>
                <w:rFonts w:ascii="Calibri" w:eastAsia="Times New Roman" w:hAnsi="Calibri" w:cs="Times New Roman"/>
                <w:color w:val="000000"/>
                <w:sz w:val="16"/>
                <w:szCs w:val="16"/>
                <w:lang w:val="es-ES" w:eastAsia="es-ES"/>
              </w:rPr>
            </w:pPr>
            <w:r>
              <w:rPr>
                <w:rFonts w:ascii="Calibri" w:eastAsia="Times New Roman" w:hAnsi="Calibri" w:cs="Times New Roman"/>
                <w:color w:val="000000"/>
                <w:sz w:val="16"/>
                <w:szCs w:val="16"/>
                <w:lang w:val="es-ES" w:eastAsia="es-ES"/>
              </w:rPr>
              <w:t xml:space="preserve">Tasa  de participación de demandas </w:t>
            </w:r>
            <w:r w:rsidR="006764ED" w:rsidRPr="006764ED">
              <w:rPr>
                <w:rFonts w:ascii="Calibri" w:eastAsia="Times New Roman" w:hAnsi="Calibri" w:cs="Times New Roman"/>
                <w:color w:val="000000"/>
                <w:sz w:val="16"/>
                <w:szCs w:val="16"/>
                <w:lang w:val="es-ES" w:eastAsia="es-ES"/>
              </w:rPr>
              <w:t>Contra la fe pública</w:t>
            </w:r>
          </w:p>
        </w:tc>
        <w:tc>
          <w:tcPr>
            <w:tcW w:w="397"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2,85%</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2,66%</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2,13%</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2,34%</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2,49%</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2,16%</w:t>
            </w:r>
          </w:p>
        </w:tc>
        <w:tc>
          <w:tcPr>
            <w:tcW w:w="397"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2,16%</w:t>
            </w:r>
          </w:p>
        </w:tc>
      </w:tr>
      <w:tr w:rsidR="006764ED" w:rsidRPr="006764ED" w:rsidTr="00897288">
        <w:trPr>
          <w:trHeight w:val="88"/>
          <w:jc w:val="center"/>
        </w:trPr>
        <w:tc>
          <w:tcPr>
            <w:tcW w:w="2217" w:type="pct"/>
            <w:tcBorders>
              <w:top w:val="nil"/>
              <w:left w:val="single" w:sz="4" w:space="0" w:color="auto"/>
              <w:bottom w:val="single" w:sz="4" w:space="0" w:color="auto"/>
              <w:right w:val="single" w:sz="4" w:space="0" w:color="auto"/>
            </w:tcBorders>
            <w:shd w:val="clear" w:color="auto" w:fill="auto"/>
            <w:noWrap/>
            <w:vAlign w:val="bottom"/>
            <w:hideMark/>
          </w:tcPr>
          <w:p w:rsidR="006764ED" w:rsidRPr="006764ED" w:rsidRDefault="00760E44" w:rsidP="00CC5DEB">
            <w:pPr>
              <w:spacing w:after="0" w:line="240" w:lineRule="auto"/>
              <w:rPr>
                <w:rFonts w:ascii="Calibri" w:eastAsia="Times New Roman" w:hAnsi="Calibri" w:cs="Times New Roman"/>
                <w:color w:val="000000"/>
                <w:sz w:val="16"/>
                <w:szCs w:val="16"/>
                <w:lang w:val="es-ES" w:eastAsia="es-ES"/>
              </w:rPr>
            </w:pPr>
            <w:r>
              <w:rPr>
                <w:rFonts w:ascii="Calibri" w:eastAsia="Times New Roman" w:hAnsi="Calibri" w:cs="Times New Roman"/>
                <w:color w:val="000000"/>
                <w:sz w:val="16"/>
                <w:szCs w:val="16"/>
                <w:lang w:val="es-ES" w:eastAsia="es-ES"/>
              </w:rPr>
              <w:t xml:space="preserve">Tasa  de participación de demandas </w:t>
            </w:r>
            <w:r w:rsidR="006764ED" w:rsidRPr="006764ED">
              <w:rPr>
                <w:rFonts w:ascii="Calibri" w:eastAsia="Times New Roman" w:hAnsi="Calibri" w:cs="Times New Roman"/>
                <w:color w:val="000000"/>
                <w:sz w:val="16"/>
                <w:szCs w:val="16"/>
                <w:lang w:val="es-ES" w:eastAsia="es-ES"/>
              </w:rPr>
              <w:t>Contra la administración pública</w:t>
            </w:r>
          </w:p>
        </w:tc>
        <w:tc>
          <w:tcPr>
            <w:tcW w:w="397"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1,10%</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1,06%</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1,07%</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1,18%</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1,52%</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1,68%</w:t>
            </w:r>
          </w:p>
        </w:tc>
        <w:tc>
          <w:tcPr>
            <w:tcW w:w="397"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1,67%</w:t>
            </w:r>
          </w:p>
        </w:tc>
      </w:tr>
      <w:tr w:rsidR="006764ED" w:rsidRPr="006764ED" w:rsidTr="00897288">
        <w:trPr>
          <w:trHeight w:val="119"/>
          <w:jc w:val="center"/>
        </w:trPr>
        <w:tc>
          <w:tcPr>
            <w:tcW w:w="2217" w:type="pct"/>
            <w:tcBorders>
              <w:top w:val="nil"/>
              <w:left w:val="single" w:sz="4" w:space="0" w:color="auto"/>
              <w:bottom w:val="single" w:sz="4" w:space="0" w:color="auto"/>
              <w:right w:val="single" w:sz="4" w:space="0" w:color="auto"/>
            </w:tcBorders>
            <w:shd w:val="clear" w:color="auto" w:fill="auto"/>
            <w:noWrap/>
            <w:vAlign w:val="bottom"/>
            <w:hideMark/>
          </w:tcPr>
          <w:p w:rsidR="006764ED" w:rsidRPr="006764ED" w:rsidRDefault="00760E44" w:rsidP="00CC5DEB">
            <w:pPr>
              <w:spacing w:after="0" w:line="240" w:lineRule="auto"/>
              <w:rPr>
                <w:rFonts w:ascii="Calibri" w:eastAsia="Times New Roman" w:hAnsi="Calibri" w:cs="Times New Roman"/>
                <w:color w:val="000000"/>
                <w:sz w:val="16"/>
                <w:szCs w:val="16"/>
                <w:lang w:val="es-ES" w:eastAsia="es-ES"/>
              </w:rPr>
            </w:pPr>
            <w:r>
              <w:rPr>
                <w:rFonts w:ascii="Calibri" w:eastAsia="Times New Roman" w:hAnsi="Calibri" w:cs="Times New Roman"/>
                <w:color w:val="000000"/>
                <w:sz w:val="16"/>
                <w:szCs w:val="16"/>
                <w:lang w:val="es-ES" w:eastAsia="es-ES"/>
              </w:rPr>
              <w:t xml:space="preserve">Tasa  de participación de demandas </w:t>
            </w:r>
            <w:r w:rsidR="006764ED" w:rsidRPr="006764ED">
              <w:rPr>
                <w:rFonts w:ascii="Calibri" w:eastAsia="Times New Roman" w:hAnsi="Calibri" w:cs="Times New Roman"/>
                <w:color w:val="000000"/>
                <w:sz w:val="16"/>
                <w:szCs w:val="16"/>
                <w:lang w:val="es-ES" w:eastAsia="es-ES"/>
              </w:rPr>
              <w:t>Contra la eficaz y recta Impartición de justicia</w:t>
            </w:r>
          </w:p>
        </w:tc>
        <w:tc>
          <w:tcPr>
            <w:tcW w:w="397"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1,37%</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1,09%</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1,02%</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1,14%</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1,17%</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1,14%</w:t>
            </w:r>
          </w:p>
        </w:tc>
        <w:tc>
          <w:tcPr>
            <w:tcW w:w="397"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1,19%</w:t>
            </w:r>
          </w:p>
        </w:tc>
      </w:tr>
      <w:tr w:rsidR="006764ED" w:rsidRPr="006764ED" w:rsidTr="00897288">
        <w:trPr>
          <w:trHeight w:val="138"/>
          <w:jc w:val="center"/>
        </w:trPr>
        <w:tc>
          <w:tcPr>
            <w:tcW w:w="2217" w:type="pct"/>
            <w:tcBorders>
              <w:top w:val="nil"/>
              <w:left w:val="single" w:sz="4" w:space="0" w:color="auto"/>
              <w:bottom w:val="single" w:sz="4" w:space="0" w:color="auto"/>
              <w:right w:val="single" w:sz="4" w:space="0" w:color="auto"/>
            </w:tcBorders>
            <w:shd w:val="clear" w:color="auto" w:fill="auto"/>
            <w:noWrap/>
            <w:vAlign w:val="bottom"/>
            <w:hideMark/>
          </w:tcPr>
          <w:p w:rsidR="006764ED" w:rsidRPr="006764ED" w:rsidRDefault="00760E44" w:rsidP="00CC5DEB">
            <w:pPr>
              <w:spacing w:after="0" w:line="240" w:lineRule="auto"/>
              <w:rPr>
                <w:rFonts w:ascii="Calibri" w:eastAsia="Times New Roman" w:hAnsi="Calibri" w:cs="Times New Roman"/>
                <w:color w:val="000000"/>
                <w:sz w:val="16"/>
                <w:szCs w:val="16"/>
                <w:lang w:val="es-ES" w:eastAsia="es-ES"/>
              </w:rPr>
            </w:pPr>
            <w:r>
              <w:rPr>
                <w:rFonts w:ascii="Calibri" w:eastAsia="Times New Roman" w:hAnsi="Calibri" w:cs="Times New Roman"/>
                <w:color w:val="000000"/>
                <w:sz w:val="16"/>
                <w:szCs w:val="16"/>
                <w:lang w:val="es-ES" w:eastAsia="es-ES"/>
              </w:rPr>
              <w:t xml:space="preserve">Tasa  de participación de demandas </w:t>
            </w:r>
            <w:r w:rsidR="006764ED" w:rsidRPr="006764ED">
              <w:rPr>
                <w:rFonts w:ascii="Calibri" w:eastAsia="Times New Roman" w:hAnsi="Calibri" w:cs="Times New Roman"/>
                <w:color w:val="000000"/>
                <w:sz w:val="16"/>
                <w:szCs w:val="16"/>
                <w:lang w:val="es-ES" w:eastAsia="es-ES"/>
              </w:rPr>
              <w:t>Contra la libertad individual y otras garantías</w:t>
            </w:r>
          </w:p>
        </w:tc>
        <w:tc>
          <w:tcPr>
            <w:tcW w:w="397"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1,02%</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1,12%</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1,12%</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1,07%</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1,09%</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0,95%</w:t>
            </w:r>
          </w:p>
        </w:tc>
        <w:tc>
          <w:tcPr>
            <w:tcW w:w="397"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0,97%</w:t>
            </w:r>
          </w:p>
        </w:tc>
      </w:tr>
      <w:tr w:rsidR="006764ED" w:rsidRPr="006764ED" w:rsidTr="00897288">
        <w:trPr>
          <w:trHeight w:val="156"/>
          <w:jc w:val="center"/>
        </w:trPr>
        <w:tc>
          <w:tcPr>
            <w:tcW w:w="2217" w:type="pct"/>
            <w:tcBorders>
              <w:top w:val="nil"/>
              <w:left w:val="single" w:sz="4" w:space="0" w:color="auto"/>
              <w:bottom w:val="single" w:sz="4" w:space="0" w:color="auto"/>
              <w:right w:val="single" w:sz="4" w:space="0" w:color="auto"/>
            </w:tcBorders>
            <w:shd w:val="clear" w:color="auto" w:fill="auto"/>
            <w:noWrap/>
            <w:vAlign w:val="bottom"/>
            <w:hideMark/>
          </w:tcPr>
          <w:p w:rsidR="006764ED" w:rsidRPr="006764ED" w:rsidRDefault="00760E44" w:rsidP="00CC5DEB">
            <w:pPr>
              <w:spacing w:after="0" w:line="240" w:lineRule="auto"/>
              <w:rPr>
                <w:rFonts w:ascii="Calibri" w:eastAsia="Times New Roman" w:hAnsi="Calibri" w:cs="Times New Roman"/>
                <w:color w:val="000000"/>
                <w:sz w:val="16"/>
                <w:szCs w:val="16"/>
                <w:lang w:val="es-ES" w:eastAsia="es-ES"/>
              </w:rPr>
            </w:pPr>
            <w:r>
              <w:rPr>
                <w:rFonts w:ascii="Calibri" w:eastAsia="Times New Roman" w:hAnsi="Calibri" w:cs="Times New Roman"/>
                <w:color w:val="000000"/>
                <w:sz w:val="16"/>
                <w:szCs w:val="16"/>
                <w:lang w:val="es-ES" w:eastAsia="es-ES"/>
              </w:rPr>
              <w:t xml:space="preserve">Tasa  de participación de demandas </w:t>
            </w:r>
            <w:r w:rsidR="006764ED" w:rsidRPr="006764ED">
              <w:rPr>
                <w:rFonts w:ascii="Calibri" w:eastAsia="Times New Roman" w:hAnsi="Calibri" w:cs="Times New Roman"/>
                <w:color w:val="000000"/>
                <w:sz w:val="16"/>
                <w:szCs w:val="16"/>
                <w:lang w:val="es-ES" w:eastAsia="es-ES"/>
              </w:rPr>
              <w:t>Contra el orden económico y social</w:t>
            </w:r>
          </w:p>
        </w:tc>
        <w:tc>
          <w:tcPr>
            <w:tcW w:w="397"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0,79%</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0,91%</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1,08%</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1,16%</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1,19%</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0,89%</w:t>
            </w:r>
          </w:p>
        </w:tc>
        <w:tc>
          <w:tcPr>
            <w:tcW w:w="397"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0,90%</w:t>
            </w:r>
          </w:p>
        </w:tc>
      </w:tr>
      <w:tr w:rsidR="006764ED" w:rsidRPr="006764ED" w:rsidTr="00897288">
        <w:trPr>
          <w:trHeight w:val="66"/>
          <w:jc w:val="center"/>
        </w:trPr>
        <w:tc>
          <w:tcPr>
            <w:tcW w:w="2217" w:type="pct"/>
            <w:tcBorders>
              <w:top w:val="nil"/>
              <w:left w:val="single" w:sz="4" w:space="0" w:color="auto"/>
              <w:bottom w:val="single" w:sz="4" w:space="0" w:color="auto"/>
              <w:right w:val="single" w:sz="4" w:space="0" w:color="auto"/>
            </w:tcBorders>
            <w:shd w:val="clear" w:color="auto" w:fill="auto"/>
            <w:noWrap/>
            <w:vAlign w:val="bottom"/>
            <w:hideMark/>
          </w:tcPr>
          <w:p w:rsidR="006764ED" w:rsidRPr="006764ED" w:rsidRDefault="00760E44" w:rsidP="00CC5DEB">
            <w:pPr>
              <w:spacing w:after="0" w:line="240" w:lineRule="auto"/>
              <w:rPr>
                <w:rFonts w:ascii="Calibri" w:eastAsia="Times New Roman" w:hAnsi="Calibri" w:cs="Times New Roman"/>
                <w:color w:val="000000"/>
                <w:sz w:val="16"/>
                <w:szCs w:val="16"/>
                <w:lang w:val="es-ES" w:eastAsia="es-ES"/>
              </w:rPr>
            </w:pPr>
            <w:r>
              <w:rPr>
                <w:rFonts w:ascii="Calibri" w:eastAsia="Times New Roman" w:hAnsi="Calibri" w:cs="Times New Roman"/>
                <w:color w:val="000000"/>
                <w:sz w:val="16"/>
                <w:szCs w:val="16"/>
                <w:lang w:val="es-ES" w:eastAsia="es-ES"/>
              </w:rPr>
              <w:t xml:space="preserve">Tasa  de participación de demandas </w:t>
            </w:r>
            <w:r w:rsidR="006764ED" w:rsidRPr="006764ED">
              <w:rPr>
                <w:rFonts w:ascii="Calibri" w:eastAsia="Times New Roman" w:hAnsi="Calibri" w:cs="Times New Roman"/>
                <w:color w:val="000000"/>
                <w:sz w:val="16"/>
                <w:szCs w:val="16"/>
                <w:lang w:val="es-ES" w:eastAsia="es-ES"/>
              </w:rPr>
              <w:t>Contra los derechos de autor</w:t>
            </w:r>
          </w:p>
        </w:tc>
        <w:tc>
          <w:tcPr>
            <w:tcW w:w="397"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1,65%</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1,16%</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0,59%</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0,45%</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0,38%</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0,24%</w:t>
            </w:r>
          </w:p>
        </w:tc>
        <w:tc>
          <w:tcPr>
            <w:tcW w:w="397"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0,21%</w:t>
            </w:r>
          </w:p>
        </w:tc>
      </w:tr>
      <w:tr w:rsidR="006764ED" w:rsidRPr="006764ED" w:rsidTr="00897288">
        <w:trPr>
          <w:trHeight w:val="78"/>
          <w:jc w:val="center"/>
        </w:trPr>
        <w:tc>
          <w:tcPr>
            <w:tcW w:w="2217" w:type="pct"/>
            <w:tcBorders>
              <w:top w:val="nil"/>
              <w:left w:val="single" w:sz="4" w:space="0" w:color="auto"/>
              <w:bottom w:val="single" w:sz="4" w:space="0" w:color="auto"/>
              <w:right w:val="single" w:sz="4" w:space="0" w:color="auto"/>
            </w:tcBorders>
            <w:shd w:val="clear" w:color="auto" w:fill="auto"/>
            <w:noWrap/>
            <w:vAlign w:val="bottom"/>
            <w:hideMark/>
          </w:tcPr>
          <w:p w:rsidR="006764ED" w:rsidRPr="006764ED" w:rsidRDefault="00760E44" w:rsidP="00CC5DEB">
            <w:pPr>
              <w:spacing w:after="0" w:line="240" w:lineRule="auto"/>
              <w:rPr>
                <w:rFonts w:ascii="Calibri" w:eastAsia="Times New Roman" w:hAnsi="Calibri" w:cs="Times New Roman"/>
                <w:color w:val="000000"/>
                <w:sz w:val="16"/>
                <w:szCs w:val="16"/>
                <w:lang w:val="es-ES" w:eastAsia="es-ES"/>
              </w:rPr>
            </w:pPr>
            <w:r>
              <w:rPr>
                <w:rFonts w:ascii="Calibri" w:eastAsia="Times New Roman" w:hAnsi="Calibri" w:cs="Times New Roman"/>
                <w:color w:val="000000"/>
                <w:sz w:val="16"/>
                <w:szCs w:val="16"/>
                <w:lang w:val="es-ES" w:eastAsia="es-ES"/>
              </w:rPr>
              <w:t xml:space="preserve">Tasa  de participación de demandas </w:t>
            </w:r>
            <w:r w:rsidR="006764ED" w:rsidRPr="006764ED">
              <w:rPr>
                <w:rFonts w:ascii="Calibri" w:eastAsia="Times New Roman" w:hAnsi="Calibri" w:cs="Times New Roman"/>
                <w:color w:val="000000"/>
                <w:sz w:val="16"/>
                <w:szCs w:val="16"/>
                <w:lang w:val="es-ES" w:eastAsia="es-ES"/>
              </w:rPr>
              <w:t>Contra el régimen constitucional y legal</w:t>
            </w:r>
          </w:p>
        </w:tc>
        <w:tc>
          <w:tcPr>
            <w:tcW w:w="397"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0,33%</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0,30%</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0,30%</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0,34%</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0,34%</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0,32%</w:t>
            </w:r>
          </w:p>
        </w:tc>
        <w:tc>
          <w:tcPr>
            <w:tcW w:w="397"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0,30%</w:t>
            </w:r>
          </w:p>
        </w:tc>
      </w:tr>
      <w:tr w:rsidR="006764ED" w:rsidRPr="006764ED" w:rsidTr="00897288">
        <w:trPr>
          <w:trHeight w:val="96"/>
          <w:jc w:val="center"/>
        </w:trPr>
        <w:tc>
          <w:tcPr>
            <w:tcW w:w="2217" w:type="pct"/>
            <w:tcBorders>
              <w:top w:val="nil"/>
              <w:left w:val="single" w:sz="4" w:space="0" w:color="auto"/>
              <w:bottom w:val="single" w:sz="4" w:space="0" w:color="auto"/>
              <w:right w:val="single" w:sz="4" w:space="0" w:color="auto"/>
            </w:tcBorders>
            <w:shd w:val="clear" w:color="auto" w:fill="auto"/>
            <w:noWrap/>
            <w:vAlign w:val="bottom"/>
            <w:hideMark/>
          </w:tcPr>
          <w:p w:rsidR="006764ED" w:rsidRPr="006764ED" w:rsidRDefault="00760E44" w:rsidP="00CC5DEB">
            <w:pPr>
              <w:spacing w:after="0" w:line="240" w:lineRule="auto"/>
              <w:rPr>
                <w:rFonts w:ascii="Calibri" w:eastAsia="Times New Roman" w:hAnsi="Calibri" w:cs="Times New Roman"/>
                <w:color w:val="000000"/>
                <w:sz w:val="16"/>
                <w:szCs w:val="16"/>
                <w:lang w:val="es-ES" w:eastAsia="es-ES"/>
              </w:rPr>
            </w:pPr>
            <w:r>
              <w:rPr>
                <w:rFonts w:ascii="Calibri" w:eastAsia="Times New Roman" w:hAnsi="Calibri" w:cs="Times New Roman"/>
                <w:color w:val="000000"/>
                <w:sz w:val="16"/>
                <w:szCs w:val="16"/>
                <w:lang w:val="es-ES" w:eastAsia="es-ES"/>
              </w:rPr>
              <w:t xml:space="preserve">Tasa  de participación de demandas de </w:t>
            </w:r>
            <w:r w:rsidR="006764ED" w:rsidRPr="006764ED">
              <w:rPr>
                <w:rFonts w:ascii="Calibri" w:eastAsia="Times New Roman" w:hAnsi="Calibri" w:cs="Times New Roman"/>
                <w:color w:val="000000"/>
                <w:sz w:val="16"/>
                <w:szCs w:val="16"/>
                <w:lang w:val="es-ES" w:eastAsia="es-ES"/>
              </w:rPr>
              <w:t>Procesos Altas Cortes</w:t>
            </w:r>
          </w:p>
        </w:tc>
        <w:tc>
          <w:tcPr>
            <w:tcW w:w="397"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0,00%</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0,37%</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0,33%</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0,34%</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0,37%</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0,37%</w:t>
            </w:r>
          </w:p>
        </w:tc>
        <w:tc>
          <w:tcPr>
            <w:tcW w:w="397"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0,25%</w:t>
            </w:r>
          </w:p>
        </w:tc>
      </w:tr>
      <w:tr w:rsidR="006764ED" w:rsidRPr="006764ED" w:rsidTr="00897288">
        <w:trPr>
          <w:trHeight w:val="114"/>
          <w:jc w:val="center"/>
        </w:trPr>
        <w:tc>
          <w:tcPr>
            <w:tcW w:w="2217" w:type="pct"/>
            <w:tcBorders>
              <w:top w:val="nil"/>
              <w:left w:val="single" w:sz="4" w:space="0" w:color="auto"/>
              <w:bottom w:val="single" w:sz="4" w:space="0" w:color="auto"/>
              <w:right w:val="single" w:sz="4" w:space="0" w:color="auto"/>
            </w:tcBorders>
            <w:shd w:val="clear" w:color="auto" w:fill="auto"/>
            <w:noWrap/>
            <w:vAlign w:val="bottom"/>
            <w:hideMark/>
          </w:tcPr>
          <w:p w:rsidR="006764ED" w:rsidRPr="006764ED" w:rsidRDefault="00760E44" w:rsidP="00CC5DEB">
            <w:pPr>
              <w:spacing w:after="0" w:line="240" w:lineRule="auto"/>
              <w:rPr>
                <w:rFonts w:ascii="Calibri" w:eastAsia="Times New Roman" w:hAnsi="Calibri" w:cs="Times New Roman"/>
                <w:color w:val="000000"/>
                <w:sz w:val="16"/>
                <w:szCs w:val="16"/>
                <w:lang w:val="es-ES" w:eastAsia="es-ES"/>
              </w:rPr>
            </w:pPr>
            <w:r>
              <w:rPr>
                <w:rFonts w:ascii="Calibri" w:eastAsia="Times New Roman" w:hAnsi="Calibri" w:cs="Times New Roman"/>
                <w:color w:val="000000"/>
                <w:sz w:val="16"/>
                <w:szCs w:val="16"/>
                <w:lang w:val="es-ES" w:eastAsia="es-ES"/>
              </w:rPr>
              <w:t xml:space="preserve">Tasa  de participación de demandas de </w:t>
            </w:r>
            <w:r w:rsidR="006764ED" w:rsidRPr="006764ED">
              <w:rPr>
                <w:rFonts w:ascii="Calibri" w:eastAsia="Times New Roman" w:hAnsi="Calibri" w:cs="Times New Roman"/>
                <w:color w:val="000000"/>
                <w:sz w:val="16"/>
                <w:szCs w:val="16"/>
                <w:lang w:val="es-ES" w:eastAsia="es-ES"/>
              </w:rPr>
              <w:t>Habeas Corpus</w:t>
            </w:r>
          </w:p>
        </w:tc>
        <w:tc>
          <w:tcPr>
            <w:tcW w:w="397"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0,25%</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0,17%</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0,16%</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0,14%</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0,17%</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0,18%</w:t>
            </w:r>
          </w:p>
        </w:tc>
        <w:tc>
          <w:tcPr>
            <w:tcW w:w="397"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0,21%</w:t>
            </w:r>
          </w:p>
        </w:tc>
      </w:tr>
      <w:tr w:rsidR="006764ED" w:rsidRPr="006764ED" w:rsidTr="00897288">
        <w:trPr>
          <w:trHeight w:val="146"/>
          <w:jc w:val="center"/>
        </w:trPr>
        <w:tc>
          <w:tcPr>
            <w:tcW w:w="2217" w:type="pct"/>
            <w:tcBorders>
              <w:top w:val="nil"/>
              <w:left w:val="single" w:sz="4" w:space="0" w:color="auto"/>
              <w:bottom w:val="single" w:sz="4" w:space="0" w:color="auto"/>
              <w:right w:val="single" w:sz="4" w:space="0" w:color="auto"/>
            </w:tcBorders>
            <w:shd w:val="clear" w:color="auto" w:fill="auto"/>
            <w:noWrap/>
            <w:vAlign w:val="bottom"/>
            <w:hideMark/>
          </w:tcPr>
          <w:p w:rsidR="006764ED" w:rsidRPr="006764ED" w:rsidRDefault="00760E44" w:rsidP="00CC5DEB">
            <w:pPr>
              <w:spacing w:after="0" w:line="240" w:lineRule="auto"/>
              <w:rPr>
                <w:rFonts w:ascii="Calibri" w:eastAsia="Times New Roman" w:hAnsi="Calibri" w:cs="Times New Roman"/>
                <w:color w:val="000000"/>
                <w:sz w:val="16"/>
                <w:szCs w:val="16"/>
                <w:lang w:val="es-ES" w:eastAsia="es-ES"/>
              </w:rPr>
            </w:pPr>
            <w:r>
              <w:rPr>
                <w:rFonts w:ascii="Calibri" w:eastAsia="Times New Roman" w:hAnsi="Calibri" w:cs="Times New Roman"/>
                <w:color w:val="000000"/>
                <w:sz w:val="16"/>
                <w:szCs w:val="16"/>
                <w:lang w:val="es-ES" w:eastAsia="es-ES"/>
              </w:rPr>
              <w:t xml:space="preserve">Tasa  de participación de demandas </w:t>
            </w:r>
            <w:r w:rsidR="006764ED" w:rsidRPr="006764ED">
              <w:rPr>
                <w:rFonts w:ascii="Calibri" w:eastAsia="Times New Roman" w:hAnsi="Calibri" w:cs="Times New Roman"/>
                <w:color w:val="000000"/>
                <w:sz w:val="16"/>
                <w:szCs w:val="16"/>
                <w:lang w:val="es-ES" w:eastAsia="es-ES"/>
              </w:rPr>
              <w:t>Contra los recursos naturales y medio ambiente</w:t>
            </w:r>
          </w:p>
        </w:tc>
        <w:tc>
          <w:tcPr>
            <w:tcW w:w="397"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0,06%</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0,06%</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0,06%</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0,06%</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0,06%</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0,13%</w:t>
            </w:r>
          </w:p>
        </w:tc>
        <w:tc>
          <w:tcPr>
            <w:tcW w:w="397"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0,16%</w:t>
            </w:r>
          </w:p>
        </w:tc>
      </w:tr>
      <w:tr w:rsidR="006764ED" w:rsidRPr="006764ED" w:rsidTr="00897288">
        <w:trPr>
          <w:trHeight w:val="164"/>
          <w:jc w:val="center"/>
        </w:trPr>
        <w:tc>
          <w:tcPr>
            <w:tcW w:w="2217" w:type="pct"/>
            <w:tcBorders>
              <w:top w:val="nil"/>
              <w:left w:val="single" w:sz="4" w:space="0" w:color="auto"/>
              <w:bottom w:val="single" w:sz="4" w:space="0" w:color="auto"/>
              <w:right w:val="single" w:sz="4" w:space="0" w:color="auto"/>
            </w:tcBorders>
            <w:shd w:val="clear" w:color="auto" w:fill="auto"/>
            <w:noWrap/>
            <w:vAlign w:val="bottom"/>
            <w:hideMark/>
          </w:tcPr>
          <w:p w:rsidR="006764ED" w:rsidRPr="006764ED" w:rsidRDefault="00760E44" w:rsidP="00CC5DEB">
            <w:pPr>
              <w:spacing w:after="0" w:line="240" w:lineRule="auto"/>
              <w:rPr>
                <w:rFonts w:ascii="Calibri" w:eastAsia="Times New Roman" w:hAnsi="Calibri" w:cs="Times New Roman"/>
                <w:color w:val="000000"/>
                <w:sz w:val="16"/>
                <w:szCs w:val="16"/>
                <w:lang w:val="es-ES" w:eastAsia="es-ES"/>
              </w:rPr>
            </w:pPr>
            <w:r>
              <w:rPr>
                <w:rFonts w:ascii="Calibri" w:eastAsia="Times New Roman" w:hAnsi="Calibri" w:cs="Times New Roman"/>
                <w:color w:val="000000"/>
                <w:sz w:val="16"/>
                <w:szCs w:val="16"/>
                <w:lang w:val="es-ES" w:eastAsia="es-ES"/>
              </w:rPr>
              <w:t xml:space="preserve">Tasa  de participación de demandas </w:t>
            </w:r>
            <w:r w:rsidR="006764ED" w:rsidRPr="006764ED">
              <w:rPr>
                <w:rFonts w:ascii="Calibri" w:eastAsia="Times New Roman" w:hAnsi="Calibri" w:cs="Times New Roman"/>
                <w:color w:val="000000"/>
                <w:sz w:val="16"/>
                <w:szCs w:val="16"/>
                <w:lang w:val="es-ES" w:eastAsia="es-ES"/>
              </w:rPr>
              <w:t>Contra la integridad moral</w:t>
            </w:r>
          </w:p>
        </w:tc>
        <w:tc>
          <w:tcPr>
            <w:tcW w:w="397"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0,05%</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0,05%</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0,05%</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0,06%</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0,10%</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0,08%</w:t>
            </w:r>
          </w:p>
        </w:tc>
        <w:tc>
          <w:tcPr>
            <w:tcW w:w="397"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0,08%</w:t>
            </w:r>
          </w:p>
        </w:tc>
      </w:tr>
      <w:tr w:rsidR="006764ED" w:rsidRPr="006764ED" w:rsidTr="00897288">
        <w:trPr>
          <w:trHeight w:val="195"/>
          <w:jc w:val="center"/>
        </w:trPr>
        <w:tc>
          <w:tcPr>
            <w:tcW w:w="2217" w:type="pct"/>
            <w:tcBorders>
              <w:top w:val="nil"/>
              <w:left w:val="single" w:sz="4" w:space="0" w:color="auto"/>
              <w:bottom w:val="single" w:sz="4" w:space="0" w:color="auto"/>
              <w:right w:val="single" w:sz="4" w:space="0" w:color="auto"/>
            </w:tcBorders>
            <w:shd w:val="clear" w:color="auto" w:fill="auto"/>
            <w:noWrap/>
            <w:vAlign w:val="bottom"/>
            <w:hideMark/>
          </w:tcPr>
          <w:p w:rsidR="006764ED" w:rsidRPr="006764ED" w:rsidRDefault="00760E44" w:rsidP="00CC5DEB">
            <w:pPr>
              <w:spacing w:after="0" w:line="240" w:lineRule="auto"/>
              <w:rPr>
                <w:rFonts w:ascii="Calibri" w:eastAsia="Times New Roman" w:hAnsi="Calibri" w:cs="Times New Roman"/>
                <w:color w:val="000000"/>
                <w:sz w:val="16"/>
                <w:szCs w:val="16"/>
                <w:lang w:val="es-ES" w:eastAsia="es-ES"/>
              </w:rPr>
            </w:pPr>
            <w:r>
              <w:rPr>
                <w:rFonts w:ascii="Calibri" w:eastAsia="Times New Roman" w:hAnsi="Calibri" w:cs="Times New Roman"/>
                <w:color w:val="000000"/>
                <w:sz w:val="16"/>
                <w:szCs w:val="16"/>
                <w:lang w:val="es-ES" w:eastAsia="es-ES"/>
              </w:rPr>
              <w:t xml:space="preserve">Tasa  de participación de demandas </w:t>
            </w:r>
            <w:r w:rsidR="006764ED" w:rsidRPr="006764ED">
              <w:rPr>
                <w:rFonts w:ascii="Calibri" w:eastAsia="Times New Roman" w:hAnsi="Calibri" w:cs="Times New Roman"/>
                <w:color w:val="000000"/>
                <w:sz w:val="16"/>
                <w:szCs w:val="16"/>
                <w:lang w:val="es-ES" w:eastAsia="es-ES"/>
              </w:rPr>
              <w:t>Contra la existencia y seguridad del estado</w:t>
            </w:r>
          </w:p>
        </w:tc>
        <w:tc>
          <w:tcPr>
            <w:tcW w:w="397"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0,04%</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0,04%</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0,06%</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0,06%</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0,08%</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0,07%</w:t>
            </w:r>
          </w:p>
        </w:tc>
        <w:tc>
          <w:tcPr>
            <w:tcW w:w="397"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0,07%</w:t>
            </w:r>
          </w:p>
        </w:tc>
      </w:tr>
      <w:tr w:rsidR="006764ED" w:rsidRPr="006764ED" w:rsidTr="00897288">
        <w:trPr>
          <w:trHeight w:val="72"/>
          <w:jc w:val="center"/>
        </w:trPr>
        <w:tc>
          <w:tcPr>
            <w:tcW w:w="2217" w:type="pct"/>
            <w:tcBorders>
              <w:top w:val="nil"/>
              <w:left w:val="single" w:sz="4" w:space="0" w:color="auto"/>
              <w:bottom w:val="single" w:sz="4" w:space="0" w:color="auto"/>
              <w:right w:val="single" w:sz="4" w:space="0" w:color="auto"/>
            </w:tcBorders>
            <w:shd w:val="clear" w:color="auto" w:fill="auto"/>
            <w:noWrap/>
            <w:vAlign w:val="bottom"/>
            <w:hideMark/>
          </w:tcPr>
          <w:p w:rsidR="006764ED" w:rsidRPr="006764ED" w:rsidRDefault="00760E44" w:rsidP="00CC5DEB">
            <w:pPr>
              <w:spacing w:after="0" w:line="240" w:lineRule="auto"/>
              <w:rPr>
                <w:rFonts w:ascii="Calibri" w:eastAsia="Times New Roman" w:hAnsi="Calibri" w:cs="Times New Roman"/>
                <w:color w:val="000000"/>
                <w:sz w:val="16"/>
                <w:szCs w:val="16"/>
                <w:lang w:val="es-ES" w:eastAsia="es-ES"/>
              </w:rPr>
            </w:pPr>
            <w:r>
              <w:rPr>
                <w:rFonts w:ascii="Calibri" w:eastAsia="Times New Roman" w:hAnsi="Calibri" w:cs="Times New Roman"/>
                <w:color w:val="000000"/>
                <w:sz w:val="16"/>
                <w:szCs w:val="16"/>
                <w:lang w:val="es-ES" w:eastAsia="es-ES"/>
              </w:rPr>
              <w:t xml:space="preserve">Tasa  de participación de demandas </w:t>
            </w:r>
            <w:r w:rsidR="006764ED" w:rsidRPr="006764ED">
              <w:rPr>
                <w:rFonts w:ascii="Calibri" w:eastAsia="Times New Roman" w:hAnsi="Calibri" w:cs="Times New Roman"/>
                <w:color w:val="000000"/>
                <w:sz w:val="16"/>
                <w:szCs w:val="16"/>
                <w:lang w:val="es-ES" w:eastAsia="es-ES"/>
              </w:rPr>
              <w:t>Contra personas protegidas por el DIH</w:t>
            </w:r>
          </w:p>
        </w:tc>
        <w:tc>
          <w:tcPr>
            <w:tcW w:w="397"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0,01%</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0,03%</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0,05%</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0,06%</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0,07%</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0,10%</w:t>
            </w:r>
          </w:p>
        </w:tc>
        <w:tc>
          <w:tcPr>
            <w:tcW w:w="397"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0,07%</w:t>
            </w:r>
          </w:p>
        </w:tc>
      </w:tr>
      <w:tr w:rsidR="006764ED" w:rsidRPr="006764ED" w:rsidTr="00897288">
        <w:trPr>
          <w:trHeight w:val="104"/>
          <w:jc w:val="center"/>
        </w:trPr>
        <w:tc>
          <w:tcPr>
            <w:tcW w:w="2217" w:type="pct"/>
            <w:tcBorders>
              <w:top w:val="nil"/>
              <w:left w:val="single" w:sz="4" w:space="0" w:color="auto"/>
              <w:bottom w:val="single" w:sz="4" w:space="0" w:color="auto"/>
              <w:right w:val="single" w:sz="4" w:space="0" w:color="auto"/>
            </w:tcBorders>
            <w:shd w:val="clear" w:color="auto" w:fill="auto"/>
            <w:noWrap/>
            <w:vAlign w:val="bottom"/>
            <w:hideMark/>
          </w:tcPr>
          <w:p w:rsidR="006764ED" w:rsidRPr="006764ED" w:rsidRDefault="00760E44" w:rsidP="00CC5DEB">
            <w:pPr>
              <w:spacing w:after="0" w:line="240" w:lineRule="auto"/>
              <w:rPr>
                <w:rFonts w:ascii="Calibri" w:eastAsia="Times New Roman" w:hAnsi="Calibri" w:cs="Times New Roman"/>
                <w:color w:val="000000"/>
                <w:sz w:val="16"/>
                <w:szCs w:val="16"/>
                <w:lang w:val="es-ES" w:eastAsia="es-ES"/>
              </w:rPr>
            </w:pPr>
            <w:r>
              <w:rPr>
                <w:rFonts w:ascii="Calibri" w:eastAsia="Times New Roman" w:hAnsi="Calibri" w:cs="Times New Roman"/>
                <w:color w:val="000000"/>
                <w:sz w:val="16"/>
                <w:szCs w:val="16"/>
                <w:lang w:val="es-ES" w:eastAsia="es-ES"/>
              </w:rPr>
              <w:t xml:space="preserve">Tasa  de participación de demandas de </w:t>
            </w:r>
            <w:r w:rsidR="006764ED" w:rsidRPr="006764ED">
              <w:rPr>
                <w:rFonts w:ascii="Calibri" w:eastAsia="Times New Roman" w:hAnsi="Calibri" w:cs="Times New Roman"/>
                <w:color w:val="000000"/>
                <w:sz w:val="16"/>
                <w:szCs w:val="16"/>
                <w:lang w:val="es-ES" w:eastAsia="es-ES"/>
              </w:rPr>
              <w:t>Revisión</w:t>
            </w:r>
          </w:p>
        </w:tc>
        <w:tc>
          <w:tcPr>
            <w:tcW w:w="397"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0,02%</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0,02%</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0,02%</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0,02%</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0,03%</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0,03%</w:t>
            </w:r>
          </w:p>
        </w:tc>
        <w:tc>
          <w:tcPr>
            <w:tcW w:w="397"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0,03%</w:t>
            </w:r>
          </w:p>
        </w:tc>
      </w:tr>
      <w:tr w:rsidR="006764ED" w:rsidRPr="006764ED" w:rsidTr="00897288">
        <w:trPr>
          <w:trHeight w:val="122"/>
          <w:jc w:val="center"/>
        </w:trPr>
        <w:tc>
          <w:tcPr>
            <w:tcW w:w="2217" w:type="pct"/>
            <w:tcBorders>
              <w:top w:val="nil"/>
              <w:left w:val="single" w:sz="4" w:space="0" w:color="auto"/>
              <w:bottom w:val="single" w:sz="4" w:space="0" w:color="auto"/>
              <w:right w:val="single" w:sz="4" w:space="0" w:color="auto"/>
            </w:tcBorders>
            <w:shd w:val="clear" w:color="auto" w:fill="auto"/>
            <w:noWrap/>
            <w:vAlign w:val="bottom"/>
            <w:hideMark/>
          </w:tcPr>
          <w:p w:rsidR="006764ED" w:rsidRPr="006764ED" w:rsidRDefault="00760E44" w:rsidP="00CC5DEB">
            <w:pPr>
              <w:spacing w:after="0" w:line="240" w:lineRule="auto"/>
              <w:rPr>
                <w:rFonts w:ascii="Calibri" w:eastAsia="Times New Roman" w:hAnsi="Calibri" w:cs="Times New Roman"/>
                <w:color w:val="000000"/>
                <w:sz w:val="16"/>
                <w:szCs w:val="16"/>
                <w:lang w:val="es-ES" w:eastAsia="es-ES"/>
              </w:rPr>
            </w:pPr>
            <w:r>
              <w:rPr>
                <w:rFonts w:ascii="Calibri" w:eastAsia="Times New Roman" w:hAnsi="Calibri" w:cs="Times New Roman"/>
                <w:color w:val="000000"/>
                <w:sz w:val="16"/>
                <w:szCs w:val="16"/>
                <w:lang w:val="es-ES" w:eastAsia="es-ES"/>
              </w:rPr>
              <w:t xml:space="preserve">Tasa  de participación de demandas de </w:t>
            </w:r>
            <w:r w:rsidR="006764ED" w:rsidRPr="006764ED">
              <w:rPr>
                <w:rFonts w:ascii="Calibri" w:eastAsia="Times New Roman" w:hAnsi="Calibri" w:cs="Times New Roman"/>
                <w:color w:val="000000"/>
                <w:sz w:val="16"/>
                <w:szCs w:val="16"/>
                <w:lang w:val="es-ES" w:eastAsia="es-ES"/>
              </w:rPr>
              <w:t>Procesos contra funcionarios</w:t>
            </w:r>
          </w:p>
        </w:tc>
        <w:tc>
          <w:tcPr>
            <w:tcW w:w="397"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0,02%</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0,02%</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0,01%</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0,01%</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0,04%</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0,03%</w:t>
            </w:r>
          </w:p>
        </w:tc>
        <w:tc>
          <w:tcPr>
            <w:tcW w:w="397"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CC5DEB">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0,03%</w:t>
            </w:r>
          </w:p>
        </w:tc>
      </w:tr>
      <w:tr w:rsidR="006764ED" w:rsidRPr="006764ED" w:rsidTr="00897288">
        <w:trPr>
          <w:trHeight w:val="140"/>
          <w:jc w:val="center"/>
        </w:trPr>
        <w:tc>
          <w:tcPr>
            <w:tcW w:w="2217" w:type="pct"/>
            <w:tcBorders>
              <w:top w:val="nil"/>
              <w:left w:val="single" w:sz="4" w:space="0" w:color="auto"/>
              <w:bottom w:val="single" w:sz="4" w:space="0" w:color="auto"/>
              <w:right w:val="single" w:sz="4" w:space="0" w:color="auto"/>
            </w:tcBorders>
            <w:shd w:val="clear" w:color="auto" w:fill="auto"/>
            <w:noWrap/>
            <w:vAlign w:val="bottom"/>
            <w:hideMark/>
          </w:tcPr>
          <w:p w:rsidR="006764ED" w:rsidRPr="006764ED" w:rsidRDefault="00760E44" w:rsidP="00897288">
            <w:pPr>
              <w:spacing w:after="0" w:line="240" w:lineRule="auto"/>
              <w:rPr>
                <w:rFonts w:ascii="Calibri" w:eastAsia="Times New Roman" w:hAnsi="Calibri" w:cs="Times New Roman"/>
                <w:color w:val="000000"/>
                <w:sz w:val="16"/>
                <w:szCs w:val="16"/>
                <w:lang w:val="es-ES" w:eastAsia="es-ES"/>
              </w:rPr>
            </w:pPr>
            <w:r>
              <w:rPr>
                <w:rFonts w:ascii="Calibri" w:eastAsia="Times New Roman" w:hAnsi="Calibri" w:cs="Times New Roman"/>
                <w:color w:val="000000"/>
                <w:sz w:val="16"/>
                <w:szCs w:val="16"/>
                <w:lang w:val="es-ES" w:eastAsia="es-ES"/>
              </w:rPr>
              <w:t xml:space="preserve">Tasa  de participación de demandas </w:t>
            </w:r>
            <w:r w:rsidR="006764ED" w:rsidRPr="006764ED">
              <w:rPr>
                <w:rFonts w:ascii="Calibri" w:eastAsia="Times New Roman" w:hAnsi="Calibri" w:cs="Times New Roman"/>
                <w:color w:val="000000"/>
                <w:sz w:val="16"/>
                <w:szCs w:val="16"/>
                <w:lang w:val="es-ES" w:eastAsia="es-ES"/>
              </w:rPr>
              <w:t>Contra mecanismos de participación</w:t>
            </w:r>
          </w:p>
        </w:tc>
        <w:tc>
          <w:tcPr>
            <w:tcW w:w="397"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897288">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0,02%</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897288">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0,01%</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897288">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0,01%</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897288">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0,01%</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897288">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0,02%</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897288">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0,02%</w:t>
            </w:r>
          </w:p>
        </w:tc>
        <w:tc>
          <w:tcPr>
            <w:tcW w:w="397" w:type="pct"/>
            <w:tcBorders>
              <w:top w:val="nil"/>
              <w:left w:val="nil"/>
              <w:bottom w:val="single" w:sz="4" w:space="0" w:color="auto"/>
              <w:right w:val="single" w:sz="4" w:space="0" w:color="auto"/>
            </w:tcBorders>
            <w:shd w:val="clear" w:color="auto" w:fill="auto"/>
            <w:noWrap/>
            <w:vAlign w:val="bottom"/>
            <w:hideMark/>
          </w:tcPr>
          <w:p w:rsidR="006764ED" w:rsidRPr="006764ED" w:rsidRDefault="006764ED" w:rsidP="00897288">
            <w:pPr>
              <w:spacing w:after="0" w:line="240" w:lineRule="auto"/>
              <w:jc w:val="right"/>
              <w:rPr>
                <w:rFonts w:ascii="Calibri" w:eastAsia="Times New Roman" w:hAnsi="Calibri" w:cs="Times New Roman"/>
                <w:color w:val="000000"/>
                <w:sz w:val="16"/>
                <w:szCs w:val="16"/>
                <w:lang w:val="es-ES" w:eastAsia="es-ES"/>
              </w:rPr>
            </w:pPr>
            <w:r w:rsidRPr="006764ED">
              <w:rPr>
                <w:rFonts w:ascii="Calibri" w:eastAsia="Times New Roman" w:hAnsi="Calibri" w:cs="Times New Roman"/>
                <w:color w:val="000000"/>
                <w:sz w:val="16"/>
                <w:szCs w:val="16"/>
                <w:lang w:val="es-ES" w:eastAsia="es-ES"/>
              </w:rPr>
              <w:t>0,02%</w:t>
            </w:r>
          </w:p>
        </w:tc>
      </w:tr>
      <w:tr w:rsidR="006764ED" w:rsidRPr="00760E44" w:rsidTr="00897288">
        <w:trPr>
          <w:trHeight w:val="66"/>
          <w:jc w:val="center"/>
        </w:trPr>
        <w:tc>
          <w:tcPr>
            <w:tcW w:w="2217" w:type="pct"/>
            <w:tcBorders>
              <w:top w:val="nil"/>
              <w:left w:val="single" w:sz="4" w:space="0" w:color="auto"/>
              <w:bottom w:val="single" w:sz="4" w:space="0" w:color="auto"/>
              <w:right w:val="single" w:sz="4" w:space="0" w:color="auto"/>
            </w:tcBorders>
            <w:shd w:val="clear" w:color="auto" w:fill="auto"/>
            <w:noWrap/>
            <w:vAlign w:val="bottom"/>
            <w:hideMark/>
          </w:tcPr>
          <w:p w:rsidR="006764ED" w:rsidRPr="00760E44" w:rsidRDefault="006764ED" w:rsidP="00897288">
            <w:pPr>
              <w:spacing w:after="0" w:line="240" w:lineRule="auto"/>
              <w:rPr>
                <w:rFonts w:ascii="Calibri" w:eastAsia="Times New Roman" w:hAnsi="Calibri" w:cs="Times New Roman"/>
                <w:b/>
                <w:color w:val="000000"/>
                <w:sz w:val="16"/>
                <w:szCs w:val="16"/>
                <w:lang w:val="es-ES" w:eastAsia="es-ES"/>
              </w:rPr>
            </w:pPr>
            <w:r w:rsidRPr="00760E44">
              <w:rPr>
                <w:rFonts w:ascii="Calibri" w:eastAsia="Times New Roman" w:hAnsi="Calibri" w:cs="Times New Roman"/>
                <w:b/>
                <w:color w:val="000000"/>
                <w:sz w:val="16"/>
                <w:szCs w:val="16"/>
                <w:lang w:val="es-ES" w:eastAsia="es-ES"/>
              </w:rPr>
              <w:t>Total general</w:t>
            </w:r>
            <w:r w:rsidR="00760E44" w:rsidRPr="00760E44">
              <w:rPr>
                <w:rFonts w:ascii="Calibri" w:eastAsia="Times New Roman" w:hAnsi="Calibri" w:cs="Times New Roman"/>
                <w:b/>
                <w:color w:val="000000"/>
                <w:sz w:val="16"/>
                <w:szCs w:val="16"/>
                <w:lang w:val="es-ES" w:eastAsia="es-ES"/>
              </w:rPr>
              <w:t xml:space="preserve"> Volumen  de Demanda de Justicia Penal </w:t>
            </w:r>
          </w:p>
        </w:tc>
        <w:tc>
          <w:tcPr>
            <w:tcW w:w="397" w:type="pct"/>
            <w:tcBorders>
              <w:top w:val="nil"/>
              <w:left w:val="nil"/>
              <w:bottom w:val="single" w:sz="4" w:space="0" w:color="auto"/>
              <w:right w:val="single" w:sz="4" w:space="0" w:color="auto"/>
            </w:tcBorders>
            <w:shd w:val="clear" w:color="auto" w:fill="auto"/>
            <w:noWrap/>
            <w:vAlign w:val="bottom"/>
            <w:hideMark/>
          </w:tcPr>
          <w:p w:rsidR="006764ED" w:rsidRPr="00760E44" w:rsidRDefault="006764ED" w:rsidP="00897288">
            <w:pPr>
              <w:spacing w:after="0" w:line="240" w:lineRule="auto"/>
              <w:jc w:val="right"/>
              <w:rPr>
                <w:rFonts w:ascii="Calibri" w:eastAsia="Times New Roman" w:hAnsi="Calibri" w:cs="Times New Roman"/>
                <w:b/>
                <w:color w:val="000000"/>
                <w:sz w:val="16"/>
                <w:szCs w:val="16"/>
                <w:lang w:val="es-ES" w:eastAsia="es-ES"/>
              </w:rPr>
            </w:pPr>
            <w:r w:rsidRPr="00760E44">
              <w:rPr>
                <w:rFonts w:ascii="Calibri" w:eastAsia="Times New Roman" w:hAnsi="Calibri" w:cs="Times New Roman"/>
                <w:b/>
                <w:color w:val="000000"/>
                <w:sz w:val="16"/>
                <w:szCs w:val="16"/>
                <w:lang w:val="es-ES" w:eastAsia="es-ES"/>
              </w:rPr>
              <w:t>619757</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760E44" w:rsidRDefault="006764ED" w:rsidP="00897288">
            <w:pPr>
              <w:spacing w:after="0" w:line="240" w:lineRule="auto"/>
              <w:jc w:val="right"/>
              <w:rPr>
                <w:rFonts w:ascii="Calibri" w:eastAsia="Times New Roman" w:hAnsi="Calibri" w:cs="Times New Roman"/>
                <w:b/>
                <w:color w:val="000000"/>
                <w:sz w:val="16"/>
                <w:szCs w:val="16"/>
                <w:lang w:val="es-ES" w:eastAsia="es-ES"/>
              </w:rPr>
            </w:pPr>
            <w:r w:rsidRPr="00760E44">
              <w:rPr>
                <w:rFonts w:ascii="Calibri" w:eastAsia="Times New Roman" w:hAnsi="Calibri" w:cs="Times New Roman"/>
                <w:b/>
                <w:color w:val="000000"/>
                <w:sz w:val="16"/>
                <w:szCs w:val="16"/>
                <w:lang w:val="es-ES" w:eastAsia="es-ES"/>
              </w:rPr>
              <w:t>649795</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760E44" w:rsidRDefault="006764ED" w:rsidP="00897288">
            <w:pPr>
              <w:spacing w:after="0" w:line="240" w:lineRule="auto"/>
              <w:jc w:val="right"/>
              <w:rPr>
                <w:rFonts w:ascii="Calibri" w:eastAsia="Times New Roman" w:hAnsi="Calibri" w:cs="Times New Roman"/>
                <w:b/>
                <w:color w:val="000000"/>
                <w:sz w:val="16"/>
                <w:szCs w:val="16"/>
                <w:lang w:val="es-ES" w:eastAsia="es-ES"/>
              </w:rPr>
            </w:pPr>
            <w:r w:rsidRPr="00760E44">
              <w:rPr>
                <w:rFonts w:ascii="Calibri" w:eastAsia="Times New Roman" w:hAnsi="Calibri" w:cs="Times New Roman"/>
                <w:b/>
                <w:color w:val="000000"/>
                <w:sz w:val="16"/>
                <w:szCs w:val="16"/>
                <w:lang w:val="es-ES" w:eastAsia="es-ES"/>
              </w:rPr>
              <w:t>697760</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760E44" w:rsidRDefault="006764ED" w:rsidP="00897288">
            <w:pPr>
              <w:spacing w:after="0" w:line="240" w:lineRule="auto"/>
              <w:jc w:val="right"/>
              <w:rPr>
                <w:rFonts w:ascii="Calibri" w:eastAsia="Times New Roman" w:hAnsi="Calibri" w:cs="Times New Roman"/>
                <w:b/>
                <w:color w:val="000000"/>
                <w:sz w:val="16"/>
                <w:szCs w:val="16"/>
                <w:lang w:val="es-ES" w:eastAsia="es-ES"/>
              </w:rPr>
            </w:pPr>
            <w:r w:rsidRPr="00760E44">
              <w:rPr>
                <w:rFonts w:ascii="Calibri" w:eastAsia="Times New Roman" w:hAnsi="Calibri" w:cs="Times New Roman"/>
                <w:b/>
                <w:color w:val="000000"/>
                <w:sz w:val="16"/>
                <w:szCs w:val="16"/>
                <w:lang w:val="es-ES" w:eastAsia="es-ES"/>
              </w:rPr>
              <w:t>768228</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760E44" w:rsidRDefault="006764ED" w:rsidP="00897288">
            <w:pPr>
              <w:spacing w:after="0" w:line="240" w:lineRule="auto"/>
              <w:jc w:val="right"/>
              <w:rPr>
                <w:rFonts w:ascii="Calibri" w:eastAsia="Times New Roman" w:hAnsi="Calibri" w:cs="Times New Roman"/>
                <w:b/>
                <w:color w:val="000000"/>
                <w:sz w:val="16"/>
                <w:szCs w:val="16"/>
                <w:lang w:val="es-ES" w:eastAsia="es-ES"/>
              </w:rPr>
            </w:pPr>
            <w:r w:rsidRPr="00760E44">
              <w:rPr>
                <w:rFonts w:ascii="Calibri" w:eastAsia="Times New Roman" w:hAnsi="Calibri" w:cs="Times New Roman"/>
                <w:b/>
                <w:color w:val="000000"/>
                <w:sz w:val="16"/>
                <w:szCs w:val="16"/>
                <w:lang w:val="es-ES" w:eastAsia="es-ES"/>
              </w:rPr>
              <w:t>789696</w:t>
            </w:r>
          </w:p>
        </w:tc>
        <w:tc>
          <w:tcPr>
            <w:tcW w:w="398" w:type="pct"/>
            <w:tcBorders>
              <w:top w:val="nil"/>
              <w:left w:val="nil"/>
              <w:bottom w:val="single" w:sz="4" w:space="0" w:color="auto"/>
              <w:right w:val="single" w:sz="4" w:space="0" w:color="auto"/>
            </w:tcBorders>
            <w:shd w:val="clear" w:color="auto" w:fill="auto"/>
            <w:noWrap/>
            <w:vAlign w:val="bottom"/>
            <w:hideMark/>
          </w:tcPr>
          <w:p w:rsidR="006764ED" w:rsidRPr="00760E44" w:rsidRDefault="006764ED" w:rsidP="00897288">
            <w:pPr>
              <w:spacing w:after="0" w:line="240" w:lineRule="auto"/>
              <w:jc w:val="right"/>
              <w:rPr>
                <w:rFonts w:ascii="Calibri" w:eastAsia="Times New Roman" w:hAnsi="Calibri" w:cs="Times New Roman"/>
                <w:b/>
                <w:color w:val="000000"/>
                <w:sz w:val="16"/>
                <w:szCs w:val="16"/>
                <w:lang w:val="es-ES" w:eastAsia="es-ES"/>
              </w:rPr>
            </w:pPr>
            <w:r w:rsidRPr="00760E44">
              <w:rPr>
                <w:rFonts w:ascii="Calibri" w:eastAsia="Times New Roman" w:hAnsi="Calibri" w:cs="Times New Roman"/>
                <w:b/>
                <w:color w:val="000000"/>
                <w:sz w:val="16"/>
                <w:szCs w:val="16"/>
                <w:lang w:val="es-ES" w:eastAsia="es-ES"/>
              </w:rPr>
              <w:t>784573</w:t>
            </w:r>
          </w:p>
        </w:tc>
        <w:tc>
          <w:tcPr>
            <w:tcW w:w="397" w:type="pct"/>
            <w:tcBorders>
              <w:top w:val="nil"/>
              <w:left w:val="nil"/>
              <w:bottom w:val="single" w:sz="4" w:space="0" w:color="auto"/>
              <w:right w:val="single" w:sz="4" w:space="0" w:color="auto"/>
            </w:tcBorders>
            <w:shd w:val="clear" w:color="auto" w:fill="auto"/>
            <w:noWrap/>
            <w:vAlign w:val="bottom"/>
            <w:hideMark/>
          </w:tcPr>
          <w:p w:rsidR="006764ED" w:rsidRPr="00760E44" w:rsidRDefault="006764ED" w:rsidP="00897288">
            <w:pPr>
              <w:spacing w:after="0" w:line="240" w:lineRule="auto"/>
              <w:jc w:val="right"/>
              <w:rPr>
                <w:rFonts w:ascii="Calibri" w:eastAsia="Times New Roman" w:hAnsi="Calibri" w:cs="Times New Roman"/>
                <w:b/>
                <w:color w:val="000000"/>
                <w:sz w:val="16"/>
                <w:szCs w:val="16"/>
                <w:lang w:val="es-ES" w:eastAsia="es-ES"/>
              </w:rPr>
            </w:pPr>
            <w:r w:rsidRPr="00760E44">
              <w:rPr>
                <w:rFonts w:ascii="Calibri" w:eastAsia="Times New Roman" w:hAnsi="Calibri" w:cs="Times New Roman"/>
                <w:b/>
                <w:color w:val="000000"/>
                <w:sz w:val="16"/>
                <w:szCs w:val="16"/>
                <w:lang w:val="es-ES" w:eastAsia="es-ES"/>
              </w:rPr>
              <w:t>867481</w:t>
            </w:r>
          </w:p>
        </w:tc>
      </w:tr>
    </w:tbl>
    <w:p w:rsidR="00897288" w:rsidRDefault="00897288" w:rsidP="00897288">
      <w:pPr>
        <w:spacing w:after="0" w:line="240" w:lineRule="auto"/>
        <w:jc w:val="center"/>
        <w:rPr>
          <w:rFonts w:ascii="Arial" w:hAnsi="Arial" w:cs="Arial"/>
          <w:sz w:val="16"/>
          <w:szCs w:val="16"/>
          <w:lang w:val="es-ES_tradnl"/>
        </w:rPr>
      </w:pPr>
      <w:r w:rsidRPr="005C2F1A">
        <w:rPr>
          <w:rFonts w:ascii="Arial" w:hAnsi="Arial" w:cs="Arial"/>
          <w:sz w:val="16"/>
          <w:szCs w:val="16"/>
          <w:lang w:val="es-ES_tradnl"/>
        </w:rPr>
        <w:t>Fuente: Consejo Superior de la Judicatura - UDAE - SIERJU. Fecha de corte de</w:t>
      </w:r>
      <w:r>
        <w:rPr>
          <w:rFonts w:ascii="Arial" w:hAnsi="Arial" w:cs="Arial"/>
          <w:sz w:val="16"/>
          <w:szCs w:val="16"/>
          <w:lang w:val="es-ES_tradnl"/>
        </w:rPr>
        <w:t xml:space="preserve"> la información para el año 2013</w:t>
      </w:r>
      <w:r w:rsidRPr="005C2F1A">
        <w:rPr>
          <w:rFonts w:ascii="Arial" w:hAnsi="Arial" w:cs="Arial"/>
          <w:sz w:val="16"/>
          <w:szCs w:val="16"/>
          <w:lang w:val="es-ES_tradnl"/>
        </w:rPr>
        <w:t xml:space="preserve">: </w:t>
      </w:r>
      <w:r>
        <w:rPr>
          <w:rFonts w:ascii="Arial" w:hAnsi="Arial" w:cs="Arial"/>
          <w:sz w:val="16"/>
          <w:szCs w:val="16"/>
          <w:lang w:val="es-ES_tradnl"/>
        </w:rPr>
        <w:t>diciembre 31 de 2013</w:t>
      </w:r>
      <w:r w:rsidRPr="005C2F1A">
        <w:rPr>
          <w:rFonts w:ascii="Arial" w:hAnsi="Arial" w:cs="Arial"/>
          <w:sz w:val="16"/>
          <w:szCs w:val="16"/>
          <w:lang w:val="es-ES_tradnl"/>
        </w:rPr>
        <w:t>.</w:t>
      </w:r>
    </w:p>
    <w:p w:rsidR="00897288" w:rsidRDefault="00897288" w:rsidP="00897288">
      <w:pPr>
        <w:spacing w:after="0" w:line="240" w:lineRule="auto"/>
        <w:jc w:val="both"/>
        <w:rPr>
          <w:rFonts w:ascii="Arial" w:hAnsi="Arial" w:cs="Arial"/>
          <w:lang w:val="es-ES_tradnl" w:eastAsia="es-AR"/>
        </w:rPr>
      </w:pPr>
    </w:p>
    <w:p w:rsidR="00D870F1" w:rsidRPr="00D870F1" w:rsidRDefault="00D870F1" w:rsidP="00D870F1">
      <w:pPr>
        <w:pStyle w:val="Prrafodelista"/>
        <w:ind w:left="0"/>
        <w:jc w:val="both"/>
        <w:rPr>
          <w:rFonts w:ascii="Arial" w:hAnsi="Arial" w:cs="Arial"/>
          <w:b/>
          <w:color w:val="5F497A" w:themeColor="accent4" w:themeShade="BF"/>
        </w:rPr>
      </w:pPr>
      <w:r w:rsidRPr="00D870F1">
        <w:rPr>
          <w:rFonts w:ascii="Arial" w:hAnsi="Arial" w:cs="Arial"/>
          <w:b/>
          <w:color w:val="5F497A" w:themeColor="accent4" w:themeShade="BF"/>
        </w:rPr>
        <w:t>2.</w:t>
      </w:r>
      <w:r>
        <w:rPr>
          <w:rFonts w:ascii="Arial" w:hAnsi="Arial" w:cs="Arial"/>
          <w:b/>
          <w:color w:val="5F497A" w:themeColor="accent4" w:themeShade="BF"/>
        </w:rPr>
        <w:t>3</w:t>
      </w:r>
      <w:r w:rsidRPr="00D870F1">
        <w:rPr>
          <w:rFonts w:ascii="Arial" w:hAnsi="Arial" w:cs="Arial"/>
          <w:b/>
          <w:color w:val="5F497A" w:themeColor="accent4" w:themeShade="BF"/>
        </w:rPr>
        <w:t xml:space="preserve">. </w:t>
      </w:r>
      <w:r>
        <w:rPr>
          <w:rFonts w:ascii="Arial" w:hAnsi="Arial" w:cs="Arial"/>
          <w:b/>
          <w:color w:val="5F497A" w:themeColor="accent4" w:themeShade="BF"/>
        </w:rPr>
        <w:t xml:space="preserve">Análisis de los indicadores por clase de proceso año 2013 </w:t>
      </w:r>
    </w:p>
    <w:p w:rsidR="00657180" w:rsidRDefault="001135EC" w:rsidP="00897288">
      <w:pPr>
        <w:spacing w:after="0" w:line="240" w:lineRule="auto"/>
        <w:jc w:val="both"/>
        <w:rPr>
          <w:rFonts w:ascii="Arial" w:hAnsi="Arial" w:cs="Arial"/>
          <w:lang w:val="es-ES_tradnl" w:eastAsia="es-AR"/>
        </w:rPr>
      </w:pPr>
      <w:r w:rsidRPr="001135EC">
        <w:rPr>
          <w:rFonts w:ascii="Arial" w:hAnsi="Arial" w:cs="Arial"/>
          <w:lang w:val="es-ES_tradnl" w:eastAsia="es-AR"/>
        </w:rPr>
        <w:t xml:space="preserve">Las </w:t>
      </w:r>
      <w:r w:rsidR="003F380E">
        <w:rPr>
          <w:rFonts w:ascii="Arial" w:hAnsi="Arial" w:cs="Arial"/>
          <w:lang w:val="es-ES_tradnl" w:eastAsia="es-AR"/>
        </w:rPr>
        <w:t xml:space="preserve">5 </w:t>
      </w:r>
      <w:r w:rsidR="00760E44">
        <w:rPr>
          <w:rFonts w:ascii="Arial" w:hAnsi="Arial" w:cs="Arial"/>
          <w:lang w:val="es-ES_tradnl" w:eastAsia="es-AR"/>
        </w:rPr>
        <w:t xml:space="preserve">mayores tasas de </w:t>
      </w:r>
      <w:r w:rsidRPr="001135EC">
        <w:rPr>
          <w:rFonts w:ascii="Arial" w:hAnsi="Arial" w:cs="Arial"/>
          <w:lang w:val="es-ES_tradnl" w:eastAsia="es-AR"/>
        </w:rPr>
        <w:t xml:space="preserve">demanda por clase de proceso </w:t>
      </w:r>
      <w:r w:rsidRPr="005759D7">
        <w:rPr>
          <w:rFonts w:ascii="Arial" w:hAnsi="Arial" w:cs="Arial"/>
          <w:u w:val="single"/>
          <w:lang w:val="es-ES_tradnl" w:eastAsia="es-AR"/>
        </w:rPr>
        <w:t>en 2013</w:t>
      </w:r>
      <w:r w:rsidR="003F380E">
        <w:rPr>
          <w:rFonts w:ascii="Arial" w:hAnsi="Arial" w:cs="Arial"/>
          <w:lang w:val="es-ES_tradnl" w:eastAsia="es-AR"/>
        </w:rPr>
        <w:t xml:space="preserve">, que concentran el 78% del total de demandas penales, </w:t>
      </w:r>
      <w:r w:rsidR="00760E44">
        <w:rPr>
          <w:rFonts w:ascii="Arial" w:hAnsi="Arial" w:cs="Arial"/>
          <w:lang w:val="es-ES_tradnl" w:eastAsia="es-AR"/>
        </w:rPr>
        <w:t xml:space="preserve"> son las siguientes:</w:t>
      </w:r>
      <w:r w:rsidRPr="001135EC">
        <w:rPr>
          <w:rFonts w:ascii="Arial" w:hAnsi="Arial" w:cs="Arial"/>
          <w:lang w:val="es-ES_tradnl" w:eastAsia="es-AR"/>
        </w:rPr>
        <w:t xml:space="preserve"> </w:t>
      </w:r>
      <w:r w:rsidR="00760E44">
        <w:rPr>
          <w:rFonts w:ascii="Arial" w:hAnsi="Arial" w:cs="Arial"/>
          <w:lang w:val="es-ES_tradnl" w:eastAsia="es-AR"/>
        </w:rPr>
        <w:t xml:space="preserve"> </w:t>
      </w:r>
      <w:r w:rsidR="005759D7">
        <w:rPr>
          <w:rFonts w:ascii="Arial" w:hAnsi="Arial" w:cs="Arial"/>
          <w:lang w:val="es-ES_tradnl" w:eastAsia="es-AR"/>
        </w:rPr>
        <w:t>T</w:t>
      </w:r>
      <w:r w:rsidR="00760E44">
        <w:rPr>
          <w:rFonts w:ascii="Arial" w:hAnsi="Arial" w:cs="Arial"/>
          <w:lang w:val="es-ES_tradnl" w:eastAsia="es-AR"/>
        </w:rPr>
        <w:t>asa d</w:t>
      </w:r>
      <w:r w:rsidRPr="001135EC">
        <w:rPr>
          <w:rFonts w:ascii="Arial" w:hAnsi="Arial" w:cs="Arial"/>
          <w:lang w:val="es-ES_tradnl" w:eastAsia="es-AR"/>
        </w:rPr>
        <w:t>e participación de la</w:t>
      </w:r>
      <w:r w:rsidR="00760E44">
        <w:rPr>
          <w:rFonts w:ascii="Arial" w:hAnsi="Arial" w:cs="Arial"/>
          <w:lang w:val="es-ES_tradnl" w:eastAsia="es-AR"/>
        </w:rPr>
        <w:t xml:space="preserve"> demanda por vía de </w:t>
      </w:r>
      <w:r w:rsidRPr="001135EC">
        <w:rPr>
          <w:rFonts w:ascii="Arial" w:hAnsi="Arial" w:cs="Arial"/>
          <w:lang w:val="es-ES_tradnl" w:eastAsia="es-AR"/>
        </w:rPr>
        <w:t xml:space="preserve"> tutela</w:t>
      </w:r>
      <w:r w:rsidR="005759D7">
        <w:rPr>
          <w:rFonts w:ascii="Arial" w:hAnsi="Arial" w:cs="Arial"/>
          <w:lang w:val="es-ES_tradnl" w:eastAsia="es-AR"/>
        </w:rPr>
        <w:t>,</w:t>
      </w:r>
      <w:r w:rsidRPr="001135EC">
        <w:rPr>
          <w:rFonts w:ascii="Arial" w:hAnsi="Arial" w:cs="Arial"/>
          <w:lang w:val="es-ES_tradnl" w:eastAsia="es-AR"/>
        </w:rPr>
        <w:t xml:space="preserve"> 25%, </w:t>
      </w:r>
      <w:r w:rsidR="00760E44">
        <w:rPr>
          <w:rFonts w:ascii="Arial" w:hAnsi="Arial" w:cs="Arial"/>
          <w:lang w:val="es-ES_tradnl" w:eastAsia="es-AR"/>
        </w:rPr>
        <w:t xml:space="preserve"> tasa </w:t>
      </w:r>
      <w:r w:rsidRPr="001135EC">
        <w:rPr>
          <w:rFonts w:ascii="Arial" w:hAnsi="Arial" w:cs="Arial"/>
          <w:lang w:val="es-ES_tradnl" w:eastAsia="es-AR"/>
        </w:rPr>
        <w:t>de participación de las demandas por delitos contra el patrimonio económico</w:t>
      </w:r>
      <w:r w:rsidR="005759D7">
        <w:rPr>
          <w:rFonts w:ascii="Arial" w:hAnsi="Arial" w:cs="Arial"/>
          <w:lang w:val="es-ES_tradnl" w:eastAsia="es-AR"/>
        </w:rPr>
        <w:t>,</w:t>
      </w:r>
      <w:r w:rsidRPr="001135EC">
        <w:rPr>
          <w:rFonts w:ascii="Arial" w:hAnsi="Arial" w:cs="Arial"/>
          <w:lang w:val="es-ES_tradnl" w:eastAsia="es-AR"/>
        </w:rPr>
        <w:t xml:space="preserve"> 18%,</w:t>
      </w:r>
      <w:r w:rsidR="00760E44">
        <w:rPr>
          <w:rFonts w:ascii="Arial" w:hAnsi="Arial" w:cs="Arial"/>
          <w:lang w:val="es-ES_tradnl" w:eastAsia="es-AR"/>
        </w:rPr>
        <w:t xml:space="preserve">  tasa </w:t>
      </w:r>
      <w:r w:rsidRPr="001135EC">
        <w:rPr>
          <w:rFonts w:ascii="Arial" w:hAnsi="Arial" w:cs="Arial"/>
          <w:lang w:val="es-ES_tradnl" w:eastAsia="es-AR"/>
        </w:rPr>
        <w:t xml:space="preserve"> de participación de las demandas contra la salud pública</w:t>
      </w:r>
      <w:r w:rsidR="00760E44">
        <w:rPr>
          <w:rFonts w:ascii="Arial" w:hAnsi="Arial" w:cs="Arial"/>
          <w:lang w:val="es-ES_tradnl" w:eastAsia="es-AR"/>
        </w:rPr>
        <w:t>,</w:t>
      </w:r>
      <w:r>
        <w:rPr>
          <w:rFonts w:ascii="Arial" w:hAnsi="Arial" w:cs="Arial"/>
          <w:lang w:val="es-ES_tradnl" w:eastAsia="es-AR"/>
        </w:rPr>
        <w:t xml:space="preserve">15%, </w:t>
      </w:r>
      <w:r w:rsidR="00760E44">
        <w:rPr>
          <w:rFonts w:ascii="Arial" w:hAnsi="Arial" w:cs="Arial"/>
          <w:lang w:val="es-ES_tradnl" w:eastAsia="es-AR"/>
        </w:rPr>
        <w:t xml:space="preserve">tasa </w:t>
      </w:r>
      <w:r>
        <w:rPr>
          <w:rFonts w:ascii="Arial" w:hAnsi="Arial" w:cs="Arial"/>
          <w:lang w:val="es-ES_tradnl" w:eastAsia="es-AR"/>
        </w:rPr>
        <w:t>de participación de las demandas contra la vida y la integridad personal</w:t>
      </w:r>
      <w:r w:rsidR="00760E44">
        <w:rPr>
          <w:rFonts w:ascii="Arial" w:hAnsi="Arial" w:cs="Arial"/>
          <w:lang w:val="es-ES_tradnl" w:eastAsia="es-AR"/>
        </w:rPr>
        <w:t>,</w:t>
      </w:r>
      <w:r>
        <w:rPr>
          <w:rFonts w:ascii="Arial" w:hAnsi="Arial" w:cs="Arial"/>
          <w:lang w:val="es-ES_tradnl" w:eastAsia="es-AR"/>
        </w:rPr>
        <w:t xml:space="preserve">10%, </w:t>
      </w:r>
      <w:r w:rsidR="00760E44">
        <w:rPr>
          <w:rFonts w:ascii="Arial" w:hAnsi="Arial" w:cs="Arial"/>
          <w:lang w:val="es-ES_tradnl" w:eastAsia="es-AR"/>
        </w:rPr>
        <w:t xml:space="preserve">tasa </w:t>
      </w:r>
      <w:r>
        <w:rPr>
          <w:rFonts w:ascii="Arial" w:hAnsi="Arial" w:cs="Arial"/>
          <w:lang w:val="es-ES_tradnl" w:eastAsia="es-AR"/>
        </w:rPr>
        <w:t xml:space="preserve">de participación de demandas </w:t>
      </w:r>
      <w:r w:rsidR="00760E44">
        <w:rPr>
          <w:rFonts w:ascii="Arial" w:hAnsi="Arial" w:cs="Arial"/>
          <w:lang w:val="es-ES_tradnl" w:eastAsia="es-AR"/>
        </w:rPr>
        <w:t>contra la seguridad pública,</w:t>
      </w:r>
      <w:r w:rsidR="003F380E">
        <w:rPr>
          <w:rFonts w:ascii="Arial" w:hAnsi="Arial" w:cs="Arial"/>
          <w:lang w:val="es-ES_tradnl" w:eastAsia="es-AR"/>
        </w:rPr>
        <w:t xml:space="preserve"> </w:t>
      </w:r>
      <w:r w:rsidR="00760E44">
        <w:rPr>
          <w:rFonts w:ascii="Arial" w:hAnsi="Arial" w:cs="Arial"/>
          <w:lang w:val="es-ES_tradnl" w:eastAsia="es-AR"/>
        </w:rPr>
        <w:t>8.91%.</w:t>
      </w:r>
      <w:r w:rsidR="00897288">
        <w:rPr>
          <w:rFonts w:ascii="Arial" w:hAnsi="Arial" w:cs="Arial"/>
          <w:lang w:val="es-ES_tradnl" w:eastAsia="es-AR"/>
        </w:rPr>
        <w:t xml:space="preserve">  De otra parte,  l</w:t>
      </w:r>
      <w:r w:rsidR="00760E44">
        <w:rPr>
          <w:rFonts w:ascii="Arial" w:hAnsi="Arial" w:cs="Arial"/>
          <w:lang w:val="es-ES_tradnl" w:eastAsia="es-AR"/>
        </w:rPr>
        <w:t xml:space="preserve">as </w:t>
      </w:r>
      <w:r w:rsidR="00897288">
        <w:rPr>
          <w:rFonts w:ascii="Arial" w:hAnsi="Arial" w:cs="Arial"/>
          <w:lang w:val="es-ES_tradnl" w:eastAsia="es-AR"/>
        </w:rPr>
        <w:t xml:space="preserve">7 </w:t>
      </w:r>
      <w:r w:rsidR="00760E44">
        <w:rPr>
          <w:rFonts w:ascii="Arial" w:hAnsi="Arial" w:cs="Arial"/>
          <w:lang w:val="es-ES_tradnl" w:eastAsia="es-AR"/>
        </w:rPr>
        <w:t xml:space="preserve">menores tasas de participación </w:t>
      </w:r>
      <w:r w:rsidR="003F380E">
        <w:rPr>
          <w:rFonts w:ascii="Arial" w:hAnsi="Arial" w:cs="Arial"/>
          <w:lang w:val="es-ES_tradnl" w:eastAsia="es-AR"/>
        </w:rPr>
        <w:t>de la demanda penal por clase</w:t>
      </w:r>
      <w:r w:rsidR="00897288">
        <w:rPr>
          <w:rFonts w:ascii="Arial" w:hAnsi="Arial" w:cs="Arial"/>
          <w:lang w:val="es-ES_tradnl" w:eastAsia="es-AR"/>
        </w:rPr>
        <w:t xml:space="preserve"> de proceso</w:t>
      </w:r>
      <w:r w:rsidR="003F380E">
        <w:rPr>
          <w:rFonts w:ascii="Arial" w:hAnsi="Arial" w:cs="Arial"/>
          <w:lang w:val="es-ES_tradnl" w:eastAsia="es-AR"/>
        </w:rPr>
        <w:t xml:space="preserve"> en 2013</w:t>
      </w:r>
      <w:r w:rsidR="00897288">
        <w:rPr>
          <w:rFonts w:ascii="Arial" w:hAnsi="Arial" w:cs="Arial"/>
          <w:lang w:val="es-ES_tradnl" w:eastAsia="es-AR"/>
        </w:rPr>
        <w:t xml:space="preserve">, y que unidas solo participan en el 0.46% (menos de medio punto porcentual) </w:t>
      </w:r>
      <w:r w:rsidR="003F380E">
        <w:rPr>
          <w:rFonts w:ascii="Arial" w:hAnsi="Arial" w:cs="Arial"/>
          <w:lang w:val="es-ES_tradnl" w:eastAsia="es-AR"/>
        </w:rPr>
        <w:t xml:space="preserve"> son</w:t>
      </w:r>
      <w:r w:rsidR="00897288">
        <w:rPr>
          <w:rFonts w:ascii="Arial" w:hAnsi="Arial" w:cs="Arial"/>
          <w:lang w:val="es-ES_tradnl" w:eastAsia="es-AR"/>
        </w:rPr>
        <w:t xml:space="preserve"> las siguientes: </w:t>
      </w:r>
      <w:r w:rsidR="005759D7">
        <w:rPr>
          <w:rFonts w:ascii="Arial" w:hAnsi="Arial" w:cs="Arial"/>
          <w:lang w:val="es-ES_tradnl" w:eastAsia="es-AR"/>
        </w:rPr>
        <w:t>t</w:t>
      </w:r>
      <w:r w:rsidR="003F380E" w:rsidRPr="00897288">
        <w:rPr>
          <w:rFonts w:ascii="Arial" w:eastAsia="Times New Roman" w:hAnsi="Arial" w:cs="Arial"/>
          <w:color w:val="000000"/>
          <w:lang w:val="es-ES" w:eastAsia="es-ES"/>
        </w:rPr>
        <w:t xml:space="preserve">asa  de participación de demandas Contra mecanismos de participación 0.02%, </w:t>
      </w:r>
      <w:r w:rsidR="003F380E" w:rsidRPr="00897288">
        <w:rPr>
          <w:rFonts w:ascii="Arial" w:hAnsi="Arial" w:cs="Arial"/>
          <w:lang w:val="es-ES_tradnl" w:eastAsia="es-AR"/>
        </w:rPr>
        <w:t xml:space="preserve"> </w:t>
      </w:r>
      <w:r w:rsidR="005759D7">
        <w:rPr>
          <w:rFonts w:ascii="Arial" w:hAnsi="Arial" w:cs="Arial"/>
          <w:lang w:val="es-ES_tradnl" w:eastAsia="es-AR"/>
        </w:rPr>
        <w:t>t</w:t>
      </w:r>
      <w:r w:rsidR="003F380E" w:rsidRPr="00897288">
        <w:rPr>
          <w:rFonts w:ascii="Arial" w:eastAsia="Times New Roman" w:hAnsi="Arial" w:cs="Arial"/>
          <w:color w:val="000000"/>
          <w:lang w:val="es-ES" w:eastAsia="es-ES"/>
        </w:rPr>
        <w:t>asa  de participación de demandas de Procesos contra funcionarios</w:t>
      </w:r>
      <w:r w:rsidR="003F380E" w:rsidRPr="00897288">
        <w:rPr>
          <w:rFonts w:ascii="Arial" w:hAnsi="Arial" w:cs="Arial"/>
          <w:lang w:val="es-ES_tradnl" w:eastAsia="es-AR"/>
        </w:rPr>
        <w:t xml:space="preserve"> ,0.03%,</w:t>
      </w:r>
      <w:r w:rsidR="003F380E" w:rsidRPr="00897288">
        <w:rPr>
          <w:rFonts w:ascii="Arial" w:eastAsia="Times New Roman" w:hAnsi="Arial" w:cs="Arial"/>
          <w:color w:val="000000"/>
          <w:lang w:val="es-ES" w:eastAsia="es-ES"/>
        </w:rPr>
        <w:t xml:space="preserve"> </w:t>
      </w:r>
      <w:r w:rsidR="005759D7">
        <w:rPr>
          <w:rFonts w:ascii="Arial" w:eastAsia="Times New Roman" w:hAnsi="Arial" w:cs="Arial"/>
          <w:color w:val="000000"/>
          <w:lang w:val="es-ES" w:eastAsia="es-ES"/>
        </w:rPr>
        <w:t>t</w:t>
      </w:r>
      <w:r w:rsidR="003F380E" w:rsidRPr="00897288">
        <w:rPr>
          <w:rFonts w:ascii="Arial" w:eastAsia="Times New Roman" w:hAnsi="Arial" w:cs="Arial"/>
          <w:color w:val="000000"/>
          <w:lang w:val="es-ES" w:eastAsia="es-ES"/>
        </w:rPr>
        <w:t>asa  de participación de demandas de Revisión</w:t>
      </w:r>
      <w:r w:rsidR="003F380E" w:rsidRPr="00897288">
        <w:rPr>
          <w:rFonts w:ascii="Arial" w:hAnsi="Arial" w:cs="Arial"/>
          <w:lang w:val="es-ES_tradnl" w:eastAsia="es-AR"/>
        </w:rPr>
        <w:t xml:space="preserve"> 0.03%, </w:t>
      </w:r>
      <w:r w:rsidR="005759D7">
        <w:rPr>
          <w:rFonts w:ascii="Arial" w:hAnsi="Arial" w:cs="Arial"/>
          <w:lang w:val="es-ES_tradnl" w:eastAsia="es-AR"/>
        </w:rPr>
        <w:t>t</w:t>
      </w:r>
      <w:r w:rsidR="003F380E" w:rsidRPr="00897288">
        <w:rPr>
          <w:rFonts w:ascii="Arial" w:eastAsia="Times New Roman" w:hAnsi="Arial" w:cs="Arial"/>
          <w:color w:val="000000"/>
          <w:lang w:val="es-ES" w:eastAsia="es-ES"/>
        </w:rPr>
        <w:t>asa  de participación de demandas Contra personas protegidas por el DIH</w:t>
      </w:r>
      <w:r w:rsidR="003F380E" w:rsidRPr="00897288">
        <w:rPr>
          <w:rFonts w:ascii="Arial" w:hAnsi="Arial" w:cs="Arial"/>
          <w:lang w:val="es-ES_tradnl" w:eastAsia="es-AR"/>
        </w:rPr>
        <w:t xml:space="preserve"> 0.07%, </w:t>
      </w:r>
      <w:r w:rsidR="005759D7">
        <w:rPr>
          <w:rFonts w:ascii="Arial" w:hAnsi="Arial" w:cs="Arial"/>
          <w:lang w:val="es-ES_tradnl" w:eastAsia="es-AR"/>
        </w:rPr>
        <w:t>t</w:t>
      </w:r>
      <w:r w:rsidR="003F380E" w:rsidRPr="00897288">
        <w:rPr>
          <w:rFonts w:ascii="Arial" w:eastAsia="Times New Roman" w:hAnsi="Arial" w:cs="Arial"/>
          <w:color w:val="000000"/>
          <w:lang w:val="es-ES" w:eastAsia="es-ES"/>
        </w:rPr>
        <w:t xml:space="preserve">asa  de participación de demandas Contra la existencia y seguridad del estado,0.07%, </w:t>
      </w:r>
      <w:r w:rsidR="005759D7">
        <w:rPr>
          <w:rFonts w:ascii="Arial" w:eastAsia="Times New Roman" w:hAnsi="Arial" w:cs="Arial"/>
          <w:color w:val="000000"/>
          <w:lang w:val="es-ES" w:eastAsia="es-ES"/>
        </w:rPr>
        <w:t>t</w:t>
      </w:r>
      <w:r w:rsidR="003F380E" w:rsidRPr="00897288">
        <w:rPr>
          <w:rFonts w:ascii="Arial" w:eastAsia="Times New Roman" w:hAnsi="Arial" w:cs="Arial"/>
          <w:color w:val="000000"/>
          <w:lang w:val="es-ES" w:eastAsia="es-ES"/>
        </w:rPr>
        <w:t>asa  de participación de demandas Contra la integridad moral,0.08%</w:t>
      </w:r>
      <w:r w:rsidR="00897288" w:rsidRPr="00897288">
        <w:rPr>
          <w:rFonts w:ascii="Arial" w:eastAsia="Times New Roman" w:hAnsi="Arial" w:cs="Arial"/>
          <w:color w:val="000000"/>
          <w:lang w:val="es-ES" w:eastAsia="es-ES"/>
        </w:rPr>
        <w:t xml:space="preserve">, </w:t>
      </w:r>
      <w:r w:rsidR="003F380E" w:rsidRPr="00897288">
        <w:rPr>
          <w:rFonts w:ascii="Arial" w:hAnsi="Arial" w:cs="Arial"/>
          <w:lang w:val="es-ES_tradnl" w:eastAsia="es-AR"/>
        </w:rPr>
        <w:t xml:space="preserve"> </w:t>
      </w:r>
      <w:r w:rsidR="005759D7">
        <w:rPr>
          <w:rFonts w:ascii="Arial" w:hAnsi="Arial" w:cs="Arial"/>
          <w:lang w:val="es-ES_tradnl" w:eastAsia="es-AR"/>
        </w:rPr>
        <w:t>t</w:t>
      </w:r>
      <w:r w:rsidR="00897288" w:rsidRPr="00897288">
        <w:rPr>
          <w:rFonts w:ascii="Arial" w:eastAsia="Times New Roman" w:hAnsi="Arial" w:cs="Arial"/>
          <w:color w:val="000000"/>
          <w:lang w:val="es-ES" w:eastAsia="es-ES"/>
        </w:rPr>
        <w:t>asa  de participación de demandas Contra los recursos naturales y medio ambiente</w:t>
      </w:r>
      <w:r w:rsidR="00897288" w:rsidRPr="00897288">
        <w:rPr>
          <w:rFonts w:ascii="Arial" w:hAnsi="Arial" w:cs="Arial"/>
          <w:lang w:val="es-ES_tradnl" w:eastAsia="es-AR"/>
        </w:rPr>
        <w:t xml:space="preserve"> 0.16%</w:t>
      </w:r>
      <w:r w:rsidR="00657180">
        <w:rPr>
          <w:rFonts w:ascii="Arial" w:hAnsi="Arial" w:cs="Arial"/>
          <w:lang w:val="es-ES_tradnl" w:eastAsia="es-AR"/>
        </w:rPr>
        <w:t>.</w:t>
      </w:r>
    </w:p>
    <w:p w:rsidR="00D870F1" w:rsidRDefault="00D870F1" w:rsidP="00D870F1">
      <w:pPr>
        <w:spacing w:after="0" w:line="240" w:lineRule="auto"/>
        <w:jc w:val="both"/>
        <w:rPr>
          <w:rFonts w:ascii="Arial" w:hAnsi="Arial" w:cs="Arial"/>
          <w:lang w:val="es-ES_tradnl" w:eastAsia="es-AR"/>
        </w:rPr>
      </w:pPr>
    </w:p>
    <w:p w:rsidR="005E3549" w:rsidRPr="003D3E7A" w:rsidRDefault="000431B3" w:rsidP="005E3549">
      <w:pPr>
        <w:spacing w:after="0" w:line="240" w:lineRule="auto"/>
        <w:jc w:val="center"/>
        <w:rPr>
          <w:rFonts w:ascii="Arial" w:hAnsi="Arial" w:cs="Arial"/>
          <w:sz w:val="20"/>
          <w:szCs w:val="20"/>
          <w:lang w:eastAsia="es-ES"/>
        </w:rPr>
      </w:pPr>
      <w:r w:rsidRPr="003D3E7A">
        <w:rPr>
          <w:rFonts w:ascii="Arial" w:hAnsi="Arial" w:cs="Arial"/>
          <w:sz w:val="20"/>
          <w:szCs w:val="20"/>
        </w:rPr>
        <w:t>Gr</w:t>
      </w:r>
      <w:r w:rsidR="00E45331" w:rsidRPr="003D3E7A">
        <w:rPr>
          <w:rFonts w:ascii="Arial" w:hAnsi="Arial" w:cs="Arial"/>
          <w:sz w:val="20"/>
          <w:szCs w:val="20"/>
        </w:rPr>
        <w:t>á</w:t>
      </w:r>
      <w:r w:rsidRPr="003D3E7A">
        <w:rPr>
          <w:rFonts w:ascii="Arial" w:hAnsi="Arial" w:cs="Arial"/>
          <w:sz w:val="20"/>
          <w:szCs w:val="20"/>
        </w:rPr>
        <w:t>fico No. 1</w:t>
      </w:r>
      <w:r w:rsidRPr="003D3E7A">
        <w:rPr>
          <w:rFonts w:ascii="Arial" w:hAnsi="Arial" w:cs="Arial"/>
          <w:sz w:val="20"/>
          <w:szCs w:val="20"/>
          <w:lang w:eastAsia="es-ES"/>
        </w:rPr>
        <w:t xml:space="preserve"> </w:t>
      </w:r>
      <w:r w:rsidR="00897288" w:rsidRPr="003D3E7A">
        <w:rPr>
          <w:rFonts w:ascii="Arial" w:hAnsi="Arial" w:cs="Arial"/>
          <w:sz w:val="20"/>
          <w:szCs w:val="20"/>
          <w:lang w:eastAsia="es-ES"/>
        </w:rPr>
        <w:t xml:space="preserve">Tasas de participación de la demanda de justicia penal para el año 2013  por clase de proceso </w:t>
      </w:r>
    </w:p>
    <w:p w:rsidR="00BE0ABE" w:rsidRPr="005E3549" w:rsidRDefault="003D3E7A" w:rsidP="005E3549">
      <w:pPr>
        <w:spacing w:after="0" w:line="240" w:lineRule="auto"/>
        <w:jc w:val="center"/>
        <w:rPr>
          <w:rFonts w:ascii="Arial" w:hAnsi="Arial" w:cs="Arial"/>
          <w:sz w:val="20"/>
          <w:szCs w:val="20"/>
          <w:lang w:eastAsia="es-ES"/>
        </w:rPr>
      </w:pPr>
      <w:r w:rsidRPr="003D3E7A">
        <w:rPr>
          <w:rFonts w:ascii="Arial" w:hAnsi="Arial" w:cs="Arial"/>
          <w:noProof/>
          <w:sz w:val="20"/>
          <w:szCs w:val="20"/>
          <w:lang w:eastAsia="es-CO"/>
        </w:rPr>
        <w:lastRenderedPageBreak/>
        <w:drawing>
          <wp:inline distT="0" distB="0" distL="0" distR="0">
            <wp:extent cx="5610374" cy="4159624"/>
            <wp:effectExtent l="19050" t="0" r="28426" b="0"/>
            <wp:docPr id="25"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42447" w:rsidRDefault="008C3BC0" w:rsidP="00D42447">
      <w:pPr>
        <w:spacing w:after="0" w:line="240" w:lineRule="auto"/>
        <w:jc w:val="center"/>
        <w:rPr>
          <w:rFonts w:ascii="Arial" w:hAnsi="Arial" w:cs="Arial"/>
          <w:sz w:val="16"/>
          <w:szCs w:val="16"/>
          <w:lang w:val="es-MX"/>
        </w:rPr>
      </w:pPr>
      <w:r w:rsidRPr="0092786A">
        <w:rPr>
          <w:rFonts w:ascii="Arial" w:hAnsi="Arial" w:cs="Arial"/>
          <w:sz w:val="16"/>
          <w:szCs w:val="16"/>
          <w:lang w:val="es-MX"/>
        </w:rPr>
        <w:t>Fuente: Consejo Superior de la Judicatura – CSJ</w:t>
      </w:r>
      <w:r w:rsidR="000431B3" w:rsidRPr="0092786A">
        <w:rPr>
          <w:rFonts w:ascii="Arial" w:hAnsi="Arial" w:cs="Arial"/>
          <w:sz w:val="16"/>
          <w:szCs w:val="16"/>
          <w:lang w:val="es-MX"/>
        </w:rPr>
        <w:t xml:space="preserve"> SIERJU A 31 de Diciem</w:t>
      </w:r>
      <w:r w:rsidR="005E3549">
        <w:rPr>
          <w:rFonts w:ascii="Arial" w:hAnsi="Arial" w:cs="Arial"/>
          <w:sz w:val="16"/>
          <w:szCs w:val="16"/>
          <w:lang w:val="es-MX"/>
        </w:rPr>
        <w:t>bre de 2013</w:t>
      </w:r>
      <w:r w:rsidR="000431B3" w:rsidRPr="0092786A">
        <w:rPr>
          <w:rFonts w:ascii="Arial" w:hAnsi="Arial" w:cs="Arial"/>
          <w:sz w:val="16"/>
          <w:szCs w:val="16"/>
          <w:lang w:val="es-MX"/>
        </w:rPr>
        <w:t>, co</w:t>
      </w:r>
      <w:r w:rsidR="005E3549">
        <w:rPr>
          <w:rFonts w:ascii="Arial" w:hAnsi="Arial" w:cs="Arial"/>
          <w:sz w:val="16"/>
          <w:szCs w:val="16"/>
          <w:lang w:val="es-MX"/>
        </w:rPr>
        <w:t>n corte a 29 de enero de 2014</w:t>
      </w:r>
    </w:p>
    <w:p w:rsidR="008C3BC0" w:rsidRPr="0092786A" w:rsidRDefault="008C3BC0" w:rsidP="00D42447">
      <w:pPr>
        <w:spacing w:after="0" w:line="240" w:lineRule="auto"/>
        <w:jc w:val="center"/>
        <w:rPr>
          <w:rFonts w:ascii="Arial" w:hAnsi="Arial" w:cs="Arial"/>
          <w:sz w:val="16"/>
          <w:szCs w:val="16"/>
          <w:lang w:val="es-MX"/>
        </w:rPr>
      </w:pPr>
      <w:r w:rsidRPr="0092786A">
        <w:rPr>
          <w:rFonts w:ascii="Arial" w:hAnsi="Arial" w:cs="Arial"/>
          <w:sz w:val="16"/>
          <w:szCs w:val="16"/>
          <w:lang w:val="es-MX"/>
        </w:rPr>
        <w:t>Cálculos realizados por Unidad de Desarrollo y Análisis Estadístico</w:t>
      </w:r>
    </w:p>
    <w:p w:rsidR="003D3E7A" w:rsidRDefault="003D3E7A" w:rsidP="003D3E7A">
      <w:pPr>
        <w:pStyle w:val="Prrafodelista"/>
        <w:spacing w:after="0" w:line="240" w:lineRule="auto"/>
        <w:ind w:left="708"/>
        <w:rPr>
          <w:rFonts w:ascii="Arial" w:hAnsi="Arial" w:cs="Arial"/>
          <w:b/>
        </w:rPr>
      </w:pPr>
    </w:p>
    <w:p w:rsidR="003D3E7A" w:rsidRDefault="003D3E7A" w:rsidP="003D3E7A">
      <w:pPr>
        <w:spacing w:after="0" w:line="240" w:lineRule="auto"/>
        <w:jc w:val="both"/>
        <w:rPr>
          <w:rFonts w:ascii="Arial" w:hAnsi="Arial" w:cs="Arial"/>
          <w:lang w:val="es-ES_tradnl" w:eastAsia="es-AR"/>
        </w:rPr>
      </w:pPr>
      <w:r>
        <w:rPr>
          <w:rFonts w:ascii="Arial" w:hAnsi="Arial" w:cs="Arial"/>
          <w:lang w:val="es-ES_tradnl" w:eastAsia="es-AR"/>
        </w:rPr>
        <w:t>Es evidente que la cuarta parte de las demandas de justicia penal corresponden a demandas de tutela y por otra parte aunque las tasas de demanda para conflictos de trascendencia mundial como el caso de demandas contra la libertad integridad y formación sexuales son bajas 3.16%, corresponden al tratamiento de alta complejidad y sensibilidad en la garantía de los derechos fundamentales de los ciudadanos atendida por los despachos judiciales del país.</w:t>
      </w:r>
    </w:p>
    <w:p w:rsidR="003D3E7A" w:rsidRDefault="003D3E7A" w:rsidP="003D3E7A">
      <w:pPr>
        <w:pStyle w:val="Prrafodelista"/>
        <w:spacing w:after="0" w:line="240" w:lineRule="auto"/>
        <w:ind w:left="708"/>
        <w:rPr>
          <w:rFonts w:ascii="Arial" w:hAnsi="Arial" w:cs="Arial"/>
          <w:b/>
        </w:rPr>
      </w:pPr>
    </w:p>
    <w:p w:rsidR="003D3E7A" w:rsidRDefault="003D3E7A" w:rsidP="003D3E7A">
      <w:pPr>
        <w:pStyle w:val="Prrafodelista"/>
        <w:ind w:left="0"/>
        <w:jc w:val="both"/>
        <w:rPr>
          <w:rFonts w:ascii="Arial" w:hAnsi="Arial" w:cs="Arial"/>
          <w:b/>
          <w:color w:val="5F497A" w:themeColor="accent4" w:themeShade="BF"/>
        </w:rPr>
      </w:pPr>
      <w:r w:rsidRPr="003D3E7A">
        <w:rPr>
          <w:rFonts w:ascii="Arial" w:hAnsi="Arial" w:cs="Arial"/>
          <w:b/>
          <w:color w:val="5F497A" w:themeColor="accent4" w:themeShade="BF"/>
        </w:rPr>
        <w:t xml:space="preserve">2.4. </w:t>
      </w:r>
      <w:r w:rsidR="00D870F1" w:rsidRPr="003D3E7A">
        <w:rPr>
          <w:rFonts w:ascii="Arial" w:hAnsi="Arial" w:cs="Arial"/>
          <w:b/>
          <w:color w:val="5F497A" w:themeColor="accent4" w:themeShade="BF"/>
        </w:rPr>
        <w:t>Analisis de Comportamiento de</w:t>
      </w:r>
      <w:r w:rsidRPr="003D3E7A">
        <w:rPr>
          <w:rFonts w:ascii="Arial" w:hAnsi="Arial" w:cs="Arial"/>
          <w:b/>
          <w:color w:val="5F497A" w:themeColor="accent4" w:themeShade="BF"/>
        </w:rPr>
        <w:t xml:space="preserve"> la demanda penal por clase de proceso periodo 2007 a 2013</w:t>
      </w:r>
      <w:r>
        <w:rPr>
          <w:rFonts w:ascii="Arial" w:hAnsi="Arial" w:cs="Arial"/>
          <w:b/>
          <w:color w:val="5F497A" w:themeColor="accent4" w:themeShade="BF"/>
        </w:rPr>
        <w:t>.</w:t>
      </w:r>
    </w:p>
    <w:p w:rsidR="003D3E7A" w:rsidRDefault="003D3E7A" w:rsidP="003D3E7A">
      <w:pPr>
        <w:pStyle w:val="Prrafodelista"/>
        <w:ind w:left="0"/>
        <w:jc w:val="both"/>
        <w:rPr>
          <w:rFonts w:ascii="Arial" w:hAnsi="Arial" w:cs="Arial"/>
          <w:b/>
          <w:color w:val="5F497A" w:themeColor="accent4" w:themeShade="BF"/>
        </w:rPr>
      </w:pPr>
    </w:p>
    <w:p w:rsidR="003D3E7A" w:rsidRPr="005759D7" w:rsidRDefault="005759D7" w:rsidP="003D3E7A">
      <w:pPr>
        <w:pStyle w:val="Prrafodelista"/>
        <w:ind w:left="0"/>
        <w:jc w:val="both"/>
        <w:rPr>
          <w:rFonts w:ascii="Arial" w:hAnsi="Arial" w:cs="Arial"/>
        </w:rPr>
      </w:pPr>
      <w:r w:rsidRPr="005759D7">
        <w:rPr>
          <w:rFonts w:ascii="Arial" w:hAnsi="Arial" w:cs="Arial"/>
        </w:rPr>
        <w:t xml:space="preserve">El grafico muestra las 8 clases de demandas </w:t>
      </w:r>
      <w:r>
        <w:rPr>
          <w:rFonts w:ascii="Arial" w:hAnsi="Arial" w:cs="Arial"/>
        </w:rPr>
        <w:t xml:space="preserve">de justicia con mayor volumen y su tendencia de comportamiento en el periodo 2007 - 2010  </w:t>
      </w:r>
    </w:p>
    <w:p w:rsidR="003D3E7A" w:rsidRPr="003D3E7A" w:rsidRDefault="003D3E7A" w:rsidP="003D3E7A">
      <w:pPr>
        <w:pStyle w:val="Prrafodelista"/>
        <w:spacing w:after="0" w:line="240" w:lineRule="auto"/>
        <w:ind w:left="708"/>
        <w:rPr>
          <w:rFonts w:ascii="Arial" w:hAnsi="Arial" w:cs="Arial"/>
          <w:sz w:val="20"/>
          <w:szCs w:val="20"/>
          <w:lang w:eastAsia="es-ES"/>
        </w:rPr>
      </w:pPr>
      <w:r w:rsidRPr="003D3E7A">
        <w:rPr>
          <w:rFonts w:ascii="Arial" w:hAnsi="Arial" w:cs="Arial"/>
          <w:b/>
        </w:rPr>
        <w:t xml:space="preserve"> </w:t>
      </w:r>
    </w:p>
    <w:p w:rsidR="003D3E7A" w:rsidRDefault="00E45331" w:rsidP="003D3E7A">
      <w:pPr>
        <w:pStyle w:val="Prrafodelista"/>
        <w:spacing w:after="0" w:line="240" w:lineRule="auto"/>
        <w:ind w:left="708"/>
        <w:jc w:val="center"/>
        <w:rPr>
          <w:rFonts w:ascii="Arial" w:hAnsi="Arial" w:cs="Arial"/>
          <w:sz w:val="20"/>
          <w:szCs w:val="20"/>
          <w:lang w:eastAsia="es-ES"/>
        </w:rPr>
      </w:pPr>
      <w:r w:rsidRPr="003D3E7A">
        <w:rPr>
          <w:rFonts w:ascii="Arial" w:hAnsi="Arial" w:cs="Arial"/>
          <w:sz w:val="20"/>
          <w:szCs w:val="20"/>
        </w:rPr>
        <w:t>Grá</w:t>
      </w:r>
      <w:r w:rsidR="000431B3" w:rsidRPr="003D3E7A">
        <w:rPr>
          <w:rFonts w:ascii="Arial" w:hAnsi="Arial" w:cs="Arial"/>
          <w:sz w:val="20"/>
          <w:szCs w:val="20"/>
        </w:rPr>
        <w:t xml:space="preserve">fico No. </w:t>
      </w:r>
      <w:r w:rsidR="002E0869" w:rsidRPr="003D3E7A">
        <w:rPr>
          <w:rFonts w:ascii="Arial" w:hAnsi="Arial" w:cs="Arial"/>
          <w:sz w:val="20"/>
          <w:szCs w:val="20"/>
        </w:rPr>
        <w:t xml:space="preserve">2 </w:t>
      </w:r>
      <w:r w:rsidR="002E0869" w:rsidRPr="003D3E7A">
        <w:rPr>
          <w:rFonts w:ascii="Arial" w:hAnsi="Arial" w:cs="Arial"/>
          <w:sz w:val="20"/>
          <w:szCs w:val="20"/>
          <w:lang w:eastAsia="es-ES"/>
        </w:rPr>
        <w:t>Comportamiento</w:t>
      </w:r>
      <w:r w:rsidR="000431B3" w:rsidRPr="003D3E7A">
        <w:rPr>
          <w:rFonts w:ascii="Arial" w:hAnsi="Arial" w:cs="Arial"/>
          <w:sz w:val="20"/>
          <w:szCs w:val="20"/>
          <w:lang w:eastAsia="es-ES"/>
        </w:rPr>
        <w:t xml:space="preserve"> de la demanda penal por ti</w:t>
      </w:r>
      <w:r w:rsidR="002E0869" w:rsidRPr="003D3E7A">
        <w:rPr>
          <w:rFonts w:ascii="Arial" w:hAnsi="Arial" w:cs="Arial"/>
          <w:sz w:val="20"/>
          <w:szCs w:val="20"/>
          <w:lang w:eastAsia="es-ES"/>
        </w:rPr>
        <w:t>po de proceso periodo 2007-2013</w:t>
      </w:r>
    </w:p>
    <w:p w:rsidR="00AA43D6" w:rsidRDefault="00AA43D6" w:rsidP="003D3E7A">
      <w:pPr>
        <w:pStyle w:val="Prrafodelista"/>
        <w:spacing w:after="0" w:line="240" w:lineRule="auto"/>
        <w:ind w:left="708"/>
        <w:jc w:val="center"/>
        <w:rPr>
          <w:rFonts w:ascii="Arial" w:hAnsi="Arial" w:cs="Arial"/>
          <w:sz w:val="20"/>
          <w:szCs w:val="20"/>
          <w:lang w:eastAsia="es-ES"/>
        </w:rPr>
      </w:pPr>
    </w:p>
    <w:p w:rsidR="00AA43D6" w:rsidRDefault="00AA43D6" w:rsidP="003D3E7A">
      <w:pPr>
        <w:pStyle w:val="Prrafodelista"/>
        <w:spacing w:after="0" w:line="240" w:lineRule="auto"/>
        <w:ind w:left="708"/>
        <w:jc w:val="center"/>
        <w:rPr>
          <w:rFonts w:ascii="Arial" w:hAnsi="Arial" w:cs="Arial"/>
          <w:sz w:val="20"/>
          <w:szCs w:val="20"/>
          <w:lang w:eastAsia="es-ES"/>
        </w:rPr>
      </w:pPr>
      <w:r>
        <w:rPr>
          <w:rFonts w:ascii="Arial" w:hAnsi="Arial" w:cs="Arial"/>
          <w:noProof/>
          <w:sz w:val="20"/>
          <w:szCs w:val="20"/>
          <w:lang w:eastAsia="es-CO"/>
        </w:rPr>
        <w:lastRenderedPageBreak/>
        <w:drawing>
          <wp:inline distT="0" distB="0" distL="0" distR="0">
            <wp:extent cx="6614832" cy="3164541"/>
            <wp:effectExtent l="19050" t="0" r="0" b="0"/>
            <wp:docPr id="2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6619445" cy="3166748"/>
                    </a:xfrm>
                    <a:prstGeom prst="rect">
                      <a:avLst/>
                    </a:prstGeom>
                    <a:noFill/>
                  </pic:spPr>
                </pic:pic>
              </a:graphicData>
            </a:graphic>
          </wp:inline>
        </w:drawing>
      </w:r>
    </w:p>
    <w:p w:rsidR="00AA43D6" w:rsidRDefault="00AA43D6" w:rsidP="003D3E7A">
      <w:pPr>
        <w:pStyle w:val="Prrafodelista"/>
        <w:spacing w:after="0" w:line="240" w:lineRule="auto"/>
        <w:ind w:left="2124" w:firstLine="708"/>
        <w:rPr>
          <w:rFonts w:ascii="Arial" w:hAnsi="Arial" w:cs="Arial"/>
          <w:sz w:val="16"/>
          <w:szCs w:val="16"/>
          <w:lang w:val="es-MX"/>
        </w:rPr>
      </w:pPr>
    </w:p>
    <w:p w:rsidR="002D3435" w:rsidRDefault="008C3BC0" w:rsidP="003D3E7A">
      <w:pPr>
        <w:pStyle w:val="Prrafodelista"/>
        <w:spacing w:after="0" w:line="240" w:lineRule="auto"/>
        <w:ind w:left="2124" w:firstLine="708"/>
        <w:rPr>
          <w:rFonts w:ascii="Arial" w:hAnsi="Arial" w:cs="Arial"/>
          <w:sz w:val="16"/>
          <w:szCs w:val="16"/>
          <w:lang w:val="es-MX"/>
        </w:rPr>
      </w:pPr>
      <w:r w:rsidRPr="0092786A">
        <w:rPr>
          <w:rFonts w:ascii="Arial" w:hAnsi="Arial" w:cs="Arial"/>
          <w:sz w:val="16"/>
          <w:szCs w:val="16"/>
          <w:lang w:val="es-MX"/>
        </w:rPr>
        <w:t xml:space="preserve">Fuente: </w:t>
      </w:r>
      <w:r w:rsidR="0092786A" w:rsidRPr="0092786A">
        <w:rPr>
          <w:rFonts w:ascii="Arial" w:hAnsi="Arial" w:cs="Arial"/>
          <w:sz w:val="16"/>
          <w:szCs w:val="16"/>
          <w:lang w:val="es-MX"/>
        </w:rPr>
        <w:tab/>
      </w:r>
      <w:r w:rsidRPr="0092786A">
        <w:rPr>
          <w:rFonts w:ascii="Arial" w:hAnsi="Arial" w:cs="Arial"/>
          <w:sz w:val="16"/>
          <w:szCs w:val="16"/>
          <w:lang w:val="es-MX"/>
        </w:rPr>
        <w:t>Consejo Superior de la Judicatura – CSJ</w:t>
      </w:r>
      <w:r w:rsidR="0092786A" w:rsidRPr="0092786A">
        <w:rPr>
          <w:rFonts w:ascii="Arial" w:hAnsi="Arial" w:cs="Arial"/>
          <w:sz w:val="16"/>
          <w:szCs w:val="16"/>
          <w:lang w:val="es-MX"/>
        </w:rPr>
        <w:t>. SIERJU A 31 de Di</w:t>
      </w:r>
      <w:r w:rsidR="00476E77">
        <w:rPr>
          <w:rFonts w:ascii="Arial" w:hAnsi="Arial" w:cs="Arial"/>
          <w:sz w:val="16"/>
          <w:szCs w:val="16"/>
          <w:lang w:val="es-MX"/>
        </w:rPr>
        <w:t>ciembre de los años</w:t>
      </w:r>
      <w:r w:rsidR="002E0869">
        <w:rPr>
          <w:rFonts w:ascii="Arial" w:hAnsi="Arial" w:cs="Arial"/>
          <w:sz w:val="16"/>
          <w:szCs w:val="16"/>
          <w:lang w:val="es-MX"/>
        </w:rPr>
        <w:t xml:space="preserve"> 2007 a 2013</w:t>
      </w:r>
    </w:p>
    <w:p w:rsidR="008C3BC0" w:rsidRPr="0092786A" w:rsidRDefault="008C3BC0" w:rsidP="002D3435">
      <w:pPr>
        <w:spacing w:after="0" w:line="240" w:lineRule="auto"/>
        <w:ind w:firstLine="708"/>
        <w:jc w:val="center"/>
        <w:rPr>
          <w:rFonts w:ascii="Arial" w:hAnsi="Arial" w:cs="Arial"/>
          <w:sz w:val="16"/>
          <w:szCs w:val="16"/>
          <w:lang w:val="es-MX"/>
        </w:rPr>
      </w:pPr>
      <w:r w:rsidRPr="0092786A">
        <w:rPr>
          <w:rFonts w:ascii="Arial" w:hAnsi="Arial" w:cs="Arial"/>
          <w:sz w:val="16"/>
          <w:szCs w:val="16"/>
          <w:lang w:val="es-MX"/>
        </w:rPr>
        <w:t>Cálculos realizados por Unidad de Desarrollo y Análisis Estadístico</w:t>
      </w:r>
    </w:p>
    <w:p w:rsidR="00E76ACD" w:rsidRDefault="00E76ACD" w:rsidP="00D807FF">
      <w:pPr>
        <w:spacing w:after="0"/>
        <w:ind w:left="360"/>
        <w:jc w:val="both"/>
        <w:rPr>
          <w:rFonts w:ascii="Arial" w:hAnsi="Arial" w:cs="Arial"/>
        </w:rPr>
      </w:pPr>
    </w:p>
    <w:p w:rsidR="005759D7" w:rsidRDefault="003A30CE" w:rsidP="00263EE6">
      <w:pPr>
        <w:jc w:val="both"/>
        <w:rPr>
          <w:rFonts w:ascii="Arial" w:eastAsia="Times New Roman" w:hAnsi="Arial" w:cs="Arial"/>
          <w:color w:val="000000"/>
          <w:lang w:val="es-ES" w:eastAsia="es-ES"/>
        </w:rPr>
      </w:pPr>
      <w:r>
        <w:rPr>
          <w:rFonts w:ascii="Arial" w:hAnsi="Arial" w:cs="Arial"/>
        </w:rPr>
        <w:t xml:space="preserve">En el periodo, los despachos penales han recibido </w:t>
      </w:r>
      <w:r w:rsidRPr="003A30CE">
        <w:rPr>
          <w:rFonts w:ascii="Arial" w:eastAsia="Times New Roman" w:hAnsi="Arial" w:cs="Arial"/>
          <w:bCs/>
          <w:color w:val="000000"/>
          <w:lang w:val="es-ES" w:eastAsia="es-ES"/>
        </w:rPr>
        <w:t xml:space="preserve">1.251.852 </w:t>
      </w:r>
      <w:r w:rsidRPr="00263EE6">
        <w:rPr>
          <w:rFonts w:ascii="Arial" w:eastAsia="Times New Roman" w:hAnsi="Arial" w:cs="Arial"/>
          <w:bCs/>
          <w:color w:val="000000"/>
          <w:u w:val="single"/>
          <w:lang w:val="es-ES" w:eastAsia="es-ES"/>
        </w:rPr>
        <w:t>demandas por Tutela</w:t>
      </w:r>
      <w:r>
        <w:rPr>
          <w:rFonts w:ascii="Calibri" w:eastAsia="Times New Roman" w:hAnsi="Calibri" w:cs="Times New Roman"/>
          <w:b/>
          <w:bCs/>
          <w:color w:val="000000"/>
          <w:lang w:val="es-ES" w:eastAsia="es-ES"/>
        </w:rPr>
        <w:t xml:space="preserve">, </w:t>
      </w:r>
      <w:r w:rsidRPr="003A30CE">
        <w:rPr>
          <w:rFonts w:ascii="Arial" w:eastAsia="Times New Roman" w:hAnsi="Arial" w:cs="Arial"/>
          <w:bCs/>
          <w:color w:val="000000"/>
          <w:lang w:val="es-ES" w:eastAsia="es-ES"/>
        </w:rPr>
        <w:t>est</w:t>
      </w:r>
      <w:r>
        <w:rPr>
          <w:rFonts w:ascii="Arial" w:eastAsia="Times New Roman" w:hAnsi="Arial" w:cs="Arial"/>
          <w:bCs/>
          <w:color w:val="000000"/>
          <w:lang w:val="es-ES" w:eastAsia="es-ES"/>
        </w:rPr>
        <w:t>a</w:t>
      </w:r>
      <w:r w:rsidRPr="003A30CE">
        <w:rPr>
          <w:rFonts w:ascii="Arial" w:eastAsia="Times New Roman" w:hAnsi="Arial" w:cs="Arial"/>
          <w:bCs/>
          <w:color w:val="000000"/>
          <w:lang w:val="es-ES" w:eastAsia="es-ES"/>
        </w:rPr>
        <w:t xml:space="preserve"> </w:t>
      </w:r>
      <w:r>
        <w:rPr>
          <w:rFonts w:ascii="Arial" w:eastAsia="Times New Roman" w:hAnsi="Arial" w:cs="Arial"/>
          <w:bCs/>
          <w:color w:val="000000"/>
          <w:lang w:val="es-ES" w:eastAsia="es-ES"/>
        </w:rPr>
        <w:t xml:space="preserve">clase </w:t>
      </w:r>
      <w:r w:rsidRPr="003A30CE">
        <w:rPr>
          <w:rFonts w:ascii="Arial" w:eastAsia="Times New Roman" w:hAnsi="Arial" w:cs="Arial"/>
          <w:bCs/>
          <w:color w:val="000000"/>
          <w:lang w:val="es-ES" w:eastAsia="es-ES"/>
        </w:rPr>
        <w:t>de demandas</w:t>
      </w:r>
      <w:r w:rsidR="00263EE6">
        <w:rPr>
          <w:rFonts w:ascii="Arial" w:eastAsia="Times New Roman" w:hAnsi="Arial" w:cs="Arial"/>
          <w:bCs/>
          <w:color w:val="000000"/>
          <w:lang w:val="es-ES" w:eastAsia="es-ES"/>
        </w:rPr>
        <w:t xml:space="preserve"> presentan un crecimiento del 33% entre 2007 y 2013 pues los despachos judiciales pasaron de recibir </w:t>
      </w:r>
      <w:r w:rsidR="005759D7" w:rsidRPr="005759D7">
        <w:rPr>
          <w:rFonts w:ascii="Arial" w:eastAsia="Times New Roman" w:hAnsi="Arial" w:cs="Arial"/>
          <w:color w:val="000000"/>
          <w:lang w:val="es-ES" w:eastAsia="es-ES"/>
        </w:rPr>
        <w:t>165.784</w:t>
      </w:r>
      <w:r w:rsidR="00263EE6">
        <w:rPr>
          <w:rFonts w:ascii="Arial" w:eastAsia="Times New Roman" w:hAnsi="Arial" w:cs="Arial"/>
          <w:color w:val="000000"/>
          <w:lang w:val="es-ES" w:eastAsia="es-ES"/>
        </w:rPr>
        <w:t xml:space="preserve"> Tutelas </w:t>
      </w:r>
      <w:r w:rsidR="005759D7" w:rsidRPr="005759D7">
        <w:rPr>
          <w:rFonts w:ascii="Arial" w:eastAsia="Times New Roman" w:hAnsi="Arial" w:cs="Arial"/>
          <w:color w:val="000000"/>
          <w:lang w:val="es-ES" w:eastAsia="es-ES"/>
        </w:rPr>
        <w:t xml:space="preserve"> en el año 2007 a 220.600</w:t>
      </w:r>
      <w:r w:rsidR="005759D7">
        <w:rPr>
          <w:rFonts w:ascii="Arial" w:eastAsia="Times New Roman" w:hAnsi="Arial" w:cs="Arial"/>
          <w:color w:val="000000"/>
          <w:lang w:val="es-ES" w:eastAsia="es-ES"/>
        </w:rPr>
        <w:t xml:space="preserve"> en 2013</w:t>
      </w:r>
      <w:r w:rsidR="00263EE6">
        <w:rPr>
          <w:rFonts w:ascii="Arial" w:eastAsia="Times New Roman" w:hAnsi="Arial" w:cs="Arial"/>
          <w:color w:val="000000"/>
          <w:lang w:val="es-ES" w:eastAsia="es-ES"/>
        </w:rPr>
        <w:t>.</w:t>
      </w:r>
    </w:p>
    <w:p w:rsidR="00700E3A" w:rsidRDefault="00263EE6" w:rsidP="00263EE6">
      <w:pPr>
        <w:jc w:val="both"/>
        <w:rPr>
          <w:rFonts w:ascii="Arial" w:eastAsia="Times New Roman" w:hAnsi="Arial" w:cs="Arial"/>
          <w:color w:val="000000"/>
          <w:lang w:val="es-ES" w:eastAsia="es-ES"/>
        </w:rPr>
      </w:pPr>
      <w:r w:rsidRPr="00263EE6">
        <w:rPr>
          <w:rFonts w:ascii="Arial" w:eastAsia="Times New Roman" w:hAnsi="Arial" w:cs="Arial"/>
          <w:color w:val="000000"/>
          <w:lang w:val="es-ES" w:eastAsia="es-ES"/>
        </w:rPr>
        <w:t>Se han recibido</w:t>
      </w:r>
      <w:r w:rsidRPr="00263EE6">
        <w:rPr>
          <w:rFonts w:ascii="Arial" w:eastAsia="Times New Roman" w:hAnsi="Arial" w:cs="Arial"/>
          <w:bCs/>
          <w:color w:val="000000"/>
          <w:lang w:val="es-ES" w:eastAsia="es-ES"/>
        </w:rPr>
        <w:t xml:space="preserve"> 978.216</w:t>
      </w:r>
      <w:r>
        <w:rPr>
          <w:rFonts w:ascii="Arial" w:eastAsia="Times New Roman" w:hAnsi="Arial" w:cs="Arial"/>
          <w:bCs/>
          <w:color w:val="000000"/>
          <w:lang w:val="es-ES" w:eastAsia="es-ES"/>
        </w:rPr>
        <w:t xml:space="preserve"> </w:t>
      </w:r>
      <w:r w:rsidRPr="00263EE6">
        <w:rPr>
          <w:rFonts w:ascii="Arial" w:eastAsia="Times New Roman" w:hAnsi="Arial" w:cs="Arial"/>
          <w:bCs/>
          <w:color w:val="000000"/>
          <w:u w:val="single"/>
          <w:lang w:val="es-ES" w:eastAsia="es-ES"/>
        </w:rPr>
        <w:t xml:space="preserve">demandas </w:t>
      </w:r>
      <w:r w:rsidR="00700E3A" w:rsidRPr="00263EE6">
        <w:rPr>
          <w:rFonts w:ascii="Arial" w:eastAsia="Times New Roman" w:hAnsi="Arial" w:cs="Arial"/>
          <w:color w:val="000000"/>
          <w:u w:val="single"/>
          <w:lang w:val="es-ES" w:eastAsia="es-ES"/>
        </w:rPr>
        <w:t>po</w:t>
      </w:r>
      <w:r w:rsidR="00700E3A" w:rsidRPr="00AA43D6">
        <w:rPr>
          <w:rFonts w:ascii="Arial" w:eastAsia="Times New Roman" w:hAnsi="Arial" w:cs="Arial"/>
          <w:color w:val="000000"/>
          <w:u w:val="single"/>
          <w:lang w:val="es-ES" w:eastAsia="es-ES"/>
        </w:rPr>
        <w:t>r delitos contra el patrimonio económico</w:t>
      </w:r>
      <w:r w:rsidR="00700E3A">
        <w:rPr>
          <w:rFonts w:ascii="Arial" w:eastAsia="Times New Roman" w:hAnsi="Arial" w:cs="Arial"/>
          <w:color w:val="000000"/>
          <w:lang w:val="es-ES" w:eastAsia="es-ES"/>
        </w:rPr>
        <w:t xml:space="preserve"> </w:t>
      </w:r>
      <w:r>
        <w:rPr>
          <w:rFonts w:ascii="Arial" w:eastAsia="Times New Roman" w:hAnsi="Arial" w:cs="Arial"/>
          <w:color w:val="000000"/>
          <w:lang w:val="es-ES" w:eastAsia="es-ES"/>
        </w:rPr>
        <w:t xml:space="preserve"> entre 2007 y 2013 y  esta clase de demandas han creciendo un 31%  en el periodo al pasar de </w:t>
      </w:r>
      <w:r w:rsidR="00700E3A">
        <w:rPr>
          <w:rFonts w:ascii="Arial" w:eastAsia="Times New Roman" w:hAnsi="Arial" w:cs="Arial"/>
          <w:color w:val="000000"/>
          <w:lang w:val="es-ES" w:eastAsia="es-ES"/>
        </w:rPr>
        <w:t>120.691</w:t>
      </w:r>
      <w:r>
        <w:rPr>
          <w:rFonts w:ascii="Arial" w:eastAsia="Times New Roman" w:hAnsi="Arial" w:cs="Arial"/>
          <w:color w:val="000000"/>
          <w:lang w:val="es-ES" w:eastAsia="es-ES"/>
        </w:rPr>
        <w:t xml:space="preserve"> demandas en 2007 a </w:t>
      </w:r>
      <w:r w:rsidR="00700E3A">
        <w:rPr>
          <w:rFonts w:ascii="Arial" w:eastAsia="Times New Roman" w:hAnsi="Arial" w:cs="Arial"/>
          <w:color w:val="000000"/>
          <w:lang w:val="es-ES" w:eastAsia="es-ES"/>
        </w:rPr>
        <w:t xml:space="preserve"> 158.163 demandas </w:t>
      </w:r>
      <w:r>
        <w:rPr>
          <w:rFonts w:ascii="Arial" w:eastAsia="Times New Roman" w:hAnsi="Arial" w:cs="Arial"/>
          <w:color w:val="000000"/>
          <w:lang w:val="es-ES" w:eastAsia="es-ES"/>
        </w:rPr>
        <w:t>en 2013</w:t>
      </w:r>
    </w:p>
    <w:p w:rsidR="00700E3A" w:rsidRDefault="00700E3A" w:rsidP="00D807FF">
      <w:pPr>
        <w:spacing w:after="0"/>
        <w:ind w:left="360"/>
        <w:jc w:val="both"/>
        <w:rPr>
          <w:rFonts w:ascii="Arial" w:eastAsia="Times New Roman" w:hAnsi="Arial" w:cs="Arial"/>
          <w:color w:val="000000"/>
          <w:lang w:val="es-ES" w:eastAsia="es-ES"/>
        </w:rPr>
      </w:pPr>
      <w:r>
        <w:rPr>
          <w:rFonts w:ascii="Arial" w:eastAsia="Times New Roman" w:hAnsi="Arial" w:cs="Arial"/>
          <w:color w:val="000000"/>
          <w:lang w:val="es-ES" w:eastAsia="es-ES"/>
        </w:rPr>
        <w:t xml:space="preserve">  </w:t>
      </w:r>
    </w:p>
    <w:p w:rsidR="00AA43D6" w:rsidRDefault="00700E3A" w:rsidP="009C40DA">
      <w:pPr>
        <w:jc w:val="both"/>
        <w:rPr>
          <w:rFonts w:ascii="Arial" w:hAnsi="Arial" w:cs="Arial"/>
        </w:rPr>
      </w:pPr>
      <w:r>
        <w:rPr>
          <w:rFonts w:ascii="Arial" w:hAnsi="Arial" w:cs="Arial"/>
        </w:rPr>
        <w:t>En</w:t>
      </w:r>
      <w:r w:rsidR="00263EE6">
        <w:rPr>
          <w:rFonts w:ascii="Arial" w:hAnsi="Arial" w:cs="Arial"/>
        </w:rPr>
        <w:t xml:space="preserve">tre </w:t>
      </w:r>
      <w:r>
        <w:rPr>
          <w:rFonts w:ascii="Arial" w:hAnsi="Arial" w:cs="Arial"/>
        </w:rPr>
        <w:t xml:space="preserve"> 2007</w:t>
      </w:r>
      <w:r w:rsidR="00263EE6">
        <w:rPr>
          <w:rFonts w:ascii="Arial" w:hAnsi="Arial" w:cs="Arial"/>
        </w:rPr>
        <w:t xml:space="preserve"> y 2013 </w:t>
      </w:r>
      <w:r>
        <w:rPr>
          <w:rFonts w:ascii="Arial" w:hAnsi="Arial" w:cs="Arial"/>
        </w:rPr>
        <w:t xml:space="preserve"> se </w:t>
      </w:r>
      <w:r w:rsidRPr="00263EE6">
        <w:rPr>
          <w:rFonts w:ascii="Arial" w:hAnsi="Arial" w:cs="Arial"/>
        </w:rPr>
        <w:t xml:space="preserve">presentaron </w:t>
      </w:r>
      <w:r w:rsidR="00263EE6" w:rsidRPr="00263EE6">
        <w:rPr>
          <w:rFonts w:ascii="Arial" w:hAnsi="Arial" w:cs="Arial"/>
        </w:rPr>
        <w:t xml:space="preserve"> </w:t>
      </w:r>
      <w:r w:rsidR="00263EE6" w:rsidRPr="00263EE6">
        <w:rPr>
          <w:rFonts w:ascii="Arial" w:eastAsia="Times New Roman" w:hAnsi="Arial" w:cs="Arial"/>
          <w:bCs/>
          <w:color w:val="000000"/>
          <w:lang w:val="es-ES" w:eastAsia="es-ES"/>
        </w:rPr>
        <w:t>894.840</w:t>
      </w:r>
      <w:r w:rsidR="00263EE6">
        <w:rPr>
          <w:rFonts w:ascii="Arial" w:eastAsia="Times New Roman" w:hAnsi="Arial" w:cs="Arial"/>
          <w:bCs/>
          <w:color w:val="000000"/>
          <w:lang w:val="es-ES" w:eastAsia="es-ES"/>
        </w:rPr>
        <w:t xml:space="preserve"> </w:t>
      </w:r>
      <w:r w:rsidR="00263EE6" w:rsidRPr="00263EE6">
        <w:rPr>
          <w:rFonts w:ascii="Arial" w:eastAsia="Times New Roman" w:hAnsi="Arial" w:cs="Arial"/>
          <w:bCs/>
          <w:color w:val="000000"/>
          <w:u w:val="single"/>
          <w:lang w:val="es-ES" w:eastAsia="es-ES"/>
        </w:rPr>
        <w:t xml:space="preserve">demandas por </w:t>
      </w:r>
      <w:r w:rsidR="00263EE6" w:rsidRPr="00263EE6">
        <w:rPr>
          <w:rFonts w:ascii="Arial" w:hAnsi="Arial" w:cs="Arial"/>
          <w:u w:val="single"/>
        </w:rPr>
        <w:t>delitos contra la salud pública</w:t>
      </w:r>
      <w:r w:rsidR="00263EE6">
        <w:rPr>
          <w:rFonts w:ascii="Arial" w:hAnsi="Arial" w:cs="Arial"/>
        </w:rPr>
        <w:t xml:space="preserve"> </w:t>
      </w:r>
      <w:r w:rsidR="009C40DA">
        <w:rPr>
          <w:rFonts w:ascii="Arial" w:hAnsi="Arial" w:cs="Arial"/>
        </w:rPr>
        <w:t xml:space="preserve"> creciendo en un 33%  en el periodo al pasar de </w:t>
      </w:r>
      <w:r>
        <w:rPr>
          <w:rFonts w:ascii="Arial" w:hAnsi="Arial" w:cs="Arial"/>
        </w:rPr>
        <w:t xml:space="preserve">120.691 </w:t>
      </w:r>
      <w:r w:rsidRPr="009C40DA">
        <w:rPr>
          <w:rFonts w:ascii="Arial" w:hAnsi="Arial" w:cs="Arial"/>
        </w:rPr>
        <w:t>demandas</w:t>
      </w:r>
      <w:r>
        <w:rPr>
          <w:rFonts w:ascii="Arial" w:hAnsi="Arial" w:cs="Arial"/>
        </w:rPr>
        <w:t xml:space="preserve">, manteniendo una tendencia creciente hasta 2011 con una tendencia creciente </w:t>
      </w:r>
      <w:r w:rsidR="009C40DA">
        <w:rPr>
          <w:rFonts w:ascii="Arial" w:hAnsi="Arial" w:cs="Arial"/>
        </w:rPr>
        <w:t>h</w:t>
      </w:r>
      <w:r>
        <w:rPr>
          <w:rFonts w:ascii="Arial" w:hAnsi="Arial" w:cs="Arial"/>
        </w:rPr>
        <w:t>asta 20</w:t>
      </w:r>
      <w:r w:rsidR="00AA43D6">
        <w:rPr>
          <w:rFonts w:ascii="Arial" w:hAnsi="Arial" w:cs="Arial"/>
        </w:rPr>
        <w:t xml:space="preserve">10 </w:t>
      </w:r>
      <w:r w:rsidR="009C40DA">
        <w:rPr>
          <w:rFonts w:ascii="Arial" w:hAnsi="Arial" w:cs="Arial"/>
        </w:rPr>
        <w:t xml:space="preserve">con  144.387 demandas y </w:t>
      </w:r>
      <w:r w:rsidR="00AA43D6">
        <w:rPr>
          <w:rFonts w:ascii="Arial" w:hAnsi="Arial" w:cs="Arial"/>
        </w:rPr>
        <w:t>presenta</w:t>
      </w:r>
      <w:r w:rsidR="009C40DA">
        <w:rPr>
          <w:rFonts w:ascii="Arial" w:hAnsi="Arial" w:cs="Arial"/>
        </w:rPr>
        <w:t xml:space="preserve">ndo </w:t>
      </w:r>
      <w:r w:rsidR="00AA43D6">
        <w:rPr>
          <w:rFonts w:ascii="Arial" w:hAnsi="Arial" w:cs="Arial"/>
        </w:rPr>
        <w:t xml:space="preserve"> una disminución </w:t>
      </w:r>
      <w:r w:rsidR="009C40DA">
        <w:rPr>
          <w:rFonts w:ascii="Arial" w:hAnsi="Arial" w:cs="Arial"/>
        </w:rPr>
        <w:t xml:space="preserve">en la demanda </w:t>
      </w:r>
      <w:r w:rsidR="00AA43D6">
        <w:rPr>
          <w:rFonts w:ascii="Arial" w:hAnsi="Arial" w:cs="Arial"/>
        </w:rPr>
        <w:t xml:space="preserve">hasta el 2013 año en que se presentaron 129.009 demandas, con un crecimiento acumulado de </w:t>
      </w:r>
      <w:r>
        <w:rPr>
          <w:rFonts w:ascii="Arial" w:hAnsi="Arial" w:cs="Arial"/>
        </w:rPr>
        <w:t xml:space="preserve"> </w:t>
      </w:r>
      <w:r w:rsidR="00AA43D6">
        <w:rPr>
          <w:rFonts w:ascii="Arial" w:hAnsi="Arial" w:cs="Arial"/>
        </w:rPr>
        <w:t>33%.</w:t>
      </w:r>
    </w:p>
    <w:p w:rsidR="00AA43D6" w:rsidRDefault="00AA43D6" w:rsidP="00AA43D6">
      <w:pPr>
        <w:spacing w:after="0"/>
        <w:ind w:left="360"/>
        <w:jc w:val="both"/>
        <w:rPr>
          <w:rFonts w:ascii="Arial" w:hAnsi="Arial" w:cs="Arial"/>
        </w:rPr>
      </w:pPr>
    </w:p>
    <w:p w:rsidR="00AA43D6" w:rsidRDefault="009C40DA" w:rsidP="009C40DA">
      <w:pPr>
        <w:spacing w:after="0"/>
        <w:jc w:val="both"/>
        <w:rPr>
          <w:rFonts w:ascii="Arial" w:hAnsi="Arial" w:cs="Arial"/>
        </w:rPr>
      </w:pPr>
      <w:r>
        <w:rPr>
          <w:rFonts w:ascii="Arial" w:hAnsi="Arial" w:cs="Arial"/>
        </w:rPr>
        <w:t>En el periodo, los despachos penales han recibido   550.021</w:t>
      </w:r>
      <w:r w:rsidR="00AA43D6">
        <w:rPr>
          <w:rFonts w:ascii="Arial" w:hAnsi="Arial" w:cs="Arial"/>
        </w:rPr>
        <w:t xml:space="preserve"> </w:t>
      </w:r>
      <w:r w:rsidR="00AA43D6" w:rsidRPr="003A30CE">
        <w:rPr>
          <w:rFonts w:ascii="Arial" w:hAnsi="Arial" w:cs="Arial"/>
          <w:u w:val="single"/>
        </w:rPr>
        <w:t xml:space="preserve">demandas </w:t>
      </w:r>
      <w:r w:rsidR="003A30CE">
        <w:rPr>
          <w:rFonts w:ascii="Arial" w:hAnsi="Arial" w:cs="Arial"/>
          <w:u w:val="single"/>
        </w:rPr>
        <w:t xml:space="preserve">por delitos </w:t>
      </w:r>
      <w:r w:rsidR="00AA43D6" w:rsidRPr="003A30CE">
        <w:rPr>
          <w:rFonts w:ascii="Arial" w:hAnsi="Arial" w:cs="Arial"/>
          <w:u w:val="single"/>
        </w:rPr>
        <w:t>contra la vida y la integridad personal</w:t>
      </w:r>
      <w:r w:rsidR="00AA43D6">
        <w:rPr>
          <w:rFonts w:ascii="Arial" w:hAnsi="Arial" w:cs="Arial"/>
        </w:rPr>
        <w:t xml:space="preserve"> han mantenido un crecimiento leve pero constante al pasar de 65.074 demandas en 2007 a </w:t>
      </w:r>
      <w:r w:rsidR="003A30CE">
        <w:rPr>
          <w:rFonts w:ascii="Arial" w:hAnsi="Arial" w:cs="Arial"/>
        </w:rPr>
        <w:t>88.481 en 2013 con un crecimiento del 36% en el periodo</w:t>
      </w:r>
      <w:r>
        <w:rPr>
          <w:rFonts w:ascii="Arial" w:hAnsi="Arial" w:cs="Arial"/>
        </w:rPr>
        <w:t>.</w:t>
      </w:r>
      <w:r w:rsidR="003A30CE">
        <w:rPr>
          <w:rFonts w:ascii="Arial" w:hAnsi="Arial" w:cs="Arial"/>
        </w:rPr>
        <w:t xml:space="preserve"> </w:t>
      </w:r>
    </w:p>
    <w:p w:rsidR="00AA43D6" w:rsidRDefault="00AA43D6" w:rsidP="00D807FF">
      <w:pPr>
        <w:spacing w:after="0"/>
        <w:ind w:left="360"/>
        <w:jc w:val="both"/>
        <w:rPr>
          <w:rFonts w:ascii="Arial" w:hAnsi="Arial" w:cs="Arial"/>
        </w:rPr>
      </w:pPr>
    </w:p>
    <w:p w:rsidR="003A30CE" w:rsidRDefault="009C40DA" w:rsidP="009C40DA">
      <w:pPr>
        <w:spacing w:after="0"/>
        <w:jc w:val="both"/>
        <w:rPr>
          <w:rFonts w:ascii="Arial" w:hAnsi="Arial" w:cs="Arial"/>
        </w:rPr>
      </w:pPr>
      <w:r>
        <w:rPr>
          <w:rFonts w:ascii="Arial" w:hAnsi="Arial" w:cs="Arial"/>
        </w:rPr>
        <w:t>Entre  2007 y 2013  se presentaron  430.790</w:t>
      </w:r>
      <w:r w:rsidR="003A30CE">
        <w:rPr>
          <w:rFonts w:ascii="Arial" w:hAnsi="Arial" w:cs="Arial"/>
        </w:rPr>
        <w:t xml:space="preserve"> </w:t>
      </w:r>
      <w:r w:rsidR="003A30CE" w:rsidRPr="003A30CE">
        <w:rPr>
          <w:rFonts w:ascii="Arial" w:hAnsi="Arial" w:cs="Arial"/>
          <w:u w:val="single"/>
        </w:rPr>
        <w:t>demandas</w:t>
      </w:r>
      <w:r w:rsidR="003A30CE">
        <w:rPr>
          <w:rFonts w:ascii="Arial" w:hAnsi="Arial" w:cs="Arial"/>
          <w:u w:val="single"/>
        </w:rPr>
        <w:t xml:space="preserve"> por delitos </w:t>
      </w:r>
      <w:r w:rsidR="003A30CE" w:rsidRPr="003A30CE">
        <w:rPr>
          <w:rFonts w:ascii="Arial" w:hAnsi="Arial" w:cs="Arial"/>
          <w:u w:val="single"/>
        </w:rPr>
        <w:t>contra la seguridad pública</w:t>
      </w:r>
      <w:r w:rsidR="003A30CE">
        <w:rPr>
          <w:rFonts w:ascii="Arial" w:hAnsi="Arial" w:cs="Arial"/>
        </w:rPr>
        <w:t xml:space="preserve"> tuvieron un crecimiento en el periodo del 82% al pasar de 42.460 demandas en el año 2007 a 77.313 demandas en 2013.</w:t>
      </w:r>
    </w:p>
    <w:p w:rsidR="003A30CE" w:rsidRDefault="003A30CE" w:rsidP="00D807FF">
      <w:pPr>
        <w:spacing w:after="0"/>
        <w:ind w:left="360"/>
        <w:jc w:val="both"/>
        <w:rPr>
          <w:rFonts w:ascii="Arial" w:hAnsi="Arial" w:cs="Arial"/>
        </w:rPr>
      </w:pPr>
    </w:p>
    <w:p w:rsidR="003A30CE" w:rsidRDefault="009C40DA" w:rsidP="009C40DA">
      <w:pPr>
        <w:spacing w:after="0"/>
        <w:jc w:val="both"/>
        <w:rPr>
          <w:rFonts w:ascii="Arial" w:hAnsi="Arial" w:cs="Arial"/>
        </w:rPr>
      </w:pPr>
      <w:r>
        <w:rPr>
          <w:rFonts w:ascii="Arial" w:hAnsi="Arial" w:cs="Arial"/>
        </w:rPr>
        <w:lastRenderedPageBreak/>
        <w:t xml:space="preserve">En el periodo  se han recibido  303.553 </w:t>
      </w:r>
      <w:r w:rsidR="003A30CE" w:rsidRPr="003A30CE">
        <w:rPr>
          <w:rFonts w:ascii="Arial" w:hAnsi="Arial" w:cs="Arial"/>
          <w:u w:val="single"/>
        </w:rPr>
        <w:t>demandas por delitos contra la familia</w:t>
      </w:r>
      <w:r>
        <w:rPr>
          <w:rFonts w:ascii="Arial" w:hAnsi="Arial" w:cs="Arial"/>
          <w:u w:val="single"/>
        </w:rPr>
        <w:t xml:space="preserve">, </w:t>
      </w:r>
      <w:r w:rsidR="003A30CE" w:rsidRPr="003A30CE">
        <w:rPr>
          <w:rFonts w:ascii="Arial" w:hAnsi="Arial" w:cs="Arial"/>
        </w:rPr>
        <w:t>tuvieron un crecimiento del 68%</w:t>
      </w:r>
      <w:r w:rsidR="003A30CE">
        <w:rPr>
          <w:rFonts w:ascii="Arial" w:hAnsi="Arial" w:cs="Arial"/>
        </w:rPr>
        <w:t xml:space="preserve">  al pasar de 36.334 demandas en 2007 a 60.953 demandas en 2013. </w:t>
      </w:r>
    </w:p>
    <w:p w:rsidR="003A30CE" w:rsidRDefault="003A30CE" w:rsidP="003A30CE">
      <w:pPr>
        <w:spacing w:after="0"/>
        <w:ind w:left="360"/>
        <w:jc w:val="both"/>
        <w:rPr>
          <w:rFonts w:ascii="Arial" w:hAnsi="Arial" w:cs="Arial"/>
        </w:rPr>
      </w:pPr>
    </w:p>
    <w:p w:rsidR="009C40DA" w:rsidRDefault="009C40DA" w:rsidP="009C40DA">
      <w:pPr>
        <w:spacing w:after="0"/>
        <w:jc w:val="both"/>
        <w:rPr>
          <w:rFonts w:ascii="Arial" w:hAnsi="Arial" w:cs="Arial"/>
        </w:rPr>
      </w:pPr>
      <w:r>
        <w:rPr>
          <w:rFonts w:ascii="Arial" w:hAnsi="Arial" w:cs="Arial"/>
        </w:rPr>
        <w:t xml:space="preserve">Entre 2007 y 2013  se presentaron 161.867 </w:t>
      </w:r>
      <w:r w:rsidR="003A30CE">
        <w:rPr>
          <w:rFonts w:ascii="Arial" w:hAnsi="Arial" w:cs="Arial"/>
        </w:rPr>
        <w:t xml:space="preserve"> </w:t>
      </w:r>
      <w:r w:rsidR="003A30CE" w:rsidRPr="003A30CE">
        <w:rPr>
          <w:rFonts w:ascii="Arial" w:hAnsi="Arial" w:cs="Arial"/>
          <w:u w:val="single"/>
        </w:rPr>
        <w:t xml:space="preserve">demandas </w:t>
      </w:r>
      <w:r w:rsidR="003A30CE">
        <w:rPr>
          <w:rFonts w:ascii="Arial" w:hAnsi="Arial" w:cs="Arial"/>
          <w:u w:val="single"/>
        </w:rPr>
        <w:t xml:space="preserve">por delitos </w:t>
      </w:r>
      <w:r w:rsidR="003A30CE" w:rsidRPr="003A30CE">
        <w:rPr>
          <w:rFonts w:ascii="Arial" w:hAnsi="Arial" w:cs="Arial"/>
          <w:u w:val="single"/>
        </w:rPr>
        <w:t>contra la libertad integridad y formación sexuales</w:t>
      </w:r>
      <w:r w:rsidR="003A30CE">
        <w:rPr>
          <w:rFonts w:ascii="Arial" w:hAnsi="Arial" w:cs="Arial"/>
        </w:rPr>
        <w:t xml:space="preserve"> tuvieron un crecimiento del 31% en el periodo, al pasar de 20.877 demandas en 2007 a 27.</w:t>
      </w:r>
      <w:r>
        <w:rPr>
          <w:rFonts w:ascii="Arial" w:hAnsi="Arial" w:cs="Arial"/>
        </w:rPr>
        <w:t>268 demandas en 2013.</w:t>
      </w:r>
    </w:p>
    <w:p w:rsidR="003A30CE" w:rsidRDefault="009C40DA" w:rsidP="009C40DA">
      <w:pPr>
        <w:spacing w:after="0"/>
        <w:ind w:left="360"/>
        <w:jc w:val="both"/>
        <w:rPr>
          <w:rFonts w:ascii="Arial" w:hAnsi="Arial" w:cs="Arial"/>
        </w:rPr>
      </w:pPr>
      <w:r>
        <w:rPr>
          <w:rFonts w:ascii="Arial" w:hAnsi="Arial" w:cs="Arial"/>
        </w:rPr>
        <w:t xml:space="preserve"> </w:t>
      </w:r>
    </w:p>
    <w:p w:rsidR="009C40DA" w:rsidRDefault="009C40DA" w:rsidP="009C40DA">
      <w:pPr>
        <w:spacing w:after="0"/>
        <w:jc w:val="both"/>
        <w:rPr>
          <w:rFonts w:ascii="Arial" w:hAnsi="Arial" w:cs="Arial"/>
        </w:rPr>
      </w:pPr>
      <w:r>
        <w:rPr>
          <w:rFonts w:ascii="Arial" w:hAnsi="Arial" w:cs="Arial"/>
        </w:rPr>
        <w:t xml:space="preserve">Entre 2007 y 2013  se presentaron </w:t>
      </w:r>
      <w:r w:rsidR="00C862FD">
        <w:rPr>
          <w:rFonts w:ascii="Arial" w:hAnsi="Arial" w:cs="Arial"/>
        </w:rPr>
        <w:t xml:space="preserve">123.167 </w:t>
      </w:r>
      <w:r w:rsidRPr="003A30CE">
        <w:rPr>
          <w:rFonts w:ascii="Arial" w:hAnsi="Arial" w:cs="Arial"/>
          <w:u w:val="single"/>
        </w:rPr>
        <w:t xml:space="preserve">demandas </w:t>
      </w:r>
      <w:r>
        <w:rPr>
          <w:rFonts w:ascii="Arial" w:hAnsi="Arial" w:cs="Arial"/>
          <w:u w:val="single"/>
        </w:rPr>
        <w:t xml:space="preserve">por delitos </w:t>
      </w:r>
      <w:r w:rsidRPr="003A30CE">
        <w:rPr>
          <w:rFonts w:ascii="Arial" w:hAnsi="Arial" w:cs="Arial"/>
          <w:u w:val="single"/>
        </w:rPr>
        <w:t xml:space="preserve">contra la </w:t>
      </w:r>
      <w:r w:rsidR="00C862FD">
        <w:rPr>
          <w:rFonts w:ascii="Arial" w:hAnsi="Arial" w:cs="Arial"/>
          <w:u w:val="single"/>
        </w:rPr>
        <w:t xml:space="preserve">fe pública </w:t>
      </w:r>
      <w:r>
        <w:rPr>
          <w:rFonts w:ascii="Arial" w:hAnsi="Arial" w:cs="Arial"/>
        </w:rPr>
        <w:t xml:space="preserve">tuvieron un crecimiento del </w:t>
      </w:r>
      <w:r w:rsidR="00C862FD">
        <w:rPr>
          <w:rFonts w:ascii="Arial" w:hAnsi="Arial" w:cs="Arial"/>
        </w:rPr>
        <w:t>6%</w:t>
      </w:r>
      <w:r>
        <w:rPr>
          <w:rFonts w:ascii="Arial" w:hAnsi="Arial" w:cs="Arial"/>
        </w:rPr>
        <w:t xml:space="preserve"> en el periodo, al pasar de </w:t>
      </w:r>
      <w:r w:rsidR="00C862FD">
        <w:rPr>
          <w:rFonts w:ascii="Arial" w:hAnsi="Arial" w:cs="Arial"/>
        </w:rPr>
        <w:t>17.681</w:t>
      </w:r>
      <w:r>
        <w:rPr>
          <w:rFonts w:ascii="Arial" w:hAnsi="Arial" w:cs="Arial"/>
        </w:rPr>
        <w:t xml:space="preserve"> demandas en 2007 a </w:t>
      </w:r>
      <w:r w:rsidR="00C862FD">
        <w:rPr>
          <w:rFonts w:ascii="Arial" w:hAnsi="Arial" w:cs="Arial"/>
        </w:rPr>
        <w:t>18.778</w:t>
      </w:r>
      <w:r>
        <w:rPr>
          <w:rFonts w:ascii="Arial" w:hAnsi="Arial" w:cs="Arial"/>
        </w:rPr>
        <w:t xml:space="preserve"> demandas en 2013.</w:t>
      </w:r>
    </w:p>
    <w:p w:rsidR="00C862FD" w:rsidRDefault="00C862FD" w:rsidP="009C40DA">
      <w:pPr>
        <w:spacing w:after="0"/>
        <w:jc w:val="both"/>
        <w:rPr>
          <w:rFonts w:ascii="Arial" w:hAnsi="Arial" w:cs="Arial"/>
        </w:rPr>
      </w:pPr>
    </w:p>
    <w:p w:rsidR="0035472F" w:rsidRDefault="00C862FD" w:rsidP="0035472F">
      <w:pPr>
        <w:jc w:val="both"/>
        <w:rPr>
          <w:rFonts w:ascii="Arial" w:eastAsia="Times New Roman" w:hAnsi="Arial" w:cs="Arial"/>
          <w:color w:val="000000"/>
          <w:lang w:val="es-ES" w:eastAsia="es-ES"/>
        </w:rPr>
      </w:pPr>
      <w:r>
        <w:rPr>
          <w:rFonts w:ascii="Arial" w:hAnsi="Arial" w:cs="Arial"/>
        </w:rPr>
        <w:t xml:space="preserve">Merece especial atención las </w:t>
      </w:r>
      <w:r w:rsidRPr="00C862FD">
        <w:rPr>
          <w:rFonts w:ascii="Arial" w:hAnsi="Arial" w:cs="Arial"/>
          <w:u w:val="single"/>
        </w:rPr>
        <w:t>demandas de procesos en Alta Corte</w:t>
      </w:r>
      <w:r w:rsidR="0035472F">
        <w:rPr>
          <w:rFonts w:ascii="Arial" w:hAnsi="Arial" w:cs="Arial"/>
        </w:rPr>
        <w:t xml:space="preserve"> que entre 2007 y 2013  se </w:t>
      </w:r>
      <w:r w:rsidR="0035472F" w:rsidRPr="0035472F">
        <w:rPr>
          <w:rFonts w:ascii="Arial" w:hAnsi="Arial" w:cs="Arial"/>
        </w:rPr>
        <w:t xml:space="preserve">recibieron  </w:t>
      </w:r>
      <w:r w:rsidR="0035472F" w:rsidRPr="0035472F">
        <w:rPr>
          <w:rFonts w:ascii="Arial" w:eastAsia="Times New Roman" w:hAnsi="Arial" w:cs="Arial"/>
          <w:color w:val="000000"/>
          <w:lang w:val="es-ES" w:eastAsia="es-ES"/>
        </w:rPr>
        <w:t>30.536</w:t>
      </w:r>
      <w:r w:rsidR="0035472F">
        <w:rPr>
          <w:rFonts w:ascii="Calibri" w:eastAsia="Times New Roman" w:hAnsi="Calibri" w:cs="Times New Roman"/>
          <w:color w:val="000000"/>
          <w:lang w:val="es-ES" w:eastAsia="es-ES"/>
        </w:rPr>
        <w:t xml:space="preserve"> </w:t>
      </w:r>
      <w:r w:rsidR="0035472F" w:rsidRPr="0035472F">
        <w:rPr>
          <w:rFonts w:ascii="Arial" w:eastAsia="Times New Roman" w:hAnsi="Arial" w:cs="Arial"/>
          <w:color w:val="000000"/>
          <w:lang w:val="es-ES" w:eastAsia="es-ES"/>
        </w:rPr>
        <w:t>demandas</w:t>
      </w:r>
      <w:r w:rsidR="0035472F">
        <w:rPr>
          <w:rFonts w:ascii="Arial" w:eastAsia="Times New Roman" w:hAnsi="Arial" w:cs="Arial"/>
          <w:color w:val="000000"/>
          <w:lang w:val="es-ES" w:eastAsia="es-ES"/>
        </w:rPr>
        <w:t xml:space="preserve">, de las cuales 9 demandas en 2007 pasando a  2.128  en 2013 </w:t>
      </w:r>
    </w:p>
    <w:p w:rsidR="00423735" w:rsidRDefault="0035472F" w:rsidP="0035472F">
      <w:pPr>
        <w:jc w:val="both"/>
        <w:rPr>
          <w:rFonts w:ascii="Arial" w:eastAsia="Times New Roman" w:hAnsi="Arial" w:cs="Arial"/>
          <w:color w:val="000000"/>
          <w:lang w:val="es-ES" w:eastAsia="es-ES"/>
        </w:rPr>
      </w:pPr>
      <w:r>
        <w:rPr>
          <w:rFonts w:ascii="Arial" w:eastAsia="Times New Roman" w:hAnsi="Arial" w:cs="Arial"/>
          <w:color w:val="000000"/>
          <w:lang w:val="es-ES" w:eastAsia="es-ES"/>
        </w:rPr>
        <w:t xml:space="preserve">Igualmente merece mucha atención el crecimiento del </w:t>
      </w:r>
      <w:r w:rsidR="00423735">
        <w:rPr>
          <w:rFonts w:ascii="Arial" w:eastAsia="Times New Roman" w:hAnsi="Arial" w:cs="Arial"/>
          <w:color w:val="000000"/>
          <w:lang w:val="es-ES" w:eastAsia="es-ES"/>
        </w:rPr>
        <w:t>631</w:t>
      </w:r>
      <w:r>
        <w:rPr>
          <w:rFonts w:ascii="Arial" w:eastAsia="Times New Roman" w:hAnsi="Arial" w:cs="Arial"/>
          <w:color w:val="000000"/>
          <w:lang w:val="es-ES" w:eastAsia="es-ES"/>
        </w:rPr>
        <w:t xml:space="preserve">% de </w:t>
      </w:r>
      <w:r w:rsidRPr="00423735">
        <w:rPr>
          <w:rFonts w:ascii="Arial" w:eastAsia="Times New Roman" w:hAnsi="Arial" w:cs="Arial"/>
          <w:color w:val="000000"/>
          <w:u w:val="single"/>
          <w:lang w:val="es-ES" w:eastAsia="es-ES"/>
        </w:rPr>
        <w:t>demandas por delitos contra personas protegidas por el DIH</w:t>
      </w:r>
      <w:r>
        <w:rPr>
          <w:rFonts w:ascii="Arial" w:eastAsia="Times New Roman" w:hAnsi="Arial" w:cs="Arial"/>
          <w:color w:val="000000"/>
          <w:lang w:val="es-ES" w:eastAsia="es-ES"/>
        </w:rPr>
        <w:t xml:space="preserve"> entre 2007 y 2013, teniendo en cuenta que en este periodo se recibieron  2.994 demandas  de las cuales </w:t>
      </w:r>
      <w:r w:rsidR="00423735">
        <w:rPr>
          <w:rFonts w:ascii="Arial" w:eastAsia="Times New Roman" w:hAnsi="Arial" w:cs="Arial"/>
          <w:color w:val="000000"/>
          <w:lang w:val="es-ES" w:eastAsia="es-ES"/>
        </w:rPr>
        <w:t>en 2007 se recibieron 83 con un crecimiento sostenido hasta 2012 año en que se recibieron 808 demandas con una leve disminución en 2013 con 607demandas.</w:t>
      </w:r>
    </w:p>
    <w:p w:rsidR="00423735" w:rsidRDefault="00423735" w:rsidP="00423735">
      <w:pPr>
        <w:spacing w:after="0"/>
        <w:jc w:val="both"/>
        <w:rPr>
          <w:rFonts w:ascii="Arial" w:hAnsi="Arial" w:cs="Arial"/>
        </w:rPr>
      </w:pPr>
      <w:r>
        <w:rPr>
          <w:rFonts w:ascii="Arial" w:hAnsi="Arial" w:cs="Arial"/>
        </w:rPr>
        <w:t>Las demandas contra los recursos naturales y medio ambiente en el periodo ascienden a 4.608 , presentan un crecimiento del 274%</w:t>
      </w:r>
    </w:p>
    <w:p w:rsidR="00423735" w:rsidRDefault="00423735" w:rsidP="00423735">
      <w:pPr>
        <w:spacing w:after="0"/>
        <w:jc w:val="both"/>
        <w:rPr>
          <w:rFonts w:ascii="Arial" w:hAnsi="Arial" w:cs="Arial"/>
        </w:rPr>
      </w:pPr>
      <w:r>
        <w:rPr>
          <w:rFonts w:ascii="Arial" w:hAnsi="Arial" w:cs="Arial"/>
        </w:rPr>
        <w:t xml:space="preserve">Y las demandas han pasado de 376 en 2007 a 1407 en 2013  por lo que se evidencia una creciente atención del estado a estos delitos . </w:t>
      </w:r>
    </w:p>
    <w:p w:rsidR="00206ABE" w:rsidRDefault="00206ABE" w:rsidP="00423735">
      <w:pPr>
        <w:spacing w:after="0"/>
        <w:jc w:val="both"/>
        <w:rPr>
          <w:rFonts w:ascii="Arial" w:hAnsi="Arial" w:cs="Arial"/>
        </w:rPr>
      </w:pPr>
    </w:p>
    <w:p w:rsidR="005759D7" w:rsidRPr="00087BD8" w:rsidRDefault="005759D7" w:rsidP="00D807FF">
      <w:pPr>
        <w:spacing w:after="0"/>
        <w:ind w:left="360"/>
        <w:jc w:val="both"/>
        <w:rPr>
          <w:rFonts w:ascii="Arial" w:hAnsi="Arial" w:cs="Arial"/>
        </w:rPr>
      </w:pPr>
    </w:p>
    <w:p w:rsidR="0092786A" w:rsidRDefault="0092786A" w:rsidP="0092786A">
      <w:pPr>
        <w:pStyle w:val="Prrafodelista"/>
        <w:numPr>
          <w:ilvl w:val="0"/>
          <w:numId w:val="23"/>
        </w:numPr>
        <w:spacing w:after="0"/>
        <w:jc w:val="both"/>
        <w:rPr>
          <w:rFonts w:ascii="Arial" w:hAnsi="Arial" w:cs="Arial"/>
        </w:rPr>
      </w:pPr>
      <w:r w:rsidRPr="0092786A">
        <w:rPr>
          <w:rFonts w:ascii="Arial" w:hAnsi="Arial" w:cs="Arial"/>
          <w:b/>
        </w:rPr>
        <w:t>Comportamiento de  las demandas de tutela en la especialidad penal</w:t>
      </w:r>
      <w:r>
        <w:rPr>
          <w:rFonts w:ascii="Arial" w:hAnsi="Arial" w:cs="Arial"/>
        </w:rPr>
        <w:t>:</w:t>
      </w:r>
    </w:p>
    <w:p w:rsidR="0092786A" w:rsidRPr="0092786A" w:rsidRDefault="0092786A" w:rsidP="0092786A">
      <w:pPr>
        <w:pStyle w:val="Prrafodelista"/>
        <w:spacing w:after="0"/>
        <w:ind w:left="1080"/>
        <w:jc w:val="both"/>
        <w:rPr>
          <w:rFonts w:ascii="Arial" w:hAnsi="Arial" w:cs="Arial"/>
        </w:rPr>
      </w:pPr>
    </w:p>
    <w:p w:rsidR="00D807FF" w:rsidRDefault="00D807FF" w:rsidP="00B42650">
      <w:pPr>
        <w:spacing w:after="0"/>
        <w:ind w:left="360"/>
        <w:jc w:val="both"/>
        <w:rPr>
          <w:rFonts w:ascii="Arial" w:hAnsi="Arial" w:cs="Arial"/>
        </w:rPr>
      </w:pPr>
      <w:r w:rsidRPr="00087BD8">
        <w:rPr>
          <w:rFonts w:ascii="Arial" w:hAnsi="Arial" w:cs="Arial"/>
        </w:rPr>
        <w:t>Históric</w:t>
      </w:r>
      <w:r w:rsidR="007B7E04">
        <w:rPr>
          <w:rFonts w:ascii="Arial" w:hAnsi="Arial" w:cs="Arial"/>
        </w:rPr>
        <w:t>amente desde el año 2007 al 2013</w:t>
      </w:r>
      <w:r w:rsidRPr="00087BD8">
        <w:rPr>
          <w:rFonts w:ascii="Arial" w:hAnsi="Arial" w:cs="Arial"/>
        </w:rPr>
        <w:t xml:space="preserve"> se observa </w:t>
      </w:r>
      <w:r w:rsidR="0092786A">
        <w:rPr>
          <w:rFonts w:ascii="Arial" w:hAnsi="Arial" w:cs="Arial"/>
        </w:rPr>
        <w:t xml:space="preserve">que el comportamiento de las demandas de </w:t>
      </w:r>
      <w:r w:rsidRPr="00087BD8">
        <w:rPr>
          <w:rFonts w:ascii="Arial" w:hAnsi="Arial" w:cs="Arial"/>
        </w:rPr>
        <w:t xml:space="preserve">tutelas </w:t>
      </w:r>
      <w:r w:rsidR="000769CA">
        <w:rPr>
          <w:rFonts w:ascii="Arial" w:hAnsi="Arial" w:cs="Arial"/>
        </w:rPr>
        <w:t>ha sido decreciente</w:t>
      </w:r>
      <w:r w:rsidR="0092786A">
        <w:rPr>
          <w:rFonts w:ascii="Arial" w:hAnsi="Arial" w:cs="Arial"/>
        </w:rPr>
        <w:t xml:space="preserve"> en la atención de los despachos penales y paso de representar el </w:t>
      </w:r>
      <w:r w:rsidR="00B42650">
        <w:rPr>
          <w:rFonts w:ascii="Arial" w:hAnsi="Arial" w:cs="Arial"/>
        </w:rPr>
        <w:t>29.31</w:t>
      </w:r>
      <w:r w:rsidR="000769CA">
        <w:rPr>
          <w:rFonts w:ascii="Arial" w:hAnsi="Arial" w:cs="Arial"/>
        </w:rPr>
        <w:t>%</w:t>
      </w:r>
      <w:r w:rsidR="0092786A">
        <w:rPr>
          <w:rFonts w:ascii="Arial" w:hAnsi="Arial" w:cs="Arial"/>
        </w:rPr>
        <w:t xml:space="preserve"> en 2007 </w:t>
      </w:r>
      <w:r w:rsidR="00B42650">
        <w:rPr>
          <w:rFonts w:ascii="Arial" w:hAnsi="Arial" w:cs="Arial"/>
        </w:rPr>
        <w:t>al 28.11</w:t>
      </w:r>
      <w:r w:rsidR="000769CA">
        <w:rPr>
          <w:rFonts w:ascii="Arial" w:hAnsi="Arial" w:cs="Arial"/>
        </w:rPr>
        <w:t xml:space="preserve">% </w:t>
      </w:r>
      <w:r w:rsidR="0092786A">
        <w:rPr>
          <w:rFonts w:ascii="Arial" w:hAnsi="Arial" w:cs="Arial"/>
        </w:rPr>
        <w:t>en 201</w:t>
      </w:r>
      <w:r w:rsidR="00B42650">
        <w:rPr>
          <w:rFonts w:ascii="Arial" w:hAnsi="Arial" w:cs="Arial"/>
        </w:rPr>
        <w:t>3</w:t>
      </w:r>
      <w:r w:rsidR="0092786A">
        <w:rPr>
          <w:rFonts w:ascii="Arial" w:hAnsi="Arial" w:cs="Arial"/>
        </w:rPr>
        <w:t>,</w:t>
      </w:r>
      <w:r w:rsidRPr="00087BD8">
        <w:rPr>
          <w:rFonts w:ascii="Arial" w:hAnsi="Arial" w:cs="Arial"/>
        </w:rPr>
        <w:t xml:space="preserve"> </w:t>
      </w:r>
      <w:r w:rsidR="0092786A">
        <w:rPr>
          <w:rFonts w:ascii="Arial" w:hAnsi="Arial" w:cs="Arial"/>
        </w:rPr>
        <w:t>merece especial atención el incr</w:t>
      </w:r>
      <w:r w:rsidR="000769CA">
        <w:rPr>
          <w:rFonts w:ascii="Arial" w:hAnsi="Arial" w:cs="Arial"/>
        </w:rPr>
        <w:t xml:space="preserve">emento entre 2011 y </w:t>
      </w:r>
      <w:r w:rsidR="007B7708">
        <w:rPr>
          <w:rFonts w:ascii="Arial" w:hAnsi="Arial" w:cs="Arial"/>
        </w:rPr>
        <w:t xml:space="preserve">2012 </w:t>
      </w:r>
      <w:r w:rsidR="00B42650">
        <w:rPr>
          <w:rFonts w:ascii="Arial" w:hAnsi="Arial" w:cs="Arial"/>
        </w:rPr>
        <w:t>de 3.12</w:t>
      </w:r>
      <w:r w:rsidR="0092786A">
        <w:rPr>
          <w:rFonts w:ascii="Arial" w:hAnsi="Arial" w:cs="Arial"/>
        </w:rPr>
        <w:t xml:space="preserve"> puntos porcentuales</w:t>
      </w:r>
      <w:r w:rsidRPr="00087BD8">
        <w:rPr>
          <w:rFonts w:ascii="Arial" w:hAnsi="Arial" w:cs="Arial"/>
        </w:rPr>
        <w:t>,</w:t>
      </w:r>
      <w:r w:rsidR="0092786A">
        <w:rPr>
          <w:rFonts w:ascii="Arial" w:hAnsi="Arial" w:cs="Arial"/>
        </w:rPr>
        <w:t xml:space="preserve"> lo que significa un incremento en términos absolutos </w:t>
      </w:r>
      <w:r w:rsidR="00476E77">
        <w:rPr>
          <w:rFonts w:ascii="Arial" w:hAnsi="Arial" w:cs="Arial"/>
        </w:rPr>
        <w:t>de 19.644</w:t>
      </w:r>
      <w:r w:rsidR="0092786A">
        <w:rPr>
          <w:rFonts w:ascii="Arial" w:hAnsi="Arial" w:cs="Arial"/>
        </w:rPr>
        <w:t xml:space="preserve"> al pasar de </w:t>
      </w:r>
      <w:proofErr w:type="spellStart"/>
      <w:r w:rsidRPr="00087BD8">
        <w:rPr>
          <w:rFonts w:ascii="Arial" w:hAnsi="Arial" w:cs="Arial"/>
        </w:rPr>
        <w:t>de</w:t>
      </w:r>
      <w:proofErr w:type="spellEnd"/>
      <w:r w:rsidRPr="00087BD8">
        <w:rPr>
          <w:rFonts w:ascii="Arial" w:hAnsi="Arial" w:cs="Arial"/>
        </w:rPr>
        <w:t xml:space="preserve"> 170.869 a 190.513 </w:t>
      </w:r>
      <w:r w:rsidR="0092786A">
        <w:rPr>
          <w:rFonts w:ascii="Arial" w:hAnsi="Arial" w:cs="Arial"/>
        </w:rPr>
        <w:t xml:space="preserve">demandas </w:t>
      </w:r>
      <w:r w:rsidR="007B7E04">
        <w:rPr>
          <w:rFonts w:ascii="Arial" w:hAnsi="Arial" w:cs="Arial"/>
        </w:rPr>
        <w:t>de tutela, en el año 2013 observamos un inc</w:t>
      </w:r>
      <w:r w:rsidR="00B42650">
        <w:rPr>
          <w:rFonts w:ascii="Arial" w:hAnsi="Arial" w:cs="Arial"/>
        </w:rPr>
        <w:t>remento en el número de tutelas con respecto al 2012, en un 1.19%.</w:t>
      </w:r>
    </w:p>
    <w:p w:rsidR="00B42650" w:rsidRDefault="00B42650" w:rsidP="00B42650">
      <w:pPr>
        <w:spacing w:after="0"/>
        <w:ind w:left="360"/>
        <w:jc w:val="both"/>
        <w:rPr>
          <w:rFonts w:ascii="Arial" w:hAnsi="Arial" w:cs="Arial"/>
        </w:rPr>
      </w:pPr>
    </w:p>
    <w:p w:rsidR="000769CA" w:rsidRPr="00087BD8" w:rsidRDefault="000769CA" w:rsidP="00087BD8">
      <w:pPr>
        <w:spacing w:after="0"/>
        <w:ind w:left="360"/>
        <w:jc w:val="both"/>
        <w:rPr>
          <w:rFonts w:ascii="Arial" w:hAnsi="Arial" w:cs="Arial"/>
        </w:rPr>
      </w:pPr>
    </w:p>
    <w:p w:rsidR="0092786A" w:rsidRPr="0092786A" w:rsidRDefault="0092786A" w:rsidP="0092786A">
      <w:pPr>
        <w:pStyle w:val="Prrafodelista"/>
        <w:numPr>
          <w:ilvl w:val="0"/>
          <w:numId w:val="23"/>
        </w:numPr>
        <w:spacing w:after="0"/>
        <w:jc w:val="both"/>
        <w:rPr>
          <w:rFonts w:ascii="Arial" w:hAnsi="Arial" w:cs="Arial"/>
          <w:b/>
        </w:rPr>
      </w:pPr>
      <w:r w:rsidRPr="0092786A">
        <w:rPr>
          <w:rFonts w:ascii="Arial" w:hAnsi="Arial" w:cs="Arial"/>
          <w:b/>
        </w:rPr>
        <w:t xml:space="preserve">Comportamiento de  las demandas de </w:t>
      </w:r>
      <w:r>
        <w:rPr>
          <w:rFonts w:ascii="Arial" w:hAnsi="Arial" w:cs="Arial"/>
          <w:b/>
        </w:rPr>
        <w:t>J</w:t>
      </w:r>
      <w:r w:rsidRPr="0092786A">
        <w:rPr>
          <w:rFonts w:ascii="Arial" w:hAnsi="Arial" w:cs="Arial"/>
          <w:b/>
        </w:rPr>
        <w:t xml:space="preserve">usticia  contra el </w:t>
      </w:r>
      <w:r w:rsidR="00346DDE">
        <w:rPr>
          <w:rFonts w:ascii="Arial" w:hAnsi="Arial" w:cs="Arial"/>
          <w:b/>
        </w:rPr>
        <w:t>p</w:t>
      </w:r>
      <w:r w:rsidRPr="0092786A">
        <w:rPr>
          <w:rFonts w:ascii="Arial" w:hAnsi="Arial" w:cs="Arial"/>
          <w:b/>
        </w:rPr>
        <w:t xml:space="preserve">atrimonio </w:t>
      </w:r>
    </w:p>
    <w:p w:rsidR="0092786A" w:rsidRPr="0092786A" w:rsidRDefault="0092786A" w:rsidP="0092786A">
      <w:pPr>
        <w:pStyle w:val="Prrafodelista"/>
        <w:spacing w:after="0"/>
        <w:ind w:left="1080"/>
        <w:jc w:val="both"/>
        <w:rPr>
          <w:rFonts w:ascii="Arial" w:hAnsi="Arial" w:cs="Arial"/>
        </w:rPr>
      </w:pPr>
    </w:p>
    <w:p w:rsidR="00D807FF" w:rsidRDefault="00D807FF" w:rsidP="00087BD8">
      <w:pPr>
        <w:spacing w:after="0"/>
        <w:ind w:left="360"/>
        <w:jc w:val="both"/>
        <w:rPr>
          <w:rFonts w:ascii="Arial" w:hAnsi="Arial" w:cs="Arial"/>
        </w:rPr>
      </w:pPr>
      <w:r w:rsidRPr="00087BD8">
        <w:rPr>
          <w:rFonts w:ascii="Arial" w:hAnsi="Arial" w:cs="Arial"/>
        </w:rPr>
        <w:t xml:space="preserve">Los tipos de procesos contra el patrimonio económico presentaron un </w:t>
      </w:r>
      <w:r w:rsidR="00B42650">
        <w:rPr>
          <w:rFonts w:ascii="Arial" w:hAnsi="Arial" w:cs="Arial"/>
        </w:rPr>
        <w:t xml:space="preserve">comportamiento variable a través de los años, siendo </w:t>
      </w:r>
      <w:r w:rsidR="00FC1CBE" w:rsidRPr="00087BD8">
        <w:rPr>
          <w:rFonts w:ascii="Arial" w:hAnsi="Arial" w:cs="Arial"/>
        </w:rPr>
        <w:t>constante</w:t>
      </w:r>
      <w:r w:rsidR="00FC1CBE">
        <w:rPr>
          <w:rFonts w:ascii="Arial" w:hAnsi="Arial" w:cs="Arial"/>
        </w:rPr>
        <w:t xml:space="preserve"> desde el año 2007 al 2013</w:t>
      </w:r>
      <w:r w:rsidR="00B42650">
        <w:rPr>
          <w:rFonts w:ascii="Arial" w:hAnsi="Arial" w:cs="Arial"/>
        </w:rPr>
        <w:t xml:space="preserve">, </w:t>
      </w:r>
      <w:r w:rsidRPr="00087BD8">
        <w:rPr>
          <w:rFonts w:ascii="Arial" w:hAnsi="Arial" w:cs="Arial"/>
        </w:rPr>
        <w:t>se presenta una disminución de 8% en la cantidad de ingresos</w:t>
      </w:r>
      <w:r w:rsidR="006B3CA7">
        <w:rPr>
          <w:rFonts w:ascii="Arial" w:hAnsi="Arial" w:cs="Arial"/>
        </w:rPr>
        <w:t xml:space="preserve"> al pasar de 161.725 en 2011 a 149.797  en 2012</w:t>
      </w:r>
      <w:r w:rsidR="007B7E04">
        <w:rPr>
          <w:rFonts w:ascii="Arial" w:hAnsi="Arial" w:cs="Arial"/>
        </w:rPr>
        <w:t>, en el año 2013 observamos en aumento a 159.639.</w:t>
      </w:r>
    </w:p>
    <w:p w:rsidR="000769CA" w:rsidRPr="00087BD8" w:rsidRDefault="000769CA" w:rsidP="00087BD8">
      <w:pPr>
        <w:spacing w:after="0"/>
        <w:ind w:left="360"/>
        <w:jc w:val="both"/>
        <w:rPr>
          <w:rFonts w:ascii="Arial" w:hAnsi="Arial" w:cs="Arial"/>
        </w:rPr>
      </w:pPr>
    </w:p>
    <w:p w:rsidR="00626BCF" w:rsidRDefault="00626BCF" w:rsidP="00087BD8">
      <w:pPr>
        <w:spacing w:after="0"/>
        <w:ind w:left="360"/>
        <w:jc w:val="both"/>
        <w:rPr>
          <w:rFonts w:ascii="Arial" w:hAnsi="Arial" w:cs="Arial"/>
        </w:rPr>
      </w:pPr>
    </w:p>
    <w:p w:rsidR="00346DDE" w:rsidRPr="0092786A" w:rsidRDefault="00346DDE" w:rsidP="00346DDE">
      <w:pPr>
        <w:pStyle w:val="Prrafodelista"/>
        <w:numPr>
          <w:ilvl w:val="0"/>
          <w:numId w:val="23"/>
        </w:numPr>
        <w:spacing w:after="0"/>
        <w:jc w:val="both"/>
        <w:rPr>
          <w:rFonts w:ascii="Arial" w:hAnsi="Arial" w:cs="Arial"/>
          <w:b/>
        </w:rPr>
      </w:pPr>
      <w:r w:rsidRPr="0092786A">
        <w:rPr>
          <w:rFonts w:ascii="Arial" w:hAnsi="Arial" w:cs="Arial"/>
          <w:b/>
        </w:rPr>
        <w:t xml:space="preserve">Comportamiento de  las demandas de </w:t>
      </w:r>
      <w:r>
        <w:rPr>
          <w:rFonts w:ascii="Arial" w:hAnsi="Arial" w:cs="Arial"/>
          <w:b/>
        </w:rPr>
        <w:t>J</w:t>
      </w:r>
      <w:r w:rsidRPr="0092786A">
        <w:rPr>
          <w:rFonts w:ascii="Arial" w:hAnsi="Arial" w:cs="Arial"/>
          <w:b/>
        </w:rPr>
        <w:t xml:space="preserve">usticia  contra </w:t>
      </w:r>
      <w:r>
        <w:rPr>
          <w:rFonts w:ascii="Arial" w:hAnsi="Arial" w:cs="Arial"/>
          <w:b/>
        </w:rPr>
        <w:t>la salud pública.</w:t>
      </w:r>
      <w:r w:rsidRPr="0092786A">
        <w:rPr>
          <w:rFonts w:ascii="Arial" w:hAnsi="Arial" w:cs="Arial"/>
          <w:b/>
        </w:rPr>
        <w:t xml:space="preserve"> </w:t>
      </w:r>
    </w:p>
    <w:p w:rsidR="0092786A" w:rsidRDefault="0092786A" w:rsidP="00087BD8">
      <w:pPr>
        <w:spacing w:after="0"/>
        <w:ind w:left="360"/>
        <w:jc w:val="both"/>
        <w:rPr>
          <w:rFonts w:ascii="Arial" w:hAnsi="Arial" w:cs="Arial"/>
        </w:rPr>
      </w:pPr>
    </w:p>
    <w:p w:rsidR="00D807FF" w:rsidRPr="00087BD8" w:rsidRDefault="00D807FF" w:rsidP="008A6341">
      <w:pPr>
        <w:spacing w:after="0"/>
        <w:ind w:left="360"/>
        <w:jc w:val="both"/>
        <w:rPr>
          <w:rFonts w:ascii="Arial" w:hAnsi="Arial" w:cs="Arial"/>
        </w:rPr>
      </w:pPr>
      <w:r w:rsidRPr="00087BD8">
        <w:rPr>
          <w:rFonts w:ascii="Arial" w:hAnsi="Arial" w:cs="Arial"/>
        </w:rPr>
        <w:lastRenderedPageBreak/>
        <w:t>Por otra parte se evidencia que los tipos de proceso contra la salud pública presentaron un incremento</w:t>
      </w:r>
      <w:r w:rsidR="00584BE3" w:rsidRPr="00087BD8">
        <w:rPr>
          <w:rFonts w:ascii="Arial" w:hAnsi="Arial" w:cs="Arial"/>
        </w:rPr>
        <w:t xml:space="preserve"> de</w:t>
      </w:r>
      <w:r w:rsidRPr="00087BD8">
        <w:rPr>
          <w:rFonts w:ascii="Arial" w:hAnsi="Arial" w:cs="Arial"/>
        </w:rPr>
        <w:t xml:space="preserve"> diferentes proporciones del año 2007 al 2010, posterior a este año, se ha venido presentando una leve disminución en la cantidad de ingresos</w:t>
      </w:r>
      <w:r w:rsidR="006B3CA7">
        <w:rPr>
          <w:rFonts w:ascii="Arial" w:hAnsi="Arial" w:cs="Arial"/>
        </w:rPr>
        <w:t xml:space="preserve"> ya que pasa de 144.387 en 2010 a 129.679 en 2012</w:t>
      </w:r>
      <w:r w:rsidR="00155BBF">
        <w:rPr>
          <w:rFonts w:ascii="Arial" w:hAnsi="Arial" w:cs="Arial"/>
        </w:rPr>
        <w:t>, en el año 2013 se observa un leve aumento a 131.315</w:t>
      </w:r>
      <w:r w:rsidRPr="00087BD8">
        <w:rPr>
          <w:rFonts w:ascii="Arial" w:hAnsi="Arial" w:cs="Arial"/>
        </w:rPr>
        <w:t>.</w:t>
      </w:r>
      <w:r w:rsidR="008A6341">
        <w:rPr>
          <w:rFonts w:ascii="Arial" w:hAnsi="Arial" w:cs="Arial"/>
        </w:rPr>
        <w:t xml:space="preserve">  </w:t>
      </w:r>
      <w:r w:rsidRPr="00087BD8">
        <w:rPr>
          <w:rFonts w:ascii="Arial" w:hAnsi="Arial" w:cs="Arial"/>
        </w:rPr>
        <w:t xml:space="preserve">Finalmente, </w:t>
      </w:r>
      <w:r w:rsidR="0029539E">
        <w:rPr>
          <w:rFonts w:ascii="Arial" w:hAnsi="Arial" w:cs="Arial"/>
        </w:rPr>
        <w:t xml:space="preserve">en forma general </w:t>
      </w:r>
      <w:r w:rsidRPr="00087BD8">
        <w:rPr>
          <w:rFonts w:ascii="Arial" w:hAnsi="Arial" w:cs="Arial"/>
        </w:rPr>
        <w:t>los demás tipos te procesos de la especialidad penal han presentado un leve aumento en la cantidad de ingresos</w:t>
      </w:r>
      <w:r w:rsidR="0029539E">
        <w:rPr>
          <w:rFonts w:ascii="Arial" w:hAnsi="Arial" w:cs="Arial"/>
        </w:rPr>
        <w:t xml:space="preserve"> en este periodo</w:t>
      </w:r>
      <w:r w:rsidRPr="00087BD8">
        <w:rPr>
          <w:rFonts w:ascii="Arial" w:hAnsi="Arial" w:cs="Arial"/>
        </w:rPr>
        <w:t xml:space="preserve">.  </w:t>
      </w:r>
    </w:p>
    <w:p w:rsidR="000174A3" w:rsidRDefault="000174A3" w:rsidP="00D807FF">
      <w:pPr>
        <w:ind w:left="360"/>
        <w:jc w:val="both"/>
        <w:rPr>
          <w:rFonts w:ascii="Arial" w:hAnsi="Arial" w:cs="Arial"/>
        </w:rPr>
      </w:pPr>
    </w:p>
    <w:p w:rsidR="00531DDD" w:rsidRDefault="00531DDD">
      <w:pPr>
        <w:rPr>
          <w:rFonts w:ascii="Arial" w:hAnsi="Arial" w:cs="Arial"/>
        </w:rPr>
      </w:pPr>
      <w:r>
        <w:rPr>
          <w:rFonts w:ascii="Arial" w:hAnsi="Arial" w:cs="Arial"/>
        </w:rPr>
        <w:br w:type="page"/>
      </w:r>
    </w:p>
    <w:p w:rsidR="00610105" w:rsidRPr="00087BD8" w:rsidRDefault="00A57901" w:rsidP="00BE0ABE">
      <w:pPr>
        <w:ind w:left="360"/>
        <w:rPr>
          <w:rFonts w:ascii="Arial" w:hAnsi="Arial" w:cs="Arial"/>
          <w:b/>
        </w:rPr>
      </w:pPr>
      <w:r w:rsidRPr="00087BD8">
        <w:rPr>
          <w:rFonts w:ascii="Arial" w:hAnsi="Arial" w:cs="Arial"/>
          <w:b/>
        </w:rPr>
        <w:lastRenderedPageBreak/>
        <w:t xml:space="preserve">1.3  </w:t>
      </w:r>
      <w:r w:rsidR="00346DDE" w:rsidRPr="00087BD8">
        <w:rPr>
          <w:rFonts w:ascii="Arial" w:hAnsi="Arial" w:cs="Arial"/>
          <w:b/>
        </w:rPr>
        <w:t>A</w:t>
      </w:r>
      <w:r w:rsidR="00346DDE">
        <w:rPr>
          <w:rFonts w:ascii="Arial" w:hAnsi="Arial" w:cs="Arial"/>
          <w:b/>
        </w:rPr>
        <w:t xml:space="preserve">NÁLISIS DE LA DEMANDA PENAL POR </w:t>
      </w:r>
      <w:r w:rsidR="00626BCF">
        <w:rPr>
          <w:rFonts w:ascii="Arial" w:hAnsi="Arial" w:cs="Arial"/>
          <w:b/>
        </w:rPr>
        <w:t xml:space="preserve">CLASE </w:t>
      </w:r>
      <w:r w:rsidR="00346DDE">
        <w:rPr>
          <w:rFonts w:ascii="Arial" w:hAnsi="Arial" w:cs="Arial"/>
          <w:b/>
        </w:rPr>
        <w:t xml:space="preserve"> DE PROCESO </w:t>
      </w:r>
    </w:p>
    <w:p w:rsidR="00531DDD" w:rsidRDefault="00531DDD" w:rsidP="00296606">
      <w:pPr>
        <w:spacing w:after="0" w:line="240" w:lineRule="auto"/>
        <w:ind w:firstLine="360"/>
        <w:jc w:val="both"/>
        <w:rPr>
          <w:rFonts w:ascii="Arial" w:hAnsi="Arial" w:cs="Arial"/>
          <w:b/>
        </w:rPr>
      </w:pPr>
    </w:p>
    <w:p w:rsidR="00296606" w:rsidRDefault="00A57901" w:rsidP="00296606">
      <w:pPr>
        <w:spacing w:after="0" w:line="240" w:lineRule="auto"/>
        <w:ind w:firstLine="360"/>
        <w:jc w:val="both"/>
        <w:rPr>
          <w:rFonts w:ascii="Arial" w:eastAsia="Times New Roman" w:hAnsi="Arial" w:cs="Arial"/>
          <w:b/>
          <w:color w:val="000000"/>
          <w:lang w:eastAsia="es-CO"/>
        </w:rPr>
      </w:pPr>
      <w:r w:rsidRPr="00087BD8">
        <w:rPr>
          <w:rFonts w:ascii="Arial" w:hAnsi="Arial" w:cs="Arial"/>
          <w:b/>
        </w:rPr>
        <w:t xml:space="preserve">1.3.1. </w:t>
      </w:r>
      <w:r w:rsidR="00346DDE">
        <w:rPr>
          <w:rFonts w:ascii="Arial" w:hAnsi="Arial" w:cs="Arial"/>
          <w:b/>
        </w:rPr>
        <w:t xml:space="preserve">Estructura </w:t>
      </w:r>
      <w:r w:rsidR="00296606">
        <w:rPr>
          <w:rFonts w:ascii="Arial" w:hAnsi="Arial" w:cs="Arial"/>
          <w:b/>
        </w:rPr>
        <w:t xml:space="preserve"> y tendencia </w:t>
      </w:r>
      <w:r w:rsidR="00346DDE">
        <w:rPr>
          <w:rFonts w:ascii="Arial" w:hAnsi="Arial" w:cs="Arial"/>
          <w:b/>
        </w:rPr>
        <w:t>de las demandas penales c</w:t>
      </w:r>
      <w:r w:rsidR="000174A3" w:rsidRPr="00087BD8">
        <w:rPr>
          <w:rFonts w:ascii="Arial" w:eastAsia="Times New Roman" w:hAnsi="Arial" w:cs="Arial"/>
          <w:b/>
          <w:color w:val="000000"/>
          <w:lang w:eastAsia="es-CO"/>
        </w:rPr>
        <w:t>ontra el orden económico y social</w:t>
      </w:r>
      <w:r w:rsidR="00296606">
        <w:rPr>
          <w:rFonts w:ascii="Arial" w:eastAsia="Times New Roman" w:hAnsi="Arial" w:cs="Arial"/>
          <w:b/>
          <w:color w:val="000000"/>
          <w:lang w:eastAsia="es-CO"/>
        </w:rPr>
        <w:t xml:space="preserve">: </w:t>
      </w:r>
    </w:p>
    <w:p w:rsidR="00991813" w:rsidRDefault="00991813" w:rsidP="00296606">
      <w:pPr>
        <w:spacing w:after="0" w:line="240" w:lineRule="auto"/>
        <w:ind w:firstLine="360"/>
        <w:jc w:val="both"/>
        <w:rPr>
          <w:rFonts w:ascii="Arial" w:eastAsia="Times New Roman" w:hAnsi="Arial" w:cs="Arial"/>
          <w:b/>
          <w:color w:val="000000"/>
          <w:lang w:eastAsia="es-CO"/>
        </w:rPr>
      </w:pPr>
    </w:p>
    <w:p w:rsidR="00991813" w:rsidRPr="00E7241A" w:rsidRDefault="00991813" w:rsidP="00BB34D0">
      <w:pPr>
        <w:pStyle w:val="Descripcin"/>
      </w:pPr>
      <w:r w:rsidRPr="00E7241A">
        <w:t xml:space="preserve">Tabla </w:t>
      </w:r>
      <w:r w:rsidR="00BB34D0">
        <w:t>3</w:t>
      </w:r>
      <w:r>
        <w:t>: Ingresos</w:t>
      </w:r>
      <w:r w:rsidRPr="00E7241A">
        <w:t xml:space="preserve"> global</w:t>
      </w:r>
      <w:r>
        <w:t>es</w:t>
      </w:r>
      <w:r w:rsidRPr="00E7241A">
        <w:t xml:space="preserve"> de procesos </w:t>
      </w:r>
      <w:r>
        <w:t>en la especialidad penal</w:t>
      </w:r>
    </w:p>
    <w:p w:rsidR="00296606" w:rsidRDefault="00991813" w:rsidP="00BB34D0">
      <w:pPr>
        <w:pStyle w:val="Descripcin"/>
      </w:pPr>
      <w:r w:rsidRPr="00E7241A">
        <w:t xml:space="preserve">Periodo </w:t>
      </w:r>
      <w:r>
        <w:t xml:space="preserve">año 2007 a </w:t>
      </w:r>
      <w:r w:rsidR="00476E77">
        <w:t>2013</w:t>
      </w:r>
    </w:p>
    <w:tbl>
      <w:tblPr>
        <w:tblW w:w="0" w:type="auto"/>
        <w:jc w:val="center"/>
        <w:tblCellMar>
          <w:left w:w="70" w:type="dxa"/>
          <w:right w:w="70" w:type="dxa"/>
        </w:tblCellMar>
        <w:tblLook w:val="04A0" w:firstRow="1" w:lastRow="0" w:firstColumn="1" w:lastColumn="0" w:noHBand="0" w:noVBand="1"/>
      </w:tblPr>
      <w:tblGrid>
        <w:gridCol w:w="1261"/>
        <w:gridCol w:w="1545"/>
        <w:gridCol w:w="967"/>
        <w:gridCol w:w="1229"/>
        <w:gridCol w:w="1379"/>
        <w:gridCol w:w="1635"/>
        <w:gridCol w:w="1170"/>
        <w:gridCol w:w="879"/>
      </w:tblGrid>
      <w:tr w:rsidR="00D20179" w:rsidRPr="00E14E32" w:rsidTr="00D20179">
        <w:trPr>
          <w:trHeight w:val="1035"/>
          <w:jc w:val="center"/>
        </w:trPr>
        <w:tc>
          <w:tcPr>
            <w:tcW w:w="0" w:type="auto"/>
            <w:tcBorders>
              <w:top w:val="single" w:sz="8" w:space="0" w:color="auto"/>
              <w:left w:val="single" w:sz="8" w:space="0" w:color="auto"/>
              <w:bottom w:val="single" w:sz="8" w:space="0" w:color="auto"/>
              <w:right w:val="single" w:sz="8" w:space="0" w:color="auto"/>
            </w:tcBorders>
            <w:shd w:val="clear" w:color="000000" w:fill="DBE5F1"/>
            <w:noWrap/>
            <w:vAlign w:val="bottom"/>
            <w:hideMark/>
          </w:tcPr>
          <w:p w:rsidR="00D20179" w:rsidRPr="00E14E32" w:rsidRDefault="00D20179" w:rsidP="00D20179">
            <w:pPr>
              <w:spacing w:after="0" w:line="240" w:lineRule="auto"/>
              <w:jc w:val="center"/>
              <w:rPr>
                <w:rFonts w:ascii="Calibri" w:eastAsia="Times New Roman" w:hAnsi="Calibri" w:cs="Times New Roman"/>
                <w:b/>
                <w:bCs/>
                <w:color w:val="000000"/>
                <w:sz w:val="20"/>
                <w:szCs w:val="20"/>
                <w:lang w:eastAsia="es-CO"/>
              </w:rPr>
            </w:pPr>
            <w:r w:rsidRPr="00E14E32">
              <w:rPr>
                <w:rFonts w:ascii="Calibri" w:eastAsia="Times New Roman" w:hAnsi="Calibri" w:cs="Times New Roman"/>
                <w:b/>
                <w:bCs/>
                <w:color w:val="000000"/>
                <w:sz w:val="20"/>
                <w:szCs w:val="20"/>
                <w:lang w:eastAsia="es-CO"/>
              </w:rPr>
              <w:t>Año</w:t>
            </w:r>
          </w:p>
        </w:tc>
        <w:tc>
          <w:tcPr>
            <w:tcW w:w="0" w:type="auto"/>
            <w:tcBorders>
              <w:top w:val="single" w:sz="8" w:space="0" w:color="auto"/>
              <w:left w:val="nil"/>
              <w:bottom w:val="single" w:sz="8" w:space="0" w:color="auto"/>
              <w:right w:val="single" w:sz="8" w:space="0" w:color="auto"/>
            </w:tcBorders>
            <w:shd w:val="clear" w:color="000000" w:fill="DBE5F1"/>
            <w:vAlign w:val="bottom"/>
            <w:hideMark/>
          </w:tcPr>
          <w:p w:rsidR="00D20179" w:rsidRPr="00E14E32" w:rsidRDefault="00D20179" w:rsidP="00D20179">
            <w:pPr>
              <w:spacing w:after="0" w:line="240" w:lineRule="auto"/>
              <w:jc w:val="center"/>
              <w:rPr>
                <w:rFonts w:ascii="Calibri" w:eastAsia="Times New Roman" w:hAnsi="Calibri" w:cs="Times New Roman"/>
                <w:b/>
                <w:bCs/>
                <w:color w:val="000000"/>
                <w:sz w:val="20"/>
                <w:szCs w:val="20"/>
                <w:lang w:eastAsia="es-CO"/>
              </w:rPr>
            </w:pPr>
            <w:r w:rsidRPr="00E14E32">
              <w:rPr>
                <w:rFonts w:ascii="Calibri" w:eastAsia="Times New Roman" w:hAnsi="Calibri" w:cs="Times New Roman"/>
                <w:b/>
                <w:bCs/>
                <w:color w:val="000000"/>
                <w:sz w:val="20"/>
                <w:szCs w:val="20"/>
                <w:lang w:eastAsia="es-CO"/>
              </w:rPr>
              <w:t>Contra el orden económico y social</w:t>
            </w:r>
          </w:p>
        </w:tc>
        <w:tc>
          <w:tcPr>
            <w:tcW w:w="0" w:type="auto"/>
            <w:tcBorders>
              <w:top w:val="single" w:sz="8" w:space="0" w:color="auto"/>
              <w:left w:val="nil"/>
              <w:bottom w:val="single" w:sz="8" w:space="0" w:color="auto"/>
              <w:right w:val="single" w:sz="8" w:space="0" w:color="auto"/>
            </w:tcBorders>
            <w:shd w:val="clear" w:color="000000" w:fill="DBE5F1"/>
            <w:vAlign w:val="bottom"/>
            <w:hideMark/>
          </w:tcPr>
          <w:p w:rsidR="00D20179" w:rsidRPr="00E14E32" w:rsidRDefault="00D20179" w:rsidP="00D20179">
            <w:pPr>
              <w:spacing w:after="0" w:line="240" w:lineRule="auto"/>
              <w:jc w:val="center"/>
              <w:rPr>
                <w:rFonts w:ascii="Calibri" w:eastAsia="Times New Roman" w:hAnsi="Calibri" w:cs="Times New Roman"/>
                <w:b/>
                <w:bCs/>
                <w:color w:val="000000"/>
                <w:sz w:val="20"/>
                <w:szCs w:val="20"/>
                <w:lang w:eastAsia="es-CO"/>
              </w:rPr>
            </w:pPr>
            <w:r w:rsidRPr="00E14E32">
              <w:rPr>
                <w:rFonts w:ascii="Calibri" w:eastAsia="Times New Roman" w:hAnsi="Calibri" w:cs="Times New Roman"/>
                <w:b/>
                <w:bCs/>
                <w:color w:val="000000"/>
                <w:sz w:val="20"/>
                <w:szCs w:val="20"/>
                <w:lang w:eastAsia="es-CO"/>
              </w:rPr>
              <w:t>Lavado de Activos</w:t>
            </w:r>
          </w:p>
        </w:tc>
        <w:tc>
          <w:tcPr>
            <w:tcW w:w="0" w:type="auto"/>
            <w:tcBorders>
              <w:top w:val="single" w:sz="8" w:space="0" w:color="auto"/>
              <w:left w:val="nil"/>
              <w:bottom w:val="single" w:sz="8" w:space="0" w:color="auto"/>
              <w:right w:val="single" w:sz="8" w:space="0" w:color="auto"/>
            </w:tcBorders>
            <w:shd w:val="clear" w:color="000000" w:fill="DBE5F1"/>
            <w:vAlign w:val="bottom"/>
            <w:hideMark/>
          </w:tcPr>
          <w:p w:rsidR="00D20179" w:rsidRPr="00E14E32" w:rsidRDefault="00D20179" w:rsidP="00D20179">
            <w:pPr>
              <w:spacing w:after="0" w:line="240" w:lineRule="auto"/>
              <w:jc w:val="center"/>
              <w:rPr>
                <w:rFonts w:ascii="Calibri" w:eastAsia="Times New Roman" w:hAnsi="Calibri" w:cs="Times New Roman"/>
                <w:b/>
                <w:bCs/>
                <w:color w:val="000000"/>
                <w:sz w:val="20"/>
                <w:szCs w:val="20"/>
                <w:lang w:eastAsia="es-CO"/>
              </w:rPr>
            </w:pPr>
            <w:r w:rsidRPr="00E14E32">
              <w:rPr>
                <w:rFonts w:ascii="Calibri" w:eastAsia="Times New Roman" w:hAnsi="Calibri" w:cs="Times New Roman"/>
                <w:b/>
                <w:bCs/>
                <w:color w:val="000000"/>
                <w:sz w:val="20"/>
                <w:szCs w:val="20"/>
                <w:lang w:eastAsia="es-CO"/>
              </w:rPr>
              <w:t>Contrabando</w:t>
            </w:r>
          </w:p>
        </w:tc>
        <w:tc>
          <w:tcPr>
            <w:tcW w:w="0" w:type="auto"/>
            <w:tcBorders>
              <w:top w:val="single" w:sz="8" w:space="0" w:color="auto"/>
              <w:left w:val="nil"/>
              <w:bottom w:val="single" w:sz="8" w:space="0" w:color="auto"/>
              <w:right w:val="single" w:sz="8" w:space="0" w:color="auto"/>
            </w:tcBorders>
            <w:shd w:val="clear" w:color="000000" w:fill="DBE5F1"/>
            <w:vAlign w:val="bottom"/>
            <w:hideMark/>
          </w:tcPr>
          <w:p w:rsidR="00D20179" w:rsidRPr="00E14E32" w:rsidRDefault="00D20179" w:rsidP="00D20179">
            <w:pPr>
              <w:spacing w:after="0" w:line="240" w:lineRule="auto"/>
              <w:jc w:val="center"/>
              <w:rPr>
                <w:rFonts w:ascii="Calibri" w:eastAsia="Times New Roman" w:hAnsi="Calibri" w:cs="Times New Roman"/>
                <w:b/>
                <w:bCs/>
                <w:color w:val="000000"/>
                <w:sz w:val="20"/>
                <w:szCs w:val="20"/>
                <w:lang w:eastAsia="es-CO"/>
              </w:rPr>
            </w:pPr>
            <w:r w:rsidRPr="00E14E32">
              <w:rPr>
                <w:rFonts w:ascii="Calibri" w:eastAsia="Times New Roman" w:hAnsi="Calibri" w:cs="Times New Roman"/>
                <w:b/>
                <w:bCs/>
                <w:color w:val="000000"/>
                <w:sz w:val="20"/>
                <w:szCs w:val="20"/>
                <w:lang w:eastAsia="es-CO"/>
              </w:rPr>
              <w:t>Contra el Sistema Financiero</w:t>
            </w:r>
          </w:p>
        </w:tc>
        <w:tc>
          <w:tcPr>
            <w:tcW w:w="0" w:type="auto"/>
            <w:tcBorders>
              <w:top w:val="single" w:sz="8" w:space="0" w:color="auto"/>
              <w:left w:val="nil"/>
              <w:bottom w:val="single" w:sz="8" w:space="0" w:color="auto"/>
              <w:right w:val="single" w:sz="8" w:space="0" w:color="auto"/>
            </w:tcBorders>
            <w:shd w:val="clear" w:color="000000" w:fill="DBE5F1"/>
            <w:vAlign w:val="bottom"/>
            <w:hideMark/>
          </w:tcPr>
          <w:p w:rsidR="00D20179" w:rsidRPr="00E14E32" w:rsidRDefault="00D20179" w:rsidP="00D20179">
            <w:pPr>
              <w:spacing w:after="0" w:line="240" w:lineRule="auto"/>
              <w:jc w:val="center"/>
              <w:rPr>
                <w:rFonts w:ascii="Calibri" w:eastAsia="Times New Roman" w:hAnsi="Calibri" w:cs="Times New Roman"/>
                <w:b/>
                <w:bCs/>
                <w:color w:val="000000"/>
                <w:sz w:val="20"/>
                <w:szCs w:val="20"/>
                <w:lang w:eastAsia="es-CO"/>
              </w:rPr>
            </w:pPr>
            <w:r w:rsidRPr="00E14E32">
              <w:rPr>
                <w:rFonts w:ascii="Calibri" w:eastAsia="Times New Roman" w:hAnsi="Calibri" w:cs="Times New Roman"/>
                <w:b/>
                <w:bCs/>
                <w:color w:val="000000"/>
                <w:sz w:val="20"/>
                <w:szCs w:val="20"/>
                <w:lang w:eastAsia="es-CO"/>
              </w:rPr>
              <w:t>Enriquecimiento ilícito</w:t>
            </w:r>
          </w:p>
        </w:tc>
        <w:tc>
          <w:tcPr>
            <w:tcW w:w="0" w:type="auto"/>
            <w:tcBorders>
              <w:top w:val="single" w:sz="8" w:space="0" w:color="auto"/>
              <w:left w:val="nil"/>
              <w:bottom w:val="single" w:sz="8" w:space="0" w:color="auto"/>
              <w:right w:val="single" w:sz="4" w:space="0" w:color="auto"/>
            </w:tcBorders>
            <w:shd w:val="clear" w:color="000000" w:fill="DBE5F1"/>
            <w:vAlign w:val="bottom"/>
            <w:hideMark/>
          </w:tcPr>
          <w:p w:rsidR="00D20179" w:rsidRPr="00E14E32" w:rsidRDefault="00D20179" w:rsidP="00D20179">
            <w:pPr>
              <w:spacing w:after="0" w:line="240" w:lineRule="auto"/>
              <w:jc w:val="center"/>
              <w:rPr>
                <w:rFonts w:ascii="Calibri" w:eastAsia="Times New Roman" w:hAnsi="Calibri" w:cs="Times New Roman"/>
                <w:b/>
                <w:bCs/>
                <w:color w:val="000000"/>
                <w:sz w:val="20"/>
                <w:szCs w:val="20"/>
                <w:lang w:eastAsia="es-CO"/>
              </w:rPr>
            </w:pPr>
            <w:proofErr w:type="spellStart"/>
            <w:r w:rsidRPr="00E14E32">
              <w:rPr>
                <w:rFonts w:ascii="Calibri" w:eastAsia="Times New Roman" w:hAnsi="Calibri" w:cs="Times New Roman"/>
                <w:b/>
                <w:bCs/>
                <w:color w:val="000000"/>
                <w:sz w:val="20"/>
                <w:szCs w:val="20"/>
                <w:lang w:eastAsia="es-CO"/>
              </w:rPr>
              <w:t>Testaferrato</w:t>
            </w:r>
            <w:proofErr w:type="spellEnd"/>
          </w:p>
        </w:tc>
        <w:tc>
          <w:tcPr>
            <w:tcW w:w="0" w:type="auto"/>
            <w:tcBorders>
              <w:top w:val="single" w:sz="4" w:space="0" w:color="auto"/>
              <w:left w:val="single" w:sz="4" w:space="0" w:color="auto"/>
              <w:bottom w:val="single" w:sz="4" w:space="0" w:color="auto"/>
              <w:right w:val="single" w:sz="4" w:space="0" w:color="auto"/>
            </w:tcBorders>
            <w:shd w:val="clear" w:color="000000" w:fill="DBE5F1"/>
            <w:vAlign w:val="bottom"/>
            <w:hideMark/>
          </w:tcPr>
          <w:p w:rsidR="00D20179" w:rsidRPr="00E14E32" w:rsidRDefault="00D20179" w:rsidP="00D20179">
            <w:pPr>
              <w:spacing w:after="0" w:line="240" w:lineRule="auto"/>
              <w:jc w:val="center"/>
              <w:rPr>
                <w:rFonts w:ascii="Calibri" w:eastAsia="Times New Roman" w:hAnsi="Calibri" w:cs="Times New Roman"/>
                <w:b/>
                <w:bCs/>
                <w:color w:val="000000"/>
                <w:sz w:val="20"/>
                <w:szCs w:val="20"/>
                <w:lang w:eastAsia="es-CO"/>
              </w:rPr>
            </w:pPr>
            <w:r w:rsidRPr="00E14E32">
              <w:rPr>
                <w:rFonts w:ascii="Calibri" w:eastAsia="Times New Roman" w:hAnsi="Calibri" w:cs="Times New Roman"/>
                <w:b/>
                <w:bCs/>
                <w:color w:val="000000"/>
                <w:sz w:val="20"/>
                <w:szCs w:val="20"/>
                <w:lang w:eastAsia="es-CO"/>
              </w:rPr>
              <w:t>Total general</w:t>
            </w:r>
          </w:p>
        </w:tc>
      </w:tr>
      <w:tr w:rsidR="00D20179" w:rsidRPr="00E14E32" w:rsidTr="00D20179">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color w:val="000000"/>
                <w:sz w:val="18"/>
                <w:szCs w:val="18"/>
                <w:lang w:eastAsia="es-CO"/>
              </w:rPr>
            </w:pPr>
            <w:r w:rsidRPr="00E14E32">
              <w:rPr>
                <w:rFonts w:ascii="Arial" w:eastAsia="Times New Roman" w:hAnsi="Arial" w:cs="Arial"/>
                <w:color w:val="000000"/>
                <w:sz w:val="18"/>
                <w:szCs w:val="18"/>
                <w:lang w:eastAsia="es-CO"/>
              </w:rPr>
              <w:t>2007</w:t>
            </w:r>
          </w:p>
        </w:tc>
        <w:tc>
          <w:tcPr>
            <w:tcW w:w="0" w:type="auto"/>
            <w:tcBorders>
              <w:top w:val="nil"/>
              <w:left w:val="nil"/>
              <w:bottom w:val="single" w:sz="8" w:space="0" w:color="auto"/>
              <w:right w:val="single" w:sz="8"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color w:val="000000"/>
                <w:sz w:val="18"/>
                <w:szCs w:val="18"/>
                <w:lang w:eastAsia="es-CO"/>
              </w:rPr>
            </w:pPr>
            <w:r w:rsidRPr="00E14E32">
              <w:rPr>
                <w:rFonts w:ascii="Arial" w:eastAsia="Times New Roman" w:hAnsi="Arial" w:cs="Arial"/>
                <w:color w:val="000000"/>
                <w:sz w:val="18"/>
                <w:szCs w:val="18"/>
                <w:lang w:eastAsia="es-CO"/>
              </w:rPr>
              <w:t>3.639</w:t>
            </w:r>
          </w:p>
        </w:tc>
        <w:tc>
          <w:tcPr>
            <w:tcW w:w="0" w:type="auto"/>
            <w:tcBorders>
              <w:top w:val="nil"/>
              <w:left w:val="nil"/>
              <w:bottom w:val="single" w:sz="8" w:space="0" w:color="auto"/>
              <w:right w:val="single" w:sz="8"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color w:val="000000"/>
                <w:sz w:val="18"/>
                <w:szCs w:val="18"/>
                <w:lang w:eastAsia="es-CO"/>
              </w:rPr>
            </w:pPr>
            <w:r w:rsidRPr="00E14E32">
              <w:rPr>
                <w:rFonts w:ascii="Arial" w:eastAsia="Times New Roman" w:hAnsi="Arial" w:cs="Arial"/>
                <w:color w:val="000000"/>
                <w:sz w:val="18"/>
                <w:szCs w:val="18"/>
                <w:lang w:eastAsia="es-CO"/>
              </w:rPr>
              <w:t>624</w:t>
            </w:r>
          </w:p>
        </w:tc>
        <w:tc>
          <w:tcPr>
            <w:tcW w:w="0" w:type="auto"/>
            <w:tcBorders>
              <w:top w:val="nil"/>
              <w:left w:val="nil"/>
              <w:bottom w:val="single" w:sz="8" w:space="0" w:color="auto"/>
              <w:right w:val="single" w:sz="8"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color w:val="000000"/>
                <w:sz w:val="18"/>
                <w:szCs w:val="18"/>
                <w:lang w:eastAsia="es-CO"/>
              </w:rPr>
            </w:pPr>
            <w:r w:rsidRPr="00E14E32">
              <w:rPr>
                <w:rFonts w:ascii="Arial" w:eastAsia="Times New Roman" w:hAnsi="Arial" w:cs="Arial"/>
                <w:color w:val="000000"/>
                <w:sz w:val="18"/>
                <w:szCs w:val="18"/>
                <w:lang w:eastAsia="es-CO"/>
              </w:rPr>
              <w:t>421</w:t>
            </w:r>
          </w:p>
        </w:tc>
        <w:tc>
          <w:tcPr>
            <w:tcW w:w="0" w:type="auto"/>
            <w:tcBorders>
              <w:top w:val="nil"/>
              <w:left w:val="nil"/>
              <w:bottom w:val="single" w:sz="8" w:space="0" w:color="auto"/>
              <w:right w:val="single" w:sz="8"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color w:val="000000"/>
                <w:sz w:val="18"/>
                <w:szCs w:val="18"/>
                <w:lang w:eastAsia="es-CO"/>
              </w:rPr>
            </w:pPr>
            <w:r w:rsidRPr="00E14E32">
              <w:rPr>
                <w:rFonts w:ascii="Arial" w:eastAsia="Times New Roman" w:hAnsi="Arial" w:cs="Arial"/>
                <w:color w:val="000000"/>
                <w:sz w:val="18"/>
                <w:szCs w:val="18"/>
                <w:lang w:eastAsia="es-CO"/>
              </w:rPr>
              <w:t>233</w:t>
            </w:r>
          </w:p>
        </w:tc>
        <w:tc>
          <w:tcPr>
            <w:tcW w:w="0" w:type="auto"/>
            <w:tcBorders>
              <w:top w:val="nil"/>
              <w:left w:val="nil"/>
              <w:bottom w:val="single" w:sz="8" w:space="0" w:color="auto"/>
              <w:right w:val="single" w:sz="8"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color w:val="000000"/>
                <w:sz w:val="18"/>
                <w:szCs w:val="18"/>
                <w:lang w:eastAsia="es-CO"/>
              </w:rPr>
            </w:pPr>
            <w:r w:rsidRPr="00E14E32">
              <w:rPr>
                <w:rFonts w:ascii="Arial" w:eastAsia="Times New Roman" w:hAnsi="Arial" w:cs="Arial"/>
                <w:color w:val="000000"/>
                <w:sz w:val="18"/>
                <w:szCs w:val="18"/>
                <w:lang w:eastAsia="es-CO"/>
              </w:rPr>
              <w:t>21</w:t>
            </w:r>
          </w:p>
        </w:tc>
        <w:tc>
          <w:tcPr>
            <w:tcW w:w="0" w:type="auto"/>
            <w:tcBorders>
              <w:top w:val="nil"/>
              <w:left w:val="nil"/>
              <w:bottom w:val="single" w:sz="8" w:space="0" w:color="auto"/>
              <w:right w:val="single" w:sz="4"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color w:val="000000"/>
                <w:sz w:val="18"/>
                <w:szCs w:val="18"/>
                <w:lang w:eastAsia="es-CO"/>
              </w:rPr>
            </w:pPr>
            <w:r w:rsidRPr="00E14E32">
              <w:rPr>
                <w:rFonts w:ascii="Arial" w:eastAsia="Times New Roman" w:hAnsi="Arial" w:cs="Arial"/>
                <w:color w:val="000000"/>
                <w:sz w:val="18"/>
                <w:szCs w:val="18"/>
                <w:lang w:eastAsia="es-CO"/>
              </w:rPr>
              <w:t>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b/>
                <w:bCs/>
                <w:color w:val="000000"/>
                <w:sz w:val="18"/>
                <w:szCs w:val="18"/>
                <w:lang w:eastAsia="es-CO"/>
              </w:rPr>
            </w:pPr>
            <w:r w:rsidRPr="00E14E32">
              <w:rPr>
                <w:rFonts w:ascii="Arial" w:eastAsia="Times New Roman" w:hAnsi="Arial" w:cs="Arial"/>
                <w:b/>
                <w:bCs/>
                <w:color w:val="000000"/>
                <w:sz w:val="18"/>
                <w:szCs w:val="18"/>
                <w:lang w:eastAsia="es-CO"/>
              </w:rPr>
              <w:t>4.950</w:t>
            </w:r>
          </w:p>
        </w:tc>
      </w:tr>
      <w:tr w:rsidR="00D20179" w:rsidRPr="00E14E32" w:rsidTr="00D20179">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color w:val="000000"/>
                <w:sz w:val="18"/>
                <w:szCs w:val="18"/>
                <w:lang w:eastAsia="es-CO"/>
              </w:rPr>
            </w:pPr>
            <w:r w:rsidRPr="00E14E32">
              <w:rPr>
                <w:rFonts w:ascii="Arial" w:eastAsia="Times New Roman" w:hAnsi="Arial" w:cs="Arial"/>
                <w:color w:val="000000"/>
                <w:sz w:val="18"/>
                <w:szCs w:val="18"/>
                <w:lang w:eastAsia="es-CO"/>
              </w:rPr>
              <w:t>2008</w:t>
            </w:r>
          </w:p>
        </w:tc>
        <w:tc>
          <w:tcPr>
            <w:tcW w:w="0" w:type="auto"/>
            <w:tcBorders>
              <w:top w:val="nil"/>
              <w:left w:val="nil"/>
              <w:bottom w:val="single" w:sz="8" w:space="0" w:color="auto"/>
              <w:right w:val="single" w:sz="8"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color w:val="000000"/>
                <w:sz w:val="18"/>
                <w:szCs w:val="18"/>
                <w:lang w:eastAsia="es-CO"/>
              </w:rPr>
            </w:pPr>
            <w:r w:rsidRPr="00E14E32">
              <w:rPr>
                <w:rFonts w:ascii="Arial" w:eastAsia="Times New Roman" w:hAnsi="Arial" w:cs="Arial"/>
                <w:color w:val="000000"/>
                <w:sz w:val="18"/>
                <w:szCs w:val="18"/>
                <w:lang w:eastAsia="es-CO"/>
              </w:rPr>
              <w:t>4.027</w:t>
            </w:r>
          </w:p>
        </w:tc>
        <w:tc>
          <w:tcPr>
            <w:tcW w:w="0" w:type="auto"/>
            <w:tcBorders>
              <w:top w:val="nil"/>
              <w:left w:val="nil"/>
              <w:bottom w:val="single" w:sz="8" w:space="0" w:color="auto"/>
              <w:right w:val="single" w:sz="8"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color w:val="000000"/>
                <w:sz w:val="18"/>
                <w:szCs w:val="18"/>
                <w:lang w:eastAsia="es-CO"/>
              </w:rPr>
            </w:pPr>
            <w:r w:rsidRPr="00E14E32">
              <w:rPr>
                <w:rFonts w:ascii="Arial" w:eastAsia="Times New Roman" w:hAnsi="Arial" w:cs="Arial"/>
                <w:color w:val="000000"/>
                <w:sz w:val="18"/>
                <w:szCs w:val="18"/>
                <w:lang w:eastAsia="es-CO"/>
              </w:rPr>
              <w:t>888</w:t>
            </w:r>
          </w:p>
        </w:tc>
        <w:tc>
          <w:tcPr>
            <w:tcW w:w="0" w:type="auto"/>
            <w:tcBorders>
              <w:top w:val="nil"/>
              <w:left w:val="nil"/>
              <w:bottom w:val="single" w:sz="8" w:space="0" w:color="auto"/>
              <w:right w:val="single" w:sz="8"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color w:val="000000"/>
                <w:sz w:val="18"/>
                <w:szCs w:val="18"/>
                <w:lang w:eastAsia="es-CO"/>
              </w:rPr>
            </w:pPr>
            <w:r w:rsidRPr="00E14E32">
              <w:rPr>
                <w:rFonts w:ascii="Arial" w:eastAsia="Times New Roman" w:hAnsi="Arial" w:cs="Arial"/>
                <w:color w:val="000000"/>
                <w:sz w:val="18"/>
                <w:szCs w:val="18"/>
                <w:lang w:eastAsia="es-CO"/>
              </w:rPr>
              <w:t>627</w:t>
            </w:r>
          </w:p>
        </w:tc>
        <w:tc>
          <w:tcPr>
            <w:tcW w:w="0" w:type="auto"/>
            <w:tcBorders>
              <w:top w:val="nil"/>
              <w:left w:val="nil"/>
              <w:bottom w:val="single" w:sz="8" w:space="0" w:color="auto"/>
              <w:right w:val="single" w:sz="8"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color w:val="000000"/>
                <w:sz w:val="18"/>
                <w:szCs w:val="18"/>
                <w:lang w:eastAsia="es-CO"/>
              </w:rPr>
            </w:pPr>
            <w:r w:rsidRPr="00E14E32">
              <w:rPr>
                <w:rFonts w:ascii="Arial" w:eastAsia="Times New Roman" w:hAnsi="Arial" w:cs="Arial"/>
                <w:color w:val="000000"/>
                <w:sz w:val="18"/>
                <w:szCs w:val="18"/>
                <w:lang w:eastAsia="es-CO"/>
              </w:rPr>
              <w:t>355</w:t>
            </w:r>
          </w:p>
        </w:tc>
        <w:tc>
          <w:tcPr>
            <w:tcW w:w="0" w:type="auto"/>
            <w:tcBorders>
              <w:top w:val="nil"/>
              <w:left w:val="nil"/>
              <w:bottom w:val="single" w:sz="8" w:space="0" w:color="auto"/>
              <w:right w:val="single" w:sz="8"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color w:val="000000"/>
                <w:sz w:val="18"/>
                <w:szCs w:val="18"/>
                <w:lang w:eastAsia="es-CO"/>
              </w:rPr>
            </w:pPr>
            <w:r w:rsidRPr="00E14E32">
              <w:rPr>
                <w:rFonts w:ascii="Arial" w:eastAsia="Times New Roman" w:hAnsi="Arial" w:cs="Arial"/>
                <w:color w:val="000000"/>
                <w:sz w:val="18"/>
                <w:szCs w:val="18"/>
                <w:lang w:eastAsia="es-CO"/>
              </w:rPr>
              <w:t>38</w:t>
            </w:r>
          </w:p>
        </w:tc>
        <w:tc>
          <w:tcPr>
            <w:tcW w:w="0" w:type="auto"/>
            <w:tcBorders>
              <w:top w:val="nil"/>
              <w:left w:val="nil"/>
              <w:bottom w:val="single" w:sz="8" w:space="0" w:color="auto"/>
              <w:right w:val="single" w:sz="4"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color w:val="000000"/>
                <w:sz w:val="18"/>
                <w:szCs w:val="18"/>
                <w:lang w:eastAsia="es-CO"/>
              </w:rPr>
            </w:pPr>
            <w:r w:rsidRPr="00E14E32">
              <w:rPr>
                <w:rFonts w:ascii="Arial" w:eastAsia="Times New Roman" w:hAnsi="Arial" w:cs="Arial"/>
                <w:color w:val="000000"/>
                <w:sz w:val="18"/>
                <w:szCs w:val="18"/>
                <w:lang w:eastAsia="es-CO"/>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b/>
                <w:bCs/>
                <w:color w:val="000000"/>
                <w:sz w:val="18"/>
                <w:szCs w:val="18"/>
                <w:lang w:eastAsia="es-CO"/>
              </w:rPr>
            </w:pPr>
            <w:r w:rsidRPr="00E14E32">
              <w:rPr>
                <w:rFonts w:ascii="Arial" w:eastAsia="Times New Roman" w:hAnsi="Arial" w:cs="Arial"/>
                <w:b/>
                <w:bCs/>
                <w:color w:val="000000"/>
                <w:sz w:val="18"/>
                <w:szCs w:val="18"/>
                <w:lang w:eastAsia="es-CO"/>
              </w:rPr>
              <w:t>5.940</w:t>
            </w:r>
          </w:p>
        </w:tc>
      </w:tr>
      <w:tr w:rsidR="00D20179" w:rsidRPr="00E14E32" w:rsidTr="00D20179">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color w:val="000000"/>
                <w:sz w:val="18"/>
                <w:szCs w:val="18"/>
                <w:lang w:eastAsia="es-CO"/>
              </w:rPr>
            </w:pPr>
            <w:r w:rsidRPr="00E14E32">
              <w:rPr>
                <w:rFonts w:ascii="Arial" w:eastAsia="Times New Roman" w:hAnsi="Arial" w:cs="Arial"/>
                <w:color w:val="000000"/>
                <w:sz w:val="18"/>
                <w:szCs w:val="18"/>
                <w:lang w:eastAsia="es-CO"/>
              </w:rPr>
              <w:t>2009</w:t>
            </w:r>
          </w:p>
        </w:tc>
        <w:tc>
          <w:tcPr>
            <w:tcW w:w="0" w:type="auto"/>
            <w:tcBorders>
              <w:top w:val="nil"/>
              <w:left w:val="nil"/>
              <w:bottom w:val="single" w:sz="8" w:space="0" w:color="auto"/>
              <w:right w:val="single" w:sz="8"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color w:val="000000"/>
                <w:sz w:val="18"/>
                <w:szCs w:val="18"/>
                <w:lang w:eastAsia="es-CO"/>
              </w:rPr>
            </w:pPr>
            <w:r w:rsidRPr="00E14E32">
              <w:rPr>
                <w:rFonts w:ascii="Arial" w:eastAsia="Times New Roman" w:hAnsi="Arial" w:cs="Arial"/>
                <w:color w:val="000000"/>
                <w:sz w:val="18"/>
                <w:szCs w:val="18"/>
                <w:lang w:eastAsia="es-CO"/>
              </w:rPr>
              <w:t>5.038</w:t>
            </w:r>
          </w:p>
        </w:tc>
        <w:tc>
          <w:tcPr>
            <w:tcW w:w="0" w:type="auto"/>
            <w:tcBorders>
              <w:top w:val="nil"/>
              <w:left w:val="nil"/>
              <w:bottom w:val="single" w:sz="8" w:space="0" w:color="auto"/>
              <w:right w:val="single" w:sz="8"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color w:val="000000"/>
                <w:sz w:val="18"/>
                <w:szCs w:val="18"/>
                <w:lang w:eastAsia="es-CO"/>
              </w:rPr>
            </w:pPr>
            <w:r w:rsidRPr="00E14E32">
              <w:rPr>
                <w:rFonts w:ascii="Arial" w:eastAsia="Times New Roman" w:hAnsi="Arial" w:cs="Arial"/>
                <w:color w:val="000000"/>
                <w:sz w:val="18"/>
                <w:szCs w:val="18"/>
                <w:lang w:eastAsia="es-CO"/>
              </w:rPr>
              <w:t>995</w:t>
            </w:r>
          </w:p>
        </w:tc>
        <w:tc>
          <w:tcPr>
            <w:tcW w:w="0" w:type="auto"/>
            <w:tcBorders>
              <w:top w:val="nil"/>
              <w:left w:val="nil"/>
              <w:bottom w:val="single" w:sz="8" w:space="0" w:color="auto"/>
              <w:right w:val="single" w:sz="8"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color w:val="000000"/>
                <w:sz w:val="18"/>
                <w:szCs w:val="18"/>
                <w:lang w:eastAsia="es-CO"/>
              </w:rPr>
            </w:pPr>
            <w:r w:rsidRPr="00E14E32">
              <w:rPr>
                <w:rFonts w:ascii="Arial" w:eastAsia="Times New Roman" w:hAnsi="Arial" w:cs="Arial"/>
                <w:color w:val="000000"/>
                <w:sz w:val="18"/>
                <w:szCs w:val="18"/>
                <w:lang w:eastAsia="es-CO"/>
              </w:rPr>
              <w:t>743</w:t>
            </w:r>
          </w:p>
        </w:tc>
        <w:tc>
          <w:tcPr>
            <w:tcW w:w="0" w:type="auto"/>
            <w:tcBorders>
              <w:top w:val="nil"/>
              <w:left w:val="nil"/>
              <w:bottom w:val="single" w:sz="8" w:space="0" w:color="auto"/>
              <w:right w:val="single" w:sz="8"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color w:val="000000"/>
                <w:sz w:val="18"/>
                <w:szCs w:val="18"/>
                <w:lang w:eastAsia="es-CO"/>
              </w:rPr>
            </w:pPr>
            <w:r w:rsidRPr="00E14E32">
              <w:rPr>
                <w:rFonts w:ascii="Arial" w:eastAsia="Times New Roman" w:hAnsi="Arial" w:cs="Arial"/>
                <w:color w:val="000000"/>
                <w:sz w:val="18"/>
                <w:szCs w:val="18"/>
                <w:lang w:eastAsia="es-CO"/>
              </w:rPr>
              <w:t>743</w:t>
            </w:r>
          </w:p>
        </w:tc>
        <w:tc>
          <w:tcPr>
            <w:tcW w:w="0" w:type="auto"/>
            <w:tcBorders>
              <w:top w:val="nil"/>
              <w:left w:val="nil"/>
              <w:bottom w:val="single" w:sz="8" w:space="0" w:color="auto"/>
              <w:right w:val="single" w:sz="8"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color w:val="000000"/>
                <w:sz w:val="18"/>
                <w:szCs w:val="18"/>
                <w:lang w:eastAsia="es-CO"/>
              </w:rPr>
            </w:pPr>
            <w:r w:rsidRPr="00E14E32">
              <w:rPr>
                <w:rFonts w:ascii="Arial" w:eastAsia="Times New Roman" w:hAnsi="Arial" w:cs="Arial"/>
                <w:color w:val="000000"/>
                <w:sz w:val="18"/>
                <w:szCs w:val="18"/>
                <w:lang w:eastAsia="es-CO"/>
              </w:rPr>
              <w:t>40</w:t>
            </w:r>
          </w:p>
        </w:tc>
        <w:tc>
          <w:tcPr>
            <w:tcW w:w="0" w:type="auto"/>
            <w:tcBorders>
              <w:top w:val="nil"/>
              <w:left w:val="nil"/>
              <w:bottom w:val="single" w:sz="8" w:space="0" w:color="auto"/>
              <w:right w:val="single" w:sz="4"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color w:val="000000"/>
                <w:sz w:val="18"/>
                <w:szCs w:val="18"/>
                <w:lang w:eastAsia="es-CO"/>
              </w:rPr>
            </w:pPr>
            <w:r w:rsidRPr="00E14E32">
              <w:rPr>
                <w:rFonts w:ascii="Arial" w:eastAsia="Times New Roman" w:hAnsi="Arial" w:cs="Arial"/>
                <w:color w:val="000000"/>
                <w:sz w:val="18"/>
                <w:szCs w:val="18"/>
                <w:lang w:eastAsia="es-CO"/>
              </w:rPr>
              <w:t>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b/>
                <w:bCs/>
                <w:color w:val="000000"/>
                <w:sz w:val="18"/>
                <w:szCs w:val="18"/>
                <w:lang w:eastAsia="es-CO"/>
              </w:rPr>
            </w:pPr>
            <w:r w:rsidRPr="00E14E32">
              <w:rPr>
                <w:rFonts w:ascii="Arial" w:eastAsia="Times New Roman" w:hAnsi="Arial" w:cs="Arial"/>
                <w:b/>
                <w:bCs/>
                <w:color w:val="000000"/>
                <w:sz w:val="18"/>
                <w:szCs w:val="18"/>
                <w:lang w:eastAsia="es-CO"/>
              </w:rPr>
              <w:t>7.570</w:t>
            </w:r>
          </w:p>
        </w:tc>
      </w:tr>
      <w:tr w:rsidR="00D20179" w:rsidRPr="00E14E32" w:rsidTr="00D20179">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color w:val="000000"/>
                <w:sz w:val="18"/>
                <w:szCs w:val="18"/>
                <w:lang w:eastAsia="es-CO"/>
              </w:rPr>
            </w:pPr>
            <w:r w:rsidRPr="00E14E32">
              <w:rPr>
                <w:rFonts w:ascii="Arial" w:eastAsia="Times New Roman" w:hAnsi="Arial" w:cs="Arial"/>
                <w:color w:val="000000"/>
                <w:sz w:val="18"/>
                <w:szCs w:val="18"/>
                <w:lang w:eastAsia="es-CO"/>
              </w:rPr>
              <w:t>2010</w:t>
            </w:r>
          </w:p>
        </w:tc>
        <w:tc>
          <w:tcPr>
            <w:tcW w:w="0" w:type="auto"/>
            <w:tcBorders>
              <w:top w:val="nil"/>
              <w:left w:val="nil"/>
              <w:bottom w:val="single" w:sz="8" w:space="0" w:color="auto"/>
              <w:right w:val="single" w:sz="8"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color w:val="000000"/>
                <w:sz w:val="18"/>
                <w:szCs w:val="18"/>
                <w:lang w:eastAsia="es-CO"/>
              </w:rPr>
            </w:pPr>
            <w:r w:rsidRPr="00E14E32">
              <w:rPr>
                <w:rFonts w:ascii="Arial" w:eastAsia="Times New Roman" w:hAnsi="Arial" w:cs="Arial"/>
                <w:color w:val="000000"/>
                <w:sz w:val="18"/>
                <w:szCs w:val="18"/>
                <w:lang w:eastAsia="es-CO"/>
              </w:rPr>
              <w:t>6.411</w:t>
            </w:r>
          </w:p>
        </w:tc>
        <w:tc>
          <w:tcPr>
            <w:tcW w:w="0" w:type="auto"/>
            <w:tcBorders>
              <w:top w:val="nil"/>
              <w:left w:val="nil"/>
              <w:bottom w:val="single" w:sz="8" w:space="0" w:color="auto"/>
              <w:right w:val="single" w:sz="8"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color w:val="000000"/>
                <w:sz w:val="18"/>
                <w:szCs w:val="18"/>
                <w:lang w:eastAsia="es-CO"/>
              </w:rPr>
            </w:pPr>
            <w:r w:rsidRPr="00E14E32">
              <w:rPr>
                <w:rFonts w:ascii="Arial" w:eastAsia="Times New Roman" w:hAnsi="Arial" w:cs="Arial"/>
                <w:color w:val="000000"/>
                <w:sz w:val="18"/>
                <w:szCs w:val="18"/>
                <w:lang w:eastAsia="es-CO"/>
              </w:rPr>
              <w:t>1.155</w:t>
            </w:r>
          </w:p>
        </w:tc>
        <w:tc>
          <w:tcPr>
            <w:tcW w:w="0" w:type="auto"/>
            <w:tcBorders>
              <w:top w:val="nil"/>
              <w:left w:val="nil"/>
              <w:bottom w:val="single" w:sz="8" w:space="0" w:color="auto"/>
              <w:right w:val="single" w:sz="8"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color w:val="000000"/>
                <w:sz w:val="18"/>
                <w:szCs w:val="18"/>
                <w:lang w:eastAsia="es-CO"/>
              </w:rPr>
            </w:pPr>
            <w:r w:rsidRPr="00E14E32">
              <w:rPr>
                <w:rFonts w:ascii="Arial" w:eastAsia="Times New Roman" w:hAnsi="Arial" w:cs="Arial"/>
                <w:color w:val="000000"/>
                <w:sz w:val="18"/>
                <w:szCs w:val="18"/>
                <w:lang w:eastAsia="es-CO"/>
              </w:rPr>
              <w:t>883</w:t>
            </w:r>
          </w:p>
        </w:tc>
        <w:tc>
          <w:tcPr>
            <w:tcW w:w="0" w:type="auto"/>
            <w:tcBorders>
              <w:top w:val="nil"/>
              <w:left w:val="nil"/>
              <w:bottom w:val="single" w:sz="8" w:space="0" w:color="auto"/>
              <w:right w:val="single" w:sz="8"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color w:val="000000"/>
                <w:sz w:val="18"/>
                <w:szCs w:val="18"/>
                <w:lang w:eastAsia="es-CO"/>
              </w:rPr>
            </w:pPr>
            <w:r w:rsidRPr="00E14E32">
              <w:rPr>
                <w:rFonts w:ascii="Arial" w:eastAsia="Times New Roman" w:hAnsi="Arial" w:cs="Arial"/>
                <w:color w:val="000000"/>
                <w:sz w:val="18"/>
                <w:szCs w:val="18"/>
                <w:lang w:eastAsia="es-CO"/>
              </w:rPr>
              <w:t>413</w:t>
            </w:r>
          </w:p>
        </w:tc>
        <w:tc>
          <w:tcPr>
            <w:tcW w:w="0" w:type="auto"/>
            <w:tcBorders>
              <w:top w:val="nil"/>
              <w:left w:val="nil"/>
              <w:bottom w:val="single" w:sz="8" w:space="0" w:color="auto"/>
              <w:right w:val="single" w:sz="8"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color w:val="000000"/>
                <w:sz w:val="18"/>
                <w:szCs w:val="18"/>
                <w:lang w:eastAsia="es-CO"/>
              </w:rPr>
            </w:pPr>
            <w:r w:rsidRPr="00E14E32">
              <w:rPr>
                <w:rFonts w:ascii="Arial" w:eastAsia="Times New Roman" w:hAnsi="Arial" w:cs="Arial"/>
                <w:color w:val="000000"/>
                <w:sz w:val="18"/>
                <w:szCs w:val="18"/>
                <w:lang w:eastAsia="es-CO"/>
              </w:rPr>
              <w:t>56</w:t>
            </w:r>
          </w:p>
        </w:tc>
        <w:tc>
          <w:tcPr>
            <w:tcW w:w="0" w:type="auto"/>
            <w:tcBorders>
              <w:top w:val="nil"/>
              <w:left w:val="nil"/>
              <w:bottom w:val="single" w:sz="8" w:space="0" w:color="auto"/>
              <w:right w:val="single" w:sz="4"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color w:val="000000"/>
                <w:sz w:val="18"/>
                <w:szCs w:val="18"/>
                <w:lang w:eastAsia="es-CO"/>
              </w:rPr>
            </w:pPr>
            <w:r w:rsidRPr="00E14E32">
              <w:rPr>
                <w:rFonts w:ascii="Arial" w:eastAsia="Times New Roman" w:hAnsi="Arial" w:cs="Arial"/>
                <w:color w:val="000000"/>
                <w:sz w:val="18"/>
                <w:szCs w:val="18"/>
                <w:lang w:eastAsia="es-CO"/>
              </w:rPr>
              <w:t>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b/>
                <w:bCs/>
                <w:color w:val="000000"/>
                <w:sz w:val="18"/>
                <w:szCs w:val="18"/>
                <w:lang w:eastAsia="es-CO"/>
              </w:rPr>
            </w:pPr>
            <w:r w:rsidRPr="00E14E32">
              <w:rPr>
                <w:rFonts w:ascii="Arial" w:eastAsia="Times New Roman" w:hAnsi="Arial" w:cs="Arial"/>
                <w:b/>
                <w:bCs/>
                <w:color w:val="000000"/>
                <w:sz w:val="18"/>
                <w:szCs w:val="18"/>
                <w:lang w:eastAsia="es-CO"/>
              </w:rPr>
              <w:t>8.929</w:t>
            </w:r>
          </w:p>
        </w:tc>
      </w:tr>
      <w:tr w:rsidR="00D20179" w:rsidRPr="00E14E32" w:rsidTr="00D20179">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color w:val="000000"/>
                <w:sz w:val="18"/>
                <w:szCs w:val="18"/>
                <w:lang w:eastAsia="es-CO"/>
              </w:rPr>
            </w:pPr>
            <w:r w:rsidRPr="00E14E32">
              <w:rPr>
                <w:rFonts w:ascii="Arial" w:eastAsia="Times New Roman" w:hAnsi="Arial" w:cs="Arial"/>
                <w:color w:val="000000"/>
                <w:sz w:val="18"/>
                <w:szCs w:val="18"/>
                <w:lang w:eastAsia="es-CO"/>
              </w:rPr>
              <w:t>2011</w:t>
            </w:r>
          </w:p>
        </w:tc>
        <w:tc>
          <w:tcPr>
            <w:tcW w:w="0" w:type="auto"/>
            <w:tcBorders>
              <w:top w:val="nil"/>
              <w:left w:val="nil"/>
              <w:bottom w:val="single" w:sz="8" w:space="0" w:color="auto"/>
              <w:right w:val="single" w:sz="8"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color w:val="000000"/>
                <w:sz w:val="18"/>
                <w:szCs w:val="18"/>
                <w:lang w:eastAsia="es-CO"/>
              </w:rPr>
            </w:pPr>
            <w:r w:rsidRPr="00E14E32">
              <w:rPr>
                <w:rFonts w:ascii="Arial" w:eastAsia="Times New Roman" w:hAnsi="Arial" w:cs="Arial"/>
                <w:color w:val="000000"/>
                <w:sz w:val="18"/>
                <w:szCs w:val="18"/>
                <w:lang w:eastAsia="es-CO"/>
              </w:rPr>
              <w:t>6.283</w:t>
            </w:r>
          </w:p>
        </w:tc>
        <w:tc>
          <w:tcPr>
            <w:tcW w:w="0" w:type="auto"/>
            <w:tcBorders>
              <w:top w:val="nil"/>
              <w:left w:val="nil"/>
              <w:bottom w:val="single" w:sz="8" w:space="0" w:color="auto"/>
              <w:right w:val="single" w:sz="8"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color w:val="000000"/>
                <w:sz w:val="18"/>
                <w:szCs w:val="18"/>
                <w:lang w:eastAsia="es-CO"/>
              </w:rPr>
            </w:pPr>
            <w:r w:rsidRPr="00E14E32">
              <w:rPr>
                <w:rFonts w:ascii="Arial" w:eastAsia="Times New Roman" w:hAnsi="Arial" w:cs="Arial"/>
                <w:color w:val="000000"/>
                <w:sz w:val="18"/>
                <w:szCs w:val="18"/>
                <w:lang w:eastAsia="es-CO"/>
              </w:rPr>
              <w:t>1.755</w:t>
            </w:r>
          </w:p>
        </w:tc>
        <w:tc>
          <w:tcPr>
            <w:tcW w:w="0" w:type="auto"/>
            <w:tcBorders>
              <w:top w:val="nil"/>
              <w:left w:val="nil"/>
              <w:bottom w:val="single" w:sz="8" w:space="0" w:color="auto"/>
              <w:right w:val="single" w:sz="8"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color w:val="000000"/>
                <w:sz w:val="18"/>
                <w:szCs w:val="18"/>
                <w:lang w:eastAsia="es-CO"/>
              </w:rPr>
            </w:pPr>
            <w:r w:rsidRPr="00E14E32">
              <w:rPr>
                <w:rFonts w:ascii="Arial" w:eastAsia="Times New Roman" w:hAnsi="Arial" w:cs="Arial"/>
                <w:color w:val="000000"/>
                <w:sz w:val="18"/>
                <w:szCs w:val="18"/>
                <w:lang w:eastAsia="es-CO"/>
              </w:rPr>
              <w:t>700</w:t>
            </w:r>
          </w:p>
        </w:tc>
        <w:tc>
          <w:tcPr>
            <w:tcW w:w="0" w:type="auto"/>
            <w:tcBorders>
              <w:top w:val="nil"/>
              <w:left w:val="nil"/>
              <w:bottom w:val="single" w:sz="8" w:space="0" w:color="auto"/>
              <w:right w:val="single" w:sz="8"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color w:val="000000"/>
                <w:sz w:val="18"/>
                <w:szCs w:val="18"/>
                <w:lang w:eastAsia="es-CO"/>
              </w:rPr>
            </w:pPr>
            <w:r w:rsidRPr="00E14E32">
              <w:rPr>
                <w:rFonts w:ascii="Arial" w:eastAsia="Times New Roman" w:hAnsi="Arial" w:cs="Arial"/>
                <w:color w:val="000000"/>
                <w:sz w:val="18"/>
                <w:szCs w:val="18"/>
                <w:lang w:eastAsia="es-CO"/>
              </w:rPr>
              <w:t>582</w:t>
            </w:r>
          </w:p>
        </w:tc>
        <w:tc>
          <w:tcPr>
            <w:tcW w:w="0" w:type="auto"/>
            <w:tcBorders>
              <w:top w:val="nil"/>
              <w:left w:val="nil"/>
              <w:bottom w:val="single" w:sz="8" w:space="0" w:color="auto"/>
              <w:right w:val="single" w:sz="8"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color w:val="000000"/>
                <w:sz w:val="18"/>
                <w:szCs w:val="18"/>
                <w:lang w:eastAsia="es-CO"/>
              </w:rPr>
            </w:pPr>
            <w:r w:rsidRPr="00E14E32">
              <w:rPr>
                <w:rFonts w:ascii="Arial" w:eastAsia="Times New Roman" w:hAnsi="Arial" w:cs="Arial"/>
                <w:color w:val="000000"/>
                <w:sz w:val="18"/>
                <w:szCs w:val="18"/>
                <w:lang w:eastAsia="es-CO"/>
              </w:rPr>
              <w:t>47</w:t>
            </w:r>
          </w:p>
        </w:tc>
        <w:tc>
          <w:tcPr>
            <w:tcW w:w="0" w:type="auto"/>
            <w:tcBorders>
              <w:top w:val="nil"/>
              <w:left w:val="nil"/>
              <w:bottom w:val="single" w:sz="8" w:space="0" w:color="auto"/>
              <w:right w:val="single" w:sz="4"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color w:val="000000"/>
                <w:sz w:val="18"/>
                <w:szCs w:val="18"/>
                <w:lang w:eastAsia="es-CO"/>
              </w:rPr>
            </w:pPr>
            <w:r w:rsidRPr="00E14E32">
              <w:rPr>
                <w:rFonts w:ascii="Arial" w:eastAsia="Times New Roman" w:hAnsi="Arial" w:cs="Arial"/>
                <w:color w:val="000000"/>
                <w:sz w:val="18"/>
                <w:szCs w:val="18"/>
                <w:lang w:eastAsia="es-CO"/>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b/>
                <w:bCs/>
                <w:color w:val="000000"/>
                <w:sz w:val="18"/>
                <w:szCs w:val="18"/>
                <w:lang w:eastAsia="es-CO"/>
              </w:rPr>
            </w:pPr>
            <w:r w:rsidRPr="00E14E32">
              <w:rPr>
                <w:rFonts w:ascii="Arial" w:eastAsia="Times New Roman" w:hAnsi="Arial" w:cs="Arial"/>
                <w:b/>
                <w:bCs/>
                <w:color w:val="000000"/>
                <w:sz w:val="18"/>
                <w:szCs w:val="18"/>
                <w:lang w:eastAsia="es-CO"/>
              </w:rPr>
              <w:t>9.369</w:t>
            </w:r>
          </w:p>
        </w:tc>
      </w:tr>
      <w:tr w:rsidR="00D20179" w:rsidRPr="00E14E32" w:rsidTr="00D20179">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color w:val="000000"/>
                <w:sz w:val="18"/>
                <w:szCs w:val="18"/>
                <w:lang w:eastAsia="es-CO"/>
              </w:rPr>
            </w:pPr>
            <w:r w:rsidRPr="00E14E32">
              <w:rPr>
                <w:rFonts w:ascii="Arial" w:eastAsia="Times New Roman" w:hAnsi="Arial" w:cs="Arial"/>
                <w:color w:val="000000"/>
                <w:sz w:val="18"/>
                <w:szCs w:val="18"/>
                <w:lang w:eastAsia="es-CO"/>
              </w:rPr>
              <w:t>2012</w:t>
            </w:r>
          </w:p>
        </w:tc>
        <w:tc>
          <w:tcPr>
            <w:tcW w:w="0" w:type="auto"/>
            <w:tcBorders>
              <w:top w:val="nil"/>
              <w:left w:val="nil"/>
              <w:bottom w:val="single" w:sz="8" w:space="0" w:color="auto"/>
              <w:right w:val="single" w:sz="8"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color w:val="000000"/>
                <w:sz w:val="18"/>
                <w:szCs w:val="18"/>
                <w:lang w:eastAsia="es-CO"/>
              </w:rPr>
            </w:pPr>
            <w:r w:rsidRPr="00E14E32">
              <w:rPr>
                <w:rFonts w:ascii="Arial" w:eastAsia="Times New Roman" w:hAnsi="Arial" w:cs="Arial"/>
                <w:color w:val="000000"/>
                <w:sz w:val="18"/>
                <w:szCs w:val="18"/>
                <w:lang w:eastAsia="es-CO"/>
              </w:rPr>
              <w:t>4.754</w:t>
            </w:r>
          </w:p>
        </w:tc>
        <w:tc>
          <w:tcPr>
            <w:tcW w:w="0" w:type="auto"/>
            <w:tcBorders>
              <w:top w:val="nil"/>
              <w:left w:val="nil"/>
              <w:bottom w:val="single" w:sz="8" w:space="0" w:color="auto"/>
              <w:right w:val="single" w:sz="8"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color w:val="000000"/>
                <w:sz w:val="18"/>
                <w:szCs w:val="18"/>
                <w:lang w:eastAsia="es-CO"/>
              </w:rPr>
            </w:pPr>
            <w:r w:rsidRPr="00E14E32">
              <w:rPr>
                <w:rFonts w:ascii="Arial" w:eastAsia="Times New Roman" w:hAnsi="Arial" w:cs="Arial"/>
                <w:color w:val="000000"/>
                <w:sz w:val="18"/>
                <w:szCs w:val="18"/>
                <w:lang w:eastAsia="es-CO"/>
              </w:rPr>
              <w:t>1.227</w:t>
            </w:r>
          </w:p>
        </w:tc>
        <w:tc>
          <w:tcPr>
            <w:tcW w:w="0" w:type="auto"/>
            <w:tcBorders>
              <w:top w:val="nil"/>
              <w:left w:val="nil"/>
              <w:bottom w:val="single" w:sz="8" w:space="0" w:color="auto"/>
              <w:right w:val="single" w:sz="8"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color w:val="000000"/>
                <w:sz w:val="18"/>
                <w:szCs w:val="18"/>
                <w:lang w:eastAsia="es-CO"/>
              </w:rPr>
            </w:pPr>
            <w:r w:rsidRPr="00E14E32">
              <w:rPr>
                <w:rFonts w:ascii="Arial" w:eastAsia="Times New Roman" w:hAnsi="Arial" w:cs="Arial"/>
                <w:color w:val="000000"/>
                <w:sz w:val="18"/>
                <w:szCs w:val="18"/>
                <w:lang w:eastAsia="es-CO"/>
              </w:rPr>
              <w:t>582</w:t>
            </w:r>
          </w:p>
        </w:tc>
        <w:tc>
          <w:tcPr>
            <w:tcW w:w="0" w:type="auto"/>
            <w:tcBorders>
              <w:top w:val="nil"/>
              <w:left w:val="nil"/>
              <w:bottom w:val="single" w:sz="8" w:space="0" w:color="auto"/>
              <w:right w:val="single" w:sz="8"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color w:val="000000"/>
                <w:sz w:val="18"/>
                <w:szCs w:val="18"/>
                <w:lang w:eastAsia="es-CO"/>
              </w:rPr>
            </w:pPr>
            <w:r w:rsidRPr="00E14E32">
              <w:rPr>
                <w:rFonts w:ascii="Arial" w:eastAsia="Times New Roman" w:hAnsi="Arial" w:cs="Arial"/>
                <w:color w:val="000000"/>
                <w:sz w:val="18"/>
                <w:szCs w:val="18"/>
                <w:lang w:eastAsia="es-CO"/>
              </w:rPr>
              <w:t>412</w:t>
            </w:r>
          </w:p>
        </w:tc>
        <w:tc>
          <w:tcPr>
            <w:tcW w:w="0" w:type="auto"/>
            <w:tcBorders>
              <w:top w:val="nil"/>
              <w:left w:val="nil"/>
              <w:bottom w:val="single" w:sz="8" w:space="0" w:color="auto"/>
              <w:right w:val="single" w:sz="8"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color w:val="000000"/>
                <w:sz w:val="18"/>
                <w:szCs w:val="18"/>
                <w:lang w:eastAsia="es-CO"/>
              </w:rPr>
            </w:pPr>
            <w:r w:rsidRPr="00E14E32">
              <w:rPr>
                <w:rFonts w:ascii="Arial" w:eastAsia="Times New Roman" w:hAnsi="Arial" w:cs="Arial"/>
                <w:color w:val="000000"/>
                <w:sz w:val="18"/>
                <w:szCs w:val="18"/>
                <w:lang w:eastAsia="es-CO"/>
              </w:rPr>
              <w:t>31</w:t>
            </w:r>
          </w:p>
        </w:tc>
        <w:tc>
          <w:tcPr>
            <w:tcW w:w="0" w:type="auto"/>
            <w:tcBorders>
              <w:top w:val="nil"/>
              <w:left w:val="nil"/>
              <w:bottom w:val="single" w:sz="8" w:space="0" w:color="auto"/>
              <w:right w:val="single" w:sz="4"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color w:val="000000"/>
                <w:sz w:val="18"/>
                <w:szCs w:val="18"/>
                <w:lang w:eastAsia="es-CO"/>
              </w:rPr>
            </w:pPr>
            <w:r w:rsidRPr="00E14E32">
              <w:rPr>
                <w:rFonts w:ascii="Arial" w:eastAsia="Times New Roman" w:hAnsi="Arial" w:cs="Arial"/>
                <w:color w:val="000000"/>
                <w:sz w:val="18"/>
                <w:szCs w:val="18"/>
                <w:lang w:eastAsia="es-CO"/>
              </w:rPr>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b/>
                <w:bCs/>
                <w:color w:val="000000"/>
                <w:sz w:val="18"/>
                <w:szCs w:val="18"/>
                <w:lang w:eastAsia="es-CO"/>
              </w:rPr>
            </w:pPr>
            <w:r w:rsidRPr="00E14E32">
              <w:rPr>
                <w:rFonts w:ascii="Arial" w:eastAsia="Times New Roman" w:hAnsi="Arial" w:cs="Arial"/>
                <w:b/>
                <w:bCs/>
                <w:color w:val="000000"/>
                <w:sz w:val="18"/>
                <w:szCs w:val="18"/>
                <w:lang w:eastAsia="es-CO"/>
              </w:rPr>
              <w:t>7.009</w:t>
            </w:r>
          </w:p>
        </w:tc>
      </w:tr>
      <w:tr w:rsidR="00D20179" w:rsidRPr="00E14E32" w:rsidTr="00D20179">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color w:val="000000"/>
                <w:sz w:val="18"/>
                <w:szCs w:val="18"/>
                <w:lang w:eastAsia="es-CO"/>
              </w:rPr>
            </w:pPr>
            <w:r w:rsidRPr="00E14E32">
              <w:rPr>
                <w:rFonts w:ascii="Arial" w:eastAsia="Times New Roman" w:hAnsi="Arial" w:cs="Arial"/>
                <w:color w:val="000000"/>
                <w:sz w:val="18"/>
                <w:szCs w:val="18"/>
                <w:lang w:eastAsia="es-CO"/>
              </w:rPr>
              <w:t>2013</w:t>
            </w:r>
          </w:p>
        </w:tc>
        <w:tc>
          <w:tcPr>
            <w:tcW w:w="0" w:type="auto"/>
            <w:tcBorders>
              <w:top w:val="nil"/>
              <w:left w:val="nil"/>
              <w:bottom w:val="single" w:sz="8" w:space="0" w:color="auto"/>
              <w:right w:val="single" w:sz="8"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5.329</w:t>
            </w:r>
          </w:p>
        </w:tc>
        <w:tc>
          <w:tcPr>
            <w:tcW w:w="0" w:type="auto"/>
            <w:tcBorders>
              <w:top w:val="nil"/>
              <w:left w:val="nil"/>
              <w:bottom w:val="single" w:sz="8" w:space="0" w:color="auto"/>
              <w:right w:val="single" w:sz="8"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color w:val="000000"/>
                <w:sz w:val="18"/>
                <w:szCs w:val="18"/>
                <w:lang w:eastAsia="es-CO"/>
              </w:rPr>
            </w:pPr>
            <w:r w:rsidRPr="00E14E32">
              <w:rPr>
                <w:rFonts w:ascii="Arial" w:eastAsia="Times New Roman" w:hAnsi="Arial" w:cs="Arial"/>
                <w:color w:val="000000"/>
                <w:sz w:val="18"/>
                <w:szCs w:val="18"/>
                <w:lang w:eastAsia="es-CO"/>
              </w:rPr>
              <w:t>1.624</w:t>
            </w:r>
          </w:p>
        </w:tc>
        <w:tc>
          <w:tcPr>
            <w:tcW w:w="0" w:type="auto"/>
            <w:tcBorders>
              <w:top w:val="nil"/>
              <w:left w:val="nil"/>
              <w:bottom w:val="single" w:sz="8" w:space="0" w:color="auto"/>
              <w:right w:val="single" w:sz="8"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color w:val="000000"/>
                <w:sz w:val="18"/>
                <w:szCs w:val="18"/>
                <w:lang w:eastAsia="es-CO"/>
              </w:rPr>
            </w:pPr>
            <w:r w:rsidRPr="00E14E32">
              <w:rPr>
                <w:rFonts w:ascii="Arial" w:eastAsia="Times New Roman" w:hAnsi="Arial" w:cs="Arial"/>
                <w:color w:val="000000"/>
                <w:sz w:val="18"/>
                <w:szCs w:val="18"/>
                <w:lang w:eastAsia="es-CO"/>
              </w:rPr>
              <w:t>683</w:t>
            </w:r>
          </w:p>
        </w:tc>
        <w:tc>
          <w:tcPr>
            <w:tcW w:w="0" w:type="auto"/>
            <w:tcBorders>
              <w:top w:val="nil"/>
              <w:left w:val="nil"/>
              <w:bottom w:val="single" w:sz="8" w:space="0" w:color="auto"/>
              <w:right w:val="single" w:sz="8"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color w:val="000000"/>
                <w:sz w:val="18"/>
                <w:szCs w:val="18"/>
                <w:lang w:eastAsia="es-CO"/>
              </w:rPr>
            </w:pPr>
            <w:r w:rsidRPr="00E14E32">
              <w:rPr>
                <w:rFonts w:ascii="Arial" w:eastAsia="Times New Roman" w:hAnsi="Arial" w:cs="Arial"/>
                <w:color w:val="000000"/>
                <w:sz w:val="18"/>
                <w:szCs w:val="18"/>
                <w:lang w:eastAsia="es-CO"/>
              </w:rPr>
              <w:t>436</w:t>
            </w:r>
          </w:p>
        </w:tc>
        <w:tc>
          <w:tcPr>
            <w:tcW w:w="0" w:type="auto"/>
            <w:tcBorders>
              <w:top w:val="nil"/>
              <w:left w:val="nil"/>
              <w:bottom w:val="single" w:sz="8" w:space="0" w:color="auto"/>
              <w:right w:val="single" w:sz="8"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color w:val="000000"/>
                <w:sz w:val="18"/>
                <w:szCs w:val="18"/>
                <w:lang w:eastAsia="es-CO"/>
              </w:rPr>
            </w:pPr>
            <w:r w:rsidRPr="00E14E32">
              <w:rPr>
                <w:rFonts w:ascii="Arial" w:eastAsia="Times New Roman" w:hAnsi="Arial" w:cs="Arial"/>
                <w:color w:val="000000"/>
                <w:sz w:val="18"/>
                <w:szCs w:val="18"/>
                <w:lang w:eastAsia="es-CO"/>
              </w:rPr>
              <w:t>33</w:t>
            </w:r>
          </w:p>
        </w:tc>
        <w:tc>
          <w:tcPr>
            <w:tcW w:w="0" w:type="auto"/>
            <w:tcBorders>
              <w:top w:val="nil"/>
              <w:left w:val="nil"/>
              <w:bottom w:val="single" w:sz="8" w:space="0" w:color="auto"/>
              <w:right w:val="single" w:sz="4"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color w:val="000000"/>
                <w:sz w:val="18"/>
                <w:szCs w:val="18"/>
                <w:lang w:eastAsia="es-CO"/>
              </w:rPr>
            </w:pPr>
            <w:r w:rsidRPr="00E14E32">
              <w:rPr>
                <w:rFonts w:ascii="Arial" w:eastAsia="Times New Roman" w:hAnsi="Arial" w:cs="Arial"/>
                <w:color w:val="000000"/>
                <w:sz w:val="18"/>
                <w:szCs w:val="18"/>
                <w:lang w:eastAsia="es-CO"/>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179" w:rsidRPr="00E14E32" w:rsidRDefault="00D20179" w:rsidP="00D20179">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8.107</w:t>
            </w:r>
          </w:p>
        </w:tc>
      </w:tr>
      <w:tr w:rsidR="00D20179" w:rsidRPr="00E14E32" w:rsidTr="00D20179">
        <w:trPr>
          <w:trHeight w:val="315"/>
          <w:jc w:val="center"/>
        </w:trPr>
        <w:tc>
          <w:tcPr>
            <w:tcW w:w="0" w:type="auto"/>
            <w:tcBorders>
              <w:top w:val="nil"/>
              <w:left w:val="single" w:sz="8" w:space="0" w:color="auto"/>
              <w:bottom w:val="single" w:sz="8" w:space="0" w:color="auto"/>
              <w:right w:val="single" w:sz="8" w:space="0" w:color="auto"/>
            </w:tcBorders>
            <w:shd w:val="clear" w:color="000000" w:fill="DBE5F1"/>
            <w:noWrap/>
            <w:vAlign w:val="bottom"/>
            <w:hideMark/>
          </w:tcPr>
          <w:p w:rsidR="00D20179" w:rsidRPr="00E14E32" w:rsidRDefault="00D20179" w:rsidP="00D20179">
            <w:pPr>
              <w:spacing w:after="0" w:line="240" w:lineRule="auto"/>
              <w:jc w:val="center"/>
              <w:rPr>
                <w:rFonts w:ascii="Arial" w:eastAsia="Times New Roman" w:hAnsi="Arial" w:cs="Arial"/>
                <w:b/>
                <w:bCs/>
                <w:color w:val="000000"/>
                <w:sz w:val="18"/>
                <w:szCs w:val="18"/>
                <w:lang w:eastAsia="es-CO"/>
              </w:rPr>
            </w:pPr>
            <w:r w:rsidRPr="00E14E32">
              <w:rPr>
                <w:rFonts w:ascii="Arial" w:eastAsia="Times New Roman" w:hAnsi="Arial" w:cs="Arial"/>
                <w:b/>
                <w:bCs/>
                <w:color w:val="000000"/>
                <w:sz w:val="18"/>
                <w:szCs w:val="18"/>
                <w:lang w:eastAsia="es-CO"/>
              </w:rPr>
              <w:t>Total general</w:t>
            </w:r>
          </w:p>
        </w:tc>
        <w:tc>
          <w:tcPr>
            <w:tcW w:w="0" w:type="auto"/>
            <w:tcBorders>
              <w:top w:val="nil"/>
              <w:left w:val="nil"/>
              <w:bottom w:val="single" w:sz="8" w:space="0" w:color="auto"/>
              <w:right w:val="single" w:sz="8" w:space="0" w:color="auto"/>
            </w:tcBorders>
            <w:shd w:val="clear" w:color="000000" w:fill="DBE5F1"/>
            <w:noWrap/>
            <w:vAlign w:val="bottom"/>
            <w:hideMark/>
          </w:tcPr>
          <w:p w:rsidR="00D20179" w:rsidRPr="00E14E32" w:rsidRDefault="00D20179" w:rsidP="00D20179">
            <w:pPr>
              <w:spacing w:after="0" w:line="240" w:lineRule="auto"/>
              <w:jc w:val="center"/>
              <w:rPr>
                <w:rFonts w:ascii="Arial" w:eastAsia="Times New Roman" w:hAnsi="Arial" w:cs="Arial"/>
                <w:b/>
                <w:bCs/>
                <w:color w:val="000000"/>
                <w:sz w:val="18"/>
                <w:szCs w:val="18"/>
                <w:lang w:eastAsia="es-CO"/>
              </w:rPr>
            </w:pPr>
            <w:r w:rsidRPr="00E14E32">
              <w:rPr>
                <w:rFonts w:ascii="Arial" w:eastAsia="Times New Roman" w:hAnsi="Arial" w:cs="Arial"/>
                <w:b/>
                <w:bCs/>
                <w:color w:val="000000"/>
                <w:sz w:val="18"/>
                <w:szCs w:val="18"/>
                <w:lang w:eastAsia="es-CO"/>
              </w:rPr>
              <w:t>32.210</w:t>
            </w:r>
          </w:p>
        </w:tc>
        <w:tc>
          <w:tcPr>
            <w:tcW w:w="0" w:type="auto"/>
            <w:tcBorders>
              <w:top w:val="nil"/>
              <w:left w:val="nil"/>
              <w:bottom w:val="single" w:sz="8" w:space="0" w:color="auto"/>
              <w:right w:val="single" w:sz="8" w:space="0" w:color="auto"/>
            </w:tcBorders>
            <w:shd w:val="clear" w:color="000000" w:fill="DBE5F1"/>
            <w:noWrap/>
            <w:vAlign w:val="bottom"/>
            <w:hideMark/>
          </w:tcPr>
          <w:p w:rsidR="00D20179" w:rsidRPr="00E14E32" w:rsidRDefault="00D20179" w:rsidP="00D20179">
            <w:pPr>
              <w:spacing w:after="0" w:line="240" w:lineRule="auto"/>
              <w:jc w:val="center"/>
              <w:rPr>
                <w:rFonts w:ascii="Arial" w:eastAsia="Times New Roman" w:hAnsi="Arial" w:cs="Arial"/>
                <w:b/>
                <w:bCs/>
                <w:color w:val="000000"/>
                <w:sz w:val="18"/>
                <w:szCs w:val="18"/>
                <w:lang w:eastAsia="es-CO"/>
              </w:rPr>
            </w:pPr>
            <w:r w:rsidRPr="00E14E32">
              <w:rPr>
                <w:rFonts w:ascii="Arial" w:eastAsia="Times New Roman" w:hAnsi="Arial" w:cs="Arial"/>
                <w:b/>
                <w:bCs/>
                <w:color w:val="000000"/>
                <w:sz w:val="18"/>
                <w:szCs w:val="18"/>
                <w:lang w:eastAsia="es-CO"/>
              </w:rPr>
              <w:t>8.268</w:t>
            </w:r>
          </w:p>
        </w:tc>
        <w:tc>
          <w:tcPr>
            <w:tcW w:w="0" w:type="auto"/>
            <w:tcBorders>
              <w:top w:val="nil"/>
              <w:left w:val="nil"/>
              <w:bottom w:val="single" w:sz="8" w:space="0" w:color="auto"/>
              <w:right w:val="single" w:sz="8" w:space="0" w:color="auto"/>
            </w:tcBorders>
            <w:shd w:val="clear" w:color="000000" w:fill="DBE5F1"/>
            <w:noWrap/>
            <w:vAlign w:val="bottom"/>
            <w:hideMark/>
          </w:tcPr>
          <w:p w:rsidR="00D20179" w:rsidRPr="00E14E32" w:rsidRDefault="00D20179" w:rsidP="00D20179">
            <w:pPr>
              <w:spacing w:after="0" w:line="240" w:lineRule="auto"/>
              <w:jc w:val="center"/>
              <w:rPr>
                <w:rFonts w:ascii="Arial" w:eastAsia="Times New Roman" w:hAnsi="Arial" w:cs="Arial"/>
                <w:b/>
                <w:bCs/>
                <w:color w:val="000000"/>
                <w:sz w:val="18"/>
                <w:szCs w:val="18"/>
                <w:lang w:eastAsia="es-CO"/>
              </w:rPr>
            </w:pPr>
            <w:r w:rsidRPr="00E14E32">
              <w:rPr>
                <w:rFonts w:ascii="Arial" w:eastAsia="Times New Roman" w:hAnsi="Arial" w:cs="Arial"/>
                <w:b/>
                <w:bCs/>
                <w:color w:val="000000"/>
                <w:sz w:val="18"/>
                <w:szCs w:val="18"/>
                <w:lang w:eastAsia="es-CO"/>
              </w:rPr>
              <w:t>4.639</w:t>
            </w:r>
          </w:p>
        </w:tc>
        <w:tc>
          <w:tcPr>
            <w:tcW w:w="0" w:type="auto"/>
            <w:tcBorders>
              <w:top w:val="nil"/>
              <w:left w:val="nil"/>
              <w:bottom w:val="single" w:sz="8" w:space="0" w:color="auto"/>
              <w:right w:val="single" w:sz="8" w:space="0" w:color="auto"/>
            </w:tcBorders>
            <w:shd w:val="clear" w:color="000000" w:fill="DBE5F1"/>
            <w:noWrap/>
            <w:vAlign w:val="bottom"/>
            <w:hideMark/>
          </w:tcPr>
          <w:p w:rsidR="00D20179" w:rsidRPr="00E14E32" w:rsidRDefault="00D20179" w:rsidP="00D20179">
            <w:pPr>
              <w:spacing w:after="0" w:line="240" w:lineRule="auto"/>
              <w:jc w:val="center"/>
              <w:rPr>
                <w:rFonts w:ascii="Arial" w:eastAsia="Times New Roman" w:hAnsi="Arial" w:cs="Arial"/>
                <w:b/>
                <w:bCs/>
                <w:color w:val="000000"/>
                <w:sz w:val="18"/>
                <w:szCs w:val="18"/>
                <w:lang w:eastAsia="es-CO"/>
              </w:rPr>
            </w:pPr>
            <w:r w:rsidRPr="00E14E32">
              <w:rPr>
                <w:rFonts w:ascii="Arial" w:eastAsia="Times New Roman" w:hAnsi="Arial" w:cs="Arial"/>
                <w:b/>
                <w:bCs/>
                <w:color w:val="000000"/>
                <w:sz w:val="18"/>
                <w:szCs w:val="18"/>
                <w:lang w:eastAsia="es-CO"/>
              </w:rPr>
              <w:t>3.174</w:t>
            </w:r>
          </w:p>
        </w:tc>
        <w:tc>
          <w:tcPr>
            <w:tcW w:w="0" w:type="auto"/>
            <w:tcBorders>
              <w:top w:val="nil"/>
              <w:left w:val="nil"/>
              <w:bottom w:val="single" w:sz="8" w:space="0" w:color="auto"/>
              <w:right w:val="single" w:sz="8" w:space="0" w:color="auto"/>
            </w:tcBorders>
            <w:shd w:val="clear" w:color="000000" w:fill="DBE5F1"/>
            <w:noWrap/>
            <w:vAlign w:val="bottom"/>
            <w:hideMark/>
          </w:tcPr>
          <w:p w:rsidR="00D20179" w:rsidRPr="00E14E32" w:rsidRDefault="00D20179" w:rsidP="00D20179">
            <w:pPr>
              <w:spacing w:after="0" w:line="240" w:lineRule="auto"/>
              <w:jc w:val="center"/>
              <w:rPr>
                <w:rFonts w:ascii="Arial" w:eastAsia="Times New Roman" w:hAnsi="Arial" w:cs="Arial"/>
                <w:b/>
                <w:bCs/>
                <w:color w:val="000000"/>
                <w:sz w:val="18"/>
                <w:szCs w:val="18"/>
                <w:lang w:eastAsia="es-CO"/>
              </w:rPr>
            </w:pPr>
            <w:r w:rsidRPr="00E14E32">
              <w:rPr>
                <w:rFonts w:ascii="Arial" w:eastAsia="Times New Roman" w:hAnsi="Arial" w:cs="Arial"/>
                <w:b/>
                <w:bCs/>
                <w:color w:val="000000"/>
                <w:sz w:val="18"/>
                <w:szCs w:val="18"/>
                <w:lang w:eastAsia="es-CO"/>
              </w:rPr>
              <w:t>266</w:t>
            </w:r>
          </w:p>
        </w:tc>
        <w:tc>
          <w:tcPr>
            <w:tcW w:w="0" w:type="auto"/>
            <w:tcBorders>
              <w:top w:val="nil"/>
              <w:left w:val="nil"/>
              <w:bottom w:val="single" w:sz="8" w:space="0" w:color="auto"/>
              <w:right w:val="single" w:sz="4" w:space="0" w:color="auto"/>
            </w:tcBorders>
            <w:shd w:val="clear" w:color="000000" w:fill="DBE5F1"/>
            <w:noWrap/>
            <w:vAlign w:val="bottom"/>
            <w:hideMark/>
          </w:tcPr>
          <w:p w:rsidR="00D20179" w:rsidRPr="00E14E32" w:rsidRDefault="00D20179" w:rsidP="00D20179">
            <w:pPr>
              <w:spacing w:after="0" w:line="240" w:lineRule="auto"/>
              <w:jc w:val="center"/>
              <w:rPr>
                <w:rFonts w:ascii="Arial" w:eastAsia="Times New Roman" w:hAnsi="Arial" w:cs="Arial"/>
                <w:b/>
                <w:bCs/>
                <w:color w:val="000000"/>
                <w:sz w:val="18"/>
                <w:szCs w:val="18"/>
                <w:lang w:eastAsia="es-CO"/>
              </w:rPr>
            </w:pPr>
            <w:r w:rsidRPr="00E14E32">
              <w:rPr>
                <w:rFonts w:ascii="Arial" w:eastAsia="Times New Roman" w:hAnsi="Arial" w:cs="Arial"/>
                <w:b/>
                <w:bCs/>
                <w:color w:val="000000"/>
                <w:sz w:val="18"/>
                <w:szCs w:val="18"/>
                <w:lang w:eastAsia="es-CO"/>
              </w:rPr>
              <w:t>46</w:t>
            </w:r>
          </w:p>
        </w:tc>
        <w:tc>
          <w:tcPr>
            <w:tcW w:w="0" w:type="auto"/>
            <w:tcBorders>
              <w:top w:val="single" w:sz="4" w:space="0" w:color="auto"/>
              <w:left w:val="single" w:sz="4" w:space="0" w:color="auto"/>
              <w:bottom w:val="single" w:sz="4" w:space="0" w:color="auto"/>
              <w:right w:val="single" w:sz="4" w:space="0" w:color="auto"/>
            </w:tcBorders>
            <w:shd w:val="clear" w:color="000000" w:fill="DBE5F1"/>
            <w:noWrap/>
            <w:vAlign w:val="bottom"/>
            <w:hideMark/>
          </w:tcPr>
          <w:p w:rsidR="00D20179" w:rsidRPr="00E14E32" w:rsidRDefault="00D20179" w:rsidP="00D20179">
            <w:pPr>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51.874</w:t>
            </w:r>
          </w:p>
        </w:tc>
      </w:tr>
    </w:tbl>
    <w:p w:rsidR="00A76055" w:rsidRDefault="005C2CD3" w:rsidP="00D75776">
      <w:pPr>
        <w:spacing w:after="0" w:line="240" w:lineRule="auto"/>
        <w:jc w:val="center"/>
        <w:rPr>
          <w:rFonts w:ascii="Arial" w:hAnsi="Arial" w:cs="Arial"/>
          <w:sz w:val="16"/>
          <w:szCs w:val="16"/>
          <w:lang w:val="es-ES_tradnl"/>
        </w:rPr>
      </w:pPr>
      <w:r w:rsidRPr="005C2F1A">
        <w:rPr>
          <w:rFonts w:ascii="Arial" w:hAnsi="Arial" w:cs="Arial"/>
          <w:sz w:val="16"/>
          <w:szCs w:val="16"/>
          <w:lang w:val="es-ES_tradnl"/>
        </w:rPr>
        <w:t>Fuente: Consejo Superior de la Judicatura - UDAE - SIERJU. Fecha de corte de</w:t>
      </w:r>
      <w:r w:rsidR="007B7708">
        <w:rPr>
          <w:rFonts w:ascii="Arial" w:hAnsi="Arial" w:cs="Arial"/>
          <w:sz w:val="16"/>
          <w:szCs w:val="16"/>
          <w:lang w:val="es-ES_tradnl"/>
        </w:rPr>
        <w:t xml:space="preserve"> la información para el año 2013</w:t>
      </w:r>
      <w:r w:rsidRPr="005C2F1A">
        <w:rPr>
          <w:rFonts w:ascii="Arial" w:hAnsi="Arial" w:cs="Arial"/>
          <w:sz w:val="16"/>
          <w:szCs w:val="16"/>
          <w:lang w:val="es-ES_tradnl"/>
        </w:rPr>
        <w:t xml:space="preserve">: </w:t>
      </w:r>
      <w:r w:rsidR="007B7708">
        <w:rPr>
          <w:rFonts w:ascii="Arial" w:hAnsi="Arial" w:cs="Arial"/>
          <w:sz w:val="16"/>
          <w:szCs w:val="16"/>
          <w:lang w:val="es-ES_tradnl"/>
        </w:rPr>
        <w:t>31 de diciembre</w:t>
      </w:r>
      <w:r w:rsidR="00E14E32">
        <w:rPr>
          <w:rFonts w:ascii="Arial" w:hAnsi="Arial" w:cs="Arial"/>
          <w:sz w:val="16"/>
          <w:szCs w:val="16"/>
          <w:lang w:val="es-ES_tradnl"/>
        </w:rPr>
        <w:t xml:space="preserve"> 6 </w:t>
      </w:r>
      <w:r w:rsidRPr="005C2F1A">
        <w:rPr>
          <w:rFonts w:ascii="Arial" w:hAnsi="Arial" w:cs="Arial"/>
          <w:sz w:val="16"/>
          <w:szCs w:val="16"/>
          <w:lang w:val="es-ES_tradnl"/>
        </w:rPr>
        <w:t>2013.</w:t>
      </w:r>
    </w:p>
    <w:p w:rsidR="00A76055" w:rsidRDefault="00A76055" w:rsidP="000174A3">
      <w:pPr>
        <w:spacing w:after="0" w:line="240" w:lineRule="auto"/>
        <w:ind w:firstLine="708"/>
        <w:jc w:val="both"/>
        <w:rPr>
          <w:rFonts w:ascii="Arial" w:eastAsia="Times New Roman" w:hAnsi="Arial" w:cs="Arial"/>
          <w:b/>
          <w:color w:val="000000"/>
          <w:lang w:eastAsia="es-CO"/>
        </w:rPr>
      </w:pPr>
    </w:p>
    <w:p w:rsidR="000174A3" w:rsidRPr="00296606" w:rsidRDefault="00296606" w:rsidP="00296606">
      <w:pPr>
        <w:pStyle w:val="Prrafodelista"/>
        <w:numPr>
          <w:ilvl w:val="0"/>
          <w:numId w:val="23"/>
        </w:numPr>
        <w:spacing w:after="0" w:line="240" w:lineRule="auto"/>
        <w:jc w:val="both"/>
        <w:rPr>
          <w:rFonts w:ascii="Arial" w:eastAsia="Times New Roman" w:hAnsi="Arial" w:cs="Arial"/>
          <w:b/>
          <w:color w:val="000000"/>
          <w:lang w:eastAsia="es-CO"/>
        </w:rPr>
      </w:pPr>
      <w:r>
        <w:rPr>
          <w:rFonts w:ascii="Arial" w:eastAsia="Times New Roman" w:hAnsi="Arial" w:cs="Arial"/>
          <w:b/>
          <w:color w:val="000000"/>
          <w:lang w:eastAsia="es-CO"/>
        </w:rPr>
        <w:t xml:space="preserve">Estructura </w:t>
      </w:r>
      <w:r w:rsidR="00626BCF">
        <w:rPr>
          <w:rFonts w:ascii="Arial" w:hAnsi="Arial" w:cs="Arial"/>
          <w:b/>
        </w:rPr>
        <w:t>demandas penales c</w:t>
      </w:r>
      <w:r w:rsidR="00626BCF" w:rsidRPr="00087BD8">
        <w:rPr>
          <w:rFonts w:ascii="Arial" w:eastAsia="Times New Roman" w:hAnsi="Arial" w:cs="Arial"/>
          <w:b/>
          <w:color w:val="000000"/>
          <w:lang w:eastAsia="es-CO"/>
        </w:rPr>
        <w:t>ontra el orden económico y social</w:t>
      </w:r>
      <w:r w:rsidR="00626BCF">
        <w:rPr>
          <w:rFonts w:ascii="Arial" w:eastAsia="Times New Roman" w:hAnsi="Arial" w:cs="Arial"/>
          <w:b/>
          <w:color w:val="000000"/>
          <w:lang w:eastAsia="es-CO"/>
        </w:rPr>
        <w:t xml:space="preserve"> </w:t>
      </w:r>
      <w:r>
        <w:rPr>
          <w:rFonts w:ascii="Arial" w:eastAsia="Times New Roman" w:hAnsi="Arial" w:cs="Arial"/>
          <w:b/>
          <w:color w:val="000000"/>
          <w:lang w:eastAsia="es-CO"/>
        </w:rPr>
        <w:t>a</w:t>
      </w:r>
      <w:r w:rsidR="00476E77">
        <w:rPr>
          <w:rFonts w:ascii="Arial" w:eastAsia="Times New Roman" w:hAnsi="Arial" w:cs="Arial"/>
          <w:b/>
          <w:color w:val="000000"/>
          <w:lang w:eastAsia="es-CO"/>
        </w:rPr>
        <w:t>ño 2013</w:t>
      </w:r>
      <w:r w:rsidRPr="00296606">
        <w:rPr>
          <w:rFonts w:ascii="Arial" w:eastAsia="Times New Roman" w:hAnsi="Arial" w:cs="Arial"/>
          <w:b/>
          <w:color w:val="000000"/>
          <w:lang w:eastAsia="es-CO"/>
        </w:rPr>
        <w:t xml:space="preserve"> </w:t>
      </w:r>
    </w:p>
    <w:p w:rsidR="008A6341" w:rsidRDefault="008A6341" w:rsidP="000174A3">
      <w:pPr>
        <w:spacing w:after="0" w:line="240" w:lineRule="auto"/>
        <w:ind w:firstLine="708"/>
        <w:jc w:val="both"/>
        <w:rPr>
          <w:rFonts w:ascii="Arial" w:eastAsia="Times New Roman" w:hAnsi="Arial" w:cs="Arial"/>
          <w:b/>
          <w:color w:val="000000"/>
          <w:lang w:eastAsia="es-CO"/>
        </w:rPr>
      </w:pPr>
    </w:p>
    <w:p w:rsidR="008A6341" w:rsidRDefault="008A6341" w:rsidP="008A6341">
      <w:pPr>
        <w:jc w:val="both"/>
        <w:rPr>
          <w:rFonts w:ascii="Arial" w:hAnsi="Arial" w:cs="Arial"/>
          <w:lang w:eastAsia="es-ES"/>
        </w:rPr>
      </w:pPr>
      <w:r>
        <w:rPr>
          <w:rFonts w:ascii="Arial" w:hAnsi="Arial" w:cs="Arial"/>
          <w:lang w:eastAsia="es-ES"/>
        </w:rPr>
        <w:t>Del tota</w:t>
      </w:r>
      <w:r w:rsidR="00D75776">
        <w:rPr>
          <w:rFonts w:ascii="Arial" w:hAnsi="Arial" w:cs="Arial"/>
          <w:lang w:eastAsia="es-ES"/>
        </w:rPr>
        <w:t>l de demandas penales en el 2013</w:t>
      </w:r>
      <w:r>
        <w:rPr>
          <w:rFonts w:ascii="Arial" w:hAnsi="Arial" w:cs="Arial"/>
          <w:lang w:eastAsia="es-ES"/>
        </w:rPr>
        <w:t xml:space="preserve">, las demandas contra el orden económico y social representan el   </w:t>
      </w:r>
      <w:r w:rsidR="00970891">
        <w:rPr>
          <w:rFonts w:ascii="Arial" w:hAnsi="Arial" w:cs="Arial"/>
          <w:lang w:eastAsia="es-ES"/>
        </w:rPr>
        <w:t>0.92</w:t>
      </w:r>
      <w:r>
        <w:rPr>
          <w:rFonts w:ascii="Arial" w:hAnsi="Arial" w:cs="Arial"/>
          <w:lang w:eastAsia="es-ES"/>
        </w:rPr>
        <w:t xml:space="preserve">%, que en términos absolutos corresponde </w:t>
      </w:r>
      <w:r w:rsidR="00970891">
        <w:rPr>
          <w:rFonts w:ascii="Arial" w:hAnsi="Arial" w:cs="Arial"/>
          <w:lang w:eastAsia="es-ES"/>
        </w:rPr>
        <w:t>a 8.107</w:t>
      </w:r>
      <w:r w:rsidR="00C925C8">
        <w:rPr>
          <w:rFonts w:ascii="Arial" w:hAnsi="Arial" w:cs="Arial"/>
          <w:lang w:eastAsia="es-ES"/>
        </w:rPr>
        <w:t xml:space="preserve"> </w:t>
      </w:r>
      <w:r w:rsidRPr="00087BD8">
        <w:rPr>
          <w:rFonts w:ascii="Arial" w:hAnsi="Arial" w:cs="Arial"/>
          <w:lang w:eastAsia="es-ES"/>
        </w:rPr>
        <w:t>procesos</w:t>
      </w:r>
      <w:r>
        <w:rPr>
          <w:rFonts w:ascii="Arial" w:hAnsi="Arial" w:cs="Arial"/>
          <w:lang w:eastAsia="es-ES"/>
        </w:rPr>
        <w:t>.  La distribución interna de este tipo procesal es la siguiente: E</w:t>
      </w:r>
      <w:r w:rsidR="00970891">
        <w:rPr>
          <w:rFonts w:ascii="Arial" w:hAnsi="Arial" w:cs="Arial"/>
          <w:lang w:eastAsia="es-ES"/>
        </w:rPr>
        <w:t>l 65.73</w:t>
      </w:r>
      <w:r w:rsidR="00D960AB">
        <w:rPr>
          <w:rFonts w:ascii="Arial" w:hAnsi="Arial" w:cs="Arial"/>
          <w:lang w:eastAsia="es-ES"/>
        </w:rPr>
        <w:t xml:space="preserve">% </w:t>
      </w:r>
      <w:r>
        <w:rPr>
          <w:rFonts w:ascii="Arial" w:hAnsi="Arial" w:cs="Arial"/>
          <w:lang w:eastAsia="es-ES"/>
        </w:rPr>
        <w:t>corresponde a demandas contra el</w:t>
      </w:r>
      <w:r w:rsidRPr="00087BD8">
        <w:rPr>
          <w:rFonts w:ascii="Arial" w:hAnsi="Arial" w:cs="Arial"/>
          <w:lang w:eastAsia="es-ES"/>
        </w:rPr>
        <w:t xml:space="preserve"> orden económico y social</w:t>
      </w:r>
      <w:r w:rsidR="00970891">
        <w:rPr>
          <w:rFonts w:ascii="Arial" w:hAnsi="Arial" w:cs="Arial"/>
          <w:lang w:eastAsia="es-ES"/>
        </w:rPr>
        <w:t xml:space="preserve"> y otros</w:t>
      </w:r>
      <w:r w:rsidRPr="00087BD8">
        <w:rPr>
          <w:rFonts w:ascii="Arial" w:hAnsi="Arial" w:cs="Arial"/>
          <w:lang w:eastAsia="es-ES"/>
        </w:rPr>
        <w:t xml:space="preserve">, el </w:t>
      </w:r>
      <w:r w:rsidR="002B7FCE">
        <w:rPr>
          <w:rFonts w:ascii="Arial" w:hAnsi="Arial" w:cs="Arial"/>
          <w:lang w:eastAsia="es-ES"/>
        </w:rPr>
        <w:t>20.03</w:t>
      </w:r>
      <w:r w:rsidRPr="00087BD8">
        <w:rPr>
          <w:rFonts w:ascii="Arial" w:hAnsi="Arial" w:cs="Arial"/>
          <w:lang w:eastAsia="es-ES"/>
        </w:rPr>
        <w:t xml:space="preserve">% </w:t>
      </w:r>
      <w:r>
        <w:rPr>
          <w:rFonts w:ascii="Arial" w:hAnsi="Arial" w:cs="Arial"/>
          <w:lang w:eastAsia="es-ES"/>
        </w:rPr>
        <w:t xml:space="preserve">por </w:t>
      </w:r>
      <w:r w:rsidR="002B7FCE">
        <w:rPr>
          <w:rFonts w:ascii="Arial" w:hAnsi="Arial" w:cs="Arial"/>
          <w:lang w:eastAsia="es-ES"/>
        </w:rPr>
        <w:t>lavado de activos, y el 8,42</w:t>
      </w:r>
      <w:r w:rsidRPr="00087BD8">
        <w:rPr>
          <w:rFonts w:ascii="Arial" w:hAnsi="Arial" w:cs="Arial"/>
          <w:lang w:eastAsia="es-ES"/>
        </w:rPr>
        <w:t xml:space="preserve">% </w:t>
      </w:r>
      <w:r>
        <w:rPr>
          <w:rFonts w:ascii="Arial" w:hAnsi="Arial" w:cs="Arial"/>
          <w:lang w:eastAsia="es-ES"/>
        </w:rPr>
        <w:t xml:space="preserve">por </w:t>
      </w:r>
      <w:r w:rsidRPr="00087BD8">
        <w:rPr>
          <w:rFonts w:ascii="Arial" w:hAnsi="Arial" w:cs="Arial"/>
          <w:lang w:eastAsia="es-ES"/>
        </w:rPr>
        <w:t>contrabando</w:t>
      </w:r>
      <w:r>
        <w:rPr>
          <w:rFonts w:ascii="Arial" w:hAnsi="Arial" w:cs="Arial"/>
          <w:lang w:eastAsia="es-ES"/>
        </w:rPr>
        <w:t xml:space="preserve">. </w:t>
      </w:r>
      <w:r w:rsidRPr="00087BD8">
        <w:rPr>
          <w:rFonts w:ascii="Arial" w:hAnsi="Arial" w:cs="Arial"/>
          <w:lang w:eastAsia="es-ES"/>
        </w:rPr>
        <w:t xml:space="preserve"> El </w:t>
      </w:r>
      <w:proofErr w:type="spellStart"/>
      <w:r w:rsidRPr="00087BD8">
        <w:rPr>
          <w:rFonts w:ascii="Arial" w:hAnsi="Arial" w:cs="Arial"/>
          <w:lang w:eastAsia="es-ES"/>
        </w:rPr>
        <w:t>testaferrato</w:t>
      </w:r>
      <w:proofErr w:type="spellEnd"/>
      <w:r w:rsidRPr="00087BD8">
        <w:rPr>
          <w:rFonts w:ascii="Arial" w:hAnsi="Arial" w:cs="Arial"/>
          <w:lang w:eastAsia="es-ES"/>
        </w:rPr>
        <w:t xml:space="preserve"> se u</w:t>
      </w:r>
      <w:r w:rsidR="002B7FCE">
        <w:rPr>
          <w:rFonts w:ascii="Arial" w:hAnsi="Arial" w:cs="Arial"/>
          <w:lang w:eastAsia="es-ES"/>
        </w:rPr>
        <w:t>bica en último lugar con el 0.02</w:t>
      </w:r>
      <w:r w:rsidRPr="00087BD8">
        <w:rPr>
          <w:rFonts w:ascii="Arial" w:hAnsi="Arial" w:cs="Arial"/>
          <w:lang w:eastAsia="es-ES"/>
        </w:rPr>
        <w:t>%.</w:t>
      </w:r>
      <w:r w:rsidR="002D3435">
        <w:rPr>
          <w:rFonts w:ascii="Arial" w:hAnsi="Arial" w:cs="Arial"/>
          <w:lang w:eastAsia="es-ES"/>
        </w:rPr>
        <w:t xml:space="preserve"> Co</w:t>
      </w:r>
      <w:r>
        <w:rPr>
          <w:rFonts w:ascii="Arial" w:hAnsi="Arial" w:cs="Arial"/>
          <w:lang w:eastAsia="es-ES"/>
        </w:rPr>
        <w:t>mo se obs</w:t>
      </w:r>
      <w:r w:rsidR="00E45331">
        <w:rPr>
          <w:rFonts w:ascii="Arial" w:hAnsi="Arial" w:cs="Arial"/>
          <w:lang w:eastAsia="es-ES"/>
        </w:rPr>
        <w:t>erva en el grá</w:t>
      </w:r>
      <w:r>
        <w:rPr>
          <w:rFonts w:ascii="Arial" w:hAnsi="Arial" w:cs="Arial"/>
          <w:lang w:eastAsia="es-ES"/>
        </w:rPr>
        <w:t>fico No</w:t>
      </w:r>
      <w:r w:rsidR="00D960AB">
        <w:rPr>
          <w:rFonts w:ascii="Arial" w:hAnsi="Arial" w:cs="Arial"/>
          <w:lang w:eastAsia="es-ES"/>
        </w:rPr>
        <w:t>.</w:t>
      </w:r>
      <w:r>
        <w:rPr>
          <w:rFonts w:ascii="Arial" w:hAnsi="Arial" w:cs="Arial"/>
          <w:lang w:eastAsia="es-ES"/>
        </w:rPr>
        <w:t>3</w:t>
      </w:r>
      <w:r w:rsidR="00D960AB">
        <w:rPr>
          <w:rFonts w:ascii="Arial" w:hAnsi="Arial" w:cs="Arial"/>
          <w:lang w:eastAsia="es-ES"/>
        </w:rPr>
        <w:t>.</w:t>
      </w:r>
      <w:r>
        <w:rPr>
          <w:rFonts w:ascii="Arial" w:hAnsi="Arial" w:cs="Arial"/>
          <w:lang w:eastAsia="es-ES"/>
        </w:rPr>
        <w:t xml:space="preserve"> </w:t>
      </w:r>
    </w:p>
    <w:p w:rsidR="001443E4" w:rsidRDefault="00E45331" w:rsidP="00BB34D0">
      <w:pPr>
        <w:spacing w:after="0" w:line="240" w:lineRule="auto"/>
        <w:jc w:val="center"/>
        <w:rPr>
          <w:rFonts w:ascii="Arial" w:hAnsi="Arial" w:cs="Arial"/>
          <w:sz w:val="20"/>
          <w:szCs w:val="20"/>
          <w:lang w:eastAsia="es-ES"/>
        </w:rPr>
      </w:pPr>
      <w:r>
        <w:rPr>
          <w:rFonts w:ascii="Arial" w:hAnsi="Arial" w:cs="Arial"/>
          <w:sz w:val="20"/>
          <w:szCs w:val="20"/>
        </w:rPr>
        <w:t>Grá</w:t>
      </w:r>
      <w:r w:rsidR="00346DDE" w:rsidRPr="008A6341">
        <w:rPr>
          <w:rFonts w:ascii="Arial" w:hAnsi="Arial" w:cs="Arial"/>
          <w:sz w:val="20"/>
          <w:szCs w:val="20"/>
        </w:rPr>
        <w:t xml:space="preserve">fico No. </w:t>
      </w:r>
      <w:r w:rsidR="001443E4" w:rsidRPr="008A6341">
        <w:rPr>
          <w:rFonts w:ascii="Arial" w:hAnsi="Arial" w:cs="Arial"/>
          <w:sz w:val="20"/>
          <w:szCs w:val="20"/>
        </w:rPr>
        <w:t xml:space="preserve">3 </w:t>
      </w:r>
      <w:r w:rsidR="001443E4" w:rsidRPr="008A6341">
        <w:rPr>
          <w:rFonts w:ascii="Arial" w:hAnsi="Arial" w:cs="Arial"/>
          <w:sz w:val="20"/>
          <w:szCs w:val="20"/>
          <w:lang w:eastAsia="es-ES"/>
        </w:rPr>
        <w:t>Estructura</w:t>
      </w:r>
      <w:r w:rsidR="00346DDE" w:rsidRPr="008A6341">
        <w:rPr>
          <w:rFonts w:ascii="Arial" w:hAnsi="Arial" w:cs="Arial"/>
          <w:sz w:val="20"/>
          <w:szCs w:val="20"/>
        </w:rPr>
        <w:t xml:space="preserve"> de las demandas penales c</w:t>
      </w:r>
      <w:r w:rsidR="00346DDE" w:rsidRPr="008A6341">
        <w:rPr>
          <w:rFonts w:ascii="Arial" w:eastAsia="Times New Roman" w:hAnsi="Arial" w:cs="Arial"/>
          <w:color w:val="000000"/>
          <w:sz w:val="20"/>
          <w:szCs w:val="20"/>
          <w:lang w:eastAsia="es-CO"/>
        </w:rPr>
        <w:t>ontra el orden económico y social</w:t>
      </w:r>
      <w:r w:rsidR="00346DDE" w:rsidRPr="008A6341">
        <w:rPr>
          <w:rFonts w:ascii="Arial" w:hAnsi="Arial" w:cs="Arial"/>
          <w:sz w:val="20"/>
          <w:szCs w:val="20"/>
          <w:lang w:eastAsia="es-ES"/>
        </w:rPr>
        <w:t xml:space="preserve"> </w:t>
      </w:r>
      <w:r w:rsidR="008A6341" w:rsidRPr="008A6341">
        <w:rPr>
          <w:rFonts w:ascii="Arial" w:hAnsi="Arial" w:cs="Arial"/>
          <w:sz w:val="20"/>
          <w:szCs w:val="20"/>
          <w:lang w:eastAsia="es-ES"/>
        </w:rPr>
        <w:t>20</w:t>
      </w:r>
      <w:r w:rsidR="00970891">
        <w:rPr>
          <w:rFonts w:ascii="Arial" w:hAnsi="Arial" w:cs="Arial"/>
          <w:sz w:val="20"/>
          <w:szCs w:val="20"/>
          <w:lang w:eastAsia="es-ES"/>
        </w:rPr>
        <w:t>13</w:t>
      </w:r>
      <w:r w:rsidR="00346DDE" w:rsidRPr="008A6341">
        <w:rPr>
          <w:rFonts w:ascii="Arial" w:hAnsi="Arial" w:cs="Arial"/>
          <w:sz w:val="20"/>
          <w:szCs w:val="20"/>
          <w:lang w:eastAsia="es-ES"/>
        </w:rPr>
        <w:t>.</w:t>
      </w:r>
    </w:p>
    <w:p w:rsidR="000174A3" w:rsidRPr="001443E4" w:rsidRDefault="002B7FCE" w:rsidP="001443E4">
      <w:pPr>
        <w:spacing w:after="0" w:line="240" w:lineRule="auto"/>
        <w:jc w:val="center"/>
        <w:rPr>
          <w:rFonts w:ascii="Arial" w:hAnsi="Arial" w:cs="Arial"/>
          <w:sz w:val="20"/>
          <w:szCs w:val="20"/>
          <w:lang w:eastAsia="es-ES"/>
        </w:rPr>
      </w:pPr>
      <w:r>
        <w:rPr>
          <w:noProof/>
          <w:lang w:eastAsia="es-CO"/>
        </w:rPr>
        <w:drawing>
          <wp:inline distT="0" distB="0" distL="0" distR="0">
            <wp:extent cx="5638800" cy="264795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87BD8" w:rsidRDefault="00087BD8" w:rsidP="00D42447">
      <w:pPr>
        <w:spacing w:after="0" w:line="240" w:lineRule="auto"/>
        <w:ind w:firstLine="708"/>
        <w:jc w:val="center"/>
        <w:rPr>
          <w:rFonts w:ascii="Arial" w:hAnsi="Arial" w:cs="Arial"/>
          <w:sz w:val="18"/>
          <w:lang w:val="es-MX"/>
        </w:rPr>
      </w:pPr>
      <w:r w:rsidRPr="00087BD8">
        <w:rPr>
          <w:rFonts w:ascii="Arial" w:hAnsi="Arial" w:cs="Arial"/>
          <w:sz w:val="18"/>
          <w:lang w:val="es-MX"/>
        </w:rPr>
        <w:t>Fuente: Consejo Superior de la Judicatura – CSJ</w:t>
      </w:r>
      <w:r w:rsidR="008A6341">
        <w:rPr>
          <w:rFonts w:ascii="Arial" w:hAnsi="Arial" w:cs="Arial"/>
          <w:sz w:val="18"/>
          <w:lang w:val="es-MX"/>
        </w:rPr>
        <w:t>.</w:t>
      </w:r>
      <w:r w:rsidR="008A6341" w:rsidRPr="008A6341">
        <w:rPr>
          <w:rFonts w:ascii="Arial" w:hAnsi="Arial" w:cs="Arial"/>
          <w:sz w:val="16"/>
          <w:szCs w:val="16"/>
          <w:lang w:val="es-MX"/>
        </w:rPr>
        <w:t xml:space="preserve"> </w:t>
      </w:r>
      <w:r w:rsidR="001443E4">
        <w:rPr>
          <w:rFonts w:ascii="Arial" w:hAnsi="Arial" w:cs="Arial"/>
          <w:sz w:val="16"/>
          <w:szCs w:val="16"/>
          <w:lang w:val="es-MX"/>
        </w:rPr>
        <w:t xml:space="preserve">SIERJU A 31 de </w:t>
      </w:r>
      <w:r w:rsidR="00D84C2C">
        <w:rPr>
          <w:rFonts w:ascii="Arial" w:hAnsi="Arial" w:cs="Arial"/>
          <w:sz w:val="16"/>
          <w:szCs w:val="16"/>
          <w:lang w:val="es-MX"/>
        </w:rPr>
        <w:t>diciembre</w:t>
      </w:r>
      <w:r w:rsidR="001443E4">
        <w:rPr>
          <w:rFonts w:ascii="Arial" w:hAnsi="Arial" w:cs="Arial"/>
          <w:sz w:val="16"/>
          <w:szCs w:val="16"/>
          <w:lang w:val="es-MX"/>
        </w:rPr>
        <w:t xml:space="preserve"> de 2013, con corte a 29</w:t>
      </w:r>
      <w:r w:rsidR="008A6341" w:rsidRPr="0092786A">
        <w:rPr>
          <w:rFonts w:ascii="Arial" w:hAnsi="Arial" w:cs="Arial"/>
          <w:sz w:val="16"/>
          <w:szCs w:val="16"/>
          <w:lang w:val="es-MX"/>
        </w:rPr>
        <w:t xml:space="preserve"> de </w:t>
      </w:r>
      <w:r w:rsidR="001443E4">
        <w:rPr>
          <w:rFonts w:ascii="Arial" w:hAnsi="Arial" w:cs="Arial"/>
          <w:sz w:val="16"/>
          <w:szCs w:val="16"/>
          <w:lang w:val="es-MX"/>
        </w:rPr>
        <w:t>enero de 2014</w:t>
      </w:r>
      <w:r w:rsidR="00D42447">
        <w:rPr>
          <w:rFonts w:ascii="Arial" w:hAnsi="Arial" w:cs="Arial"/>
          <w:sz w:val="16"/>
          <w:szCs w:val="16"/>
          <w:lang w:val="es-MX"/>
        </w:rPr>
        <w:t xml:space="preserve"> </w:t>
      </w:r>
      <w:r w:rsidRPr="00087BD8">
        <w:rPr>
          <w:rFonts w:ascii="Arial" w:hAnsi="Arial" w:cs="Arial"/>
          <w:sz w:val="18"/>
          <w:lang w:val="es-MX"/>
        </w:rPr>
        <w:t>Cálculos realizados por Unidad de Desarrollo y Análisis Estadístico</w:t>
      </w:r>
    </w:p>
    <w:p w:rsidR="00296606" w:rsidRPr="00296606" w:rsidRDefault="00296606" w:rsidP="00296606">
      <w:pPr>
        <w:pStyle w:val="Prrafodelista"/>
        <w:numPr>
          <w:ilvl w:val="0"/>
          <w:numId w:val="23"/>
        </w:numPr>
        <w:spacing w:after="0" w:line="240" w:lineRule="auto"/>
        <w:jc w:val="both"/>
        <w:rPr>
          <w:rFonts w:ascii="Arial" w:eastAsia="Times New Roman" w:hAnsi="Arial" w:cs="Arial"/>
          <w:b/>
          <w:color w:val="000000"/>
          <w:lang w:eastAsia="es-CO"/>
        </w:rPr>
      </w:pPr>
      <w:r>
        <w:rPr>
          <w:rFonts w:ascii="Arial" w:eastAsia="Times New Roman" w:hAnsi="Arial" w:cs="Arial"/>
          <w:b/>
          <w:color w:val="000000"/>
          <w:lang w:eastAsia="es-CO"/>
        </w:rPr>
        <w:lastRenderedPageBreak/>
        <w:t xml:space="preserve">Análisis de tendencia </w:t>
      </w:r>
      <w:r w:rsidR="00626BCF">
        <w:rPr>
          <w:rFonts w:ascii="Arial" w:eastAsia="Times New Roman" w:hAnsi="Arial" w:cs="Arial"/>
          <w:b/>
          <w:color w:val="000000"/>
          <w:lang w:eastAsia="es-CO"/>
        </w:rPr>
        <w:t xml:space="preserve">de las </w:t>
      </w:r>
      <w:r w:rsidR="00626BCF">
        <w:rPr>
          <w:rFonts w:ascii="Arial" w:hAnsi="Arial" w:cs="Arial"/>
          <w:b/>
        </w:rPr>
        <w:t>demandas penales c</w:t>
      </w:r>
      <w:r w:rsidR="00626BCF" w:rsidRPr="00087BD8">
        <w:rPr>
          <w:rFonts w:ascii="Arial" w:eastAsia="Times New Roman" w:hAnsi="Arial" w:cs="Arial"/>
          <w:b/>
          <w:color w:val="000000"/>
          <w:lang w:eastAsia="es-CO"/>
        </w:rPr>
        <w:t>ontra el orden económico y social</w:t>
      </w:r>
      <w:r w:rsidR="00626BCF">
        <w:rPr>
          <w:rFonts w:ascii="Arial" w:eastAsia="Times New Roman" w:hAnsi="Arial" w:cs="Arial"/>
          <w:b/>
          <w:color w:val="000000"/>
          <w:lang w:eastAsia="es-CO"/>
        </w:rPr>
        <w:t xml:space="preserve"> </w:t>
      </w:r>
      <w:r w:rsidR="001443E4">
        <w:rPr>
          <w:rFonts w:ascii="Arial" w:eastAsia="Times New Roman" w:hAnsi="Arial" w:cs="Arial"/>
          <w:b/>
          <w:color w:val="000000"/>
          <w:lang w:eastAsia="es-CO"/>
        </w:rPr>
        <w:t>periodo 2007 - 2013</w:t>
      </w:r>
      <w:r w:rsidRPr="00296606">
        <w:rPr>
          <w:rFonts w:ascii="Arial" w:eastAsia="Times New Roman" w:hAnsi="Arial" w:cs="Arial"/>
          <w:b/>
          <w:color w:val="000000"/>
          <w:lang w:eastAsia="es-CO"/>
        </w:rPr>
        <w:t xml:space="preserve"> </w:t>
      </w:r>
    </w:p>
    <w:p w:rsidR="008A6341" w:rsidRDefault="008A6341" w:rsidP="008A6341">
      <w:pPr>
        <w:spacing w:after="0" w:line="240" w:lineRule="auto"/>
        <w:ind w:firstLine="708"/>
        <w:rPr>
          <w:rFonts w:ascii="Arial" w:hAnsi="Arial" w:cs="Arial"/>
          <w:sz w:val="18"/>
          <w:lang w:val="es-MX"/>
        </w:rPr>
      </w:pPr>
    </w:p>
    <w:p w:rsidR="008A6341" w:rsidRDefault="008A6341" w:rsidP="008A6341">
      <w:pPr>
        <w:spacing w:after="0" w:line="240" w:lineRule="auto"/>
        <w:ind w:firstLine="708"/>
        <w:rPr>
          <w:rFonts w:ascii="Arial" w:hAnsi="Arial" w:cs="Arial"/>
          <w:sz w:val="18"/>
          <w:lang w:val="es-MX"/>
        </w:rPr>
      </w:pPr>
    </w:p>
    <w:p w:rsidR="008A6341" w:rsidRDefault="00C71D53" w:rsidP="008A6341">
      <w:pPr>
        <w:jc w:val="both"/>
        <w:rPr>
          <w:rFonts w:ascii="Arial" w:hAnsi="Arial" w:cs="Arial"/>
          <w:lang w:eastAsia="es-ES"/>
        </w:rPr>
      </w:pPr>
      <w:r>
        <w:rPr>
          <w:rFonts w:ascii="Arial" w:hAnsi="Arial" w:cs="Arial"/>
          <w:lang w:eastAsia="es-ES"/>
        </w:rPr>
        <w:t>Desde el año 2007 al 2013</w:t>
      </w:r>
      <w:r w:rsidR="008A6341" w:rsidRPr="00087BD8">
        <w:rPr>
          <w:rFonts w:ascii="Arial" w:hAnsi="Arial" w:cs="Arial"/>
          <w:lang w:eastAsia="es-ES"/>
        </w:rPr>
        <w:t xml:space="preserve"> se observa que los procesos referentes al orden económico y social han sido el tipo de proceso con mayor participación de la categoría, presentando un incremento</w:t>
      </w:r>
      <w:r w:rsidR="008A6341">
        <w:rPr>
          <w:rFonts w:ascii="Arial" w:hAnsi="Arial" w:cs="Arial"/>
          <w:lang w:eastAsia="es-ES"/>
        </w:rPr>
        <w:t xml:space="preserve"> de ingresos en el </w:t>
      </w:r>
      <w:r w:rsidR="00D84C2C">
        <w:rPr>
          <w:rFonts w:ascii="Arial" w:hAnsi="Arial" w:cs="Arial"/>
          <w:lang w:eastAsia="es-ES"/>
        </w:rPr>
        <w:t xml:space="preserve">año </w:t>
      </w:r>
      <w:r w:rsidR="00D84C2C" w:rsidRPr="00087BD8">
        <w:rPr>
          <w:rFonts w:ascii="Arial" w:hAnsi="Arial" w:cs="Arial"/>
          <w:lang w:eastAsia="es-ES"/>
        </w:rPr>
        <w:t>2010</w:t>
      </w:r>
      <w:r w:rsidR="008A6341" w:rsidRPr="00087BD8">
        <w:rPr>
          <w:rFonts w:ascii="Arial" w:hAnsi="Arial" w:cs="Arial"/>
          <w:lang w:eastAsia="es-ES"/>
        </w:rPr>
        <w:t xml:space="preserve"> y </w:t>
      </w:r>
      <w:r w:rsidR="008A6341">
        <w:rPr>
          <w:rFonts w:ascii="Arial" w:hAnsi="Arial" w:cs="Arial"/>
          <w:lang w:eastAsia="es-ES"/>
        </w:rPr>
        <w:t xml:space="preserve">posterior a este, </w:t>
      </w:r>
      <w:r w:rsidR="00D84C2C">
        <w:rPr>
          <w:rFonts w:ascii="Arial" w:hAnsi="Arial" w:cs="Arial"/>
          <w:lang w:eastAsia="es-ES"/>
        </w:rPr>
        <w:t xml:space="preserve">para el año 2011, </w:t>
      </w:r>
      <w:r w:rsidR="008A6341" w:rsidRPr="00087BD8">
        <w:rPr>
          <w:rFonts w:ascii="Arial" w:hAnsi="Arial" w:cs="Arial"/>
          <w:lang w:eastAsia="es-ES"/>
        </w:rPr>
        <w:t>2012</w:t>
      </w:r>
      <w:r w:rsidR="00D84C2C">
        <w:rPr>
          <w:rFonts w:ascii="Arial" w:hAnsi="Arial" w:cs="Arial"/>
          <w:lang w:eastAsia="es-ES"/>
        </w:rPr>
        <w:t xml:space="preserve"> y 2013</w:t>
      </w:r>
      <w:r w:rsidR="008A6341" w:rsidRPr="00087BD8">
        <w:rPr>
          <w:rFonts w:ascii="Arial" w:hAnsi="Arial" w:cs="Arial"/>
          <w:lang w:eastAsia="es-ES"/>
        </w:rPr>
        <w:t xml:space="preserve"> </w:t>
      </w:r>
      <w:r w:rsidR="008A6341">
        <w:rPr>
          <w:rFonts w:ascii="Arial" w:hAnsi="Arial" w:cs="Arial"/>
          <w:lang w:eastAsia="es-ES"/>
        </w:rPr>
        <w:t xml:space="preserve">se evidencia </w:t>
      </w:r>
      <w:r w:rsidR="008A6341" w:rsidRPr="00087BD8">
        <w:rPr>
          <w:rFonts w:ascii="Arial" w:hAnsi="Arial" w:cs="Arial"/>
          <w:lang w:eastAsia="es-ES"/>
        </w:rPr>
        <w:t>un</w:t>
      </w:r>
      <w:r w:rsidR="008A6341">
        <w:rPr>
          <w:rFonts w:ascii="Arial" w:hAnsi="Arial" w:cs="Arial"/>
          <w:lang w:eastAsia="es-ES"/>
        </w:rPr>
        <w:t>a</w:t>
      </w:r>
      <w:r w:rsidR="008A6341" w:rsidRPr="00087BD8">
        <w:rPr>
          <w:rFonts w:ascii="Arial" w:hAnsi="Arial" w:cs="Arial"/>
          <w:lang w:eastAsia="es-ES"/>
        </w:rPr>
        <w:t xml:space="preserve"> leve </w:t>
      </w:r>
      <w:r w:rsidR="008A6341">
        <w:rPr>
          <w:rFonts w:ascii="Arial" w:hAnsi="Arial" w:cs="Arial"/>
          <w:lang w:eastAsia="es-ES"/>
        </w:rPr>
        <w:t>reducción en la cantidad de ingresos</w:t>
      </w:r>
      <w:r w:rsidR="008A6341" w:rsidRPr="00087BD8">
        <w:rPr>
          <w:rFonts w:ascii="Arial" w:hAnsi="Arial" w:cs="Arial"/>
          <w:lang w:eastAsia="es-ES"/>
        </w:rPr>
        <w:t xml:space="preserve">. </w:t>
      </w:r>
    </w:p>
    <w:p w:rsidR="00296606" w:rsidRPr="00FB3630" w:rsidRDefault="00296606" w:rsidP="00296606">
      <w:pPr>
        <w:pStyle w:val="Prrafodelista"/>
        <w:numPr>
          <w:ilvl w:val="0"/>
          <w:numId w:val="24"/>
        </w:numPr>
        <w:jc w:val="both"/>
        <w:rPr>
          <w:rFonts w:ascii="Arial" w:hAnsi="Arial" w:cs="Arial"/>
          <w:color w:val="943634" w:themeColor="accent2" w:themeShade="BF"/>
          <w:lang w:eastAsia="es-ES"/>
        </w:rPr>
      </w:pPr>
      <w:r w:rsidRPr="00FB3630">
        <w:rPr>
          <w:rFonts w:ascii="Arial" w:hAnsi="Arial" w:cs="Arial"/>
          <w:color w:val="943634" w:themeColor="accent2" w:themeShade="BF"/>
          <w:lang w:eastAsia="es-ES"/>
        </w:rPr>
        <w:t>Comportamiento del tratamiento al delito de Lavado de Activos</w:t>
      </w:r>
    </w:p>
    <w:p w:rsidR="00E45331" w:rsidRDefault="00FF3EC1" w:rsidP="00296606">
      <w:pPr>
        <w:jc w:val="both"/>
        <w:rPr>
          <w:rFonts w:ascii="Arial" w:eastAsia="Times New Roman" w:hAnsi="Arial" w:cs="Arial"/>
          <w:color w:val="000000"/>
          <w:lang w:val="es-ES" w:eastAsia="es-ES"/>
        </w:rPr>
      </w:pPr>
      <w:r w:rsidRPr="00296606">
        <w:rPr>
          <w:rFonts w:ascii="Arial" w:hAnsi="Arial" w:cs="Arial"/>
          <w:lang w:eastAsia="es-ES"/>
        </w:rPr>
        <w:t>Las demandas</w:t>
      </w:r>
      <w:r w:rsidR="00296606" w:rsidRPr="00296606">
        <w:rPr>
          <w:rFonts w:ascii="Arial" w:hAnsi="Arial" w:cs="Arial"/>
          <w:lang w:eastAsia="es-ES"/>
        </w:rPr>
        <w:t xml:space="preserve"> de justicia penal por </w:t>
      </w:r>
      <w:r w:rsidR="00F755EE" w:rsidRPr="00296606">
        <w:rPr>
          <w:rFonts w:ascii="Arial" w:hAnsi="Arial" w:cs="Arial"/>
          <w:lang w:eastAsia="es-ES"/>
        </w:rPr>
        <w:t>el delito</w:t>
      </w:r>
      <w:r w:rsidR="00296606" w:rsidRPr="00296606">
        <w:rPr>
          <w:rFonts w:ascii="Arial" w:hAnsi="Arial" w:cs="Arial"/>
          <w:lang w:eastAsia="es-ES"/>
        </w:rPr>
        <w:t xml:space="preserve"> l</w:t>
      </w:r>
      <w:r w:rsidR="008A6341" w:rsidRPr="00296606">
        <w:rPr>
          <w:rFonts w:ascii="Arial" w:hAnsi="Arial" w:cs="Arial"/>
          <w:lang w:eastAsia="es-ES"/>
        </w:rPr>
        <w:t xml:space="preserve">avado de </w:t>
      </w:r>
      <w:r w:rsidR="00F755EE" w:rsidRPr="00296606">
        <w:rPr>
          <w:rFonts w:ascii="Arial" w:hAnsi="Arial" w:cs="Arial"/>
          <w:lang w:eastAsia="es-ES"/>
        </w:rPr>
        <w:t>activos ascendieron</w:t>
      </w:r>
      <w:r w:rsidR="00296606" w:rsidRPr="00296606">
        <w:rPr>
          <w:rFonts w:ascii="Arial" w:hAnsi="Arial" w:cs="Arial"/>
          <w:lang w:eastAsia="es-ES"/>
        </w:rPr>
        <w:t xml:space="preserve"> a cerca de </w:t>
      </w:r>
      <w:r w:rsidR="00713AC7">
        <w:rPr>
          <w:rFonts w:ascii="Arial" w:hAnsi="Arial" w:cs="Arial"/>
          <w:lang w:eastAsia="es-ES"/>
        </w:rPr>
        <w:t>5</w:t>
      </w:r>
      <w:r w:rsidR="004069DA">
        <w:rPr>
          <w:rFonts w:ascii="Arial" w:hAnsi="Arial" w:cs="Arial"/>
          <w:lang w:eastAsia="es-ES"/>
        </w:rPr>
        <w:t>.8</w:t>
      </w:r>
      <w:r w:rsidR="00E45331">
        <w:rPr>
          <w:rFonts w:ascii="Arial" w:hAnsi="Arial" w:cs="Arial"/>
          <w:lang w:eastAsia="es-ES"/>
        </w:rPr>
        <w:t xml:space="preserve"> puntos porcentuales del año 2007 a 2012</w:t>
      </w:r>
      <w:r w:rsidR="00DA314B">
        <w:rPr>
          <w:rFonts w:ascii="Arial" w:hAnsi="Arial" w:cs="Arial"/>
          <w:lang w:eastAsia="es-ES"/>
        </w:rPr>
        <w:t xml:space="preserve"> proporcional a la cantidad de ingresos en cada año</w:t>
      </w:r>
      <w:r w:rsidR="00296606">
        <w:rPr>
          <w:rFonts w:ascii="Arial" w:eastAsia="Times New Roman" w:hAnsi="Arial" w:cs="Arial"/>
          <w:color w:val="000000"/>
          <w:lang w:val="es-ES" w:eastAsia="es-ES"/>
        </w:rPr>
        <w:t xml:space="preserve">, siendo de interés el incremento </w:t>
      </w:r>
      <w:r w:rsidR="00F755EE">
        <w:rPr>
          <w:rFonts w:ascii="Arial" w:eastAsia="Times New Roman" w:hAnsi="Arial" w:cs="Arial"/>
          <w:color w:val="000000"/>
          <w:lang w:val="es-ES" w:eastAsia="es-ES"/>
        </w:rPr>
        <w:t>presentado del</w:t>
      </w:r>
      <w:r w:rsidR="00296606">
        <w:rPr>
          <w:rFonts w:ascii="Arial" w:eastAsia="Times New Roman" w:hAnsi="Arial" w:cs="Arial"/>
          <w:color w:val="000000"/>
          <w:lang w:val="es-ES" w:eastAsia="es-ES"/>
        </w:rPr>
        <w:t xml:space="preserve"> </w:t>
      </w:r>
      <w:r w:rsidR="00E45331">
        <w:rPr>
          <w:rFonts w:ascii="Arial" w:eastAsia="Times New Roman" w:hAnsi="Arial" w:cs="Arial"/>
          <w:color w:val="000000"/>
          <w:lang w:val="es-ES" w:eastAsia="es-ES"/>
        </w:rPr>
        <w:t>5,8</w:t>
      </w:r>
      <w:r w:rsidR="00296606">
        <w:rPr>
          <w:rFonts w:ascii="Arial" w:eastAsia="Times New Roman" w:hAnsi="Arial" w:cs="Arial"/>
          <w:color w:val="000000"/>
          <w:lang w:val="es-ES" w:eastAsia="es-ES"/>
        </w:rPr>
        <w:t>% entre 201</w:t>
      </w:r>
      <w:r w:rsidR="00E45331">
        <w:rPr>
          <w:rFonts w:ascii="Arial" w:eastAsia="Times New Roman" w:hAnsi="Arial" w:cs="Arial"/>
          <w:color w:val="000000"/>
          <w:lang w:val="es-ES" w:eastAsia="es-ES"/>
        </w:rPr>
        <w:t>0</w:t>
      </w:r>
      <w:r w:rsidR="00296606">
        <w:rPr>
          <w:rFonts w:ascii="Arial" w:eastAsia="Times New Roman" w:hAnsi="Arial" w:cs="Arial"/>
          <w:color w:val="000000"/>
          <w:lang w:val="es-ES" w:eastAsia="es-ES"/>
        </w:rPr>
        <w:t xml:space="preserve"> y 201</w:t>
      </w:r>
      <w:r w:rsidR="00713AC7">
        <w:rPr>
          <w:rFonts w:ascii="Arial" w:eastAsia="Times New Roman" w:hAnsi="Arial" w:cs="Arial"/>
          <w:color w:val="000000"/>
          <w:lang w:val="es-ES" w:eastAsia="es-ES"/>
        </w:rPr>
        <w:t xml:space="preserve">1, y del </w:t>
      </w:r>
      <w:r w:rsidR="004069DA">
        <w:rPr>
          <w:rFonts w:ascii="Arial" w:eastAsia="Times New Roman" w:hAnsi="Arial" w:cs="Arial"/>
          <w:color w:val="000000"/>
          <w:lang w:val="es-ES" w:eastAsia="es-ES"/>
        </w:rPr>
        <w:t>2.53</w:t>
      </w:r>
      <w:r w:rsidR="00713AC7">
        <w:rPr>
          <w:rFonts w:ascii="Arial" w:eastAsia="Times New Roman" w:hAnsi="Arial" w:cs="Arial"/>
          <w:color w:val="000000"/>
          <w:lang w:val="es-ES" w:eastAsia="es-ES"/>
        </w:rPr>
        <w:t>%</w:t>
      </w:r>
      <w:r w:rsidR="00F755EE">
        <w:rPr>
          <w:rFonts w:ascii="Arial" w:eastAsia="Times New Roman" w:hAnsi="Arial" w:cs="Arial"/>
          <w:color w:val="000000"/>
          <w:lang w:val="es-ES" w:eastAsia="es-ES"/>
        </w:rPr>
        <w:t>,</w:t>
      </w:r>
      <w:r w:rsidR="00713AC7">
        <w:rPr>
          <w:rFonts w:ascii="Arial" w:eastAsia="Times New Roman" w:hAnsi="Arial" w:cs="Arial"/>
          <w:color w:val="000000"/>
          <w:lang w:val="es-ES" w:eastAsia="es-ES"/>
        </w:rPr>
        <w:t xml:space="preserve"> </w:t>
      </w:r>
      <w:r w:rsidR="00F57B36">
        <w:rPr>
          <w:rFonts w:ascii="Arial" w:eastAsia="Times New Roman" w:hAnsi="Arial" w:cs="Arial"/>
          <w:color w:val="000000"/>
          <w:lang w:val="es-ES" w:eastAsia="es-ES"/>
        </w:rPr>
        <w:t>presentado entre el 2012 y el 2013.</w:t>
      </w:r>
    </w:p>
    <w:p w:rsidR="00296606" w:rsidRPr="00FB3630" w:rsidRDefault="00E45331" w:rsidP="00E45331">
      <w:pPr>
        <w:pStyle w:val="Prrafodelista"/>
        <w:numPr>
          <w:ilvl w:val="0"/>
          <w:numId w:val="24"/>
        </w:numPr>
        <w:jc w:val="both"/>
        <w:rPr>
          <w:rFonts w:ascii="Arial" w:eastAsia="Times New Roman" w:hAnsi="Arial" w:cs="Arial"/>
          <w:color w:val="943634" w:themeColor="accent2" w:themeShade="BF"/>
          <w:lang w:val="es-ES" w:eastAsia="es-ES"/>
        </w:rPr>
      </w:pPr>
      <w:r w:rsidRPr="00FB3630">
        <w:rPr>
          <w:rFonts w:ascii="Arial" w:eastAsia="Times New Roman" w:hAnsi="Arial" w:cs="Arial"/>
          <w:color w:val="943634" w:themeColor="accent2" w:themeShade="BF"/>
          <w:lang w:val="es-ES" w:eastAsia="es-ES"/>
        </w:rPr>
        <w:t>Comportamiento del tratamiento al delito de Enriquecimiento Ilícito</w:t>
      </w:r>
      <w:r w:rsidR="00296606" w:rsidRPr="00FB3630">
        <w:rPr>
          <w:rFonts w:ascii="Arial" w:eastAsia="Times New Roman" w:hAnsi="Arial" w:cs="Arial"/>
          <w:color w:val="943634" w:themeColor="accent2" w:themeShade="BF"/>
          <w:lang w:val="es-ES" w:eastAsia="es-ES"/>
        </w:rPr>
        <w:t xml:space="preserve"> </w:t>
      </w:r>
    </w:p>
    <w:p w:rsidR="008A6341" w:rsidRDefault="0081472C" w:rsidP="008A6341">
      <w:pPr>
        <w:jc w:val="both"/>
        <w:rPr>
          <w:rFonts w:ascii="Arial" w:hAnsi="Arial" w:cs="Arial"/>
          <w:lang w:eastAsia="es-ES"/>
        </w:rPr>
      </w:pPr>
      <w:r>
        <w:rPr>
          <w:rFonts w:ascii="Arial" w:hAnsi="Arial" w:cs="Arial"/>
          <w:lang w:eastAsia="es-ES"/>
        </w:rPr>
        <w:t xml:space="preserve">Las demandas de justicia penal por el delito de enriquecimiento ilícito </w:t>
      </w:r>
      <w:r w:rsidR="00A64879">
        <w:rPr>
          <w:rFonts w:ascii="Arial" w:hAnsi="Arial" w:cs="Arial"/>
          <w:lang w:eastAsia="es-ES"/>
        </w:rPr>
        <w:t>presenta un comportamiento estacional, debido a que de 2007 a 2008 hay un incremento del 0,22%, en 2009 se evidencia una reducción de 0,11%, nuevamente para 2010 hay un incremento en 0,10% y de ahí a 20</w:t>
      </w:r>
      <w:r w:rsidR="003D324B">
        <w:rPr>
          <w:rFonts w:ascii="Arial" w:hAnsi="Arial" w:cs="Arial"/>
          <w:lang w:eastAsia="es-ES"/>
        </w:rPr>
        <w:t>12</w:t>
      </w:r>
      <w:r w:rsidR="00F755EE">
        <w:rPr>
          <w:rFonts w:ascii="Arial" w:hAnsi="Arial" w:cs="Arial"/>
          <w:lang w:eastAsia="es-ES"/>
        </w:rPr>
        <w:t xml:space="preserve"> hay una disminución de 0,18%; </w:t>
      </w:r>
      <w:r w:rsidR="003D324B">
        <w:rPr>
          <w:rFonts w:ascii="Arial" w:hAnsi="Arial" w:cs="Arial"/>
          <w:lang w:eastAsia="es-ES"/>
        </w:rPr>
        <w:t xml:space="preserve">en el 2013 hay un </w:t>
      </w:r>
      <w:r w:rsidR="006C20F3">
        <w:rPr>
          <w:rFonts w:ascii="Arial" w:hAnsi="Arial" w:cs="Arial"/>
          <w:lang w:eastAsia="es-ES"/>
        </w:rPr>
        <w:t>disminución de 0.04</w:t>
      </w:r>
      <w:r w:rsidR="003D324B">
        <w:rPr>
          <w:rFonts w:ascii="Arial" w:hAnsi="Arial" w:cs="Arial"/>
          <w:lang w:eastAsia="es-ES"/>
        </w:rPr>
        <w:t>%.</w:t>
      </w:r>
    </w:p>
    <w:p w:rsidR="00A64879" w:rsidRPr="00FB3630" w:rsidRDefault="00A64879" w:rsidP="00A64879">
      <w:pPr>
        <w:pStyle w:val="Prrafodelista"/>
        <w:numPr>
          <w:ilvl w:val="0"/>
          <w:numId w:val="24"/>
        </w:numPr>
        <w:jc w:val="both"/>
        <w:rPr>
          <w:rFonts w:ascii="Arial" w:hAnsi="Arial" w:cs="Arial"/>
          <w:color w:val="943634" w:themeColor="accent2" w:themeShade="BF"/>
          <w:lang w:eastAsia="es-ES"/>
        </w:rPr>
      </w:pPr>
      <w:r w:rsidRPr="00FB3630">
        <w:rPr>
          <w:rFonts w:ascii="Arial" w:hAnsi="Arial" w:cs="Arial"/>
          <w:color w:val="943634" w:themeColor="accent2" w:themeShade="BF"/>
          <w:lang w:eastAsia="es-ES"/>
        </w:rPr>
        <w:t xml:space="preserve">Comportamiento del tratamiento al delito de </w:t>
      </w:r>
      <w:proofErr w:type="spellStart"/>
      <w:r w:rsidRPr="00FB3630">
        <w:rPr>
          <w:rFonts w:ascii="Arial" w:hAnsi="Arial" w:cs="Arial"/>
          <w:color w:val="943634" w:themeColor="accent2" w:themeShade="BF"/>
          <w:lang w:eastAsia="es-ES"/>
        </w:rPr>
        <w:t>Testaferrato</w:t>
      </w:r>
      <w:proofErr w:type="spellEnd"/>
    </w:p>
    <w:p w:rsidR="00A64879" w:rsidRPr="00A64879" w:rsidRDefault="00A64879" w:rsidP="00A64879">
      <w:pPr>
        <w:jc w:val="both"/>
        <w:rPr>
          <w:rFonts w:ascii="Arial" w:hAnsi="Arial" w:cs="Arial"/>
          <w:lang w:eastAsia="es-ES"/>
        </w:rPr>
      </w:pPr>
      <w:r>
        <w:rPr>
          <w:rFonts w:ascii="Arial" w:hAnsi="Arial" w:cs="Arial"/>
          <w:lang w:eastAsia="es-ES"/>
        </w:rPr>
        <w:t xml:space="preserve">Las demandas de justicia penal por el delito de </w:t>
      </w:r>
      <w:proofErr w:type="spellStart"/>
      <w:r>
        <w:rPr>
          <w:rFonts w:ascii="Arial" w:hAnsi="Arial" w:cs="Arial"/>
          <w:lang w:eastAsia="es-ES"/>
        </w:rPr>
        <w:t>testaferrato</w:t>
      </w:r>
      <w:proofErr w:type="spellEnd"/>
      <w:r>
        <w:rPr>
          <w:rFonts w:ascii="Arial" w:hAnsi="Arial" w:cs="Arial"/>
          <w:lang w:eastAsia="es-ES"/>
        </w:rPr>
        <w:t xml:space="preserve"> </w:t>
      </w:r>
      <w:r w:rsidR="006C20F3">
        <w:rPr>
          <w:rFonts w:ascii="Arial" w:hAnsi="Arial" w:cs="Arial"/>
          <w:lang w:eastAsia="es-ES"/>
        </w:rPr>
        <w:t>presentan</w:t>
      </w:r>
      <w:r>
        <w:rPr>
          <w:rFonts w:ascii="Arial" w:hAnsi="Arial" w:cs="Arial"/>
          <w:lang w:eastAsia="es-ES"/>
        </w:rPr>
        <w:t xml:space="preserve"> un comportamiento decreciente </w:t>
      </w:r>
      <w:r w:rsidR="009E373B">
        <w:rPr>
          <w:rFonts w:ascii="Arial" w:hAnsi="Arial" w:cs="Arial"/>
          <w:lang w:eastAsia="es-ES"/>
        </w:rPr>
        <w:t>al pasar del 0,24% del t</w:t>
      </w:r>
      <w:r w:rsidR="006C20F3">
        <w:rPr>
          <w:rFonts w:ascii="Arial" w:hAnsi="Arial" w:cs="Arial"/>
          <w:lang w:eastAsia="es-ES"/>
        </w:rPr>
        <w:t>otal de ingresos en 2007 al 0,02% del total de ingresos en 2013.</w:t>
      </w:r>
      <w:r w:rsidR="009E373B">
        <w:rPr>
          <w:rFonts w:ascii="Arial" w:hAnsi="Arial" w:cs="Arial"/>
          <w:lang w:eastAsia="es-ES"/>
        </w:rPr>
        <w:t xml:space="preserve"> </w:t>
      </w:r>
    </w:p>
    <w:p w:rsidR="00C94D1E" w:rsidRDefault="00F16B9E" w:rsidP="000E27D4">
      <w:pPr>
        <w:spacing w:after="0" w:line="240" w:lineRule="auto"/>
        <w:jc w:val="center"/>
        <w:rPr>
          <w:rFonts w:ascii="Arial" w:hAnsi="Arial" w:cs="Arial"/>
          <w:sz w:val="20"/>
          <w:szCs w:val="20"/>
          <w:lang w:eastAsia="es-ES"/>
        </w:rPr>
      </w:pPr>
      <w:r>
        <w:rPr>
          <w:rFonts w:ascii="Arial" w:hAnsi="Arial" w:cs="Arial"/>
          <w:sz w:val="20"/>
          <w:szCs w:val="20"/>
        </w:rPr>
        <w:t>Grá</w:t>
      </w:r>
      <w:r w:rsidRPr="008A6341">
        <w:rPr>
          <w:rFonts w:ascii="Arial" w:hAnsi="Arial" w:cs="Arial"/>
          <w:sz w:val="20"/>
          <w:szCs w:val="20"/>
        </w:rPr>
        <w:t xml:space="preserve">fico No. </w:t>
      </w:r>
      <w:r w:rsidR="00853205">
        <w:rPr>
          <w:rFonts w:ascii="Arial" w:hAnsi="Arial" w:cs="Arial"/>
          <w:sz w:val="20"/>
          <w:szCs w:val="20"/>
        </w:rPr>
        <w:t>4</w:t>
      </w:r>
      <w:r w:rsidR="00853205" w:rsidRPr="008A6341">
        <w:rPr>
          <w:rFonts w:ascii="Arial" w:hAnsi="Arial" w:cs="Arial"/>
          <w:sz w:val="20"/>
          <w:szCs w:val="20"/>
        </w:rPr>
        <w:t xml:space="preserve"> </w:t>
      </w:r>
      <w:r w:rsidR="00853205" w:rsidRPr="008A6341">
        <w:rPr>
          <w:rFonts w:ascii="Arial" w:hAnsi="Arial" w:cs="Arial"/>
          <w:sz w:val="20"/>
          <w:szCs w:val="20"/>
          <w:lang w:eastAsia="es-ES"/>
        </w:rPr>
        <w:t>Tendencia</w:t>
      </w:r>
      <w:r>
        <w:rPr>
          <w:rFonts w:ascii="Arial" w:hAnsi="Arial" w:cs="Arial"/>
          <w:sz w:val="20"/>
          <w:szCs w:val="20"/>
          <w:lang w:eastAsia="es-ES"/>
        </w:rPr>
        <w:t xml:space="preserve"> de las demandas penales contra el o</w:t>
      </w:r>
      <w:r w:rsidR="006C20F3">
        <w:rPr>
          <w:rFonts w:ascii="Arial" w:hAnsi="Arial" w:cs="Arial"/>
          <w:sz w:val="20"/>
          <w:szCs w:val="20"/>
          <w:lang w:eastAsia="es-ES"/>
        </w:rPr>
        <w:t>rden económico periodo 2007-2013</w:t>
      </w:r>
      <w:r w:rsidRPr="008A6341">
        <w:rPr>
          <w:rFonts w:ascii="Arial" w:hAnsi="Arial" w:cs="Arial"/>
          <w:sz w:val="20"/>
          <w:szCs w:val="20"/>
          <w:lang w:eastAsia="es-ES"/>
        </w:rPr>
        <w:t>.</w:t>
      </w:r>
    </w:p>
    <w:p w:rsidR="00853205" w:rsidRDefault="006C20F3" w:rsidP="00853205">
      <w:pPr>
        <w:spacing w:after="0" w:line="240" w:lineRule="auto"/>
        <w:jc w:val="center"/>
        <w:rPr>
          <w:rFonts w:ascii="Arial" w:hAnsi="Arial" w:cs="Arial"/>
          <w:sz w:val="20"/>
          <w:szCs w:val="20"/>
          <w:lang w:eastAsia="es-ES"/>
        </w:rPr>
      </w:pPr>
      <w:r>
        <w:rPr>
          <w:noProof/>
          <w:lang w:eastAsia="es-CO"/>
        </w:rPr>
        <w:drawing>
          <wp:inline distT="0" distB="0" distL="0" distR="0">
            <wp:extent cx="5810250" cy="3095625"/>
            <wp:effectExtent l="0" t="0" r="0" b="952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53205" w:rsidRDefault="00853205" w:rsidP="006C20F3">
      <w:pPr>
        <w:spacing w:after="0" w:line="240" w:lineRule="auto"/>
        <w:rPr>
          <w:rFonts w:ascii="Arial" w:hAnsi="Arial" w:cs="Arial"/>
          <w:sz w:val="18"/>
          <w:lang w:val="es-MX"/>
        </w:rPr>
      </w:pPr>
    </w:p>
    <w:p w:rsidR="00D42447" w:rsidRDefault="00F16B9E" w:rsidP="00853205">
      <w:pPr>
        <w:spacing w:after="0" w:line="240" w:lineRule="auto"/>
        <w:jc w:val="center"/>
        <w:rPr>
          <w:rFonts w:ascii="Arial" w:hAnsi="Arial" w:cs="Arial"/>
          <w:sz w:val="16"/>
          <w:szCs w:val="16"/>
          <w:lang w:val="es-MX"/>
        </w:rPr>
      </w:pPr>
      <w:r>
        <w:rPr>
          <w:rFonts w:ascii="Arial" w:hAnsi="Arial" w:cs="Arial"/>
          <w:sz w:val="18"/>
          <w:lang w:val="es-MX"/>
        </w:rPr>
        <w:t xml:space="preserve">Fuente: </w:t>
      </w:r>
      <w:r>
        <w:rPr>
          <w:rFonts w:ascii="Arial" w:hAnsi="Arial" w:cs="Arial"/>
          <w:sz w:val="18"/>
          <w:lang w:val="es-MX"/>
        </w:rPr>
        <w:tab/>
      </w:r>
      <w:r w:rsidR="00087BD8" w:rsidRPr="00087BD8">
        <w:rPr>
          <w:rFonts w:ascii="Arial" w:hAnsi="Arial" w:cs="Arial"/>
          <w:sz w:val="18"/>
          <w:lang w:val="es-MX"/>
        </w:rPr>
        <w:t>Consejo Superior de la Judicatura – CSJ</w:t>
      </w:r>
      <w:r>
        <w:rPr>
          <w:rFonts w:ascii="Arial" w:hAnsi="Arial" w:cs="Arial"/>
          <w:sz w:val="18"/>
          <w:lang w:val="es-MX"/>
        </w:rPr>
        <w:t>.</w:t>
      </w:r>
      <w:r w:rsidRPr="00F16B9E">
        <w:rPr>
          <w:rFonts w:ascii="Arial" w:hAnsi="Arial" w:cs="Arial"/>
          <w:sz w:val="16"/>
          <w:szCs w:val="16"/>
          <w:lang w:val="es-MX"/>
        </w:rPr>
        <w:t xml:space="preserve"> </w:t>
      </w:r>
      <w:r w:rsidRPr="0092786A">
        <w:rPr>
          <w:rFonts w:ascii="Arial" w:hAnsi="Arial" w:cs="Arial"/>
          <w:sz w:val="16"/>
          <w:szCs w:val="16"/>
          <w:lang w:val="es-MX"/>
        </w:rPr>
        <w:t>SIERJU</w:t>
      </w:r>
      <w:r w:rsidR="00476E77">
        <w:rPr>
          <w:rFonts w:ascii="Arial" w:hAnsi="Arial" w:cs="Arial"/>
          <w:sz w:val="16"/>
          <w:szCs w:val="16"/>
          <w:lang w:val="es-MX"/>
        </w:rPr>
        <w:t xml:space="preserve"> A 31 de Diciembre de los años </w:t>
      </w:r>
      <w:r w:rsidRPr="0092786A">
        <w:rPr>
          <w:rFonts w:ascii="Arial" w:hAnsi="Arial" w:cs="Arial"/>
          <w:sz w:val="16"/>
          <w:szCs w:val="16"/>
          <w:lang w:val="es-MX"/>
        </w:rPr>
        <w:t>2007 a 201</w:t>
      </w:r>
      <w:r w:rsidR="00853205">
        <w:rPr>
          <w:rFonts w:ascii="Arial" w:hAnsi="Arial" w:cs="Arial"/>
          <w:sz w:val="16"/>
          <w:szCs w:val="16"/>
          <w:lang w:val="es-MX"/>
        </w:rPr>
        <w:t>3</w:t>
      </w:r>
      <w:r w:rsidR="00D42447">
        <w:rPr>
          <w:rFonts w:ascii="Arial" w:hAnsi="Arial" w:cs="Arial"/>
          <w:sz w:val="16"/>
          <w:szCs w:val="16"/>
          <w:lang w:val="es-MX"/>
        </w:rPr>
        <w:t>.</w:t>
      </w:r>
    </w:p>
    <w:p w:rsidR="00087BD8" w:rsidRDefault="00087BD8" w:rsidP="00853205">
      <w:pPr>
        <w:spacing w:after="0" w:line="240" w:lineRule="auto"/>
        <w:jc w:val="center"/>
        <w:rPr>
          <w:rFonts w:ascii="Arial" w:hAnsi="Arial" w:cs="Arial"/>
          <w:sz w:val="18"/>
          <w:lang w:val="es-MX"/>
        </w:rPr>
      </w:pPr>
      <w:r w:rsidRPr="00087BD8">
        <w:rPr>
          <w:rFonts w:ascii="Arial" w:hAnsi="Arial" w:cs="Arial"/>
          <w:sz w:val="18"/>
          <w:lang w:val="es-MX"/>
        </w:rPr>
        <w:t>Cálculos realizados por Unidad de Desarrollo y Análisis Estadístico</w:t>
      </w:r>
      <w:r w:rsidR="00F16B9E">
        <w:rPr>
          <w:rFonts w:ascii="Arial" w:hAnsi="Arial" w:cs="Arial"/>
          <w:sz w:val="18"/>
          <w:lang w:val="es-MX"/>
        </w:rPr>
        <w:t>.</w:t>
      </w:r>
    </w:p>
    <w:p w:rsidR="00853205" w:rsidRDefault="00853205" w:rsidP="00D42447">
      <w:pPr>
        <w:spacing w:after="0" w:line="240" w:lineRule="auto"/>
        <w:jc w:val="center"/>
        <w:rPr>
          <w:rFonts w:ascii="Arial" w:hAnsi="Arial" w:cs="Arial"/>
          <w:sz w:val="18"/>
          <w:lang w:val="es-MX"/>
        </w:rPr>
      </w:pPr>
    </w:p>
    <w:p w:rsidR="00853205" w:rsidRPr="00087BD8" w:rsidRDefault="00853205" w:rsidP="00D42447">
      <w:pPr>
        <w:spacing w:after="0" w:line="240" w:lineRule="auto"/>
        <w:jc w:val="center"/>
        <w:rPr>
          <w:rFonts w:ascii="Arial" w:hAnsi="Arial" w:cs="Arial"/>
          <w:sz w:val="18"/>
          <w:lang w:val="es-MX"/>
        </w:rPr>
      </w:pPr>
    </w:p>
    <w:p w:rsidR="0060333F" w:rsidRPr="00087BD8" w:rsidRDefault="0060333F" w:rsidP="006C6574">
      <w:pPr>
        <w:spacing w:after="0" w:line="240" w:lineRule="auto"/>
        <w:ind w:firstLine="708"/>
        <w:jc w:val="both"/>
        <w:rPr>
          <w:rFonts w:ascii="Arial" w:eastAsia="Times New Roman" w:hAnsi="Arial" w:cs="Arial"/>
          <w:b/>
          <w:i/>
          <w:color w:val="000000"/>
          <w:lang w:eastAsia="es-CO"/>
        </w:rPr>
      </w:pPr>
      <w:r w:rsidRPr="00087BD8">
        <w:rPr>
          <w:rFonts w:ascii="Arial" w:hAnsi="Arial" w:cs="Arial"/>
          <w:b/>
        </w:rPr>
        <w:t xml:space="preserve">1.3.2. </w:t>
      </w:r>
      <w:r w:rsidR="00DB0CDD">
        <w:rPr>
          <w:rFonts w:ascii="Arial" w:hAnsi="Arial" w:cs="Arial"/>
          <w:b/>
        </w:rPr>
        <w:t>Estructura y</w:t>
      </w:r>
      <w:r w:rsidR="0004361E">
        <w:rPr>
          <w:rFonts w:ascii="Arial" w:hAnsi="Arial" w:cs="Arial"/>
          <w:b/>
        </w:rPr>
        <w:t xml:space="preserve"> tendencia de las demandas penales</w:t>
      </w:r>
      <w:r w:rsidR="0004361E" w:rsidRPr="00087BD8">
        <w:rPr>
          <w:rFonts w:ascii="Arial" w:eastAsia="Times New Roman" w:hAnsi="Arial" w:cs="Arial"/>
          <w:b/>
          <w:color w:val="000000"/>
          <w:lang w:eastAsia="es-CO"/>
        </w:rPr>
        <w:t xml:space="preserve"> </w:t>
      </w:r>
      <w:r w:rsidR="0004361E">
        <w:rPr>
          <w:rFonts w:ascii="Arial" w:eastAsia="Times New Roman" w:hAnsi="Arial" w:cs="Arial"/>
          <w:b/>
          <w:color w:val="000000"/>
          <w:lang w:eastAsia="es-CO"/>
        </w:rPr>
        <w:t>c</w:t>
      </w:r>
      <w:r w:rsidRPr="00087BD8">
        <w:rPr>
          <w:rFonts w:ascii="Arial" w:eastAsia="Times New Roman" w:hAnsi="Arial" w:cs="Arial"/>
          <w:b/>
          <w:color w:val="000000"/>
          <w:lang w:eastAsia="es-CO"/>
        </w:rPr>
        <w:t>ontra la salud pública</w:t>
      </w:r>
      <w:r w:rsidR="00E02F4C">
        <w:rPr>
          <w:rFonts w:ascii="Arial" w:eastAsia="Times New Roman" w:hAnsi="Arial" w:cs="Arial"/>
          <w:b/>
          <w:color w:val="000000"/>
          <w:lang w:eastAsia="es-CO"/>
        </w:rPr>
        <w:t>.</w:t>
      </w:r>
    </w:p>
    <w:p w:rsidR="0060333F" w:rsidRDefault="0060333F" w:rsidP="00991813">
      <w:pPr>
        <w:spacing w:after="0"/>
        <w:jc w:val="center"/>
        <w:rPr>
          <w:rFonts w:ascii="Arial" w:hAnsi="Arial" w:cs="Arial"/>
          <w:lang w:eastAsia="es-ES"/>
        </w:rPr>
      </w:pPr>
    </w:p>
    <w:p w:rsidR="00991813" w:rsidRPr="00E7241A" w:rsidRDefault="00991813" w:rsidP="00BB34D0">
      <w:pPr>
        <w:pStyle w:val="Descripcin"/>
      </w:pPr>
      <w:r w:rsidRPr="00E7241A">
        <w:t xml:space="preserve">Tabla </w:t>
      </w:r>
      <w:r w:rsidR="00BB34D0">
        <w:t>4</w:t>
      </w:r>
      <w:r>
        <w:t>: Ingresos</w:t>
      </w:r>
      <w:r w:rsidRPr="00E7241A">
        <w:t xml:space="preserve"> global</w:t>
      </w:r>
      <w:r>
        <w:t>es</w:t>
      </w:r>
      <w:r w:rsidRPr="00E7241A">
        <w:t xml:space="preserve"> de procesos </w:t>
      </w:r>
      <w:r>
        <w:t>en la especialidad penal</w:t>
      </w:r>
    </w:p>
    <w:p w:rsidR="00991813" w:rsidRDefault="00991813" w:rsidP="00BB34D0">
      <w:pPr>
        <w:pStyle w:val="Descripcin"/>
      </w:pPr>
      <w:r w:rsidRPr="00E7241A">
        <w:t xml:space="preserve">Periodo </w:t>
      </w:r>
      <w:r w:rsidR="00C07C13">
        <w:t>año 2007 a 2013</w:t>
      </w:r>
    </w:p>
    <w:tbl>
      <w:tblPr>
        <w:tblW w:w="0" w:type="auto"/>
        <w:tblInd w:w="-5" w:type="dxa"/>
        <w:tblCellMar>
          <w:left w:w="70" w:type="dxa"/>
          <w:right w:w="70" w:type="dxa"/>
        </w:tblCellMar>
        <w:tblLook w:val="04A0" w:firstRow="1" w:lastRow="0" w:firstColumn="1" w:lastColumn="0" w:noHBand="0" w:noVBand="1"/>
      </w:tblPr>
      <w:tblGrid>
        <w:gridCol w:w="1124"/>
        <w:gridCol w:w="1430"/>
        <w:gridCol w:w="1430"/>
        <w:gridCol w:w="785"/>
        <w:gridCol w:w="645"/>
        <w:gridCol w:w="1398"/>
        <w:gridCol w:w="1433"/>
        <w:gridCol w:w="1077"/>
        <w:gridCol w:w="753"/>
      </w:tblGrid>
      <w:tr w:rsidR="00632517" w:rsidRPr="00632517" w:rsidTr="00632517">
        <w:trPr>
          <w:trHeight w:val="1470"/>
        </w:trPr>
        <w:tc>
          <w:tcPr>
            <w:tcW w:w="0" w:type="auto"/>
            <w:tcBorders>
              <w:top w:val="single" w:sz="4" w:space="0" w:color="auto"/>
              <w:left w:val="single" w:sz="4" w:space="0" w:color="auto"/>
              <w:bottom w:val="single" w:sz="4" w:space="0" w:color="auto"/>
              <w:right w:val="single" w:sz="4" w:space="0" w:color="auto"/>
            </w:tcBorders>
            <w:shd w:val="clear" w:color="DCE6F1" w:fill="DCE6F1"/>
            <w:vAlign w:val="center"/>
            <w:hideMark/>
          </w:tcPr>
          <w:p w:rsidR="00632517" w:rsidRPr="00632517" w:rsidRDefault="00632517" w:rsidP="00632517">
            <w:pPr>
              <w:spacing w:after="0" w:line="240" w:lineRule="auto"/>
              <w:jc w:val="center"/>
              <w:rPr>
                <w:rFonts w:ascii="Calibri" w:eastAsia="Times New Roman" w:hAnsi="Calibri" w:cs="Times New Roman"/>
                <w:b/>
                <w:bCs/>
                <w:color w:val="000000"/>
                <w:sz w:val="18"/>
                <w:lang w:eastAsia="es-CO"/>
              </w:rPr>
            </w:pPr>
            <w:r w:rsidRPr="00632517">
              <w:rPr>
                <w:rFonts w:ascii="Calibri" w:eastAsia="Times New Roman" w:hAnsi="Calibri" w:cs="Times New Roman"/>
                <w:b/>
                <w:bCs/>
                <w:color w:val="000000"/>
                <w:sz w:val="18"/>
                <w:lang w:eastAsia="es-CO"/>
              </w:rPr>
              <w:t>AÑO</w:t>
            </w:r>
          </w:p>
        </w:tc>
        <w:tc>
          <w:tcPr>
            <w:tcW w:w="0" w:type="auto"/>
            <w:tcBorders>
              <w:top w:val="single" w:sz="4" w:space="0" w:color="auto"/>
              <w:left w:val="nil"/>
              <w:bottom w:val="single" w:sz="4" w:space="0" w:color="auto"/>
              <w:right w:val="single" w:sz="4" w:space="0" w:color="auto"/>
            </w:tcBorders>
            <w:shd w:val="clear" w:color="DCE6F1" w:fill="DCE6F1"/>
            <w:vAlign w:val="center"/>
            <w:hideMark/>
          </w:tcPr>
          <w:p w:rsidR="00632517" w:rsidRPr="00632517" w:rsidRDefault="00632517" w:rsidP="00632517">
            <w:pPr>
              <w:spacing w:after="0" w:line="240" w:lineRule="auto"/>
              <w:jc w:val="center"/>
              <w:rPr>
                <w:rFonts w:ascii="Calibri" w:eastAsia="Times New Roman" w:hAnsi="Calibri" w:cs="Times New Roman"/>
                <w:b/>
                <w:bCs/>
                <w:color w:val="000000"/>
                <w:sz w:val="18"/>
                <w:lang w:eastAsia="es-CO"/>
              </w:rPr>
            </w:pPr>
            <w:r w:rsidRPr="00632517">
              <w:rPr>
                <w:rFonts w:ascii="Calibri" w:eastAsia="Times New Roman" w:hAnsi="Calibri" w:cs="Times New Roman"/>
                <w:b/>
                <w:bCs/>
                <w:color w:val="000000"/>
                <w:sz w:val="18"/>
                <w:lang w:eastAsia="es-CO"/>
              </w:rPr>
              <w:t xml:space="preserve"> Tráfico de estupefacientes y otras infracciones</w:t>
            </w:r>
          </w:p>
        </w:tc>
        <w:tc>
          <w:tcPr>
            <w:tcW w:w="0" w:type="auto"/>
            <w:tcBorders>
              <w:top w:val="single" w:sz="4" w:space="0" w:color="auto"/>
              <w:left w:val="nil"/>
              <w:bottom w:val="single" w:sz="4" w:space="0" w:color="auto"/>
              <w:right w:val="single" w:sz="4" w:space="0" w:color="auto"/>
            </w:tcBorders>
            <w:shd w:val="clear" w:color="DCE6F1" w:fill="DCE6F1"/>
            <w:vAlign w:val="center"/>
            <w:hideMark/>
          </w:tcPr>
          <w:p w:rsidR="00632517" w:rsidRPr="00632517" w:rsidRDefault="00632517" w:rsidP="00632517">
            <w:pPr>
              <w:spacing w:after="0" w:line="240" w:lineRule="auto"/>
              <w:jc w:val="center"/>
              <w:rPr>
                <w:rFonts w:ascii="Calibri" w:eastAsia="Times New Roman" w:hAnsi="Calibri" w:cs="Times New Roman"/>
                <w:b/>
                <w:bCs/>
                <w:color w:val="000000"/>
                <w:sz w:val="18"/>
                <w:lang w:eastAsia="es-CO"/>
              </w:rPr>
            </w:pPr>
            <w:r w:rsidRPr="00632517">
              <w:rPr>
                <w:rFonts w:ascii="Calibri" w:eastAsia="Times New Roman" w:hAnsi="Calibri" w:cs="Times New Roman"/>
                <w:b/>
                <w:bCs/>
                <w:color w:val="000000"/>
                <w:sz w:val="18"/>
                <w:lang w:eastAsia="es-CO"/>
              </w:rPr>
              <w:t xml:space="preserve"> Tráfico, fabricación o porte de estupefacientes</w:t>
            </w:r>
          </w:p>
        </w:tc>
        <w:tc>
          <w:tcPr>
            <w:tcW w:w="0" w:type="auto"/>
            <w:tcBorders>
              <w:top w:val="single" w:sz="4" w:space="0" w:color="auto"/>
              <w:left w:val="nil"/>
              <w:bottom w:val="single" w:sz="4" w:space="0" w:color="auto"/>
              <w:right w:val="single" w:sz="4" w:space="0" w:color="auto"/>
            </w:tcBorders>
            <w:shd w:val="clear" w:color="DCE6F1" w:fill="DCE6F1"/>
            <w:vAlign w:val="center"/>
            <w:hideMark/>
          </w:tcPr>
          <w:p w:rsidR="00632517" w:rsidRPr="00632517" w:rsidRDefault="00632517" w:rsidP="00632517">
            <w:pPr>
              <w:spacing w:after="0" w:line="240" w:lineRule="auto"/>
              <w:jc w:val="center"/>
              <w:rPr>
                <w:rFonts w:ascii="Calibri" w:eastAsia="Times New Roman" w:hAnsi="Calibri" w:cs="Times New Roman"/>
                <w:b/>
                <w:bCs/>
                <w:color w:val="000000"/>
                <w:sz w:val="18"/>
                <w:lang w:eastAsia="es-CO"/>
              </w:rPr>
            </w:pPr>
            <w:r w:rsidRPr="00632517">
              <w:rPr>
                <w:rFonts w:ascii="Calibri" w:eastAsia="Times New Roman" w:hAnsi="Calibri" w:cs="Times New Roman"/>
                <w:b/>
                <w:bCs/>
                <w:color w:val="000000"/>
                <w:sz w:val="18"/>
                <w:lang w:eastAsia="es-CO"/>
              </w:rPr>
              <w:t>Contra la salud pública</w:t>
            </w:r>
          </w:p>
        </w:tc>
        <w:tc>
          <w:tcPr>
            <w:tcW w:w="0" w:type="auto"/>
            <w:tcBorders>
              <w:top w:val="single" w:sz="4" w:space="0" w:color="auto"/>
              <w:left w:val="nil"/>
              <w:bottom w:val="single" w:sz="4" w:space="0" w:color="auto"/>
              <w:right w:val="single" w:sz="4" w:space="0" w:color="auto"/>
            </w:tcBorders>
            <w:shd w:val="clear" w:color="DCE6F1" w:fill="DCE6F1"/>
            <w:vAlign w:val="center"/>
            <w:hideMark/>
          </w:tcPr>
          <w:p w:rsidR="00632517" w:rsidRPr="00632517" w:rsidRDefault="00632517" w:rsidP="00632517">
            <w:pPr>
              <w:spacing w:after="0" w:line="240" w:lineRule="auto"/>
              <w:jc w:val="center"/>
              <w:rPr>
                <w:rFonts w:ascii="Calibri" w:eastAsia="Times New Roman" w:hAnsi="Calibri" w:cs="Times New Roman"/>
                <w:b/>
                <w:bCs/>
                <w:color w:val="000000"/>
                <w:sz w:val="18"/>
                <w:lang w:eastAsia="es-CO"/>
              </w:rPr>
            </w:pPr>
            <w:r w:rsidRPr="00632517">
              <w:rPr>
                <w:rFonts w:ascii="Calibri" w:eastAsia="Times New Roman" w:hAnsi="Calibri" w:cs="Times New Roman"/>
                <w:b/>
                <w:bCs/>
                <w:color w:val="000000"/>
                <w:sz w:val="18"/>
                <w:lang w:eastAsia="es-CO"/>
              </w:rPr>
              <w:t xml:space="preserve"> Otros</w:t>
            </w:r>
          </w:p>
        </w:tc>
        <w:tc>
          <w:tcPr>
            <w:tcW w:w="0" w:type="auto"/>
            <w:tcBorders>
              <w:top w:val="single" w:sz="4" w:space="0" w:color="auto"/>
              <w:left w:val="nil"/>
              <w:bottom w:val="single" w:sz="4" w:space="0" w:color="auto"/>
              <w:right w:val="single" w:sz="4" w:space="0" w:color="auto"/>
            </w:tcBorders>
            <w:shd w:val="clear" w:color="DCE6F1" w:fill="DCE6F1"/>
            <w:vAlign w:val="center"/>
            <w:hideMark/>
          </w:tcPr>
          <w:p w:rsidR="00632517" w:rsidRPr="00632517" w:rsidRDefault="00632517" w:rsidP="00632517">
            <w:pPr>
              <w:spacing w:after="0" w:line="240" w:lineRule="auto"/>
              <w:jc w:val="center"/>
              <w:rPr>
                <w:rFonts w:ascii="Calibri" w:eastAsia="Times New Roman" w:hAnsi="Calibri" w:cs="Times New Roman"/>
                <w:b/>
                <w:bCs/>
                <w:color w:val="000000"/>
                <w:sz w:val="18"/>
                <w:lang w:eastAsia="es-CO"/>
              </w:rPr>
            </w:pPr>
            <w:r w:rsidRPr="00632517">
              <w:rPr>
                <w:rFonts w:ascii="Calibri" w:eastAsia="Times New Roman" w:hAnsi="Calibri" w:cs="Times New Roman"/>
                <w:b/>
                <w:bCs/>
                <w:color w:val="000000"/>
                <w:sz w:val="18"/>
                <w:lang w:eastAsia="es-CO"/>
              </w:rPr>
              <w:t xml:space="preserve"> Tráfico de sustancias para procesamiento de narcóticos</w:t>
            </w:r>
          </w:p>
        </w:tc>
        <w:tc>
          <w:tcPr>
            <w:tcW w:w="0" w:type="auto"/>
            <w:tcBorders>
              <w:top w:val="single" w:sz="4" w:space="0" w:color="auto"/>
              <w:left w:val="nil"/>
              <w:bottom w:val="single" w:sz="4" w:space="0" w:color="auto"/>
              <w:right w:val="single" w:sz="4" w:space="0" w:color="auto"/>
            </w:tcBorders>
            <w:shd w:val="clear" w:color="DCE6F1" w:fill="DCE6F1"/>
            <w:vAlign w:val="center"/>
            <w:hideMark/>
          </w:tcPr>
          <w:p w:rsidR="00632517" w:rsidRPr="00632517" w:rsidRDefault="00632517" w:rsidP="00632517">
            <w:pPr>
              <w:spacing w:after="0" w:line="240" w:lineRule="auto"/>
              <w:jc w:val="center"/>
              <w:rPr>
                <w:rFonts w:ascii="Calibri" w:eastAsia="Times New Roman" w:hAnsi="Calibri" w:cs="Times New Roman"/>
                <w:b/>
                <w:bCs/>
                <w:color w:val="000000"/>
                <w:sz w:val="18"/>
                <w:lang w:eastAsia="es-CO"/>
              </w:rPr>
            </w:pPr>
            <w:r w:rsidRPr="00632517">
              <w:rPr>
                <w:rFonts w:ascii="Calibri" w:eastAsia="Times New Roman" w:hAnsi="Calibri" w:cs="Times New Roman"/>
                <w:b/>
                <w:bCs/>
                <w:color w:val="000000"/>
                <w:sz w:val="18"/>
                <w:lang w:eastAsia="es-CO"/>
              </w:rPr>
              <w:t xml:space="preserve"> Conservaciones o financiación de plantaciones ilícitas</w:t>
            </w:r>
          </w:p>
        </w:tc>
        <w:tc>
          <w:tcPr>
            <w:tcW w:w="0" w:type="auto"/>
            <w:tcBorders>
              <w:top w:val="single" w:sz="4" w:space="0" w:color="auto"/>
              <w:left w:val="nil"/>
              <w:bottom w:val="single" w:sz="4" w:space="0" w:color="auto"/>
              <w:right w:val="single" w:sz="4" w:space="0" w:color="auto"/>
            </w:tcBorders>
            <w:shd w:val="clear" w:color="DCE6F1" w:fill="DCE6F1"/>
            <w:vAlign w:val="center"/>
            <w:hideMark/>
          </w:tcPr>
          <w:p w:rsidR="00632517" w:rsidRPr="00632517" w:rsidRDefault="00632517" w:rsidP="00632517">
            <w:pPr>
              <w:spacing w:after="0" w:line="240" w:lineRule="auto"/>
              <w:jc w:val="center"/>
              <w:rPr>
                <w:rFonts w:ascii="Calibri" w:eastAsia="Times New Roman" w:hAnsi="Calibri" w:cs="Times New Roman"/>
                <w:b/>
                <w:bCs/>
                <w:color w:val="000000"/>
                <w:sz w:val="18"/>
                <w:lang w:eastAsia="es-CO"/>
              </w:rPr>
            </w:pPr>
            <w:r w:rsidRPr="00632517">
              <w:rPr>
                <w:rFonts w:ascii="Calibri" w:eastAsia="Times New Roman" w:hAnsi="Calibri" w:cs="Times New Roman"/>
                <w:b/>
                <w:bCs/>
                <w:color w:val="000000"/>
                <w:sz w:val="18"/>
                <w:lang w:eastAsia="es-CO"/>
              </w:rPr>
              <w:t xml:space="preserve"> Destinación ilícita de bienes</w:t>
            </w:r>
          </w:p>
        </w:tc>
        <w:tc>
          <w:tcPr>
            <w:tcW w:w="0" w:type="auto"/>
            <w:tcBorders>
              <w:top w:val="single" w:sz="4" w:space="0" w:color="auto"/>
              <w:left w:val="nil"/>
              <w:bottom w:val="single" w:sz="4" w:space="0" w:color="auto"/>
              <w:right w:val="single" w:sz="4" w:space="0" w:color="auto"/>
            </w:tcBorders>
            <w:shd w:val="clear" w:color="DCE6F1" w:fill="DCE6F1"/>
            <w:vAlign w:val="center"/>
            <w:hideMark/>
          </w:tcPr>
          <w:p w:rsidR="00632517" w:rsidRPr="00632517" w:rsidRDefault="00632517" w:rsidP="00632517">
            <w:pPr>
              <w:spacing w:after="0" w:line="240" w:lineRule="auto"/>
              <w:jc w:val="center"/>
              <w:rPr>
                <w:rFonts w:ascii="Calibri" w:eastAsia="Times New Roman" w:hAnsi="Calibri" w:cs="Times New Roman"/>
                <w:b/>
                <w:bCs/>
                <w:color w:val="000000"/>
                <w:sz w:val="18"/>
                <w:lang w:eastAsia="es-CO"/>
              </w:rPr>
            </w:pPr>
            <w:r w:rsidRPr="00632517">
              <w:rPr>
                <w:rFonts w:ascii="Calibri" w:eastAsia="Times New Roman" w:hAnsi="Calibri" w:cs="Times New Roman"/>
                <w:b/>
                <w:bCs/>
                <w:color w:val="000000"/>
                <w:sz w:val="18"/>
                <w:lang w:eastAsia="es-CO"/>
              </w:rPr>
              <w:t>Total general</w:t>
            </w:r>
          </w:p>
        </w:tc>
      </w:tr>
      <w:tr w:rsidR="00632517" w:rsidRPr="00632517" w:rsidTr="00632517">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2007</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51.085</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23.326</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20.481</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1.251</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424</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195</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81</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b/>
                <w:bCs/>
                <w:color w:val="000000"/>
                <w:sz w:val="18"/>
                <w:lang w:eastAsia="es-CO"/>
              </w:rPr>
            </w:pPr>
            <w:r w:rsidRPr="00632517">
              <w:rPr>
                <w:rFonts w:ascii="Calibri" w:eastAsia="Times New Roman" w:hAnsi="Calibri" w:cs="Times New Roman"/>
                <w:b/>
                <w:bCs/>
                <w:color w:val="000000"/>
                <w:sz w:val="18"/>
                <w:lang w:eastAsia="es-CO"/>
              </w:rPr>
              <w:t>96.843</w:t>
            </w:r>
          </w:p>
        </w:tc>
      </w:tr>
      <w:tr w:rsidR="00632517" w:rsidRPr="00632517" w:rsidTr="00632517">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2008</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75.669</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30.551</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19.718</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2.131</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368</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227</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122</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b/>
                <w:bCs/>
                <w:color w:val="000000"/>
                <w:sz w:val="18"/>
                <w:lang w:eastAsia="es-CO"/>
              </w:rPr>
            </w:pPr>
            <w:r w:rsidRPr="00632517">
              <w:rPr>
                <w:rFonts w:ascii="Calibri" w:eastAsia="Times New Roman" w:hAnsi="Calibri" w:cs="Times New Roman"/>
                <w:b/>
                <w:bCs/>
                <w:color w:val="000000"/>
                <w:sz w:val="18"/>
                <w:lang w:eastAsia="es-CO"/>
              </w:rPr>
              <w:t>128.786</w:t>
            </w:r>
          </w:p>
        </w:tc>
      </w:tr>
      <w:tr w:rsidR="00632517" w:rsidRPr="00632517" w:rsidTr="00632517">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2009</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78.083</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29.328</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23.302</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1.609</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283</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345</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79</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b/>
                <w:bCs/>
                <w:color w:val="000000"/>
                <w:sz w:val="18"/>
                <w:lang w:eastAsia="es-CO"/>
              </w:rPr>
            </w:pPr>
            <w:r w:rsidRPr="00632517">
              <w:rPr>
                <w:rFonts w:ascii="Calibri" w:eastAsia="Times New Roman" w:hAnsi="Calibri" w:cs="Times New Roman"/>
                <w:b/>
                <w:bCs/>
                <w:color w:val="000000"/>
                <w:sz w:val="18"/>
                <w:lang w:eastAsia="es-CO"/>
              </w:rPr>
              <w:t>133.029</w:t>
            </w:r>
          </w:p>
        </w:tc>
      </w:tr>
      <w:tr w:rsidR="00632517" w:rsidRPr="00632517" w:rsidTr="00632517">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2010</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76.906</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31.026</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34.113</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1.657</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359</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232</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94</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b/>
                <w:bCs/>
                <w:color w:val="000000"/>
                <w:sz w:val="18"/>
                <w:lang w:eastAsia="es-CO"/>
              </w:rPr>
            </w:pPr>
            <w:r w:rsidRPr="00632517">
              <w:rPr>
                <w:rFonts w:ascii="Calibri" w:eastAsia="Times New Roman" w:hAnsi="Calibri" w:cs="Times New Roman"/>
                <w:b/>
                <w:bCs/>
                <w:color w:val="000000"/>
                <w:sz w:val="18"/>
                <w:lang w:eastAsia="es-CO"/>
              </w:rPr>
              <w:t>144.387</w:t>
            </w:r>
          </w:p>
        </w:tc>
      </w:tr>
      <w:tr w:rsidR="00632517" w:rsidRPr="00632517" w:rsidTr="00632517">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2011</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69.518</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25.637</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35.653</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1.835</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238</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138</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88</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b/>
                <w:bCs/>
                <w:color w:val="000000"/>
                <w:sz w:val="18"/>
                <w:lang w:eastAsia="es-CO"/>
              </w:rPr>
            </w:pPr>
            <w:r w:rsidRPr="00632517">
              <w:rPr>
                <w:rFonts w:ascii="Calibri" w:eastAsia="Times New Roman" w:hAnsi="Calibri" w:cs="Times New Roman"/>
                <w:b/>
                <w:bCs/>
                <w:color w:val="000000"/>
                <w:sz w:val="18"/>
                <w:lang w:eastAsia="es-CO"/>
              </w:rPr>
              <w:t>133.107</w:t>
            </w:r>
          </w:p>
        </w:tc>
      </w:tr>
      <w:tr w:rsidR="00632517" w:rsidRPr="00632517" w:rsidTr="00632517">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2012</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69.911</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27.100</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30.203</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2.087</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225</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108</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45</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b/>
                <w:bCs/>
                <w:color w:val="000000"/>
                <w:sz w:val="18"/>
                <w:lang w:eastAsia="es-CO"/>
              </w:rPr>
            </w:pPr>
            <w:r w:rsidRPr="00632517">
              <w:rPr>
                <w:rFonts w:ascii="Calibri" w:eastAsia="Times New Roman" w:hAnsi="Calibri" w:cs="Times New Roman"/>
                <w:b/>
                <w:bCs/>
                <w:color w:val="000000"/>
                <w:sz w:val="18"/>
                <w:lang w:eastAsia="es-CO"/>
              </w:rPr>
              <w:t>129.679</w:t>
            </w:r>
          </w:p>
        </w:tc>
      </w:tr>
      <w:tr w:rsidR="00632517" w:rsidRPr="00632517" w:rsidTr="00632517">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2013</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67.436</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27.690</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33.905</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1.954</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204</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92</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color w:val="000000"/>
                <w:sz w:val="18"/>
                <w:lang w:eastAsia="es-CO"/>
              </w:rPr>
            </w:pPr>
            <w:r w:rsidRPr="00632517">
              <w:rPr>
                <w:rFonts w:ascii="Calibri" w:eastAsia="Times New Roman" w:hAnsi="Calibri" w:cs="Times New Roman"/>
                <w:color w:val="000000"/>
                <w:sz w:val="18"/>
                <w:lang w:eastAsia="es-CO"/>
              </w:rPr>
              <w:t>34</w:t>
            </w:r>
          </w:p>
        </w:tc>
        <w:tc>
          <w:tcPr>
            <w:tcW w:w="0" w:type="auto"/>
            <w:tcBorders>
              <w:top w:val="nil"/>
              <w:left w:val="nil"/>
              <w:bottom w:val="single" w:sz="4" w:space="0" w:color="auto"/>
              <w:right w:val="single" w:sz="4" w:space="0" w:color="auto"/>
            </w:tcBorders>
            <w:shd w:val="clear" w:color="auto" w:fill="auto"/>
            <w:noWrap/>
            <w:vAlign w:val="bottom"/>
            <w:hideMark/>
          </w:tcPr>
          <w:p w:rsidR="00632517" w:rsidRPr="00632517" w:rsidRDefault="00632517" w:rsidP="00632517">
            <w:pPr>
              <w:spacing w:after="0" w:line="240" w:lineRule="auto"/>
              <w:jc w:val="right"/>
              <w:rPr>
                <w:rFonts w:ascii="Calibri" w:eastAsia="Times New Roman" w:hAnsi="Calibri" w:cs="Times New Roman"/>
                <w:b/>
                <w:bCs/>
                <w:color w:val="000000"/>
                <w:sz w:val="18"/>
                <w:lang w:eastAsia="es-CO"/>
              </w:rPr>
            </w:pPr>
            <w:r w:rsidRPr="00632517">
              <w:rPr>
                <w:rFonts w:ascii="Calibri" w:eastAsia="Times New Roman" w:hAnsi="Calibri" w:cs="Times New Roman"/>
                <w:b/>
                <w:bCs/>
                <w:color w:val="000000"/>
                <w:sz w:val="18"/>
                <w:lang w:eastAsia="es-CO"/>
              </w:rPr>
              <w:t>131.315</w:t>
            </w:r>
          </w:p>
        </w:tc>
      </w:tr>
      <w:tr w:rsidR="00632517" w:rsidRPr="00632517" w:rsidTr="00632517">
        <w:trPr>
          <w:trHeight w:val="300"/>
        </w:trPr>
        <w:tc>
          <w:tcPr>
            <w:tcW w:w="0" w:type="auto"/>
            <w:tcBorders>
              <w:top w:val="nil"/>
              <w:left w:val="single" w:sz="4" w:space="0" w:color="auto"/>
              <w:bottom w:val="single" w:sz="4" w:space="0" w:color="auto"/>
              <w:right w:val="single" w:sz="4" w:space="0" w:color="auto"/>
            </w:tcBorders>
            <w:shd w:val="clear" w:color="DCE6F1" w:fill="DCE6F1"/>
            <w:noWrap/>
            <w:vAlign w:val="bottom"/>
            <w:hideMark/>
          </w:tcPr>
          <w:p w:rsidR="00632517" w:rsidRPr="00632517" w:rsidRDefault="00632517" w:rsidP="00632517">
            <w:pPr>
              <w:spacing w:after="0" w:line="240" w:lineRule="auto"/>
              <w:rPr>
                <w:rFonts w:ascii="Calibri" w:eastAsia="Times New Roman" w:hAnsi="Calibri" w:cs="Times New Roman"/>
                <w:b/>
                <w:bCs/>
                <w:color w:val="000000"/>
                <w:sz w:val="18"/>
                <w:lang w:eastAsia="es-CO"/>
              </w:rPr>
            </w:pPr>
            <w:r w:rsidRPr="00632517">
              <w:rPr>
                <w:rFonts w:ascii="Calibri" w:eastAsia="Times New Roman" w:hAnsi="Calibri" w:cs="Times New Roman"/>
                <w:b/>
                <w:bCs/>
                <w:color w:val="000000"/>
                <w:sz w:val="18"/>
                <w:lang w:eastAsia="es-CO"/>
              </w:rPr>
              <w:t>Total general</w:t>
            </w:r>
          </w:p>
        </w:tc>
        <w:tc>
          <w:tcPr>
            <w:tcW w:w="0" w:type="auto"/>
            <w:tcBorders>
              <w:top w:val="nil"/>
              <w:left w:val="nil"/>
              <w:bottom w:val="single" w:sz="4" w:space="0" w:color="auto"/>
              <w:right w:val="single" w:sz="4" w:space="0" w:color="auto"/>
            </w:tcBorders>
            <w:shd w:val="clear" w:color="DCE6F1" w:fill="DCE6F1"/>
            <w:noWrap/>
            <w:vAlign w:val="bottom"/>
            <w:hideMark/>
          </w:tcPr>
          <w:p w:rsidR="00632517" w:rsidRPr="00632517" w:rsidRDefault="00632517" w:rsidP="00632517">
            <w:pPr>
              <w:spacing w:after="0" w:line="240" w:lineRule="auto"/>
              <w:jc w:val="right"/>
              <w:rPr>
                <w:rFonts w:ascii="Calibri" w:eastAsia="Times New Roman" w:hAnsi="Calibri" w:cs="Times New Roman"/>
                <w:b/>
                <w:bCs/>
                <w:color w:val="000000"/>
                <w:sz w:val="18"/>
                <w:lang w:eastAsia="es-CO"/>
              </w:rPr>
            </w:pPr>
            <w:r w:rsidRPr="00632517">
              <w:rPr>
                <w:rFonts w:ascii="Calibri" w:eastAsia="Times New Roman" w:hAnsi="Calibri" w:cs="Times New Roman"/>
                <w:b/>
                <w:bCs/>
                <w:color w:val="000000"/>
                <w:sz w:val="18"/>
                <w:lang w:eastAsia="es-CO"/>
              </w:rPr>
              <w:t>488.608</w:t>
            </w:r>
          </w:p>
        </w:tc>
        <w:tc>
          <w:tcPr>
            <w:tcW w:w="0" w:type="auto"/>
            <w:tcBorders>
              <w:top w:val="nil"/>
              <w:left w:val="nil"/>
              <w:bottom w:val="single" w:sz="4" w:space="0" w:color="auto"/>
              <w:right w:val="single" w:sz="4" w:space="0" w:color="auto"/>
            </w:tcBorders>
            <w:shd w:val="clear" w:color="DCE6F1" w:fill="DCE6F1"/>
            <w:noWrap/>
            <w:vAlign w:val="bottom"/>
            <w:hideMark/>
          </w:tcPr>
          <w:p w:rsidR="00632517" w:rsidRPr="00632517" w:rsidRDefault="00632517" w:rsidP="00632517">
            <w:pPr>
              <w:spacing w:after="0" w:line="240" w:lineRule="auto"/>
              <w:jc w:val="right"/>
              <w:rPr>
                <w:rFonts w:ascii="Calibri" w:eastAsia="Times New Roman" w:hAnsi="Calibri" w:cs="Times New Roman"/>
                <w:b/>
                <w:bCs/>
                <w:color w:val="000000"/>
                <w:sz w:val="18"/>
                <w:lang w:eastAsia="es-CO"/>
              </w:rPr>
            </w:pPr>
            <w:r w:rsidRPr="00632517">
              <w:rPr>
                <w:rFonts w:ascii="Calibri" w:eastAsia="Times New Roman" w:hAnsi="Calibri" w:cs="Times New Roman"/>
                <w:b/>
                <w:bCs/>
                <w:color w:val="000000"/>
                <w:sz w:val="18"/>
                <w:lang w:eastAsia="es-CO"/>
              </w:rPr>
              <w:t>194.658</w:t>
            </w:r>
          </w:p>
        </w:tc>
        <w:tc>
          <w:tcPr>
            <w:tcW w:w="0" w:type="auto"/>
            <w:tcBorders>
              <w:top w:val="nil"/>
              <w:left w:val="nil"/>
              <w:bottom w:val="single" w:sz="4" w:space="0" w:color="auto"/>
              <w:right w:val="single" w:sz="4" w:space="0" w:color="auto"/>
            </w:tcBorders>
            <w:shd w:val="clear" w:color="DCE6F1" w:fill="DCE6F1"/>
            <w:noWrap/>
            <w:vAlign w:val="bottom"/>
            <w:hideMark/>
          </w:tcPr>
          <w:p w:rsidR="00632517" w:rsidRPr="00632517" w:rsidRDefault="00632517" w:rsidP="00632517">
            <w:pPr>
              <w:spacing w:after="0" w:line="240" w:lineRule="auto"/>
              <w:jc w:val="right"/>
              <w:rPr>
                <w:rFonts w:ascii="Calibri" w:eastAsia="Times New Roman" w:hAnsi="Calibri" w:cs="Times New Roman"/>
                <w:b/>
                <w:bCs/>
                <w:color w:val="000000"/>
                <w:sz w:val="18"/>
                <w:lang w:eastAsia="es-CO"/>
              </w:rPr>
            </w:pPr>
            <w:r w:rsidRPr="00632517">
              <w:rPr>
                <w:rFonts w:ascii="Calibri" w:eastAsia="Times New Roman" w:hAnsi="Calibri" w:cs="Times New Roman"/>
                <w:b/>
                <w:bCs/>
                <w:color w:val="000000"/>
                <w:sz w:val="18"/>
                <w:lang w:eastAsia="es-CO"/>
              </w:rPr>
              <w:t>197.375</w:t>
            </w:r>
          </w:p>
        </w:tc>
        <w:tc>
          <w:tcPr>
            <w:tcW w:w="0" w:type="auto"/>
            <w:tcBorders>
              <w:top w:val="nil"/>
              <w:left w:val="nil"/>
              <w:bottom w:val="single" w:sz="4" w:space="0" w:color="auto"/>
              <w:right w:val="single" w:sz="4" w:space="0" w:color="auto"/>
            </w:tcBorders>
            <w:shd w:val="clear" w:color="DCE6F1" w:fill="DCE6F1"/>
            <w:noWrap/>
            <w:vAlign w:val="bottom"/>
            <w:hideMark/>
          </w:tcPr>
          <w:p w:rsidR="00632517" w:rsidRPr="00632517" w:rsidRDefault="00632517" w:rsidP="00632517">
            <w:pPr>
              <w:spacing w:after="0" w:line="240" w:lineRule="auto"/>
              <w:jc w:val="right"/>
              <w:rPr>
                <w:rFonts w:ascii="Calibri" w:eastAsia="Times New Roman" w:hAnsi="Calibri" w:cs="Times New Roman"/>
                <w:b/>
                <w:bCs/>
                <w:color w:val="000000"/>
                <w:sz w:val="18"/>
                <w:lang w:eastAsia="es-CO"/>
              </w:rPr>
            </w:pPr>
            <w:r w:rsidRPr="00632517">
              <w:rPr>
                <w:rFonts w:ascii="Calibri" w:eastAsia="Times New Roman" w:hAnsi="Calibri" w:cs="Times New Roman"/>
                <w:b/>
                <w:bCs/>
                <w:color w:val="000000"/>
                <w:sz w:val="18"/>
                <w:lang w:eastAsia="es-CO"/>
              </w:rPr>
              <w:t>12.524</w:t>
            </w:r>
          </w:p>
        </w:tc>
        <w:tc>
          <w:tcPr>
            <w:tcW w:w="0" w:type="auto"/>
            <w:tcBorders>
              <w:top w:val="nil"/>
              <w:left w:val="nil"/>
              <w:bottom w:val="single" w:sz="4" w:space="0" w:color="auto"/>
              <w:right w:val="single" w:sz="4" w:space="0" w:color="auto"/>
            </w:tcBorders>
            <w:shd w:val="clear" w:color="DCE6F1" w:fill="DCE6F1"/>
            <w:noWrap/>
            <w:vAlign w:val="bottom"/>
            <w:hideMark/>
          </w:tcPr>
          <w:p w:rsidR="00632517" w:rsidRPr="00632517" w:rsidRDefault="00632517" w:rsidP="00632517">
            <w:pPr>
              <w:spacing w:after="0" w:line="240" w:lineRule="auto"/>
              <w:jc w:val="right"/>
              <w:rPr>
                <w:rFonts w:ascii="Calibri" w:eastAsia="Times New Roman" w:hAnsi="Calibri" w:cs="Times New Roman"/>
                <w:b/>
                <w:bCs/>
                <w:color w:val="000000"/>
                <w:sz w:val="18"/>
                <w:lang w:eastAsia="es-CO"/>
              </w:rPr>
            </w:pPr>
            <w:r w:rsidRPr="00632517">
              <w:rPr>
                <w:rFonts w:ascii="Calibri" w:eastAsia="Times New Roman" w:hAnsi="Calibri" w:cs="Times New Roman"/>
                <w:b/>
                <w:bCs/>
                <w:color w:val="000000"/>
                <w:sz w:val="18"/>
                <w:lang w:eastAsia="es-CO"/>
              </w:rPr>
              <w:t>2.101</w:t>
            </w:r>
          </w:p>
        </w:tc>
        <w:tc>
          <w:tcPr>
            <w:tcW w:w="0" w:type="auto"/>
            <w:tcBorders>
              <w:top w:val="nil"/>
              <w:left w:val="nil"/>
              <w:bottom w:val="single" w:sz="4" w:space="0" w:color="auto"/>
              <w:right w:val="single" w:sz="4" w:space="0" w:color="auto"/>
            </w:tcBorders>
            <w:shd w:val="clear" w:color="DCE6F1" w:fill="DCE6F1"/>
            <w:noWrap/>
            <w:vAlign w:val="bottom"/>
            <w:hideMark/>
          </w:tcPr>
          <w:p w:rsidR="00632517" w:rsidRPr="00632517" w:rsidRDefault="00632517" w:rsidP="00632517">
            <w:pPr>
              <w:spacing w:after="0" w:line="240" w:lineRule="auto"/>
              <w:jc w:val="right"/>
              <w:rPr>
                <w:rFonts w:ascii="Calibri" w:eastAsia="Times New Roman" w:hAnsi="Calibri" w:cs="Times New Roman"/>
                <w:b/>
                <w:bCs/>
                <w:color w:val="000000"/>
                <w:sz w:val="18"/>
                <w:lang w:eastAsia="es-CO"/>
              </w:rPr>
            </w:pPr>
            <w:r w:rsidRPr="00632517">
              <w:rPr>
                <w:rFonts w:ascii="Calibri" w:eastAsia="Times New Roman" w:hAnsi="Calibri" w:cs="Times New Roman"/>
                <w:b/>
                <w:bCs/>
                <w:color w:val="000000"/>
                <w:sz w:val="18"/>
                <w:lang w:eastAsia="es-CO"/>
              </w:rPr>
              <w:t>1.337</w:t>
            </w:r>
          </w:p>
        </w:tc>
        <w:tc>
          <w:tcPr>
            <w:tcW w:w="0" w:type="auto"/>
            <w:tcBorders>
              <w:top w:val="nil"/>
              <w:left w:val="nil"/>
              <w:bottom w:val="single" w:sz="4" w:space="0" w:color="auto"/>
              <w:right w:val="single" w:sz="4" w:space="0" w:color="auto"/>
            </w:tcBorders>
            <w:shd w:val="clear" w:color="DCE6F1" w:fill="DCE6F1"/>
            <w:noWrap/>
            <w:vAlign w:val="bottom"/>
            <w:hideMark/>
          </w:tcPr>
          <w:p w:rsidR="00632517" w:rsidRPr="00632517" w:rsidRDefault="00632517" w:rsidP="00632517">
            <w:pPr>
              <w:spacing w:after="0" w:line="240" w:lineRule="auto"/>
              <w:jc w:val="right"/>
              <w:rPr>
                <w:rFonts w:ascii="Calibri" w:eastAsia="Times New Roman" w:hAnsi="Calibri" w:cs="Times New Roman"/>
                <w:b/>
                <w:bCs/>
                <w:color w:val="000000"/>
                <w:sz w:val="18"/>
                <w:lang w:eastAsia="es-CO"/>
              </w:rPr>
            </w:pPr>
            <w:r w:rsidRPr="00632517">
              <w:rPr>
                <w:rFonts w:ascii="Calibri" w:eastAsia="Times New Roman" w:hAnsi="Calibri" w:cs="Times New Roman"/>
                <w:b/>
                <w:bCs/>
                <w:color w:val="000000"/>
                <w:sz w:val="18"/>
                <w:lang w:eastAsia="es-CO"/>
              </w:rPr>
              <w:t>543</w:t>
            </w:r>
          </w:p>
        </w:tc>
        <w:tc>
          <w:tcPr>
            <w:tcW w:w="0" w:type="auto"/>
            <w:tcBorders>
              <w:top w:val="nil"/>
              <w:left w:val="nil"/>
              <w:bottom w:val="single" w:sz="4" w:space="0" w:color="auto"/>
              <w:right w:val="single" w:sz="4" w:space="0" w:color="auto"/>
            </w:tcBorders>
            <w:shd w:val="clear" w:color="DCE6F1" w:fill="DCE6F1"/>
            <w:noWrap/>
            <w:vAlign w:val="bottom"/>
            <w:hideMark/>
          </w:tcPr>
          <w:p w:rsidR="00632517" w:rsidRPr="00632517" w:rsidRDefault="00632517" w:rsidP="00632517">
            <w:pPr>
              <w:spacing w:after="0" w:line="240" w:lineRule="auto"/>
              <w:jc w:val="right"/>
              <w:rPr>
                <w:rFonts w:ascii="Calibri" w:eastAsia="Times New Roman" w:hAnsi="Calibri" w:cs="Times New Roman"/>
                <w:b/>
                <w:bCs/>
                <w:color w:val="000000"/>
                <w:sz w:val="18"/>
                <w:lang w:eastAsia="es-CO"/>
              </w:rPr>
            </w:pPr>
            <w:r w:rsidRPr="00632517">
              <w:rPr>
                <w:rFonts w:ascii="Calibri" w:eastAsia="Times New Roman" w:hAnsi="Calibri" w:cs="Times New Roman"/>
                <w:b/>
                <w:bCs/>
                <w:color w:val="000000"/>
                <w:sz w:val="18"/>
                <w:lang w:eastAsia="es-CO"/>
              </w:rPr>
              <w:t>897.146</w:t>
            </w:r>
          </w:p>
        </w:tc>
      </w:tr>
    </w:tbl>
    <w:p w:rsidR="0004361E" w:rsidRDefault="005C2CD3" w:rsidP="00C07C13">
      <w:pPr>
        <w:spacing w:after="0" w:line="240" w:lineRule="auto"/>
        <w:jc w:val="center"/>
        <w:rPr>
          <w:rFonts w:ascii="Arial" w:hAnsi="Arial" w:cs="Arial"/>
          <w:sz w:val="16"/>
          <w:szCs w:val="16"/>
          <w:lang w:val="es-ES_tradnl"/>
        </w:rPr>
      </w:pPr>
      <w:r w:rsidRPr="005C2F1A">
        <w:rPr>
          <w:rFonts w:ascii="Arial" w:hAnsi="Arial" w:cs="Arial"/>
          <w:sz w:val="16"/>
          <w:szCs w:val="16"/>
          <w:lang w:val="es-ES_tradnl"/>
        </w:rPr>
        <w:t>Fuente: Consejo Superior de la Judicatura - UDAE - SIERJU. Fecha de corte de</w:t>
      </w:r>
      <w:r w:rsidR="00C07C13">
        <w:rPr>
          <w:rFonts w:ascii="Arial" w:hAnsi="Arial" w:cs="Arial"/>
          <w:sz w:val="16"/>
          <w:szCs w:val="16"/>
          <w:lang w:val="es-ES_tradnl"/>
        </w:rPr>
        <w:t xml:space="preserve"> la información para el año 2013: diciembre 31</w:t>
      </w:r>
      <w:r w:rsidRPr="005C2F1A">
        <w:rPr>
          <w:rFonts w:ascii="Arial" w:hAnsi="Arial" w:cs="Arial"/>
          <w:sz w:val="16"/>
          <w:szCs w:val="16"/>
          <w:lang w:val="es-ES_tradnl"/>
        </w:rPr>
        <w:t xml:space="preserve"> de 2013.</w:t>
      </w:r>
    </w:p>
    <w:p w:rsidR="00C07C13" w:rsidRDefault="00C07C13" w:rsidP="00C07C13">
      <w:pPr>
        <w:spacing w:after="0" w:line="240" w:lineRule="auto"/>
        <w:jc w:val="center"/>
        <w:rPr>
          <w:rFonts w:ascii="Arial" w:hAnsi="Arial" w:cs="Arial"/>
          <w:sz w:val="16"/>
          <w:szCs w:val="16"/>
          <w:lang w:val="es-ES_tradnl"/>
        </w:rPr>
      </w:pPr>
    </w:p>
    <w:p w:rsidR="0004361E" w:rsidRDefault="0004361E" w:rsidP="0004361E">
      <w:pPr>
        <w:pStyle w:val="Prrafodelista"/>
        <w:numPr>
          <w:ilvl w:val="0"/>
          <w:numId w:val="23"/>
        </w:numPr>
        <w:spacing w:after="0" w:line="240" w:lineRule="auto"/>
        <w:jc w:val="both"/>
        <w:rPr>
          <w:rFonts w:ascii="Arial" w:eastAsia="Times New Roman" w:hAnsi="Arial" w:cs="Arial"/>
          <w:b/>
          <w:color w:val="000000"/>
          <w:lang w:eastAsia="es-CO"/>
        </w:rPr>
      </w:pPr>
      <w:r>
        <w:rPr>
          <w:rFonts w:ascii="Arial" w:eastAsia="Times New Roman" w:hAnsi="Arial" w:cs="Arial"/>
          <w:b/>
          <w:color w:val="000000"/>
          <w:lang w:eastAsia="es-CO"/>
        </w:rPr>
        <w:t xml:space="preserve">Estructura </w:t>
      </w:r>
      <w:r w:rsidR="00531DDD">
        <w:rPr>
          <w:rFonts w:ascii="Arial" w:hAnsi="Arial" w:cs="Arial"/>
          <w:b/>
        </w:rPr>
        <w:t>de las demandas penales</w:t>
      </w:r>
      <w:r w:rsidR="00531DDD" w:rsidRPr="00087BD8">
        <w:rPr>
          <w:rFonts w:ascii="Arial" w:eastAsia="Times New Roman" w:hAnsi="Arial" w:cs="Arial"/>
          <w:b/>
          <w:color w:val="000000"/>
          <w:lang w:eastAsia="es-CO"/>
        </w:rPr>
        <w:t xml:space="preserve"> </w:t>
      </w:r>
      <w:r w:rsidR="00531DDD">
        <w:rPr>
          <w:rFonts w:ascii="Arial" w:eastAsia="Times New Roman" w:hAnsi="Arial" w:cs="Arial"/>
          <w:b/>
          <w:color w:val="000000"/>
          <w:lang w:eastAsia="es-CO"/>
        </w:rPr>
        <w:t>c</w:t>
      </w:r>
      <w:r w:rsidR="00531DDD" w:rsidRPr="00087BD8">
        <w:rPr>
          <w:rFonts w:ascii="Arial" w:eastAsia="Times New Roman" w:hAnsi="Arial" w:cs="Arial"/>
          <w:b/>
          <w:color w:val="000000"/>
          <w:lang w:eastAsia="es-CO"/>
        </w:rPr>
        <w:t>ontra la salud pública</w:t>
      </w:r>
      <w:r w:rsidR="00531DDD">
        <w:rPr>
          <w:rFonts w:ascii="Arial" w:eastAsia="Times New Roman" w:hAnsi="Arial" w:cs="Arial"/>
          <w:b/>
          <w:color w:val="000000"/>
          <w:lang w:eastAsia="es-CO"/>
        </w:rPr>
        <w:t xml:space="preserve"> </w:t>
      </w:r>
      <w:r>
        <w:rPr>
          <w:rFonts w:ascii="Arial" w:eastAsia="Times New Roman" w:hAnsi="Arial" w:cs="Arial"/>
          <w:b/>
          <w:color w:val="000000"/>
          <w:lang w:eastAsia="es-CO"/>
        </w:rPr>
        <w:t>a</w:t>
      </w:r>
      <w:r w:rsidR="00C07C13">
        <w:rPr>
          <w:rFonts w:ascii="Arial" w:eastAsia="Times New Roman" w:hAnsi="Arial" w:cs="Arial"/>
          <w:b/>
          <w:color w:val="000000"/>
          <w:lang w:eastAsia="es-CO"/>
        </w:rPr>
        <w:t>ño 2013</w:t>
      </w:r>
      <w:r w:rsidRPr="00296606">
        <w:rPr>
          <w:rFonts w:ascii="Arial" w:eastAsia="Times New Roman" w:hAnsi="Arial" w:cs="Arial"/>
          <w:b/>
          <w:color w:val="000000"/>
          <w:lang w:eastAsia="es-CO"/>
        </w:rPr>
        <w:t xml:space="preserve"> </w:t>
      </w:r>
    </w:p>
    <w:p w:rsidR="0004361E" w:rsidRPr="00296606" w:rsidRDefault="0004361E" w:rsidP="0004361E">
      <w:pPr>
        <w:pStyle w:val="Prrafodelista"/>
        <w:spacing w:after="0" w:line="240" w:lineRule="auto"/>
        <w:ind w:left="1080"/>
        <w:jc w:val="both"/>
        <w:rPr>
          <w:rFonts w:ascii="Arial" w:eastAsia="Times New Roman" w:hAnsi="Arial" w:cs="Arial"/>
          <w:b/>
          <w:color w:val="000000"/>
          <w:lang w:eastAsia="es-CO"/>
        </w:rPr>
      </w:pPr>
    </w:p>
    <w:p w:rsidR="0004361E" w:rsidRDefault="0004361E" w:rsidP="0060333F">
      <w:pPr>
        <w:jc w:val="both"/>
        <w:rPr>
          <w:rFonts w:ascii="Arial" w:hAnsi="Arial" w:cs="Arial"/>
          <w:lang w:eastAsia="es-ES"/>
        </w:rPr>
      </w:pPr>
      <w:r w:rsidRPr="00087BD8">
        <w:rPr>
          <w:rFonts w:ascii="Arial" w:hAnsi="Arial" w:cs="Arial"/>
          <w:lang w:eastAsia="es-ES"/>
        </w:rPr>
        <w:t xml:space="preserve">En esta categoría, se </w:t>
      </w:r>
      <w:proofErr w:type="spellStart"/>
      <w:r w:rsidRPr="00087BD8">
        <w:rPr>
          <w:rFonts w:ascii="Arial" w:hAnsi="Arial" w:cs="Arial"/>
          <w:lang w:eastAsia="es-ES"/>
        </w:rPr>
        <w:t>presento</w:t>
      </w:r>
      <w:proofErr w:type="spellEnd"/>
      <w:r w:rsidRPr="00087BD8">
        <w:rPr>
          <w:rFonts w:ascii="Arial" w:hAnsi="Arial" w:cs="Arial"/>
          <w:lang w:eastAsia="es-ES"/>
        </w:rPr>
        <w:t xml:space="preserve"> un ingreso de </w:t>
      </w:r>
      <w:r w:rsidR="00666399">
        <w:rPr>
          <w:rFonts w:ascii="Arial" w:hAnsi="Arial" w:cs="Arial"/>
          <w:lang w:eastAsia="es-ES"/>
        </w:rPr>
        <w:t>131.315</w:t>
      </w:r>
      <w:r w:rsidRPr="00087BD8">
        <w:rPr>
          <w:rFonts w:ascii="Arial" w:hAnsi="Arial" w:cs="Arial"/>
          <w:lang w:eastAsia="es-ES"/>
        </w:rPr>
        <w:t xml:space="preserve"> procesos durante</w:t>
      </w:r>
      <w:r w:rsidR="00C07C13">
        <w:rPr>
          <w:rFonts w:ascii="Arial" w:hAnsi="Arial" w:cs="Arial"/>
          <w:lang w:eastAsia="es-ES"/>
        </w:rPr>
        <w:t xml:space="preserve"> el año 2013</w:t>
      </w:r>
      <w:r w:rsidR="001D1474">
        <w:rPr>
          <w:rFonts w:ascii="Arial" w:hAnsi="Arial" w:cs="Arial"/>
          <w:lang w:eastAsia="es-ES"/>
        </w:rPr>
        <w:t xml:space="preserve">, de la cual el </w:t>
      </w:r>
      <w:r w:rsidR="00777A72">
        <w:rPr>
          <w:rFonts w:ascii="Arial" w:hAnsi="Arial" w:cs="Arial"/>
          <w:lang w:eastAsia="es-ES"/>
        </w:rPr>
        <w:t>51,35</w:t>
      </w:r>
      <w:r w:rsidR="009D302E" w:rsidRPr="009D302E">
        <w:rPr>
          <w:rFonts w:ascii="Arial" w:hAnsi="Arial" w:cs="Arial"/>
          <w:lang w:eastAsia="es-ES"/>
        </w:rPr>
        <w:t>%</w:t>
      </w:r>
      <w:r w:rsidRPr="00087BD8">
        <w:rPr>
          <w:rFonts w:ascii="Arial" w:hAnsi="Arial" w:cs="Arial"/>
          <w:lang w:eastAsia="es-ES"/>
        </w:rPr>
        <w:t xml:space="preserve"> corresponde a tráfico de estupefacientes y otras infracciones, la fabricación o porte de estupefacientes se presentan con el </w:t>
      </w:r>
      <w:r w:rsidR="00777A72">
        <w:rPr>
          <w:rFonts w:ascii="Arial" w:hAnsi="Arial" w:cs="Arial"/>
          <w:lang w:eastAsia="es-ES"/>
        </w:rPr>
        <w:t>21,09</w:t>
      </w:r>
      <w:r w:rsidR="009D302E" w:rsidRPr="009D302E">
        <w:rPr>
          <w:rFonts w:ascii="Arial" w:hAnsi="Arial" w:cs="Arial"/>
          <w:lang w:eastAsia="es-ES"/>
        </w:rPr>
        <w:t>%</w:t>
      </w:r>
      <w:r w:rsidRPr="00087BD8">
        <w:rPr>
          <w:rFonts w:ascii="Arial" w:hAnsi="Arial" w:cs="Arial"/>
          <w:lang w:eastAsia="es-ES"/>
        </w:rPr>
        <w:t xml:space="preserve"> y finalmente los procesos contra la salud pública representan el </w:t>
      </w:r>
      <w:r w:rsidR="00777A72">
        <w:rPr>
          <w:rFonts w:ascii="Arial" w:hAnsi="Arial" w:cs="Arial"/>
          <w:lang w:eastAsia="es-ES"/>
        </w:rPr>
        <w:t>25,82</w:t>
      </w:r>
      <w:r w:rsidR="009D302E" w:rsidRPr="009D302E">
        <w:rPr>
          <w:rFonts w:ascii="Arial" w:hAnsi="Arial" w:cs="Arial"/>
          <w:lang w:eastAsia="es-ES"/>
        </w:rPr>
        <w:t>%</w:t>
      </w:r>
      <w:r w:rsidRPr="00087BD8">
        <w:rPr>
          <w:rFonts w:ascii="Arial" w:hAnsi="Arial" w:cs="Arial"/>
          <w:lang w:eastAsia="es-ES"/>
        </w:rPr>
        <w:t>; siendo estos tres tipos de procesos los más representativos de esta categoría.</w:t>
      </w:r>
      <w:r w:rsidR="009006F1">
        <w:rPr>
          <w:rFonts w:ascii="Arial" w:hAnsi="Arial" w:cs="Arial"/>
          <w:lang w:eastAsia="es-ES"/>
        </w:rPr>
        <w:t xml:space="preserve"> Como se observa en el gráfico No. 5.</w:t>
      </w:r>
    </w:p>
    <w:p w:rsidR="0004361E" w:rsidRPr="00087BD8" w:rsidRDefault="0004361E" w:rsidP="000E27D4">
      <w:pPr>
        <w:spacing w:after="0" w:line="240" w:lineRule="auto"/>
        <w:jc w:val="center"/>
        <w:rPr>
          <w:rFonts w:ascii="Arial" w:hAnsi="Arial" w:cs="Arial"/>
          <w:lang w:eastAsia="es-ES"/>
        </w:rPr>
      </w:pPr>
      <w:r>
        <w:rPr>
          <w:rFonts w:ascii="Arial" w:hAnsi="Arial" w:cs="Arial"/>
          <w:sz w:val="20"/>
          <w:szCs w:val="20"/>
        </w:rPr>
        <w:t xml:space="preserve">Gráfico No. </w:t>
      </w:r>
      <w:r w:rsidR="00FF193F">
        <w:rPr>
          <w:rFonts w:ascii="Arial" w:hAnsi="Arial" w:cs="Arial"/>
          <w:sz w:val="20"/>
          <w:szCs w:val="20"/>
        </w:rPr>
        <w:t>5</w:t>
      </w:r>
      <w:r w:rsidR="00FF193F" w:rsidRPr="008A6341">
        <w:rPr>
          <w:rFonts w:ascii="Arial" w:hAnsi="Arial" w:cs="Arial"/>
          <w:sz w:val="20"/>
          <w:szCs w:val="20"/>
        </w:rPr>
        <w:t xml:space="preserve"> </w:t>
      </w:r>
      <w:r w:rsidR="00FF193F" w:rsidRPr="008A6341">
        <w:rPr>
          <w:rFonts w:ascii="Arial" w:hAnsi="Arial" w:cs="Arial"/>
          <w:sz w:val="20"/>
          <w:szCs w:val="20"/>
          <w:lang w:eastAsia="es-ES"/>
        </w:rPr>
        <w:t>Estructura</w:t>
      </w:r>
      <w:r w:rsidRPr="008A6341">
        <w:rPr>
          <w:rFonts w:ascii="Arial" w:hAnsi="Arial" w:cs="Arial"/>
          <w:sz w:val="20"/>
          <w:szCs w:val="20"/>
        </w:rPr>
        <w:t xml:space="preserve"> de las demandas penales c</w:t>
      </w:r>
      <w:r w:rsidRPr="008A6341">
        <w:rPr>
          <w:rFonts w:ascii="Arial" w:eastAsia="Times New Roman" w:hAnsi="Arial" w:cs="Arial"/>
          <w:color w:val="000000"/>
          <w:sz w:val="20"/>
          <w:szCs w:val="20"/>
          <w:lang w:eastAsia="es-CO"/>
        </w:rPr>
        <w:t xml:space="preserve">ontra </w:t>
      </w:r>
      <w:r>
        <w:rPr>
          <w:rFonts w:ascii="Arial" w:eastAsia="Times New Roman" w:hAnsi="Arial" w:cs="Arial"/>
          <w:color w:val="000000"/>
          <w:sz w:val="20"/>
          <w:szCs w:val="20"/>
          <w:lang w:eastAsia="es-CO"/>
        </w:rPr>
        <w:t>la salud pública</w:t>
      </w:r>
      <w:r w:rsidRPr="008A6341">
        <w:rPr>
          <w:rFonts w:ascii="Arial" w:hAnsi="Arial" w:cs="Arial"/>
          <w:sz w:val="20"/>
          <w:szCs w:val="20"/>
          <w:lang w:eastAsia="es-ES"/>
        </w:rPr>
        <w:t xml:space="preserve"> 20</w:t>
      </w:r>
      <w:r w:rsidR="00C5143C">
        <w:rPr>
          <w:rFonts w:ascii="Arial" w:hAnsi="Arial" w:cs="Arial"/>
          <w:sz w:val="20"/>
          <w:szCs w:val="20"/>
          <w:lang w:eastAsia="es-ES"/>
        </w:rPr>
        <w:t>13</w:t>
      </w:r>
      <w:r w:rsidRPr="008A6341">
        <w:rPr>
          <w:rFonts w:ascii="Arial" w:hAnsi="Arial" w:cs="Arial"/>
          <w:sz w:val="20"/>
          <w:szCs w:val="20"/>
          <w:lang w:eastAsia="es-ES"/>
        </w:rPr>
        <w:t>.</w:t>
      </w:r>
    </w:p>
    <w:p w:rsidR="0060333F" w:rsidRDefault="00BE7F14" w:rsidP="00087BD8">
      <w:pPr>
        <w:spacing w:after="0"/>
        <w:jc w:val="center"/>
        <w:rPr>
          <w:rFonts w:ascii="Arial" w:hAnsi="Arial" w:cs="Arial"/>
          <w:lang w:eastAsia="es-ES"/>
        </w:rPr>
      </w:pPr>
      <w:r>
        <w:rPr>
          <w:noProof/>
          <w:lang w:eastAsia="es-CO"/>
        </w:rPr>
        <w:drawing>
          <wp:inline distT="0" distB="0" distL="0" distR="0">
            <wp:extent cx="4943475" cy="2867025"/>
            <wp:effectExtent l="0" t="0" r="9525" b="952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42447" w:rsidRDefault="00087BD8" w:rsidP="00D42447">
      <w:pPr>
        <w:spacing w:after="0" w:line="240" w:lineRule="auto"/>
        <w:jc w:val="center"/>
        <w:rPr>
          <w:rFonts w:ascii="Arial" w:hAnsi="Arial" w:cs="Arial"/>
          <w:sz w:val="18"/>
          <w:lang w:val="es-MX"/>
        </w:rPr>
      </w:pPr>
      <w:r w:rsidRPr="00087BD8">
        <w:rPr>
          <w:rFonts w:ascii="Arial" w:hAnsi="Arial" w:cs="Arial"/>
          <w:sz w:val="18"/>
          <w:lang w:val="es-MX"/>
        </w:rPr>
        <w:t>Fuente: Consejo Superior de la Judicatura – CSJ</w:t>
      </w:r>
      <w:r w:rsidR="00B13E32" w:rsidRPr="00B13E32">
        <w:rPr>
          <w:rFonts w:ascii="Arial" w:hAnsi="Arial" w:cs="Arial"/>
          <w:sz w:val="16"/>
          <w:szCs w:val="16"/>
          <w:lang w:val="es-MX"/>
        </w:rPr>
        <w:t xml:space="preserve"> </w:t>
      </w:r>
      <w:r w:rsidR="00C5143C">
        <w:rPr>
          <w:rFonts w:ascii="Arial" w:hAnsi="Arial" w:cs="Arial"/>
          <w:sz w:val="16"/>
          <w:szCs w:val="16"/>
          <w:lang w:val="es-MX"/>
        </w:rPr>
        <w:t>SIERJU A 31 de Diciembre de 2013, con corte a 29 de enero de 2014</w:t>
      </w:r>
      <w:r w:rsidR="00D42447">
        <w:rPr>
          <w:rFonts w:ascii="Arial" w:hAnsi="Arial" w:cs="Arial"/>
          <w:sz w:val="18"/>
          <w:lang w:val="es-MX"/>
        </w:rPr>
        <w:t>.</w:t>
      </w:r>
    </w:p>
    <w:p w:rsidR="00087BD8" w:rsidRPr="00087BD8" w:rsidRDefault="00087BD8" w:rsidP="00D42447">
      <w:pPr>
        <w:spacing w:after="0" w:line="240" w:lineRule="auto"/>
        <w:jc w:val="center"/>
        <w:rPr>
          <w:rFonts w:ascii="Arial" w:hAnsi="Arial" w:cs="Arial"/>
          <w:sz w:val="18"/>
          <w:lang w:val="es-MX"/>
        </w:rPr>
      </w:pPr>
      <w:r w:rsidRPr="00087BD8">
        <w:rPr>
          <w:rFonts w:ascii="Arial" w:hAnsi="Arial" w:cs="Arial"/>
          <w:sz w:val="18"/>
          <w:lang w:val="es-MX"/>
        </w:rPr>
        <w:t>Cálculos realizados por Unidad de Desarrollo y Análisis Estadístico</w:t>
      </w:r>
    </w:p>
    <w:p w:rsidR="0004361E" w:rsidRPr="00296606" w:rsidRDefault="0004361E" w:rsidP="0004361E">
      <w:pPr>
        <w:pStyle w:val="Prrafodelista"/>
        <w:numPr>
          <w:ilvl w:val="0"/>
          <w:numId w:val="23"/>
        </w:numPr>
        <w:spacing w:after="0" w:line="240" w:lineRule="auto"/>
        <w:jc w:val="both"/>
        <w:rPr>
          <w:rFonts w:ascii="Arial" w:eastAsia="Times New Roman" w:hAnsi="Arial" w:cs="Arial"/>
          <w:b/>
          <w:color w:val="000000"/>
          <w:lang w:eastAsia="es-CO"/>
        </w:rPr>
      </w:pPr>
      <w:r>
        <w:rPr>
          <w:rFonts w:ascii="Arial" w:eastAsia="Times New Roman" w:hAnsi="Arial" w:cs="Arial"/>
          <w:b/>
          <w:color w:val="000000"/>
          <w:lang w:eastAsia="es-CO"/>
        </w:rPr>
        <w:lastRenderedPageBreak/>
        <w:t xml:space="preserve">Análisis de tendencia </w:t>
      </w:r>
      <w:r w:rsidR="00531DDD">
        <w:rPr>
          <w:rFonts w:ascii="Arial" w:hAnsi="Arial" w:cs="Arial"/>
          <w:b/>
        </w:rPr>
        <w:t>de las demandas penales</w:t>
      </w:r>
      <w:r w:rsidR="00531DDD" w:rsidRPr="00087BD8">
        <w:rPr>
          <w:rFonts w:ascii="Arial" w:eastAsia="Times New Roman" w:hAnsi="Arial" w:cs="Arial"/>
          <w:b/>
          <w:color w:val="000000"/>
          <w:lang w:eastAsia="es-CO"/>
        </w:rPr>
        <w:t xml:space="preserve"> </w:t>
      </w:r>
      <w:r w:rsidR="00531DDD">
        <w:rPr>
          <w:rFonts w:ascii="Arial" w:eastAsia="Times New Roman" w:hAnsi="Arial" w:cs="Arial"/>
          <w:b/>
          <w:color w:val="000000"/>
          <w:lang w:eastAsia="es-CO"/>
        </w:rPr>
        <w:t>c</w:t>
      </w:r>
      <w:r w:rsidR="00531DDD" w:rsidRPr="00087BD8">
        <w:rPr>
          <w:rFonts w:ascii="Arial" w:eastAsia="Times New Roman" w:hAnsi="Arial" w:cs="Arial"/>
          <w:b/>
          <w:color w:val="000000"/>
          <w:lang w:eastAsia="es-CO"/>
        </w:rPr>
        <w:t>ontra la salud pública</w:t>
      </w:r>
      <w:r w:rsidR="00531DDD">
        <w:rPr>
          <w:rFonts w:ascii="Arial" w:eastAsia="Times New Roman" w:hAnsi="Arial" w:cs="Arial"/>
          <w:b/>
          <w:color w:val="000000"/>
          <w:lang w:eastAsia="es-CO"/>
        </w:rPr>
        <w:t xml:space="preserve">, </w:t>
      </w:r>
      <w:r w:rsidR="00545955">
        <w:rPr>
          <w:rFonts w:ascii="Arial" w:eastAsia="Times New Roman" w:hAnsi="Arial" w:cs="Arial"/>
          <w:b/>
          <w:color w:val="000000"/>
          <w:lang w:eastAsia="es-CO"/>
        </w:rPr>
        <w:t>periodo 2007 - 2013</w:t>
      </w:r>
      <w:r w:rsidRPr="00296606">
        <w:rPr>
          <w:rFonts w:ascii="Arial" w:eastAsia="Times New Roman" w:hAnsi="Arial" w:cs="Arial"/>
          <w:b/>
          <w:color w:val="000000"/>
          <w:lang w:eastAsia="es-CO"/>
        </w:rPr>
        <w:t xml:space="preserve"> </w:t>
      </w:r>
    </w:p>
    <w:p w:rsidR="0060333F" w:rsidRDefault="0060333F" w:rsidP="00087BD8">
      <w:pPr>
        <w:jc w:val="both"/>
        <w:rPr>
          <w:rFonts w:ascii="Arial" w:hAnsi="Arial" w:cs="Arial"/>
          <w:lang w:eastAsia="es-ES"/>
        </w:rPr>
      </w:pPr>
    </w:p>
    <w:p w:rsidR="0004361E" w:rsidRPr="00087BD8" w:rsidRDefault="00545955" w:rsidP="0004361E">
      <w:pPr>
        <w:spacing w:after="0"/>
        <w:jc w:val="both"/>
        <w:rPr>
          <w:rFonts w:ascii="Arial" w:eastAsia="Times New Roman" w:hAnsi="Arial" w:cs="Arial"/>
          <w:b/>
          <w:i/>
          <w:color w:val="000000"/>
          <w:lang w:eastAsia="es-CO"/>
        </w:rPr>
      </w:pPr>
      <w:r>
        <w:rPr>
          <w:rFonts w:ascii="Arial" w:hAnsi="Arial" w:cs="Arial"/>
          <w:lang w:eastAsia="es-ES"/>
        </w:rPr>
        <w:t>Desde el año 2007 al 2013</w:t>
      </w:r>
      <w:r w:rsidR="0004361E" w:rsidRPr="00087BD8">
        <w:rPr>
          <w:rFonts w:ascii="Arial" w:hAnsi="Arial" w:cs="Arial"/>
          <w:lang w:eastAsia="es-ES"/>
        </w:rPr>
        <w:t xml:space="preserve"> se observa que el tráfico de estupefacientes y otras </w:t>
      </w:r>
      <w:r w:rsidRPr="00087BD8">
        <w:rPr>
          <w:rFonts w:ascii="Arial" w:hAnsi="Arial" w:cs="Arial"/>
          <w:lang w:eastAsia="es-ES"/>
        </w:rPr>
        <w:t>infracciones ha</w:t>
      </w:r>
      <w:r w:rsidR="0004361E" w:rsidRPr="00087BD8">
        <w:rPr>
          <w:rFonts w:ascii="Arial" w:hAnsi="Arial" w:cs="Arial"/>
          <w:lang w:eastAsia="es-ES"/>
        </w:rPr>
        <w:t xml:space="preserve"> sido el tipo de proceso con mayor participación de la categoría, presentando una disminución e</w:t>
      </w:r>
      <w:r w:rsidR="0004361E">
        <w:rPr>
          <w:rFonts w:ascii="Arial" w:hAnsi="Arial" w:cs="Arial"/>
          <w:lang w:eastAsia="es-ES"/>
        </w:rPr>
        <w:t>n los ingresos de 2009 a 2011</w:t>
      </w:r>
      <w:r w:rsidR="00FF193F">
        <w:rPr>
          <w:rFonts w:ascii="Arial" w:hAnsi="Arial" w:cs="Arial"/>
          <w:lang w:eastAsia="es-ES"/>
        </w:rPr>
        <w:t xml:space="preserve">, </w:t>
      </w:r>
      <w:r w:rsidR="00FF193F" w:rsidRPr="00087BD8">
        <w:rPr>
          <w:rFonts w:ascii="Arial" w:hAnsi="Arial" w:cs="Arial"/>
          <w:lang w:eastAsia="es-ES"/>
        </w:rPr>
        <w:t>para</w:t>
      </w:r>
      <w:r w:rsidR="0004361E" w:rsidRPr="00087BD8">
        <w:rPr>
          <w:rFonts w:ascii="Arial" w:hAnsi="Arial" w:cs="Arial"/>
          <w:lang w:eastAsia="es-ES"/>
        </w:rPr>
        <w:t xml:space="preserve"> el</w:t>
      </w:r>
      <w:r>
        <w:rPr>
          <w:rFonts w:ascii="Arial" w:hAnsi="Arial" w:cs="Arial"/>
          <w:lang w:eastAsia="es-ES"/>
        </w:rPr>
        <w:t xml:space="preserve"> año 2013</w:t>
      </w:r>
      <w:r w:rsidR="0004361E" w:rsidRPr="00087BD8">
        <w:rPr>
          <w:rFonts w:ascii="Arial" w:hAnsi="Arial" w:cs="Arial"/>
          <w:lang w:eastAsia="es-ES"/>
        </w:rPr>
        <w:t xml:space="preserve"> </w:t>
      </w:r>
      <w:r w:rsidR="0004361E">
        <w:rPr>
          <w:rFonts w:ascii="Arial" w:hAnsi="Arial" w:cs="Arial"/>
          <w:lang w:eastAsia="es-ES"/>
        </w:rPr>
        <w:t xml:space="preserve">hay </w:t>
      </w:r>
      <w:r w:rsidR="0004361E" w:rsidRPr="00087BD8">
        <w:rPr>
          <w:rFonts w:ascii="Arial" w:hAnsi="Arial" w:cs="Arial"/>
          <w:lang w:eastAsia="es-ES"/>
        </w:rPr>
        <w:t>un</w:t>
      </w:r>
      <w:r>
        <w:rPr>
          <w:rFonts w:ascii="Arial" w:hAnsi="Arial" w:cs="Arial"/>
          <w:lang w:eastAsia="es-ES"/>
        </w:rPr>
        <w:t>a</w:t>
      </w:r>
      <w:r w:rsidR="0004361E" w:rsidRPr="00087BD8">
        <w:rPr>
          <w:rFonts w:ascii="Arial" w:hAnsi="Arial" w:cs="Arial"/>
          <w:lang w:eastAsia="es-ES"/>
        </w:rPr>
        <w:t xml:space="preserve"> leve </w:t>
      </w:r>
      <w:r>
        <w:rPr>
          <w:rFonts w:ascii="Arial" w:hAnsi="Arial" w:cs="Arial"/>
          <w:lang w:eastAsia="es-ES"/>
        </w:rPr>
        <w:t>disminución</w:t>
      </w:r>
      <w:r w:rsidR="0004361E">
        <w:rPr>
          <w:rFonts w:ascii="Arial" w:hAnsi="Arial" w:cs="Arial"/>
          <w:lang w:eastAsia="es-ES"/>
        </w:rPr>
        <w:t xml:space="preserve"> en</w:t>
      </w:r>
      <w:r>
        <w:rPr>
          <w:rFonts w:ascii="Arial" w:hAnsi="Arial" w:cs="Arial"/>
          <w:lang w:eastAsia="es-ES"/>
        </w:rPr>
        <w:t xml:space="preserve"> los ingresos al pasar del 53.91% del total de ingresos en 2</w:t>
      </w:r>
      <w:r w:rsidR="00BE7F14">
        <w:rPr>
          <w:rFonts w:ascii="Arial" w:hAnsi="Arial" w:cs="Arial"/>
          <w:lang w:eastAsia="es-ES"/>
        </w:rPr>
        <w:t>012 a 51.35</w:t>
      </w:r>
      <w:r>
        <w:rPr>
          <w:rFonts w:ascii="Arial" w:hAnsi="Arial" w:cs="Arial"/>
          <w:lang w:eastAsia="es-ES"/>
        </w:rPr>
        <w:t>% del total de ingresos en 2013</w:t>
      </w:r>
      <w:r w:rsidR="0004361E" w:rsidRPr="00087BD8">
        <w:rPr>
          <w:rFonts w:ascii="Arial" w:hAnsi="Arial" w:cs="Arial"/>
          <w:lang w:eastAsia="es-ES"/>
        </w:rPr>
        <w:t>. De otra parte, los tipos de procesos referentes al tráfico, fabricación o porte de estupefacientes presentan comportamientos op</w:t>
      </w:r>
      <w:r>
        <w:rPr>
          <w:rFonts w:ascii="Arial" w:hAnsi="Arial" w:cs="Arial"/>
          <w:lang w:eastAsia="es-ES"/>
        </w:rPr>
        <w:t>uestos desde el año 2007 al 2013</w:t>
      </w:r>
      <w:r w:rsidR="0004361E" w:rsidRPr="00087BD8">
        <w:rPr>
          <w:rFonts w:ascii="Arial" w:hAnsi="Arial" w:cs="Arial"/>
          <w:lang w:eastAsia="es-ES"/>
        </w:rPr>
        <w:t xml:space="preserve"> si se compara con los procesos referentes a la salud pública.</w:t>
      </w:r>
    </w:p>
    <w:p w:rsidR="000E27D4" w:rsidRDefault="000E27D4" w:rsidP="000E27D4">
      <w:pPr>
        <w:spacing w:after="0" w:line="240" w:lineRule="auto"/>
        <w:rPr>
          <w:rFonts w:ascii="Arial" w:hAnsi="Arial" w:cs="Arial"/>
          <w:lang w:eastAsia="es-ES"/>
        </w:rPr>
      </w:pPr>
    </w:p>
    <w:p w:rsidR="00933347" w:rsidRPr="00087BD8" w:rsidRDefault="00933347" w:rsidP="000E27D4">
      <w:pPr>
        <w:spacing w:after="0" w:line="240" w:lineRule="auto"/>
        <w:jc w:val="center"/>
        <w:rPr>
          <w:rFonts w:ascii="Arial" w:hAnsi="Arial" w:cs="Arial"/>
          <w:lang w:eastAsia="es-ES"/>
        </w:rPr>
      </w:pPr>
      <w:r>
        <w:rPr>
          <w:rFonts w:ascii="Arial" w:hAnsi="Arial" w:cs="Arial"/>
          <w:sz w:val="20"/>
          <w:szCs w:val="20"/>
        </w:rPr>
        <w:t>Grá</w:t>
      </w:r>
      <w:r w:rsidRPr="008A6341">
        <w:rPr>
          <w:rFonts w:ascii="Arial" w:hAnsi="Arial" w:cs="Arial"/>
          <w:sz w:val="20"/>
          <w:szCs w:val="20"/>
        </w:rPr>
        <w:t>fico No.</w:t>
      </w:r>
      <w:r>
        <w:rPr>
          <w:rFonts w:ascii="Arial" w:hAnsi="Arial" w:cs="Arial"/>
          <w:sz w:val="20"/>
          <w:szCs w:val="20"/>
        </w:rPr>
        <w:t xml:space="preserve"> 6</w:t>
      </w:r>
      <w:r w:rsidRPr="008A6341">
        <w:rPr>
          <w:rFonts w:ascii="Arial" w:hAnsi="Arial" w:cs="Arial"/>
          <w:sz w:val="20"/>
          <w:szCs w:val="20"/>
        </w:rPr>
        <w:t xml:space="preserve"> </w:t>
      </w:r>
      <w:r w:rsidRPr="008A6341">
        <w:rPr>
          <w:rFonts w:ascii="Arial" w:hAnsi="Arial" w:cs="Arial"/>
          <w:sz w:val="20"/>
          <w:szCs w:val="20"/>
          <w:lang w:eastAsia="es-ES"/>
        </w:rPr>
        <w:t xml:space="preserve"> </w:t>
      </w:r>
      <w:r>
        <w:rPr>
          <w:rFonts w:ascii="Arial" w:hAnsi="Arial" w:cs="Arial"/>
          <w:sz w:val="20"/>
          <w:szCs w:val="20"/>
          <w:lang w:eastAsia="es-ES"/>
        </w:rPr>
        <w:t>Tendencia de las demandas penales contra la</w:t>
      </w:r>
      <w:r w:rsidR="00BE7F14">
        <w:rPr>
          <w:rFonts w:ascii="Arial" w:hAnsi="Arial" w:cs="Arial"/>
          <w:sz w:val="20"/>
          <w:szCs w:val="20"/>
          <w:lang w:eastAsia="es-ES"/>
        </w:rPr>
        <w:t xml:space="preserve"> salud pública periodo 2007-2013</w:t>
      </w:r>
      <w:r w:rsidRPr="008A6341">
        <w:rPr>
          <w:rFonts w:ascii="Arial" w:hAnsi="Arial" w:cs="Arial"/>
          <w:sz w:val="20"/>
          <w:szCs w:val="20"/>
          <w:lang w:eastAsia="es-ES"/>
        </w:rPr>
        <w:t>.</w:t>
      </w:r>
    </w:p>
    <w:p w:rsidR="0060333F" w:rsidRDefault="00BE7F14" w:rsidP="00087BD8">
      <w:pPr>
        <w:spacing w:after="0"/>
        <w:jc w:val="center"/>
        <w:rPr>
          <w:rFonts w:ascii="Arial" w:hAnsi="Arial" w:cs="Arial"/>
          <w:lang w:eastAsia="es-ES"/>
        </w:rPr>
      </w:pPr>
      <w:r>
        <w:rPr>
          <w:noProof/>
          <w:lang w:eastAsia="es-CO"/>
        </w:rPr>
        <w:drawing>
          <wp:inline distT="0" distB="0" distL="0" distR="0">
            <wp:extent cx="6400800" cy="3561080"/>
            <wp:effectExtent l="0" t="0" r="0" b="127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87BD8" w:rsidRPr="00087BD8" w:rsidRDefault="00087BD8" w:rsidP="00087BD8">
      <w:pPr>
        <w:spacing w:after="0" w:line="240" w:lineRule="auto"/>
        <w:jc w:val="center"/>
        <w:rPr>
          <w:rFonts w:ascii="Arial" w:hAnsi="Arial" w:cs="Arial"/>
          <w:sz w:val="18"/>
          <w:lang w:val="es-MX"/>
        </w:rPr>
      </w:pPr>
      <w:r w:rsidRPr="00087BD8">
        <w:rPr>
          <w:rFonts w:ascii="Arial" w:hAnsi="Arial" w:cs="Arial"/>
          <w:sz w:val="18"/>
          <w:lang w:val="es-MX"/>
        </w:rPr>
        <w:t>Fuente: Consejo Superior de la Judicatura – CSJ</w:t>
      </w:r>
      <w:r w:rsidR="007D64A5">
        <w:rPr>
          <w:rFonts w:ascii="Arial" w:hAnsi="Arial" w:cs="Arial"/>
          <w:sz w:val="18"/>
          <w:lang w:val="es-MX"/>
        </w:rPr>
        <w:t xml:space="preserve">. </w:t>
      </w:r>
      <w:r w:rsidR="007D64A5" w:rsidRPr="0092786A">
        <w:rPr>
          <w:rFonts w:ascii="Arial" w:hAnsi="Arial" w:cs="Arial"/>
          <w:sz w:val="16"/>
          <w:szCs w:val="16"/>
          <w:lang w:val="es-MX"/>
        </w:rPr>
        <w:t>SIERJU A 31 de Di</w:t>
      </w:r>
      <w:r w:rsidR="00545955">
        <w:rPr>
          <w:rFonts w:ascii="Arial" w:hAnsi="Arial" w:cs="Arial"/>
          <w:sz w:val="16"/>
          <w:szCs w:val="16"/>
          <w:lang w:val="es-MX"/>
        </w:rPr>
        <w:t xml:space="preserve">ciembre de los </w:t>
      </w:r>
      <w:r w:rsidR="00FF193F">
        <w:rPr>
          <w:rFonts w:ascii="Arial" w:hAnsi="Arial" w:cs="Arial"/>
          <w:sz w:val="16"/>
          <w:szCs w:val="16"/>
          <w:lang w:val="es-MX"/>
        </w:rPr>
        <w:t>años 2007</w:t>
      </w:r>
      <w:r w:rsidR="00545955">
        <w:rPr>
          <w:rFonts w:ascii="Arial" w:hAnsi="Arial" w:cs="Arial"/>
          <w:sz w:val="16"/>
          <w:szCs w:val="16"/>
          <w:lang w:val="es-MX"/>
        </w:rPr>
        <w:t xml:space="preserve"> a 2013</w:t>
      </w:r>
    </w:p>
    <w:p w:rsidR="00087BD8" w:rsidRPr="00087BD8" w:rsidRDefault="007D64A5" w:rsidP="007D64A5">
      <w:pPr>
        <w:spacing w:after="0" w:line="240" w:lineRule="auto"/>
        <w:ind w:left="1416"/>
        <w:rPr>
          <w:rFonts w:ascii="Arial" w:hAnsi="Arial" w:cs="Arial"/>
          <w:sz w:val="18"/>
          <w:lang w:val="es-MX"/>
        </w:rPr>
      </w:pPr>
      <w:r>
        <w:rPr>
          <w:rFonts w:ascii="Arial" w:hAnsi="Arial" w:cs="Arial"/>
          <w:sz w:val="18"/>
          <w:lang w:val="es-MX"/>
        </w:rPr>
        <w:t xml:space="preserve">      </w:t>
      </w:r>
      <w:r w:rsidR="00087BD8" w:rsidRPr="00087BD8">
        <w:rPr>
          <w:rFonts w:ascii="Arial" w:hAnsi="Arial" w:cs="Arial"/>
          <w:sz w:val="18"/>
          <w:lang w:val="es-MX"/>
        </w:rPr>
        <w:t>Cálculos realizados por Unidad de Desarrollo y Análisis Estadístico</w:t>
      </w:r>
    </w:p>
    <w:p w:rsidR="00531DDD" w:rsidRDefault="00531DDD">
      <w:pPr>
        <w:rPr>
          <w:rFonts w:ascii="Arial" w:hAnsi="Arial" w:cs="Arial"/>
          <w:lang w:eastAsia="es-ES"/>
        </w:rPr>
      </w:pPr>
      <w:r>
        <w:rPr>
          <w:rFonts w:ascii="Arial" w:hAnsi="Arial" w:cs="Arial"/>
          <w:lang w:eastAsia="es-ES"/>
        </w:rPr>
        <w:br w:type="page"/>
      </w:r>
    </w:p>
    <w:p w:rsidR="0060333F" w:rsidRDefault="0060333F" w:rsidP="0060333F">
      <w:pPr>
        <w:jc w:val="both"/>
        <w:rPr>
          <w:rFonts w:ascii="Arial" w:hAnsi="Arial" w:cs="Arial"/>
          <w:lang w:eastAsia="es-ES"/>
        </w:rPr>
      </w:pPr>
    </w:p>
    <w:p w:rsidR="007D3E76" w:rsidRPr="005061B6" w:rsidRDefault="005061B6" w:rsidP="005061B6">
      <w:pPr>
        <w:pStyle w:val="Prrafodelista"/>
        <w:numPr>
          <w:ilvl w:val="2"/>
          <w:numId w:val="22"/>
        </w:numPr>
        <w:spacing w:after="0" w:line="240" w:lineRule="auto"/>
        <w:jc w:val="both"/>
        <w:rPr>
          <w:rFonts w:ascii="Arial" w:eastAsia="Times New Roman" w:hAnsi="Arial" w:cs="Arial"/>
          <w:b/>
          <w:color w:val="000000"/>
          <w:lang w:eastAsia="es-CO"/>
        </w:rPr>
      </w:pPr>
      <w:r w:rsidRPr="005061B6">
        <w:rPr>
          <w:rFonts w:ascii="Arial" w:hAnsi="Arial" w:cs="Arial"/>
          <w:b/>
        </w:rPr>
        <w:t>Estructura  y tendencia de las demandas penales</w:t>
      </w:r>
      <w:r w:rsidRPr="005061B6">
        <w:rPr>
          <w:rFonts w:ascii="Arial" w:eastAsia="Times New Roman" w:hAnsi="Arial" w:cs="Arial"/>
          <w:b/>
          <w:color w:val="000000"/>
          <w:lang w:eastAsia="es-CO"/>
        </w:rPr>
        <w:t xml:space="preserve"> contra la vida y la integridad </w:t>
      </w:r>
      <w:r w:rsidR="007D3E76" w:rsidRPr="005061B6">
        <w:rPr>
          <w:rFonts w:ascii="Arial" w:eastAsia="Times New Roman" w:hAnsi="Arial" w:cs="Arial"/>
          <w:b/>
          <w:color w:val="000000"/>
          <w:lang w:eastAsia="es-CO"/>
        </w:rPr>
        <w:t>personal</w:t>
      </w:r>
      <w:r w:rsidR="00E02F4C" w:rsidRPr="005061B6">
        <w:rPr>
          <w:rFonts w:ascii="Arial" w:eastAsia="Times New Roman" w:hAnsi="Arial" w:cs="Arial"/>
          <w:b/>
          <w:color w:val="000000"/>
          <w:lang w:eastAsia="es-CO"/>
        </w:rPr>
        <w:t>.</w:t>
      </w:r>
    </w:p>
    <w:p w:rsidR="005061B6" w:rsidRDefault="005061B6" w:rsidP="00991813">
      <w:pPr>
        <w:spacing w:after="0" w:line="240" w:lineRule="auto"/>
        <w:jc w:val="center"/>
        <w:rPr>
          <w:rFonts w:ascii="Arial" w:eastAsia="Times New Roman" w:hAnsi="Arial" w:cs="Arial"/>
          <w:b/>
          <w:i/>
          <w:color w:val="000000"/>
          <w:lang w:eastAsia="es-CO"/>
        </w:rPr>
      </w:pPr>
    </w:p>
    <w:p w:rsidR="00991813" w:rsidRPr="00E7241A" w:rsidRDefault="00991813" w:rsidP="00BB34D0">
      <w:pPr>
        <w:pStyle w:val="Descripcin"/>
      </w:pPr>
      <w:r w:rsidRPr="00E7241A">
        <w:t xml:space="preserve">Tabla </w:t>
      </w:r>
      <w:r w:rsidR="00844598">
        <w:t>5</w:t>
      </w:r>
      <w:r>
        <w:t>: Ingresos</w:t>
      </w:r>
      <w:r w:rsidRPr="00E7241A">
        <w:t xml:space="preserve"> global</w:t>
      </w:r>
      <w:r>
        <w:t>es</w:t>
      </w:r>
      <w:r w:rsidRPr="00E7241A">
        <w:t xml:space="preserve"> de procesos </w:t>
      </w:r>
      <w:r>
        <w:t>en la especialidad penal</w:t>
      </w:r>
    </w:p>
    <w:p w:rsidR="00991813" w:rsidRPr="0046264E" w:rsidRDefault="00991813" w:rsidP="00BB34D0">
      <w:pPr>
        <w:pStyle w:val="Descripcin"/>
        <w:rPr>
          <w:lang w:eastAsia="es-ES"/>
        </w:rPr>
      </w:pPr>
      <w:r w:rsidRPr="00E7241A">
        <w:t xml:space="preserve">Periodo </w:t>
      </w:r>
      <w:r>
        <w:t xml:space="preserve">año 2007 a </w:t>
      </w:r>
      <w:r w:rsidR="00844598">
        <w:t>2013</w:t>
      </w:r>
    </w:p>
    <w:tbl>
      <w:tblPr>
        <w:tblW w:w="0" w:type="auto"/>
        <w:tblInd w:w="-5" w:type="dxa"/>
        <w:tblCellMar>
          <w:left w:w="70" w:type="dxa"/>
          <w:right w:w="70" w:type="dxa"/>
        </w:tblCellMar>
        <w:tblLook w:val="04A0" w:firstRow="1" w:lastRow="0" w:firstColumn="1" w:lastColumn="0" w:noHBand="0" w:noVBand="1"/>
      </w:tblPr>
      <w:tblGrid>
        <w:gridCol w:w="1123"/>
        <w:gridCol w:w="1038"/>
        <w:gridCol w:w="904"/>
        <w:gridCol w:w="1158"/>
        <w:gridCol w:w="978"/>
        <w:gridCol w:w="562"/>
        <w:gridCol w:w="901"/>
        <w:gridCol w:w="671"/>
        <w:gridCol w:w="992"/>
        <w:gridCol w:w="968"/>
        <w:gridCol w:w="780"/>
      </w:tblGrid>
      <w:tr w:rsidR="00D21454" w:rsidRPr="00D21454" w:rsidTr="00D21454">
        <w:trPr>
          <w:trHeight w:val="1200"/>
        </w:trPr>
        <w:tc>
          <w:tcPr>
            <w:tcW w:w="0" w:type="auto"/>
            <w:tcBorders>
              <w:top w:val="single" w:sz="4" w:space="0" w:color="auto"/>
              <w:left w:val="single" w:sz="4" w:space="0" w:color="auto"/>
              <w:bottom w:val="single" w:sz="4" w:space="0" w:color="auto"/>
              <w:right w:val="single" w:sz="4" w:space="0" w:color="auto"/>
            </w:tcBorders>
            <w:shd w:val="clear" w:color="DCE6F1" w:fill="DCE6F1"/>
            <w:vAlign w:val="center"/>
            <w:hideMark/>
          </w:tcPr>
          <w:p w:rsidR="00D21454" w:rsidRPr="00D21454" w:rsidRDefault="00D21454" w:rsidP="00D21454">
            <w:pPr>
              <w:spacing w:after="0" w:line="240" w:lineRule="auto"/>
              <w:jc w:val="center"/>
              <w:rPr>
                <w:rFonts w:ascii="Calibri" w:eastAsia="Times New Roman" w:hAnsi="Calibri" w:cs="Times New Roman"/>
                <w:b/>
                <w:bCs/>
                <w:color w:val="000000"/>
                <w:sz w:val="18"/>
                <w:lang w:eastAsia="es-CO"/>
              </w:rPr>
            </w:pPr>
            <w:r w:rsidRPr="00D21454">
              <w:rPr>
                <w:rFonts w:ascii="Calibri" w:eastAsia="Times New Roman" w:hAnsi="Calibri" w:cs="Times New Roman"/>
                <w:b/>
                <w:bCs/>
                <w:color w:val="000000"/>
                <w:sz w:val="18"/>
                <w:lang w:eastAsia="es-CO"/>
              </w:rPr>
              <w:t>AÑO</w:t>
            </w:r>
          </w:p>
        </w:tc>
        <w:tc>
          <w:tcPr>
            <w:tcW w:w="0" w:type="auto"/>
            <w:tcBorders>
              <w:top w:val="single" w:sz="4" w:space="0" w:color="auto"/>
              <w:left w:val="nil"/>
              <w:bottom w:val="single" w:sz="4" w:space="0" w:color="auto"/>
              <w:right w:val="single" w:sz="4" w:space="0" w:color="auto"/>
            </w:tcBorders>
            <w:shd w:val="clear" w:color="DCE6F1" w:fill="DCE6F1"/>
            <w:vAlign w:val="center"/>
            <w:hideMark/>
          </w:tcPr>
          <w:p w:rsidR="00D21454" w:rsidRPr="00D21454" w:rsidRDefault="00D21454" w:rsidP="00D21454">
            <w:pPr>
              <w:spacing w:after="0" w:line="240" w:lineRule="auto"/>
              <w:jc w:val="center"/>
              <w:rPr>
                <w:rFonts w:ascii="Calibri" w:eastAsia="Times New Roman" w:hAnsi="Calibri" w:cs="Times New Roman"/>
                <w:b/>
                <w:bCs/>
                <w:color w:val="000000"/>
                <w:sz w:val="18"/>
                <w:lang w:eastAsia="es-CO"/>
              </w:rPr>
            </w:pPr>
            <w:r w:rsidRPr="00D21454">
              <w:rPr>
                <w:rFonts w:ascii="Calibri" w:eastAsia="Times New Roman" w:hAnsi="Calibri" w:cs="Times New Roman"/>
                <w:b/>
                <w:bCs/>
                <w:color w:val="000000"/>
                <w:sz w:val="18"/>
                <w:lang w:eastAsia="es-CO"/>
              </w:rPr>
              <w:t xml:space="preserve"> Lesiones personales</w:t>
            </w:r>
          </w:p>
        </w:tc>
        <w:tc>
          <w:tcPr>
            <w:tcW w:w="0" w:type="auto"/>
            <w:tcBorders>
              <w:top w:val="single" w:sz="4" w:space="0" w:color="auto"/>
              <w:left w:val="nil"/>
              <w:bottom w:val="single" w:sz="4" w:space="0" w:color="auto"/>
              <w:right w:val="single" w:sz="4" w:space="0" w:color="auto"/>
            </w:tcBorders>
            <w:shd w:val="clear" w:color="DCE6F1" w:fill="DCE6F1"/>
            <w:vAlign w:val="center"/>
            <w:hideMark/>
          </w:tcPr>
          <w:p w:rsidR="00D21454" w:rsidRPr="00D21454" w:rsidRDefault="00D21454" w:rsidP="00D21454">
            <w:pPr>
              <w:spacing w:after="0" w:line="240" w:lineRule="auto"/>
              <w:jc w:val="center"/>
              <w:rPr>
                <w:rFonts w:ascii="Calibri" w:eastAsia="Times New Roman" w:hAnsi="Calibri" w:cs="Times New Roman"/>
                <w:b/>
                <w:bCs/>
                <w:color w:val="000000"/>
                <w:sz w:val="18"/>
                <w:lang w:eastAsia="es-CO"/>
              </w:rPr>
            </w:pPr>
            <w:r w:rsidRPr="00D21454">
              <w:rPr>
                <w:rFonts w:ascii="Calibri" w:eastAsia="Times New Roman" w:hAnsi="Calibri" w:cs="Times New Roman"/>
                <w:b/>
                <w:bCs/>
                <w:color w:val="000000"/>
                <w:sz w:val="18"/>
                <w:lang w:eastAsia="es-CO"/>
              </w:rPr>
              <w:t xml:space="preserve"> Homicidio</w:t>
            </w:r>
          </w:p>
        </w:tc>
        <w:tc>
          <w:tcPr>
            <w:tcW w:w="0" w:type="auto"/>
            <w:tcBorders>
              <w:top w:val="single" w:sz="4" w:space="0" w:color="auto"/>
              <w:left w:val="nil"/>
              <w:bottom w:val="single" w:sz="4" w:space="0" w:color="auto"/>
              <w:right w:val="single" w:sz="4" w:space="0" w:color="auto"/>
            </w:tcBorders>
            <w:shd w:val="clear" w:color="DCE6F1" w:fill="DCE6F1"/>
            <w:vAlign w:val="center"/>
            <w:hideMark/>
          </w:tcPr>
          <w:p w:rsidR="00D21454" w:rsidRPr="00D21454" w:rsidRDefault="00D21454" w:rsidP="00D21454">
            <w:pPr>
              <w:spacing w:after="0" w:line="240" w:lineRule="auto"/>
              <w:jc w:val="center"/>
              <w:rPr>
                <w:rFonts w:ascii="Calibri" w:eastAsia="Times New Roman" w:hAnsi="Calibri" w:cs="Times New Roman"/>
                <w:b/>
                <w:bCs/>
                <w:color w:val="000000"/>
                <w:sz w:val="18"/>
                <w:lang w:eastAsia="es-CO"/>
              </w:rPr>
            </w:pPr>
            <w:r w:rsidRPr="00D21454">
              <w:rPr>
                <w:rFonts w:ascii="Calibri" w:eastAsia="Times New Roman" w:hAnsi="Calibri" w:cs="Times New Roman"/>
                <w:b/>
                <w:bCs/>
                <w:color w:val="000000"/>
                <w:sz w:val="18"/>
                <w:lang w:eastAsia="es-CO"/>
              </w:rPr>
              <w:t>Contra la vida y la integridad personal</w:t>
            </w:r>
          </w:p>
        </w:tc>
        <w:tc>
          <w:tcPr>
            <w:tcW w:w="0" w:type="auto"/>
            <w:tcBorders>
              <w:top w:val="single" w:sz="4" w:space="0" w:color="auto"/>
              <w:left w:val="nil"/>
              <w:bottom w:val="single" w:sz="4" w:space="0" w:color="auto"/>
              <w:right w:val="single" w:sz="4" w:space="0" w:color="auto"/>
            </w:tcBorders>
            <w:shd w:val="clear" w:color="DCE6F1" w:fill="DCE6F1"/>
            <w:vAlign w:val="center"/>
            <w:hideMark/>
          </w:tcPr>
          <w:p w:rsidR="00D21454" w:rsidRPr="00D21454" w:rsidRDefault="00D21454" w:rsidP="00D21454">
            <w:pPr>
              <w:spacing w:after="0" w:line="240" w:lineRule="auto"/>
              <w:jc w:val="center"/>
              <w:rPr>
                <w:rFonts w:ascii="Calibri" w:eastAsia="Times New Roman" w:hAnsi="Calibri" w:cs="Times New Roman"/>
                <w:b/>
                <w:bCs/>
                <w:color w:val="000000"/>
                <w:sz w:val="18"/>
                <w:lang w:eastAsia="es-CO"/>
              </w:rPr>
            </w:pPr>
            <w:r w:rsidRPr="00D21454">
              <w:rPr>
                <w:rFonts w:ascii="Calibri" w:eastAsia="Times New Roman" w:hAnsi="Calibri" w:cs="Times New Roman"/>
                <w:b/>
                <w:bCs/>
                <w:color w:val="000000"/>
                <w:sz w:val="18"/>
                <w:lang w:eastAsia="es-CO"/>
              </w:rPr>
              <w:t xml:space="preserve"> Homicidio culposo</w:t>
            </w:r>
          </w:p>
        </w:tc>
        <w:tc>
          <w:tcPr>
            <w:tcW w:w="0" w:type="auto"/>
            <w:tcBorders>
              <w:top w:val="single" w:sz="4" w:space="0" w:color="auto"/>
              <w:left w:val="nil"/>
              <w:bottom w:val="single" w:sz="4" w:space="0" w:color="auto"/>
              <w:right w:val="single" w:sz="4" w:space="0" w:color="auto"/>
            </w:tcBorders>
            <w:shd w:val="clear" w:color="DCE6F1" w:fill="DCE6F1"/>
            <w:vAlign w:val="center"/>
            <w:hideMark/>
          </w:tcPr>
          <w:p w:rsidR="00D21454" w:rsidRPr="00D21454" w:rsidRDefault="00D21454" w:rsidP="00D21454">
            <w:pPr>
              <w:spacing w:after="0" w:line="240" w:lineRule="auto"/>
              <w:jc w:val="center"/>
              <w:rPr>
                <w:rFonts w:ascii="Calibri" w:eastAsia="Times New Roman" w:hAnsi="Calibri" w:cs="Times New Roman"/>
                <w:b/>
                <w:bCs/>
                <w:color w:val="000000"/>
                <w:sz w:val="18"/>
                <w:lang w:eastAsia="es-CO"/>
              </w:rPr>
            </w:pPr>
            <w:r w:rsidRPr="00D21454">
              <w:rPr>
                <w:rFonts w:ascii="Calibri" w:eastAsia="Times New Roman" w:hAnsi="Calibri" w:cs="Times New Roman"/>
                <w:b/>
                <w:bCs/>
                <w:color w:val="000000"/>
                <w:sz w:val="18"/>
                <w:lang w:eastAsia="es-CO"/>
              </w:rPr>
              <w:t xml:space="preserve"> Otros</w:t>
            </w:r>
          </w:p>
        </w:tc>
        <w:tc>
          <w:tcPr>
            <w:tcW w:w="0" w:type="auto"/>
            <w:tcBorders>
              <w:top w:val="single" w:sz="4" w:space="0" w:color="auto"/>
              <w:left w:val="nil"/>
              <w:bottom w:val="single" w:sz="4" w:space="0" w:color="auto"/>
              <w:right w:val="single" w:sz="4" w:space="0" w:color="auto"/>
            </w:tcBorders>
            <w:shd w:val="clear" w:color="DCE6F1" w:fill="DCE6F1"/>
            <w:vAlign w:val="center"/>
            <w:hideMark/>
          </w:tcPr>
          <w:p w:rsidR="00D21454" w:rsidRPr="00D21454" w:rsidRDefault="00D21454" w:rsidP="00D21454">
            <w:pPr>
              <w:spacing w:after="0" w:line="240" w:lineRule="auto"/>
              <w:jc w:val="center"/>
              <w:rPr>
                <w:rFonts w:ascii="Calibri" w:eastAsia="Times New Roman" w:hAnsi="Calibri" w:cs="Times New Roman"/>
                <w:b/>
                <w:bCs/>
                <w:color w:val="000000"/>
                <w:sz w:val="18"/>
                <w:lang w:eastAsia="es-CO"/>
              </w:rPr>
            </w:pPr>
            <w:r w:rsidRPr="00D21454">
              <w:rPr>
                <w:rFonts w:ascii="Calibri" w:eastAsia="Times New Roman" w:hAnsi="Calibri" w:cs="Times New Roman"/>
                <w:b/>
                <w:bCs/>
                <w:color w:val="000000"/>
                <w:sz w:val="18"/>
                <w:lang w:eastAsia="es-CO"/>
              </w:rPr>
              <w:t xml:space="preserve"> Genocidio</w:t>
            </w:r>
          </w:p>
        </w:tc>
        <w:tc>
          <w:tcPr>
            <w:tcW w:w="0" w:type="auto"/>
            <w:tcBorders>
              <w:top w:val="single" w:sz="4" w:space="0" w:color="auto"/>
              <w:left w:val="nil"/>
              <w:bottom w:val="single" w:sz="4" w:space="0" w:color="auto"/>
              <w:right w:val="single" w:sz="4" w:space="0" w:color="auto"/>
            </w:tcBorders>
            <w:shd w:val="clear" w:color="DCE6F1" w:fill="DCE6F1"/>
            <w:vAlign w:val="center"/>
            <w:hideMark/>
          </w:tcPr>
          <w:p w:rsidR="00D21454" w:rsidRPr="00D21454" w:rsidRDefault="00D21454" w:rsidP="00D21454">
            <w:pPr>
              <w:spacing w:after="0" w:line="240" w:lineRule="auto"/>
              <w:jc w:val="center"/>
              <w:rPr>
                <w:rFonts w:ascii="Calibri" w:eastAsia="Times New Roman" w:hAnsi="Calibri" w:cs="Times New Roman"/>
                <w:b/>
                <w:bCs/>
                <w:color w:val="000000"/>
                <w:sz w:val="18"/>
                <w:lang w:eastAsia="es-CO"/>
              </w:rPr>
            </w:pPr>
            <w:r w:rsidRPr="00D21454">
              <w:rPr>
                <w:rFonts w:ascii="Calibri" w:eastAsia="Times New Roman" w:hAnsi="Calibri" w:cs="Times New Roman"/>
                <w:b/>
                <w:bCs/>
                <w:color w:val="000000"/>
                <w:sz w:val="18"/>
                <w:lang w:eastAsia="es-CO"/>
              </w:rPr>
              <w:t xml:space="preserve"> Aborto</w:t>
            </w:r>
          </w:p>
        </w:tc>
        <w:tc>
          <w:tcPr>
            <w:tcW w:w="0" w:type="auto"/>
            <w:tcBorders>
              <w:top w:val="single" w:sz="4" w:space="0" w:color="auto"/>
              <w:left w:val="nil"/>
              <w:bottom w:val="single" w:sz="4" w:space="0" w:color="auto"/>
              <w:right w:val="single" w:sz="4" w:space="0" w:color="auto"/>
            </w:tcBorders>
            <w:shd w:val="clear" w:color="DCE6F1" w:fill="DCE6F1"/>
            <w:vAlign w:val="center"/>
            <w:hideMark/>
          </w:tcPr>
          <w:p w:rsidR="00D21454" w:rsidRPr="00D21454" w:rsidRDefault="00D21454" w:rsidP="00D21454">
            <w:pPr>
              <w:spacing w:after="0" w:line="240" w:lineRule="auto"/>
              <w:jc w:val="center"/>
              <w:rPr>
                <w:rFonts w:ascii="Calibri" w:eastAsia="Times New Roman" w:hAnsi="Calibri" w:cs="Times New Roman"/>
                <w:b/>
                <w:bCs/>
                <w:color w:val="000000"/>
                <w:sz w:val="18"/>
                <w:lang w:eastAsia="es-CO"/>
              </w:rPr>
            </w:pPr>
            <w:r w:rsidRPr="00D21454">
              <w:rPr>
                <w:rFonts w:ascii="Calibri" w:eastAsia="Times New Roman" w:hAnsi="Calibri" w:cs="Times New Roman"/>
                <w:b/>
                <w:bCs/>
                <w:color w:val="000000"/>
                <w:sz w:val="18"/>
                <w:lang w:eastAsia="es-CO"/>
              </w:rPr>
              <w:t xml:space="preserve"> Homicidio agravado</w:t>
            </w:r>
          </w:p>
        </w:tc>
        <w:tc>
          <w:tcPr>
            <w:tcW w:w="0" w:type="auto"/>
            <w:tcBorders>
              <w:top w:val="single" w:sz="4" w:space="0" w:color="auto"/>
              <w:left w:val="nil"/>
              <w:bottom w:val="single" w:sz="4" w:space="0" w:color="auto"/>
              <w:right w:val="single" w:sz="4" w:space="0" w:color="auto"/>
            </w:tcBorders>
            <w:shd w:val="clear" w:color="DCE6F1" w:fill="DCE6F1"/>
            <w:vAlign w:val="center"/>
            <w:hideMark/>
          </w:tcPr>
          <w:p w:rsidR="00D21454" w:rsidRPr="00D21454" w:rsidRDefault="00D21454" w:rsidP="00D21454">
            <w:pPr>
              <w:spacing w:after="0" w:line="240" w:lineRule="auto"/>
              <w:jc w:val="center"/>
              <w:rPr>
                <w:rFonts w:ascii="Calibri" w:eastAsia="Times New Roman" w:hAnsi="Calibri" w:cs="Times New Roman"/>
                <w:b/>
                <w:bCs/>
                <w:color w:val="000000"/>
                <w:sz w:val="18"/>
                <w:lang w:eastAsia="es-CO"/>
              </w:rPr>
            </w:pPr>
            <w:r w:rsidRPr="00D21454">
              <w:rPr>
                <w:rFonts w:ascii="Calibri" w:eastAsia="Times New Roman" w:hAnsi="Calibri" w:cs="Times New Roman"/>
                <w:b/>
                <w:bCs/>
                <w:color w:val="000000"/>
                <w:sz w:val="18"/>
                <w:lang w:eastAsia="es-CO"/>
              </w:rPr>
              <w:t xml:space="preserve"> Homicidio simple</w:t>
            </w:r>
          </w:p>
        </w:tc>
        <w:tc>
          <w:tcPr>
            <w:tcW w:w="0" w:type="auto"/>
            <w:tcBorders>
              <w:top w:val="single" w:sz="4" w:space="0" w:color="auto"/>
              <w:left w:val="nil"/>
              <w:bottom w:val="single" w:sz="4" w:space="0" w:color="auto"/>
              <w:right w:val="single" w:sz="4" w:space="0" w:color="auto"/>
            </w:tcBorders>
            <w:shd w:val="clear" w:color="DCE6F1" w:fill="DCE6F1"/>
            <w:vAlign w:val="center"/>
            <w:hideMark/>
          </w:tcPr>
          <w:p w:rsidR="00D21454" w:rsidRPr="00D21454" w:rsidRDefault="00D21454" w:rsidP="00D21454">
            <w:pPr>
              <w:spacing w:after="0" w:line="240" w:lineRule="auto"/>
              <w:jc w:val="center"/>
              <w:rPr>
                <w:rFonts w:ascii="Calibri" w:eastAsia="Times New Roman" w:hAnsi="Calibri" w:cs="Times New Roman"/>
                <w:b/>
                <w:bCs/>
                <w:color w:val="000000"/>
                <w:sz w:val="18"/>
                <w:lang w:eastAsia="es-CO"/>
              </w:rPr>
            </w:pPr>
            <w:r w:rsidRPr="00D21454">
              <w:rPr>
                <w:rFonts w:ascii="Calibri" w:eastAsia="Times New Roman" w:hAnsi="Calibri" w:cs="Times New Roman"/>
                <w:b/>
                <w:bCs/>
                <w:color w:val="000000"/>
                <w:sz w:val="18"/>
                <w:lang w:eastAsia="es-CO"/>
              </w:rPr>
              <w:t>Total general</w:t>
            </w:r>
          </w:p>
        </w:tc>
      </w:tr>
      <w:tr w:rsidR="00D21454" w:rsidRPr="00D21454" w:rsidTr="00D2145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2007</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27.426</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19.719</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14.199</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1.867</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1.155</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253</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53</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232</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170</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65.074</w:t>
            </w:r>
          </w:p>
        </w:tc>
      </w:tr>
      <w:tr w:rsidR="00D21454" w:rsidRPr="00D21454" w:rsidTr="00D2145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2008</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25.827</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21.935</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13.103</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1.665</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1.007</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149</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68</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137</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116</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64.007</w:t>
            </w:r>
          </w:p>
        </w:tc>
      </w:tr>
      <w:tr w:rsidR="00D21454" w:rsidRPr="00D21454" w:rsidTr="00D2145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2009</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30.507</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25.957</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14.350</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1.554</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1.100</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215</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69</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69</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74</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73.895</w:t>
            </w:r>
          </w:p>
        </w:tc>
      </w:tr>
      <w:tr w:rsidR="00D21454" w:rsidRPr="00D21454" w:rsidTr="00D2145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2010</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30.115</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28.968</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21.969</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1.777</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1.206</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471</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109</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61</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42</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84.718</w:t>
            </w:r>
          </w:p>
        </w:tc>
      </w:tr>
      <w:tr w:rsidR="00D21454" w:rsidRPr="00D21454" w:rsidTr="00D2145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2011</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32.145</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31.138</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23.888</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1.735</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1.368</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482</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253</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37</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23</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91.069</w:t>
            </w:r>
          </w:p>
        </w:tc>
      </w:tr>
      <w:tr w:rsidR="00D21454" w:rsidRPr="00D21454" w:rsidTr="00D2145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2012</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29.231</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29.229</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20.508</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1.924</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1.423</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212</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169</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61</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20</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82.777</w:t>
            </w:r>
          </w:p>
        </w:tc>
      </w:tr>
      <w:tr w:rsidR="00D21454" w:rsidRPr="00D21454" w:rsidTr="00D2145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2013</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33.178</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30.612</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22.363</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1.898</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1.422</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115</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224</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38</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38</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89.888</w:t>
            </w:r>
          </w:p>
        </w:tc>
      </w:tr>
      <w:tr w:rsidR="00D21454" w:rsidRPr="00D21454" w:rsidTr="00D21454">
        <w:trPr>
          <w:trHeight w:val="300"/>
        </w:trPr>
        <w:tc>
          <w:tcPr>
            <w:tcW w:w="0" w:type="auto"/>
            <w:tcBorders>
              <w:top w:val="nil"/>
              <w:left w:val="single" w:sz="4" w:space="0" w:color="auto"/>
              <w:bottom w:val="single" w:sz="4" w:space="0" w:color="auto"/>
              <w:right w:val="single" w:sz="4" w:space="0" w:color="auto"/>
            </w:tcBorders>
            <w:shd w:val="clear" w:color="DCE6F1" w:fill="DCE6F1"/>
            <w:noWrap/>
            <w:vAlign w:val="bottom"/>
            <w:hideMark/>
          </w:tcPr>
          <w:p w:rsidR="00D21454" w:rsidRPr="00D21454" w:rsidRDefault="00D21454" w:rsidP="00D21454">
            <w:pPr>
              <w:spacing w:after="0" w:line="240" w:lineRule="auto"/>
              <w:rPr>
                <w:rFonts w:ascii="Calibri" w:eastAsia="Times New Roman" w:hAnsi="Calibri" w:cs="Times New Roman"/>
                <w:b/>
                <w:bCs/>
                <w:color w:val="000000"/>
                <w:sz w:val="18"/>
                <w:lang w:eastAsia="es-CO"/>
              </w:rPr>
            </w:pPr>
            <w:r w:rsidRPr="00D21454">
              <w:rPr>
                <w:rFonts w:ascii="Calibri" w:eastAsia="Times New Roman" w:hAnsi="Calibri" w:cs="Times New Roman"/>
                <w:b/>
                <w:bCs/>
                <w:color w:val="000000"/>
                <w:sz w:val="18"/>
                <w:lang w:eastAsia="es-CO"/>
              </w:rPr>
              <w:t>Total general</w:t>
            </w:r>
          </w:p>
        </w:tc>
        <w:tc>
          <w:tcPr>
            <w:tcW w:w="0" w:type="auto"/>
            <w:tcBorders>
              <w:top w:val="nil"/>
              <w:left w:val="nil"/>
              <w:bottom w:val="single" w:sz="4" w:space="0" w:color="auto"/>
              <w:right w:val="single" w:sz="4" w:space="0" w:color="auto"/>
            </w:tcBorders>
            <w:shd w:val="clear" w:color="DCE6F1" w:fill="DCE6F1"/>
            <w:noWrap/>
            <w:vAlign w:val="bottom"/>
            <w:hideMark/>
          </w:tcPr>
          <w:p w:rsidR="00D21454" w:rsidRPr="00D21454" w:rsidRDefault="00D21454" w:rsidP="00D21454">
            <w:pPr>
              <w:spacing w:after="0" w:line="240" w:lineRule="auto"/>
              <w:jc w:val="right"/>
              <w:rPr>
                <w:rFonts w:ascii="Calibri" w:eastAsia="Times New Roman" w:hAnsi="Calibri" w:cs="Times New Roman"/>
                <w:b/>
                <w:bCs/>
                <w:color w:val="000000"/>
                <w:sz w:val="18"/>
                <w:lang w:eastAsia="es-CO"/>
              </w:rPr>
            </w:pPr>
            <w:r w:rsidRPr="00D21454">
              <w:rPr>
                <w:rFonts w:ascii="Calibri" w:eastAsia="Times New Roman" w:hAnsi="Calibri" w:cs="Times New Roman"/>
                <w:b/>
                <w:bCs/>
                <w:color w:val="000000"/>
                <w:sz w:val="18"/>
                <w:lang w:eastAsia="es-CO"/>
              </w:rPr>
              <w:t>208.429</w:t>
            </w:r>
          </w:p>
        </w:tc>
        <w:tc>
          <w:tcPr>
            <w:tcW w:w="0" w:type="auto"/>
            <w:tcBorders>
              <w:top w:val="nil"/>
              <w:left w:val="nil"/>
              <w:bottom w:val="single" w:sz="4" w:space="0" w:color="auto"/>
              <w:right w:val="single" w:sz="4" w:space="0" w:color="auto"/>
            </w:tcBorders>
            <w:shd w:val="clear" w:color="DCE6F1" w:fill="DCE6F1"/>
            <w:noWrap/>
            <w:vAlign w:val="bottom"/>
            <w:hideMark/>
          </w:tcPr>
          <w:p w:rsidR="00D21454" w:rsidRPr="00D21454" w:rsidRDefault="00D21454" w:rsidP="00D21454">
            <w:pPr>
              <w:spacing w:after="0" w:line="240" w:lineRule="auto"/>
              <w:jc w:val="right"/>
              <w:rPr>
                <w:rFonts w:ascii="Calibri" w:eastAsia="Times New Roman" w:hAnsi="Calibri" w:cs="Times New Roman"/>
                <w:b/>
                <w:bCs/>
                <w:color w:val="000000"/>
                <w:sz w:val="18"/>
                <w:lang w:eastAsia="es-CO"/>
              </w:rPr>
            </w:pPr>
            <w:r w:rsidRPr="00D21454">
              <w:rPr>
                <w:rFonts w:ascii="Calibri" w:eastAsia="Times New Roman" w:hAnsi="Calibri" w:cs="Times New Roman"/>
                <w:b/>
                <w:bCs/>
                <w:color w:val="000000"/>
                <w:sz w:val="18"/>
                <w:lang w:eastAsia="es-CO"/>
              </w:rPr>
              <w:t>187.558</w:t>
            </w:r>
          </w:p>
        </w:tc>
        <w:tc>
          <w:tcPr>
            <w:tcW w:w="0" w:type="auto"/>
            <w:tcBorders>
              <w:top w:val="nil"/>
              <w:left w:val="nil"/>
              <w:bottom w:val="single" w:sz="4" w:space="0" w:color="auto"/>
              <w:right w:val="single" w:sz="4" w:space="0" w:color="auto"/>
            </w:tcBorders>
            <w:shd w:val="clear" w:color="DCE6F1" w:fill="DCE6F1"/>
            <w:noWrap/>
            <w:vAlign w:val="bottom"/>
            <w:hideMark/>
          </w:tcPr>
          <w:p w:rsidR="00D21454" w:rsidRPr="00D21454" w:rsidRDefault="00D21454" w:rsidP="00D21454">
            <w:pPr>
              <w:spacing w:after="0" w:line="240" w:lineRule="auto"/>
              <w:jc w:val="right"/>
              <w:rPr>
                <w:rFonts w:ascii="Calibri" w:eastAsia="Times New Roman" w:hAnsi="Calibri" w:cs="Times New Roman"/>
                <w:b/>
                <w:bCs/>
                <w:color w:val="000000"/>
                <w:sz w:val="18"/>
                <w:lang w:eastAsia="es-CO"/>
              </w:rPr>
            </w:pPr>
            <w:r w:rsidRPr="00D21454">
              <w:rPr>
                <w:rFonts w:ascii="Calibri" w:eastAsia="Times New Roman" w:hAnsi="Calibri" w:cs="Times New Roman"/>
                <w:b/>
                <w:bCs/>
                <w:color w:val="000000"/>
                <w:sz w:val="18"/>
                <w:lang w:eastAsia="es-CO"/>
              </w:rPr>
              <w:t>130.380</w:t>
            </w:r>
          </w:p>
        </w:tc>
        <w:tc>
          <w:tcPr>
            <w:tcW w:w="0" w:type="auto"/>
            <w:tcBorders>
              <w:top w:val="nil"/>
              <w:left w:val="nil"/>
              <w:bottom w:val="single" w:sz="4" w:space="0" w:color="auto"/>
              <w:right w:val="single" w:sz="4" w:space="0" w:color="auto"/>
            </w:tcBorders>
            <w:shd w:val="clear" w:color="DCE6F1" w:fill="DCE6F1"/>
            <w:noWrap/>
            <w:vAlign w:val="bottom"/>
            <w:hideMark/>
          </w:tcPr>
          <w:p w:rsidR="00D21454" w:rsidRPr="00D21454" w:rsidRDefault="00D21454" w:rsidP="00D21454">
            <w:pPr>
              <w:spacing w:after="0" w:line="240" w:lineRule="auto"/>
              <w:jc w:val="right"/>
              <w:rPr>
                <w:rFonts w:ascii="Calibri" w:eastAsia="Times New Roman" w:hAnsi="Calibri" w:cs="Times New Roman"/>
                <w:b/>
                <w:bCs/>
                <w:color w:val="000000"/>
                <w:sz w:val="18"/>
                <w:lang w:eastAsia="es-CO"/>
              </w:rPr>
            </w:pPr>
            <w:r w:rsidRPr="00D21454">
              <w:rPr>
                <w:rFonts w:ascii="Calibri" w:eastAsia="Times New Roman" w:hAnsi="Calibri" w:cs="Times New Roman"/>
                <w:b/>
                <w:bCs/>
                <w:color w:val="000000"/>
                <w:sz w:val="18"/>
                <w:lang w:eastAsia="es-CO"/>
              </w:rPr>
              <w:t>12.420</w:t>
            </w:r>
          </w:p>
        </w:tc>
        <w:tc>
          <w:tcPr>
            <w:tcW w:w="0" w:type="auto"/>
            <w:tcBorders>
              <w:top w:val="nil"/>
              <w:left w:val="nil"/>
              <w:bottom w:val="single" w:sz="4" w:space="0" w:color="auto"/>
              <w:right w:val="single" w:sz="4" w:space="0" w:color="auto"/>
            </w:tcBorders>
            <w:shd w:val="clear" w:color="DCE6F1" w:fill="DCE6F1"/>
            <w:noWrap/>
            <w:vAlign w:val="bottom"/>
            <w:hideMark/>
          </w:tcPr>
          <w:p w:rsidR="00D21454" w:rsidRPr="00D21454" w:rsidRDefault="00D21454" w:rsidP="00D21454">
            <w:pPr>
              <w:spacing w:after="0" w:line="240" w:lineRule="auto"/>
              <w:jc w:val="right"/>
              <w:rPr>
                <w:rFonts w:ascii="Calibri" w:eastAsia="Times New Roman" w:hAnsi="Calibri" w:cs="Times New Roman"/>
                <w:b/>
                <w:bCs/>
                <w:color w:val="000000"/>
                <w:sz w:val="18"/>
                <w:lang w:eastAsia="es-CO"/>
              </w:rPr>
            </w:pPr>
            <w:r w:rsidRPr="00D21454">
              <w:rPr>
                <w:rFonts w:ascii="Calibri" w:eastAsia="Times New Roman" w:hAnsi="Calibri" w:cs="Times New Roman"/>
                <w:b/>
                <w:bCs/>
                <w:color w:val="000000"/>
                <w:sz w:val="18"/>
                <w:lang w:eastAsia="es-CO"/>
              </w:rPr>
              <w:t>8.681</w:t>
            </w:r>
          </w:p>
        </w:tc>
        <w:tc>
          <w:tcPr>
            <w:tcW w:w="0" w:type="auto"/>
            <w:tcBorders>
              <w:top w:val="nil"/>
              <w:left w:val="nil"/>
              <w:bottom w:val="single" w:sz="4" w:space="0" w:color="auto"/>
              <w:right w:val="single" w:sz="4" w:space="0" w:color="auto"/>
            </w:tcBorders>
            <w:shd w:val="clear" w:color="DCE6F1" w:fill="DCE6F1"/>
            <w:noWrap/>
            <w:vAlign w:val="bottom"/>
            <w:hideMark/>
          </w:tcPr>
          <w:p w:rsidR="00D21454" w:rsidRPr="00D21454" w:rsidRDefault="00D21454" w:rsidP="00D21454">
            <w:pPr>
              <w:spacing w:after="0" w:line="240" w:lineRule="auto"/>
              <w:jc w:val="right"/>
              <w:rPr>
                <w:rFonts w:ascii="Calibri" w:eastAsia="Times New Roman" w:hAnsi="Calibri" w:cs="Times New Roman"/>
                <w:b/>
                <w:bCs/>
                <w:color w:val="000000"/>
                <w:sz w:val="18"/>
                <w:lang w:eastAsia="es-CO"/>
              </w:rPr>
            </w:pPr>
            <w:r w:rsidRPr="00D21454">
              <w:rPr>
                <w:rFonts w:ascii="Calibri" w:eastAsia="Times New Roman" w:hAnsi="Calibri" w:cs="Times New Roman"/>
                <w:b/>
                <w:bCs/>
                <w:color w:val="000000"/>
                <w:sz w:val="18"/>
                <w:lang w:eastAsia="es-CO"/>
              </w:rPr>
              <w:t>1.897</w:t>
            </w:r>
          </w:p>
        </w:tc>
        <w:tc>
          <w:tcPr>
            <w:tcW w:w="0" w:type="auto"/>
            <w:tcBorders>
              <w:top w:val="nil"/>
              <w:left w:val="nil"/>
              <w:bottom w:val="single" w:sz="4" w:space="0" w:color="auto"/>
              <w:right w:val="single" w:sz="4" w:space="0" w:color="auto"/>
            </w:tcBorders>
            <w:shd w:val="clear" w:color="DCE6F1" w:fill="DCE6F1"/>
            <w:noWrap/>
            <w:vAlign w:val="bottom"/>
            <w:hideMark/>
          </w:tcPr>
          <w:p w:rsidR="00D21454" w:rsidRPr="00D21454" w:rsidRDefault="00D21454" w:rsidP="00D21454">
            <w:pPr>
              <w:spacing w:after="0" w:line="240" w:lineRule="auto"/>
              <w:jc w:val="right"/>
              <w:rPr>
                <w:rFonts w:ascii="Calibri" w:eastAsia="Times New Roman" w:hAnsi="Calibri" w:cs="Times New Roman"/>
                <w:b/>
                <w:bCs/>
                <w:color w:val="000000"/>
                <w:sz w:val="18"/>
                <w:lang w:eastAsia="es-CO"/>
              </w:rPr>
            </w:pPr>
            <w:r w:rsidRPr="00D21454">
              <w:rPr>
                <w:rFonts w:ascii="Calibri" w:eastAsia="Times New Roman" w:hAnsi="Calibri" w:cs="Times New Roman"/>
                <w:b/>
                <w:bCs/>
                <w:color w:val="000000"/>
                <w:sz w:val="18"/>
                <w:lang w:eastAsia="es-CO"/>
              </w:rPr>
              <w:t>945</w:t>
            </w:r>
          </w:p>
        </w:tc>
        <w:tc>
          <w:tcPr>
            <w:tcW w:w="0" w:type="auto"/>
            <w:tcBorders>
              <w:top w:val="nil"/>
              <w:left w:val="nil"/>
              <w:bottom w:val="single" w:sz="4" w:space="0" w:color="auto"/>
              <w:right w:val="single" w:sz="4" w:space="0" w:color="auto"/>
            </w:tcBorders>
            <w:shd w:val="clear" w:color="DCE6F1" w:fill="DCE6F1"/>
            <w:noWrap/>
            <w:vAlign w:val="bottom"/>
            <w:hideMark/>
          </w:tcPr>
          <w:p w:rsidR="00D21454" w:rsidRPr="00D21454" w:rsidRDefault="00D21454" w:rsidP="00D21454">
            <w:pPr>
              <w:spacing w:after="0" w:line="240" w:lineRule="auto"/>
              <w:jc w:val="right"/>
              <w:rPr>
                <w:rFonts w:ascii="Calibri" w:eastAsia="Times New Roman" w:hAnsi="Calibri" w:cs="Times New Roman"/>
                <w:b/>
                <w:bCs/>
                <w:color w:val="000000"/>
                <w:sz w:val="18"/>
                <w:lang w:eastAsia="es-CO"/>
              </w:rPr>
            </w:pPr>
            <w:r w:rsidRPr="00D21454">
              <w:rPr>
                <w:rFonts w:ascii="Calibri" w:eastAsia="Times New Roman" w:hAnsi="Calibri" w:cs="Times New Roman"/>
                <w:b/>
                <w:bCs/>
                <w:color w:val="000000"/>
                <w:sz w:val="18"/>
                <w:lang w:eastAsia="es-CO"/>
              </w:rPr>
              <w:t>635</w:t>
            </w:r>
          </w:p>
        </w:tc>
        <w:tc>
          <w:tcPr>
            <w:tcW w:w="0" w:type="auto"/>
            <w:tcBorders>
              <w:top w:val="nil"/>
              <w:left w:val="nil"/>
              <w:bottom w:val="single" w:sz="4" w:space="0" w:color="auto"/>
              <w:right w:val="single" w:sz="4" w:space="0" w:color="auto"/>
            </w:tcBorders>
            <w:shd w:val="clear" w:color="DCE6F1" w:fill="DCE6F1"/>
            <w:noWrap/>
            <w:vAlign w:val="bottom"/>
            <w:hideMark/>
          </w:tcPr>
          <w:p w:rsidR="00D21454" w:rsidRPr="00D21454" w:rsidRDefault="00D21454" w:rsidP="00D21454">
            <w:pPr>
              <w:spacing w:after="0" w:line="240" w:lineRule="auto"/>
              <w:jc w:val="right"/>
              <w:rPr>
                <w:rFonts w:ascii="Calibri" w:eastAsia="Times New Roman" w:hAnsi="Calibri" w:cs="Times New Roman"/>
                <w:b/>
                <w:bCs/>
                <w:color w:val="000000"/>
                <w:sz w:val="18"/>
                <w:lang w:eastAsia="es-CO"/>
              </w:rPr>
            </w:pPr>
            <w:r w:rsidRPr="00D21454">
              <w:rPr>
                <w:rFonts w:ascii="Calibri" w:eastAsia="Times New Roman" w:hAnsi="Calibri" w:cs="Times New Roman"/>
                <w:b/>
                <w:bCs/>
                <w:color w:val="000000"/>
                <w:sz w:val="18"/>
                <w:lang w:eastAsia="es-CO"/>
              </w:rPr>
              <w:t>483</w:t>
            </w:r>
          </w:p>
        </w:tc>
        <w:tc>
          <w:tcPr>
            <w:tcW w:w="0" w:type="auto"/>
            <w:tcBorders>
              <w:top w:val="nil"/>
              <w:left w:val="nil"/>
              <w:bottom w:val="single" w:sz="4" w:space="0" w:color="auto"/>
              <w:right w:val="single" w:sz="4" w:space="0" w:color="auto"/>
            </w:tcBorders>
            <w:shd w:val="clear" w:color="auto" w:fill="auto"/>
            <w:noWrap/>
            <w:vAlign w:val="bottom"/>
            <w:hideMark/>
          </w:tcPr>
          <w:p w:rsidR="00D21454" w:rsidRPr="00D21454" w:rsidRDefault="00D21454" w:rsidP="00D21454">
            <w:pPr>
              <w:spacing w:after="0" w:line="240" w:lineRule="auto"/>
              <w:jc w:val="right"/>
              <w:rPr>
                <w:rFonts w:ascii="Calibri" w:eastAsia="Times New Roman" w:hAnsi="Calibri" w:cs="Times New Roman"/>
                <w:color w:val="000000"/>
                <w:sz w:val="18"/>
                <w:lang w:eastAsia="es-CO"/>
              </w:rPr>
            </w:pPr>
            <w:r w:rsidRPr="00D21454">
              <w:rPr>
                <w:rFonts w:ascii="Calibri" w:eastAsia="Times New Roman" w:hAnsi="Calibri" w:cs="Times New Roman"/>
                <w:color w:val="000000"/>
                <w:sz w:val="18"/>
                <w:lang w:eastAsia="es-CO"/>
              </w:rPr>
              <w:t>551.428</w:t>
            </w:r>
          </w:p>
        </w:tc>
      </w:tr>
    </w:tbl>
    <w:p w:rsidR="005061B6" w:rsidRDefault="005C2CD3" w:rsidP="005061B6">
      <w:pPr>
        <w:spacing w:after="0" w:line="240" w:lineRule="auto"/>
        <w:jc w:val="both"/>
        <w:rPr>
          <w:rFonts w:ascii="Arial" w:hAnsi="Arial" w:cs="Arial"/>
          <w:sz w:val="16"/>
          <w:szCs w:val="16"/>
          <w:lang w:val="es-ES_tradnl"/>
        </w:rPr>
      </w:pPr>
      <w:r w:rsidRPr="005C2F1A">
        <w:rPr>
          <w:rFonts w:ascii="Arial" w:hAnsi="Arial" w:cs="Arial"/>
          <w:sz w:val="16"/>
          <w:szCs w:val="16"/>
          <w:lang w:val="es-ES_tradnl"/>
        </w:rPr>
        <w:t>Fuente: Consejo Superior de la Judicatura - UDAE - SIERJU. Fecha de corte de</w:t>
      </w:r>
      <w:r w:rsidR="006F0663">
        <w:rPr>
          <w:rFonts w:ascii="Arial" w:hAnsi="Arial" w:cs="Arial"/>
          <w:sz w:val="16"/>
          <w:szCs w:val="16"/>
          <w:lang w:val="es-ES_tradnl"/>
        </w:rPr>
        <w:t xml:space="preserve"> la información para el año 2013</w:t>
      </w:r>
      <w:r w:rsidRPr="005C2F1A">
        <w:rPr>
          <w:rFonts w:ascii="Arial" w:hAnsi="Arial" w:cs="Arial"/>
          <w:sz w:val="16"/>
          <w:szCs w:val="16"/>
          <w:lang w:val="es-ES_tradnl"/>
        </w:rPr>
        <w:t xml:space="preserve">: </w:t>
      </w:r>
      <w:r w:rsidR="006F0663">
        <w:rPr>
          <w:rFonts w:ascii="Arial" w:hAnsi="Arial" w:cs="Arial"/>
          <w:sz w:val="16"/>
          <w:szCs w:val="16"/>
          <w:lang w:val="es-ES_tradnl"/>
        </w:rPr>
        <w:t>diciembre 31 de 2013</w:t>
      </w:r>
      <w:r w:rsidRPr="005C2F1A">
        <w:rPr>
          <w:rFonts w:ascii="Arial" w:hAnsi="Arial" w:cs="Arial"/>
          <w:sz w:val="16"/>
          <w:szCs w:val="16"/>
          <w:lang w:val="es-ES_tradnl"/>
        </w:rPr>
        <w:t>.</w:t>
      </w:r>
    </w:p>
    <w:p w:rsidR="00743119" w:rsidRDefault="00743119" w:rsidP="00743119">
      <w:pPr>
        <w:spacing w:after="0" w:line="240" w:lineRule="auto"/>
        <w:jc w:val="both"/>
        <w:rPr>
          <w:rFonts w:ascii="Arial" w:hAnsi="Arial" w:cs="Arial"/>
          <w:sz w:val="16"/>
          <w:szCs w:val="16"/>
        </w:rPr>
      </w:pPr>
    </w:p>
    <w:p w:rsidR="00743119" w:rsidRPr="00BB34D0" w:rsidRDefault="00743119" w:rsidP="00743119">
      <w:pPr>
        <w:spacing w:after="0" w:line="240" w:lineRule="auto"/>
        <w:jc w:val="both"/>
        <w:rPr>
          <w:rFonts w:ascii="Arial" w:hAnsi="Arial" w:cs="Arial"/>
        </w:rPr>
      </w:pPr>
    </w:p>
    <w:p w:rsidR="005061B6" w:rsidRPr="00531DDD" w:rsidRDefault="005061B6" w:rsidP="00743119">
      <w:pPr>
        <w:pStyle w:val="Prrafodelista"/>
        <w:numPr>
          <w:ilvl w:val="0"/>
          <w:numId w:val="31"/>
        </w:numPr>
        <w:spacing w:after="0" w:line="240" w:lineRule="auto"/>
        <w:ind w:left="1080"/>
        <w:jc w:val="both"/>
        <w:rPr>
          <w:rFonts w:ascii="Arial" w:eastAsia="Times New Roman" w:hAnsi="Arial" w:cs="Arial"/>
          <w:b/>
          <w:color w:val="000000"/>
          <w:lang w:eastAsia="es-CO"/>
        </w:rPr>
      </w:pPr>
      <w:r w:rsidRPr="00531DDD">
        <w:rPr>
          <w:rFonts w:ascii="Arial" w:eastAsia="Times New Roman" w:hAnsi="Arial" w:cs="Arial"/>
          <w:b/>
          <w:color w:val="000000"/>
          <w:lang w:eastAsia="es-CO"/>
        </w:rPr>
        <w:t xml:space="preserve">Estructura </w:t>
      </w:r>
      <w:r w:rsidR="00531DDD" w:rsidRPr="00531DDD">
        <w:rPr>
          <w:rFonts w:ascii="Arial" w:hAnsi="Arial" w:cs="Arial"/>
          <w:b/>
        </w:rPr>
        <w:t>de las demandas penales</w:t>
      </w:r>
      <w:r w:rsidR="00531DDD" w:rsidRPr="00531DDD">
        <w:rPr>
          <w:rFonts w:ascii="Arial" w:eastAsia="Times New Roman" w:hAnsi="Arial" w:cs="Arial"/>
          <w:b/>
          <w:color w:val="000000"/>
          <w:lang w:eastAsia="es-CO"/>
        </w:rPr>
        <w:t xml:space="preserve"> contra la vida y la integridad personal  </w:t>
      </w:r>
      <w:r w:rsidR="006F0663">
        <w:rPr>
          <w:rFonts w:ascii="Arial" w:eastAsia="Times New Roman" w:hAnsi="Arial" w:cs="Arial"/>
          <w:b/>
          <w:color w:val="000000"/>
          <w:lang w:eastAsia="es-CO"/>
        </w:rPr>
        <w:t>año 2013</w:t>
      </w:r>
      <w:r w:rsidRPr="00531DDD">
        <w:rPr>
          <w:rFonts w:ascii="Arial" w:eastAsia="Times New Roman" w:hAnsi="Arial" w:cs="Arial"/>
          <w:b/>
          <w:color w:val="000000"/>
          <w:lang w:eastAsia="es-CO"/>
        </w:rPr>
        <w:t xml:space="preserve"> </w:t>
      </w:r>
    </w:p>
    <w:p w:rsidR="005061B6" w:rsidRDefault="005061B6" w:rsidP="00743119">
      <w:pPr>
        <w:spacing w:after="0" w:line="240" w:lineRule="auto"/>
        <w:jc w:val="both"/>
        <w:rPr>
          <w:rFonts w:ascii="Arial" w:eastAsia="Times New Roman" w:hAnsi="Arial" w:cs="Arial"/>
          <w:b/>
          <w:color w:val="000000"/>
          <w:lang w:eastAsia="es-CO"/>
        </w:rPr>
      </w:pPr>
    </w:p>
    <w:p w:rsidR="005061B6" w:rsidRPr="00087BD8" w:rsidRDefault="005061B6" w:rsidP="005061B6">
      <w:pPr>
        <w:spacing w:after="0"/>
        <w:jc w:val="both"/>
        <w:rPr>
          <w:rFonts w:ascii="Arial" w:eastAsia="Times New Roman" w:hAnsi="Arial" w:cs="Arial"/>
          <w:color w:val="000000"/>
          <w:lang w:eastAsia="es-CO"/>
        </w:rPr>
      </w:pPr>
      <w:r w:rsidRPr="00087BD8">
        <w:rPr>
          <w:rFonts w:ascii="Arial" w:eastAsia="Times New Roman" w:hAnsi="Arial" w:cs="Arial"/>
          <w:color w:val="000000"/>
          <w:lang w:eastAsia="es-CO"/>
        </w:rPr>
        <w:t xml:space="preserve">De los </w:t>
      </w:r>
      <w:r w:rsidR="004F2C46">
        <w:rPr>
          <w:rFonts w:ascii="Arial" w:eastAsia="Times New Roman" w:hAnsi="Arial" w:cs="Arial"/>
          <w:color w:val="000000"/>
          <w:lang w:eastAsia="es-CO"/>
        </w:rPr>
        <w:t xml:space="preserve">89.888 </w:t>
      </w:r>
      <w:r w:rsidRPr="00087BD8">
        <w:rPr>
          <w:rFonts w:ascii="Arial" w:eastAsia="Times New Roman" w:hAnsi="Arial" w:cs="Arial"/>
          <w:color w:val="000000"/>
          <w:lang w:eastAsia="es-CO"/>
        </w:rPr>
        <w:t>procesos ingresados de este tip</w:t>
      </w:r>
      <w:r w:rsidR="006F0663">
        <w:rPr>
          <w:rFonts w:ascii="Arial" w:eastAsia="Times New Roman" w:hAnsi="Arial" w:cs="Arial"/>
          <w:color w:val="000000"/>
          <w:lang w:eastAsia="es-CO"/>
        </w:rPr>
        <w:t>o de proceso durante el año 2013</w:t>
      </w:r>
      <w:r w:rsidRPr="00087BD8">
        <w:rPr>
          <w:rFonts w:ascii="Arial" w:eastAsia="Times New Roman" w:hAnsi="Arial" w:cs="Arial"/>
          <w:color w:val="000000"/>
          <w:lang w:eastAsia="es-CO"/>
        </w:rPr>
        <w:t>, las lesiones</w:t>
      </w:r>
      <w:r w:rsidR="004F2C46">
        <w:rPr>
          <w:rFonts w:ascii="Arial" w:eastAsia="Times New Roman" w:hAnsi="Arial" w:cs="Arial"/>
          <w:color w:val="000000"/>
          <w:lang w:eastAsia="es-CO"/>
        </w:rPr>
        <w:t xml:space="preserve"> personales representan el 36.91</w:t>
      </w:r>
      <w:r w:rsidRPr="00087BD8">
        <w:rPr>
          <w:rFonts w:ascii="Arial" w:eastAsia="Times New Roman" w:hAnsi="Arial" w:cs="Arial"/>
          <w:color w:val="000000"/>
          <w:lang w:eastAsia="es-CO"/>
        </w:rPr>
        <w:t>%, segui</w:t>
      </w:r>
      <w:r w:rsidR="004F2C46">
        <w:rPr>
          <w:rFonts w:ascii="Arial" w:eastAsia="Times New Roman" w:hAnsi="Arial" w:cs="Arial"/>
          <w:color w:val="000000"/>
          <w:lang w:eastAsia="es-CO"/>
        </w:rPr>
        <w:t>do por el homicidio con el 34.06</w:t>
      </w:r>
      <w:r w:rsidRPr="00087BD8">
        <w:rPr>
          <w:rFonts w:ascii="Arial" w:eastAsia="Times New Roman" w:hAnsi="Arial" w:cs="Arial"/>
          <w:color w:val="000000"/>
          <w:lang w:eastAsia="es-CO"/>
        </w:rPr>
        <w:t xml:space="preserve">% y los procesos contra la vida y la </w:t>
      </w:r>
      <w:r w:rsidR="004F2C46">
        <w:rPr>
          <w:rFonts w:ascii="Arial" w:eastAsia="Times New Roman" w:hAnsi="Arial" w:cs="Arial"/>
          <w:color w:val="000000"/>
          <w:lang w:eastAsia="es-CO"/>
        </w:rPr>
        <w:t>integridad personal con el 24.88</w:t>
      </w:r>
      <w:r w:rsidRPr="00087BD8">
        <w:rPr>
          <w:rFonts w:ascii="Arial" w:eastAsia="Times New Roman" w:hAnsi="Arial" w:cs="Arial"/>
          <w:color w:val="000000"/>
          <w:lang w:eastAsia="es-CO"/>
        </w:rPr>
        <w:t>%. La menor participación se presenta en lo</w:t>
      </w:r>
      <w:r w:rsidR="006F0663">
        <w:rPr>
          <w:rFonts w:ascii="Arial" w:eastAsia="Times New Roman" w:hAnsi="Arial" w:cs="Arial"/>
          <w:color w:val="000000"/>
          <w:lang w:eastAsia="es-CO"/>
        </w:rPr>
        <w:t>s homicidios simples con el 0.04</w:t>
      </w:r>
      <w:r w:rsidRPr="00087BD8">
        <w:rPr>
          <w:rFonts w:ascii="Arial" w:eastAsia="Times New Roman" w:hAnsi="Arial" w:cs="Arial"/>
          <w:color w:val="000000"/>
          <w:lang w:eastAsia="es-CO"/>
        </w:rPr>
        <w:t xml:space="preserve">%. </w:t>
      </w:r>
      <w:r w:rsidR="009006F1">
        <w:rPr>
          <w:rFonts w:ascii="Arial" w:eastAsia="Times New Roman" w:hAnsi="Arial" w:cs="Arial"/>
          <w:color w:val="000000"/>
          <w:lang w:eastAsia="es-CO"/>
        </w:rPr>
        <w:t>Como se observa en el gráfico No. 7.</w:t>
      </w:r>
    </w:p>
    <w:p w:rsidR="005061B6" w:rsidRPr="005061B6" w:rsidRDefault="005061B6" w:rsidP="005061B6">
      <w:pPr>
        <w:spacing w:after="0" w:line="240" w:lineRule="auto"/>
        <w:jc w:val="both"/>
        <w:rPr>
          <w:rFonts w:ascii="Arial" w:eastAsia="Times New Roman" w:hAnsi="Arial" w:cs="Arial"/>
          <w:b/>
          <w:color w:val="000000"/>
          <w:lang w:eastAsia="es-CO"/>
        </w:rPr>
      </w:pPr>
    </w:p>
    <w:p w:rsidR="005061B6" w:rsidRPr="00087BD8" w:rsidRDefault="005061B6" w:rsidP="000E27D4">
      <w:pPr>
        <w:spacing w:after="0" w:line="240" w:lineRule="auto"/>
        <w:jc w:val="center"/>
        <w:rPr>
          <w:rFonts w:ascii="Arial" w:eastAsia="Times New Roman" w:hAnsi="Arial" w:cs="Arial"/>
          <w:b/>
          <w:i/>
          <w:color w:val="000000"/>
          <w:lang w:eastAsia="es-CO"/>
        </w:rPr>
      </w:pPr>
      <w:r>
        <w:rPr>
          <w:rFonts w:ascii="Arial" w:hAnsi="Arial" w:cs="Arial"/>
          <w:sz w:val="20"/>
          <w:szCs w:val="20"/>
        </w:rPr>
        <w:t xml:space="preserve">Gráfico No. </w:t>
      </w:r>
      <w:r w:rsidR="004F2C46">
        <w:rPr>
          <w:rFonts w:ascii="Arial" w:hAnsi="Arial" w:cs="Arial"/>
          <w:sz w:val="20"/>
          <w:szCs w:val="20"/>
        </w:rPr>
        <w:t>7</w:t>
      </w:r>
      <w:r w:rsidR="004F2C46" w:rsidRPr="008A6341">
        <w:rPr>
          <w:rFonts w:ascii="Arial" w:hAnsi="Arial" w:cs="Arial"/>
          <w:sz w:val="20"/>
          <w:szCs w:val="20"/>
        </w:rPr>
        <w:t xml:space="preserve"> </w:t>
      </w:r>
      <w:r w:rsidR="004F2C46" w:rsidRPr="008A6341">
        <w:rPr>
          <w:rFonts w:ascii="Arial" w:hAnsi="Arial" w:cs="Arial"/>
          <w:sz w:val="20"/>
          <w:szCs w:val="20"/>
          <w:lang w:eastAsia="es-ES"/>
        </w:rPr>
        <w:t>Estructura</w:t>
      </w:r>
      <w:r w:rsidRPr="008A6341">
        <w:rPr>
          <w:rFonts w:ascii="Arial" w:hAnsi="Arial" w:cs="Arial"/>
          <w:sz w:val="20"/>
          <w:szCs w:val="20"/>
        </w:rPr>
        <w:t xml:space="preserve"> de las demandas penales c</w:t>
      </w:r>
      <w:r w:rsidRPr="008A6341">
        <w:rPr>
          <w:rFonts w:ascii="Arial" w:eastAsia="Times New Roman" w:hAnsi="Arial" w:cs="Arial"/>
          <w:color w:val="000000"/>
          <w:sz w:val="20"/>
          <w:szCs w:val="20"/>
          <w:lang w:eastAsia="es-CO"/>
        </w:rPr>
        <w:t xml:space="preserve">ontra </w:t>
      </w:r>
      <w:r>
        <w:rPr>
          <w:rFonts w:ascii="Arial" w:eastAsia="Times New Roman" w:hAnsi="Arial" w:cs="Arial"/>
          <w:color w:val="000000"/>
          <w:sz w:val="20"/>
          <w:szCs w:val="20"/>
          <w:lang w:eastAsia="es-CO"/>
        </w:rPr>
        <w:t>la vida y la integridad personal</w:t>
      </w:r>
      <w:r w:rsidRPr="008A6341">
        <w:rPr>
          <w:rFonts w:ascii="Arial" w:hAnsi="Arial" w:cs="Arial"/>
          <w:sz w:val="20"/>
          <w:szCs w:val="20"/>
          <w:lang w:eastAsia="es-ES"/>
        </w:rPr>
        <w:t xml:space="preserve"> 20</w:t>
      </w:r>
      <w:r w:rsidR="004F2C46">
        <w:rPr>
          <w:rFonts w:ascii="Arial" w:hAnsi="Arial" w:cs="Arial"/>
          <w:sz w:val="20"/>
          <w:szCs w:val="20"/>
          <w:lang w:eastAsia="es-ES"/>
        </w:rPr>
        <w:t>13</w:t>
      </w:r>
      <w:r w:rsidRPr="008A6341">
        <w:rPr>
          <w:rFonts w:ascii="Arial" w:hAnsi="Arial" w:cs="Arial"/>
          <w:sz w:val="20"/>
          <w:szCs w:val="20"/>
          <w:lang w:eastAsia="es-ES"/>
        </w:rPr>
        <w:t>.</w:t>
      </w:r>
    </w:p>
    <w:p w:rsidR="007D3E76" w:rsidRDefault="004F2C46" w:rsidP="005061B6">
      <w:pPr>
        <w:spacing w:after="0"/>
        <w:jc w:val="center"/>
        <w:rPr>
          <w:rFonts w:ascii="Arial" w:eastAsia="Times New Roman" w:hAnsi="Arial" w:cs="Arial"/>
          <w:b/>
          <w:i/>
          <w:color w:val="000000"/>
          <w:lang w:eastAsia="es-CO"/>
        </w:rPr>
      </w:pPr>
      <w:r>
        <w:rPr>
          <w:noProof/>
          <w:lang w:eastAsia="es-CO"/>
        </w:rPr>
        <w:drawing>
          <wp:inline distT="0" distB="0" distL="0" distR="0">
            <wp:extent cx="5953125" cy="2609850"/>
            <wp:effectExtent l="0" t="0" r="9525"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87BD8" w:rsidRPr="00087BD8" w:rsidRDefault="00087BD8" w:rsidP="009436A1">
      <w:pPr>
        <w:spacing w:after="0" w:line="240" w:lineRule="auto"/>
        <w:jc w:val="center"/>
        <w:rPr>
          <w:rFonts w:ascii="Arial" w:hAnsi="Arial" w:cs="Arial"/>
          <w:sz w:val="18"/>
          <w:lang w:val="es-MX"/>
        </w:rPr>
      </w:pPr>
      <w:r w:rsidRPr="00087BD8">
        <w:rPr>
          <w:rFonts w:ascii="Arial" w:hAnsi="Arial" w:cs="Arial"/>
          <w:sz w:val="18"/>
          <w:lang w:val="es-MX"/>
        </w:rPr>
        <w:t>Fuente: Consejo Superior de la Judicatura – CSJ</w:t>
      </w:r>
      <w:r w:rsidR="00B13E32">
        <w:rPr>
          <w:rFonts w:ascii="Arial" w:hAnsi="Arial" w:cs="Arial"/>
          <w:sz w:val="18"/>
          <w:lang w:val="es-MX"/>
        </w:rPr>
        <w:t>.</w:t>
      </w:r>
      <w:r w:rsidR="00B13E32" w:rsidRPr="00B13E32">
        <w:rPr>
          <w:rFonts w:ascii="Arial" w:hAnsi="Arial" w:cs="Arial"/>
          <w:sz w:val="16"/>
          <w:szCs w:val="16"/>
          <w:lang w:val="es-MX"/>
        </w:rPr>
        <w:t xml:space="preserve"> </w:t>
      </w:r>
      <w:r w:rsidR="00B13E32" w:rsidRPr="0092786A">
        <w:rPr>
          <w:rFonts w:ascii="Arial" w:hAnsi="Arial" w:cs="Arial"/>
          <w:sz w:val="16"/>
          <w:szCs w:val="16"/>
          <w:lang w:val="es-MX"/>
        </w:rPr>
        <w:t xml:space="preserve">SIERJU A 31 de </w:t>
      </w:r>
      <w:r w:rsidR="003C7CF2" w:rsidRPr="0092786A">
        <w:rPr>
          <w:rFonts w:ascii="Arial" w:hAnsi="Arial" w:cs="Arial"/>
          <w:sz w:val="16"/>
          <w:szCs w:val="16"/>
          <w:lang w:val="es-MX"/>
        </w:rPr>
        <w:t>diciembre</w:t>
      </w:r>
      <w:r w:rsidR="00B13E32" w:rsidRPr="0092786A">
        <w:rPr>
          <w:rFonts w:ascii="Arial" w:hAnsi="Arial" w:cs="Arial"/>
          <w:sz w:val="16"/>
          <w:szCs w:val="16"/>
          <w:lang w:val="es-MX"/>
        </w:rPr>
        <w:t xml:space="preserve"> de</w:t>
      </w:r>
      <w:r w:rsidR="003C7CF2">
        <w:rPr>
          <w:rFonts w:ascii="Arial" w:hAnsi="Arial" w:cs="Arial"/>
          <w:sz w:val="16"/>
          <w:szCs w:val="16"/>
          <w:lang w:val="es-MX"/>
        </w:rPr>
        <w:t xml:space="preserve"> 2013</w:t>
      </w:r>
      <w:r w:rsidR="00B13E32" w:rsidRPr="0092786A">
        <w:rPr>
          <w:rFonts w:ascii="Arial" w:hAnsi="Arial" w:cs="Arial"/>
          <w:sz w:val="16"/>
          <w:szCs w:val="16"/>
          <w:lang w:val="es-MX"/>
        </w:rPr>
        <w:t xml:space="preserve">, con corte a </w:t>
      </w:r>
      <w:r w:rsidR="004F2C46">
        <w:rPr>
          <w:rFonts w:ascii="Arial" w:hAnsi="Arial" w:cs="Arial"/>
          <w:sz w:val="16"/>
          <w:szCs w:val="16"/>
          <w:lang w:val="es-MX"/>
        </w:rPr>
        <w:t>29 de enero de 2014</w:t>
      </w:r>
    </w:p>
    <w:p w:rsidR="00531DDD" w:rsidRDefault="00087BD8" w:rsidP="009436A1">
      <w:pPr>
        <w:spacing w:after="0" w:line="240" w:lineRule="auto"/>
        <w:jc w:val="center"/>
        <w:rPr>
          <w:rFonts w:ascii="Arial" w:hAnsi="Arial" w:cs="Arial"/>
          <w:sz w:val="18"/>
          <w:lang w:val="es-MX"/>
        </w:rPr>
      </w:pPr>
      <w:r w:rsidRPr="00087BD8">
        <w:rPr>
          <w:rFonts w:ascii="Arial" w:hAnsi="Arial" w:cs="Arial"/>
          <w:sz w:val="18"/>
          <w:lang w:val="es-MX"/>
        </w:rPr>
        <w:t>Cálculos realizados por Unidad de Desarrollo y Análisis Estadístico</w:t>
      </w:r>
    </w:p>
    <w:p w:rsidR="005061B6" w:rsidRPr="00531DDD" w:rsidRDefault="005061B6" w:rsidP="00531DDD">
      <w:pPr>
        <w:pStyle w:val="Prrafodelista"/>
        <w:numPr>
          <w:ilvl w:val="0"/>
          <w:numId w:val="31"/>
        </w:numPr>
        <w:spacing w:after="0" w:line="240" w:lineRule="auto"/>
        <w:jc w:val="both"/>
        <w:rPr>
          <w:rFonts w:ascii="Arial" w:eastAsia="Times New Roman" w:hAnsi="Arial" w:cs="Arial"/>
          <w:b/>
          <w:color w:val="000000"/>
          <w:lang w:eastAsia="es-CO"/>
        </w:rPr>
      </w:pPr>
      <w:r w:rsidRPr="00531DDD">
        <w:rPr>
          <w:rFonts w:ascii="Arial" w:eastAsia="Times New Roman" w:hAnsi="Arial" w:cs="Arial"/>
          <w:b/>
          <w:color w:val="000000"/>
          <w:lang w:eastAsia="es-CO"/>
        </w:rPr>
        <w:lastRenderedPageBreak/>
        <w:t xml:space="preserve">Análisis de tendencia </w:t>
      </w:r>
      <w:r w:rsidR="00531DDD" w:rsidRPr="00531DDD">
        <w:rPr>
          <w:rFonts w:ascii="Arial" w:hAnsi="Arial" w:cs="Arial"/>
          <w:b/>
        </w:rPr>
        <w:t>de las demandas penales</w:t>
      </w:r>
      <w:r w:rsidR="00531DDD" w:rsidRPr="00531DDD">
        <w:rPr>
          <w:rFonts w:ascii="Arial" w:eastAsia="Times New Roman" w:hAnsi="Arial" w:cs="Arial"/>
          <w:b/>
          <w:color w:val="000000"/>
          <w:lang w:eastAsia="es-CO"/>
        </w:rPr>
        <w:t xml:space="preserve"> contra la vida y la integridad personal, </w:t>
      </w:r>
      <w:r w:rsidR="003C7CF2">
        <w:rPr>
          <w:rFonts w:ascii="Arial" w:eastAsia="Times New Roman" w:hAnsi="Arial" w:cs="Arial"/>
          <w:b/>
          <w:color w:val="000000"/>
          <w:lang w:eastAsia="es-CO"/>
        </w:rPr>
        <w:t>periodo 2007 - 2013</w:t>
      </w:r>
    </w:p>
    <w:p w:rsidR="007D3E76" w:rsidRPr="00087BD8" w:rsidRDefault="007D3E76" w:rsidP="005061B6">
      <w:pPr>
        <w:spacing w:after="0" w:line="240" w:lineRule="auto"/>
        <w:jc w:val="both"/>
        <w:rPr>
          <w:rFonts w:ascii="Arial" w:eastAsia="Times New Roman" w:hAnsi="Arial" w:cs="Arial"/>
          <w:b/>
          <w:i/>
          <w:color w:val="000000"/>
          <w:lang w:eastAsia="es-CO"/>
        </w:rPr>
      </w:pPr>
    </w:p>
    <w:p w:rsidR="007D3E76" w:rsidRPr="00087BD8" w:rsidRDefault="007D3E76" w:rsidP="00531DDD">
      <w:pPr>
        <w:spacing w:after="0" w:line="240" w:lineRule="auto"/>
        <w:jc w:val="center"/>
        <w:rPr>
          <w:rFonts w:ascii="Arial" w:eastAsia="Times New Roman" w:hAnsi="Arial" w:cs="Arial"/>
          <w:b/>
          <w:i/>
          <w:color w:val="000000"/>
          <w:lang w:eastAsia="es-CO"/>
        </w:rPr>
      </w:pPr>
    </w:p>
    <w:p w:rsidR="005061B6" w:rsidRDefault="005061B6" w:rsidP="00531DDD">
      <w:pPr>
        <w:spacing w:after="0" w:line="240" w:lineRule="auto"/>
        <w:jc w:val="both"/>
        <w:rPr>
          <w:rFonts w:ascii="Arial" w:eastAsia="Times New Roman" w:hAnsi="Arial" w:cs="Arial"/>
          <w:color w:val="000000"/>
          <w:lang w:eastAsia="es-CO"/>
        </w:rPr>
      </w:pPr>
      <w:r w:rsidRPr="00087BD8">
        <w:rPr>
          <w:rFonts w:ascii="Arial" w:eastAsia="Times New Roman" w:hAnsi="Arial" w:cs="Arial"/>
          <w:color w:val="000000"/>
          <w:lang w:eastAsia="es-CO"/>
        </w:rPr>
        <w:t>Históricamente desde el año 2007 al 20</w:t>
      </w:r>
      <w:r w:rsidR="003C7CF2">
        <w:rPr>
          <w:rFonts w:ascii="Arial" w:eastAsia="Times New Roman" w:hAnsi="Arial" w:cs="Arial"/>
          <w:color w:val="000000"/>
          <w:lang w:eastAsia="es-CO"/>
        </w:rPr>
        <w:t>13</w:t>
      </w:r>
      <w:r w:rsidRPr="00087BD8">
        <w:rPr>
          <w:rFonts w:ascii="Arial" w:eastAsia="Times New Roman" w:hAnsi="Arial" w:cs="Arial"/>
          <w:color w:val="000000"/>
          <w:lang w:eastAsia="es-CO"/>
        </w:rPr>
        <w:t xml:space="preserve"> los procesos referentes a las lesiones personales, los homicidios y a la vida y la integridad personal han representado la mayor participación en relación al genocidio, aborto y homicidio simple. </w:t>
      </w:r>
    </w:p>
    <w:p w:rsidR="00DA314B" w:rsidRDefault="00DA314B" w:rsidP="00531DDD">
      <w:pPr>
        <w:spacing w:after="0" w:line="240" w:lineRule="auto"/>
        <w:jc w:val="both"/>
        <w:rPr>
          <w:rFonts w:ascii="Arial" w:eastAsia="Times New Roman" w:hAnsi="Arial" w:cs="Arial"/>
          <w:color w:val="000000"/>
          <w:lang w:eastAsia="es-CO"/>
        </w:rPr>
      </w:pPr>
    </w:p>
    <w:p w:rsidR="00DA314B" w:rsidRPr="00FB3630" w:rsidRDefault="00DA314B" w:rsidP="00531DDD">
      <w:pPr>
        <w:pStyle w:val="Prrafodelista"/>
        <w:numPr>
          <w:ilvl w:val="0"/>
          <w:numId w:val="25"/>
        </w:numPr>
        <w:spacing w:after="0" w:line="240" w:lineRule="auto"/>
        <w:jc w:val="both"/>
        <w:rPr>
          <w:rFonts w:ascii="Arial" w:eastAsia="Times New Roman" w:hAnsi="Arial" w:cs="Arial"/>
          <w:color w:val="943634" w:themeColor="accent2" w:themeShade="BF"/>
          <w:lang w:eastAsia="es-CO"/>
        </w:rPr>
      </w:pPr>
      <w:r w:rsidRPr="00FB3630">
        <w:rPr>
          <w:rFonts w:ascii="Arial" w:hAnsi="Arial" w:cs="Arial"/>
          <w:color w:val="943634" w:themeColor="accent2" w:themeShade="BF"/>
          <w:lang w:eastAsia="es-ES"/>
        </w:rPr>
        <w:t>Comportamiento del tratamiento al delito de Lesiones personales</w:t>
      </w:r>
    </w:p>
    <w:p w:rsidR="00DA314B" w:rsidRDefault="00DA314B" w:rsidP="00531DDD">
      <w:pPr>
        <w:spacing w:after="0" w:line="240" w:lineRule="auto"/>
        <w:jc w:val="both"/>
        <w:rPr>
          <w:rFonts w:ascii="Arial" w:eastAsia="Times New Roman" w:hAnsi="Arial" w:cs="Arial"/>
          <w:color w:val="000000"/>
          <w:lang w:eastAsia="es-CO"/>
        </w:rPr>
      </w:pPr>
    </w:p>
    <w:p w:rsidR="00DA314B" w:rsidRDefault="00311286" w:rsidP="00531DDD">
      <w:pPr>
        <w:spacing w:after="0" w:line="240" w:lineRule="auto"/>
        <w:jc w:val="both"/>
        <w:rPr>
          <w:rFonts w:ascii="Arial" w:eastAsia="Times New Roman" w:hAnsi="Arial" w:cs="Arial"/>
          <w:color w:val="000000"/>
          <w:lang w:val="es-ES" w:eastAsia="es-ES"/>
        </w:rPr>
      </w:pPr>
      <w:r w:rsidRPr="00296606">
        <w:rPr>
          <w:rFonts w:ascii="Arial" w:hAnsi="Arial" w:cs="Arial"/>
          <w:lang w:eastAsia="es-ES"/>
        </w:rPr>
        <w:t>Las demandas</w:t>
      </w:r>
      <w:r w:rsidR="00DA314B" w:rsidRPr="00296606">
        <w:rPr>
          <w:rFonts w:ascii="Arial" w:hAnsi="Arial" w:cs="Arial"/>
          <w:lang w:eastAsia="es-ES"/>
        </w:rPr>
        <w:t xml:space="preserve"> de justicia penal por </w:t>
      </w:r>
      <w:r>
        <w:rPr>
          <w:rFonts w:ascii="Arial" w:hAnsi="Arial" w:cs="Arial"/>
          <w:lang w:eastAsia="es-ES"/>
        </w:rPr>
        <w:t>el</w:t>
      </w:r>
      <w:r w:rsidR="00DA314B" w:rsidRPr="00296606">
        <w:rPr>
          <w:rFonts w:ascii="Arial" w:hAnsi="Arial" w:cs="Arial"/>
          <w:lang w:eastAsia="es-ES"/>
        </w:rPr>
        <w:t xml:space="preserve"> delito </w:t>
      </w:r>
      <w:r w:rsidR="00DA314B">
        <w:rPr>
          <w:rFonts w:ascii="Arial" w:hAnsi="Arial" w:cs="Arial"/>
          <w:lang w:eastAsia="es-ES"/>
        </w:rPr>
        <w:t xml:space="preserve">lesiones personales descendieron </w:t>
      </w:r>
      <w:r w:rsidR="00DA314B" w:rsidRPr="00296606">
        <w:rPr>
          <w:rFonts w:ascii="Arial" w:hAnsi="Arial" w:cs="Arial"/>
          <w:lang w:eastAsia="es-ES"/>
        </w:rPr>
        <w:t xml:space="preserve">a cerca de </w:t>
      </w:r>
      <w:r w:rsidR="003C7CF2">
        <w:rPr>
          <w:rFonts w:ascii="Arial" w:hAnsi="Arial" w:cs="Arial"/>
          <w:lang w:eastAsia="es-ES"/>
        </w:rPr>
        <w:t>5</w:t>
      </w:r>
      <w:r>
        <w:rPr>
          <w:rFonts w:ascii="Arial" w:hAnsi="Arial" w:cs="Arial"/>
          <w:lang w:eastAsia="es-ES"/>
        </w:rPr>
        <w:t xml:space="preserve">.24 </w:t>
      </w:r>
      <w:r w:rsidR="00DA314B">
        <w:rPr>
          <w:rFonts w:ascii="Arial" w:hAnsi="Arial" w:cs="Arial"/>
          <w:lang w:eastAsia="es-ES"/>
        </w:rPr>
        <w:t xml:space="preserve">puntos </w:t>
      </w:r>
      <w:r w:rsidR="003C7CF2">
        <w:rPr>
          <w:rFonts w:ascii="Arial" w:hAnsi="Arial" w:cs="Arial"/>
          <w:lang w:eastAsia="es-ES"/>
        </w:rPr>
        <w:t>porcentuales del año 2007 a 2013</w:t>
      </w:r>
      <w:r>
        <w:rPr>
          <w:rFonts w:ascii="Arial" w:hAnsi="Arial" w:cs="Arial"/>
          <w:lang w:eastAsia="es-ES"/>
        </w:rPr>
        <w:t>,</w:t>
      </w:r>
      <w:r w:rsidR="00DA314B">
        <w:rPr>
          <w:rFonts w:ascii="Arial" w:hAnsi="Arial" w:cs="Arial"/>
          <w:lang w:eastAsia="es-ES"/>
        </w:rPr>
        <w:t xml:space="preserve"> proporcional a la cantidad de ingresos en cada año</w:t>
      </w:r>
      <w:r w:rsidR="00DA314B">
        <w:rPr>
          <w:rFonts w:ascii="Arial" w:eastAsia="Times New Roman" w:hAnsi="Arial" w:cs="Arial"/>
          <w:color w:val="000000"/>
          <w:lang w:val="es-ES" w:eastAsia="es-ES"/>
        </w:rPr>
        <w:t xml:space="preserve">, siendo de interés la </w:t>
      </w:r>
      <w:r>
        <w:rPr>
          <w:rFonts w:ascii="Arial" w:eastAsia="Times New Roman" w:hAnsi="Arial" w:cs="Arial"/>
          <w:color w:val="000000"/>
          <w:lang w:val="es-ES" w:eastAsia="es-ES"/>
        </w:rPr>
        <w:t>reducción presentada del 5,74</w:t>
      </w:r>
      <w:r w:rsidR="00DA314B">
        <w:rPr>
          <w:rFonts w:ascii="Arial" w:eastAsia="Times New Roman" w:hAnsi="Arial" w:cs="Arial"/>
          <w:color w:val="000000"/>
          <w:lang w:val="es-ES" w:eastAsia="es-ES"/>
        </w:rPr>
        <w:t>% entre 20</w:t>
      </w:r>
      <w:r>
        <w:rPr>
          <w:rFonts w:ascii="Arial" w:eastAsia="Times New Roman" w:hAnsi="Arial" w:cs="Arial"/>
          <w:color w:val="000000"/>
          <w:lang w:val="es-ES" w:eastAsia="es-ES"/>
        </w:rPr>
        <w:t>09 y 2010, y el aumento de 1.6</w:t>
      </w:r>
      <w:r w:rsidR="003C7CF2">
        <w:rPr>
          <w:rFonts w:ascii="Arial" w:eastAsia="Times New Roman" w:hAnsi="Arial" w:cs="Arial"/>
          <w:color w:val="000000"/>
          <w:lang w:val="es-ES" w:eastAsia="es-ES"/>
        </w:rPr>
        <w:t xml:space="preserve"> puntos</w:t>
      </w:r>
      <w:r>
        <w:rPr>
          <w:rFonts w:ascii="Arial" w:eastAsia="Times New Roman" w:hAnsi="Arial" w:cs="Arial"/>
          <w:color w:val="000000"/>
          <w:lang w:val="es-ES" w:eastAsia="es-ES"/>
        </w:rPr>
        <w:t xml:space="preserve"> porcentuales del</w:t>
      </w:r>
      <w:r w:rsidR="003C7CF2">
        <w:rPr>
          <w:rFonts w:ascii="Arial" w:eastAsia="Times New Roman" w:hAnsi="Arial" w:cs="Arial"/>
          <w:color w:val="000000"/>
          <w:lang w:val="es-ES" w:eastAsia="es-ES"/>
        </w:rPr>
        <w:t xml:space="preserve"> año 2012 al 2013.</w:t>
      </w:r>
    </w:p>
    <w:p w:rsidR="00531DDD" w:rsidRDefault="00531DDD" w:rsidP="00531DDD">
      <w:pPr>
        <w:spacing w:after="0" w:line="240" w:lineRule="auto"/>
        <w:jc w:val="both"/>
        <w:rPr>
          <w:rFonts w:ascii="Arial" w:eastAsia="Times New Roman" w:hAnsi="Arial" w:cs="Arial"/>
          <w:color w:val="000000"/>
          <w:lang w:val="es-ES" w:eastAsia="es-ES"/>
        </w:rPr>
      </w:pPr>
    </w:p>
    <w:p w:rsidR="00DA314B" w:rsidRPr="00FB3630" w:rsidRDefault="00DA314B" w:rsidP="00531DDD">
      <w:pPr>
        <w:pStyle w:val="Prrafodelista"/>
        <w:numPr>
          <w:ilvl w:val="0"/>
          <w:numId w:val="25"/>
        </w:numPr>
        <w:spacing w:after="0" w:line="240" w:lineRule="auto"/>
        <w:jc w:val="both"/>
        <w:rPr>
          <w:rFonts w:ascii="Arial" w:eastAsia="Times New Roman" w:hAnsi="Arial" w:cs="Arial"/>
          <w:color w:val="943634" w:themeColor="accent2" w:themeShade="BF"/>
          <w:lang w:eastAsia="es-CO"/>
        </w:rPr>
      </w:pPr>
      <w:r w:rsidRPr="00FB3630">
        <w:rPr>
          <w:rFonts w:ascii="Arial" w:hAnsi="Arial" w:cs="Arial"/>
          <w:color w:val="943634" w:themeColor="accent2" w:themeShade="BF"/>
          <w:lang w:eastAsia="es-ES"/>
        </w:rPr>
        <w:t>Comportamiento del tratamiento al delito de Homicidio</w:t>
      </w:r>
    </w:p>
    <w:p w:rsidR="007D3E76" w:rsidRDefault="007D3E76" w:rsidP="00531DDD">
      <w:pPr>
        <w:spacing w:after="0" w:line="240" w:lineRule="auto"/>
        <w:jc w:val="both"/>
        <w:rPr>
          <w:rFonts w:ascii="Arial" w:eastAsia="Times New Roman" w:hAnsi="Arial" w:cs="Arial"/>
          <w:b/>
          <w:i/>
          <w:color w:val="000000"/>
          <w:lang w:eastAsia="es-CO"/>
        </w:rPr>
      </w:pPr>
    </w:p>
    <w:p w:rsidR="00DA314B" w:rsidRDefault="007F77A8" w:rsidP="00531DDD">
      <w:pPr>
        <w:spacing w:after="0" w:line="240" w:lineRule="auto"/>
        <w:jc w:val="both"/>
        <w:rPr>
          <w:rFonts w:ascii="Arial" w:hAnsi="Arial" w:cs="Arial"/>
          <w:lang w:eastAsia="es-ES"/>
        </w:rPr>
      </w:pPr>
      <w:r w:rsidRPr="00296606">
        <w:rPr>
          <w:rFonts w:ascii="Arial" w:hAnsi="Arial" w:cs="Arial"/>
          <w:lang w:eastAsia="es-ES"/>
        </w:rPr>
        <w:t>Las demandas</w:t>
      </w:r>
      <w:r w:rsidR="00DA314B" w:rsidRPr="00296606">
        <w:rPr>
          <w:rFonts w:ascii="Arial" w:hAnsi="Arial" w:cs="Arial"/>
          <w:lang w:eastAsia="es-ES"/>
        </w:rPr>
        <w:t xml:space="preserve"> de justicia penal por </w:t>
      </w:r>
      <w:r w:rsidR="00FF193F" w:rsidRPr="00296606">
        <w:rPr>
          <w:rFonts w:ascii="Arial" w:hAnsi="Arial" w:cs="Arial"/>
          <w:lang w:eastAsia="es-ES"/>
        </w:rPr>
        <w:t>el delito</w:t>
      </w:r>
      <w:r w:rsidR="00DA314B" w:rsidRPr="00296606">
        <w:rPr>
          <w:rFonts w:ascii="Arial" w:hAnsi="Arial" w:cs="Arial"/>
          <w:lang w:eastAsia="es-ES"/>
        </w:rPr>
        <w:t xml:space="preserve"> </w:t>
      </w:r>
      <w:r w:rsidR="00DA314B">
        <w:rPr>
          <w:rFonts w:ascii="Arial" w:hAnsi="Arial" w:cs="Arial"/>
          <w:lang w:eastAsia="es-ES"/>
        </w:rPr>
        <w:t xml:space="preserve">de </w:t>
      </w:r>
      <w:r w:rsidR="00A4028A">
        <w:rPr>
          <w:rFonts w:ascii="Arial" w:hAnsi="Arial" w:cs="Arial"/>
          <w:lang w:eastAsia="es-ES"/>
        </w:rPr>
        <w:t>homicidio</w:t>
      </w:r>
      <w:r w:rsidR="00A4028A" w:rsidRPr="00296606">
        <w:rPr>
          <w:rFonts w:ascii="Arial" w:hAnsi="Arial" w:cs="Arial"/>
          <w:lang w:eastAsia="es-ES"/>
        </w:rPr>
        <w:t xml:space="preserve"> ascendieron</w:t>
      </w:r>
      <w:r w:rsidR="00DA314B" w:rsidRPr="00296606">
        <w:rPr>
          <w:rFonts w:ascii="Arial" w:hAnsi="Arial" w:cs="Arial"/>
          <w:lang w:eastAsia="es-ES"/>
        </w:rPr>
        <w:t xml:space="preserve"> a cerca de </w:t>
      </w:r>
      <w:r w:rsidR="00DA314B">
        <w:rPr>
          <w:rFonts w:ascii="Arial" w:hAnsi="Arial" w:cs="Arial"/>
          <w:lang w:eastAsia="es-ES"/>
        </w:rPr>
        <w:t>5 puntos porcentuales del año 2007 a 2012 proporcional a la cantidad de ingresos en cada año</w:t>
      </w:r>
      <w:r>
        <w:rPr>
          <w:rFonts w:ascii="Arial" w:hAnsi="Arial" w:cs="Arial"/>
          <w:lang w:eastAsia="es-ES"/>
        </w:rPr>
        <w:t>, pero</w:t>
      </w:r>
      <w:r w:rsidR="00311286">
        <w:rPr>
          <w:rFonts w:ascii="Arial" w:hAnsi="Arial" w:cs="Arial"/>
          <w:lang w:eastAsia="es-ES"/>
        </w:rPr>
        <w:t xml:space="preserve"> en el año 2013 disminuyo en 1.25</w:t>
      </w:r>
      <w:r>
        <w:rPr>
          <w:rFonts w:ascii="Arial" w:hAnsi="Arial" w:cs="Arial"/>
          <w:lang w:eastAsia="es-ES"/>
        </w:rPr>
        <w:t xml:space="preserve"> puntos porcentuales.</w:t>
      </w:r>
    </w:p>
    <w:p w:rsidR="00DA314B" w:rsidRDefault="00DA314B" w:rsidP="00531DDD">
      <w:pPr>
        <w:spacing w:after="0" w:line="240" w:lineRule="auto"/>
        <w:jc w:val="both"/>
        <w:rPr>
          <w:rFonts w:ascii="Arial" w:hAnsi="Arial" w:cs="Arial"/>
          <w:lang w:eastAsia="es-ES"/>
        </w:rPr>
      </w:pPr>
    </w:p>
    <w:p w:rsidR="00DA314B" w:rsidRPr="00FB3630" w:rsidRDefault="00DA314B" w:rsidP="00531DDD">
      <w:pPr>
        <w:pStyle w:val="Prrafodelista"/>
        <w:numPr>
          <w:ilvl w:val="0"/>
          <w:numId w:val="25"/>
        </w:numPr>
        <w:spacing w:after="0" w:line="240" w:lineRule="auto"/>
        <w:jc w:val="both"/>
        <w:rPr>
          <w:rFonts w:ascii="Arial" w:eastAsia="Times New Roman" w:hAnsi="Arial" w:cs="Arial"/>
          <w:color w:val="943634" w:themeColor="accent2" w:themeShade="BF"/>
          <w:lang w:eastAsia="es-CO"/>
        </w:rPr>
      </w:pPr>
      <w:r w:rsidRPr="00FB3630">
        <w:rPr>
          <w:rFonts w:ascii="Arial" w:hAnsi="Arial" w:cs="Arial"/>
          <w:color w:val="943634" w:themeColor="accent2" w:themeShade="BF"/>
          <w:lang w:eastAsia="es-ES"/>
        </w:rPr>
        <w:t xml:space="preserve">Comportamiento del tratamiento al delito de </w:t>
      </w:r>
      <w:r w:rsidR="00EC66B2" w:rsidRPr="00FB3630">
        <w:rPr>
          <w:rFonts w:ascii="Arial" w:hAnsi="Arial" w:cs="Arial"/>
          <w:color w:val="943634" w:themeColor="accent2" w:themeShade="BF"/>
          <w:lang w:eastAsia="es-ES"/>
        </w:rPr>
        <w:t>aborto</w:t>
      </w:r>
    </w:p>
    <w:p w:rsidR="00DA314B" w:rsidRDefault="00DA314B" w:rsidP="00531DDD">
      <w:pPr>
        <w:spacing w:after="0" w:line="240" w:lineRule="auto"/>
        <w:jc w:val="both"/>
        <w:rPr>
          <w:rFonts w:ascii="Arial" w:hAnsi="Arial" w:cs="Arial"/>
          <w:lang w:eastAsia="es-ES"/>
        </w:rPr>
      </w:pPr>
    </w:p>
    <w:p w:rsidR="00DA314B" w:rsidRDefault="00FF193F" w:rsidP="00531DDD">
      <w:pPr>
        <w:spacing w:after="0" w:line="240" w:lineRule="auto"/>
        <w:jc w:val="both"/>
        <w:rPr>
          <w:rFonts w:ascii="Arial" w:eastAsia="Times New Roman" w:hAnsi="Arial" w:cs="Arial"/>
          <w:color w:val="000000"/>
          <w:lang w:val="es-ES" w:eastAsia="es-ES"/>
        </w:rPr>
      </w:pPr>
      <w:r w:rsidRPr="00296606">
        <w:rPr>
          <w:rFonts w:ascii="Arial" w:hAnsi="Arial" w:cs="Arial"/>
          <w:lang w:eastAsia="es-ES"/>
        </w:rPr>
        <w:t>Las demandas</w:t>
      </w:r>
      <w:r w:rsidR="00EC66B2" w:rsidRPr="00296606">
        <w:rPr>
          <w:rFonts w:ascii="Arial" w:hAnsi="Arial" w:cs="Arial"/>
          <w:lang w:eastAsia="es-ES"/>
        </w:rPr>
        <w:t xml:space="preserve"> de justicia penal por </w:t>
      </w:r>
      <w:r w:rsidR="00A4028A" w:rsidRPr="00296606">
        <w:rPr>
          <w:rFonts w:ascii="Arial" w:hAnsi="Arial" w:cs="Arial"/>
          <w:lang w:eastAsia="es-ES"/>
        </w:rPr>
        <w:t>el delito</w:t>
      </w:r>
      <w:r w:rsidR="00EC66B2" w:rsidRPr="00296606">
        <w:rPr>
          <w:rFonts w:ascii="Arial" w:hAnsi="Arial" w:cs="Arial"/>
          <w:lang w:eastAsia="es-ES"/>
        </w:rPr>
        <w:t xml:space="preserve"> </w:t>
      </w:r>
      <w:r w:rsidR="00EC66B2">
        <w:rPr>
          <w:rFonts w:ascii="Arial" w:hAnsi="Arial" w:cs="Arial"/>
          <w:lang w:eastAsia="es-ES"/>
        </w:rPr>
        <w:t xml:space="preserve">de </w:t>
      </w:r>
      <w:r w:rsidR="00A4028A">
        <w:rPr>
          <w:rFonts w:ascii="Arial" w:hAnsi="Arial" w:cs="Arial"/>
          <w:lang w:eastAsia="es-ES"/>
        </w:rPr>
        <w:t>aborto</w:t>
      </w:r>
      <w:r w:rsidR="00A4028A" w:rsidRPr="00296606">
        <w:rPr>
          <w:rFonts w:ascii="Arial" w:hAnsi="Arial" w:cs="Arial"/>
          <w:lang w:eastAsia="es-ES"/>
        </w:rPr>
        <w:t xml:space="preserve"> ascendieron</w:t>
      </w:r>
      <w:r w:rsidR="00EC66B2" w:rsidRPr="00296606">
        <w:rPr>
          <w:rFonts w:ascii="Arial" w:hAnsi="Arial" w:cs="Arial"/>
          <w:lang w:eastAsia="es-ES"/>
        </w:rPr>
        <w:t xml:space="preserve"> a cerca de </w:t>
      </w:r>
      <w:r w:rsidR="00EC66B2">
        <w:rPr>
          <w:rFonts w:ascii="Arial" w:hAnsi="Arial" w:cs="Arial"/>
          <w:lang w:eastAsia="es-ES"/>
        </w:rPr>
        <w:t xml:space="preserve">0,20 puntos porcentuales del año 2007 a 2011 proporcional a la cantidad de ingresos en cada año </w:t>
      </w:r>
      <w:r w:rsidR="00EC66B2">
        <w:rPr>
          <w:rFonts w:ascii="Arial" w:eastAsia="Times New Roman" w:hAnsi="Arial" w:cs="Arial"/>
          <w:color w:val="000000"/>
          <w:lang w:val="es-ES" w:eastAsia="es-ES"/>
        </w:rPr>
        <w:t xml:space="preserve">siendo de interés la </w:t>
      </w:r>
      <w:r w:rsidR="00A4028A">
        <w:rPr>
          <w:rFonts w:ascii="Arial" w:eastAsia="Times New Roman" w:hAnsi="Arial" w:cs="Arial"/>
          <w:color w:val="000000"/>
          <w:lang w:val="es-ES" w:eastAsia="es-ES"/>
        </w:rPr>
        <w:t>reducción presentada del</w:t>
      </w:r>
      <w:r w:rsidR="007F77A8">
        <w:rPr>
          <w:rFonts w:ascii="Arial" w:eastAsia="Times New Roman" w:hAnsi="Arial" w:cs="Arial"/>
          <w:color w:val="000000"/>
          <w:lang w:val="es-ES" w:eastAsia="es-ES"/>
        </w:rPr>
        <w:t xml:space="preserve"> 0,08% entre 2011 y 2012, en al año 2013 se </w:t>
      </w:r>
      <w:r>
        <w:rPr>
          <w:rFonts w:ascii="Arial" w:eastAsia="Times New Roman" w:hAnsi="Arial" w:cs="Arial"/>
          <w:color w:val="000000"/>
          <w:lang w:val="es-ES" w:eastAsia="es-ES"/>
        </w:rPr>
        <w:t>aumentó</w:t>
      </w:r>
      <w:r w:rsidR="007F77A8">
        <w:rPr>
          <w:rFonts w:ascii="Arial" w:eastAsia="Times New Roman" w:hAnsi="Arial" w:cs="Arial"/>
          <w:color w:val="000000"/>
          <w:lang w:val="es-ES" w:eastAsia="es-ES"/>
        </w:rPr>
        <w:t xml:space="preserve"> de 0.05 puntos p</w:t>
      </w:r>
      <w:r w:rsidR="00311286">
        <w:rPr>
          <w:rFonts w:ascii="Arial" w:eastAsia="Times New Roman" w:hAnsi="Arial" w:cs="Arial"/>
          <w:color w:val="000000"/>
          <w:lang w:val="es-ES" w:eastAsia="es-ES"/>
        </w:rPr>
        <w:t>orcentuales frente al año anterior.</w:t>
      </w:r>
    </w:p>
    <w:p w:rsidR="00531DDD" w:rsidRDefault="00531DDD" w:rsidP="00531DDD">
      <w:pPr>
        <w:spacing w:after="0" w:line="240" w:lineRule="auto"/>
        <w:jc w:val="both"/>
        <w:rPr>
          <w:rFonts w:ascii="Arial" w:eastAsia="Times New Roman" w:hAnsi="Arial" w:cs="Arial"/>
          <w:color w:val="000000"/>
          <w:lang w:val="es-ES" w:eastAsia="es-ES"/>
        </w:rPr>
      </w:pPr>
    </w:p>
    <w:p w:rsidR="00BD41C3" w:rsidRDefault="00BD41C3" w:rsidP="00EC66B2">
      <w:pPr>
        <w:spacing w:after="0" w:line="240" w:lineRule="auto"/>
        <w:jc w:val="both"/>
        <w:rPr>
          <w:rFonts w:ascii="Arial" w:eastAsia="Times New Roman" w:hAnsi="Arial" w:cs="Arial"/>
          <w:b/>
          <w:i/>
          <w:color w:val="000000"/>
          <w:lang w:eastAsia="es-CO"/>
        </w:rPr>
      </w:pPr>
    </w:p>
    <w:p w:rsidR="00737EA3" w:rsidRPr="00311286" w:rsidRDefault="00EC66B2" w:rsidP="00311286">
      <w:pPr>
        <w:spacing w:after="0" w:line="240" w:lineRule="auto"/>
        <w:jc w:val="center"/>
        <w:rPr>
          <w:rFonts w:ascii="Arial" w:hAnsi="Arial" w:cs="Arial"/>
          <w:sz w:val="20"/>
          <w:szCs w:val="20"/>
          <w:lang w:eastAsia="es-ES"/>
        </w:rPr>
      </w:pPr>
      <w:r>
        <w:rPr>
          <w:rFonts w:ascii="Arial" w:hAnsi="Arial" w:cs="Arial"/>
          <w:sz w:val="20"/>
          <w:szCs w:val="20"/>
        </w:rPr>
        <w:t>Grá</w:t>
      </w:r>
      <w:r w:rsidRPr="008A6341">
        <w:rPr>
          <w:rFonts w:ascii="Arial" w:hAnsi="Arial" w:cs="Arial"/>
          <w:sz w:val="20"/>
          <w:szCs w:val="20"/>
        </w:rPr>
        <w:t>fico No.</w:t>
      </w:r>
      <w:r>
        <w:rPr>
          <w:rFonts w:ascii="Arial" w:hAnsi="Arial" w:cs="Arial"/>
          <w:sz w:val="20"/>
          <w:szCs w:val="20"/>
        </w:rPr>
        <w:t xml:space="preserve"> </w:t>
      </w:r>
      <w:r w:rsidR="00FF193F">
        <w:rPr>
          <w:rFonts w:ascii="Arial" w:hAnsi="Arial" w:cs="Arial"/>
          <w:sz w:val="20"/>
          <w:szCs w:val="20"/>
        </w:rPr>
        <w:t>8</w:t>
      </w:r>
      <w:r w:rsidR="00FF193F" w:rsidRPr="008A6341">
        <w:rPr>
          <w:rFonts w:ascii="Arial" w:hAnsi="Arial" w:cs="Arial"/>
          <w:sz w:val="20"/>
          <w:szCs w:val="20"/>
        </w:rPr>
        <w:t xml:space="preserve"> </w:t>
      </w:r>
      <w:r w:rsidR="00FF193F" w:rsidRPr="008A6341">
        <w:rPr>
          <w:rFonts w:ascii="Arial" w:hAnsi="Arial" w:cs="Arial"/>
          <w:sz w:val="20"/>
          <w:szCs w:val="20"/>
          <w:lang w:eastAsia="es-ES"/>
        </w:rPr>
        <w:t>Tendencia</w:t>
      </w:r>
      <w:r>
        <w:rPr>
          <w:rFonts w:ascii="Arial" w:hAnsi="Arial" w:cs="Arial"/>
          <w:sz w:val="20"/>
          <w:szCs w:val="20"/>
          <w:lang w:eastAsia="es-ES"/>
        </w:rPr>
        <w:t xml:space="preserve"> de las demandas penales contra la vida y la integ</w:t>
      </w:r>
      <w:r w:rsidR="007F77A8">
        <w:rPr>
          <w:rFonts w:ascii="Arial" w:hAnsi="Arial" w:cs="Arial"/>
          <w:sz w:val="20"/>
          <w:szCs w:val="20"/>
          <w:lang w:eastAsia="es-ES"/>
        </w:rPr>
        <w:t>ridad personal periodo 2007-2013</w:t>
      </w:r>
      <w:r w:rsidRPr="008A6341">
        <w:rPr>
          <w:rFonts w:ascii="Arial" w:hAnsi="Arial" w:cs="Arial"/>
          <w:sz w:val="20"/>
          <w:szCs w:val="20"/>
          <w:lang w:eastAsia="es-ES"/>
        </w:rPr>
        <w:t>.</w:t>
      </w:r>
    </w:p>
    <w:p w:rsidR="007D3E76" w:rsidRDefault="00311286" w:rsidP="00B57C85">
      <w:pPr>
        <w:spacing w:after="0"/>
        <w:jc w:val="center"/>
        <w:rPr>
          <w:rFonts w:ascii="Arial" w:eastAsia="Times New Roman" w:hAnsi="Arial" w:cs="Arial"/>
          <w:b/>
          <w:i/>
          <w:color w:val="000000"/>
          <w:lang w:eastAsia="es-CO"/>
        </w:rPr>
      </w:pPr>
      <w:r>
        <w:rPr>
          <w:noProof/>
          <w:lang w:eastAsia="es-CO"/>
        </w:rPr>
        <w:drawing>
          <wp:inline distT="0" distB="0" distL="0" distR="0">
            <wp:extent cx="6000750" cy="3038475"/>
            <wp:effectExtent l="0" t="0" r="0" b="952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42447" w:rsidRDefault="00087BD8" w:rsidP="00311286">
      <w:pPr>
        <w:spacing w:after="0" w:line="240" w:lineRule="auto"/>
        <w:jc w:val="center"/>
        <w:rPr>
          <w:rFonts w:ascii="Arial" w:hAnsi="Arial" w:cs="Arial"/>
          <w:sz w:val="16"/>
          <w:szCs w:val="16"/>
          <w:lang w:val="es-MX"/>
        </w:rPr>
      </w:pPr>
      <w:r w:rsidRPr="00087BD8">
        <w:rPr>
          <w:rFonts w:ascii="Arial" w:hAnsi="Arial" w:cs="Arial"/>
          <w:sz w:val="18"/>
          <w:lang w:val="es-MX"/>
        </w:rPr>
        <w:t>Fuente: Consejo Superior de la Judicatura – CSJ</w:t>
      </w:r>
      <w:r w:rsidR="007D64A5">
        <w:rPr>
          <w:rFonts w:ascii="Arial" w:hAnsi="Arial" w:cs="Arial"/>
          <w:sz w:val="18"/>
          <w:lang w:val="es-MX"/>
        </w:rPr>
        <w:t xml:space="preserve">. </w:t>
      </w:r>
      <w:r w:rsidR="007D64A5" w:rsidRPr="0092786A">
        <w:rPr>
          <w:rFonts w:ascii="Arial" w:hAnsi="Arial" w:cs="Arial"/>
          <w:sz w:val="16"/>
          <w:szCs w:val="16"/>
          <w:lang w:val="es-MX"/>
        </w:rPr>
        <w:t xml:space="preserve">SIERJU A 31 de Diciembre de los </w:t>
      </w:r>
      <w:r w:rsidR="007F77A8" w:rsidRPr="0092786A">
        <w:rPr>
          <w:rFonts w:ascii="Arial" w:hAnsi="Arial" w:cs="Arial"/>
          <w:sz w:val="16"/>
          <w:szCs w:val="16"/>
          <w:lang w:val="es-MX"/>
        </w:rPr>
        <w:t>años 2007</w:t>
      </w:r>
      <w:r w:rsidR="007D64A5" w:rsidRPr="0092786A">
        <w:rPr>
          <w:rFonts w:ascii="Arial" w:hAnsi="Arial" w:cs="Arial"/>
          <w:sz w:val="16"/>
          <w:szCs w:val="16"/>
          <w:lang w:val="es-MX"/>
        </w:rPr>
        <w:t xml:space="preserve"> a 201</w:t>
      </w:r>
      <w:r w:rsidR="007F77A8">
        <w:rPr>
          <w:rFonts w:ascii="Arial" w:hAnsi="Arial" w:cs="Arial"/>
          <w:sz w:val="16"/>
          <w:szCs w:val="16"/>
          <w:lang w:val="es-MX"/>
        </w:rPr>
        <w:t>3</w:t>
      </w:r>
    </w:p>
    <w:p w:rsidR="00461800" w:rsidRPr="00311286" w:rsidRDefault="00087BD8" w:rsidP="00311286">
      <w:pPr>
        <w:spacing w:after="0" w:line="240" w:lineRule="auto"/>
        <w:jc w:val="center"/>
        <w:rPr>
          <w:rFonts w:ascii="Arial" w:hAnsi="Arial" w:cs="Arial"/>
          <w:sz w:val="18"/>
          <w:lang w:val="es-MX"/>
        </w:rPr>
      </w:pPr>
      <w:r w:rsidRPr="00087BD8">
        <w:rPr>
          <w:rFonts w:ascii="Arial" w:hAnsi="Arial" w:cs="Arial"/>
          <w:sz w:val="18"/>
          <w:lang w:val="es-MX"/>
        </w:rPr>
        <w:t>Cálculos realizados por Unidad de Desarrollo y Análisis Estadístico</w:t>
      </w:r>
      <w:r w:rsidR="00531DDD" w:rsidRPr="00311286">
        <w:rPr>
          <w:rFonts w:ascii="Arial" w:eastAsia="Times New Roman" w:hAnsi="Arial" w:cs="Arial"/>
          <w:b/>
          <w:i/>
          <w:color w:val="000000"/>
          <w:lang w:eastAsia="es-CO"/>
        </w:rPr>
        <w:br w:type="page"/>
      </w:r>
      <w:r w:rsidR="00311286" w:rsidRPr="00311286">
        <w:rPr>
          <w:rFonts w:ascii="Arial" w:hAnsi="Arial" w:cs="Arial"/>
          <w:b/>
        </w:rPr>
        <w:lastRenderedPageBreak/>
        <w:t>Estructura y</w:t>
      </w:r>
      <w:r w:rsidR="00846B58" w:rsidRPr="00311286">
        <w:rPr>
          <w:rFonts w:ascii="Arial" w:hAnsi="Arial" w:cs="Arial"/>
          <w:b/>
        </w:rPr>
        <w:t xml:space="preserve"> tendencia de las demandas penales</w:t>
      </w:r>
      <w:r w:rsidR="00846B58" w:rsidRPr="00311286">
        <w:rPr>
          <w:rFonts w:ascii="Arial" w:eastAsia="Times New Roman" w:hAnsi="Arial" w:cs="Arial"/>
          <w:b/>
          <w:color w:val="000000"/>
          <w:lang w:eastAsia="es-CO"/>
        </w:rPr>
        <w:t xml:space="preserve"> c</w:t>
      </w:r>
      <w:r w:rsidR="00461800" w:rsidRPr="00311286">
        <w:rPr>
          <w:rFonts w:ascii="Arial" w:eastAsia="Times New Roman" w:hAnsi="Arial" w:cs="Arial"/>
          <w:b/>
          <w:color w:val="000000"/>
          <w:lang w:eastAsia="es-CO"/>
        </w:rPr>
        <w:t>ontra la seguridad pública</w:t>
      </w:r>
      <w:r w:rsidR="00E02F4C" w:rsidRPr="00311286">
        <w:rPr>
          <w:rFonts w:ascii="Arial" w:eastAsia="Times New Roman" w:hAnsi="Arial" w:cs="Arial"/>
          <w:b/>
          <w:color w:val="000000"/>
          <w:lang w:eastAsia="es-CO"/>
        </w:rPr>
        <w:t>.</w:t>
      </w:r>
    </w:p>
    <w:p w:rsidR="00991813" w:rsidRPr="00E7241A" w:rsidRDefault="00991813" w:rsidP="00BB34D0">
      <w:pPr>
        <w:pStyle w:val="Descripcin"/>
      </w:pPr>
      <w:r w:rsidRPr="00E7241A">
        <w:t xml:space="preserve">Tabla </w:t>
      </w:r>
      <w:r w:rsidR="00743119">
        <w:t>6</w:t>
      </w:r>
      <w:r>
        <w:t>: Ingresos</w:t>
      </w:r>
      <w:r w:rsidRPr="00E7241A">
        <w:t xml:space="preserve"> global</w:t>
      </w:r>
      <w:r>
        <w:t>es</w:t>
      </w:r>
      <w:r w:rsidRPr="00E7241A">
        <w:t xml:space="preserve"> de procesos </w:t>
      </w:r>
      <w:r>
        <w:t>en la especialidad penal</w:t>
      </w:r>
    </w:p>
    <w:p w:rsidR="00991813" w:rsidRPr="0046264E" w:rsidRDefault="00991813" w:rsidP="00BB34D0">
      <w:pPr>
        <w:pStyle w:val="Descripcin"/>
        <w:rPr>
          <w:lang w:eastAsia="es-ES"/>
        </w:rPr>
      </w:pPr>
      <w:r w:rsidRPr="00E7241A">
        <w:t xml:space="preserve">Periodo </w:t>
      </w:r>
      <w:r>
        <w:t xml:space="preserve">año 2007 a </w:t>
      </w:r>
      <w:r w:rsidR="00743119">
        <w:t xml:space="preserve">primer semestre de </w:t>
      </w:r>
      <w:r>
        <w:t>201</w:t>
      </w:r>
      <w:r w:rsidR="00743119">
        <w:t>3</w:t>
      </w:r>
    </w:p>
    <w:tbl>
      <w:tblPr>
        <w:tblW w:w="0" w:type="auto"/>
        <w:tblInd w:w="-5" w:type="dxa"/>
        <w:tblCellMar>
          <w:left w:w="70" w:type="dxa"/>
          <w:right w:w="70" w:type="dxa"/>
        </w:tblCellMar>
        <w:tblLook w:val="04A0" w:firstRow="1" w:lastRow="0" w:firstColumn="1" w:lastColumn="0" w:noHBand="0" w:noVBand="1"/>
      </w:tblPr>
      <w:tblGrid>
        <w:gridCol w:w="1124"/>
        <w:gridCol w:w="890"/>
        <w:gridCol w:w="658"/>
        <w:gridCol w:w="1056"/>
        <w:gridCol w:w="1037"/>
        <w:gridCol w:w="875"/>
        <w:gridCol w:w="1071"/>
        <w:gridCol w:w="968"/>
        <w:gridCol w:w="953"/>
        <w:gridCol w:w="1443"/>
      </w:tblGrid>
      <w:tr w:rsidR="009D5FC5" w:rsidRPr="009D5FC5" w:rsidTr="009D5FC5">
        <w:trPr>
          <w:trHeight w:val="2295"/>
        </w:trPr>
        <w:tc>
          <w:tcPr>
            <w:tcW w:w="0" w:type="auto"/>
            <w:tcBorders>
              <w:top w:val="single" w:sz="4" w:space="0" w:color="auto"/>
              <w:left w:val="single" w:sz="4" w:space="0" w:color="auto"/>
              <w:bottom w:val="single" w:sz="4" w:space="0" w:color="auto"/>
              <w:right w:val="single" w:sz="4" w:space="0" w:color="auto"/>
            </w:tcBorders>
            <w:shd w:val="clear" w:color="DCE6F1" w:fill="DCE6F1"/>
            <w:vAlign w:val="center"/>
            <w:hideMark/>
          </w:tcPr>
          <w:p w:rsidR="009D5FC5" w:rsidRPr="009D5FC5" w:rsidRDefault="009D5FC5" w:rsidP="009D5FC5">
            <w:pPr>
              <w:spacing w:after="0" w:line="240" w:lineRule="auto"/>
              <w:jc w:val="center"/>
              <w:rPr>
                <w:rFonts w:ascii="Calibri" w:eastAsia="Times New Roman" w:hAnsi="Calibri" w:cs="Times New Roman"/>
                <w:b/>
                <w:bCs/>
                <w:color w:val="000000"/>
                <w:sz w:val="18"/>
                <w:szCs w:val="20"/>
                <w:lang w:eastAsia="es-CO"/>
              </w:rPr>
            </w:pPr>
            <w:r w:rsidRPr="009D5FC5">
              <w:rPr>
                <w:rFonts w:ascii="Calibri" w:eastAsia="Times New Roman" w:hAnsi="Calibri" w:cs="Times New Roman"/>
                <w:b/>
                <w:bCs/>
                <w:color w:val="000000"/>
                <w:sz w:val="18"/>
                <w:szCs w:val="20"/>
                <w:lang w:eastAsia="es-CO"/>
              </w:rPr>
              <w:t>AÑO</w:t>
            </w:r>
          </w:p>
        </w:tc>
        <w:tc>
          <w:tcPr>
            <w:tcW w:w="0" w:type="auto"/>
            <w:tcBorders>
              <w:top w:val="single" w:sz="4" w:space="0" w:color="auto"/>
              <w:left w:val="nil"/>
              <w:bottom w:val="single" w:sz="4" w:space="0" w:color="auto"/>
              <w:right w:val="single" w:sz="4" w:space="0" w:color="auto"/>
            </w:tcBorders>
            <w:shd w:val="clear" w:color="DCE6F1" w:fill="DCE6F1"/>
            <w:vAlign w:val="center"/>
            <w:hideMark/>
          </w:tcPr>
          <w:p w:rsidR="009D5FC5" w:rsidRPr="009D5FC5" w:rsidRDefault="009D5FC5" w:rsidP="009D5FC5">
            <w:pPr>
              <w:spacing w:after="0" w:line="240" w:lineRule="auto"/>
              <w:jc w:val="center"/>
              <w:rPr>
                <w:rFonts w:ascii="Calibri" w:eastAsia="Times New Roman" w:hAnsi="Calibri" w:cs="Times New Roman"/>
                <w:b/>
                <w:bCs/>
                <w:color w:val="000000"/>
                <w:sz w:val="18"/>
                <w:szCs w:val="20"/>
                <w:lang w:eastAsia="es-CO"/>
              </w:rPr>
            </w:pPr>
            <w:r w:rsidRPr="009D5FC5">
              <w:rPr>
                <w:rFonts w:ascii="Calibri" w:eastAsia="Times New Roman" w:hAnsi="Calibri" w:cs="Times New Roman"/>
                <w:b/>
                <w:bCs/>
                <w:color w:val="000000"/>
                <w:sz w:val="18"/>
                <w:szCs w:val="20"/>
                <w:lang w:eastAsia="es-CO"/>
              </w:rPr>
              <w:t>Contra la seguridad pública</w:t>
            </w:r>
          </w:p>
        </w:tc>
        <w:tc>
          <w:tcPr>
            <w:tcW w:w="0" w:type="auto"/>
            <w:tcBorders>
              <w:top w:val="single" w:sz="4" w:space="0" w:color="auto"/>
              <w:left w:val="nil"/>
              <w:bottom w:val="single" w:sz="4" w:space="0" w:color="auto"/>
              <w:right w:val="single" w:sz="4" w:space="0" w:color="auto"/>
            </w:tcBorders>
            <w:shd w:val="clear" w:color="DCE6F1" w:fill="DCE6F1"/>
            <w:vAlign w:val="center"/>
            <w:hideMark/>
          </w:tcPr>
          <w:p w:rsidR="009D5FC5" w:rsidRPr="009D5FC5" w:rsidRDefault="009D5FC5" w:rsidP="009D5FC5">
            <w:pPr>
              <w:spacing w:after="0" w:line="240" w:lineRule="auto"/>
              <w:jc w:val="center"/>
              <w:rPr>
                <w:rFonts w:ascii="Calibri" w:eastAsia="Times New Roman" w:hAnsi="Calibri" w:cs="Times New Roman"/>
                <w:b/>
                <w:bCs/>
                <w:color w:val="000000"/>
                <w:sz w:val="18"/>
                <w:szCs w:val="20"/>
                <w:lang w:eastAsia="es-CO"/>
              </w:rPr>
            </w:pPr>
            <w:r w:rsidRPr="009D5FC5">
              <w:rPr>
                <w:rFonts w:ascii="Calibri" w:eastAsia="Times New Roman" w:hAnsi="Calibri" w:cs="Times New Roman"/>
                <w:b/>
                <w:bCs/>
                <w:color w:val="000000"/>
                <w:sz w:val="18"/>
                <w:szCs w:val="20"/>
                <w:lang w:eastAsia="es-CO"/>
              </w:rPr>
              <w:t xml:space="preserve"> Porte ilegal de armas</w:t>
            </w:r>
          </w:p>
        </w:tc>
        <w:tc>
          <w:tcPr>
            <w:tcW w:w="0" w:type="auto"/>
            <w:tcBorders>
              <w:top w:val="single" w:sz="4" w:space="0" w:color="auto"/>
              <w:left w:val="nil"/>
              <w:bottom w:val="single" w:sz="4" w:space="0" w:color="auto"/>
              <w:right w:val="single" w:sz="4" w:space="0" w:color="auto"/>
            </w:tcBorders>
            <w:shd w:val="clear" w:color="DCE6F1" w:fill="DCE6F1"/>
            <w:vAlign w:val="center"/>
            <w:hideMark/>
          </w:tcPr>
          <w:p w:rsidR="009D5FC5" w:rsidRPr="009D5FC5" w:rsidRDefault="009D5FC5" w:rsidP="009D5FC5">
            <w:pPr>
              <w:spacing w:after="0" w:line="240" w:lineRule="auto"/>
              <w:jc w:val="center"/>
              <w:rPr>
                <w:rFonts w:ascii="Calibri" w:eastAsia="Times New Roman" w:hAnsi="Calibri" w:cs="Times New Roman"/>
                <w:b/>
                <w:bCs/>
                <w:color w:val="000000"/>
                <w:sz w:val="18"/>
                <w:szCs w:val="20"/>
                <w:lang w:eastAsia="es-CO"/>
              </w:rPr>
            </w:pPr>
            <w:r w:rsidRPr="009D5FC5">
              <w:rPr>
                <w:rFonts w:ascii="Calibri" w:eastAsia="Times New Roman" w:hAnsi="Calibri" w:cs="Times New Roman"/>
                <w:b/>
                <w:bCs/>
                <w:color w:val="000000"/>
                <w:sz w:val="18"/>
                <w:szCs w:val="20"/>
                <w:lang w:eastAsia="es-CO"/>
              </w:rPr>
              <w:t xml:space="preserve"> Del Concierto, el Terrorismo, las Amenazas y la Instigación</w:t>
            </w:r>
          </w:p>
        </w:tc>
        <w:tc>
          <w:tcPr>
            <w:tcW w:w="0" w:type="auto"/>
            <w:tcBorders>
              <w:top w:val="single" w:sz="4" w:space="0" w:color="auto"/>
              <w:left w:val="nil"/>
              <w:bottom w:val="single" w:sz="4" w:space="0" w:color="auto"/>
              <w:right w:val="single" w:sz="4" w:space="0" w:color="auto"/>
            </w:tcBorders>
            <w:shd w:val="clear" w:color="DCE6F1" w:fill="DCE6F1"/>
            <w:vAlign w:val="center"/>
            <w:hideMark/>
          </w:tcPr>
          <w:p w:rsidR="009D5FC5" w:rsidRPr="009D5FC5" w:rsidRDefault="009D5FC5" w:rsidP="009D5FC5">
            <w:pPr>
              <w:spacing w:after="0" w:line="240" w:lineRule="auto"/>
              <w:jc w:val="center"/>
              <w:rPr>
                <w:rFonts w:ascii="Calibri" w:eastAsia="Times New Roman" w:hAnsi="Calibri" w:cs="Times New Roman"/>
                <w:b/>
                <w:bCs/>
                <w:color w:val="000000"/>
                <w:sz w:val="18"/>
                <w:szCs w:val="20"/>
                <w:lang w:eastAsia="es-CO"/>
              </w:rPr>
            </w:pPr>
            <w:r w:rsidRPr="009D5FC5">
              <w:rPr>
                <w:rFonts w:ascii="Calibri" w:eastAsia="Times New Roman" w:hAnsi="Calibri" w:cs="Times New Roman"/>
                <w:b/>
                <w:bCs/>
                <w:color w:val="000000"/>
                <w:sz w:val="18"/>
                <w:szCs w:val="20"/>
                <w:lang w:eastAsia="es-CO"/>
              </w:rPr>
              <w:t xml:space="preserve"> Fabricación y tráfico de armas de fuego o municiones</w:t>
            </w:r>
          </w:p>
        </w:tc>
        <w:tc>
          <w:tcPr>
            <w:tcW w:w="0" w:type="auto"/>
            <w:tcBorders>
              <w:top w:val="single" w:sz="4" w:space="0" w:color="auto"/>
              <w:left w:val="nil"/>
              <w:bottom w:val="single" w:sz="4" w:space="0" w:color="auto"/>
              <w:right w:val="single" w:sz="4" w:space="0" w:color="auto"/>
            </w:tcBorders>
            <w:shd w:val="clear" w:color="DCE6F1" w:fill="DCE6F1"/>
            <w:vAlign w:val="center"/>
            <w:hideMark/>
          </w:tcPr>
          <w:p w:rsidR="009D5FC5" w:rsidRPr="009D5FC5" w:rsidRDefault="009D5FC5" w:rsidP="009D5FC5">
            <w:pPr>
              <w:spacing w:after="0" w:line="240" w:lineRule="auto"/>
              <w:jc w:val="center"/>
              <w:rPr>
                <w:rFonts w:ascii="Calibri" w:eastAsia="Times New Roman" w:hAnsi="Calibri" w:cs="Times New Roman"/>
                <w:b/>
                <w:bCs/>
                <w:color w:val="000000"/>
                <w:sz w:val="18"/>
                <w:szCs w:val="20"/>
                <w:lang w:eastAsia="es-CO"/>
              </w:rPr>
            </w:pPr>
            <w:r w:rsidRPr="009D5FC5">
              <w:rPr>
                <w:rFonts w:ascii="Calibri" w:eastAsia="Times New Roman" w:hAnsi="Calibri" w:cs="Times New Roman"/>
                <w:b/>
                <w:bCs/>
                <w:color w:val="000000"/>
                <w:sz w:val="18"/>
                <w:szCs w:val="20"/>
                <w:lang w:eastAsia="es-CO"/>
              </w:rPr>
              <w:t xml:space="preserve"> Concierto para delinquir</w:t>
            </w:r>
          </w:p>
        </w:tc>
        <w:tc>
          <w:tcPr>
            <w:tcW w:w="0" w:type="auto"/>
            <w:tcBorders>
              <w:top w:val="single" w:sz="4" w:space="0" w:color="auto"/>
              <w:left w:val="nil"/>
              <w:bottom w:val="single" w:sz="4" w:space="0" w:color="auto"/>
              <w:right w:val="single" w:sz="4" w:space="0" w:color="auto"/>
            </w:tcBorders>
            <w:shd w:val="clear" w:color="DCE6F1" w:fill="DCE6F1"/>
            <w:vAlign w:val="center"/>
            <w:hideMark/>
          </w:tcPr>
          <w:p w:rsidR="009D5FC5" w:rsidRPr="009D5FC5" w:rsidRDefault="009D5FC5" w:rsidP="009D5FC5">
            <w:pPr>
              <w:spacing w:after="0" w:line="240" w:lineRule="auto"/>
              <w:jc w:val="center"/>
              <w:rPr>
                <w:rFonts w:ascii="Calibri" w:eastAsia="Times New Roman" w:hAnsi="Calibri" w:cs="Times New Roman"/>
                <w:b/>
                <w:bCs/>
                <w:color w:val="000000"/>
                <w:sz w:val="18"/>
                <w:szCs w:val="20"/>
                <w:lang w:eastAsia="es-CO"/>
              </w:rPr>
            </w:pPr>
            <w:r w:rsidRPr="009D5FC5">
              <w:rPr>
                <w:rFonts w:ascii="Calibri" w:eastAsia="Times New Roman" w:hAnsi="Calibri" w:cs="Times New Roman"/>
                <w:b/>
                <w:bCs/>
                <w:color w:val="000000"/>
                <w:sz w:val="18"/>
                <w:szCs w:val="20"/>
                <w:lang w:eastAsia="es-CO"/>
              </w:rPr>
              <w:t xml:space="preserve"> Fabricación y tráfico de armas de fuego o municiones de uso privativo de las fuerzas armadas</w:t>
            </w:r>
          </w:p>
        </w:tc>
        <w:tc>
          <w:tcPr>
            <w:tcW w:w="0" w:type="auto"/>
            <w:tcBorders>
              <w:top w:val="single" w:sz="4" w:space="0" w:color="auto"/>
              <w:left w:val="nil"/>
              <w:bottom w:val="single" w:sz="4" w:space="0" w:color="auto"/>
              <w:right w:val="single" w:sz="4" w:space="0" w:color="auto"/>
            </w:tcBorders>
            <w:shd w:val="clear" w:color="DCE6F1" w:fill="DCE6F1"/>
            <w:vAlign w:val="center"/>
            <w:hideMark/>
          </w:tcPr>
          <w:p w:rsidR="009D5FC5" w:rsidRPr="009D5FC5" w:rsidRDefault="009D5FC5" w:rsidP="009D5FC5">
            <w:pPr>
              <w:spacing w:after="0" w:line="240" w:lineRule="auto"/>
              <w:jc w:val="center"/>
              <w:rPr>
                <w:rFonts w:ascii="Calibri" w:eastAsia="Times New Roman" w:hAnsi="Calibri" w:cs="Times New Roman"/>
                <w:b/>
                <w:bCs/>
                <w:color w:val="000000"/>
                <w:sz w:val="18"/>
                <w:szCs w:val="20"/>
                <w:lang w:eastAsia="es-CO"/>
              </w:rPr>
            </w:pPr>
            <w:r w:rsidRPr="009D5FC5">
              <w:rPr>
                <w:rFonts w:ascii="Calibri" w:eastAsia="Times New Roman" w:hAnsi="Calibri" w:cs="Times New Roman"/>
                <w:b/>
                <w:bCs/>
                <w:color w:val="000000"/>
                <w:sz w:val="18"/>
                <w:szCs w:val="20"/>
                <w:lang w:eastAsia="es-CO"/>
              </w:rPr>
              <w:t xml:space="preserve"> Terrorismo</w:t>
            </w:r>
          </w:p>
        </w:tc>
        <w:tc>
          <w:tcPr>
            <w:tcW w:w="0" w:type="auto"/>
            <w:tcBorders>
              <w:top w:val="single" w:sz="4" w:space="0" w:color="auto"/>
              <w:left w:val="nil"/>
              <w:bottom w:val="single" w:sz="4" w:space="0" w:color="auto"/>
              <w:right w:val="single" w:sz="4" w:space="0" w:color="auto"/>
            </w:tcBorders>
            <w:shd w:val="clear" w:color="DCE6F1" w:fill="DCE6F1"/>
            <w:vAlign w:val="center"/>
            <w:hideMark/>
          </w:tcPr>
          <w:p w:rsidR="009D5FC5" w:rsidRPr="009D5FC5" w:rsidRDefault="009D5FC5" w:rsidP="009D5FC5">
            <w:pPr>
              <w:spacing w:after="0" w:line="240" w:lineRule="auto"/>
              <w:jc w:val="center"/>
              <w:rPr>
                <w:rFonts w:ascii="Calibri" w:eastAsia="Times New Roman" w:hAnsi="Calibri" w:cs="Times New Roman"/>
                <w:b/>
                <w:bCs/>
                <w:color w:val="000000"/>
                <w:sz w:val="18"/>
                <w:szCs w:val="20"/>
                <w:lang w:eastAsia="es-CO"/>
              </w:rPr>
            </w:pPr>
            <w:r w:rsidRPr="009D5FC5">
              <w:rPr>
                <w:rFonts w:ascii="Calibri" w:eastAsia="Times New Roman" w:hAnsi="Calibri" w:cs="Times New Roman"/>
                <w:b/>
                <w:bCs/>
                <w:color w:val="000000"/>
                <w:sz w:val="18"/>
                <w:szCs w:val="20"/>
                <w:lang w:eastAsia="es-CO"/>
              </w:rPr>
              <w:t xml:space="preserve"> Utilización ilegal de uniformes e insignias</w:t>
            </w:r>
          </w:p>
        </w:tc>
        <w:tc>
          <w:tcPr>
            <w:tcW w:w="0" w:type="auto"/>
            <w:tcBorders>
              <w:top w:val="single" w:sz="4" w:space="0" w:color="auto"/>
              <w:left w:val="nil"/>
              <w:bottom w:val="single" w:sz="4" w:space="0" w:color="auto"/>
              <w:right w:val="single" w:sz="4" w:space="0" w:color="auto"/>
            </w:tcBorders>
            <w:shd w:val="clear" w:color="DCE6F1" w:fill="DCE6F1"/>
            <w:vAlign w:val="center"/>
            <w:hideMark/>
          </w:tcPr>
          <w:p w:rsidR="009D5FC5" w:rsidRPr="009D5FC5" w:rsidRDefault="009D5FC5" w:rsidP="009D5FC5">
            <w:pPr>
              <w:spacing w:after="0" w:line="240" w:lineRule="auto"/>
              <w:jc w:val="center"/>
              <w:rPr>
                <w:rFonts w:ascii="Calibri" w:eastAsia="Times New Roman" w:hAnsi="Calibri" w:cs="Times New Roman"/>
                <w:b/>
                <w:bCs/>
                <w:color w:val="000000"/>
                <w:sz w:val="18"/>
                <w:szCs w:val="20"/>
                <w:lang w:eastAsia="es-CO"/>
              </w:rPr>
            </w:pPr>
            <w:r w:rsidRPr="009D5FC5">
              <w:rPr>
                <w:rFonts w:ascii="Calibri" w:eastAsia="Times New Roman" w:hAnsi="Calibri" w:cs="Times New Roman"/>
                <w:b/>
                <w:bCs/>
                <w:color w:val="000000"/>
                <w:sz w:val="18"/>
                <w:szCs w:val="20"/>
                <w:lang w:eastAsia="es-CO"/>
              </w:rPr>
              <w:t xml:space="preserve"> Daño en obras o elementos de los servicios de comunicaciones, energía y combustibles</w:t>
            </w:r>
          </w:p>
        </w:tc>
      </w:tr>
      <w:tr w:rsidR="009D5FC5" w:rsidRPr="009D5FC5" w:rsidTr="009D5FC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2007</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27.380</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7.947</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1.936</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2.910</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1.273</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682</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217</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83</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10</w:t>
            </w:r>
          </w:p>
        </w:tc>
      </w:tr>
      <w:tr w:rsidR="009D5FC5" w:rsidRPr="009D5FC5" w:rsidTr="009D5FC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2008</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33.533</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8.122</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2.647</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4.237</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981</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818</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152</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129</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3</w:t>
            </w:r>
          </w:p>
        </w:tc>
      </w:tr>
      <w:tr w:rsidR="009D5FC5" w:rsidRPr="009D5FC5" w:rsidTr="009D5FC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2009</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38.470</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6.918</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4.773</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4.076</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1.124</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808</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200</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78</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8</w:t>
            </w:r>
          </w:p>
        </w:tc>
      </w:tr>
      <w:tr w:rsidR="009D5FC5" w:rsidRPr="009D5FC5" w:rsidTr="009D5FC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2010</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45.302</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6.332</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6.070</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5.016</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1.695</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1.033</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205</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65</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7</w:t>
            </w:r>
          </w:p>
        </w:tc>
      </w:tr>
      <w:tr w:rsidR="009D5FC5" w:rsidRPr="009D5FC5" w:rsidTr="009D5FC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2011</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47.611</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5.091</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9.653</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4.573</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1.715</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957</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174</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79</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11</w:t>
            </w:r>
          </w:p>
        </w:tc>
      </w:tr>
      <w:tr w:rsidR="009D5FC5" w:rsidRPr="009D5FC5" w:rsidTr="009D5FC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2012</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45.859</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5.063</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9.436</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4.572</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2.031</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1.055</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145</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96</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16</w:t>
            </w:r>
          </w:p>
        </w:tc>
      </w:tr>
      <w:tr w:rsidR="009D5FC5" w:rsidRPr="009D5FC5" w:rsidTr="009D5FC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2013</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49.284</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5.277</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12.303</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5.178</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5.600</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1.247</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138</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66</w:t>
            </w:r>
          </w:p>
        </w:tc>
        <w:tc>
          <w:tcPr>
            <w:tcW w:w="0" w:type="auto"/>
            <w:tcBorders>
              <w:top w:val="nil"/>
              <w:left w:val="nil"/>
              <w:bottom w:val="single" w:sz="4" w:space="0" w:color="auto"/>
              <w:right w:val="single" w:sz="4" w:space="0" w:color="auto"/>
            </w:tcBorders>
            <w:shd w:val="clear" w:color="auto" w:fill="auto"/>
            <w:noWrap/>
            <w:vAlign w:val="bottom"/>
            <w:hideMark/>
          </w:tcPr>
          <w:p w:rsidR="009D5FC5" w:rsidRPr="009D5FC5" w:rsidRDefault="009D5FC5" w:rsidP="009D5FC5">
            <w:pPr>
              <w:spacing w:after="0" w:line="240" w:lineRule="auto"/>
              <w:jc w:val="right"/>
              <w:rPr>
                <w:rFonts w:ascii="Calibri" w:eastAsia="Times New Roman" w:hAnsi="Calibri" w:cs="Times New Roman"/>
                <w:color w:val="000000"/>
                <w:sz w:val="18"/>
                <w:lang w:eastAsia="es-CO"/>
              </w:rPr>
            </w:pPr>
            <w:r w:rsidRPr="009D5FC5">
              <w:rPr>
                <w:rFonts w:ascii="Calibri" w:eastAsia="Times New Roman" w:hAnsi="Calibri" w:cs="Times New Roman"/>
                <w:color w:val="000000"/>
                <w:sz w:val="18"/>
                <w:lang w:eastAsia="es-CO"/>
              </w:rPr>
              <w:t>3</w:t>
            </w:r>
          </w:p>
        </w:tc>
      </w:tr>
      <w:tr w:rsidR="009D5FC5" w:rsidRPr="009D5FC5" w:rsidTr="009D5FC5">
        <w:trPr>
          <w:trHeight w:val="300"/>
        </w:trPr>
        <w:tc>
          <w:tcPr>
            <w:tcW w:w="0" w:type="auto"/>
            <w:tcBorders>
              <w:top w:val="nil"/>
              <w:left w:val="single" w:sz="4" w:space="0" w:color="auto"/>
              <w:bottom w:val="single" w:sz="4" w:space="0" w:color="auto"/>
              <w:right w:val="single" w:sz="4" w:space="0" w:color="auto"/>
            </w:tcBorders>
            <w:shd w:val="clear" w:color="DCE6F1" w:fill="DCE6F1"/>
            <w:noWrap/>
            <w:vAlign w:val="bottom"/>
            <w:hideMark/>
          </w:tcPr>
          <w:p w:rsidR="009D5FC5" w:rsidRPr="009D5FC5" w:rsidRDefault="009D5FC5" w:rsidP="009D5FC5">
            <w:pPr>
              <w:spacing w:after="0" w:line="240" w:lineRule="auto"/>
              <w:rPr>
                <w:rFonts w:ascii="Calibri" w:eastAsia="Times New Roman" w:hAnsi="Calibri" w:cs="Times New Roman"/>
                <w:b/>
                <w:bCs/>
                <w:color w:val="000000"/>
                <w:sz w:val="18"/>
                <w:lang w:eastAsia="es-CO"/>
              </w:rPr>
            </w:pPr>
            <w:r w:rsidRPr="009D5FC5">
              <w:rPr>
                <w:rFonts w:ascii="Calibri" w:eastAsia="Times New Roman" w:hAnsi="Calibri" w:cs="Times New Roman"/>
                <w:b/>
                <w:bCs/>
                <w:color w:val="000000"/>
                <w:sz w:val="18"/>
                <w:lang w:eastAsia="es-CO"/>
              </w:rPr>
              <w:t>Total general</w:t>
            </w:r>
          </w:p>
        </w:tc>
        <w:tc>
          <w:tcPr>
            <w:tcW w:w="0" w:type="auto"/>
            <w:tcBorders>
              <w:top w:val="nil"/>
              <w:left w:val="nil"/>
              <w:bottom w:val="single" w:sz="4" w:space="0" w:color="auto"/>
              <w:right w:val="single" w:sz="4" w:space="0" w:color="auto"/>
            </w:tcBorders>
            <w:shd w:val="clear" w:color="DCE6F1" w:fill="DCE6F1"/>
            <w:noWrap/>
            <w:vAlign w:val="bottom"/>
            <w:hideMark/>
          </w:tcPr>
          <w:p w:rsidR="009D5FC5" w:rsidRPr="009D5FC5" w:rsidRDefault="009D5FC5" w:rsidP="009D5FC5">
            <w:pPr>
              <w:spacing w:after="0" w:line="240" w:lineRule="auto"/>
              <w:jc w:val="right"/>
              <w:rPr>
                <w:rFonts w:ascii="Calibri" w:eastAsia="Times New Roman" w:hAnsi="Calibri" w:cs="Times New Roman"/>
                <w:b/>
                <w:bCs/>
                <w:color w:val="000000"/>
                <w:sz w:val="18"/>
                <w:lang w:eastAsia="es-CO"/>
              </w:rPr>
            </w:pPr>
            <w:r w:rsidRPr="009D5FC5">
              <w:rPr>
                <w:rFonts w:ascii="Calibri" w:eastAsia="Times New Roman" w:hAnsi="Calibri" w:cs="Times New Roman"/>
                <w:b/>
                <w:bCs/>
                <w:color w:val="000000"/>
                <w:sz w:val="18"/>
                <w:lang w:eastAsia="es-CO"/>
              </w:rPr>
              <w:t>287.439</w:t>
            </w:r>
          </w:p>
        </w:tc>
        <w:tc>
          <w:tcPr>
            <w:tcW w:w="0" w:type="auto"/>
            <w:tcBorders>
              <w:top w:val="nil"/>
              <w:left w:val="nil"/>
              <w:bottom w:val="single" w:sz="4" w:space="0" w:color="auto"/>
              <w:right w:val="single" w:sz="4" w:space="0" w:color="auto"/>
            </w:tcBorders>
            <w:shd w:val="clear" w:color="DCE6F1" w:fill="DCE6F1"/>
            <w:noWrap/>
            <w:vAlign w:val="bottom"/>
            <w:hideMark/>
          </w:tcPr>
          <w:p w:rsidR="009D5FC5" w:rsidRPr="009D5FC5" w:rsidRDefault="009D5FC5" w:rsidP="009D5FC5">
            <w:pPr>
              <w:spacing w:after="0" w:line="240" w:lineRule="auto"/>
              <w:jc w:val="right"/>
              <w:rPr>
                <w:rFonts w:ascii="Calibri" w:eastAsia="Times New Roman" w:hAnsi="Calibri" w:cs="Times New Roman"/>
                <w:b/>
                <w:bCs/>
                <w:color w:val="000000"/>
                <w:sz w:val="18"/>
                <w:lang w:eastAsia="es-CO"/>
              </w:rPr>
            </w:pPr>
            <w:r w:rsidRPr="009D5FC5">
              <w:rPr>
                <w:rFonts w:ascii="Calibri" w:eastAsia="Times New Roman" w:hAnsi="Calibri" w:cs="Times New Roman"/>
                <w:b/>
                <w:bCs/>
                <w:color w:val="000000"/>
                <w:sz w:val="18"/>
                <w:lang w:eastAsia="es-CO"/>
              </w:rPr>
              <w:t>44.750</w:t>
            </w:r>
          </w:p>
        </w:tc>
        <w:tc>
          <w:tcPr>
            <w:tcW w:w="0" w:type="auto"/>
            <w:tcBorders>
              <w:top w:val="nil"/>
              <w:left w:val="nil"/>
              <w:bottom w:val="single" w:sz="4" w:space="0" w:color="auto"/>
              <w:right w:val="single" w:sz="4" w:space="0" w:color="auto"/>
            </w:tcBorders>
            <w:shd w:val="clear" w:color="DCE6F1" w:fill="DCE6F1"/>
            <w:noWrap/>
            <w:vAlign w:val="bottom"/>
            <w:hideMark/>
          </w:tcPr>
          <w:p w:rsidR="009D5FC5" w:rsidRPr="009D5FC5" w:rsidRDefault="009D5FC5" w:rsidP="009D5FC5">
            <w:pPr>
              <w:spacing w:after="0" w:line="240" w:lineRule="auto"/>
              <w:jc w:val="right"/>
              <w:rPr>
                <w:rFonts w:ascii="Calibri" w:eastAsia="Times New Roman" w:hAnsi="Calibri" w:cs="Times New Roman"/>
                <w:b/>
                <w:bCs/>
                <w:color w:val="000000"/>
                <w:sz w:val="18"/>
                <w:lang w:eastAsia="es-CO"/>
              </w:rPr>
            </w:pPr>
            <w:r w:rsidRPr="009D5FC5">
              <w:rPr>
                <w:rFonts w:ascii="Calibri" w:eastAsia="Times New Roman" w:hAnsi="Calibri" w:cs="Times New Roman"/>
                <w:b/>
                <w:bCs/>
                <w:color w:val="000000"/>
                <w:sz w:val="18"/>
                <w:lang w:eastAsia="es-CO"/>
              </w:rPr>
              <w:t>46.818</w:t>
            </w:r>
          </w:p>
        </w:tc>
        <w:tc>
          <w:tcPr>
            <w:tcW w:w="0" w:type="auto"/>
            <w:tcBorders>
              <w:top w:val="nil"/>
              <w:left w:val="nil"/>
              <w:bottom w:val="single" w:sz="4" w:space="0" w:color="auto"/>
              <w:right w:val="single" w:sz="4" w:space="0" w:color="auto"/>
            </w:tcBorders>
            <w:shd w:val="clear" w:color="DCE6F1" w:fill="DCE6F1"/>
            <w:noWrap/>
            <w:vAlign w:val="bottom"/>
            <w:hideMark/>
          </w:tcPr>
          <w:p w:rsidR="009D5FC5" w:rsidRPr="009D5FC5" w:rsidRDefault="009D5FC5" w:rsidP="009D5FC5">
            <w:pPr>
              <w:spacing w:after="0" w:line="240" w:lineRule="auto"/>
              <w:jc w:val="right"/>
              <w:rPr>
                <w:rFonts w:ascii="Calibri" w:eastAsia="Times New Roman" w:hAnsi="Calibri" w:cs="Times New Roman"/>
                <w:b/>
                <w:bCs/>
                <w:color w:val="000000"/>
                <w:sz w:val="18"/>
                <w:lang w:eastAsia="es-CO"/>
              </w:rPr>
            </w:pPr>
            <w:r w:rsidRPr="009D5FC5">
              <w:rPr>
                <w:rFonts w:ascii="Calibri" w:eastAsia="Times New Roman" w:hAnsi="Calibri" w:cs="Times New Roman"/>
                <w:b/>
                <w:bCs/>
                <w:color w:val="000000"/>
                <w:sz w:val="18"/>
                <w:lang w:eastAsia="es-CO"/>
              </w:rPr>
              <w:t>30.562</w:t>
            </w:r>
          </w:p>
        </w:tc>
        <w:tc>
          <w:tcPr>
            <w:tcW w:w="0" w:type="auto"/>
            <w:tcBorders>
              <w:top w:val="nil"/>
              <w:left w:val="nil"/>
              <w:bottom w:val="single" w:sz="4" w:space="0" w:color="auto"/>
              <w:right w:val="single" w:sz="4" w:space="0" w:color="auto"/>
            </w:tcBorders>
            <w:shd w:val="clear" w:color="DCE6F1" w:fill="DCE6F1"/>
            <w:noWrap/>
            <w:vAlign w:val="bottom"/>
            <w:hideMark/>
          </w:tcPr>
          <w:p w:rsidR="009D5FC5" w:rsidRPr="009D5FC5" w:rsidRDefault="009D5FC5" w:rsidP="009D5FC5">
            <w:pPr>
              <w:spacing w:after="0" w:line="240" w:lineRule="auto"/>
              <w:jc w:val="right"/>
              <w:rPr>
                <w:rFonts w:ascii="Calibri" w:eastAsia="Times New Roman" w:hAnsi="Calibri" w:cs="Times New Roman"/>
                <w:b/>
                <w:bCs/>
                <w:color w:val="000000"/>
                <w:sz w:val="18"/>
                <w:lang w:eastAsia="es-CO"/>
              </w:rPr>
            </w:pPr>
            <w:r w:rsidRPr="009D5FC5">
              <w:rPr>
                <w:rFonts w:ascii="Calibri" w:eastAsia="Times New Roman" w:hAnsi="Calibri" w:cs="Times New Roman"/>
                <w:b/>
                <w:bCs/>
                <w:color w:val="000000"/>
                <w:sz w:val="18"/>
                <w:lang w:eastAsia="es-CO"/>
              </w:rPr>
              <w:t>14.419</w:t>
            </w:r>
          </w:p>
        </w:tc>
        <w:tc>
          <w:tcPr>
            <w:tcW w:w="0" w:type="auto"/>
            <w:tcBorders>
              <w:top w:val="nil"/>
              <w:left w:val="nil"/>
              <w:bottom w:val="single" w:sz="4" w:space="0" w:color="auto"/>
              <w:right w:val="single" w:sz="4" w:space="0" w:color="auto"/>
            </w:tcBorders>
            <w:shd w:val="clear" w:color="DCE6F1" w:fill="DCE6F1"/>
            <w:noWrap/>
            <w:vAlign w:val="bottom"/>
            <w:hideMark/>
          </w:tcPr>
          <w:p w:rsidR="009D5FC5" w:rsidRPr="009D5FC5" w:rsidRDefault="009D5FC5" w:rsidP="009D5FC5">
            <w:pPr>
              <w:spacing w:after="0" w:line="240" w:lineRule="auto"/>
              <w:jc w:val="right"/>
              <w:rPr>
                <w:rFonts w:ascii="Calibri" w:eastAsia="Times New Roman" w:hAnsi="Calibri" w:cs="Times New Roman"/>
                <w:b/>
                <w:bCs/>
                <w:color w:val="000000"/>
                <w:sz w:val="18"/>
                <w:lang w:eastAsia="es-CO"/>
              </w:rPr>
            </w:pPr>
            <w:r w:rsidRPr="009D5FC5">
              <w:rPr>
                <w:rFonts w:ascii="Calibri" w:eastAsia="Times New Roman" w:hAnsi="Calibri" w:cs="Times New Roman"/>
                <w:b/>
                <w:bCs/>
                <w:color w:val="000000"/>
                <w:sz w:val="18"/>
                <w:lang w:eastAsia="es-CO"/>
              </w:rPr>
              <w:t>6.600</w:t>
            </w:r>
          </w:p>
        </w:tc>
        <w:tc>
          <w:tcPr>
            <w:tcW w:w="0" w:type="auto"/>
            <w:tcBorders>
              <w:top w:val="nil"/>
              <w:left w:val="nil"/>
              <w:bottom w:val="single" w:sz="4" w:space="0" w:color="auto"/>
              <w:right w:val="single" w:sz="4" w:space="0" w:color="auto"/>
            </w:tcBorders>
            <w:shd w:val="clear" w:color="DCE6F1" w:fill="DCE6F1"/>
            <w:noWrap/>
            <w:vAlign w:val="bottom"/>
            <w:hideMark/>
          </w:tcPr>
          <w:p w:rsidR="009D5FC5" w:rsidRPr="009D5FC5" w:rsidRDefault="009D5FC5" w:rsidP="009D5FC5">
            <w:pPr>
              <w:spacing w:after="0" w:line="240" w:lineRule="auto"/>
              <w:jc w:val="right"/>
              <w:rPr>
                <w:rFonts w:ascii="Calibri" w:eastAsia="Times New Roman" w:hAnsi="Calibri" w:cs="Times New Roman"/>
                <w:b/>
                <w:bCs/>
                <w:color w:val="000000"/>
                <w:sz w:val="18"/>
                <w:lang w:eastAsia="es-CO"/>
              </w:rPr>
            </w:pPr>
            <w:r w:rsidRPr="009D5FC5">
              <w:rPr>
                <w:rFonts w:ascii="Calibri" w:eastAsia="Times New Roman" w:hAnsi="Calibri" w:cs="Times New Roman"/>
                <w:b/>
                <w:bCs/>
                <w:color w:val="000000"/>
                <w:sz w:val="18"/>
                <w:lang w:eastAsia="es-CO"/>
              </w:rPr>
              <w:t>1.231</w:t>
            </w:r>
          </w:p>
        </w:tc>
        <w:tc>
          <w:tcPr>
            <w:tcW w:w="0" w:type="auto"/>
            <w:tcBorders>
              <w:top w:val="nil"/>
              <w:left w:val="nil"/>
              <w:bottom w:val="single" w:sz="4" w:space="0" w:color="auto"/>
              <w:right w:val="single" w:sz="4" w:space="0" w:color="auto"/>
            </w:tcBorders>
            <w:shd w:val="clear" w:color="DCE6F1" w:fill="DCE6F1"/>
            <w:noWrap/>
            <w:vAlign w:val="bottom"/>
            <w:hideMark/>
          </w:tcPr>
          <w:p w:rsidR="009D5FC5" w:rsidRPr="009D5FC5" w:rsidRDefault="009D5FC5" w:rsidP="009D5FC5">
            <w:pPr>
              <w:spacing w:after="0" w:line="240" w:lineRule="auto"/>
              <w:jc w:val="right"/>
              <w:rPr>
                <w:rFonts w:ascii="Calibri" w:eastAsia="Times New Roman" w:hAnsi="Calibri" w:cs="Times New Roman"/>
                <w:b/>
                <w:bCs/>
                <w:color w:val="000000"/>
                <w:sz w:val="18"/>
                <w:lang w:eastAsia="es-CO"/>
              </w:rPr>
            </w:pPr>
            <w:r w:rsidRPr="009D5FC5">
              <w:rPr>
                <w:rFonts w:ascii="Calibri" w:eastAsia="Times New Roman" w:hAnsi="Calibri" w:cs="Times New Roman"/>
                <w:b/>
                <w:bCs/>
                <w:color w:val="000000"/>
                <w:sz w:val="18"/>
                <w:lang w:eastAsia="es-CO"/>
              </w:rPr>
              <w:t>596</w:t>
            </w:r>
          </w:p>
        </w:tc>
        <w:tc>
          <w:tcPr>
            <w:tcW w:w="0" w:type="auto"/>
            <w:tcBorders>
              <w:top w:val="nil"/>
              <w:left w:val="nil"/>
              <w:bottom w:val="single" w:sz="4" w:space="0" w:color="auto"/>
              <w:right w:val="single" w:sz="4" w:space="0" w:color="auto"/>
            </w:tcBorders>
            <w:shd w:val="clear" w:color="DCE6F1" w:fill="DCE6F1"/>
            <w:noWrap/>
            <w:vAlign w:val="bottom"/>
            <w:hideMark/>
          </w:tcPr>
          <w:p w:rsidR="009D5FC5" w:rsidRPr="009D5FC5" w:rsidRDefault="009D5FC5" w:rsidP="009D5FC5">
            <w:pPr>
              <w:spacing w:after="0" w:line="240" w:lineRule="auto"/>
              <w:jc w:val="right"/>
              <w:rPr>
                <w:rFonts w:ascii="Calibri" w:eastAsia="Times New Roman" w:hAnsi="Calibri" w:cs="Times New Roman"/>
                <w:b/>
                <w:bCs/>
                <w:color w:val="000000"/>
                <w:sz w:val="18"/>
                <w:lang w:eastAsia="es-CO"/>
              </w:rPr>
            </w:pPr>
            <w:r w:rsidRPr="009D5FC5">
              <w:rPr>
                <w:rFonts w:ascii="Calibri" w:eastAsia="Times New Roman" w:hAnsi="Calibri" w:cs="Times New Roman"/>
                <w:b/>
                <w:bCs/>
                <w:color w:val="000000"/>
                <w:sz w:val="18"/>
                <w:lang w:eastAsia="es-CO"/>
              </w:rPr>
              <w:t>58</w:t>
            </w:r>
          </w:p>
        </w:tc>
      </w:tr>
    </w:tbl>
    <w:p w:rsidR="005C2CD3" w:rsidRPr="005C2CD3" w:rsidRDefault="005C2CD3" w:rsidP="005C2CD3">
      <w:pPr>
        <w:spacing w:after="0" w:line="240" w:lineRule="auto"/>
        <w:jc w:val="both"/>
        <w:rPr>
          <w:rFonts w:ascii="Arial" w:eastAsia="Times New Roman" w:hAnsi="Arial" w:cs="Arial"/>
          <w:b/>
          <w:color w:val="000000"/>
          <w:lang w:eastAsia="es-CO"/>
        </w:rPr>
      </w:pPr>
      <w:r w:rsidRPr="005C2CD3">
        <w:rPr>
          <w:rFonts w:ascii="Arial" w:hAnsi="Arial" w:cs="Arial"/>
          <w:sz w:val="16"/>
          <w:szCs w:val="16"/>
          <w:lang w:val="es-ES_tradnl"/>
        </w:rPr>
        <w:t>Fuente: Consejo Superior de la Judicatura - UDAE - SIERJU. Fecha de corte de la información para el añ</w:t>
      </w:r>
      <w:r w:rsidR="007F77A8">
        <w:rPr>
          <w:rFonts w:ascii="Arial" w:hAnsi="Arial" w:cs="Arial"/>
          <w:sz w:val="16"/>
          <w:szCs w:val="16"/>
          <w:lang w:val="es-ES_tradnl"/>
        </w:rPr>
        <w:t>o 2013: diciembre 31</w:t>
      </w:r>
      <w:r w:rsidRPr="005C2CD3">
        <w:rPr>
          <w:rFonts w:ascii="Arial" w:hAnsi="Arial" w:cs="Arial"/>
          <w:sz w:val="16"/>
          <w:szCs w:val="16"/>
          <w:lang w:val="es-ES_tradnl"/>
        </w:rPr>
        <w:t xml:space="preserve"> de 2013.</w:t>
      </w:r>
    </w:p>
    <w:p w:rsidR="005D54CB" w:rsidRDefault="005D54CB" w:rsidP="005D54CB">
      <w:pPr>
        <w:pStyle w:val="Prrafodelista"/>
        <w:spacing w:after="0" w:line="240" w:lineRule="auto"/>
        <w:ind w:left="1080"/>
        <w:jc w:val="both"/>
        <w:rPr>
          <w:rFonts w:ascii="Arial" w:eastAsia="Times New Roman" w:hAnsi="Arial" w:cs="Arial"/>
          <w:b/>
          <w:color w:val="000000"/>
          <w:lang w:eastAsia="es-CO"/>
        </w:rPr>
      </w:pPr>
    </w:p>
    <w:p w:rsidR="001B123F" w:rsidRDefault="001B123F" w:rsidP="001B123F">
      <w:pPr>
        <w:pStyle w:val="Prrafodelista"/>
        <w:numPr>
          <w:ilvl w:val="0"/>
          <w:numId w:val="23"/>
        </w:numPr>
        <w:spacing w:after="0" w:line="240" w:lineRule="auto"/>
        <w:jc w:val="both"/>
        <w:rPr>
          <w:rFonts w:ascii="Arial" w:eastAsia="Times New Roman" w:hAnsi="Arial" w:cs="Arial"/>
          <w:b/>
          <w:color w:val="000000"/>
          <w:lang w:eastAsia="es-CO"/>
        </w:rPr>
      </w:pPr>
      <w:r>
        <w:rPr>
          <w:rFonts w:ascii="Arial" w:eastAsia="Times New Roman" w:hAnsi="Arial" w:cs="Arial"/>
          <w:b/>
          <w:color w:val="000000"/>
          <w:lang w:eastAsia="es-CO"/>
        </w:rPr>
        <w:t xml:space="preserve">Estructura </w:t>
      </w:r>
      <w:r w:rsidR="00531DDD" w:rsidRPr="00846B58">
        <w:rPr>
          <w:rFonts w:ascii="Arial" w:hAnsi="Arial" w:cs="Arial"/>
          <w:b/>
        </w:rPr>
        <w:t>de las demandas penales</w:t>
      </w:r>
      <w:r w:rsidR="00531DDD" w:rsidRPr="00846B58">
        <w:rPr>
          <w:rFonts w:ascii="Arial" w:eastAsia="Times New Roman" w:hAnsi="Arial" w:cs="Arial"/>
          <w:b/>
          <w:color w:val="000000"/>
          <w:lang w:eastAsia="es-CO"/>
        </w:rPr>
        <w:t xml:space="preserve"> contra la seguridad pública</w:t>
      </w:r>
      <w:r w:rsidR="00531DDD">
        <w:rPr>
          <w:rFonts w:ascii="Arial" w:eastAsia="Times New Roman" w:hAnsi="Arial" w:cs="Arial"/>
          <w:b/>
          <w:color w:val="000000"/>
          <w:lang w:eastAsia="es-CO"/>
        </w:rPr>
        <w:t xml:space="preserve"> </w:t>
      </w:r>
      <w:r>
        <w:rPr>
          <w:rFonts w:ascii="Arial" w:eastAsia="Times New Roman" w:hAnsi="Arial" w:cs="Arial"/>
          <w:b/>
          <w:color w:val="000000"/>
          <w:lang w:eastAsia="es-CO"/>
        </w:rPr>
        <w:t>a</w:t>
      </w:r>
      <w:r w:rsidRPr="00296606">
        <w:rPr>
          <w:rFonts w:ascii="Arial" w:eastAsia="Times New Roman" w:hAnsi="Arial" w:cs="Arial"/>
          <w:b/>
          <w:color w:val="000000"/>
          <w:lang w:eastAsia="es-CO"/>
        </w:rPr>
        <w:t xml:space="preserve">ño 2012 </w:t>
      </w:r>
    </w:p>
    <w:p w:rsidR="001B123F" w:rsidRDefault="001B123F" w:rsidP="001B123F">
      <w:pPr>
        <w:spacing w:after="0" w:line="240" w:lineRule="auto"/>
        <w:jc w:val="both"/>
        <w:rPr>
          <w:rFonts w:ascii="Arial" w:eastAsia="Times New Roman" w:hAnsi="Arial" w:cs="Arial"/>
          <w:b/>
          <w:color w:val="000000"/>
          <w:lang w:eastAsia="es-CO"/>
        </w:rPr>
      </w:pPr>
    </w:p>
    <w:p w:rsidR="001B123F" w:rsidRDefault="001B123F" w:rsidP="001B123F">
      <w:pPr>
        <w:spacing w:after="0"/>
        <w:jc w:val="both"/>
        <w:rPr>
          <w:rFonts w:ascii="Arial" w:eastAsia="Times New Roman" w:hAnsi="Arial" w:cs="Arial"/>
          <w:color w:val="000000"/>
          <w:lang w:eastAsia="es-CO"/>
        </w:rPr>
      </w:pPr>
      <w:r w:rsidRPr="00087BD8">
        <w:rPr>
          <w:rFonts w:ascii="Arial" w:eastAsia="Times New Roman" w:hAnsi="Arial" w:cs="Arial"/>
          <w:color w:val="000000"/>
          <w:lang w:eastAsia="es-CO"/>
        </w:rPr>
        <w:t xml:space="preserve">De los </w:t>
      </w:r>
      <w:r w:rsidR="009D5FC5">
        <w:rPr>
          <w:rFonts w:ascii="Arial" w:eastAsia="Times New Roman" w:hAnsi="Arial" w:cs="Arial"/>
          <w:color w:val="000000"/>
          <w:lang w:eastAsia="es-CO"/>
        </w:rPr>
        <w:t xml:space="preserve">79.124 </w:t>
      </w:r>
      <w:r w:rsidRPr="00087BD8">
        <w:rPr>
          <w:rFonts w:ascii="Arial" w:eastAsia="Times New Roman" w:hAnsi="Arial" w:cs="Arial"/>
          <w:color w:val="000000"/>
          <w:lang w:eastAsia="es-CO"/>
        </w:rPr>
        <w:t>procesos ingresados a esta categoría</w:t>
      </w:r>
      <w:r w:rsidR="005D54CB">
        <w:rPr>
          <w:rFonts w:ascii="Arial" w:eastAsia="Times New Roman" w:hAnsi="Arial" w:cs="Arial"/>
          <w:color w:val="000000"/>
          <w:lang w:eastAsia="es-CO"/>
        </w:rPr>
        <w:t>,</w:t>
      </w:r>
      <w:r w:rsidR="009D5FC5">
        <w:rPr>
          <w:rFonts w:ascii="Arial" w:eastAsia="Times New Roman" w:hAnsi="Arial" w:cs="Arial"/>
          <w:color w:val="000000"/>
          <w:lang w:eastAsia="es-CO"/>
        </w:rPr>
        <w:t xml:space="preserve"> el 62.3</w:t>
      </w:r>
      <w:r w:rsidRPr="00087BD8">
        <w:rPr>
          <w:rFonts w:ascii="Arial" w:eastAsia="Times New Roman" w:hAnsi="Arial" w:cs="Arial"/>
          <w:color w:val="000000"/>
          <w:lang w:eastAsia="es-CO"/>
        </w:rPr>
        <w:t xml:space="preserve">% de ellos es referente a la seguridad pública, seguido de los procesos referentes </w:t>
      </w:r>
      <w:r w:rsidR="009D5FC5">
        <w:rPr>
          <w:rFonts w:ascii="Arial" w:eastAsia="Times New Roman" w:hAnsi="Arial" w:cs="Arial"/>
          <w:color w:val="000000"/>
          <w:lang w:eastAsia="es-CO"/>
        </w:rPr>
        <w:t>d</w:t>
      </w:r>
      <w:r w:rsidR="009D5FC5" w:rsidRPr="009D5FC5">
        <w:rPr>
          <w:rFonts w:ascii="Arial" w:eastAsia="Times New Roman" w:hAnsi="Arial" w:cs="Arial"/>
          <w:color w:val="000000"/>
          <w:lang w:eastAsia="es-CO"/>
        </w:rPr>
        <w:t xml:space="preserve">el Concierto, el Terrorismo, las Amenazas y la </w:t>
      </w:r>
      <w:proofErr w:type="spellStart"/>
      <w:r w:rsidR="009D5FC5" w:rsidRPr="009D5FC5">
        <w:rPr>
          <w:rFonts w:ascii="Arial" w:eastAsia="Times New Roman" w:hAnsi="Arial" w:cs="Arial"/>
          <w:color w:val="000000"/>
          <w:lang w:eastAsia="es-CO"/>
        </w:rPr>
        <w:t>Instigación</w:t>
      </w:r>
      <w:r w:rsidRPr="00087BD8">
        <w:rPr>
          <w:rFonts w:ascii="Arial" w:eastAsia="Times New Roman" w:hAnsi="Arial" w:cs="Arial"/>
          <w:color w:val="000000"/>
          <w:lang w:eastAsia="es-CO"/>
        </w:rPr>
        <w:t>al</w:t>
      </w:r>
      <w:proofErr w:type="spellEnd"/>
      <w:r w:rsidRPr="00087BD8">
        <w:rPr>
          <w:rFonts w:ascii="Arial" w:eastAsia="Times New Roman" w:hAnsi="Arial" w:cs="Arial"/>
          <w:color w:val="000000"/>
          <w:lang w:eastAsia="es-CO"/>
        </w:rPr>
        <w:t xml:space="preserve"> </w:t>
      </w:r>
      <w:r w:rsidR="009D5FC5">
        <w:rPr>
          <w:rFonts w:ascii="Arial" w:eastAsia="Times New Roman" w:hAnsi="Arial" w:cs="Arial"/>
          <w:color w:val="000000"/>
          <w:lang w:eastAsia="es-CO"/>
        </w:rPr>
        <w:t>con un 15.5%, y en tercer lugar se encuentra el concierto para delinquir con el 7.1</w:t>
      </w:r>
      <w:r w:rsidRPr="00087BD8">
        <w:rPr>
          <w:rFonts w:ascii="Arial" w:eastAsia="Times New Roman" w:hAnsi="Arial" w:cs="Arial"/>
          <w:color w:val="000000"/>
          <w:lang w:eastAsia="es-CO"/>
        </w:rPr>
        <w:t>%.</w:t>
      </w:r>
      <w:r w:rsidR="009D5FC5">
        <w:rPr>
          <w:rFonts w:ascii="Arial" w:eastAsia="Times New Roman" w:hAnsi="Arial" w:cs="Arial"/>
          <w:color w:val="000000"/>
          <w:lang w:eastAsia="es-CO"/>
        </w:rPr>
        <w:t xml:space="preserve"> El terrorismo representa el 0,17</w:t>
      </w:r>
      <w:r w:rsidRPr="00087BD8">
        <w:rPr>
          <w:rFonts w:ascii="Arial" w:eastAsia="Times New Roman" w:hAnsi="Arial" w:cs="Arial"/>
          <w:color w:val="000000"/>
          <w:lang w:eastAsia="es-CO"/>
        </w:rPr>
        <w:t>% de procesos ingresados a esta categoría.</w:t>
      </w:r>
      <w:r w:rsidR="009006F1">
        <w:rPr>
          <w:rFonts w:ascii="Arial" w:eastAsia="Times New Roman" w:hAnsi="Arial" w:cs="Arial"/>
          <w:color w:val="000000"/>
          <w:lang w:eastAsia="es-CO"/>
        </w:rPr>
        <w:t xml:space="preserve"> Como se observa en el gráfico No. 9.</w:t>
      </w:r>
    </w:p>
    <w:p w:rsidR="00372BE5" w:rsidRDefault="00372BE5" w:rsidP="00CA1F0F">
      <w:pPr>
        <w:spacing w:after="0" w:line="240" w:lineRule="auto"/>
        <w:rPr>
          <w:rFonts w:ascii="Arial" w:hAnsi="Arial" w:cs="Arial"/>
          <w:sz w:val="20"/>
          <w:szCs w:val="20"/>
        </w:rPr>
      </w:pPr>
    </w:p>
    <w:p w:rsidR="00461800" w:rsidRPr="00087BD8" w:rsidRDefault="001B123F" w:rsidP="00BD41C3">
      <w:pPr>
        <w:spacing w:after="0" w:line="240" w:lineRule="auto"/>
        <w:jc w:val="center"/>
        <w:rPr>
          <w:rFonts w:ascii="Arial" w:eastAsia="Times New Roman" w:hAnsi="Arial" w:cs="Arial"/>
          <w:b/>
          <w:i/>
          <w:color w:val="000000"/>
          <w:lang w:eastAsia="es-CO"/>
        </w:rPr>
      </w:pPr>
      <w:r>
        <w:rPr>
          <w:rFonts w:ascii="Arial" w:hAnsi="Arial" w:cs="Arial"/>
          <w:sz w:val="20"/>
          <w:szCs w:val="20"/>
        </w:rPr>
        <w:t xml:space="preserve">Gráfico No. </w:t>
      </w:r>
      <w:r w:rsidR="00FF193F">
        <w:rPr>
          <w:rFonts w:ascii="Arial" w:hAnsi="Arial" w:cs="Arial"/>
          <w:sz w:val="20"/>
          <w:szCs w:val="20"/>
        </w:rPr>
        <w:t>9</w:t>
      </w:r>
      <w:r w:rsidR="00FF193F" w:rsidRPr="008A6341">
        <w:rPr>
          <w:rFonts w:ascii="Arial" w:hAnsi="Arial" w:cs="Arial"/>
          <w:sz w:val="20"/>
          <w:szCs w:val="20"/>
        </w:rPr>
        <w:t xml:space="preserve"> </w:t>
      </w:r>
      <w:r w:rsidR="00FF193F" w:rsidRPr="008A6341">
        <w:rPr>
          <w:rFonts w:ascii="Arial" w:hAnsi="Arial" w:cs="Arial"/>
          <w:sz w:val="20"/>
          <w:szCs w:val="20"/>
          <w:lang w:eastAsia="es-ES"/>
        </w:rPr>
        <w:t>Estructura</w:t>
      </w:r>
      <w:r w:rsidRPr="008A6341">
        <w:rPr>
          <w:rFonts w:ascii="Arial" w:hAnsi="Arial" w:cs="Arial"/>
          <w:sz w:val="20"/>
          <w:szCs w:val="20"/>
        </w:rPr>
        <w:t xml:space="preserve"> de las demandas penales c</w:t>
      </w:r>
      <w:r w:rsidRPr="008A6341">
        <w:rPr>
          <w:rFonts w:ascii="Arial" w:eastAsia="Times New Roman" w:hAnsi="Arial" w:cs="Arial"/>
          <w:color w:val="000000"/>
          <w:sz w:val="20"/>
          <w:szCs w:val="20"/>
          <w:lang w:eastAsia="es-CO"/>
        </w:rPr>
        <w:t xml:space="preserve">ontra </w:t>
      </w:r>
      <w:r>
        <w:rPr>
          <w:rFonts w:ascii="Arial" w:eastAsia="Times New Roman" w:hAnsi="Arial" w:cs="Arial"/>
          <w:color w:val="000000"/>
          <w:sz w:val="20"/>
          <w:szCs w:val="20"/>
          <w:lang w:eastAsia="es-CO"/>
        </w:rPr>
        <w:t>la seguridad pública</w:t>
      </w:r>
      <w:r w:rsidRPr="008A6341">
        <w:rPr>
          <w:rFonts w:ascii="Arial" w:hAnsi="Arial" w:cs="Arial"/>
          <w:sz w:val="20"/>
          <w:szCs w:val="20"/>
          <w:lang w:eastAsia="es-ES"/>
        </w:rPr>
        <w:t xml:space="preserve"> 2012.</w:t>
      </w:r>
    </w:p>
    <w:p w:rsidR="005D54CB" w:rsidRDefault="009D5FC5" w:rsidP="00FF1F57">
      <w:pPr>
        <w:spacing w:after="0" w:line="240" w:lineRule="auto"/>
        <w:jc w:val="center"/>
        <w:rPr>
          <w:rFonts w:ascii="Arial" w:hAnsi="Arial" w:cs="Arial"/>
          <w:sz w:val="18"/>
          <w:lang w:val="es-MX"/>
        </w:rPr>
      </w:pPr>
      <w:r>
        <w:rPr>
          <w:noProof/>
          <w:lang w:eastAsia="es-CO"/>
        </w:rPr>
        <w:drawing>
          <wp:inline distT="0" distB="0" distL="0" distR="0">
            <wp:extent cx="5648325" cy="2438400"/>
            <wp:effectExtent l="0" t="0" r="9525"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F1F57" w:rsidRDefault="00087BD8" w:rsidP="00FF1F57">
      <w:pPr>
        <w:spacing w:after="0" w:line="240" w:lineRule="auto"/>
        <w:jc w:val="center"/>
        <w:rPr>
          <w:rFonts w:ascii="Arial" w:hAnsi="Arial" w:cs="Arial"/>
          <w:sz w:val="18"/>
          <w:lang w:val="es-MX"/>
        </w:rPr>
      </w:pPr>
      <w:r w:rsidRPr="00087BD8">
        <w:rPr>
          <w:rFonts w:ascii="Arial" w:hAnsi="Arial" w:cs="Arial"/>
          <w:sz w:val="18"/>
          <w:lang w:val="es-MX"/>
        </w:rPr>
        <w:t>Fuente: Consejo Superior de la Judicatura – CSJ</w:t>
      </w:r>
      <w:r w:rsidR="00B13E32">
        <w:rPr>
          <w:rFonts w:ascii="Arial" w:hAnsi="Arial" w:cs="Arial"/>
          <w:sz w:val="18"/>
          <w:lang w:val="es-MX"/>
        </w:rPr>
        <w:t>.</w:t>
      </w:r>
      <w:r w:rsidR="00B13E32" w:rsidRPr="00B13E32">
        <w:rPr>
          <w:rFonts w:ascii="Arial" w:hAnsi="Arial" w:cs="Arial"/>
          <w:sz w:val="16"/>
          <w:szCs w:val="16"/>
          <w:lang w:val="es-MX"/>
        </w:rPr>
        <w:t xml:space="preserve"> </w:t>
      </w:r>
      <w:r w:rsidR="00B13E32" w:rsidRPr="0092786A">
        <w:rPr>
          <w:rFonts w:ascii="Arial" w:hAnsi="Arial" w:cs="Arial"/>
          <w:sz w:val="16"/>
          <w:szCs w:val="16"/>
          <w:lang w:val="es-MX"/>
        </w:rPr>
        <w:t xml:space="preserve">SIERJU A 31 de </w:t>
      </w:r>
      <w:r w:rsidR="005D54CB" w:rsidRPr="0092786A">
        <w:rPr>
          <w:rFonts w:ascii="Arial" w:hAnsi="Arial" w:cs="Arial"/>
          <w:sz w:val="16"/>
          <w:szCs w:val="16"/>
          <w:lang w:val="es-MX"/>
        </w:rPr>
        <w:t>diciembre</w:t>
      </w:r>
      <w:r w:rsidR="00B13E32" w:rsidRPr="0092786A">
        <w:rPr>
          <w:rFonts w:ascii="Arial" w:hAnsi="Arial" w:cs="Arial"/>
          <w:sz w:val="16"/>
          <w:szCs w:val="16"/>
          <w:lang w:val="es-MX"/>
        </w:rPr>
        <w:t xml:space="preserve"> de 201</w:t>
      </w:r>
      <w:r w:rsidR="005D54CB">
        <w:rPr>
          <w:rFonts w:ascii="Arial" w:hAnsi="Arial" w:cs="Arial"/>
          <w:sz w:val="16"/>
          <w:szCs w:val="16"/>
          <w:lang w:val="es-MX"/>
        </w:rPr>
        <w:t xml:space="preserve">3, con corte </w:t>
      </w:r>
      <w:r w:rsidR="009D5FC5">
        <w:rPr>
          <w:rFonts w:ascii="Arial" w:hAnsi="Arial" w:cs="Arial"/>
          <w:sz w:val="16"/>
          <w:szCs w:val="16"/>
          <w:lang w:val="es-MX"/>
        </w:rPr>
        <w:t>29 de enero</w:t>
      </w:r>
      <w:r w:rsidR="005D54CB">
        <w:rPr>
          <w:rFonts w:ascii="Arial" w:hAnsi="Arial" w:cs="Arial"/>
          <w:sz w:val="16"/>
          <w:szCs w:val="16"/>
          <w:lang w:val="es-MX"/>
        </w:rPr>
        <w:t xml:space="preserve"> de</w:t>
      </w:r>
      <w:r w:rsidR="009D5FC5">
        <w:rPr>
          <w:rFonts w:ascii="Arial" w:hAnsi="Arial" w:cs="Arial"/>
          <w:sz w:val="16"/>
          <w:szCs w:val="16"/>
          <w:lang w:val="es-MX"/>
        </w:rPr>
        <w:t xml:space="preserve"> 2014</w:t>
      </w:r>
    </w:p>
    <w:p w:rsidR="00737EA3" w:rsidRDefault="00087BD8" w:rsidP="00FF1F57">
      <w:pPr>
        <w:spacing w:after="0" w:line="240" w:lineRule="auto"/>
        <w:jc w:val="center"/>
        <w:rPr>
          <w:rFonts w:ascii="Arial" w:hAnsi="Arial" w:cs="Arial"/>
          <w:sz w:val="18"/>
          <w:lang w:val="es-MX"/>
        </w:rPr>
      </w:pPr>
      <w:r w:rsidRPr="00087BD8">
        <w:rPr>
          <w:rFonts w:ascii="Arial" w:hAnsi="Arial" w:cs="Arial"/>
          <w:sz w:val="18"/>
          <w:lang w:val="es-MX"/>
        </w:rPr>
        <w:t>Cálculos realizados por Unidad de Desarrollo y Análisis Estadístico</w:t>
      </w:r>
    </w:p>
    <w:p w:rsidR="001B123F" w:rsidRPr="00737EA3" w:rsidRDefault="00737EA3" w:rsidP="00737EA3">
      <w:pPr>
        <w:pStyle w:val="Prrafodelista"/>
        <w:numPr>
          <w:ilvl w:val="0"/>
          <w:numId w:val="31"/>
        </w:numPr>
        <w:rPr>
          <w:rFonts w:ascii="Arial" w:eastAsia="Times New Roman" w:hAnsi="Arial" w:cs="Arial"/>
          <w:b/>
          <w:color w:val="000000"/>
          <w:lang w:eastAsia="es-CO"/>
        </w:rPr>
      </w:pPr>
      <w:r w:rsidRPr="00737EA3">
        <w:rPr>
          <w:rFonts w:ascii="Arial" w:hAnsi="Arial" w:cs="Arial"/>
          <w:sz w:val="18"/>
          <w:lang w:val="es-MX"/>
        </w:rPr>
        <w:br w:type="page"/>
      </w:r>
      <w:r w:rsidR="001B123F" w:rsidRPr="00737EA3">
        <w:rPr>
          <w:rFonts w:ascii="Arial" w:eastAsia="Times New Roman" w:hAnsi="Arial" w:cs="Arial"/>
          <w:b/>
          <w:color w:val="000000"/>
          <w:lang w:eastAsia="es-CO"/>
        </w:rPr>
        <w:lastRenderedPageBreak/>
        <w:t xml:space="preserve">Análisis de tendencia </w:t>
      </w:r>
      <w:r w:rsidR="00531DDD" w:rsidRPr="00737EA3">
        <w:rPr>
          <w:rFonts w:ascii="Arial" w:hAnsi="Arial" w:cs="Arial"/>
          <w:b/>
        </w:rPr>
        <w:t>de las demandas penales</w:t>
      </w:r>
      <w:r w:rsidR="00531DDD" w:rsidRPr="00737EA3">
        <w:rPr>
          <w:rFonts w:ascii="Arial" w:eastAsia="Times New Roman" w:hAnsi="Arial" w:cs="Arial"/>
          <w:b/>
          <w:color w:val="000000"/>
          <w:lang w:eastAsia="es-CO"/>
        </w:rPr>
        <w:t xml:space="preserve"> contra la seguridad pública, </w:t>
      </w:r>
      <w:r w:rsidR="00917233">
        <w:rPr>
          <w:rFonts w:ascii="Arial" w:eastAsia="Times New Roman" w:hAnsi="Arial" w:cs="Arial"/>
          <w:b/>
          <w:color w:val="000000"/>
          <w:lang w:eastAsia="es-CO"/>
        </w:rPr>
        <w:t>periodo 2007 - 2013</w:t>
      </w:r>
      <w:r w:rsidR="001B123F" w:rsidRPr="00737EA3">
        <w:rPr>
          <w:rFonts w:ascii="Arial" w:eastAsia="Times New Roman" w:hAnsi="Arial" w:cs="Arial"/>
          <w:b/>
          <w:color w:val="000000"/>
          <w:lang w:eastAsia="es-CO"/>
        </w:rPr>
        <w:t xml:space="preserve"> </w:t>
      </w:r>
    </w:p>
    <w:p w:rsidR="00087BD8" w:rsidRDefault="00087BD8" w:rsidP="00461800">
      <w:pPr>
        <w:spacing w:after="0" w:line="240" w:lineRule="auto"/>
        <w:jc w:val="both"/>
        <w:rPr>
          <w:rFonts w:ascii="Arial" w:eastAsia="Times New Roman" w:hAnsi="Arial" w:cs="Arial"/>
          <w:color w:val="000000"/>
          <w:lang w:eastAsia="es-CO"/>
        </w:rPr>
      </w:pPr>
    </w:p>
    <w:p w:rsidR="001B123F" w:rsidRPr="00087BD8" w:rsidRDefault="001B123F" w:rsidP="001B123F">
      <w:pPr>
        <w:spacing w:after="0"/>
        <w:jc w:val="both"/>
        <w:rPr>
          <w:rFonts w:ascii="Arial" w:eastAsia="Times New Roman" w:hAnsi="Arial" w:cs="Arial"/>
          <w:color w:val="000000"/>
          <w:lang w:eastAsia="es-CO"/>
        </w:rPr>
      </w:pPr>
      <w:r w:rsidRPr="00087BD8">
        <w:rPr>
          <w:rFonts w:ascii="Arial" w:eastAsia="Times New Roman" w:hAnsi="Arial" w:cs="Arial"/>
          <w:color w:val="000000"/>
          <w:lang w:eastAsia="es-CO"/>
        </w:rPr>
        <w:t>Históric</w:t>
      </w:r>
      <w:r w:rsidR="00CA1F0F">
        <w:rPr>
          <w:rFonts w:ascii="Arial" w:eastAsia="Times New Roman" w:hAnsi="Arial" w:cs="Arial"/>
          <w:color w:val="000000"/>
          <w:lang w:eastAsia="es-CO"/>
        </w:rPr>
        <w:t>amente desde el año 2007 al 2013</w:t>
      </w:r>
      <w:r w:rsidRPr="00087BD8">
        <w:rPr>
          <w:rFonts w:ascii="Arial" w:eastAsia="Times New Roman" w:hAnsi="Arial" w:cs="Arial"/>
          <w:color w:val="000000"/>
          <w:lang w:eastAsia="es-CO"/>
        </w:rPr>
        <w:t xml:space="preserve"> los procesos referentes a la seguridad pública de esta categoría han presentado mayores ingresos que los demás tipos de procesos, el porte ilegal de armas ha mostrado una tendencia decreciente </w:t>
      </w:r>
      <w:r w:rsidR="00917233">
        <w:rPr>
          <w:rFonts w:ascii="Arial" w:eastAsia="Times New Roman" w:hAnsi="Arial" w:cs="Arial"/>
          <w:color w:val="000000"/>
          <w:lang w:eastAsia="es-CO"/>
        </w:rPr>
        <w:t>al pasar de 18,7% en 2007 a 6.7</w:t>
      </w:r>
      <w:r>
        <w:rPr>
          <w:rFonts w:ascii="Arial" w:eastAsia="Times New Roman" w:hAnsi="Arial" w:cs="Arial"/>
          <w:color w:val="000000"/>
          <w:lang w:eastAsia="es-CO"/>
        </w:rPr>
        <w:t xml:space="preserve">% en </w:t>
      </w:r>
      <w:r w:rsidR="00917233">
        <w:rPr>
          <w:rFonts w:ascii="Arial" w:eastAsia="Times New Roman" w:hAnsi="Arial" w:cs="Arial"/>
          <w:color w:val="000000"/>
          <w:lang w:eastAsia="es-CO"/>
        </w:rPr>
        <w:t>2013</w:t>
      </w:r>
      <w:r w:rsidR="00A4028A">
        <w:rPr>
          <w:rFonts w:ascii="Arial" w:eastAsia="Times New Roman" w:hAnsi="Arial" w:cs="Arial"/>
          <w:color w:val="000000"/>
          <w:lang w:eastAsia="es-CO"/>
        </w:rPr>
        <w:t>,</w:t>
      </w:r>
      <w:r w:rsidR="00CA1F0F">
        <w:rPr>
          <w:rFonts w:ascii="Arial" w:eastAsia="Times New Roman" w:hAnsi="Arial" w:cs="Arial"/>
          <w:color w:val="000000"/>
          <w:lang w:eastAsia="es-CO"/>
        </w:rPr>
        <w:t xml:space="preserve"> todas las </w:t>
      </w:r>
      <w:r>
        <w:rPr>
          <w:rFonts w:ascii="Arial" w:eastAsia="Times New Roman" w:hAnsi="Arial" w:cs="Arial"/>
          <w:color w:val="000000"/>
          <w:lang w:eastAsia="es-CO"/>
        </w:rPr>
        <w:t xml:space="preserve">cifras </w:t>
      </w:r>
      <w:r w:rsidR="00CA1F0F">
        <w:rPr>
          <w:rFonts w:ascii="Arial" w:eastAsia="Times New Roman" w:hAnsi="Arial" w:cs="Arial"/>
          <w:color w:val="000000"/>
          <w:lang w:eastAsia="es-CO"/>
        </w:rPr>
        <w:t xml:space="preserve">son </w:t>
      </w:r>
      <w:r>
        <w:rPr>
          <w:rFonts w:ascii="Arial" w:eastAsia="Times New Roman" w:hAnsi="Arial" w:cs="Arial"/>
          <w:color w:val="000000"/>
          <w:lang w:eastAsia="es-CO"/>
        </w:rPr>
        <w:t>proporcionales a la cantidad de ingresos en cada año</w:t>
      </w:r>
      <w:r w:rsidRPr="00087BD8">
        <w:rPr>
          <w:rFonts w:ascii="Arial" w:eastAsia="Times New Roman" w:hAnsi="Arial" w:cs="Arial"/>
          <w:color w:val="000000"/>
          <w:lang w:eastAsia="es-CO"/>
        </w:rPr>
        <w:t xml:space="preserve">. Los tipos de proceso referentes al concierto, terrorismo amenazas y la instigación, desde el año 2007 ha venido aumentando en </w:t>
      </w:r>
      <w:r>
        <w:rPr>
          <w:rFonts w:ascii="Arial" w:eastAsia="Times New Roman" w:hAnsi="Arial" w:cs="Arial"/>
          <w:color w:val="000000"/>
          <w:lang w:eastAsia="es-CO"/>
        </w:rPr>
        <w:t>la cantidad de</w:t>
      </w:r>
      <w:r w:rsidRPr="00087BD8">
        <w:rPr>
          <w:rFonts w:ascii="Arial" w:eastAsia="Times New Roman" w:hAnsi="Arial" w:cs="Arial"/>
          <w:color w:val="000000"/>
          <w:lang w:eastAsia="es-CO"/>
        </w:rPr>
        <w:t xml:space="preserve"> ingresos</w:t>
      </w:r>
      <w:r>
        <w:rPr>
          <w:rFonts w:ascii="Arial" w:eastAsia="Times New Roman" w:hAnsi="Arial" w:cs="Arial"/>
          <w:color w:val="000000"/>
          <w:lang w:eastAsia="es-CO"/>
        </w:rPr>
        <w:t xml:space="preserve"> al pasar del 4,6% a </w:t>
      </w:r>
      <w:r w:rsidR="00FA771E">
        <w:rPr>
          <w:rFonts w:ascii="Arial" w:eastAsia="Times New Roman" w:hAnsi="Arial" w:cs="Arial"/>
          <w:color w:val="000000"/>
          <w:lang w:eastAsia="es-CO"/>
        </w:rPr>
        <w:t>15.5</w:t>
      </w:r>
      <w:r>
        <w:rPr>
          <w:rFonts w:ascii="Arial" w:eastAsia="Times New Roman" w:hAnsi="Arial" w:cs="Arial"/>
          <w:color w:val="000000"/>
          <w:lang w:eastAsia="es-CO"/>
        </w:rPr>
        <w:t>% en 2012</w:t>
      </w:r>
      <w:r w:rsidRPr="00087BD8">
        <w:rPr>
          <w:rFonts w:ascii="Arial" w:eastAsia="Times New Roman" w:hAnsi="Arial" w:cs="Arial"/>
          <w:color w:val="000000"/>
          <w:lang w:eastAsia="es-CO"/>
        </w:rPr>
        <w:t>.</w:t>
      </w:r>
    </w:p>
    <w:p w:rsidR="004E1FBA" w:rsidRDefault="004E1FBA" w:rsidP="00461800">
      <w:pPr>
        <w:spacing w:after="0" w:line="240" w:lineRule="auto"/>
        <w:jc w:val="both"/>
        <w:rPr>
          <w:rFonts w:ascii="Arial" w:eastAsia="Times New Roman" w:hAnsi="Arial" w:cs="Arial"/>
          <w:color w:val="000000"/>
          <w:lang w:eastAsia="es-CO"/>
        </w:rPr>
      </w:pPr>
    </w:p>
    <w:p w:rsidR="00BD41C3" w:rsidRDefault="00BD41C3" w:rsidP="00BD41C3">
      <w:pPr>
        <w:spacing w:after="0" w:line="240" w:lineRule="auto"/>
        <w:jc w:val="both"/>
        <w:rPr>
          <w:rFonts w:ascii="Arial" w:eastAsia="Times New Roman" w:hAnsi="Arial" w:cs="Arial"/>
          <w:color w:val="000000"/>
          <w:lang w:eastAsia="es-CO"/>
        </w:rPr>
      </w:pPr>
    </w:p>
    <w:p w:rsidR="004E1FBA" w:rsidRPr="00087BD8" w:rsidRDefault="004E1FBA" w:rsidP="00BD41C3">
      <w:pPr>
        <w:spacing w:after="0" w:line="240" w:lineRule="auto"/>
        <w:jc w:val="center"/>
        <w:rPr>
          <w:rFonts w:ascii="Arial" w:eastAsia="Times New Roman" w:hAnsi="Arial" w:cs="Arial"/>
          <w:color w:val="000000"/>
          <w:lang w:eastAsia="es-CO"/>
        </w:rPr>
      </w:pPr>
      <w:r>
        <w:rPr>
          <w:rFonts w:ascii="Arial" w:hAnsi="Arial" w:cs="Arial"/>
          <w:sz w:val="20"/>
          <w:szCs w:val="20"/>
        </w:rPr>
        <w:t>Grá</w:t>
      </w:r>
      <w:r w:rsidRPr="008A6341">
        <w:rPr>
          <w:rFonts w:ascii="Arial" w:hAnsi="Arial" w:cs="Arial"/>
          <w:sz w:val="20"/>
          <w:szCs w:val="20"/>
        </w:rPr>
        <w:t>fico No.</w:t>
      </w:r>
      <w:r>
        <w:rPr>
          <w:rFonts w:ascii="Arial" w:hAnsi="Arial" w:cs="Arial"/>
          <w:sz w:val="20"/>
          <w:szCs w:val="20"/>
        </w:rPr>
        <w:t xml:space="preserve"> </w:t>
      </w:r>
      <w:r w:rsidR="00CA1F0F">
        <w:rPr>
          <w:rFonts w:ascii="Arial" w:hAnsi="Arial" w:cs="Arial"/>
          <w:sz w:val="20"/>
          <w:szCs w:val="20"/>
        </w:rPr>
        <w:t>10</w:t>
      </w:r>
      <w:r w:rsidR="00CA1F0F" w:rsidRPr="008A6341">
        <w:rPr>
          <w:rFonts w:ascii="Arial" w:hAnsi="Arial" w:cs="Arial"/>
          <w:sz w:val="20"/>
          <w:szCs w:val="20"/>
        </w:rPr>
        <w:t xml:space="preserve"> </w:t>
      </w:r>
      <w:r w:rsidR="00CA1F0F" w:rsidRPr="008A6341">
        <w:rPr>
          <w:rFonts w:ascii="Arial" w:hAnsi="Arial" w:cs="Arial"/>
          <w:sz w:val="20"/>
          <w:szCs w:val="20"/>
          <w:lang w:eastAsia="es-ES"/>
        </w:rPr>
        <w:t>Tendencia</w:t>
      </w:r>
      <w:r>
        <w:rPr>
          <w:rFonts w:ascii="Arial" w:hAnsi="Arial" w:cs="Arial"/>
          <w:sz w:val="20"/>
          <w:szCs w:val="20"/>
          <w:lang w:eastAsia="es-ES"/>
        </w:rPr>
        <w:t xml:space="preserve"> de las demandas penales contra la seg</w:t>
      </w:r>
      <w:r w:rsidR="00CA1F0F">
        <w:rPr>
          <w:rFonts w:ascii="Arial" w:hAnsi="Arial" w:cs="Arial"/>
          <w:sz w:val="20"/>
          <w:szCs w:val="20"/>
          <w:lang w:eastAsia="es-ES"/>
        </w:rPr>
        <w:t>uridad pública periodo 2007-2013</w:t>
      </w:r>
      <w:r w:rsidRPr="008A6341">
        <w:rPr>
          <w:rFonts w:ascii="Arial" w:hAnsi="Arial" w:cs="Arial"/>
          <w:sz w:val="20"/>
          <w:szCs w:val="20"/>
          <w:lang w:eastAsia="es-ES"/>
        </w:rPr>
        <w:t>.</w:t>
      </w:r>
    </w:p>
    <w:p w:rsidR="00461800" w:rsidRDefault="00FA771E" w:rsidP="00C94D1E">
      <w:pPr>
        <w:spacing w:after="0"/>
        <w:jc w:val="center"/>
        <w:rPr>
          <w:rFonts w:ascii="Arial" w:eastAsia="Times New Roman" w:hAnsi="Arial" w:cs="Arial"/>
          <w:b/>
          <w:i/>
          <w:color w:val="000000"/>
          <w:lang w:eastAsia="es-CO"/>
        </w:rPr>
      </w:pPr>
      <w:r>
        <w:rPr>
          <w:noProof/>
          <w:lang w:eastAsia="es-CO"/>
        </w:rPr>
        <w:drawing>
          <wp:inline distT="0" distB="0" distL="0" distR="0">
            <wp:extent cx="6400800" cy="3152775"/>
            <wp:effectExtent l="0" t="0" r="0" b="9525"/>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42447" w:rsidRDefault="00087BD8" w:rsidP="00D42447">
      <w:pPr>
        <w:spacing w:after="0" w:line="240" w:lineRule="auto"/>
        <w:jc w:val="center"/>
        <w:rPr>
          <w:rFonts w:ascii="Arial" w:hAnsi="Arial" w:cs="Arial"/>
          <w:sz w:val="18"/>
          <w:lang w:val="es-MX"/>
        </w:rPr>
      </w:pPr>
      <w:r w:rsidRPr="00087BD8">
        <w:rPr>
          <w:rFonts w:ascii="Arial" w:hAnsi="Arial" w:cs="Arial"/>
          <w:sz w:val="18"/>
          <w:lang w:val="es-MX"/>
        </w:rPr>
        <w:t>Fuente: Consejo Superior de la Judicatura – CSJ</w:t>
      </w:r>
      <w:r w:rsidR="007D64A5">
        <w:rPr>
          <w:rFonts w:ascii="Arial" w:hAnsi="Arial" w:cs="Arial"/>
          <w:sz w:val="18"/>
          <w:lang w:val="es-MX"/>
        </w:rPr>
        <w:t xml:space="preserve">. </w:t>
      </w:r>
      <w:r w:rsidR="007D64A5" w:rsidRPr="0092786A">
        <w:rPr>
          <w:rFonts w:ascii="Arial" w:hAnsi="Arial" w:cs="Arial"/>
          <w:sz w:val="16"/>
          <w:szCs w:val="16"/>
          <w:lang w:val="es-MX"/>
        </w:rPr>
        <w:t>SIERJU A 31 de Di</w:t>
      </w:r>
      <w:r w:rsidR="00CA1F0F">
        <w:rPr>
          <w:rFonts w:ascii="Arial" w:hAnsi="Arial" w:cs="Arial"/>
          <w:sz w:val="16"/>
          <w:szCs w:val="16"/>
          <w:lang w:val="es-MX"/>
        </w:rPr>
        <w:t>ciembre de los años 2007 a 2013</w:t>
      </w:r>
    </w:p>
    <w:p w:rsidR="00C94D1E" w:rsidRPr="00D42447" w:rsidRDefault="00087BD8" w:rsidP="00D42447">
      <w:pPr>
        <w:spacing w:after="0" w:line="240" w:lineRule="auto"/>
        <w:jc w:val="center"/>
        <w:rPr>
          <w:rFonts w:ascii="Arial" w:hAnsi="Arial" w:cs="Arial"/>
          <w:sz w:val="18"/>
          <w:lang w:val="es-MX"/>
        </w:rPr>
      </w:pPr>
      <w:r w:rsidRPr="00087BD8">
        <w:rPr>
          <w:rFonts w:ascii="Arial" w:hAnsi="Arial" w:cs="Arial"/>
          <w:sz w:val="18"/>
          <w:lang w:val="es-MX"/>
        </w:rPr>
        <w:t>Cálculos realizados por Unidad de Desarrollo y Análisis Estadístico</w:t>
      </w:r>
    </w:p>
    <w:p w:rsidR="00531DDD" w:rsidRDefault="00531DDD">
      <w:pPr>
        <w:rPr>
          <w:rFonts w:ascii="Arial" w:hAnsi="Arial" w:cs="Arial"/>
          <w:b/>
        </w:rPr>
      </w:pPr>
      <w:r>
        <w:rPr>
          <w:rFonts w:ascii="Arial" w:hAnsi="Arial" w:cs="Arial"/>
          <w:b/>
        </w:rPr>
        <w:br w:type="page"/>
      </w:r>
    </w:p>
    <w:p w:rsidR="00C94D1E" w:rsidRDefault="00C94D1E" w:rsidP="00991813">
      <w:pPr>
        <w:spacing w:after="0" w:line="240" w:lineRule="auto"/>
        <w:jc w:val="both"/>
        <w:rPr>
          <w:rFonts w:ascii="Arial" w:hAnsi="Arial" w:cs="Arial"/>
          <w:b/>
        </w:rPr>
      </w:pPr>
    </w:p>
    <w:p w:rsidR="004310E3" w:rsidRPr="00C321C9" w:rsidRDefault="00C321C9" w:rsidP="00C321C9">
      <w:pPr>
        <w:pStyle w:val="Prrafodelista"/>
        <w:numPr>
          <w:ilvl w:val="2"/>
          <w:numId w:val="22"/>
        </w:numPr>
        <w:spacing w:after="0" w:line="240" w:lineRule="auto"/>
        <w:jc w:val="both"/>
        <w:rPr>
          <w:rFonts w:ascii="Arial" w:eastAsia="Times New Roman" w:hAnsi="Arial" w:cs="Arial"/>
          <w:b/>
          <w:color w:val="000000"/>
          <w:lang w:eastAsia="es-CO"/>
        </w:rPr>
      </w:pPr>
      <w:r w:rsidRPr="00C321C9">
        <w:rPr>
          <w:rFonts w:ascii="Arial" w:hAnsi="Arial" w:cs="Arial"/>
          <w:b/>
        </w:rPr>
        <w:t>Estructura  y tendencia de las demandas penales</w:t>
      </w:r>
      <w:r w:rsidRPr="00C321C9">
        <w:rPr>
          <w:rFonts w:ascii="Arial" w:eastAsia="Times New Roman" w:hAnsi="Arial" w:cs="Arial"/>
          <w:b/>
          <w:color w:val="000000"/>
          <w:lang w:eastAsia="es-CO"/>
        </w:rPr>
        <w:t xml:space="preserve"> c</w:t>
      </w:r>
      <w:r w:rsidR="004310E3" w:rsidRPr="00C321C9">
        <w:rPr>
          <w:rFonts w:ascii="Arial" w:eastAsia="Times New Roman" w:hAnsi="Arial" w:cs="Arial"/>
          <w:b/>
          <w:color w:val="000000"/>
          <w:lang w:eastAsia="es-CO"/>
        </w:rPr>
        <w:t>ontra la familia</w:t>
      </w:r>
      <w:r w:rsidR="00E02F4C" w:rsidRPr="00C321C9">
        <w:rPr>
          <w:rFonts w:ascii="Arial" w:eastAsia="Times New Roman" w:hAnsi="Arial" w:cs="Arial"/>
          <w:b/>
          <w:color w:val="000000"/>
          <w:lang w:eastAsia="es-CO"/>
        </w:rPr>
        <w:t>.</w:t>
      </w:r>
    </w:p>
    <w:p w:rsidR="00C321C9" w:rsidRDefault="00C321C9" w:rsidP="00991813">
      <w:pPr>
        <w:spacing w:after="0" w:line="240" w:lineRule="auto"/>
        <w:jc w:val="center"/>
        <w:rPr>
          <w:rFonts w:ascii="Arial" w:eastAsia="Times New Roman" w:hAnsi="Arial" w:cs="Arial"/>
          <w:b/>
          <w:i/>
          <w:color w:val="000000"/>
          <w:lang w:eastAsia="es-CO"/>
        </w:rPr>
      </w:pPr>
    </w:p>
    <w:p w:rsidR="00991813" w:rsidRPr="00E7241A" w:rsidRDefault="00991813" w:rsidP="00BB34D0">
      <w:pPr>
        <w:pStyle w:val="Descripcin"/>
      </w:pPr>
      <w:r w:rsidRPr="00E7241A">
        <w:t xml:space="preserve">Tabla </w:t>
      </w:r>
      <w:r w:rsidR="00743119">
        <w:t>7</w:t>
      </w:r>
      <w:r>
        <w:t>: Ingresos</w:t>
      </w:r>
      <w:r w:rsidRPr="00E7241A">
        <w:t xml:space="preserve"> global</w:t>
      </w:r>
      <w:r>
        <w:t>es</w:t>
      </w:r>
      <w:r w:rsidRPr="00E7241A">
        <w:t xml:space="preserve"> de procesos </w:t>
      </w:r>
      <w:r>
        <w:t>en la especialidad penal</w:t>
      </w:r>
    </w:p>
    <w:p w:rsidR="00991813" w:rsidRPr="0046264E" w:rsidRDefault="00991813" w:rsidP="00BB34D0">
      <w:pPr>
        <w:pStyle w:val="Descripcin"/>
        <w:rPr>
          <w:lang w:eastAsia="es-ES"/>
        </w:rPr>
      </w:pPr>
      <w:r w:rsidRPr="00E7241A">
        <w:t xml:space="preserve">Periodo </w:t>
      </w:r>
      <w:r>
        <w:t xml:space="preserve">año 2007 a </w:t>
      </w:r>
      <w:r w:rsidR="00743119">
        <w:t xml:space="preserve">primer semestre de </w:t>
      </w:r>
      <w:r>
        <w:t>201</w:t>
      </w:r>
      <w:r w:rsidR="00743119">
        <w:t>3</w:t>
      </w:r>
    </w:p>
    <w:tbl>
      <w:tblPr>
        <w:tblW w:w="7200" w:type="dxa"/>
        <w:jc w:val="center"/>
        <w:tblCellMar>
          <w:left w:w="70" w:type="dxa"/>
          <w:right w:w="70" w:type="dxa"/>
        </w:tblCellMar>
        <w:tblLook w:val="04A0" w:firstRow="1" w:lastRow="0" w:firstColumn="1" w:lastColumn="0" w:noHBand="0" w:noVBand="1"/>
      </w:tblPr>
      <w:tblGrid>
        <w:gridCol w:w="1200"/>
        <w:gridCol w:w="1200"/>
        <w:gridCol w:w="1200"/>
        <w:gridCol w:w="1200"/>
        <w:gridCol w:w="1200"/>
        <w:gridCol w:w="1200"/>
      </w:tblGrid>
      <w:tr w:rsidR="00983833" w:rsidRPr="00983833" w:rsidTr="00983833">
        <w:trPr>
          <w:trHeight w:val="495"/>
          <w:jc w:val="center"/>
        </w:trPr>
        <w:tc>
          <w:tcPr>
            <w:tcW w:w="1200" w:type="dxa"/>
            <w:tcBorders>
              <w:top w:val="single" w:sz="8" w:space="0" w:color="auto"/>
              <w:left w:val="single" w:sz="8" w:space="0" w:color="auto"/>
              <w:bottom w:val="single" w:sz="8" w:space="0" w:color="auto"/>
              <w:right w:val="single" w:sz="8" w:space="0" w:color="auto"/>
            </w:tcBorders>
            <w:shd w:val="clear" w:color="000000" w:fill="DBE5F1"/>
            <w:vAlign w:val="center"/>
            <w:hideMark/>
          </w:tcPr>
          <w:p w:rsidR="00983833" w:rsidRPr="00983833" w:rsidRDefault="00983833" w:rsidP="00983833">
            <w:pPr>
              <w:spacing w:after="0" w:line="240" w:lineRule="auto"/>
              <w:jc w:val="center"/>
              <w:rPr>
                <w:rFonts w:ascii="Calibri" w:eastAsia="Times New Roman" w:hAnsi="Calibri" w:cs="Times New Roman"/>
                <w:b/>
                <w:bCs/>
                <w:color w:val="000000"/>
                <w:sz w:val="18"/>
                <w:szCs w:val="18"/>
                <w:lang w:eastAsia="es-CO"/>
              </w:rPr>
            </w:pPr>
            <w:r w:rsidRPr="00983833">
              <w:rPr>
                <w:rFonts w:ascii="Calibri" w:eastAsia="Times New Roman" w:hAnsi="Calibri" w:cs="Times New Roman"/>
                <w:b/>
                <w:bCs/>
                <w:color w:val="000000"/>
                <w:sz w:val="18"/>
                <w:szCs w:val="18"/>
                <w:lang w:eastAsia="es-CO"/>
              </w:rPr>
              <w:t>AÑO</w:t>
            </w:r>
          </w:p>
        </w:tc>
        <w:tc>
          <w:tcPr>
            <w:tcW w:w="1200" w:type="dxa"/>
            <w:tcBorders>
              <w:top w:val="single" w:sz="8" w:space="0" w:color="auto"/>
              <w:left w:val="nil"/>
              <w:bottom w:val="single" w:sz="8" w:space="0" w:color="auto"/>
              <w:right w:val="single" w:sz="8" w:space="0" w:color="auto"/>
            </w:tcBorders>
            <w:shd w:val="clear" w:color="000000" w:fill="DBE5F1"/>
            <w:vAlign w:val="center"/>
            <w:hideMark/>
          </w:tcPr>
          <w:p w:rsidR="00983833" w:rsidRPr="00983833" w:rsidRDefault="00983833" w:rsidP="00983833">
            <w:pPr>
              <w:spacing w:after="0" w:line="240" w:lineRule="auto"/>
              <w:jc w:val="center"/>
              <w:rPr>
                <w:rFonts w:ascii="Calibri" w:eastAsia="Times New Roman" w:hAnsi="Calibri" w:cs="Times New Roman"/>
                <w:b/>
                <w:bCs/>
                <w:color w:val="000000"/>
                <w:sz w:val="18"/>
                <w:szCs w:val="18"/>
                <w:lang w:eastAsia="es-CO"/>
              </w:rPr>
            </w:pPr>
            <w:r w:rsidRPr="00983833">
              <w:rPr>
                <w:rFonts w:ascii="Calibri" w:eastAsia="Times New Roman" w:hAnsi="Calibri" w:cs="Times New Roman"/>
                <w:b/>
                <w:bCs/>
                <w:color w:val="000000"/>
                <w:sz w:val="18"/>
                <w:szCs w:val="18"/>
                <w:lang w:eastAsia="es-CO"/>
              </w:rPr>
              <w:t xml:space="preserve"> Inasistencia alimentaría</w:t>
            </w:r>
          </w:p>
        </w:tc>
        <w:tc>
          <w:tcPr>
            <w:tcW w:w="1200" w:type="dxa"/>
            <w:tcBorders>
              <w:top w:val="single" w:sz="8" w:space="0" w:color="auto"/>
              <w:left w:val="nil"/>
              <w:bottom w:val="single" w:sz="8" w:space="0" w:color="auto"/>
              <w:right w:val="single" w:sz="8" w:space="0" w:color="auto"/>
            </w:tcBorders>
            <w:shd w:val="clear" w:color="000000" w:fill="DBE5F1"/>
            <w:vAlign w:val="center"/>
            <w:hideMark/>
          </w:tcPr>
          <w:p w:rsidR="00983833" w:rsidRPr="00983833" w:rsidRDefault="00983833" w:rsidP="00983833">
            <w:pPr>
              <w:spacing w:after="0" w:line="240" w:lineRule="auto"/>
              <w:jc w:val="center"/>
              <w:rPr>
                <w:rFonts w:ascii="Calibri" w:eastAsia="Times New Roman" w:hAnsi="Calibri" w:cs="Times New Roman"/>
                <w:b/>
                <w:bCs/>
                <w:color w:val="000000"/>
                <w:sz w:val="18"/>
                <w:szCs w:val="18"/>
                <w:lang w:eastAsia="es-CO"/>
              </w:rPr>
            </w:pPr>
            <w:r w:rsidRPr="00983833">
              <w:rPr>
                <w:rFonts w:ascii="Calibri" w:eastAsia="Times New Roman" w:hAnsi="Calibri" w:cs="Times New Roman"/>
                <w:b/>
                <w:bCs/>
                <w:color w:val="000000"/>
                <w:sz w:val="18"/>
                <w:szCs w:val="18"/>
                <w:lang w:eastAsia="es-CO"/>
              </w:rPr>
              <w:t>Contra la familia</w:t>
            </w:r>
          </w:p>
        </w:tc>
        <w:tc>
          <w:tcPr>
            <w:tcW w:w="1200" w:type="dxa"/>
            <w:tcBorders>
              <w:top w:val="single" w:sz="8" w:space="0" w:color="auto"/>
              <w:left w:val="nil"/>
              <w:bottom w:val="single" w:sz="8" w:space="0" w:color="auto"/>
              <w:right w:val="single" w:sz="8" w:space="0" w:color="auto"/>
            </w:tcBorders>
            <w:shd w:val="clear" w:color="000000" w:fill="DBE5F1"/>
            <w:vAlign w:val="center"/>
            <w:hideMark/>
          </w:tcPr>
          <w:p w:rsidR="00983833" w:rsidRPr="00983833" w:rsidRDefault="00983833" w:rsidP="00983833">
            <w:pPr>
              <w:spacing w:after="0" w:line="240" w:lineRule="auto"/>
              <w:jc w:val="center"/>
              <w:rPr>
                <w:rFonts w:ascii="Calibri" w:eastAsia="Times New Roman" w:hAnsi="Calibri" w:cs="Times New Roman"/>
                <w:b/>
                <w:bCs/>
                <w:color w:val="000000"/>
                <w:sz w:val="18"/>
                <w:szCs w:val="18"/>
                <w:lang w:eastAsia="es-CO"/>
              </w:rPr>
            </w:pPr>
            <w:r w:rsidRPr="00983833">
              <w:rPr>
                <w:rFonts w:ascii="Calibri" w:eastAsia="Times New Roman" w:hAnsi="Calibri" w:cs="Times New Roman"/>
                <w:b/>
                <w:bCs/>
                <w:color w:val="000000"/>
                <w:sz w:val="18"/>
                <w:szCs w:val="18"/>
                <w:lang w:eastAsia="es-CO"/>
              </w:rPr>
              <w:t xml:space="preserve"> Violencia intrafamiliar</w:t>
            </w:r>
          </w:p>
        </w:tc>
        <w:tc>
          <w:tcPr>
            <w:tcW w:w="1200" w:type="dxa"/>
            <w:tcBorders>
              <w:top w:val="single" w:sz="8" w:space="0" w:color="auto"/>
              <w:left w:val="nil"/>
              <w:bottom w:val="single" w:sz="8" w:space="0" w:color="auto"/>
              <w:right w:val="single" w:sz="8" w:space="0" w:color="auto"/>
            </w:tcBorders>
            <w:shd w:val="clear" w:color="000000" w:fill="DBE5F1"/>
            <w:vAlign w:val="center"/>
            <w:hideMark/>
          </w:tcPr>
          <w:p w:rsidR="00983833" w:rsidRPr="00983833" w:rsidRDefault="00983833" w:rsidP="00983833">
            <w:pPr>
              <w:spacing w:after="0" w:line="240" w:lineRule="auto"/>
              <w:jc w:val="center"/>
              <w:rPr>
                <w:rFonts w:ascii="Calibri" w:eastAsia="Times New Roman" w:hAnsi="Calibri" w:cs="Times New Roman"/>
                <w:b/>
                <w:bCs/>
                <w:color w:val="000000"/>
                <w:sz w:val="18"/>
                <w:szCs w:val="18"/>
                <w:lang w:eastAsia="es-CO"/>
              </w:rPr>
            </w:pPr>
            <w:r w:rsidRPr="00983833">
              <w:rPr>
                <w:rFonts w:ascii="Calibri" w:eastAsia="Times New Roman" w:hAnsi="Calibri" w:cs="Times New Roman"/>
                <w:b/>
                <w:bCs/>
                <w:color w:val="000000"/>
                <w:sz w:val="18"/>
                <w:szCs w:val="18"/>
                <w:lang w:eastAsia="es-CO"/>
              </w:rPr>
              <w:t xml:space="preserve"> Otros</w:t>
            </w:r>
          </w:p>
        </w:tc>
        <w:tc>
          <w:tcPr>
            <w:tcW w:w="1200" w:type="dxa"/>
            <w:tcBorders>
              <w:top w:val="single" w:sz="8" w:space="0" w:color="auto"/>
              <w:left w:val="nil"/>
              <w:bottom w:val="single" w:sz="8" w:space="0" w:color="auto"/>
              <w:right w:val="single" w:sz="8" w:space="0" w:color="auto"/>
            </w:tcBorders>
            <w:shd w:val="clear" w:color="000000" w:fill="DBE5F1"/>
            <w:vAlign w:val="center"/>
            <w:hideMark/>
          </w:tcPr>
          <w:p w:rsidR="00983833" w:rsidRPr="00983833" w:rsidRDefault="00983833" w:rsidP="00983833">
            <w:pPr>
              <w:spacing w:after="0" w:line="240" w:lineRule="auto"/>
              <w:jc w:val="center"/>
              <w:rPr>
                <w:rFonts w:ascii="Calibri" w:eastAsia="Times New Roman" w:hAnsi="Calibri" w:cs="Times New Roman"/>
                <w:b/>
                <w:bCs/>
                <w:color w:val="000000"/>
                <w:sz w:val="18"/>
                <w:szCs w:val="18"/>
                <w:lang w:eastAsia="es-CO"/>
              </w:rPr>
            </w:pPr>
            <w:r w:rsidRPr="00983833">
              <w:rPr>
                <w:rFonts w:ascii="Calibri" w:eastAsia="Times New Roman" w:hAnsi="Calibri" w:cs="Times New Roman"/>
                <w:b/>
                <w:bCs/>
                <w:color w:val="000000"/>
                <w:sz w:val="18"/>
                <w:szCs w:val="18"/>
                <w:lang w:eastAsia="es-CO"/>
              </w:rPr>
              <w:t>Total general</w:t>
            </w:r>
          </w:p>
        </w:tc>
      </w:tr>
      <w:tr w:rsidR="00983833" w:rsidRPr="00983833" w:rsidTr="00983833">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983833" w:rsidRPr="00983833" w:rsidRDefault="00983833" w:rsidP="00983833">
            <w:pPr>
              <w:spacing w:after="0" w:line="240" w:lineRule="auto"/>
              <w:jc w:val="center"/>
              <w:rPr>
                <w:rFonts w:ascii="Arial" w:eastAsia="Times New Roman" w:hAnsi="Arial" w:cs="Arial"/>
                <w:color w:val="000000"/>
                <w:sz w:val="18"/>
                <w:szCs w:val="18"/>
                <w:lang w:eastAsia="es-CO"/>
              </w:rPr>
            </w:pPr>
            <w:r w:rsidRPr="00983833">
              <w:rPr>
                <w:rFonts w:ascii="Arial" w:eastAsia="Times New Roman" w:hAnsi="Arial" w:cs="Arial"/>
                <w:color w:val="000000"/>
                <w:sz w:val="18"/>
                <w:szCs w:val="18"/>
                <w:lang w:eastAsia="es-CO"/>
              </w:rPr>
              <w:t>2007</w:t>
            </w:r>
          </w:p>
        </w:tc>
        <w:tc>
          <w:tcPr>
            <w:tcW w:w="1200" w:type="dxa"/>
            <w:tcBorders>
              <w:top w:val="nil"/>
              <w:left w:val="nil"/>
              <w:bottom w:val="single" w:sz="8" w:space="0" w:color="auto"/>
              <w:right w:val="single" w:sz="8" w:space="0" w:color="auto"/>
            </w:tcBorders>
            <w:shd w:val="clear" w:color="auto" w:fill="auto"/>
            <w:noWrap/>
            <w:vAlign w:val="center"/>
            <w:hideMark/>
          </w:tcPr>
          <w:p w:rsidR="00983833" w:rsidRPr="00983833" w:rsidRDefault="00983833" w:rsidP="00983833">
            <w:pPr>
              <w:spacing w:after="0" w:line="240" w:lineRule="auto"/>
              <w:jc w:val="center"/>
              <w:rPr>
                <w:rFonts w:ascii="Arial" w:eastAsia="Times New Roman" w:hAnsi="Arial" w:cs="Arial"/>
                <w:color w:val="000000"/>
                <w:sz w:val="18"/>
                <w:szCs w:val="18"/>
                <w:lang w:eastAsia="es-CO"/>
              </w:rPr>
            </w:pPr>
            <w:r w:rsidRPr="00983833">
              <w:rPr>
                <w:rFonts w:ascii="Arial" w:eastAsia="Times New Roman" w:hAnsi="Arial" w:cs="Arial"/>
                <w:color w:val="000000"/>
                <w:sz w:val="18"/>
                <w:szCs w:val="18"/>
                <w:lang w:eastAsia="es-CO"/>
              </w:rPr>
              <w:t>20.433</w:t>
            </w:r>
          </w:p>
        </w:tc>
        <w:tc>
          <w:tcPr>
            <w:tcW w:w="1200" w:type="dxa"/>
            <w:tcBorders>
              <w:top w:val="nil"/>
              <w:left w:val="nil"/>
              <w:bottom w:val="single" w:sz="8" w:space="0" w:color="auto"/>
              <w:right w:val="single" w:sz="8" w:space="0" w:color="auto"/>
            </w:tcBorders>
            <w:shd w:val="clear" w:color="auto" w:fill="auto"/>
            <w:noWrap/>
            <w:vAlign w:val="center"/>
            <w:hideMark/>
          </w:tcPr>
          <w:p w:rsidR="00983833" w:rsidRPr="00983833" w:rsidRDefault="00983833" w:rsidP="00983833">
            <w:pPr>
              <w:spacing w:after="0" w:line="240" w:lineRule="auto"/>
              <w:jc w:val="center"/>
              <w:rPr>
                <w:rFonts w:ascii="Arial" w:eastAsia="Times New Roman" w:hAnsi="Arial" w:cs="Arial"/>
                <w:color w:val="000000"/>
                <w:sz w:val="18"/>
                <w:szCs w:val="18"/>
                <w:lang w:eastAsia="es-CO"/>
              </w:rPr>
            </w:pPr>
            <w:r w:rsidRPr="00983833">
              <w:rPr>
                <w:rFonts w:ascii="Arial" w:eastAsia="Times New Roman" w:hAnsi="Arial" w:cs="Arial"/>
                <w:color w:val="000000"/>
                <w:sz w:val="18"/>
                <w:szCs w:val="18"/>
                <w:lang w:eastAsia="es-CO"/>
              </w:rPr>
              <w:t>11.598</w:t>
            </w:r>
          </w:p>
        </w:tc>
        <w:tc>
          <w:tcPr>
            <w:tcW w:w="1200" w:type="dxa"/>
            <w:tcBorders>
              <w:top w:val="nil"/>
              <w:left w:val="nil"/>
              <w:bottom w:val="single" w:sz="8" w:space="0" w:color="auto"/>
              <w:right w:val="single" w:sz="8" w:space="0" w:color="auto"/>
            </w:tcBorders>
            <w:shd w:val="clear" w:color="auto" w:fill="auto"/>
            <w:noWrap/>
            <w:vAlign w:val="center"/>
            <w:hideMark/>
          </w:tcPr>
          <w:p w:rsidR="00983833" w:rsidRPr="00983833" w:rsidRDefault="00983833" w:rsidP="00983833">
            <w:pPr>
              <w:spacing w:after="0" w:line="240" w:lineRule="auto"/>
              <w:jc w:val="center"/>
              <w:rPr>
                <w:rFonts w:ascii="Arial" w:eastAsia="Times New Roman" w:hAnsi="Arial" w:cs="Arial"/>
                <w:color w:val="000000"/>
                <w:sz w:val="18"/>
                <w:szCs w:val="18"/>
                <w:lang w:eastAsia="es-CO"/>
              </w:rPr>
            </w:pPr>
            <w:r w:rsidRPr="00983833">
              <w:rPr>
                <w:rFonts w:ascii="Arial" w:eastAsia="Times New Roman" w:hAnsi="Arial" w:cs="Arial"/>
                <w:color w:val="000000"/>
                <w:sz w:val="18"/>
                <w:szCs w:val="18"/>
                <w:lang w:eastAsia="es-CO"/>
              </w:rPr>
              <w:t>4.031</w:t>
            </w:r>
          </w:p>
        </w:tc>
        <w:tc>
          <w:tcPr>
            <w:tcW w:w="1200" w:type="dxa"/>
            <w:tcBorders>
              <w:top w:val="nil"/>
              <w:left w:val="nil"/>
              <w:bottom w:val="single" w:sz="8" w:space="0" w:color="auto"/>
              <w:right w:val="single" w:sz="8" w:space="0" w:color="auto"/>
            </w:tcBorders>
            <w:shd w:val="clear" w:color="auto" w:fill="auto"/>
            <w:noWrap/>
            <w:vAlign w:val="center"/>
            <w:hideMark/>
          </w:tcPr>
          <w:p w:rsidR="00983833" w:rsidRPr="00983833" w:rsidRDefault="00983833" w:rsidP="00983833">
            <w:pPr>
              <w:spacing w:after="0" w:line="240" w:lineRule="auto"/>
              <w:jc w:val="center"/>
              <w:rPr>
                <w:rFonts w:ascii="Arial" w:eastAsia="Times New Roman" w:hAnsi="Arial" w:cs="Arial"/>
                <w:color w:val="000000"/>
                <w:sz w:val="18"/>
                <w:szCs w:val="18"/>
                <w:lang w:eastAsia="es-CO"/>
              </w:rPr>
            </w:pPr>
            <w:r w:rsidRPr="00983833">
              <w:rPr>
                <w:rFonts w:ascii="Arial" w:eastAsia="Times New Roman" w:hAnsi="Arial" w:cs="Arial"/>
                <w:color w:val="000000"/>
                <w:sz w:val="18"/>
                <w:szCs w:val="18"/>
                <w:lang w:eastAsia="es-CO"/>
              </w:rPr>
              <w:t>272</w:t>
            </w:r>
          </w:p>
        </w:tc>
        <w:tc>
          <w:tcPr>
            <w:tcW w:w="1200" w:type="dxa"/>
            <w:tcBorders>
              <w:top w:val="nil"/>
              <w:left w:val="nil"/>
              <w:bottom w:val="single" w:sz="8" w:space="0" w:color="auto"/>
              <w:right w:val="single" w:sz="8" w:space="0" w:color="auto"/>
            </w:tcBorders>
            <w:shd w:val="clear" w:color="auto" w:fill="auto"/>
            <w:noWrap/>
            <w:vAlign w:val="center"/>
            <w:hideMark/>
          </w:tcPr>
          <w:p w:rsidR="00983833" w:rsidRPr="00983833" w:rsidRDefault="00983833" w:rsidP="00983833">
            <w:pPr>
              <w:spacing w:after="0" w:line="240" w:lineRule="auto"/>
              <w:jc w:val="center"/>
              <w:rPr>
                <w:rFonts w:ascii="Arial" w:eastAsia="Times New Roman" w:hAnsi="Arial" w:cs="Arial"/>
                <w:b/>
                <w:bCs/>
                <w:color w:val="000000"/>
                <w:sz w:val="18"/>
                <w:szCs w:val="18"/>
                <w:lang w:eastAsia="es-CO"/>
              </w:rPr>
            </w:pPr>
            <w:r w:rsidRPr="00983833">
              <w:rPr>
                <w:rFonts w:ascii="Arial" w:eastAsia="Times New Roman" w:hAnsi="Arial" w:cs="Arial"/>
                <w:b/>
                <w:bCs/>
                <w:color w:val="000000"/>
                <w:sz w:val="18"/>
                <w:szCs w:val="18"/>
                <w:lang w:eastAsia="es-CO"/>
              </w:rPr>
              <w:t>36.334</w:t>
            </w:r>
          </w:p>
        </w:tc>
      </w:tr>
      <w:tr w:rsidR="00983833" w:rsidRPr="00983833" w:rsidTr="00983833">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983833" w:rsidRPr="00983833" w:rsidRDefault="00983833" w:rsidP="00983833">
            <w:pPr>
              <w:spacing w:after="0" w:line="240" w:lineRule="auto"/>
              <w:jc w:val="center"/>
              <w:rPr>
                <w:rFonts w:ascii="Arial" w:eastAsia="Times New Roman" w:hAnsi="Arial" w:cs="Arial"/>
                <w:color w:val="000000"/>
                <w:sz w:val="18"/>
                <w:szCs w:val="18"/>
                <w:lang w:eastAsia="es-CO"/>
              </w:rPr>
            </w:pPr>
            <w:r w:rsidRPr="00983833">
              <w:rPr>
                <w:rFonts w:ascii="Arial" w:eastAsia="Times New Roman" w:hAnsi="Arial" w:cs="Arial"/>
                <w:color w:val="000000"/>
                <w:sz w:val="18"/>
                <w:szCs w:val="18"/>
                <w:lang w:eastAsia="es-CO"/>
              </w:rPr>
              <w:t>2008</w:t>
            </w:r>
          </w:p>
        </w:tc>
        <w:tc>
          <w:tcPr>
            <w:tcW w:w="1200" w:type="dxa"/>
            <w:tcBorders>
              <w:top w:val="nil"/>
              <w:left w:val="nil"/>
              <w:bottom w:val="single" w:sz="8" w:space="0" w:color="auto"/>
              <w:right w:val="single" w:sz="8" w:space="0" w:color="auto"/>
            </w:tcBorders>
            <w:shd w:val="clear" w:color="auto" w:fill="auto"/>
            <w:noWrap/>
            <w:vAlign w:val="center"/>
            <w:hideMark/>
          </w:tcPr>
          <w:p w:rsidR="00983833" w:rsidRPr="00983833" w:rsidRDefault="00983833" w:rsidP="00983833">
            <w:pPr>
              <w:spacing w:after="0" w:line="240" w:lineRule="auto"/>
              <w:jc w:val="center"/>
              <w:rPr>
                <w:rFonts w:ascii="Arial" w:eastAsia="Times New Roman" w:hAnsi="Arial" w:cs="Arial"/>
                <w:color w:val="000000"/>
                <w:sz w:val="18"/>
                <w:szCs w:val="18"/>
                <w:lang w:eastAsia="es-CO"/>
              </w:rPr>
            </w:pPr>
            <w:r w:rsidRPr="00983833">
              <w:rPr>
                <w:rFonts w:ascii="Arial" w:eastAsia="Times New Roman" w:hAnsi="Arial" w:cs="Arial"/>
                <w:color w:val="000000"/>
                <w:sz w:val="18"/>
                <w:szCs w:val="18"/>
                <w:lang w:eastAsia="es-CO"/>
              </w:rPr>
              <w:t>17.316</w:t>
            </w:r>
          </w:p>
        </w:tc>
        <w:tc>
          <w:tcPr>
            <w:tcW w:w="1200" w:type="dxa"/>
            <w:tcBorders>
              <w:top w:val="nil"/>
              <w:left w:val="nil"/>
              <w:bottom w:val="single" w:sz="8" w:space="0" w:color="auto"/>
              <w:right w:val="single" w:sz="8" w:space="0" w:color="auto"/>
            </w:tcBorders>
            <w:shd w:val="clear" w:color="auto" w:fill="auto"/>
            <w:noWrap/>
            <w:vAlign w:val="center"/>
            <w:hideMark/>
          </w:tcPr>
          <w:p w:rsidR="00983833" w:rsidRPr="00983833" w:rsidRDefault="00983833" w:rsidP="00983833">
            <w:pPr>
              <w:spacing w:after="0" w:line="240" w:lineRule="auto"/>
              <w:jc w:val="center"/>
              <w:rPr>
                <w:rFonts w:ascii="Arial" w:eastAsia="Times New Roman" w:hAnsi="Arial" w:cs="Arial"/>
                <w:color w:val="000000"/>
                <w:sz w:val="18"/>
                <w:szCs w:val="18"/>
                <w:lang w:eastAsia="es-CO"/>
              </w:rPr>
            </w:pPr>
            <w:r w:rsidRPr="00983833">
              <w:rPr>
                <w:rFonts w:ascii="Arial" w:eastAsia="Times New Roman" w:hAnsi="Arial" w:cs="Arial"/>
                <w:color w:val="000000"/>
                <w:sz w:val="18"/>
                <w:szCs w:val="18"/>
                <w:lang w:eastAsia="es-CO"/>
              </w:rPr>
              <w:t>10.888</w:t>
            </w:r>
          </w:p>
        </w:tc>
        <w:tc>
          <w:tcPr>
            <w:tcW w:w="1200" w:type="dxa"/>
            <w:tcBorders>
              <w:top w:val="nil"/>
              <w:left w:val="nil"/>
              <w:bottom w:val="single" w:sz="8" w:space="0" w:color="auto"/>
              <w:right w:val="single" w:sz="8" w:space="0" w:color="auto"/>
            </w:tcBorders>
            <w:shd w:val="clear" w:color="auto" w:fill="auto"/>
            <w:noWrap/>
            <w:vAlign w:val="center"/>
            <w:hideMark/>
          </w:tcPr>
          <w:p w:rsidR="00983833" w:rsidRPr="00983833" w:rsidRDefault="00983833" w:rsidP="00983833">
            <w:pPr>
              <w:spacing w:after="0" w:line="240" w:lineRule="auto"/>
              <w:jc w:val="center"/>
              <w:rPr>
                <w:rFonts w:ascii="Arial" w:eastAsia="Times New Roman" w:hAnsi="Arial" w:cs="Arial"/>
                <w:color w:val="000000"/>
                <w:sz w:val="18"/>
                <w:szCs w:val="18"/>
                <w:lang w:eastAsia="es-CO"/>
              </w:rPr>
            </w:pPr>
            <w:r w:rsidRPr="00983833">
              <w:rPr>
                <w:rFonts w:ascii="Arial" w:eastAsia="Times New Roman" w:hAnsi="Arial" w:cs="Arial"/>
                <w:color w:val="000000"/>
                <w:sz w:val="18"/>
                <w:szCs w:val="18"/>
                <w:lang w:eastAsia="es-CO"/>
              </w:rPr>
              <w:t>6.228</w:t>
            </w:r>
          </w:p>
        </w:tc>
        <w:tc>
          <w:tcPr>
            <w:tcW w:w="1200" w:type="dxa"/>
            <w:tcBorders>
              <w:top w:val="nil"/>
              <w:left w:val="nil"/>
              <w:bottom w:val="single" w:sz="8" w:space="0" w:color="auto"/>
              <w:right w:val="single" w:sz="8" w:space="0" w:color="auto"/>
            </w:tcBorders>
            <w:shd w:val="clear" w:color="auto" w:fill="auto"/>
            <w:noWrap/>
            <w:vAlign w:val="center"/>
            <w:hideMark/>
          </w:tcPr>
          <w:p w:rsidR="00983833" w:rsidRPr="00983833" w:rsidRDefault="00983833" w:rsidP="00983833">
            <w:pPr>
              <w:spacing w:after="0" w:line="240" w:lineRule="auto"/>
              <w:jc w:val="center"/>
              <w:rPr>
                <w:rFonts w:ascii="Arial" w:eastAsia="Times New Roman" w:hAnsi="Arial" w:cs="Arial"/>
                <w:color w:val="000000"/>
                <w:sz w:val="18"/>
                <w:szCs w:val="18"/>
                <w:lang w:eastAsia="es-CO"/>
              </w:rPr>
            </w:pPr>
            <w:r w:rsidRPr="00983833">
              <w:rPr>
                <w:rFonts w:ascii="Arial" w:eastAsia="Times New Roman" w:hAnsi="Arial" w:cs="Arial"/>
                <w:color w:val="000000"/>
                <w:sz w:val="18"/>
                <w:szCs w:val="18"/>
                <w:lang w:eastAsia="es-CO"/>
              </w:rPr>
              <w:t>318</w:t>
            </w:r>
          </w:p>
        </w:tc>
        <w:tc>
          <w:tcPr>
            <w:tcW w:w="1200" w:type="dxa"/>
            <w:tcBorders>
              <w:top w:val="nil"/>
              <w:left w:val="nil"/>
              <w:bottom w:val="single" w:sz="8" w:space="0" w:color="auto"/>
              <w:right w:val="single" w:sz="8" w:space="0" w:color="auto"/>
            </w:tcBorders>
            <w:shd w:val="clear" w:color="auto" w:fill="auto"/>
            <w:noWrap/>
            <w:vAlign w:val="center"/>
            <w:hideMark/>
          </w:tcPr>
          <w:p w:rsidR="00983833" w:rsidRPr="00983833" w:rsidRDefault="00983833" w:rsidP="00983833">
            <w:pPr>
              <w:spacing w:after="0" w:line="240" w:lineRule="auto"/>
              <w:jc w:val="center"/>
              <w:rPr>
                <w:rFonts w:ascii="Arial" w:eastAsia="Times New Roman" w:hAnsi="Arial" w:cs="Arial"/>
                <w:b/>
                <w:bCs/>
                <w:color w:val="000000"/>
                <w:sz w:val="18"/>
                <w:szCs w:val="18"/>
                <w:lang w:eastAsia="es-CO"/>
              </w:rPr>
            </w:pPr>
            <w:r w:rsidRPr="00983833">
              <w:rPr>
                <w:rFonts w:ascii="Arial" w:eastAsia="Times New Roman" w:hAnsi="Arial" w:cs="Arial"/>
                <w:b/>
                <w:bCs/>
                <w:color w:val="000000"/>
                <w:sz w:val="18"/>
                <w:szCs w:val="18"/>
                <w:lang w:eastAsia="es-CO"/>
              </w:rPr>
              <w:t>34.750</w:t>
            </w:r>
          </w:p>
        </w:tc>
      </w:tr>
      <w:tr w:rsidR="00983833" w:rsidRPr="00983833" w:rsidTr="00983833">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983833" w:rsidRPr="00983833" w:rsidRDefault="00983833" w:rsidP="00983833">
            <w:pPr>
              <w:spacing w:after="0" w:line="240" w:lineRule="auto"/>
              <w:jc w:val="center"/>
              <w:rPr>
                <w:rFonts w:ascii="Arial" w:eastAsia="Times New Roman" w:hAnsi="Arial" w:cs="Arial"/>
                <w:color w:val="000000"/>
                <w:sz w:val="18"/>
                <w:szCs w:val="18"/>
                <w:lang w:eastAsia="es-CO"/>
              </w:rPr>
            </w:pPr>
            <w:r w:rsidRPr="00983833">
              <w:rPr>
                <w:rFonts w:ascii="Arial" w:eastAsia="Times New Roman" w:hAnsi="Arial" w:cs="Arial"/>
                <w:color w:val="000000"/>
                <w:sz w:val="18"/>
                <w:szCs w:val="18"/>
                <w:lang w:eastAsia="es-CO"/>
              </w:rPr>
              <w:t>2009</w:t>
            </w:r>
          </w:p>
        </w:tc>
        <w:tc>
          <w:tcPr>
            <w:tcW w:w="1200" w:type="dxa"/>
            <w:tcBorders>
              <w:top w:val="nil"/>
              <w:left w:val="nil"/>
              <w:bottom w:val="single" w:sz="8" w:space="0" w:color="auto"/>
              <w:right w:val="single" w:sz="8" w:space="0" w:color="auto"/>
            </w:tcBorders>
            <w:shd w:val="clear" w:color="auto" w:fill="auto"/>
            <w:noWrap/>
            <w:vAlign w:val="center"/>
            <w:hideMark/>
          </w:tcPr>
          <w:p w:rsidR="00983833" w:rsidRPr="00983833" w:rsidRDefault="00983833" w:rsidP="00983833">
            <w:pPr>
              <w:spacing w:after="0" w:line="240" w:lineRule="auto"/>
              <w:jc w:val="center"/>
              <w:rPr>
                <w:rFonts w:ascii="Arial" w:eastAsia="Times New Roman" w:hAnsi="Arial" w:cs="Arial"/>
                <w:color w:val="000000"/>
                <w:sz w:val="18"/>
                <w:szCs w:val="18"/>
                <w:lang w:eastAsia="es-CO"/>
              </w:rPr>
            </w:pPr>
            <w:r w:rsidRPr="00983833">
              <w:rPr>
                <w:rFonts w:ascii="Arial" w:eastAsia="Times New Roman" w:hAnsi="Arial" w:cs="Arial"/>
                <w:color w:val="000000"/>
                <w:sz w:val="18"/>
                <w:szCs w:val="18"/>
                <w:lang w:eastAsia="es-CO"/>
              </w:rPr>
              <w:t>19.082</w:t>
            </w:r>
          </w:p>
        </w:tc>
        <w:tc>
          <w:tcPr>
            <w:tcW w:w="1200" w:type="dxa"/>
            <w:tcBorders>
              <w:top w:val="nil"/>
              <w:left w:val="nil"/>
              <w:bottom w:val="single" w:sz="8" w:space="0" w:color="auto"/>
              <w:right w:val="single" w:sz="8" w:space="0" w:color="auto"/>
            </w:tcBorders>
            <w:shd w:val="clear" w:color="auto" w:fill="auto"/>
            <w:noWrap/>
            <w:vAlign w:val="center"/>
            <w:hideMark/>
          </w:tcPr>
          <w:p w:rsidR="00983833" w:rsidRPr="00983833" w:rsidRDefault="00983833" w:rsidP="00983833">
            <w:pPr>
              <w:spacing w:after="0" w:line="240" w:lineRule="auto"/>
              <w:jc w:val="center"/>
              <w:rPr>
                <w:rFonts w:ascii="Arial" w:eastAsia="Times New Roman" w:hAnsi="Arial" w:cs="Arial"/>
                <w:color w:val="000000"/>
                <w:sz w:val="18"/>
                <w:szCs w:val="18"/>
                <w:lang w:eastAsia="es-CO"/>
              </w:rPr>
            </w:pPr>
            <w:r w:rsidRPr="00983833">
              <w:rPr>
                <w:rFonts w:ascii="Arial" w:eastAsia="Times New Roman" w:hAnsi="Arial" w:cs="Arial"/>
                <w:color w:val="000000"/>
                <w:sz w:val="18"/>
                <w:szCs w:val="18"/>
                <w:lang w:eastAsia="es-CO"/>
              </w:rPr>
              <w:t>10.390</w:t>
            </w:r>
          </w:p>
        </w:tc>
        <w:tc>
          <w:tcPr>
            <w:tcW w:w="1200" w:type="dxa"/>
            <w:tcBorders>
              <w:top w:val="nil"/>
              <w:left w:val="nil"/>
              <w:bottom w:val="single" w:sz="8" w:space="0" w:color="auto"/>
              <w:right w:val="single" w:sz="8" w:space="0" w:color="auto"/>
            </w:tcBorders>
            <w:shd w:val="clear" w:color="auto" w:fill="auto"/>
            <w:noWrap/>
            <w:vAlign w:val="center"/>
            <w:hideMark/>
          </w:tcPr>
          <w:p w:rsidR="00983833" w:rsidRPr="00983833" w:rsidRDefault="00983833" w:rsidP="00983833">
            <w:pPr>
              <w:spacing w:after="0" w:line="240" w:lineRule="auto"/>
              <w:jc w:val="center"/>
              <w:rPr>
                <w:rFonts w:ascii="Arial" w:eastAsia="Times New Roman" w:hAnsi="Arial" w:cs="Arial"/>
                <w:color w:val="000000"/>
                <w:sz w:val="18"/>
                <w:szCs w:val="18"/>
                <w:lang w:eastAsia="es-CO"/>
              </w:rPr>
            </w:pPr>
            <w:r w:rsidRPr="00983833">
              <w:rPr>
                <w:rFonts w:ascii="Arial" w:eastAsia="Times New Roman" w:hAnsi="Arial" w:cs="Arial"/>
                <w:color w:val="000000"/>
                <w:sz w:val="18"/>
                <w:szCs w:val="18"/>
                <w:lang w:eastAsia="es-CO"/>
              </w:rPr>
              <w:t>6.837</w:t>
            </w:r>
          </w:p>
        </w:tc>
        <w:tc>
          <w:tcPr>
            <w:tcW w:w="1200" w:type="dxa"/>
            <w:tcBorders>
              <w:top w:val="nil"/>
              <w:left w:val="nil"/>
              <w:bottom w:val="single" w:sz="8" w:space="0" w:color="auto"/>
              <w:right w:val="single" w:sz="8" w:space="0" w:color="auto"/>
            </w:tcBorders>
            <w:shd w:val="clear" w:color="auto" w:fill="auto"/>
            <w:noWrap/>
            <w:vAlign w:val="center"/>
            <w:hideMark/>
          </w:tcPr>
          <w:p w:rsidR="00983833" w:rsidRPr="00983833" w:rsidRDefault="00983833" w:rsidP="00983833">
            <w:pPr>
              <w:spacing w:after="0" w:line="240" w:lineRule="auto"/>
              <w:jc w:val="center"/>
              <w:rPr>
                <w:rFonts w:ascii="Arial" w:eastAsia="Times New Roman" w:hAnsi="Arial" w:cs="Arial"/>
                <w:color w:val="000000"/>
                <w:sz w:val="18"/>
                <w:szCs w:val="18"/>
                <w:lang w:eastAsia="es-CO"/>
              </w:rPr>
            </w:pPr>
            <w:r w:rsidRPr="00983833">
              <w:rPr>
                <w:rFonts w:ascii="Arial" w:eastAsia="Times New Roman" w:hAnsi="Arial" w:cs="Arial"/>
                <w:color w:val="000000"/>
                <w:sz w:val="18"/>
                <w:szCs w:val="18"/>
                <w:lang w:eastAsia="es-CO"/>
              </w:rPr>
              <w:t>286</w:t>
            </w:r>
          </w:p>
        </w:tc>
        <w:tc>
          <w:tcPr>
            <w:tcW w:w="1200" w:type="dxa"/>
            <w:tcBorders>
              <w:top w:val="nil"/>
              <w:left w:val="nil"/>
              <w:bottom w:val="single" w:sz="8" w:space="0" w:color="auto"/>
              <w:right w:val="single" w:sz="8" w:space="0" w:color="auto"/>
            </w:tcBorders>
            <w:shd w:val="clear" w:color="auto" w:fill="auto"/>
            <w:noWrap/>
            <w:vAlign w:val="center"/>
            <w:hideMark/>
          </w:tcPr>
          <w:p w:rsidR="00983833" w:rsidRPr="00983833" w:rsidRDefault="00983833" w:rsidP="00983833">
            <w:pPr>
              <w:spacing w:after="0" w:line="240" w:lineRule="auto"/>
              <w:jc w:val="center"/>
              <w:rPr>
                <w:rFonts w:ascii="Arial" w:eastAsia="Times New Roman" w:hAnsi="Arial" w:cs="Arial"/>
                <w:b/>
                <w:bCs/>
                <w:color w:val="000000"/>
                <w:sz w:val="18"/>
                <w:szCs w:val="18"/>
                <w:lang w:eastAsia="es-CO"/>
              </w:rPr>
            </w:pPr>
            <w:r w:rsidRPr="00983833">
              <w:rPr>
                <w:rFonts w:ascii="Arial" w:eastAsia="Times New Roman" w:hAnsi="Arial" w:cs="Arial"/>
                <w:b/>
                <w:bCs/>
                <w:color w:val="000000"/>
                <w:sz w:val="18"/>
                <w:szCs w:val="18"/>
                <w:lang w:eastAsia="es-CO"/>
              </w:rPr>
              <w:t>36.595</w:t>
            </w:r>
          </w:p>
        </w:tc>
      </w:tr>
      <w:tr w:rsidR="00983833" w:rsidRPr="00983833" w:rsidTr="00983833">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983833" w:rsidRPr="00983833" w:rsidRDefault="00983833" w:rsidP="00983833">
            <w:pPr>
              <w:spacing w:after="0" w:line="240" w:lineRule="auto"/>
              <w:jc w:val="center"/>
              <w:rPr>
                <w:rFonts w:ascii="Arial" w:eastAsia="Times New Roman" w:hAnsi="Arial" w:cs="Arial"/>
                <w:color w:val="000000"/>
                <w:sz w:val="18"/>
                <w:szCs w:val="18"/>
                <w:lang w:eastAsia="es-CO"/>
              </w:rPr>
            </w:pPr>
            <w:r w:rsidRPr="00983833">
              <w:rPr>
                <w:rFonts w:ascii="Arial" w:eastAsia="Times New Roman" w:hAnsi="Arial" w:cs="Arial"/>
                <w:color w:val="000000"/>
                <w:sz w:val="18"/>
                <w:szCs w:val="18"/>
                <w:lang w:eastAsia="es-CO"/>
              </w:rPr>
              <w:t>2010</w:t>
            </w:r>
          </w:p>
        </w:tc>
        <w:tc>
          <w:tcPr>
            <w:tcW w:w="1200" w:type="dxa"/>
            <w:tcBorders>
              <w:top w:val="nil"/>
              <w:left w:val="nil"/>
              <w:bottom w:val="single" w:sz="8" w:space="0" w:color="auto"/>
              <w:right w:val="single" w:sz="8" w:space="0" w:color="auto"/>
            </w:tcBorders>
            <w:shd w:val="clear" w:color="auto" w:fill="auto"/>
            <w:noWrap/>
            <w:vAlign w:val="center"/>
            <w:hideMark/>
          </w:tcPr>
          <w:p w:rsidR="00983833" w:rsidRPr="00983833" w:rsidRDefault="00983833" w:rsidP="00983833">
            <w:pPr>
              <w:spacing w:after="0" w:line="240" w:lineRule="auto"/>
              <w:jc w:val="center"/>
              <w:rPr>
                <w:rFonts w:ascii="Arial" w:eastAsia="Times New Roman" w:hAnsi="Arial" w:cs="Arial"/>
                <w:color w:val="000000"/>
                <w:sz w:val="18"/>
                <w:szCs w:val="18"/>
                <w:lang w:eastAsia="es-CO"/>
              </w:rPr>
            </w:pPr>
            <w:r w:rsidRPr="00983833">
              <w:rPr>
                <w:rFonts w:ascii="Arial" w:eastAsia="Times New Roman" w:hAnsi="Arial" w:cs="Arial"/>
                <w:color w:val="000000"/>
                <w:sz w:val="18"/>
                <w:szCs w:val="18"/>
                <w:lang w:eastAsia="es-CO"/>
              </w:rPr>
              <w:t>21.186</w:t>
            </w:r>
          </w:p>
        </w:tc>
        <w:tc>
          <w:tcPr>
            <w:tcW w:w="1200" w:type="dxa"/>
            <w:tcBorders>
              <w:top w:val="nil"/>
              <w:left w:val="nil"/>
              <w:bottom w:val="single" w:sz="8" w:space="0" w:color="auto"/>
              <w:right w:val="single" w:sz="8" w:space="0" w:color="auto"/>
            </w:tcBorders>
            <w:shd w:val="clear" w:color="auto" w:fill="auto"/>
            <w:noWrap/>
            <w:vAlign w:val="center"/>
            <w:hideMark/>
          </w:tcPr>
          <w:p w:rsidR="00983833" w:rsidRPr="00983833" w:rsidRDefault="00983833" w:rsidP="00983833">
            <w:pPr>
              <w:spacing w:after="0" w:line="240" w:lineRule="auto"/>
              <w:jc w:val="center"/>
              <w:rPr>
                <w:rFonts w:ascii="Arial" w:eastAsia="Times New Roman" w:hAnsi="Arial" w:cs="Arial"/>
                <w:color w:val="000000"/>
                <w:sz w:val="18"/>
                <w:szCs w:val="18"/>
                <w:lang w:eastAsia="es-CO"/>
              </w:rPr>
            </w:pPr>
            <w:r w:rsidRPr="00983833">
              <w:rPr>
                <w:rFonts w:ascii="Arial" w:eastAsia="Times New Roman" w:hAnsi="Arial" w:cs="Arial"/>
                <w:color w:val="000000"/>
                <w:sz w:val="18"/>
                <w:szCs w:val="18"/>
                <w:lang w:eastAsia="es-CO"/>
              </w:rPr>
              <w:t>16.155</w:t>
            </w:r>
          </w:p>
        </w:tc>
        <w:tc>
          <w:tcPr>
            <w:tcW w:w="1200" w:type="dxa"/>
            <w:tcBorders>
              <w:top w:val="nil"/>
              <w:left w:val="nil"/>
              <w:bottom w:val="single" w:sz="8" w:space="0" w:color="auto"/>
              <w:right w:val="single" w:sz="8" w:space="0" w:color="auto"/>
            </w:tcBorders>
            <w:shd w:val="clear" w:color="auto" w:fill="auto"/>
            <w:noWrap/>
            <w:vAlign w:val="center"/>
            <w:hideMark/>
          </w:tcPr>
          <w:p w:rsidR="00983833" w:rsidRPr="00983833" w:rsidRDefault="00983833" w:rsidP="00983833">
            <w:pPr>
              <w:spacing w:after="0" w:line="240" w:lineRule="auto"/>
              <w:jc w:val="center"/>
              <w:rPr>
                <w:rFonts w:ascii="Arial" w:eastAsia="Times New Roman" w:hAnsi="Arial" w:cs="Arial"/>
                <w:color w:val="000000"/>
                <w:sz w:val="18"/>
                <w:szCs w:val="18"/>
                <w:lang w:eastAsia="es-CO"/>
              </w:rPr>
            </w:pPr>
            <w:r w:rsidRPr="00983833">
              <w:rPr>
                <w:rFonts w:ascii="Arial" w:eastAsia="Times New Roman" w:hAnsi="Arial" w:cs="Arial"/>
                <w:color w:val="000000"/>
                <w:sz w:val="18"/>
                <w:szCs w:val="18"/>
                <w:lang w:eastAsia="es-CO"/>
              </w:rPr>
              <w:t>7.580</w:t>
            </w:r>
          </w:p>
        </w:tc>
        <w:tc>
          <w:tcPr>
            <w:tcW w:w="1200" w:type="dxa"/>
            <w:tcBorders>
              <w:top w:val="nil"/>
              <w:left w:val="nil"/>
              <w:bottom w:val="single" w:sz="8" w:space="0" w:color="auto"/>
              <w:right w:val="single" w:sz="8" w:space="0" w:color="auto"/>
            </w:tcBorders>
            <w:shd w:val="clear" w:color="auto" w:fill="auto"/>
            <w:noWrap/>
            <w:vAlign w:val="center"/>
            <w:hideMark/>
          </w:tcPr>
          <w:p w:rsidR="00983833" w:rsidRPr="00983833" w:rsidRDefault="00983833" w:rsidP="00983833">
            <w:pPr>
              <w:spacing w:after="0" w:line="240" w:lineRule="auto"/>
              <w:jc w:val="center"/>
              <w:rPr>
                <w:rFonts w:ascii="Arial" w:eastAsia="Times New Roman" w:hAnsi="Arial" w:cs="Arial"/>
                <w:color w:val="000000"/>
                <w:sz w:val="18"/>
                <w:szCs w:val="18"/>
                <w:lang w:eastAsia="es-CO"/>
              </w:rPr>
            </w:pPr>
            <w:r w:rsidRPr="00983833">
              <w:rPr>
                <w:rFonts w:ascii="Arial" w:eastAsia="Times New Roman" w:hAnsi="Arial" w:cs="Arial"/>
                <w:color w:val="000000"/>
                <w:sz w:val="18"/>
                <w:szCs w:val="18"/>
                <w:lang w:eastAsia="es-CO"/>
              </w:rPr>
              <w:t>238</w:t>
            </w:r>
          </w:p>
        </w:tc>
        <w:tc>
          <w:tcPr>
            <w:tcW w:w="1200" w:type="dxa"/>
            <w:tcBorders>
              <w:top w:val="nil"/>
              <w:left w:val="nil"/>
              <w:bottom w:val="single" w:sz="8" w:space="0" w:color="auto"/>
              <w:right w:val="single" w:sz="8" w:space="0" w:color="auto"/>
            </w:tcBorders>
            <w:shd w:val="clear" w:color="auto" w:fill="auto"/>
            <w:noWrap/>
            <w:vAlign w:val="center"/>
            <w:hideMark/>
          </w:tcPr>
          <w:p w:rsidR="00983833" w:rsidRPr="00983833" w:rsidRDefault="00983833" w:rsidP="00983833">
            <w:pPr>
              <w:spacing w:after="0" w:line="240" w:lineRule="auto"/>
              <w:jc w:val="center"/>
              <w:rPr>
                <w:rFonts w:ascii="Arial" w:eastAsia="Times New Roman" w:hAnsi="Arial" w:cs="Arial"/>
                <w:b/>
                <w:bCs/>
                <w:color w:val="000000"/>
                <w:sz w:val="18"/>
                <w:szCs w:val="18"/>
                <w:lang w:eastAsia="es-CO"/>
              </w:rPr>
            </w:pPr>
            <w:r w:rsidRPr="00983833">
              <w:rPr>
                <w:rFonts w:ascii="Arial" w:eastAsia="Times New Roman" w:hAnsi="Arial" w:cs="Arial"/>
                <w:b/>
                <w:bCs/>
                <w:color w:val="000000"/>
                <w:sz w:val="18"/>
                <w:szCs w:val="18"/>
                <w:lang w:eastAsia="es-CO"/>
              </w:rPr>
              <w:t>45.159</w:t>
            </w:r>
          </w:p>
        </w:tc>
      </w:tr>
      <w:tr w:rsidR="00983833" w:rsidRPr="00983833" w:rsidTr="00983833">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983833" w:rsidRPr="00983833" w:rsidRDefault="00983833" w:rsidP="00983833">
            <w:pPr>
              <w:spacing w:after="0" w:line="240" w:lineRule="auto"/>
              <w:jc w:val="center"/>
              <w:rPr>
                <w:rFonts w:ascii="Arial" w:eastAsia="Times New Roman" w:hAnsi="Arial" w:cs="Arial"/>
                <w:color w:val="000000"/>
                <w:sz w:val="18"/>
                <w:szCs w:val="18"/>
                <w:lang w:eastAsia="es-CO"/>
              </w:rPr>
            </w:pPr>
            <w:r w:rsidRPr="00983833">
              <w:rPr>
                <w:rFonts w:ascii="Arial" w:eastAsia="Times New Roman" w:hAnsi="Arial" w:cs="Arial"/>
                <w:color w:val="000000"/>
                <w:sz w:val="18"/>
                <w:szCs w:val="18"/>
                <w:lang w:eastAsia="es-CO"/>
              </w:rPr>
              <w:t>2011</w:t>
            </w:r>
          </w:p>
        </w:tc>
        <w:tc>
          <w:tcPr>
            <w:tcW w:w="1200" w:type="dxa"/>
            <w:tcBorders>
              <w:top w:val="nil"/>
              <w:left w:val="nil"/>
              <w:bottom w:val="single" w:sz="8" w:space="0" w:color="auto"/>
              <w:right w:val="single" w:sz="8" w:space="0" w:color="auto"/>
            </w:tcBorders>
            <w:shd w:val="clear" w:color="auto" w:fill="auto"/>
            <w:noWrap/>
            <w:vAlign w:val="center"/>
            <w:hideMark/>
          </w:tcPr>
          <w:p w:rsidR="00983833" w:rsidRPr="00983833" w:rsidRDefault="00983833" w:rsidP="00983833">
            <w:pPr>
              <w:spacing w:after="0" w:line="240" w:lineRule="auto"/>
              <w:jc w:val="center"/>
              <w:rPr>
                <w:rFonts w:ascii="Arial" w:eastAsia="Times New Roman" w:hAnsi="Arial" w:cs="Arial"/>
                <w:color w:val="000000"/>
                <w:sz w:val="18"/>
                <w:szCs w:val="18"/>
                <w:lang w:eastAsia="es-CO"/>
              </w:rPr>
            </w:pPr>
            <w:r w:rsidRPr="00983833">
              <w:rPr>
                <w:rFonts w:ascii="Arial" w:eastAsia="Times New Roman" w:hAnsi="Arial" w:cs="Arial"/>
                <w:color w:val="000000"/>
                <w:sz w:val="18"/>
                <w:szCs w:val="18"/>
                <w:lang w:eastAsia="es-CO"/>
              </w:rPr>
              <w:t>22.488</w:t>
            </w:r>
          </w:p>
        </w:tc>
        <w:tc>
          <w:tcPr>
            <w:tcW w:w="1200" w:type="dxa"/>
            <w:tcBorders>
              <w:top w:val="nil"/>
              <w:left w:val="nil"/>
              <w:bottom w:val="single" w:sz="8" w:space="0" w:color="auto"/>
              <w:right w:val="single" w:sz="8" w:space="0" w:color="auto"/>
            </w:tcBorders>
            <w:shd w:val="clear" w:color="auto" w:fill="auto"/>
            <w:noWrap/>
            <w:vAlign w:val="center"/>
            <w:hideMark/>
          </w:tcPr>
          <w:p w:rsidR="00983833" w:rsidRPr="00983833" w:rsidRDefault="00983833" w:rsidP="00983833">
            <w:pPr>
              <w:spacing w:after="0" w:line="240" w:lineRule="auto"/>
              <w:jc w:val="center"/>
              <w:rPr>
                <w:rFonts w:ascii="Arial" w:eastAsia="Times New Roman" w:hAnsi="Arial" w:cs="Arial"/>
                <w:color w:val="000000"/>
                <w:sz w:val="18"/>
                <w:szCs w:val="18"/>
                <w:lang w:eastAsia="es-CO"/>
              </w:rPr>
            </w:pPr>
            <w:r w:rsidRPr="00983833">
              <w:rPr>
                <w:rFonts w:ascii="Arial" w:eastAsia="Times New Roman" w:hAnsi="Arial" w:cs="Arial"/>
                <w:color w:val="000000"/>
                <w:sz w:val="18"/>
                <w:szCs w:val="18"/>
                <w:lang w:eastAsia="es-CO"/>
              </w:rPr>
              <w:t>15.005</w:t>
            </w:r>
          </w:p>
        </w:tc>
        <w:tc>
          <w:tcPr>
            <w:tcW w:w="1200" w:type="dxa"/>
            <w:tcBorders>
              <w:top w:val="nil"/>
              <w:left w:val="nil"/>
              <w:bottom w:val="single" w:sz="8" w:space="0" w:color="auto"/>
              <w:right w:val="single" w:sz="8" w:space="0" w:color="auto"/>
            </w:tcBorders>
            <w:shd w:val="clear" w:color="auto" w:fill="auto"/>
            <w:noWrap/>
            <w:vAlign w:val="center"/>
            <w:hideMark/>
          </w:tcPr>
          <w:p w:rsidR="00983833" w:rsidRPr="00983833" w:rsidRDefault="00983833" w:rsidP="00983833">
            <w:pPr>
              <w:spacing w:after="0" w:line="240" w:lineRule="auto"/>
              <w:jc w:val="center"/>
              <w:rPr>
                <w:rFonts w:ascii="Arial" w:eastAsia="Times New Roman" w:hAnsi="Arial" w:cs="Arial"/>
                <w:color w:val="000000"/>
                <w:sz w:val="18"/>
                <w:szCs w:val="18"/>
                <w:lang w:eastAsia="es-CO"/>
              </w:rPr>
            </w:pPr>
            <w:r w:rsidRPr="00983833">
              <w:rPr>
                <w:rFonts w:ascii="Arial" w:eastAsia="Times New Roman" w:hAnsi="Arial" w:cs="Arial"/>
                <w:color w:val="000000"/>
                <w:sz w:val="18"/>
                <w:szCs w:val="18"/>
                <w:lang w:eastAsia="es-CO"/>
              </w:rPr>
              <w:t>7.988</w:t>
            </w:r>
          </w:p>
        </w:tc>
        <w:tc>
          <w:tcPr>
            <w:tcW w:w="1200" w:type="dxa"/>
            <w:tcBorders>
              <w:top w:val="nil"/>
              <w:left w:val="nil"/>
              <w:bottom w:val="single" w:sz="8" w:space="0" w:color="auto"/>
              <w:right w:val="single" w:sz="8" w:space="0" w:color="auto"/>
            </w:tcBorders>
            <w:shd w:val="clear" w:color="auto" w:fill="auto"/>
            <w:noWrap/>
            <w:vAlign w:val="center"/>
            <w:hideMark/>
          </w:tcPr>
          <w:p w:rsidR="00983833" w:rsidRPr="00983833" w:rsidRDefault="00983833" w:rsidP="00983833">
            <w:pPr>
              <w:spacing w:after="0" w:line="240" w:lineRule="auto"/>
              <w:jc w:val="center"/>
              <w:rPr>
                <w:rFonts w:ascii="Arial" w:eastAsia="Times New Roman" w:hAnsi="Arial" w:cs="Arial"/>
                <w:color w:val="000000"/>
                <w:sz w:val="18"/>
                <w:szCs w:val="18"/>
                <w:lang w:eastAsia="es-CO"/>
              </w:rPr>
            </w:pPr>
            <w:r w:rsidRPr="00983833">
              <w:rPr>
                <w:rFonts w:ascii="Arial" w:eastAsia="Times New Roman" w:hAnsi="Arial" w:cs="Arial"/>
                <w:color w:val="000000"/>
                <w:sz w:val="18"/>
                <w:szCs w:val="18"/>
                <w:lang w:eastAsia="es-CO"/>
              </w:rPr>
              <w:t>417</w:t>
            </w:r>
          </w:p>
        </w:tc>
        <w:tc>
          <w:tcPr>
            <w:tcW w:w="1200" w:type="dxa"/>
            <w:tcBorders>
              <w:top w:val="nil"/>
              <w:left w:val="nil"/>
              <w:bottom w:val="single" w:sz="8" w:space="0" w:color="auto"/>
              <w:right w:val="single" w:sz="8" w:space="0" w:color="auto"/>
            </w:tcBorders>
            <w:shd w:val="clear" w:color="auto" w:fill="auto"/>
            <w:noWrap/>
            <w:vAlign w:val="center"/>
            <w:hideMark/>
          </w:tcPr>
          <w:p w:rsidR="00983833" w:rsidRPr="00983833" w:rsidRDefault="00983833" w:rsidP="00983833">
            <w:pPr>
              <w:spacing w:after="0" w:line="240" w:lineRule="auto"/>
              <w:jc w:val="center"/>
              <w:rPr>
                <w:rFonts w:ascii="Arial" w:eastAsia="Times New Roman" w:hAnsi="Arial" w:cs="Arial"/>
                <w:b/>
                <w:bCs/>
                <w:color w:val="000000"/>
                <w:sz w:val="18"/>
                <w:szCs w:val="18"/>
                <w:lang w:eastAsia="es-CO"/>
              </w:rPr>
            </w:pPr>
            <w:r w:rsidRPr="00983833">
              <w:rPr>
                <w:rFonts w:ascii="Arial" w:eastAsia="Times New Roman" w:hAnsi="Arial" w:cs="Arial"/>
                <w:b/>
                <w:bCs/>
                <w:color w:val="000000"/>
                <w:sz w:val="18"/>
                <w:szCs w:val="18"/>
                <w:lang w:eastAsia="es-CO"/>
              </w:rPr>
              <w:t>45.898</w:t>
            </w:r>
          </w:p>
        </w:tc>
      </w:tr>
      <w:tr w:rsidR="00983833" w:rsidRPr="00983833" w:rsidTr="00983833">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983833" w:rsidRPr="00983833" w:rsidRDefault="00983833" w:rsidP="00983833">
            <w:pPr>
              <w:spacing w:after="0" w:line="240" w:lineRule="auto"/>
              <w:jc w:val="center"/>
              <w:rPr>
                <w:rFonts w:ascii="Arial" w:eastAsia="Times New Roman" w:hAnsi="Arial" w:cs="Arial"/>
                <w:color w:val="000000"/>
                <w:sz w:val="18"/>
                <w:szCs w:val="18"/>
                <w:lang w:eastAsia="es-CO"/>
              </w:rPr>
            </w:pPr>
            <w:r w:rsidRPr="00983833">
              <w:rPr>
                <w:rFonts w:ascii="Arial" w:eastAsia="Times New Roman" w:hAnsi="Arial" w:cs="Arial"/>
                <w:color w:val="000000"/>
                <w:sz w:val="18"/>
                <w:szCs w:val="18"/>
                <w:lang w:eastAsia="es-CO"/>
              </w:rPr>
              <w:t>2012</w:t>
            </w:r>
          </w:p>
        </w:tc>
        <w:tc>
          <w:tcPr>
            <w:tcW w:w="1200" w:type="dxa"/>
            <w:tcBorders>
              <w:top w:val="nil"/>
              <w:left w:val="nil"/>
              <w:bottom w:val="single" w:sz="8" w:space="0" w:color="auto"/>
              <w:right w:val="single" w:sz="8" w:space="0" w:color="auto"/>
            </w:tcBorders>
            <w:shd w:val="clear" w:color="auto" w:fill="auto"/>
            <w:noWrap/>
            <w:vAlign w:val="center"/>
            <w:hideMark/>
          </w:tcPr>
          <w:p w:rsidR="00983833" w:rsidRPr="00983833" w:rsidRDefault="00983833" w:rsidP="00983833">
            <w:pPr>
              <w:spacing w:after="0" w:line="240" w:lineRule="auto"/>
              <w:jc w:val="center"/>
              <w:rPr>
                <w:rFonts w:ascii="Arial" w:eastAsia="Times New Roman" w:hAnsi="Arial" w:cs="Arial"/>
                <w:color w:val="000000"/>
                <w:sz w:val="18"/>
                <w:szCs w:val="18"/>
                <w:lang w:eastAsia="es-CO"/>
              </w:rPr>
            </w:pPr>
            <w:r w:rsidRPr="00983833">
              <w:rPr>
                <w:rFonts w:ascii="Arial" w:eastAsia="Times New Roman" w:hAnsi="Arial" w:cs="Arial"/>
                <w:color w:val="000000"/>
                <w:sz w:val="18"/>
                <w:szCs w:val="18"/>
                <w:lang w:eastAsia="es-CO"/>
              </w:rPr>
              <w:t>19.612</w:t>
            </w:r>
          </w:p>
        </w:tc>
        <w:tc>
          <w:tcPr>
            <w:tcW w:w="1200" w:type="dxa"/>
            <w:tcBorders>
              <w:top w:val="nil"/>
              <w:left w:val="nil"/>
              <w:bottom w:val="single" w:sz="8" w:space="0" w:color="auto"/>
              <w:right w:val="single" w:sz="8" w:space="0" w:color="auto"/>
            </w:tcBorders>
            <w:shd w:val="clear" w:color="auto" w:fill="auto"/>
            <w:noWrap/>
            <w:vAlign w:val="center"/>
            <w:hideMark/>
          </w:tcPr>
          <w:p w:rsidR="00983833" w:rsidRPr="00983833" w:rsidRDefault="00983833" w:rsidP="00983833">
            <w:pPr>
              <w:spacing w:after="0" w:line="240" w:lineRule="auto"/>
              <w:jc w:val="center"/>
              <w:rPr>
                <w:rFonts w:ascii="Arial" w:eastAsia="Times New Roman" w:hAnsi="Arial" w:cs="Arial"/>
                <w:color w:val="000000"/>
                <w:sz w:val="18"/>
                <w:szCs w:val="18"/>
                <w:lang w:eastAsia="es-CO"/>
              </w:rPr>
            </w:pPr>
            <w:r w:rsidRPr="00983833">
              <w:rPr>
                <w:rFonts w:ascii="Arial" w:eastAsia="Times New Roman" w:hAnsi="Arial" w:cs="Arial"/>
                <w:color w:val="000000"/>
                <w:sz w:val="18"/>
                <w:szCs w:val="18"/>
                <w:lang w:eastAsia="es-CO"/>
              </w:rPr>
              <w:t>13.343</w:t>
            </w:r>
          </w:p>
        </w:tc>
        <w:tc>
          <w:tcPr>
            <w:tcW w:w="1200" w:type="dxa"/>
            <w:tcBorders>
              <w:top w:val="nil"/>
              <w:left w:val="nil"/>
              <w:bottom w:val="single" w:sz="8" w:space="0" w:color="auto"/>
              <w:right w:val="single" w:sz="8" w:space="0" w:color="auto"/>
            </w:tcBorders>
            <w:shd w:val="clear" w:color="auto" w:fill="auto"/>
            <w:noWrap/>
            <w:vAlign w:val="center"/>
            <w:hideMark/>
          </w:tcPr>
          <w:p w:rsidR="00983833" w:rsidRPr="00983833" w:rsidRDefault="00983833" w:rsidP="00983833">
            <w:pPr>
              <w:spacing w:after="0" w:line="240" w:lineRule="auto"/>
              <w:jc w:val="center"/>
              <w:rPr>
                <w:rFonts w:ascii="Arial" w:eastAsia="Times New Roman" w:hAnsi="Arial" w:cs="Arial"/>
                <w:color w:val="000000"/>
                <w:sz w:val="18"/>
                <w:szCs w:val="18"/>
                <w:lang w:eastAsia="es-CO"/>
              </w:rPr>
            </w:pPr>
            <w:r w:rsidRPr="00983833">
              <w:rPr>
                <w:rFonts w:ascii="Arial" w:eastAsia="Times New Roman" w:hAnsi="Arial" w:cs="Arial"/>
                <w:color w:val="000000"/>
                <w:sz w:val="18"/>
                <w:szCs w:val="18"/>
                <w:lang w:eastAsia="es-CO"/>
              </w:rPr>
              <w:t>10.725</w:t>
            </w:r>
          </w:p>
        </w:tc>
        <w:tc>
          <w:tcPr>
            <w:tcW w:w="1200" w:type="dxa"/>
            <w:tcBorders>
              <w:top w:val="nil"/>
              <w:left w:val="nil"/>
              <w:bottom w:val="single" w:sz="8" w:space="0" w:color="auto"/>
              <w:right w:val="single" w:sz="8" w:space="0" w:color="auto"/>
            </w:tcBorders>
            <w:shd w:val="clear" w:color="auto" w:fill="auto"/>
            <w:noWrap/>
            <w:vAlign w:val="center"/>
            <w:hideMark/>
          </w:tcPr>
          <w:p w:rsidR="00983833" w:rsidRPr="00983833" w:rsidRDefault="00983833" w:rsidP="00983833">
            <w:pPr>
              <w:spacing w:after="0" w:line="240" w:lineRule="auto"/>
              <w:jc w:val="center"/>
              <w:rPr>
                <w:rFonts w:ascii="Arial" w:eastAsia="Times New Roman" w:hAnsi="Arial" w:cs="Arial"/>
                <w:color w:val="000000"/>
                <w:sz w:val="18"/>
                <w:szCs w:val="18"/>
                <w:lang w:eastAsia="es-CO"/>
              </w:rPr>
            </w:pPr>
            <w:r w:rsidRPr="00983833">
              <w:rPr>
                <w:rFonts w:ascii="Arial" w:eastAsia="Times New Roman" w:hAnsi="Arial" w:cs="Arial"/>
                <w:color w:val="000000"/>
                <w:sz w:val="18"/>
                <w:szCs w:val="18"/>
                <w:lang w:eastAsia="es-CO"/>
              </w:rPr>
              <w:t>184</w:t>
            </w:r>
          </w:p>
        </w:tc>
        <w:tc>
          <w:tcPr>
            <w:tcW w:w="1200" w:type="dxa"/>
            <w:tcBorders>
              <w:top w:val="nil"/>
              <w:left w:val="nil"/>
              <w:bottom w:val="single" w:sz="8" w:space="0" w:color="auto"/>
              <w:right w:val="single" w:sz="8" w:space="0" w:color="auto"/>
            </w:tcBorders>
            <w:shd w:val="clear" w:color="auto" w:fill="auto"/>
            <w:noWrap/>
            <w:vAlign w:val="center"/>
            <w:hideMark/>
          </w:tcPr>
          <w:p w:rsidR="00983833" w:rsidRPr="00983833" w:rsidRDefault="00983833" w:rsidP="00983833">
            <w:pPr>
              <w:spacing w:after="0" w:line="240" w:lineRule="auto"/>
              <w:jc w:val="center"/>
              <w:rPr>
                <w:rFonts w:ascii="Arial" w:eastAsia="Times New Roman" w:hAnsi="Arial" w:cs="Arial"/>
                <w:b/>
                <w:bCs/>
                <w:color w:val="000000"/>
                <w:sz w:val="18"/>
                <w:szCs w:val="18"/>
                <w:lang w:eastAsia="es-CO"/>
              </w:rPr>
            </w:pPr>
            <w:r w:rsidRPr="00983833">
              <w:rPr>
                <w:rFonts w:ascii="Arial" w:eastAsia="Times New Roman" w:hAnsi="Arial" w:cs="Arial"/>
                <w:b/>
                <w:bCs/>
                <w:color w:val="000000"/>
                <w:sz w:val="18"/>
                <w:szCs w:val="18"/>
                <w:lang w:eastAsia="es-CO"/>
              </w:rPr>
              <w:t>43.864</w:t>
            </w:r>
          </w:p>
        </w:tc>
      </w:tr>
      <w:tr w:rsidR="00983833" w:rsidRPr="00983833" w:rsidTr="00983833">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983833" w:rsidRPr="00983833" w:rsidRDefault="00983833" w:rsidP="00983833">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2013</w:t>
            </w:r>
          </w:p>
        </w:tc>
        <w:tc>
          <w:tcPr>
            <w:tcW w:w="1200" w:type="dxa"/>
            <w:tcBorders>
              <w:top w:val="nil"/>
              <w:left w:val="nil"/>
              <w:bottom w:val="single" w:sz="8" w:space="0" w:color="auto"/>
              <w:right w:val="single" w:sz="8" w:space="0" w:color="auto"/>
            </w:tcBorders>
            <w:shd w:val="clear" w:color="auto" w:fill="auto"/>
            <w:noWrap/>
            <w:vAlign w:val="center"/>
            <w:hideMark/>
          </w:tcPr>
          <w:p w:rsidR="00983833" w:rsidRPr="00983833" w:rsidRDefault="00983833" w:rsidP="00983833">
            <w:pPr>
              <w:spacing w:after="0" w:line="240" w:lineRule="auto"/>
              <w:jc w:val="center"/>
              <w:rPr>
                <w:rFonts w:ascii="Arial" w:eastAsia="Times New Roman" w:hAnsi="Arial" w:cs="Arial"/>
                <w:color w:val="000000"/>
                <w:sz w:val="18"/>
                <w:szCs w:val="18"/>
                <w:lang w:eastAsia="es-CO"/>
              </w:rPr>
            </w:pPr>
            <w:r w:rsidRPr="00983833">
              <w:rPr>
                <w:rFonts w:ascii="Arial" w:eastAsia="Times New Roman" w:hAnsi="Arial" w:cs="Arial"/>
                <w:color w:val="000000"/>
                <w:sz w:val="18"/>
                <w:szCs w:val="18"/>
                <w:lang w:eastAsia="es-CO"/>
              </w:rPr>
              <w:t>23.937</w:t>
            </w:r>
          </w:p>
        </w:tc>
        <w:tc>
          <w:tcPr>
            <w:tcW w:w="1200" w:type="dxa"/>
            <w:tcBorders>
              <w:top w:val="nil"/>
              <w:left w:val="nil"/>
              <w:bottom w:val="single" w:sz="8" w:space="0" w:color="auto"/>
              <w:right w:val="single" w:sz="8" w:space="0" w:color="auto"/>
            </w:tcBorders>
            <w:shd w:val="clear" w:color="auto" w:fill="auto"/>
            <w:noWrap/>
            <w:vAlign w:val="center"/>
            <w:hideMark/>
          </w:tcPr>
          <w:p w:rsidR="00983833" w:rsidRPr="00983833" w:rsidRDefault="00983833" w:rsidP="00983833">
            <w:pPr>
              <w:spacing w:after="0" w:line="240" w:lineRule="auto"/>
              <w:jc w:val="center"/>
              <w:rPr>
                <w:rFonts w:ascii="Arial" w:eastAsia="Times New Roman" w:hAnsi="Arial" w:cs="Arial"/>
                <w:color w:val="000000"/>
                <w:sz w:val="18"/>
                <w:szCs w:val="18"/>
                <w:lang w:eastAsia="es-CO"/>
              </w:rPr>
            </w:pPr>
            <w:r w:rsidRPr="00983833">
              <w:rPr>
                <w:rFonts w:ascii="Arial" w:eastAsia="Times New Roman" w:hAnsi="Arial" w:cs="Arial"/>
                <w:color w:val="000000"/>
                <w:sz w:val="18"/>
                <w:szCs w:val="18"/>
                <w:lang w:eastAsia="es-CO"/>
              </w:rPr>
              <w:t>14.922</w:t>
            </w:r>
          </w:p>
        </w:tc>
        <w:tc>
          <w:tcPr>
            <w:tcW w:w="1200" w:type="dxa"/>
            <w:tcBorders>
              <w:top w:val="nil"/>
              <w:left w:val="nil"/>
              <w:bottom w:val="single" w:sz="8" w:space="0" w:color="auto"/>
              <w:right w:val="single" w:sz="8" w:space="0" w:color="auto"/>
            </w:tcBorders>
            <w:shd w:val="clear" w:color="auto" w:fill="auto"/>
            <w:noWrap/>
            <w:vAlign w:val="center"/>
            <w:hideMark/>
          </w:tcPr>
          <w:p w:rsidR="00983833" w:rsidRPr="00983833" w:rsidRDefault="00983833" w:rsidP="00983833">
            <w:pPr>
              <w:spacing w:after="0" w:line="240" w:lineRule="auto"/>
              <w:jc w:val="center"/>
              <w:rPr>
                <w:rFonts w:ascii="Arial" w:eastAsia="Times New Roman" w:hAnsi="Arial" w:cs="Arial"/>
                <w:color w:val="000000"/>
                <w:sz w:val="18"/>
                <w:szCs w:val="18"/>
                <w:lang w:eastAsia="es-CO"/>
              </w:rPr>
            </w:pPr>
            <w:r w:rsidRPr="00983833">
              <w:rPr>
                <w:rFonts w:ascii="Arial" w:eastAsia="Times New Roman" w:hAnsi="Arial" w:cs="Arial"/>
                <w:color w:val="000000"/>
                <w:sz w:val="18"/>
                <w:szCs w:val="18"/>
                <w:lang w:eastAsia="es-CO"/>
              </w:rPr>
              <w:t>22.334</w:t>
            </w:r>
          </w:p>
        </w:tc>
        <w:tc>
          <w:tcPr>
            <w:tcW w:w="1200" w:type="dxa"/>
            <w:tcBorders>
              <w:top w:val="nil"/>
              <w:left w:val="nil"/>
              <w:bottom w:val="single" w:sz="8" w:space="0" w:color="auto"/>
              <w:right w:val="single" w:sz="8" w:space="0" w:color="auto"/>
            </w:tcBorders>
            <w:shd w:val="clear" w:color="auto" w:fill="auto"/>
            <w:noWrap/>
            <w:vAlign w:val="center"/>
            <w:hideMark/>
          </w:tcPr>
          <w:p w:rsidR="00983833" w:rsidRPr="00983833" w:rsidRDefault="00983833" w:rsidP="00983833">
            <w:pPr>
              <w:spacing w:after="0" w:line="240" w:lineRule="auto"/>
              <w:jc w:val="center"/>
              <w:rPr>
                <w:rFonts w:ascii="Arial" w:eastAsia="Times New Roman" w:hAnsi="Arial" w:cs="Arial"/>
                <w:color w:val="000000"/>
                <w:sz w:val="18"/>
                <w:szCs w:val="18"/>
                <w:lang w:eastAsia="es-CO"/>
              </w:rPr>
            </w:pPr>
            <w:r w:rsidRPr="00983833">
              <w:rPr>
                <w:rFonts w:ascii="Arial" w:eastAsia="Times New Roman" w:hAnsi="Arial" w:cs="Arial"/>
                <w:color w:val="000000"/>
                <w:sz w:val="18"/>
                <w:szCs w:val="18"/>
                <w:lang w:eastAsia="es-CO"/>
              </w:rPr>
              <w:t>187</w:t>
            </w:r>
          </w:p>
        </w:tc>
        <w:tc>
          <w:tcPr>
            <w:tcW w:w="1200" w:type="dxa"/>
            <w:tcBorders>
              <w:top w:val="nil"/>
              <w:left w:val="nil"/>
              <w:bottom w:val="single" w:sz="8" w:space="0" w:color="auto"/>
              <w:right w:val="single" w:sz="8" w:space="0" w:color="auto"/>
            </w:tcBorders>
            <w:shd w:val="clear" w:color="auto" w:fill="auto"/>
            <w:noWrap/>
            <w:vAlign w:val="center"/>
            <w:hideMark/>
          </w:tcPr>
          <w:p w:rsidR="00983833" w:rsidRPr="00983833" w:rsidRDefault="00983833" w:rsidP="00983833">
            <w:pPr>
              <w:spacing w:after="0" w:line="240" w:lineRule="auto"/>
              <w:jc w:val="center"/>
              <w:rPr>
                <w:rFonts w:ascii="Arial" w:eastAsia="Times New Roman" w:hAnsi="Arial" w:cs="Arial"/>
                <w:b/>
                <w:bCs/>
                <w:color w:val="000000"/>
                <w:sz w:val="18"/>
                <w:szCs w:val="18"/>
                <w:lang w:eastAsia="es-CO"/>
              </w:rPr>
            </w:pPr>
            <w:r w:rsidRPr="00983833">
              <w:rPr>
                <w:rFonts w:ascii="Arial" w:eastAsia="Times New Roman" w:hAnsi="Arial" w:cs="Arial"/>
                <w:b/>
                <w:bCs/>
                <w:color w:val="000000"/>
                <w:sz w:val="18"/>
                <w:szCs w:val="18"/>
                <w:lang w:eastAsia="es-CO"/>
              </w:rPr>
              <w:t>61.380</w:t>
            </w:r>
          </w:p>
        </w:tc>
      </w:tr>
      <w:tr w:rsidR="00983833" w:rsidRPr="00983833" w:rsidTr="00983833">
        <w:trPr>
          <w:trHeight w:val="315"/>
          <w:jc w:val="center"/>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rsidR="00983833" w:rsidRPr="00983833" w:rsidRDefault="00983833" w:rsidP="00983833">
            <w:pPr>
              <w:spacing w:after="0" w:line="240" w:lineRule="auto"/>
              <w:jc w:val="center"/>
              <w:rPr>
                <w:rFonts w:ascii="Arial" w:eastAsia="Times New Roman" w:hAnsi="Arial" w:cs="Arial"/>
                <w:b/>
                <w:bCs/>
                <w:color w:val="000000"/>
                <w:sz w:val="18"/>
                <w:szCs w:val="18"/>
                <w:lang w:eastAsia="es-CO"/>
              </w:rPr>
            </w:pPr>
            <w:r w:rsidRPr="00983833">
              <w:rPr>
                <w:rFonts w:ascii="Arial" w:eastAsia="Times New Roman" w:hAnsi="Arial" w:cs="Arial"/>
                <w:b/>
                <w:bCs/>
                <w:color w:val="000000"/>
                <w:sz w:val="18"/>
                <w:szCs w:val="18"/>
                <w:lang w:eastAsia="es-CO"/>
              </w:rPr>
              <w:t>Total general</w:t>
            </w:r>
          </w:p>
        </w:tc>
        <w:tc>
          <w:tcPr>
            <w:tcW w:w="1200" w:type="dxa"/>
            <w:tcBorders>
              <w:top w:val="nil"/>
              <w:left w:val="nil"/>
              <w:bottom w:val="single" w:sz="8" w:space="0" w:color="auto"/>
              <w:right w:val="single" w:sz="8" w:space="0" w:color="auto"/>
            </w:tcBorders>
            <w:shd w:val="clear" w:color="000000" w:fill="DBE5F1"/>
            <w:noWrap/>
            <w:vAlign w:val="center"/>
            <w:hideMark/>
          </w:tcPr>
          <w:p w:rsidR="00983833" w:rsidRPr="00983833" w:rsidRDefault="00983833" w:rsidP="00983833">
            <w:pPr>
              <w:spacing w:after="0" w:line="240" w:lineRule="auto"/>
              <w:jc w:val="center"/>
              <w:rPr>
                <w:rFonts w:ascii="Arial" w:eastAsia="Times New Roman" w:hAnsi="Arial" w:cs="Arial"/>
                <w:b/>
                <w:bCs/>
                <w:color w:val="000000"/>
                <w:sz w:val="18"/>
                <w:szCs w:val="18"/>
                <w:lang w:eastAsia="es-CO"/>
              </w:rPr>
            </w:pPr>
            <w:r w:rsidRPr="00983833">
              <w:rPr>
                <w:rFonts w:ascii="Arial" w:eastAsia="Times New Roman" w:hAnsi="Arial" w:cs="Arial"/>
                <w:b/>
                <w:bCs/>
                <w:color w:val="000000"/>
                <w:sz w:val="18"/>
                <w:szCs w:val="18"/>
                <w:lang w:eastAsia="es-CO"/>
              </w:rPr>
              <w:t>144.054</w:t>
            </w:r>
          </w:p>
        </w:tc>
        <w:tc>
          <w:tcPr>
            <w:tcW w:w="1200" w:type="dxa"/>
            <w:tcBorders>
              <w:top w:val="nil"/>
              <w:left w:val="nil"/>
              <w:bottom w:val="single" w:sz="8" w:space="0" w:color="auto"/>
              <w:right w:val="single" w:sz="8" w:space="0" w:color="auto"/>
            </w:tcBorders>
            <w:shd w:val="clear" w:color="000000" w:fill="DBE5F1"/>
            <w:noWrap/>
            <w:vAlign w:val="center"/>
            <w:hideMark/>
          </w:tcPr>
          <w:p w:rsidR="00983833" w:rsidRPr="00983833" w:rsidRDefault="00983833" w:rsidP="00983833">
            <w:pPr>
              <w:spacing w:after="0" w:line="240" w:lineRule="auto"/>
              <w:jc w:val="center"/>
              <w:rPr>
                <w:rFonts w:ascii="Arial" w:eastAsia="Times New Roman" w:hAnsi="Arial" w:cs="Arial"/>
                <w:b/>
                <w:bCs/>
                <w:color w:val="000000"/>
                <w:sz w:val="18"/>
                <w:szCs w:val="18"/>
                <w:lang w:eastAsia="es-CO"/>
              </w:rPr>
            </w:pPr>
            <w:r w:rsidRPr="00983833">
              <w:rPr>
                <w:rFonts w:ascii="Arial" w:eastAsia="Times New Roman" w:hAnsi="Arial" w:cs="Arial"/>
                <w:b/>
                <w:bCs/>
                <w:color w:val="000000"/>
                <w:sz w:val="18"/>
                <w:szCs w:val="18"/>
                <w:lang w:eastAsia="es-CO"/>
              </w:rPr>
              <w:t>92.301</w:t>
            </w:r>
          </w:p>
        </w:tc>
        <w:tc>
          <w:tcPr>
            <w:tcW w:w="1200" w:type="dxa"/>
            <w:tcBorders>
              <w:top w:val="nil"/>
              <w:left w:val="nil"/>
              <w:bottom w:val="single" w:sz="8" w:space="0" w:color="auto"/>
              <w:right w:val="single" w:sz="8" w:space="0" w:color="auto"/>
            </w:tcBorders>
            <w:shd w:val="clear" w:color="000000" w:fill="DBE5F1"/>
            <w:noWrap/>
            <w:vAlign w:val="center"/>
            <w:hideMark/>
          </w:tcPr>
          <w:p w:rsidR="00983833" w:rsidRPr="00983833" w:rsidRDefault="00983833" w:rsidP="00983833">
            <w:pPr>
              <w:spacing w:after="0" w:line="240" w:lineRule="auto"/>
              <w:jc w:val="center"/>
              <w:rPr>
                <w:rFonts w:ascii="Arial" w:eastAsia="Times New Roman" w:hAnsi="Arial" w:cs="Arial"/>
                <w:b/>
                <w:bCs/>
                <w:color w:val="000000"/>
                <w:sz w:val="18"/>
                <w:szCs w:val="18"/>
                <w:lang w:eastAsia="es-CO"/>
              </w:rPr>
            </w:pPr>
            <w:r w:rsidRPr="00983833">
              <w:rPr>
                <w:rFonts w:ascii="Arial" w:eastAsia="Times New Roman" w:hAnsi="Arial" w:cs="Arial"/>
                <w:b/>
                <w:bCs/>
                <w:color w:val="000000"/>
                <w:sz w:val="18"/>
                <w:szCs w:val="18"/>
                <w:lang w:eastAsia="es-CO"/>
              </w:rPr>
              <w:t>65.723</w:t>
            </w:r>
          </w:p>
        </w:tc>
        <w:tc>
          <w:tcPr>
            <w:tcW w:w="1200" w:type="dxa"/>
            <w:tcBorders>
              <w:top w:val="nil"/>
              <w:left w:val="nil"/>
              <w:bottom w:val="single" w:sz="8" w:space="0" w:color="auto"/>
              <w:right w:val="single" w:sz="8" w:space="0" w:color="auto"/>
            </w:tcBorders>
            <w:shd w:val="clear" w:color="000000" w:fill="DBE5F1"/>
            <w:noWrap/>
            <w:vAlign w:val="center"/>
            <w:hideMark/>
          </w:tcPr>
          <w:p w:rsidR="00983833" w:rsidRPr="00983833" w:rsidRDefault="00983833" w:rsidP="00983833">
            <w:pPr>
              <w:spacing w:after="0" w:line="240" w:lineRule="auto"/>
              <w:jc w:val="center"/>
              <w:rPr>
                <w:rFonts w:ascii="Arial" w:eastAsia="Times New Roman" w:hAnsi="Arial" w:cs="Arial"/>
                <w:b/>
                <w:bCs/>
                <w:color w:val="000000"/>
                <w:sz w:val="18"/>
                <w:szCs w:val="18"/>
                <w:lang w:eastAsia="es-CO"/>
              </w:rPr>
            </w:pPr>
            <w:r w:rsidRPr="00983833">
              <w:rPr>
                <w:rFonts w:ascii="Arial" w:eastAsia="Times New Roman" w:hAnsi="Arial" w:cs="Arial"/>
                <w:b/>
                <w:bCs/>
                <w:color w:val="000000"/>
                <w:sz w:val="18"/>
                <w:szCs w:val="18"/>
                <w:lang w:eastAsia="es-CO"/>
              </w:rPr>
              <w:t>1.902</w:t>
            </w:r>
          </w:p>
        </w:tc>
        <w:tc>
          <w:tcPr>
            <w:tcW w:w="1200" w:type="dxa"/>
            <w:tcBorders>
              <w:top w:val="nil"/>
              <w:left w:val="nil"/>
              <w:bottom w:val="single" w:sz="8" w:space="0" w:color="auto"/>
              <w:right w:val="single" w:sz="8" w:space="0" w:color="auto"/>
            </w:tcBorders>
            <w:shd w:val="clear" w:color="auto" w:fill="auto"/>
            <w:noWrap/>
            <w:vAlign w:val="center"/>
            <w:hideMark/>
          </w:tcPr>
          <w:p w:rsidR="00983833" w:rsidRPr="00983833" w:rsidRDefault="00983833" w:rsidP="00983833">
            <w:pPr>
              <w:spacing w:after="0" w:line="240" w:lineRule="auto"/>
              <w:jc w:val="center"/>
              <w:rPr>
                <w:rFonts w:ascii="Arial" w:eastAsia="Times New Roman" w:hAnsi="Arial" w:cs="Arial"/>
                <w:b/>
                <w:bCs/>
                <w:color w:val="000000"/>
                <w:sz w:val="18"/>
                <w:szCs w:val="18"/>
                <w:lang w:eastAsia="es-CO"/>
              </w:rPr>
            </w:pPr>
            <w:r w:rsidRPr="00983833">
              <w:rPr>
                <w:rFonts w:ascii="Arial" w:eastAsia="Times New Roman" w:hAnsi="Arial" w:cs="Arial"/>
                <w:b/>
                <w:bCs/>
                <w:color w:val="000000"/>
                <w:sz w:val="18"/>
                <w:szCs w:val="18"/>
                <w:lang w:eastAsia="es-CO"/>
              </w:rPr>
              <w:t>303.980</w:t>
            </w:r>
          </w:p>
        </w:tc>
      </w:tr>
    </w:tbl>
    <w:p w:rsidR="00FF1F57" w:rsidRDefault="00FF1F57" w:rsidP="00FF1F57">
      <w:pPr>
        <w:spacing w:after="0" w:line="240" w:lineRule="auto"/>
        <w:jc w:val="center"/>
        <w:rPr>
          <w:rFonts w:ascii="Arial" w:hAnsi="Arial" w:cs="Arial"/>
          <w:sz w:val="16"/>
          <w:szCs w:val="16"/>
          <w:lang w:val="es-ES_tradnl"/>
        </w:rPr>
      </w:pPr>
      <w:r w:rsidRPr="005C2F1A">
        <w:rPr>
          <w:rFonts w:ascii="Arial" w:hAnsi="Arial" w:cs="Arial"/>
          <w:sz w:val="16"/>
          <w:szCs w:val="16"/>
          <w:lang w:val="es-ES_tradnl"/>
        </w:rPr>
        <w:t xml:space="preserve">Fuente: Consejo Superior de la Judicatura - UDAE - SIERJU. </w:t>
      </w:r>
    </w:p>
    <w:p w:rsidR="00C321C9" w:rsidRDefault="00FF1F57" w:rsidP="00FF1F57">
      <w:pPr>
        <w:spacing w:after="0" w:line="240" w:lineRule="auto"/>
        <w:jc w:val="center"/>
        <w:rPr>
          <w:rFonts w:ascii="Arial" w:eastAsia="Times New Roman" w:hAnsi="Arial" w:cs="Arial"/>
          <w:b/>
          <w:i/>
          <w:color w:val="000000"/>
          <w:lang w:eastAsia="es-CO"/>
        </w:rPr>
      </w:pPr>
      <w:r w:rsidRPr="005C2F1A">
        <w:rPr>
          <w:rFonts w:ascii="Arial" w:hAnsi="Arial" w:cs="Arial"/>
          <w:sz w:val="16"/>
          <w:szCs w:val="16"/>
          <w:lang w:val="es-ES_tradnl"/>
        </w:rPr>
        <w:t>Fecha de corte de la informa</w:t>
      </w:r>
      <w:r w:rsidR="00983833">
        <w:rPr>
          <w:rFonts w:ascii="Arial" w:hAnsi="Arial" w:cs="Arial"/>
          <w:sz w:val="16"/>
          <w:szCs w:val="16"/>
          <w:lang w:val="es-ES_tradnl"/>
        </w:rPr>
        <w:t xml:space="preserve">ción para el año 2013: diciembre 31 </w:t>
      </w:r>
      <w:r w:rsidRPr="005C2F1A">
        <w:rPr>
          <w:rFonts w:ascii="Arial" w:hAnsi="Arial" w:cs="Arial"/>
          <w:sz w:val="16"/>
          <w:szCs w:val="16"/>
          <w:lang w:val="es-ES_tradnl"/>
        </w:rPr>
        <w:t>de 2013.</w:t>
      </w:r>
    </w:p>
    <w:p w:rsidR="00933955" w:rsidRDefault="00933955" w:rsidP="00C321C9">
      <w:pPr>
        <w:spacing w:after="0" w:line="240" w:lineRule="auto"/>
        <w:jc w:val="both"/>
        <w:rPr>
          <w:rFonts w:ascii="Arial" w:eastAsia="Times New Roman" w:hAnsi="Arial" w:cs="Arial"/>
          <w:b/>
          <w:i/>
          <w:color w:val="000000"/>
          <w:lang w:eastAsia="es-CO"/>
        </w:rPr>
      </w:pPr>
    </w:p>
    <w:p w:rsidR="00933955" w:rsidRDefault="00933955" w:rsidP="00C321C9">
      <w:pPr>
        <w:spacing w:after="0" w:line="240" w:lineRule="auto"/>
        <w:jc w:val="both"/>
        <w:rPr>
          <w:rFonts w:ascii="Arial" w:eastAsia="Times New Roman" w:hAnsi="Arial" w:cs="Arial"/>
          <w:b/>
          <w:i/>
          <w:color w:val="000000"/>
          <w:lang w:eastAsia="es-CO"/>
        </w:rPr>
      </w:pPr>
    </w:p>
    <w:p w:rsidR="00C321C9" w:rsidRDefault="00C321C9" w:rsidP="00C321C9">
      <w:pPr>
        <w:pStyle w:val="Prrafodelista"/>
        <w:numPr>
          <w:ilvl w:val="0"/>
          <w:numId w:val="23"/>
        </w:numPr>
        <w:spacing w:after="0" w:line="240" w:lineRule="auto"/>
        <w:jc w:val="both"/>
        <w:rPr>
          <w:rFonts w:ascii="Arial" w:eastAsia="Times New Roman" w:hAnsi="Arial" w:cs="Arial"/>
          <w:b/>
          <w:color w:val="000000"/>
          <w:lang w:eastAsia="es-CO"/>
        </w:rPr>
      </w:pPr>
      <w:r>
        <w:rPr>
          <w:rFonts w:ascii="Arial" w:eastAsia="Times New Roman" w:hAnsi="Arial" w:cs="Arial"/>
          <w:b/>
          <w:color w:val="000000"/>
          <w:lang w:eastAsia="es-CO"/>
        </w:rPr>
        <w:t xml:space="preserve">Estructura </w:t>
      </w:r>
      <w:r w:rsidR="00737EA3" w:rsidRPr="00C321C9">
        <w:rPr>
          <w:rFonts w:ascii="Arial" w:hAnsi="Arial" w:cs="Arial"/>
          <w:b/>
        </w:rPr>
        <w:t>de las demandas penales</w:t>
      </w:r>
      <w:r w:rsidR="00737EA3" w:rsidRPr="00C321C9">
        <w:rPr>
          <w:rFonts w:ascii="Arial" w:eastAsia="Times New Roman" w:hAnsi="Arial" w:cs="Arial"/>
          <w:b/>
          <w:color w:val="000000"/>
          <w:lang w:eastAsia="es-CO"/>
        </w:rPr>
        <w:t xml:space="preserve"> contra la familia</w:t>
      </w:r>
      <w:r w:rsidR="00737EA3">
        <w:rPr>
          <w:rFonts w:ascii="Arial" w:eastAsia="Times New Roman" w:hAnsi="Arial" w:cs="Arial"/>
          <w:b/>
          <w:color w:val="000000"/>
          <w:lang w:eastAsia="es-CO"/>
        </w:rPr>
        <w:t xml:space="preserve"> </w:t>
      </w:r>
      <w:r>
        <w:rPr>
          <w:rFonts w:ascii="Arial" w:eastAsia="Times New Roman" w:hAnsi="Arial" w:cs="Arial"/>
          <w:b/>
          <w:color w:val="000000"/>
          <w:lang w:eastAsia="es-CO"/>
        </w:rPr>
        <w:t>a</w:t>
      </w:r>
      <w:r w:rsidR="00983833">
        <w:rPr>
          <w:rFonts w:ascii="Arial" w:eastAsia="Times New Roman" w:hAnsi="Arial" w:cs="Arial"/>
          <w:b/>
          <w:color w:val="000000"/>
          <w:lang w:eastAsia="es-CO"/>
        </w:rPr>
        <w:t>ño 2013</w:t>
      </w:r>
      <w:r w:rsidRPr="00296606">
        <w:rPr>
          <w:rFonts w:ascii="Arial" w:eastAsia="Times New Roman" w:hAnsi="Arial" w:cs="Arial"/>
          <w:b/>
          <w:color w:val="000000"/>
          <w:lang w:eastAsia="es-CO"/>
        </w:rPr>
        <w:t xml:space="preserve"> </w:t>
      </w:r>
    </w:p>
    <w:p w:rsidR="00C321C9" w:rsidRDefault="00C321C9" w:rsidP="00C321C9">
      <w:pPr>
        <w:spacing w:after="0"/>
        <w:ind w:left="720"/>
        <w:jc w:val="both"/>
        <w:rPr>
          <w:rFonts w:ascii="Arial" w:eastAsia="Times New Roman" w:hAnsi="Arial" w:cs="Arial"/>
          <w:color w:val="000000"/>
          <w:lang w:eastAsia="es-CO"/>
        </w:rPr>
      </w:pPr>
    </w:p>
    <w:p w:rsidR="00C321C9" w:rsidRDefault="00C321C9" w:rsidP="00C321C9">
      <w:pPr>
        <w:spacing w:after="0"/>
        <w:ind w:left="720"/>
        <w:jc w:val="both"/>
        <w:rPr>
          <w:rFonts w:ascii="Arial" w:eastAsia="Times New Roman" w:hAnsi="Arial" w:cs="Arial"/>
          <w:color w:val="000000"/>
          <w:lang w:eastAsia="es-CO"/>
        </w:rPr>
      </w:pPr>
      <w:r w:rsidRPr="00C321C9">
        <w:rPr>
          <w:rFonts w:ascii="Arial" w:eastAsia="Times New Roman" w:hAnsi="Arial" w:cs="Arial"/>
          <w:color w:val="000000"/>
          <w:lang w:eastAsia="es-CO"/>
        </w:rPr>
        <w:t>D</w:t>
      </w:r>
      <w:r w:rsidR="00983833">
        <w:rPr>
          <w:rFonts w:ascii="Arial" w:eastAsia="Times New Roman" w:hAnsi="Arial" w:cs="Arial"/>
          <w:color w:val="000000"/>
          <w:lang w:eastAsia="es-CO"/>
        </w:rPr>
        <w:t>urante el año 2013</w:t>
      </w:r>
      <w:r w:rsidRPr="00C321C9">
        <w:rPr>
          <w:rFonts w:ascii="Arial" w:eastAsia="Times New Roman" w:hAnsi="Arial" w:cs="Arial"/>
          <w:color w:val="000000"/>
          <w:lang w:eastAsia="es-CO"/>
        </w:rPr>
        <w:t xml:space="preserve"> </w:t>
      </w:r>
      <w:r w:rsidR="00983833">
        <w:rPr>
          <w:rFonts w:ascii="Arial" w:eastAsia="Times New Roman" w:hAnsi="Arial" w:cs="Arial"/>
          <w:color w:val="000000"/>
          <w:lang w:eastAsia="es-CO"/>
        </w:rPr>
        <w:t xml:space="preserve">se </w:t>
      </w:r>
      <w:r w:rsidR="008F739D">
        <w:rPr>
          <w:rFonts w:ascii="Arial" w:eastAsia="Times New Roman" w:hAnsi="Arial" w:cs="Arial"/>
          <w:color w:val="000000"/>
          <w:lang w:eastAsia="es-CO"/>
        </w:rPr>
        <w:t>presentó</w:t>
      </w:r>
      <w:r w:rsidR="00983833">
        <w:rPr>
          <w:rFonts w:ascii="Arial" w:eastAsia="Times New Roman" w:hAnsi="Arial" w:cs="Arial"/>
          <w:color w:val="000000"/>
          <w:lang w:eastAsia="es-CO"/>
        </w:rPr>
        <w:t xml:space="preserve"> un ingreso de 61.380</w:t>
      </w:r>
      <w:r w:rsidRPr="00C321C9">
        <w:rPr>
          <w:rFonts w:ascii="Arial" w:eastAsia="Times New Roman" w:hAnsi="Arial" w:cs="Arial"/>
          <w:color w:val="000000"/>
          <w:lang w:eastAsia="es-CO"/>
        </w:rPr>
        <w:t xml:space="preserve"> procesos a es</w:t>
      </w:r>
      <w:r w:rsidR="00983833">
        <w:rPr>
          <w:rFonts w:ascii="Arial" w:eastAsia="Times New Roman" w:hAnsi="Arial" w:cs="Arial"/>
          <w:color w:val="000000"/>
          <w:lang w:eastAsia="es-CO"/>
        </w:rPr>
        <w:t>ta categoría, de la cual el 39</w:t>
      </w:r>
      <w:r w:rsidRPr="00C321C9">
        <w:rPr>
          <w:rFonts w:ascii="Arial" w:eastAsia="Times New Roman" w:hAnsi="Arial" w:cs="Arial"/>
          <w:color w:val="000000"/>
          <w:lang w:eastAsia="es-CO"/>
        </w:rPr>
        <w:t>% de los ingresos corresponden a procesos referentes a la inasistencia alimentaria, en segundo lugar se ubican los proces</w:t>
      </w:r>
      <w:r w:rsidR="00983833">
        <w:rPr>
          <w:rFonts w:ascii="Arial" w:eastAsia="Times New Roman" w:hAnsi="Arial" w:cs="Arial"/>
          <w:color w:val="000000"/>
          <w:lang w:eastAsia="es-CO"/>
        </w:rPr>
        <w:t xml:space="preserve">os de </w:t>
      </w:r>
      <w:r w:rsidR="00983833" w:rsidRPr="00C321C9">
        <w:rPr>
          <w:rFonts w:ascii="Arial" w:eastAsia="Times New Roman" w:hAnsi="Arial" w:cs="Arial"/>
          <w:color w:val="000000"/>
          <w:lang w:eastAsia="es-CO"/>
        </w:rPr>
        <w:t xml:space="preserve">violencia intrafamiliar </w:t>
      </w:r>
      <w:r w:rsidR="00983833">
        <w:rPr>
          <w:rFonts w:ascii="Arial" w:eastAsia="Times New Roman" w:hAnsi="Arial" w:cs="Arial"/>
          <w:color w:val="000000"/>
          <w:lang w:eastAsia="es-CO"/>
        </w:rPr>
        <w:t>con el 36.4%, y en tercer lugar contra la familia con el 24.3</w:t>
      </w:r>
      <w:r w:rsidRPr="00C321C9">
        <w:rPr>
          <w:rFonts w:ascii="Arial" w:eastAsia="Times New Roman" w:hAnsi="Arial" w:cs="Arial"/>
          <w:color w:val="000000"/>
          <w:lang w:eastAsia="es-CO"/>
        </w:rPr>
        <w:t>%.</w:t>
      </w:r>
      <w:r w:rsidR="009006F1">
        <w:rPr>
          <w:rFonts w:ascii="Arial" w:eastAsia="Times New Roman" w:hAnsi="Arial" w:cs="Arial"/>
          <w:color w:val="000000"/>
          <w:lang w:eastAsia="es-CO"/>
        </w:rPr>
        <w:t xml:space="preserve"> Como se observa en el gráfico No. 11.</w:t>
      </w:r>
    </w:p>
    <w:p w:rsidR="00933955" w:rsidRPr="00C321C9" w:rsidRDefault="00933955" w:rsidP="00C321C9">
      <w:pPr>
        <w:spacing w:after="0"/>
        <w:ind w:left="720"/>
        <w:jc w:val="both"/>
        <w:rPr>
          <w:rFonts w:ascii="Arial" w:eastAsia="Times New Roman" w:hAnsi="Arial" w:cs="Arial"/>
          <w:color w:val="000000"/>
          <w:lang w:eastAsia="es-CO"/>
        </w:rPr>
      </w:pPr>
    </w:p>
    <w:p w:rsidR="00C321C9" w:rsidRDefault="00C321C9" w:rsidP="00C321C9">
      <w:pPr>
        <w:spacing w:after="0" w:line="240" w:lineRule="auto"/>
        <w:jc w:val="both"/>
        <w:rPr>
          <w:rFonts w:ascii="Arial" w:eastAsia="Times New Roman" w:hAnsi="Arial" w:cs="Arial"/>
          <w:b/>
          <w:i/>
          <w:color w:val="000000"/>
          <w:lang w:eastAsia="es-CO"/>
        </w:rPr>
      </w:pPr>
    </w:p>
    <w:p w:rsidR="00C321C9" w:rsidRPr="00087BD8" w:rsidRDefault="00C321C9" w:rsidP="00C321C9">
      <w:pPr>
        <w:spacing w:after="0" w:line="240" w:lineRule="auto"/>
        <w:ind w:left="1416"/>
        <w:jc w:val="both"/>
        <w:rPr>
          <w:rFonts w:ascii="Arial" w:eastAsia="Times New Roman" w:hAnsi="Arial" w:cs="Arial"/>
          <w:b/>
          <w:i/>
          <w:color w:val="000000"/>
          <w:lang w:eastAsia="es-CO"/>
        </w:rPr>
      </w:pPr>
      <w:r>
        <w:rPr>
          <w:rFonts w:ascii="Arial" w:eastAsia="Times New Roman" w:hAnsi="Arial" w:cs="Arial"/>
          <w:b/>
          <w:i/>
          <w:color w:val="000000"/>
          <w:lang w:eastAsia="es-CO"/>
        </w:rPr>
        <w:t xml:space="preserve">     </w:t>
      </w:r>
      <w:r>
        <w:rPr>
          <w:rFonts w:ascii="Arial" w:hAnsi="Arial" w:cs="Arial"/>
          <w:sz w:val="20"/>
          <w:szCs w:val="20"/>
        </w:rPr>
        <w:t xml:space="preserve">Gráfico No. </w:t>
      </w:r>
      <w:r w:rsidR="00983833">
        <w:rPr>
          <w:rFonts w:ascii="Arial" w:hAnsi="Arial" w:cs="Arial"/>
          <w:sz w:val="20"/>
          <w:szCs w:val="20"/>
        </w:rPr>
        <w:t>11</w:t>
      </w:r>
      <w:r w:rsidR="00983833" w:rsidRPr="008A6341">
        <w:rPr>
          <w:rFonts w:ascii="Arial" w:hAnsi="Arial" w:cs="Arial"/>
          <w:sz w:val="20"/>
          <w:szCs w:val="20"/>
        </w:rPr>
        <w:t xml:space="preserve"> </w:t>
      </w:r>
      <w:r w:rsidR="00983833" w:rsidRPr="008A6341">
        <w:rPr>
          <w:rFonts w:ascii="Arial" w:hAnsi="Arial" w:cs="Arial"/>
          <w:sz w:val="20"/>
          <w:szCs w:val="20"/>
          <w:lang w:eastAsia="es-ES"/>
        </w:rPr>
        <w:t>Estructura</w:t>
      </w:r>
      <w:r w:rsidRPr="008A6341">
        <w:rPr>
          <w:rFonts w:ascii="Arial" w:hAnsi="Arial" w:cs="Arial"/>
          <w:sz w:val="20"/>
          <w:szCs w:val="20"/>
        </w:rPr>
        <w:t xml:space="preserve"> de las demandas penales c</w:t>
      </w:r>
      <w:r w:rsidRPr="008A6341">
        <w:rPr>
          <w:rFonts w:ascii="Arial" w:eastAsia="Times New Roman" w:hAnsi="Arial" w:cs="Arial"/>
          <w:color w:val="000000"/>
          <w:sz w:val="20"/>
          <w:szCs w:val="20"/>
          <w:lang w:eastAsia="es-CO"/>
        </w:rPr>
        <w:t xml:space="preserve">ontra </w:t>
      </w:r>
      <w:r>
        <w:rPr>
          <w:rFonts w:ascii="Arial" w:eastAsia="Times New Roman" w:hAnsi="Arial" w:cs="Arial"/>
          <w:color w:val="000000"/>
          <w:sz w:val="20"/>
          <w:szCs w:val="20"/>
          <w:lang w:eastAsia="es-CO"/>
        </w:rPr>
        <w:t>la familia</w:t>
      </w:r>
      <w:r w:rsidR="00983833">
        <w:rPr>
          <w:rFonts w:ascii="Arial" w:hAnsi="Arial" w:cs="Arial"/>
          <w:sz w:val="20"/>
          <w:szCs w:val="20"/>
          <w:lang w:eastAsia="es-ES"/>
        </w:rPr>
        <w:t xml:space="preserve"> 2013</w:t>
      </w:r>
      <w:r w:rsidRPr="008A6341">
        <w:rPr>
          <w:rFonts w:ascii="Arial" w:hAnsi="Arial" w:cs="Arial"/>
          <w:sz w:val="20"/>
          <w:szCs w:val="20"/>
          <w:lang w:eastAsia="es-ES"/>
        </w:rPr>
        <w:t>.</w:t>
      </w:r>
    </w:p>
    <w:p w:rsidR="004310E3" w:rsidRDefault="00983833" w:rsidP="00B57C85">
      <w:pPr>
        <w:spacing w:after="0"/>
        <w:jc w:val="center"/>
        <w:rPr>
          <w:rFonts w:ascii="Arial" w:eastAsia="Times New Roman" w:hAnsi="Arial" w:cs="Arial"/>
          <w:b/>
          <w:i/>
          <w:color w:val="000000"/>
          <w:lang w:eastAsia="es-CO"/>
        </w:rPr>
      </w:pPr>
      <w:r>
        <w:rPr>
          <w:noProof/>
          <w:lang w:eastAsia="es-CO"/>
        </w:rPr>
        <w:drawing>
          <wp:inline distT="0" distB="0" distL="0" distR="0">
            <wp:extent cx="4857750" cy="2276475"/>
            <wp:effectExtent l="0" t="0" r="0" b="9525"/>
            <wp:docPr id="36" name="Gráfico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436A1" w:rsidRDefault="00087BD8" w:rsidP="009436A1">
      <w:pPr>
        <w:spacing w:after="0" w:line="240" w:lineRule="auto"/>
        <w:jc w:val="center"/>
        <w:rPr>
          <w:rFonts w:ascii="Arial" w:hAnsi="Arial" w:cs="Arial"/>
          <w:sz w:val="18"/>
          <w:lang w:val="es-MX"/>
        </w:rPr>
      </w:pPr>
      <w:r w:rsidRPr="00087BD8">
        <w:rPr>
          <w:rFonts w:ascii="Arial" w:hAnsi="Arial" w:cs="Arial"/>
          <w:sz w:val="18"/>
          <w:lang w:val="es-MX"/>
        </w:rPr>
        <w:t>Fuente: Consejo Superior de la Judicatura – CSJ</w:t>
      </w:r>
      <w:r w:rsidR="00FB63DE">
        <w:rPr>
          <w:rFonts w:ascii="Arial" w:hAnsi="Arial" w:cs="Arial"/>
          <w:sz w:val="18"/>
          <w:lang w:val="es-MX"/>
        </w:rPr>
        <w:t>.</w:t>
      </w:r>
      <w:r w:rsidR="00FB63DE" w:rsidRPr="00FB63DE">
        <w:rPr>
          <w:rFonts w:ascii="Arial" w:hAnsi="Arial" w:cs="Arial"/>
          <w:sz w:val="16"/>
          <w:szCs w:val="16"/>
          <w:lang w:val="es-MX"/>
        </w:rPr>
        <w:t xml:space="preserve"> </w:t>
      </w:r>
      <w:r w:rsidR="00FB63DE" w:rsidRPr="0092786A">
        <w:rPr>
          <w:rFonts w:ascii="Arial" w:hAnsi="Arial" w:cs="Arial"/>
          <w:sz w:val="16"/>
          <w:szCs w:val="16"/>
          <w:lang w:val="es-MX"/>
        </w:rPr>
        <w:t xml:space="preserve">SIERJU A 31 de </w:t>
      </w:r>
      <w:r w:rsidR="00983833" w:rsidRPr="0092786A">
        <w:rPr>
          <w:rFonts w:ascii="Arial" w:hAnsi="Arial" w:cs="Arial"/>
          <w:sz w:val="16"/>
          <w:szCs w:val="16"/>
          <w:lang w:val="es-MX"/>
        </w:rPr>
        <w:t>diciembre</w:t>
      </w:r>
      <w:r w:rsidR="00FB63DE" w:rsidRPr="0092786A">
        <w:rPr>
          <w:rFonts w:ascii="Arial" w:hAnsi="Arial" w:cs="Arial"/>
          <w:sz w:val="16"/>
          <w:szCs w:val="16"/>
          <w:lang w:val="es-MX"/>
        </w:rPr>
        <w:t xml:space="preserve"> de 20</w:t>
      </w:r>
      <w:r w:rsidR="00983833">
        <w:rPr>
          <w:rFonts w:ascii="Arial" w:hAnsi="Arial" w:cs="Arial"/>
          <w:sz w:val="16"/>
          <w:szCs w:val="16"/>
          <w:lang w:val="es-MX"/>
        </w:rPr>
        <w:t>13</w:t>
      </w:r>
      <w:r w:rsidR="00FB63DE" w:rsidRPr="0092786A">
        <w:rPr>
          <w:rFonts w:ascii="Arial" w:hAnsi="Arial" w:cs="Arial"/>
          <w:sz w:val="16"/>
          <w:szCs w:val="16"/>
          <w:lang w:val="es-MX"/>
        </w:rPr>
        <w:t xml:space="preserve">, con corte a </w:t>
      </w:r>
      <w:r w:rsidR="00983833">
        <w:rPr>
          <w:rFonts w:ascii="Arial" w:hAnsi="Arial" w:cs="Arial"/>
          <w:sz w:val="16"/>
          <w:szCs w:val="16"/>
          <w:lang w:val="es-MX"/>
        </w:rPr>
        <w:t>31 de diciembre</w:t>
      </w:r>
      <w:r w:rsidR="00FB63DE" w:rsidRPr="0092786A">
        <w:rPr>
          <w:rFonts w:ascii="Arial" w:hAnsi="Arial" w:cs="Arial"/>
          <w:sz w:val="16"/>
          <w:szCs w:val="16"/>
          <w:lang w:val="es-MX"/>
        </w:rPr>
        <w:t xml:space="preserve"> de 2013</w:t>
      </w:r>
      <w:r w:rsidR="009436A1">
        <w:rPr>
          <w:rFonts w:ascii="Arial" w:hAnsi="Arial" w:cs="Arial"/>
          <w:sz w:val="18"/>
          <w:lang w:val="es-MX"/>
        </w:rPr>
        <w:t>.</w:t>
      </w:r>
    </w:p>
    <w:p w:rsidR="00087BD8" w:rsidRDefault="00087BD8" w:rsidP="009436A1">
      <w:pPr>
        <w:spacing w:after="0" w:line="240" w:lineRule="auto"/>
        <w:jc w:val="center"/>
        <w:rPr>
          <w:rFonts w:ascii="Arial" w:hAnsi="Arial" w:cs="Arial"/>
          <w:sz w:val="18"/>
          <w:lang w:val="es-MX"/>
        </w:rPr>
      </w:pPr>
      <w:r w:rsidRPr="00087BD8">
        <w:rPr>
          <w:rFonts w:ascii="Arial" w:hAnsi="Arial" w:cs="Arial"/>
          <w:sz w:val="18"/>
          <w:lang w:val="es-MX"/>
        </w:rPr>
        <w:t>Cálculos realizados por Unidad de Desarrollo y Análisis Estadístico</w:t>
      </w:r>
    </w:p>
    <w:p w:rsidR="00983833" w:rsidRDefault="00983833" w:rsidP="009436A1">
      <w:pPr>
        <w:spacing w:after="0" w:line="240" w:lineRule="auto"/>
        <w:jc w:val="center"/>
        <w:rPr>
          <w:rFonts w:ascii="Arial" w:hAnsi="Arial" w:cs="Arial"/>
          <w:sz w:val="18"/>
          <w:lang w:val="es-MX"/>
        </w:rPr>
      </w:pPr>
    </w:p>
    <w:p w:rsidR="00983833" w:rsidRDefault="00983833" w:rsidP="009436A1">
      <w:pPr>
        <w:spacing w:after="0" w:line="240" w:lineRule="auto"/>
        <w:jc w:val="center"/>
        <w:rPr>
          <w:rFonts w:ascii="Arial" w:hAnsi="Arial" w:cs="Arial"/>
          <w:sz w:val="18"/>
          <w:lang w:val="es-MX"/>
        </w:rPr>
      </w:pPr>
    </w:p>
    <w:p w:rsidR="00983833" w:rsidRDefault="00983833" w:rsidP="009436A1">
      <w:pPr>
        <w:spacing w:after="0" w:line="240" w:lineRule="auto"/>
        <w:jc w:val="center"/>
        <w:rPr>
          <w:rFonts w:ascii="Arial" w:hAnsi="Arial" w:cs="Arial"/>
          <w:sz w:val="18"/>
          <w:lang w:val="es-MX"/>
        </w:rPr>
      </w:pPr>
    </w:p>
    <w:p w:rsidR="00983833" w:rsidRPr="00087BD8" w:rsidRDefault="00983833" w:rsidP="009436A1">
      <w:pPr>
        <w:spacing w:after="0" w:line="240" w:lineRule="auto"/>
        <w:jc w:val="center"/>
        <w:rPr>
          <w:rFonts w:ascii="Arial" w:hAnsi="Arial" w:cs="Arial"/>
          <w:sz w:val="18"/>
          <w:lang w:val="es-MX"/>
        </w:rPr>
      </w:pPr>
    </w:p>
    <w:p w:rsidR="00C321C9" w:rsidRPr="00296606" w:rsidRDefault="00C321C9" w:rsidP="00C321C9">
      <w:pPr>
        <w:pStyle w:val="Prrafodelista"/>
        <w:numPr>
          <w:ilvl w:val="0"/>
          <w:numId w:val="23"/>
        </w:numPr>
        <w:spacing w:after="0" w:line="240" w:lineRule="auto"/>
        <w:jc w:val="both"/>
        <w:rPr>
          <w:rFonts w:ascii="Arial" w:eastAsia="Times New Roman" w:hAnsi="Arial" w:cs="Arial"/>
          <w:b/>
          <w:color w:val="000000"/>
          <w:lang w:eastAsia="es-CO"/>
        </w:rPr>
      </w:pPr>
      <w:r>
        <w:rPr>
          <w:rFonts w:ascii="Arial" w:eastAsia="Times New Roman" w:hAnsi="Arial" w:cs="Arial"/>
          <w:b/>
          <w:color w:val="000000"/>
          <w:lang w:eastAsia="es-CO"/>
        </w:rPr>
        <w:lastRenderedPageBreak/>
        <w:t xml:space="preserve">Análisis de tendencia </w:t>
      </w:r>
      <w:r w:rsidR="00737EA3" w:rsidRPr="00C321C9">
        <w:rPr>
          <w:rFonts w:ascii="Arial" w:hAnsi="Arial" w:cs="Arial"/>
          <w:b/>
        </w:rPr>
        <w:t>de las demandas penales</w:t>
      </w:r>
      <w:r w:rsidR="00737EA3" w:rsidRPr="00C321C9">
        <w:rPr>
          <w:rFonts w:ascii="Arial" w:eastAsia="Times New Roman" w:hAnsi="Arial" w:cs="Arial"/>
          <w:b/>
          <w:color w:val="000000"/>
          <w:lang w:eastAsia="es-CO"/>
        </w:rPr>
        <w:t xml:space="preserve"> contra la familia</w:t>
      </w:r>
      <w:r w:rsidR="00737EA3">
        <w:rPr>
          <w:rFonts w:ascii="Arial" w:eastAsia="Times New Roman" w:hAnsi="Arial" w:cs="Arial"/>
          <w:b/>
          <w:color w:val="000000"/>
          <w:lang w:eastAsia="es-CO"/>
        </w:rPr>
        <w:t xml:space="preserve"> </w:t>
      </w:r>
      <w:r w:rsidR="00C41CA0">
        <w:rPr>
          <w:rFonts w:ascii="Arial" w:eastAsia="Times New Roman" w:hAnsi="Arial" w:cs="Arial"/>
          <w:b/>
          <w:color w:val="000000"/>
          <w:lang w:eastAsia="es-CO"/>
        </w:rPr>
        <w:t>periodo 2007 - 2013</w:t>
      </w:r>
      <w:r w:rsidRPr="00296606">
        <w:rPr>
          <w:rFonts w:ascii="Arial" w:eastAsia="Times New Roman" w:hAnsi="Arial" w:cs="Arial"/>
          <w:b/>
          <w:color w:val="000000"/>
          <w:lang w:eastAsia="es-CO"/>
        </w:rPr>
        <w:t xml:space="preserve"> </w:t>
      </w:r>
    </w:p>
    <w:p w:rsidR="004310E3" w:rsidRPr="00087BD8" w:rsidRDefault="004310E3" w:rsidP="00C321C9">
      <w:pPr>
        <w:spacing w:after="0" w:line="240" w:lineRule="auto"/>
        <w:jc w:val="both"/>
        <w:rPr>
          <w:rFonts w:ascii="Arial" w:eastAsia="Times New Roman" w:hAnsi="Arial" w:cs="Arial"/>
          <w:b/>
          <w:i/>
          <w:color w:val="000000"/>
          <w:lang w:eastAsia="es-CO"/>
        </w:rPr>
      </w:pPr>
    </w:p>
    <w:p w:rsidR="00C321C9" w:rsidRDefault="00C321C9" w:rsidP="00C321C9">
      <w:pPr>
        <w:spacing w:after="0"/>
        <w:jc w:val="both"/>
        <w:rPr>
          <w:rFonts w:ascii="Arial" w:eastAsia="Times New Roman" w:hAnsi="Arial" w:cs="Arial"/>
          <w:color w:val="000000"/>
          <w:lang w:eastAsia="es-CO"/>
        </w:rPr>
      </w:pPr>
      <w:r w:rsidRPr="00087BD8">
        <w:rPr>
          <w:rFonts w:ascii="Arial" w:eastAsia="Times New Roman" w:hAnsi="Arial" w:cs="Arial"/>
          <w:color w:val="000000"/>
          <w:lang w:eastAsia="es-CO"/>
        </w:rPr>
        <w:t>Al hacer la revisión histórica, se evidencia que los procesos referentes a la inasistencia alimentaria han tenido mayor d</w:t>
      </w:r>
      <w:r w:rsidR="00FF6C07">
        <w:rPr>
          <w:rFonts w:ascii="Arial" w:eastAsia="Times New Roman" w:hAnsi="Arial" w:cs="Arial"/>
          <w:color w:val="000000"/>
          <w:lang w:eastAsia="es-CO"/>
        </w:rPr>
        <w:t>emanda desde el año 2007 al 2013</w:t>
      </w:r>
      <w:r w:rsidRPr="00087BD8">
        <w:rPr>
          <w:rFonts w:ascii="Arial" w:eastAsia="Times New Roman" w:hAnsi="Arial" w:cs="Arial"/>
          <w:color w:val="000000"/>
          <w:lang w:eastAsia="es-CO"/>
        </w:rPr>
        <w:t xml:space="preserve">, aunque tiene un </w:t>
      </w:r>
      <w:r w:rsidR="00933955">
        <w:rPr>
          <w:rFonts w:ascii="Arial" w:eastAsia="Times New Roman" w:hAnsi="Arial" w:cs="Arial"/>
          <w:color w:val="000000"/>
          <w:lang w:eastAsia="es-CO"/>
        </w:rPr>
        <w:t xml:space="preserve">comportamiento decreciente </w:t>
      </w:r>
      <w:r w:rsidR="00FF6C07">
        <w:rPr>
          <w:rFonts w:ascii="Arial" w:eastAsia="Times New Roman" w:hAnsi="Arial" w:cs="Arial"/>
          <w:color w:val="000000"/>
          <w:lang w:eastAsia="es-CO"/>
        </w:rPr>
        <w:t>al pasar de 56,2% en 2007 a 39</w:t>
      </w:r>
      <w:r w:rsidR="00933955">
        <w:rPr>
          <w:rFonts w:ascii="Arial" w:eastAsia="Times New Roman" w:hAnsi="Arial" w:cs="Arial"/>
          <w:color w:val="000000"/>
          <w:lang w:eastAsia="es-CO"/>
        </w:rPr>
        <w:t xml:space="preserve">% en </w:t>
      </w:r>
      <w:r w:rsidR="00FF6C07">
        <w:rPr>
          <w:rFonts w:ascii="Arial" w:eastAsia="Times New Roman" w:hAnsi="Arial" w:cs="Arial"/>
          <w:color w:val="000000"/>
          <w:lang w:eastAsia="es-CO"/>
        </w:rPr>
        <w:t>año 2013</w:t>
      </w:r>
      <w:r w:rsidR="00933955">
        <w:rPr>
          <w:rFonts w:ascii="Arial" w:eastAsia="Times New Roman" w:hAnsi="Arial" w:cs="Arial"/>
          <w:color w:val="000000"/>
          <w:lang w:eastAsia="es-CO"/>
        </w:rPr>
        <w:t>, cifra proporcional a la totalidad de ingresos en cada año</w:t>
      </w:r>
      <w:r w:rsidRPr="00087BD8">
        <w:rPr>
          <w:rFonts w:ascii="Arial" w:eastAsia="Times New Roman" w:hAnsi="Arial" w:cs="Arial"/>
          <w:color w:val="000000"/>
          <w:lang w:eastAsia="es-CO"/>
        </w:rPr>
        <w:t>; de otra parte es importante resaltar que la violencia intrafamiliar ha venido incrementando su participación en esta categoría, ya que se incr</w:t>
      </w:r>
      <w:r w:rsidR="00FF6C07">
        <w:rPr>
          <w:rFonts w:ascii="Arial" w:eastAsia="Times New Roman" w:hAnsi="Arial" w:cs="Arial"/>
          <w:color w:val="000000"/>
          <w:lang w:eastAsia="es-CO"/>
        </w:rPr>
        <w:t xml:space="preserve">ementó en un  </w:t>
      </w:r>
      <w:r w:rsidR="00724FDB">
        <w:rPr>
          <w:rFonts w:ascii="Arial" w:eastAsia="Times New Roman" w:hAnsi="Arial" w:cs="Arial"/>
          <w:color w:val="000000"/>
          <w:lang w:eastAsia="es-CO"/>
        </w:rPr>
        <w:t>25.3</w:t>
      </w:r>
      <w:r w:rsidR="00FF6C07">
        <w:rPr>
          <w:rFonts w:ascii="Arial" w:eastAsia="Times New Roman" w:hAnsi="Arial" w:cs="Arial"/>
          <w:color w:val="000000"/>
          <w:lang w:eastAsia="es-CO"/>
        </w:rPr>
        <w:t>% de 2007 a 2013 al pasar de 4.031 a 22.334</w:t>
      </w:r>
      <w:r w:rsidRPr="00087BD8">
        <w:rPr>
          <w:rFonts w:ascii="Arial" w:eastAsia="Times New Roman" w:hAnsi="Arial" w:cs="Arial"/>
          <w:color w:val="000000"/>
          <w:lang w:eastAsia="es-CO"/>
        </w:rPr>
        <w:t xml:space="preserve"> procesos, y co</w:t>
      </w:r>
      <w:r w:rsidR="00FF6C07">
        <w:rPr>
          <w:rFonts w:ascii="Arial" w:eastAsia="Times New Roman" w:hAnsi="Arial" w:cs="Arial"/>
          <w:color w:val="000000"/>
          <w:lang w:eastAsia="es-CO"/>
        </w:rPr>
        <w:t>mparando el 2011 con el año 2013</w:t>
      </w:r>
      <w:r w:rsidRPr="00087BD8">
        <w:rPr>
          <w:rFonts w:ascii="Arial" w:eastAsia="Times New Roman" w:hAnsi="Arial" w:cs="Arial"/>
          <w:color w:val="000000"/>
          <w:lang w:eastAsia="es-CO"/>
        </w:rPr>
        <w:t xml:space="preserve">, el incremento es de  </w:t>
      </w:r>
      <w:r w:rsidR="00724FDB">
        <w:rPr>
          <w:rFonts w:ascii="Arial" w:eastAsia="Times New Roman" w:hAnsi="Arial" w:cs="Arial"/>
          <w:color w:val="000000"/>
          <w:lang w:eastAsia="es-CO"/>
        </w:rPr>
        <w:t>19</w:t>
      </w:r>
      <w:r w:rsidRPr="00087BD8">
        <w:rPr>
          <w:rFonts w:ascii="Arial" w:eastAsia="Times New Roman" w:hAnsi="Arial" w:cs="Arial"/>
          <w:color w:val="000000"/>
          <w:lang w:eastAsia="es-CO"/>
        </w:rPr>
        <w:t xml:space="preserve"> puntos porcentuales.</w:t>
      </w:r>
    </w:p>
    <w:p w:rsidR="004310E3" w:rsidRDefault="004310E3" w:rsidP="00C321C9">
      <w:pPr>
        <w:spacing w:after="0" w:line="240" w:lineRule="auto"/>
        <w:jc w:val="both"/>
        <w:rPr>
          <w:rFonts w:ascii="Arial" w:eastAsia="Times New Roman" w:hAnsi="Arial" w:cs="Arial"/>
          <w:b/>
          <w:i/>
          <w:color w:val="000000"/>
          <w:lang w:eastAsia="es-CO"/>
        </w:rPr>
      </w:pPr>
    </w:p>
    <w:p w:rsidR="00C321C9" w:rsidRDefault="00C321C9" w:rsidP="00C321C9">
      <w:pPr>
        <w:spacing w:after="0" w:line="240" w:lineRule="auto"/>
        <w:jc w:val="both"/>
        <w:rPr>
          <w:rFonts w:ascii="Arial" w:eastAsia="Times New Roman" w:hAnsi="Arial" w:cs="Arial"/>
          <w:b/>
          <w:i/>
          <w:color w:val="000000"/>
          <w:lang w:eastAsia="es-CO"/>
        </w:rPr>
      </w:pPr>
    </w:p>
    <w:p w:rsidR="00C321C9" w:rsidRPr="00087BD8" w:rsidRDefault="00C321C9" w:rsidP="00C321C9">
      <w:pPr>
        <w:spacing w:after="0" w:line="240" w:lineRule="auto"/>
        <w:ind w:firstLine="708"/>
        <w:jc w:val="both"/>
        <w:rPr>
          <w:rFonts w:ascii="Arial" w:eastAsia="Times New Roman" w:hAnsi="Arial" w:cs="Arial"/>
          <w:b/>
          <w:i/>
          <w:color w:val="000000"/>
          <w:lang w:eastAsia="es-CO"/>
        </w:rPr>
      </w:pPr>
      <w:r>
        <w:rPr>
          <w:rFonts w:ascii="Arial" w:hAnsi="Arial" w:cs="Arial"/>
          <w:sz w:val="20"/>
          <w:szCs w:val="20"/>
        </w:rPr>
        <w:t xml:space="preserve">      Grá</w:t>
      </w:r>
      <w:r w:rsidRPr="008A6341">
        <w:rPr>
          <w:rFonts w:ascii="Arial" w:hAnsi="Arial" w:cs="Arial"/>
          <w:sz w:val="20"/>
          <w:szCs w:val="20"/>
        </w:rPr>
        <w:t>fico No.</w:t>
      </w:r>
      <w:r>
        <w:rPr>
          <w:rFonts w:ascii="Arial" w:hAnsi="Arial" w:cs="Arial"/>
          <w:sz w:val="20"/>
          <w:szCs w:val="20"/>
        </w:rPr>
        <w:t xml:space="preserve"> 12</w:t>
      </w:r>
      <w:r w:rsidRPr="008A6341">
        <w:rPr>
          <w:rFonts w:ascii="Arial" w:hAnsi="Arial" w:cs="Arial"/>
          <w:sz w:val="20"/>
          <w:szCs w:val="20"/>
        </w:rPr>
        <w:t xml:space="preserve"> </w:t>
      </w:r>
      <w:r w:rsidRPr="008A6341">
        <w:rPr>
          <w:rFonts w:ascii="Arial" w:hAnsi="Arial" w:cs="Arial"/>
          <w:sz w:val="20"/>
          <w:szCs w:val="20"/>
          <w:lang w:eastAsia="es-ES"/>
        </w:rPr>
        <w:t xml:space="preserve"> </w:t>
      </w:r>
      <w:r>
        <w:rPr>
          <w:rFonts w:ascii="Arial" w:hAnsi="Arial" w:cs="Arial"/>
          <w:sz w:val="20"/>
          <w:szCs w:val="20"/>
          <w:lang w:eastAsia="es-ES"/>
        </w:rPr>
        <w:t>Tendencia de las demandas penales contra la familia periodo 2007-2012</w:t>
      </w:r>
      <w:r w:rsidRPr="008A6341">
        <w:rPr>
          <w:rFonts w:ascii="Arial" w:hAnsi="Arial" w:cs="Arial"/>
          <w:sz w:val="20"/>
          <w:szCs w:val="20"/>
          <w:lang w:eastAsia="es-ES"/>
        </w:rPr>
        <w:t>.</w:t>
      </w:r>
    </w:p>
    <w:p w:rsidR="004310E3" w:rsidRDefault="00FF6C07" w:rsidP="00B57C85">
      <w:pPr>
        <w:spacing w:after="0"/>
        <w:jc w:val="center"/>
        <w:rPr>
          <w:rFonts w:ascii="Arial" w:eastAsia="Times New Roman" w:hAnsi="Arial" w:cs="Arial"/>
          <w:b/>
          <w:i/>
          <w:color w:val="000000"/>
          <w:lang w:eastAsia="es-CO"/>
        </w:rPr>
      </w:pPr>
      <w:r>
        <w:rPr>
          <w:noProof/>
          <w:lang w:eastAsia="es-CO"/>
        </w:rPr>
        <w:drawing>
          <wp:inline distT="0" distB="0" distL="0" distR="0">
            <wp:extent cx="6296025" cy="3810000"/>
            <wp:effectExtent l="0" t="0" r="9525" b="0"/>
            <wp:docPr id="41" name="Gráfico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436A1" w:rsidRDefault="00087BD8" w:rsidP="009436A1">
      <w:pPr>
        <w:spacing w:after="0" w:line="240" w:lineRule="auto"/>
        <w:jc w:val="center"/>
        <w:rPr>
          <w:rFonts w:ascii="Arial" w:hAnsi="Arial" w:cs="Arial"/>
          <w:sz w:val="16"/>
          <w:szCs w:val="16"/>
          <w:lang w:val="es-MX"/>
        </w:rPr>
      </w:pPr>
      <w:r w:rsidRPr="00087BD8">
        <w:rPr>
          <w:rFonts w:ascii="Arial" w:hAnsi="Arial" w:cs="Arial"/>
          <w:sz w:val="18"/>
          <w:lang w:val="es-MX"/>
        </w:rPr>
        <w:t>Fuente: Consejo Superior de la Judicatura – CSJ</w:t>
      </w:r>
      <w:r w:rsidR="007D64A5">
        <w:rPr>
          <w:rFonts w:ascii="Arial" w:hAnsi="Arial" w:cs="Arial"/>
          <w:sz w:val="18"/>
          <w:lang w:val="es-MX"/>
        </w:rPr>
        <w:t xml:space="preserve">. </w:t>
      </w:r>
      <w:r w:rsidR="007D64A5" w:rsidRPr="0092786A">
        <w:rPr>
          <w:rFonts w:ascii="Arial" w:hAnsi="Arial" w:cs="Arial"/>
          <w:sz w:val="16"/>
          <w:szCs w:val="16"/>
          <w:lang w:val="es-MX"/>
        </w:rPr>
        <w:t xml:space="preserve">SIERJU A 31 de Diciembre de los </w:t>
      </w:r>
      <w:r w:rsidR="00A4028A" w:rsidRPr="0092786A">
        <w:rPr>
          <w:rFonts w:ascii="Arial" w:hAnsi="Arial" w:cs="Arial"/>
          <w:sz w:val="16"/>
          <w:szCs w:val="16"/>
          <w:lang w:val="es-MX"/>
        </w:rPr>
        <w:t>años 2007</w:t>
      </w:r>
      <w:r w:rsidR="007D64A5" w:rsidRPr="0092786A">
        <w:rPr>
          <w:rFonts w:ascii="Arial" w:hAnsi="Arial" w:cs="Arial"/>
          <w:sz w:val="16"/>
          <w:szCs w:val="16"/>
          <w:lang w:val="es-MX"/>
        </w:rPr>
        <w:t xml:space="preserve"> a 201</w:t>
      </w:r>
      <w:r w:rsidR="00FF6C07">
        <w:rPr>
          <w:rFonts w:ascii="Arial" w:hAnsi="Arial" w:cs="Arial"/>
          <w:sz w:val="16"/>
          <w:szCs w:val="16"/>
          <w:lang w:val="es-MX"/>
        </w:rPr>
        <w:t>3</w:t>
      </w:r>
      <w:r w:rsidR="009436A1">
        <w:rPr>
          <w:rFonts w:ascii="Arial" w:hAnsi="Arial" w:cs="Arial"/>
          <w:sz w:val="16"/>
          <w:szCs w:val="16"/>
          <w:lang w:val="es-MX"/>
        </w:rPr>
        <w:t>.</w:t>
      </w:r>
    </w:p>
    <w:p w:rsidR="00087BD8" w:rsidRPr="00087BD8" w:rsidRDefault="007D64A5" w:rsidP="009436A1">
      <w:pPr>
        <w:spacing w:after="0" w:line="240" w:lineRule="auto"/>
        <w:jc w:val="center"/>
        <w:rPr>
          <w:rFonts w:ascii="Arial" w:hAnsi="Arial" w:cs="Arial"/>
          <w:sz w:val="18"/>
          <w:lang w:val="es-MX"/>
        </w:rPr>
      </w:pPr>
      <w:r>
        <w:rPr>
          <w:rFonts w:ascii="Arial" w:hAnsi="Arial" w:cs="Arial"/>
          <w:sz w:val="18"/>
          <w:lang w:val="es-MX"/>
        </w:rPr>
        <w:t xml:space="preserve"> </w:t>
      </w:r>
      <w:r w:rsidR="00087BD8" w:rsidRPr="00087BD8">
        <w:rPr>
          <w:rFonts w:ascii="Arial" w:hAnsi="Arial" w:cs="Arial"/>
          <w:sz w:val="18"/>
          <w:lang w:val="es-MX"/>
        </w:rPr>
        <w:t>Cálculos realizados por Unidad de Desarrollo y Análisis Estadístico</w:t>
      </w:r>
    </w:p>
    <w:p w:rsidR="006C6574" w:rsidRDefault="006C6574" w:rsidP="004310E3">
      <w:pPr>
        <w:spacing w:after="0" w:line="240" w:lineRule="auto"/>
        <w:ind w:firstLine="708"/>
        <w:jc w:val="both"/>
        <w:rPr>
          <w:rFonts w:ascii="Arial" w:hAnsi="Arial" w:cs="Arial"/>
          <w:b/>
        </w:rPr>
      </w:pPr>
    </w:p>
    <w:p w:rsidR="00737EA3" w:rsidRDefault="00737EA3">
      <w:pPr>
        <w:rPr>
          <w:rFonts w:ascii="Arial" w:hAnsi="Arial" w:cs="Arial"/>
          <w:b/>
        </w:rPr>
      </w:pPr>
      <w:r>
        <w:rPr>
          <w:rFonts w:ascii="Arial" w:hAnsi="Arial" w:cs="Arial"/>
          <w:b/>
        </w:rPr>
        <w:br w:type="page"/>
      </w:r>
    </w:p>
    <w:p w:rsidR="004D4CAD" w:rsidRPr="003B44C9" w:rsidRDefault="003B44C9" w:rsidP="003B44C9">
      <w:pPr>
        <w:pStyle w:val="Prrafodelista"/>
        <w:numPr>
          <w:ilvl w:val="2"/>
          <w:numId w:val="22"/>
        </w:numPr>
        <w:spacing w:after="0" w:line="240" w:lineRule="auto"/>
        <w:jc w:val="both"/>
        <w:rPr>
          <w:rFonts w:ascii="Arial" w:eastAsia="Times New Roman" w:hAnsi="Arial" w:cs="Arial"/>
          <w:b/>
          <w:color w:val="000000"/>
          <w:lang w:eastAsia="es-CO"/>
        </w:rPr>
      </w:pPr>
      <w:r w:rsidRPr="003B44C9">
        <w:rPr>
          <w:rFonts w:ascii="Arial" w:hAnsi="Arial" w:cs="Arial"/>
          <w:b/>
        </w:rPr>
        <w:lastRenderedPageBreak/>
        <w:t>Estructura  y tendencia de las demandas penales</w:t>
      </w:r>
      <w:r w:rsidRPr="003B44C9">
        <w:rPr>
          <w:rFonts w:ascii="Arial" w:eastAsia="Times New Roman" w:hAnsi="Arial" w:cs="Arial"/>
          <w:b/>
          <w:color w:val="000000"/>
          <w:lang w:eastAsia="es-CO"/>
        </w:rPr>
        <w:t xml:space="preserve"> c</w:t>
      </w:r>
      <w:r w:rsidR="004D4CAD" w:rsidRPr="003B44C9">
        <w:rPr>
          <w:rFonts w:ascii="Arial" w:eastAsia="Times New Roman" w:hAnsi="Arial" w:cs="Arial"/>
          <w:b/>
          <w:color w:val="000000"/>
          <w:lang w:eastAsia="es-CO"/>
        </w:rPr>
        <w:t xml:space="preserve">ontra la libertad, integridad y </w:t>
      </w:r>
      <w:r w:rsidRPr="003B44C9">
        <w:rPr>
          <w:rFonts w:ascii="Arial" w:eastAsia="Times New Roman" w:hAnsi="Arial" w:cs="Arial"/>
          <w:b/>
          <w:color w:val="000000"/>
          <w:lang w:eastAsia="es-CO"/>
        </w:rPr>
        <w:t xml:space="preserve"> </w:t>
      </w:r>
      <w:r w:rsidR="004D4CAD" w:rsidRPr="003B44C9">
        <w:rPr>
          <w:rFonts w:ascii="Arial" w:eastAsia="Times New Roman" w:hAnsi="Arial" w:cs="Arial"/>
          <w:b/>
          <w:color w:val="000000"/>
          <w:lang w:eastAsia="es-CO"/>
        </w:rPr>
        <w:t>formación sexuales</w:t>
      </w:r>
      <w:r w:rsidR="00E02F4C" w:rsidRPr="003B44C9">
        <w:rPr>
          <w:rFonts w:ascii="Arial" w:eastAsia="Times New Roman" w:hAnsi="Arial" w:cs="Arial"/>
          <w:b/>
          <w:color w:val="000000"/>
          <w:lang w:eastAsia="es-CO"/>
        </w:rPr>
        <w:t>.</w:t>
      </w:r>
    </w:p>
    <w:p w:rsidR="003B44C9" w:rsidRDefault="003B44C9" w:rsidP="00DD0A6E">
      <w:pPr>
        <w:spacing w:after="0" w:line="240" w:lineRule="auto"/>
        <w:jc w:val="both"/>
        <w:rPr>
          <w:rFonts w:ascii="Arial" w:eastAsia="Times New Roman" w:hAnsi="Arial" w:cs="Arial"/>
          <w:b/>
          <w:color w:val="000000"/>
          <w:lang w:eastAsia="es-CO"/>
        </w:rPr>
      </w:pPr>
    </w:p>
    <w:p w:rsidR="00991813" w:rsidRPr="00E7241A" w:rsidRDefault="00991813" w:rsidP="00BB34D0">
      <w:pPr>
        <w:pStyle w:val="Descripcin"/>
      </w:pPr>
      <w:r w:rsidRPr="00E7241A">
        <w:t xml:space="preserve">Tabla </w:t>
      </w:r>
      <w:r w:rsidR="00743119">
        <w:t>8</w:t>
      </w:r>
      <w:r>
        <w:t>: Ingresos</w:t>
      </w:r>
      <w:r w:rsidRPr="00E7241A">
        <w:t xml:space="preserve"> global</w:t>
      </w:r>
      <w:r>
        <w:t>es</w:t>
      </w:r>
      <w:r w:rsidRPr="00E7241A">
        <w:t xml:space="preserve"> de procesos </w:t>
      </w:r>
      <w:r>
        <w:t>en la especialidad penal</w:t>
      </w:r>
    </w:p>
    <w:p w:rsidR="00991813" w:rsidRPr="0046264E" w:rsidRDefault="00991813" w:rsidP="00BB34D0">
      <w:pPr>
        <w:pStyle w:val="Descripcin"/>
        <w:rPr>
          <w:lang w:eastAsia="es-ES"/>
        </w:rPr>
      </w:pPr>
      <w:r w:rsidRPr="00E7241A">
        <w:t xml:space="preserve">Periodo </w:t>
      </w:r>
      <w:r>
        <w:t xml:space="preserve">año 2007 a </w:t>
      </w:r>
      <w:r w:rsidR="00743119">
        <w:t xml:space="preserve">primer semestre de </w:t>
      </w:r>
      <w:r>
        <w:t>201</w:t>
      </w:r>
      <w:r w:rsidR="00743119">
        <w:t>3</w:t>
      </w:r>
    </w:p>
    <w:tbl>
      <w:tblPr>
        <w:tblW w:w="0" w:type="auto"/>
        <w:tblLayout w:type="fixed"/>
        <w:tblCellMar>
          <w:left w:w="70" w:type="dxa"/>
          <w:right w:w="70" w:type="dxa"/>
        </w:tblCellMar>
        <w:tblLook w:val="04A0" w:firstRow="1" w:lastRow="0" w:firstColumn="1" w:lastColumn="0" w:noHBand="0" w:noVBand="1"/>
      </w:tblPr>
      <w:tblGrid>
        <w:gridCol w:w="1014"/>
        <w:gridCol w:w="665"/>
        <w:gridCol w:w="600"/>
        <w:gridCol w:w="596"/>
        <w:gridCol w:w="589"/>
        <w:gridCol w:w="552"/>
        <w:gridCol w:w="541"/>
        <w:gridCol w:w="574"/>
        <w:gridCol w:w="603"/>
        <w:gridCol w:w="508"/>
        <w:gridCol w:w="726"/>
        <w:gridCol w:w="746"/>
        <w:gridCol w:w="592"/>
        <w:gridCol w:w="977"/>
        <w:gridCol w:w="787"/>
      </w:tblGrid>
      <w:tr w:rsidR="0079675A" w:rsidRPr="0079675A" w:rsidTr="0079675A">
        <w:trPr>
          <w:trHeight w:val="1875"/>
        </w:trPr>
        <w:tc>
          <w:tcPr>
            <w:tcW w:w="1014"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1A3766" w:rsidRPr="0079675A" w:rsidRDefault="001A3766" w:rsidP="001A3766">
            <w:pPr>
              <w:spacing w:after="0" w:line="240" w:lineRule="auto"/>
              <w:jc w:val="center"/>
              <w:rPr>
                <w:rFonts w:ascii="Calibri" w:eastAsia="Times New Roman" w:hAnsi="Calibri" w:cs="Times New Roman"/>
                <w:b/>
                <w:bCs/>
                <w:color w:val="000000"/>
                <w:sz w:val="12"/>
                <w:lang w:eastAsia="es-CO"/>
              </w:rPr>
            </w:pPr>
            <w:r w:rsidRPr="0079675A">
              <w:rPr>
                <w:rFonts w:ascii="Calibri" w:eastAsia="Times New Roman" w:hAnsi="Calibri" w:cs="Times New Roman"/>
                <w:b/>
                <w:bCs/>
                <w:color w:val="000000"/>
                <w:sz w:val="12"/>
                <w:lang w:eastAsia="es-CO"/>
              </w:rPr>
              <w:t>AÑO</w:t>
            </w:r>
          </w:p>
        </w:tc>
        <w:tc>
          <w:tcPr>
            <w:tcW w:w="665" w:type="dxa"/>
            <w:tcBorders>
              <w:top w:val="single" w:sz="4" w:space="0" w:color="auto"/>
              <w:left w:val="nil"/>
              <w:bottom w:val="single" w:sz="4" w:space="0" w:color="auto"/>
              <w:right w:val="single" w:sz="4" w:space="0" w:color="auto"/>
            </w:tcBorders>
            <w:shd w:val="clear" w:color="DCE6F1" w:fill="DCE6F1"/>
            <w:vAlign w:val="center"/>
            <w:hideMark/>
          </w:tcPr>
          <w:p w:rsidR="001A3766" w:rsidRPr="0079675A" w:rsidRDefault="001A3766" w:rsidP="001A3766">
            <w:pPr>
              <w:spacing w:after="0" w:line="240" w:lineRule="auto"/>
              <w:jc w:val="center"/>
              <w:rPr>
                <w:rFonts w:ascii="Calibri" w:eastAsia="Times New Roman" w:hAnsi="Calibri" w:cs="Times New Roman"/>
                <w:b/>
                <w:bCs/>
                <w:color w:val="000000"/>
                <w:sz w:val="12"/>
                <w:lang w:eastAsia="es-CO"/>
              </w:rPr>
            </w:pPr>
            <w:r w:rsidRPr="0079675A">
              <w:rPr>
                <w:rFonts w:ascii="Calibri" w:eastAsia="Times New Roman" w:hAnsi="Calibri" w:cs="Times New Roman"/>
                <w:b/>
                <w:bCs/>
                <w:color w:val="000000"/>
                <w:sz w:val="12"/>
                <w:lang w:eastAsia="es-CO"/>
              </w:rPr>
              <w:t>Contra la libertad, integridad y formación sexuales</w:t>
            </w:r>
          </w:p>
        </w:tc>
        <w:tc>
          <w:tcPr>
            <w:tcW w:w="600" w:type="dxa"/>
            <w:tcBorders>
              <w:top w:val="single" w:sz="4" w:space="0" w:color="auto"/>
              <w:left w:val="nil"/>
              <w:bottom w:val="single" w:sz="4" w:space="0" w:color="auto"/>
              <w:right w:val="single" w:sz="4" w:space="0" w:color="auto"/>
            </w:tcBorders>
            <w:shd w:val="clear" w:color="DCE6F1" w:fill="DCE6F1"/>
            <w:vAlign w:val="center"/>
            <w:hideMark/>
          </w:tcPr>
          <w:p w:rsidR="001A3766" w:rsidRPr="0079675A" w:rsidRDefault="001A3766" w:rsidP="001A3766">
            <w:pPr>
              <w:spacing w:after="0" w:line="240" w:lineRule="auto"/>
              <w:jc w:val="center"/>
              <w:rPr>
                <w:rFonts w:ascii="Calibri" w:eastAsia="Times New Roman" w:hAnsi="Calibri" w:cs="Times New Roman"/>
                <w:b/>
                <w:bCs/>
                <w:color w:val="000000"/>
                <w:sz w:val="12"/>
                <w:lang w:eastAsia="es-CO"/>
              </w:rPr>
            </w:pPr>
            <w:r w:rsidRPr="0079675A">
              <w:rPr>
                <w:rFonts w:ascii="Calibri" w:eastAsia="Times New Roman" w:hAnsi="Calibri" w:cs="Times New Roman"/>
                <w:b/>
                <w:bCs/>
                <w:color w:val="000000"/>
                <w:sz w:val="12"/>
                <w:lang w:eastAsia="es-CO"/>
              </w:rPr>
              <w:t xml:space="preserve"> Acceso carnal abusivo con menor de catorce años</w:t>
            </w:r>
          </w:p>
        </w:tc>
        <w:tc>
          <w:tcPr>
            <w:tcW w:w="596" w:type="dxa"/>
            <w:tcBorders>
              <w:top w:val="single" w:sz="4" w:space="0" w:color="auto"/>
              <w:left w:val="nil"/>
              <w:bottom w:val="single" w:sz="4" w:space="0" w:color="auto"/>
              <w:right w:val="single" w:sz="4" w:space="0" w:color="auto"/>
            </w:tcBorders>
            <w:shd w:val="clear" w:color="DCE6F1" w:fill="DCE6F1"/>
            <w:vAlign w:val="center"/>
            <w:hideMark/>
          </w:tcPr>
          <w:p w:rsidR="001A3766" w:rsidRPr="0079675A" w:rsidRDefault="001A3766" w:rsidP="001A3766">
            <w:pPr>
              <w:spacing w:after="0" w:line="240" w:lineRule="auto"/>
              <w:jc w:val="center"/>
              <w:rPr>
                <w:rFonts w:ascii="Calibri" w:eastAsia="Times New Roman" w:hAnsi="Calibri" w:cs="Times New Roman"/>
                <w:b/>
                <w:bCs/>
                <w:color w:val="000000"/>
                <w:sz w:val="12"/>
                <w:lang w:eastAsia="es-CO"/>
              </w:rPr>
            </w:pPr>
            <w:r w:rsidRPr="0079675A">
              <w:rPr>
                <w:rFonts w:ascii="Calibri" w:eastAsia="Times New Roman" w:hAnsi="Calibri" w:cs="Times New Roman"/>
                <w:b/>
                <w:bCs/>
                <w:color w:val="000000"/>
                <w:sz w:val="12"/>
                <w:lang w:eastAsia="es-CO"/>
              </w:rPr>
              <w:t xml:space="preserve"> Actos sexuales con menor de catorce años</w:t>
            </w:r>
          </w:p>
        </w:tc>
        <w:tc>
          <w:tcPr>
            <w:tcW w:w="589" w:type="dxa"/>
            <w:tcBorders>
              <w:top w:val="single" w:sz="4" w:space="0" w:color="auto"/>
              <w:left w:val="nil"/>
              <w:bottom w:val="single" w:sz="4" w:space="0" w:color="auto"/>
              <w:right w:val="single" w:sz="4" w:space="0" w:color="auto"/>
            </w:tcBorders>
            <w:shd w:val="clear" w:color="DCE6F1" w:fill="DCE6F1"/>
            <w:vAlign w:val="center"/>
            <w:hideMark/>
          </w:tcPr>
          <w:p w:rsidR="001A3766" w:rsidRPr="0079675A" w:rsidRDefault="001A3766" w:rsidP="001A3766">
            <w:pPr>
              <w:spacing w:after="0" w:line="240" w:lineRule="auto"/>
              <w:jc w:val="center"/>
              <w:rPr>
                <w:rFonts w:ascii="Calibri" w:eastAsia="Times New Roman" w:hAnsi="Calibri" w:cs="Times New Roman"/>
                <w:b/>
                <w:bCs/>
                <w:color w:val="000000"/>
                <w:sz w:val="12"/>
                <w:lang w:eastAsia="es-CO"/>
              </w:rPr>
            </w:pPr>
            <w:r w:rsidRPr="0079675A">
              <w:rPr>
                <w:rFonts w:ascii="Calibri" w:eastAsia="Times New Roman" w:hAnsi="Calibri" w:cs="Times New Roman"/>
                <w:b/>
                <w:bCs/>
                <w:color w:val="000000"/>
                <w:sz w:val="12"/>
                <w:lang w:eastAsia="es-CO"/>
              </w:rPr>
              <w:t xml:space="preserve"> Acceso Carnal Violento</w:t>
            </w:r>
          </w:p>
        </w:tc>
        <w:tc>
          <w:tcPr>
            <w:tcW w:w="552" w:type="dxa"/>
            <w:tcBorders>
              <w:top w:val="single" w:sz="4" w:space="0" w:color="auto"/>
              <w:left w:val="nil"/>
              <w:bottom w:val="single" w:sz="4" w:space="0" w:color="auto"/>
              <w:right w:val="single" w:sz="4" w:space="0" w:color="auto"/>
            </w:tcBorders>
            <w:shd w:val="clear" w:color="DCE6F1" w:fill="DCE6F1"/>
            <w:vAlign w:val="center"/>
            <w:hideMark/>
          </w:tcPr>
          <w:p w:rsidR="001A3766" w:rsidRPr="0079675A" w:rsidRDefault="001A3766" w:rsidP="001A3766">
            <w:pPr>
              <w:spacing w:after="0" w:line="240" w:lineRule="auto"/>
              <w:jc w:val="center"/>
              <w:rPr>
                <w:rFonts w:ascii="Calibri" w:eastAsia="Times New Roman" w:hAnsi="Calibri" w:cs="Times New Roman"/>
                <w:b/>
                <w:bCs/>
                <w:color w:val="000000"/>
                <w:sz w:val="12"/>
                <w:lang w:eastAsia="es-CO"/>
              </w:rPr>
            </w:pPr>
            <w:r w:rsidRPr="0079675A">
              <w:rPr>
                <w:rFonts w:ascii="Calibri" w:eastAsia="Times New Roman" w:hAnsi="Calibri" w:cs="Times New Roman"/>
                <w:b/>
                <w:bCs/>
                <w:color w:val="000000"/>
                <w:sz w:val="12"/>
                <w:lang w:eastAsia="es-CO"/>
              </w:rPr>
              <w:t xml:space="preserve"> Acto sexual violento</w:t>
            </w:r>
          </w:p>
        </w:tc>
        <w:tc>
          <w:tcPr>
            <w:tcW w:w="541" w:type="dxa"/>
            <w:tcBorders>
              <w:top w:val="single" w:sz="4" w:space="0" w:color="auto"/>
              <w:left w:val="nil"/>
              <w:bottom w:val="single" w:sz="4" w:space="0" w:color="auto"/>
              <w:right w:val="single" w:sz="4" w:space="0" w:color="auto"/>
            </w:tcBorders>
            <w:shd w:val="clear" w:color="DCE6F1" w:fill="DCE6F1"/>
            <w:vAlign w:val="center"/>
            <w:hideMark/>
          </w:tcPr>
          <w:p w:rsidR="001A3766" w:rsidRPr="0079675A" w:rsidRDefault="001A3766" w:rsidP="001A3766">
            <w:pPr>
              <w:spacing w:after="0" w:line="240" w:lineRule="auto"/>
              <w:jc w:val="center"/>
              <w:rPr>
                <w:rFonts w:ascii="Calibri" w:eastAsia="Times New Roman" w:hAnsi="Calibri" w:cs="Times New Roman"/>
                <w:b/>
                <w:bCs/>
                <w:color w:val="000000"/>
                <w:sz w:val="12"/>
                <w:lang w:eastAsia="es-CO"/>
              </w:rPr>
            </w:pPr>
            <w:r w:rsidRPr="0079675A">
              <w:rPr>
                <w:rFonts w:ascii="Calibri" w:eastAsia="Times New Roman" w:hAnsi="Calibri" w:cs="Times New Roman"/>
                <w:b/>
                <w:bCs/>
                <w:color w:val="000000"/>
                <w:sz w:val="12"/>
                <w:lang w:eastAsia="es-CO"/>
              </w:rPr>
              <w:t xml:space="preserve"> Acceso carnal o acto sexual abusivo con incapaz de resistir</w:t>
            </w:r>
          </w:p>
        </w:tc>
        <w:tc>
          <w:tcPr>
            <w:tcW w:w="574" w:type="dxa"/>
            <w:tcBorders>
              <w:top w:val="single" w:sz="4" w:space="0" w:color="auto"/>
              <w:left w:val="nil"/>
              <w:bottom w:val="single" w:sz="4" w:space="0" w:color="auto"/>
              <w:right w:val="single" w:sz="4" w:space="0" w:color="auto"/>
            </w:tcBorders>
            <w:shd w:val="clear" w:color="DCE6F1" w:fill="DCE6F1"/>
            <w:vAlign w:val="center"/>
            <w:hideMark/>
          </w:tcPr>
          <w:p w:rsidR="001A3766" w:rsidRPr="0079675A" w:rsidRDefault="001A3766" w:rsidP="001A3766">
            <w:pPr>
              <w:spacing w:after="0" w:line="240" w:lineRule="auto"/>
              <w:jc w:val="center"/>
              <w:rPr>
                <w:rFonts w:ascii="Calibri" w:eastAsia="Times New Roman" w:hAnsi="Calibri" w:cs="Times New Roman"/>
                <w:b/>
                <w:bCs/>
                <w:color w:val="000000"/>
                <w:sz w:val="12"/>
                <w:lang w:eastAsia="es-CO"/>
              </w:rPr>
            </w:pPr>
            <w:r w:rsidRPr="0079675A">
              <w:rPr>
                <w:rFonts w:ascii="Calibri" w:eastAsia="Times New Roman" w:hAnsi="Calibri" w:cs="Times New Roman"/>
                <w:b/>
                <w:bCs/>
                <w:color w:val="000000"/>
                <w:sz w:val="12"/>
                <w:lang w:eastAsia="es-CO"/>
              </w:rPr>
              <w:t xml:space="preserve"> Actos Sexuales</w:t>
            </w:r>
          </w:p>
        </w:tc>
        <w:tc>
          <w:tcPr>
            <w:tcW w:w="603" w:type="dxa"/>
            <w:tcBorders>
              <w:top w:val="single" w:sz="4" w:space="0" w:color="auto"/>
              <w:left w:val="nil"/>
              <w:bottom w:val="single" w:sz="4" w:space="0" w:color="auto"/>
              <w:right w:val="single" w:sz="4" w:space="0" w:color="auto"/>
            </w:tcBorders>
            <w:shd w:val="clear" w:color="DCE6F1" w:fill="DCE6F1"/>
            <w:vAlign w:val="center"/>
            <w:hideMark/>
          </w:tcPr>
          <w:p w:rsidR="001A3766" w:rsidRPr="0079675A" w:rsidRDefault="001A3766" w:rsidP="001A3766">
            <w:pPr>
              <w:spacing w:after="0" w:line="240" w:lineRule="auto"/>
              <w:jc w:val="center"/>
              <w:rPr>
                <w:rFonts w:ascii="Calibri" w:eastAsia="Times New Roman" w:hAnsi="Calibri" w:cs="Times New Roman"/>
                <w:b/>
                <w:bCs/>
                <w:color w:val="000000"/>
                <w:sz w:val="12"/>
                <w:lang w:eastAsia="es-CO"/>
              </w:rPr>
            </w:pPr>
            <w:r w:rsidRPr="0079675A">
              <w:rPr>
                <w:rFonts w:ascii="Calibri" w:eastAsia="Times New Roman" w:hAnsi="Calibri" w:cs="Times New Roman"/>
                <w:b/>
                <w:bCs/>
                <w:color w:val="000000"/>
                <w:sz w:val="12"/>
                <w:lang w:eastAsia="es-CO"/>
              </w:rPr>
              <w:t xml:space="preserve"> Violación</w:t>
            </w:r>
          </w:p>
        </w:tc>
        <w:tc>
          <w:tcPr>
            <w:tcW w:w="508" w:type="dxa"/>
            <w:tcBorders>
              <w:top w:val="single" w:sz="4" w:space="0" w:color="auto"/>
              <w:left w:val="nil"/>
              <w:bottom w:val="single" w:sz="4" w:space="0" w:color="auto"/>
              <w:right w:val="single" w:sz="4" w:space="0" w:color="auto"/>
            </w:tcBorders>
            <w:shd w:val="clear" w:color="DCE6F1" w:fill="DCE6F1"/>
            <w:vAlign w:val="center"/>
            <w:hideMark/>
          </w:tcPr>
          <w:p w:rsidR="001A3766" w:rsidRPr="0079675A" w:rsidRDefault="001A3766" w:rsidP="001A3766">
            <w:pPr>
              <w:spacing w:after="0" w:line="240" w:lineRule="auto"/>
              <w:jc w:val="center"/>
              <w:rPr>
                <w:rFonts w:ascii="Calibri" w:eastAsia="Times New Roman" w:hAnsi="Calibri" w:cs="Times New Roman"/>
                <w:b/>
                <w:bCs/>
                <w:color w:val="000000"/>
                <w:sz w:val="12"/>
                <w:lang w:eastAsia="es-CO"/>
              </w:rPr>
            </w:pPr>
            <w:r w:rsidRPr="0079675A">
              <w:rPr>
                <w:rFonts w:ascii="Calibri" w:eastAsia="Times New Roman" w:hAnsi="Calibri" w:cs="Times New Roman"/>
                <w:b/>
                <w:bCs/>
                <w:color w:val="000000"/>
                <w:sz w:val="12"/>
                <w:lang w:eastAsia="es-CO"/>
              </w:rPr>
              <w:t xml:space="preserve"> Otros</w:t>
            </w:r>
          </w:p>
        </w:tc>
        <w:tc>
          <w:tcPr>
            <w:tcW w:w="726" w:type="dxa"/>
            <w:tcBorders>
              <w:top w:val="single" w:sz="4" w:space="0" w:color="auto"/>
              <w:left w:val="nil"/>
              <w:bottom w:val="single" w:sz="4" w:space="0" w:color="auto"/>
              <w:right w:val="single" w:sz="4" w:space="0" w:color="auto"/>
            </w:tcBorders>
            <w:shd w:val="clear" w:color="DCE6F1" w:fill="DCE6F1"/>
            <w:vAlign w:val="center"/>
            <w:hideMark/>
          </w:tcPr>
          <w:p w:rsidR="001A3766" w:rsidRPr="0079675A" w:rsidRDefault="001A3766" w:rsidP="001A3766">
            <w:pPr>
              <w:spacing w:after="0" w:line="240" w:lineRule="auto"/>
              <w:jc w:val="center"/>
              <w:rPr>
                <w:rFonts w:ascii="Calibri" w:eastAsia="Times New Roman" w:hAnsi="Calibri" w:cs="Times New Roman"/>
                <w:b/>
                <w:bCs/>
                <w:color w:val="000000"/>
                <w:sz w:val="12"/>
                <w:lang w:eastAsia="es-CO"/>
              </w:rPr>
            </w:pPr>
            <w:r w:rsidRPr="0079675A">
              <w:rPr>
                <w:rFonts w:ascii="Calibri" w:eastAsia="Times New Roman" w:hAnsi="Calibri" w:cs="Times New Roman"/>
                <w:b/>
                <w:bCs/>
                <w:color w:val="000000"/>
                <w:sz w:val="12"/>
                <w:lang w:eastAsia="es-CO"/>
              </w:rPr>
              <w:t xml:space="preserve"> Pornografía con menores</w:t>
            </w:r>
          </w:p>
        </w:tc>
        <w:tc>
          <w:tcPr>
            <w:tcW w:w="746" w:type="dxa"/>
            <w:tcBorders>
              <w:top w:val="single" w:sz="4" w:space="0" w:color="auto"/>
              <w:left w:val="nil"/>
              <w:bottom w:val="single" w:sz="4" w:space="0" w:color="auto"/>
              <w:right w:val="single" w:sz="4" w:space="0" w:color="auto"/>
            </w:tcBorders>
            <w:shd w:val="clear" w:color="DCE6F1" w:fill="DCE6F1"/>
            <w:vAlign w:val="center"/>
            <w:hideMark/>
          </w:tcPr>
          <w:p w:rsidR="001A3766" w:rsidRPr="0079675A" w:rsidRDefault="001A3766" w:rsidP="001A3766">
            <w:pPr>
              <w:spacing w:after="0" w:line="240" w:lineRule="auto"/>
              <w:jc w:val="center"/>
              <w:rPr>
                <w:rFonts w:ascii="Calibri" w:eastAsia="Times New Roman" w:hAnsi="Calibri" w:cs="Times New Roman"/>
                <w:b/>
                <w:bCs/>
                <w:color w:val="000000"/>
                <w:sz w:val="12"/>
                <w:lang w:eastAsia="es-CO"/>
              </w:rPr>
            </w:pPr>
            <w:r w:rsidRPr="0079675A">
              <w:rPr>
                <w:rFonts w:ascii="Calibri" w:eastAsia="Times New Roman" w:hAnsi="Calibri" w:cs="Times New Roman"/>
                <w:b/>
                <w:bCs/>
                <w:color w:val="000000"/>
                <w:sz w:val="12"/>
                <w:lang w:eastAsia="es-CO"/>
              </w:rPr>
              <w:t xml:space="preserve"> Inducción a la prostitución</w:t>
            </w:r>
          </w:p>
        </w:tc>
        <w:tc>
          <w:tcPr>
            <w:tcW w:w="592" w:type="dxa"/>
            <w:tcBorders>
              <w:top w:val="single" w:sz="4" w:space="0" w:color="auto"/>
              <w:left w:val="nil"/>
              <w:bottom w:val="single" w:sz="4" w:space="0" w:color="auto"/>
              <w:right w:val="single" w:sz="4" w:space="0" w:color="auto"/>
            </w:tcBorders>
            <w:shd w:val="clear" w:color="DCE6F1" w:fill="DCE6F1"/>
            <w:vAlign w:val="center"/>
            <w:hideMark/>
          </w:tcPr>
          <w:p w:rsidR="001A3766" w:rsidRPr="0079675A" w:rsidRDefault="001A3766" w:rsidP="001A3766">
            <w:pPr>
              <w:spacing w:after="0" w:line="240" w:lineRule="auto"/>
              <w:jc w:val="center"/>
              <w:rPr>
                <w:rFonts w:ascii="Calibri" w:eastAsia="Times New Roman" w:hAnsi="Calibri" w:cs="Times New Roman"/>
                <w:b/>
                <w:bCs/>
                <w:color w:val="000000"/>
                <w:sz w:val="12"/>
                <w:lang w:eastAsia="es-CO"/>
              </w:rPr>
            </w:pPr>
            <w:r w:rsidRPr="0079675A">
              <w:rPr>
                <w:rFonts w:ascii="Calibri" w:eastAsia="Times New Roman" w:hAnsi="Calibri" w:cs="Times New Roman"/>
                <w:b/>
                <w:bCs/>
                <w:color w:val="000000"/>
                <w:sz w:val="12"/>
                <w:lang w:eastAsia="es-CO"/>
              </w:rPr>
              <w:t xml:space="preserve"> Trata de personas</w:t>
            </w:r>
          </w:p>
        </w:tc>
        <w:tc>
          <w:tcPr>
            <w:tcW w:w="977" w:type="dxa"/>
            <w:tcBorders>
              <w:top w:val="single" w:sz="4" w:space="0" w:color="auto"/>
              <w:left w:val="nil"/>
              <w:bottom w:val="single" w:sz="4" w:space="0" w:color="auto"/>
              <w:right w:val="single" w:sz="4" w:space="0" w:color="auto"/>
            </w:tcBorders>
            <w:shd w:val="clear" w:color="DCE6F1" w:fill="DCE6F1"/>
            <w:vAlign w:val="center"/>
            <w:hideMark/>
          </w:tcPr>
          <w:p w:rsidR="001A3766" w:rsidRPr="0079675A" w:rsidRDefault="001A3766" w:rsidP="001A3766">
            <w:pPr>
              <w:spacing w:after="0" w:line="240" w:lineRule="auto"/>
              <w:jc w:val="center"/>
              <w:rPr>
                <w:rFonts w:ascii="Calibri" w:eastAsia="Times New Roman" w:hAnsi="Calibri" w:cs="Times New Roman"/>
                <w:b/>
                <w:bCs/>
                <w:color w:val="000000"/>
                <w:sz w:val="12"/>
                <w:lang w:eastAsia="es-CO"/>
              </w:rPr>
            </w:pPr>
            <w:r w:rsidRPr="0079675A">
              <w:rPr>
                <w:rFonts w:ascii="Calibri" w:eastAsia="Times New Roman" w:hAnsi="Calibri" w:cs="Times New Roman"/>
                <w:b/>
                <w:bCs/>
                <w:color w:val="000000"/>
                <w:sz w:val="12"/>
                <w:lang w:eastAsia="es-CO"/>
              </w:rPr>
              <w:t xml:space="preserve"> Constreñimiento a la prostitución</w:t>
            </w:r>
          </w:p>
        </w:tc>
        <w:tc>
          <w:tcPr>
            <w:tcW w:w="787" w:type="dxa"/>
            <w:tcBorders>
              <w:top w:val="single" w:sz="4" w:space="0" w:color="auto"/>
              <w:left w:val="nil"/>
              <w:bottom w:val="single" w:sz="4" w:space="0" w:color="auto"/>
              <w:right w:val="single" w:sz="4" w:space="0" w:color="auto"/>
            </w:tcBorders>
            <w:shd w:val="clear" w:color="DCE6F1" w:fill="DCE6F1"/>
            <w:vAlign w:val="center"/>
            <w:hideMark/>
          </w:tcPr>
          <w:p w:rsidR="001A3766" w:rsidRPr="0079675A" w:rsidRDefault="001A3766" w:rsidP="001A3766">
            <w:pPr>
              <w:spacing w:after="0" w:line="240" w:lineRule="auto"/>
              <w:jc w:val="center"/>
              <w:rPr>
                <w:rFonts w:ascii="Calibri" w:eastAsia="Times New Roman" w:hAnsi="Calibri" w:cs="Times New Roman"/>
                <w:b/>
                <w:bCs/>
                <w:color w:val="000000"/>
                <w:sz w:val="12"/>
                <w:lang w:eastAsia="es-CO"/>
              </w:rPr>
            </w:pPr>
            <w:r w:rsidRPr="0079675A">
              <w:rPr>
                <w:rFonts w:ascii="Calibri" w:eastAsia="Times New Roman" w:hAnsi="Calibri" w:cs="Times New Roman"/>
                <w:b/>
                <w:bCs/>
                <w:color w:val="000000"/>
                <w:sz w:val="12"/>
                <w:lang w:eastAsia="es-CO"/>
              </w:rPr>
              <w:t>Total general</w:t>
            </w:r>
          </w:p>
        </w:tc>
      </w:tr>
      <w:tr w:rsidR="0079675A" w:rsidRPr="0079675A" w:rsidTr="0079675A">
        <w:trPr>
          <w:trHeight w:val="300"/>
        </w:trPr>
        <w:tc>
          <w:tcPr>
            <w:tcW w:w="1014" w:type="dxa"/>
            <w:tcBorders>
              <w:top w:val="nil"/>
              <w:left w:val="single" w:sz="4" w:space="0" w:color="auto"/>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2007</w:t>
            </w:r>
          </w:p>
        </w:tc>
        <w:tc>
          <w:tcPr>
            <w:tcW w:w="665"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14.430</w:t>
            </w:r>
          </w:p>
        </w:tc>
        <w:tc>
          <w:tcPr>
            <w:tcW w:w="600"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24</w:t>
            </w:r>
          </w:p>
        </w:tc>
        <w:tc>
          <w:tcPr>
            <w:tcW w:w="596"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46</w:t>
            </w:r>
          </w:p>
        </w:tc>
        <w:tc>
          <w:tcPr>
            <w:tcW w:w="589"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110</w:t>
            </w:r>
          </w:p>
        </w:tc>
        <w:tc>
          <w:tcPr>
            <w:tcW w:w="552"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72</w:t>
            </w:r>
          </w:p>
        </w:tc>
        <w:tc>
          <w:tcPr>
            <w:tcW w:w="541"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26</w:t>
            </w:r>
          </w:p>
        </w:tc>
        <w:tc>
          <w:tcPr>
            <w:tcW w:w="574"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3.393</w:t>
            </w:r>
          </w:p>
        </w:tc>
        <w:tc>
          <w:tcPr>
            <w:tcW w:w="603"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2.244</w:t>
            </w:r>
          </w:p>
        </w:tc>
        <w:tc>
          <w:tcPr>
            <w:tcW w:w="508"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527</w:t>
            </w:r>
          </w:p>
        </w:tc>
        <w:tc>
          <w:tcPr>
            <w:tcW w:w="726"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5</w:t>
            </w:r>
          </w:p>
        </w:tc>
        <w:tc>
          <w:tcPr>
            <w:tcW w:w="746"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 </w:t>
            </w:r>
          </w:p>
        </w:tc>
        <w:tc>
          <w:tcPr>
            <w:tcW w:w="592"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0</w:t>
            </w:r>
          </w:p>
        </w:tc>
        <w:tc>
          <w:tcPr>
            <w:tcW w:w="977"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 </w:t>
            </w:r>
          </w:p>
        </w:tc>
        <w:tc>
          <w:tcPr>
            <w:tcW w:w="787"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20.877</w:t>
            </w:r>
          </w:p>
        </w:tc>
      </w:tr>
      <w:tr w:rsidR="0079675A" w:rsidRPr="0079675A" w:rsidTr="0079675A">
        <w:trPr>
          <w:trHeight w:val="300"/>
        </w:trPr>
        <w:tc>
          <w:tcPr>
            <w:tcW w:w="1014" w:type="dxa"/>
            <w:tcBorders>
              <w:top w:val="nil"/>
              <w:left w:val="single" w:sz="4" w:space="0" w:color="auto"/>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2008</w:t>
            </w:r>
          </w:p>
        </w:tc>
        <w:tc>
          <w:tcPr>
            <w:tcW w:w="665"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12.058</w:t>
            </w:r>
          </w:p>
        </w:tc>
        <w:tc>
          <w:tcPr>
            <w:tcW w:w="600"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1.488</w:t>
            </w:r>
          </w:p>
        </w:tc>
        <w:tc>
          <w:tcPr>
            <w:tcW w:w="596"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1.503</w:t>
            </w:r>
          </w:p>
        </w:tc>
        <w:tc>
          <w:tcPr>
            <w:tcW w:w="589"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1.679</w:t>
            </w:r>
          </w:p>
        </w:tc>
        <w:tc>
          <w:tcPr>
            <w:tcW w:w="552"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1.279</w:t>
            </w:r>
          </w:p>
        </w:tc>
        <w:tc>
          <w:tcPr>
            <w:tcW w:w="541"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574</w:t>
            </w:r>
          </w:p>
        </w:tc>
        <w:tc>
          <w:tcPr>
            <w:tcW w:w="574"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348</w:t>
            </w:r>
          </w:p>
        </w:tc>
        <w:tc>
          <w:tcPr>
            <w:tcW w:w="603"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209</w:t>
            </w:r>
          </w:p>
        </w:tc>
        <w:tc>
          <w:tcPr>
            <w:tcW w:w="508"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59</w:t>
            </w:r>
          </w:p>
        </w:tc>
        <w:tc>
          <w:tcPr>
            <w:tcW w:w="726"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37</w:t>
            </w:r>
          </w:p>
        </w:tc>
        <w:tc>
          <w:tcPr>
            <w:tcW w:w="746"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18</w:t>
            </w:r>
          </w:p>
        </w:tc>
        <w:tc>
          <w:tcPr>
            <w:tcW w:w="592"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19</w:t>
            </w:r>
          </w:p>
        </w:tc>
        <w:tc>
          <w:tcPr>
            <w:tcW w:w="977"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8</w:t>
            </w:r>
          </w:p>
        </w:tc>
        <w:tc>
          <w:tcPr>
            <w:tcW w:w="787"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19.279</w:t>
            </w:r>
          </w:p>
        </w:tc>
      </w:tr>
      <w:tr w:rsidR="0079675A" w:rsidRPr="0079675A" w:rsidTr="0079675A">
        <w:trPr>
          <w:trHeight w:val="300"/>
        </w:trPr>
        <w:tc>
          <w:tcPr>
            <w:tcW w:w="1014" w:type="dxa"/>
            <w:tcBorders>
              <w:top w:val="nil"/>
              <w:left w:val="single" w:sz="4" w:space="0" w:color="auto"/>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2009</w:t>
            </w:r>
          </w:p>
        </w:tc>
        <w:tc>
          <w:tcPr>
            <w:tcW w:w="665"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11.627</w:t>
            </w:r>
          </w:p>
        </w:tc>
        <w:tc>
          <w:tcPr>
            <w:tcW w:w="600"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2.486</w:t>
            </w:r>
          </w:p>
        </w:tc>
        <w:tc>
          <w:tcPr>
            <w:tcW w:w="596"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2.222</w:t>
            </w:r>
          </w:p>
        </w:tc>
        <w:tc>
          <w:tcPr>
            <w:tcW w:w="589"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2.006</w:t>
            </w:r>
          </w:p>
        </w:tc>
        <w:tc>
          <w:tcPr>
            <w:tcW w:w="552"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1.106</w:t>
            </w:r>
          </w:p>
        </w:tc>
        <w:tc>
          <w:tcPr>
            <w:tcW w:w="541"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719</w:t>
            </w:r>
          </w:p>
        </w:tc>
        <w:tc>
          <w:tcPr>
            <w:tcW w:w="574"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82</w:t>
            </w:r>
          </w:p>
        </w:tc>
        <w:tc>
          <w:tcPr>
            <w:tcW w:w="603"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31</w:t>
            </w:r>
          </w:p>
        </w:tc>
        <w:tc>
          <w:tcPr>
            <w:tcW w:w="508"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48</w:t>
            </w:r>
          </w:p>
        </w:tc>
        <w:tc>
          <w:tcPr>
            <w:tcW w:w="726"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76</w:t>
            </w:r>
          </w:p>
        </w:tc>
        <w:tc>
          <w:tcPr>
            <w:tcW w:w="746"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51</w:t>
            </w:r>
          </w:p>
        </w:tc>
        <w:tc>
          <w:tcPr>
            <w:tcW w:w="592"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56</w:t>
            </w:r>
          </w:p>
        </w:tc>
        <w:tc>
          <w:tcPr>
            <w:tcW w:w="977"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3</w:t>
            </w:r>
          </w:p>
        </w:tc>
        <w:tc>
          <w:tcPr>
            <w:tcW w:w="787"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20.513</w:t>
            </w:r>
          </w:p>
        </w:tc>
      </w:tr>
      <w:tr w:rsidR="0079675A" w:rsidRPr="0079675A" w:rsidTr="0079675A">
        <w:trPr>
          <w:trHeight w:val="300"/>
        </w:trPr>
        <w:tc>
          <w:tcPr>
            <w:tcW w:w="1014" w:type="dxa"/>
            <w:tcBorders>
              <w:top w:val="nil"/>
              <w:left w:val="single" w:sz="4" w:space="0" w:color="auto"/>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2010</w:t>
            </w:r>
          </w:p>
        </w:tc>
        <w:tc>
          <w:tcPr>
            <w:tcW w:w="665"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12.746</w:t>
            </w:r>
          </w:p>
        </w:tc>
        <w:tc>
          <w:tcPr>
            <w:tcW w:w="600"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3.045</w:t>
            </w:r>
          </w:p>
        </w:tc>
        <w:tc>
          <w:tcPr>
            <w:tcW w:w="596"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2.573</w:t>
            </w:r>
          </w:p>
        </w:tc>
        <w:tc>
          <w:tcPr>
            <w:tcW w:w="589"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2.156</w:t>
            </w:r>
          </w:p>
        </w:tc>
        <w:tc>
          <w:tcPr>
            <w:tcW w:w="552"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1.071</w:t>
            </w:r>
          </w:p>
        </w:tc>
        <w:tc>
          <w:tcPr>
            <w:tcW w:w="541"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575</w:t>
            </w:r>
          </w:p>
        </w:tc>
        <w:tc>
          <w:tcPr>
            <w:tcW w:w="574"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98</w:t>
            </w:r>
          </w:p>
        </w:tc>
        <w:tc>
          <w:tcPr>
            <w:tcW w:w="603"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81</w:t>
            </w:r>
          </w:p>
        </w:tc>
        <w:tc>
          <w:tcPr>
            <w:tcW w:w="508"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36</w:t>
            </w:r>
          </w:p>
        </w:tc>
        <w:tc>
          <w:tcPr>
            <w:tcW w:w="726"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147</w:t>
            </w:r>
          </w:p>
        </w:tc>
        <w:tc>
          <w:tcPr>
            <w:tcW w:w="746"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80</w:t>
            </w:r>
          </w:p>
        </w:tc>
        <w:tc>
          <w:tcPr>
            <w:tcW w:w="592"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35</w:t>
            </w:r>
          </w:p>
        </w:tc>
        <w:tc>
          <w:tcPr>
            <w:tcW w:w="977"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15</w:t>
            </w:r>
          </w:p>
        </w:tc>
        <w:tc>
          <w:tcPr>
            <w:tcW w:w="787"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22.658</w:t>
            </w:r>
          </w:p>
        </w:tc>
      </w:tr>
      <w:tr w:rsidR="0079675A" w:rsidRPr="0079675A" w:rsidTr="0079675A">
        <w:trPr>
          <w:trHeight w:val="300"/>
        </w:trPr>
        <w:tc>
          <w:tcPr>
            <w:tcW w:w="1014" w:type="dxa"/>
            <w:tcBorders>
              <w:top w:val="nil"/>
              <w:left w:val="single" w:sz="4" w:space="0" w:color="auto"/>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2011</w:t>
            </w:r>
          </w:p>
        </w:tc>
        <w:tc>
          <w:tcPr>
            <w:tcW w:w="665"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9.151</w:t>
            </w:r>
          </w:p>
        </w:tc>
        <w:tc>
          <w:tcPr>
            <w:tcW w:w="600"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5.111</w:t>
            </w:r>
          </w:p>
        </w:tc>
        <w:tc>
          <w:tcPr>
            <w:tcW w:w="596"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5.075</w:t>
            </w:r>
          </w:p>
        </w:tc>
        <w:tc>
          <w:tcPr>
            <w:tcW w:w="589"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3.105</w:t>
            </w:r>
          </w:p>
        </w:tc>
        <w:tc>
          <w:tcPr>
            <w:tcW w:w="552"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1.528</w:t>
            </w:r>
          </w:p>
        </w:tc>
        <w:tc>
          <w:tcPr>
            <w:tcW w:w="541"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970</w:t>
            </w:r>
          </w:p>
        </w:tc>
        <w:tc>
          <w:tcPr>
            <w:tcW w:w="574"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36</w:t>
            </w:r>
          </w:p>
        </w:tc>
        <w:tc>
          <w:tcPr>
            <w:tcW w:w="603"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10</w:t>
            </w:r>
          </w:p>
        </w:tc>
        <w:tc>
          <w:tcPr>
            <w:tcW w:w="508"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209</w:t>
            </w:r>
          </w:p>
        </w:tc>
        <w:tc>
          <w:tcPr>
            <w:tcW w:w="726"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195</w:t>
            </w:r>
          </w:p>
        </w:tc>
        <w:tc>
          <w:tcPr>
            <w:tcW w:w="746"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95</w:t>
            </w:r>
          </w:p>
        </w:tc>
        <w:tc>
          <w:tcPr>
            <w:tcW w:w="592"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93</w:t>
            </w:r>
          </w:p>
        </w:tc>
        <w:tc>
          <w:tcPr>
            <w:tcW w:w="977"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16</w:t>
            </w:r>
          </w:p>
        </w:tc>
        <w:tc>
          <w:tcPr>
            <w:tcW w:w="787"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25.594</w:t>
            </w:r>
          </w:p>
        </w:tc>
      </w:tr>
      <w:tr w:rsidR="0079675A" w:rsidRPr="0079675A" w:rsidTr="0079675A">
        <w:trPr>
          <w:trHeight w:val="300"/>
        </w:trPr>
        <w:tc>
          <w:tcPr>
            <w:tcW w:w="1014" w:type="dxa"/>
            <w:tcBorders>
              <w:top w:val="nil"/>
              <w:left w:val="single" w:sz="4" w:space="0" w:color="auto"/>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2012</w:t>
            </w:r>
          </w:p>
        </w:tc>
        <w:tc>
          <w:tcPr>
            <w:tcW w:w="665"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8.125</w:t>
            </w:r>
          </w:p>
        </w:tc>
        <w:tc>
          <w:tcPr>
            <w:tcW w:w="600"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5.547</w:t>
            </w:r>
          </w:p>
        </w:tc>
        <w:tc>
          <w:tcPr>
            <w:tcW w:w="596"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5.327</w:t>
            </w:r>
          </w:p>
        </w:tc>
        <w:tc>
          <w:tcPr>
            <w:tcW w:w="589"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3.314</w:t>
            </w:r>
          </w:p>
        </w:tc>
        <w:tc>
          <w:tcPr>
            <w:tcW w:w="552"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1.502</w:t>
            </w:r>
          </w:p>
        </w:tc>
        <w:tc>
          <w:tcPr>
            <w:tcW w:w="541"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1.134</w:t>
            </w:r>
          </w:p>
        </w:tc>
        <w:tc>
          <w:tcPr>
            <w:tcW w:w="574"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23</w:t>
            </w:r>
          </w:p>
        </w:tc>
        <w:tc>
          <w:tcPr>
            <w:tcW w:w="603"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26</w:t>
            </w:r>
          </w:p>
        </w:tc>
        <w:tc>
          <w:tcPr>
            <w:tcW w:w="508"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249</w:t>
            </w:r>
          </w:p>
        </w:tc>
        <w:tc>
          <w:tcPr>
            <w:tcW w:w="726"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200</w:t>
            </w:r>
          </w:p>
        </w:tc>
        <w:tc>
          <w:tcPr>
            <w:tcW w:w="746"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136</w:t>
            </w:r>
          </w:p>
        </w:tc>
        <w:tc>
          <w:tcPr>
            <w:tcW w:w="592"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64</w:t>
            </w:r>
          </w:p>
        </w:tc>
        <w:tc>
          <w:tcPr>
            <w:tcW w:w="977"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31</w:t>
            </w:r>
          </w:p>
        </w:tc>
        <w:tc>
          <w:tcPr>
            <w:tcW w:w="787"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25.678</w:t>
            </w:r>
          </w:p>
        </w:tc>
      </w:tr>
      <w:tr w:rsidR="0079675A" w:rsidRPr="0079675A" w:rsidTr="0079675A">
        <w:trPr>
          <w:trHeight w:val="300"/>
        </w:trPr>
        <w:tc>
          <w:tcPr>
            <w:tcW w:w="1014" w:type="dxa"/>
            <w:tcBorders>
              <w:top w:val="nil"/>
              <w:left w:val="single" w:sz="4" w:space="0" w:color="auto"/>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2013</w:t>
            </w:r>
          </w:p>
        </w:tc>
        <w:tc>
          <w:tcPr>
            <w:tcW w:w="665"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8.951</w:t>
            </w:r>
          </w:p>
        </w:tc>
        <w:tc>
          <w:tcPr>
            <w:tcW w:w="600"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5.750</w:t>
            </w:r>
          </w:p>
        </w:tc>
        <w:tc>
          <w:tcPr>
            <w:tcW w:w="596"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6.513</w:t>
            </w:r>
          </w:p>
        </w:tc>
        <w:tc>
          <w:tcPr>
            <w:tcW w:w="589"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3.253</w:t>
            </w:r>
          </w:p>
        </w:tc>
        <w:tc>
          <w:tcPr>
            <w:tcW w:w="552"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1.394</w:t>
            </w:r>
          </w:p>
        </w:tc>
        <w:tc>
          <w:tcPr>
            <w:tcW w:w="541"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1.332</w:t>
            </w:r>
          </w:p>
        </w:tc>
        <w:tc>
          <w:tcPr>
            <w:tcW w:w="574"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 </w:t>
            </w:r>
          </w:p>
        </w:tc>
        <w:tc>
          <w:tcPr>
            <w:tcW w:w="603"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 </w:t>
            </w:r>
          </w:p>
        </w:tc>
        <w:tc>
          <w:tcPr>
            <w:tcW w:w="508"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196</w:t>
            </w:r>
          </w:p>
        </w:tc>
        <w:tc>
          <w:tcPr>
            <w:tcW w:w="726"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140</w:t>
            </w:r>
          </w:p>
        </w:tc>
        <w:tc>
          <w:tcPr>
            <w:tcW w:w="746"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210</w:t>
            </w:r>
          </w:p>
        </w:tc>
        <w:tc>
          <w:tcPr>
            <w:tcW w:w="592"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69</w:t>
            </w:r>
          </w:p>
        </w:tc>
        <w:tc>
          <w:tcPr>
            <w:tcW w:w="977"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20</w:t>
            </w:r>
          </w:p>
        </w:tc>
        <w:tc>
          <w:tcPr>
            <w:tcW w:w="787" w:type="dxa"/>
            <w:tcBorders>
              <w:top w:val="nil"/>
              <w:left w:val="nil"/>
              <w:bottom w:val="single" w:sz="4" w:space="0" w:color="auto"/>
              <w:right w:val="single" w:sz="4" w:space="0" w:color="auto"/>
            </w:tcBorders>
            <w:shd w:val="clear" w:color="auto" w:fill="auto"/>
            <w:noWrap/>
            <w:vAlign w:val="bottom"/>
            <w:hideMark/>
          </w:tcPr>
          <w:p w:rsidR="001A3766" w:rsidRPr="0079675A" w:rsidRDefault="001A3766" w:rsidP="001A3766">
            <w:pPr>
              <w:spacing w:after="0" w:line="240" w:lineRule="auto"/>
              <w:jc w:val="right"/>
              <w:rPr>
                <w:rFonts w:ascii="Calibri" w:eastAsia="Times New Roman" w:hAnsi="Calibri" w:cs="Times New Roman"/>
                <w:color w:val="000000"/>
                <w:sz w:val="16"/>
                <w:lang w:eastAsia="es-CO"/>
              </w:rPr>
            </w:pPr>
            <w:r w:rsidRPr="0079675A">
              <w:rPr>
                <w:rFonts w:ascii="Calibri" w:eastAsia="Times New Roman" w:hAnsi="Calibri" w:cs="Times New Roman"/>
                <w:color w:val="000000"/>
                <w:sz w:val="16"/>
                <w:lang w:eastAsia="es-CO"/>
              </w:rPr>
              <w:t>27.828</w:t>
            </w:r>
          </w:p>
        </w:tc>
      </w:tr>
      <w:tr w:rsidR="0079675A" w:rsidRPr="0079675A" w:rsidTr="0079675A">
        <w:trPr>
          <w:trHeight w:val="300"/>
        </w:trPr>
        <w:tc>
          <w:tcPr>
            <w:tcW w:w="1014" w:type="dxa"/>
            <w:tcBorders>
              <w:top w:val="nil"/>
              <w:left w:val="single" w:sz="4" w:space="0" w:color="auto"/>
              <w:bottom w:val="single" w:sz="4" w:space="0" w:color="auto"/>
              <w:right w:val="single" w:sz="4" w:space="0" w:color="auto"/>
            </w:tcBorders>
            <w:shd w:val="clear" w:color="DCE6F1" w:fill="DCE6F1"/>
            <w:noWrap/>
            <w:vAlign w:val="bottom"/>
            <w:hideMark/>
          </w:tcPr>
          <w:p w:rsidR="001A3766" w:rsidRPr="0079675A" w:rsidRDefault="001A3766" w:rsidP="001A3766">
            <w:pPr>
              <w:spacing w:after="0" w:line="240" w:lineRule="auto"/>
              <w:rPr>
                <w:rFonts w:ascii="Calibri" w:eastAsia="Times New Roman" w:hAnsi="Calibri" w:cs="Times New Roman"/>
                <w:b/>
                <w:bCs/>
                <w:color w:val="000000"/>
                <w:sz w:val="16"/>
                <w:lang w:eastAsia="es-CO"/>
              </w:rPr>
            </w:pPr>
            <w:r w:rsidRPr="0079675A">
              <w:rPr>
                <w:rFonts w:ascii="Calibri" w:eastAsia="Times New Roman" w:hAnsi="Calibri" w:cs="Times New Roman"/>
                <w:b/>
                <w:bCs/>
                <w:color w:val="000000"/>
                <w:sz w:val="16"/>
                <w:lang w:eastAsia="es-CO"/>
              </w:rPr>
              <w:t>Total general</w:t>
            </w:r>
          </w:p>
        </w:tc>
        <w:tc>
          <w:tcPr>
            <w:tcW w:w="665" w:type="dxa"/>
            <w:tcBorders>
              <w:top w:val="nil"/>
              <w:left w:val="nil"/>
              <w:bottom w:val="single" w:sz="4" w:space="0" w:color="auto"/>
              <w:right w:val="single" w:sz="4" w:space="0" w:color="auto"/>
            </w:tcBorders>
            <w:shd w:val="clear" w:color="DCE6F1" w:fill="DCE6F1"/>
            <w:noWrap/>
            <w:vAlign w:val="bottom"/>
            <w:hideMark/>
          </w:tcPr>
          <w:p w:rsidR="001A3766" w:rsidRPr="0079675A" w:rsidRDefault="001A3766" w:rsidP="001A3766">
            <w:pPr>
              <w:spacing w:after="0" w:line="240" w:lineRule="auto"/>
              <w:jc w:val="right"/>
              <w:rPr>
                <w:rFonts w:ascii="Calibri" w:eastAsia="Times New Roman" w:hAnsi="Calibri" w:cs="Times New Roman"/>
                <w:b/>
                <w:bCs/>
                <w:color w:val="000000"/>
                <w:sz w:val="16"/>
                <w:lang w:eastAsia="es-CO"/>
              </w:rPr>
            </w:pPr>
            <w:r w:rsidRPr="0079675A">
              <w:rPr>
                <w:rFonts w:ascii="Calibri" w:eastAsia="Times New Roman" w:hAnsi="Calibri" w:cs="Times New Roman"/>
                <w:b/>
                <w:bCs/>
                <w:color w:val="000000"/>
                <w:sz w:val="16"/>
                <w:lang w:eastAsia="es-CO"/>
              </w:rPr>
              <w:t>77.088</w:t>
            </w:r>
          </w:p>
        </w:tc>
        <w:tc>
          <w:tcPr>
            <w:tcW w:w="600" w:type="dxa"/>
            <w:tcBorders>
              <w:top w:val="nil"/>
              <w:left w:val="nil"/>
              <w:bottom w:val="single" w:sz="4" w:space="0" w:color="auto"/>
              <w:right w:val="single" w:sz="4" w:space="0" w:color="auto"/>
            </w:tcBorders>
            <w:shd w:val="clear" w:color="DCE6F1" w:fill="DCE6F1"/>
            <w:noWrap/>
            <w:vAlign w:val="bottom"/>
            <w:hideMark/>
          </w:tcPr>
          <w:p w:rsidR="001A3766" w:rsidRPr="0079675A" w:rsidRDefault="001A3766" w:rsidP="001A3766">
            <w:pPr>
              <w:spacing w:after="0" w:line="240" w:lineRule="auto"/>
              <w:jc w:val="right"/>
              <w:rPr>
                <w:rFonts w:ascii="Calibri" w:eastAsia="Times New Roman" w:hAnsi="Calibri" w:cs="Times New Roman"/>
                <w:b/>
                <w:bCs/>
                <w:color w:val="000000"/>
                <w:sz w:val="16"/>
                <w:lang w:eastAsia="es-CO"/>
              </w:rPr>
            </w:pPr>
            <w:r w:rsidRPr="0079675A">
              <w:rPr>
                <w:rFonts w:ascii="Calibri" w:eastAsia="Times New Roman" w:hAnsi="Calibri" w:cs="Times New Roman"/>
                <w:b/>
                <w:bCs/>
                <w:color w:val="000000"/>
                <w:sz w:val="16"/>
                <w:lang w:eastAsia="es-CO"/>
              </w:rPr>
              <w:t>23.451</w:t>
            </w:r>
          </w:p>
        </w:tc>
        <w:tc>
          <w:tcPr>
            <w:tcW w:w="596" w:type="dxa"/>
            <w:tcBorders>
              <w:top w:val="nil"/>
              <w:left w:val="nil"/>
              <w:bottom w:val="single" w:sz="4" w:space="0" w:color="auto"/>
              <w:right w:val="single" w:sz="4" w:space="0" w:color="auto"/>
            </w:tcBorders>
            <w:shd w:val="clear" w:color="DCE6F1" w:fill="DCE6F1"/>
            <w:noWrap/>
            <w:vAlign w:val="bottom"/>
            <w:hideMark/>
          </w:tcPr>
          <w:p w:rsidR="001A3766" w:rsidRPr="0079675A" w:rsidRDefault="001A3766" w:rsidP="001A3766">
            <w:pPr>
              <w:spacing w:after="0" w:line="240" w:lineRule="auto"/>
              <w:jc w:val="right"/>
              <w:rPr>
                <w:rFonts w:ascii="Calibri" w:eastAsia="Times New Roman" w:hAnsi="Calibri" w:cs="Times New Roman"/>
                <w:b/>
                <w:bCs/>
                <w:color w:val="000000"/>
                <w:sz w:val="16"/>
                <w:lang w:eastAsia="es-CO"/>
              </w:rPr>
            </w:pPr>
            <w:r w:rsidRPr="0079675A">
              <w:rPr>
                <w:rFonts w:ascii="Calibri" w:eastAsia="Times New Roman" w:hAnsi="Calibri" w:cs="Times New Roman"/>
                <w:b/>
                <w:bCs/>
                <w:color w:val="000000"/>
                <w:sz w:val="16"/>
                <w:lang w:eastAsia="es-CO"/>
              </w:rPr>
              <w:t>23.259</w:t>
            </w:r>
          </w:p>
        </w:tc>
        <w:tc>
          <w:tcPr>
            <w:tcW w:w="589" w:type="dxa"/>
            <w:tcBorders>
              <w:top w:val="nil"/>
              <w:left w:val="nil"/>
              <w:bottom w:val="single" w:sz="4" w:space="0" w:color="auto"/>
              <w:right w:val="single" w:sz="4" w:space="0" w:color="auto"/>
            </w:tcBorders>
            <w:shd w:val="clear" w:color="DCE6F1" w:fill="DCE6F1"/>
            <w:noWrap/>
            <w:vAlign w:val="bottom"/>
            <w:hideMark/>
          </w:tcPr>
          <w:p w:rsidR="001A3766" w:rsidRPr="0079675A" w:rsidRDefault="001A3766" w:rsidP="001A3766">
            <w:pPr>
              <w:spacing w:after="0" w:line="240" w:lineRule="auto"/>
              <w:jc w:val="right"/>
              <w:rPr>
                <w:rFonts w:ascii="Calibri" w:eastAsia="Times New Roman" w:hAnsi="Calibri" w:cs="Times New Roman"/>
                <w:b/>
                <w:bCs/>
                <w:color w:val="000000"/>
                <w:sz w:val="16"/>
                <w:lang w:eastAsia="es-CO"/>
              </w:rPr>
            </w:pPr>
            <w:r w:rsidRPr="0079675A">
              <w:rPr>
                <w:rFonts w:ascii="Calibri" w:eastAsia="Times New Roman" w:hAnsi="Calibri" w:cs="Times New Roman"/>
                <w:b/>
                <w:bCs/>
                <w:color w:val="000000"/>
                <w:sz w:val="16"/>
                <w:lang w:eastAsia="es-CO"/>
              </w:rPr>
              <w:t>15.623</w:t>
            </w:r>
          </w:p>
        </w:tc>
        <w:tc>
          <w:tcPr>
            <w:tcW w:w="552" w:type="dxa"/>
            <w:tcBorders>
              <w:top w:val="nil"/>
              <w:left w:val="nil"/>
              <w:bottom w:val="single" w:sz="4" w:space="0" w:color="auto"/>
              <w:right w:val="single" w:sz="4" w:space="0" w:color="auto"/>
            </w:tcBorders>
            <w:shd w:val="clear" w:color="DCE6F1" w:fill="DCE6F1"/>
            <w:noWrap/>
            <w:vAlign w:val="bottom"/>
            <w:hideMark/>
          </w:tcPr>
          <w:p w:rsidR="001A3766" w:rsidRPr="0079675A" w:rsidRDefault="001A3766" w:rsidP="001A3766">
            <w:pPr>
              <w:spacing w:after="0" w:line="240" w:lineRule="auto"/>
              <w:jc w:val="right"/>
              <w:rPr>
                <w:rFonts w:ascii="Calibri" w:eastAsia="Times New Roman" w:hAnsi="Calibri" w:cs="Times New Roman"/>
                <w:b/>
                <w:bCs/>
                <w:color w:val="000000"/>
                <w:sz w:val="16"/>
                <w:lang w:eastAsia="es-CO"/>
              </w:rPr>
            </w:pPr>
            <w:r w:rsidRPr="0079675A">
              <w:rPr>
                <w:rFonts w:ascii="Calibri" w:eastAsia="Times New Roman" w:hAnsi="Calibri" w:cs="Times New Roman"/>
                <w:b/>
                <w:bCs/>
                <w:color w:val="000000"/>
                <w:sz w:val="16"/>
                <w:lang w:eastAsia="es-CO"/>
              </w:rPr>
              <w:t>7.952</w:t>
            </w:r>
          </w:p>
        </w:tc>
        <w:tc>
          <w:tcPr>
            <w:tcW w:w="541" w:type="dxa"/>
            <w:tcBorders>
              <w:top w:val="nil"/>
              <w:left w:val="nil"/>
              <w:bottom w:val="single" w:sz="4" w:space="0" w:color="auto"/>
              <w:right w:val="single" w:sz="4" w:space="0" w:color="auto"/>
            </w:tcBorders>
            <w:shd w:val="clear" w:color="DCE6F1" w:fill="DCE6F1"/>
            <w:noWrap/>
            <w:vAlign w:val="bottom"/>
            <w:hideMark/>
          </w:tcPr>
          <w:p w:rsidR="001A3766" w:rsidRPr="0079675A" w:rsidRDefault="001A3766" w:rsidP="001A3766">
            <w:pPr>
              <w:spacing w:after="0" w:line="240" w:lineRule="auto"/>
              <w:jc w:val="right"/>
              <w:rPr>
                <w:rFonts w:ascii="Calibri" w:eastAsia="Times New Roman" w:hAnsi="Calibri" w:cs="Times New Roman"/>
                <w:b/>
                <w:bCs/>
                <w:color w:val="000000"/>
                <w:sz w:val="16"/>
                <w:lang w:eastAsia="es-CO"/>
              </w:rPr>
            </w:pPr>
            <w:r w:rsidRPr="0079675A">
              <w:rPr>
                <w:rFonts w:ascii="Calibri" w:eastAsia="Times New Roman" w:hAnsi="Calibri" w:cs="Times New Roman"/>
                <w:b/>
                <w:bCs/>
                <w:color w:val="000000"/>
                <w:sz w:val="16"/>
                <w:lang w:eastAsia="es-CO"/>
              </w:rPr>
              <w:t>5.330</w:t>
            </w:r>
          </w:p>
        </w:tc>
        <w:tc>
          <w:tcPr>
            <w:tcW w:w="574" w:type="dxa"/>
            <w:tcBorders>
              <w:top w:val="nil"/>
              <w:left w:val="nil"/>
              <w:bottom w:val="single" w:sz="4" w:space="0" w:color="auto"/>
              <w:right w:val="single" w:sz="4" w:space="0" w:color="auto"/>
            </w:tcBorders>
            <w:shd w:val="clear" w:color="DCE6F1" w:fill="DCE6F1"/>
            <w:noWrap/>
            <w:vAlign w:val="bottom"/>
            <w:hideMark/>
          </w:tcPr>
          <w:p w:rsidR="001A3766" w:rsidRPr="0079675A" w:rsidRDefault="001A3766" w:rsidP="001A3766">
            <w:pPr>
              <w:spacing w:after="0" w:line="240" w:lineRule="auto"/>
              <w:jc w:val="right"/>
              <w:rPr>
                <w:rFonts w:ascii="Calibri" w:eastAsia="Times New Roman" w:hAnsi="Calibri" w:cs="Times New Roman"/>
                <w:b/>
                <w:bCs/>
                <w:color w:val="000000"/>
                <w:sz w:val="16"/>
                <w:lang w:eastAsia="es-CO"/>
              </w:rPr>
            </w:pPr>
            <w:r w:rsidRPr="0079675A">
              <w:rPr>
                <w:rFonts w:ascii="Calibri" w:eastAsia="Times New Roman" w:hAnsi="Calibri" w:cs="Times New Roman"/>
                <w:b/>
                <w:bCs/>
                <w:color w:val="000000"/>
                <w:sz w:val="16"/>
                <w:lang w:eastAsia="es-CO"/>
              </w:rPr>
              <w:t>3.980</w:t>
            </w:r>
          </w:p>
        </w:tc>
        <w:tc>
          <w:tcPr>
            <w:tcW w:w="603" w:type="dxa"/>
            <w:tcBorders>
              <w:top w:val="nil"/>
              <w:left w:val="nil"/>
              <w:bottom w:val="single" w:sz="4" w:space="0" w:color="auto"/>
              <w:right w:val="single" w:sz="4" w:space="0" w:color="auto"/>
            </w:tcBorders>
            <w:shd w:val="clear" w:color="DCE6F1" w:fill="DCE6F1"/>
            <w:noWrap/>
            <w:vAlign w:val="bottom"/>
            <w:hideMark/>
          </w:tcPr>
          <w:p w:rsidR="001A3766" w:rsidRPr="0079675A" w:rsidRDefault="001A3766" w:rsidP="001A3766">
            <w:pPr>
              <w:spacing w:after="0" w:line="240" w:lineRule="auto"/>
              <w:jc w:val="right"/>
              <w:rPr>
                <w:rFonts w:ascii="Calibri" w:eastAsia="Times New Roman" w:hAnsi="Calibri" w:cs="Times New Roman"/>
                <w:b/>
                <w:bCs/>
                <w:color w:val="000000"/>
                <w:sz w:val="16"/>
                <w:lang w:eastAsia="es-CO"/>
              </w:rPr>
            </w:pPr>
            <w:r w:rsidRPr="0079675A">
              <w:rPr>
                <w:rFonts w:ascii="Calibri" w:eastAsia="Times New Roman" w:hAnsi="Calibri" w:cs="Times New Roman"/>
                <w:b/>
                <w:bCs/>
                <w:color w:val="000000"/>
                <w:sz w:val="16"/>
                <w:lang w:eastAsia="es-CO"/>
              </w:rPr>
              <w:t>2.601</w:t>
            </w:r>
          </w:p>
        </w:tc>
        <w:tc>
          <w:tcPr>
            <w:tcW w:w="508" w:type="dxa"/>
            <w:tcBorders>
              <w:top w:val="nil"/>
              <w:left w:val="nil"/>
              <w:bottom w:val="single" w:sz="4" w:space="0" w:color="auto"/>
              <w:right w:val="single" w:sz="4" w:space="0" w:color="auto"/>
            </w:tcBorders>
            <w:shd w:val="clear" w:color="DCE6F1" w:fill="DCE6F1"/>
            <w:noWrap/>
            <w:vAlign w:val="bottom"/>
            <w:hideMark/>
          </w:tcPr>
          <w:p w:rsidR="001A3766" w:rsidRPr="0079675A" w:rsidRDefault="001A3766" w:rsidP="001A3766">
            <w:pPr>
              <w:spacing w:after="0" w:line="240" w:lineRule="auto"/>
              <w:jc w:val="right"/>
              <w:rPr>
                <w:rFonts w:ascii="Calibri" w:eastAsia="Times New Roman" w:hAnsi="Calibri" w:cs="Times New Roman"/>
                <w:b/>
                <w:bCs/>
                <w:color w:val="000000"/>
                <w:sz w:val="16"/>
                <w:lang w:eastAsia="es-CO"/>
              </w:rPr>
            </w:pPr>
            <w:r w:rsidRPr="0079675A">
              <w:rPr>
                <w:rFonts w:ascii="Calibri" w:eastAsia="Times New Roman" w:hAnsi="Calibri" w:cs="Times New Roman"/>
                <w:b/>
                <w:bCs/>
                <w:color w:val="000000"/>
                <w:sz w:val="16"/>
                <w:lang w:eastAsia="es-CO"/>
              </w:rPr>
              <w:t>1.324</w:t>
            </w:r>
          </w:p>
        </w:tc>
        <w:tc>
          <w:tcPr>
            <w:tcW w:w="726" w:type="dxa"/>
            <w:tcBorders>
              <w:top w:val="nil"/>
              <w:left w:val="nil"/>
              <w:bottom w:val="single" w:sz="4" w:space="0" w:color="auto"/>
              <w:right w:val="single" w:sz="4" w:space="0" w:color="auto"/>
            </w:tcBorders>
            <w:shd w:val="clear" w:color="DCE6F1" w:fill="DCE6F1"/>
            <w:noWrap/>
            <w:vAlign w:val="bottom"/>
            <w:hideMark/>
          </w:tcPr>
          <w:p w:rsidR="001A3766" w:rsidRPr="0079675A" w:rsidRDefault="001A3766" w:rsidP="001A3766">
            <w:pPr>
              <w:spacing w:after="0" w:line="240" w:lineRule="auto"/>
              <w:jc w:val="right"/>
              <w:rPr>
                <w:rFonts w:ascii="Calibri" w:eastAsia="Times New Roman" w:hAnsi="Calibri" w:cs="Times New Roman"/>
                <w:b/>
                <w:bCs/>
                <w:color w:val="000000"/>
                <w:sz w:val="16"/>
                <w:lang w:eastAsia="es-CO"/>
              </w:rPr>
            </w:pPr>
            <w:r w:rsidRPr="0079675A">
              <w:rPr>
                <w:rFonts w:ascii="Calibri" w:eastAsia="Times New Roman" w:hAnsi="Calibri" w:cs="Times New Roman"/>
                <w:b/>
                <w:bCs/>
                <w:color w:val="000000"/>
                <w:sz w:val="16"/>
                <w:lang w:eastAsia="es-CO"/>
              </w:rPr>
              <w:t>800</w:t>
            </w:r>
          </w:p>
        </w:tc>
        <w:tc>
          <w:tcPr>
            <w:tcW w:w="746" w:type="dxa"/>
            <w:tcBorders>
              <w:top w:val="nil"/>
              <w:left w:val="nil"/>
              <w:bottom w:val="single" w:sz="4" w:space="0" w:color="auto"/>
              <w:right w:val="single" w:sz="4" w:space="0" w:color="auto"/>
            </w:tcBorders>
            <w:shd w:val="clear" w:color="DCE6F1" w:fill="DCE6F1"/>
            <w:noWrap/>
            <w:vAlign w:val="bottom"/>
            <w:hideMark/>
          </w:tcPr>
          <w:p w:rsidR="001A3766" w:rsidRPr="0079675A" w:rsidRDefault="001A3766" w:rsidP="001A3766">
            <w:pPr>
              <w:spacing w:after="0" w:line="240" w:lineRule="auto"/>
              <w:jc w:val="right"/>
              <w:rPr>
                <w:rFonts w:ascii="Calibri" w:eastAsia="Times New Roman" w:hAnsi="Calibri" w:cs="Times New Roman"/>
                <w:b/>
                <w:bCs/>
                <w:color w:val="000000"/>
                <w:sz w:val="16"/>
                <w:lang w:eastAsia="es-CO"/>
              </w:rPr>
            </w:pPr>
            <w:r w:rsidRPr="0079675A">
              <w:rPr>
                <w:rFonts w:ascii="Calibri" w:eastAsia="Times New Roman" w:hAnsi="Calibri" w:cs="Times New Roman"/>
                <w:b/>
                <w:bCs/>
                <w:color w:val="000000"/>
                <w:sz w:val="16"/>
                <w:lang w:eastAsia="es-CO"/>
              </w:rPr>
              <w:t>590</w:t>
            </w:r>
          </w:p>
        </w:tc>
        <w:tc>
          <w:tcPr>
            <w:tcW w:w="592" w:type="dxa"/>
            <w:tcBorders>
              <w:top w:val="nil"/>
              <w:left w:val="nil"/>
              <w:bottom w:val="single" w:sz="4" w:space="0" w:color="auto"/>
              <w:right w:val="single" w:sz="4" w:space="0" w:color="auto"/>
            </w:tcBorders>
            <w:shd w:val="clear" w:color="DCE6F1" w:fill="DCE6F1"/>
            <w:noWrap/>
            <w:vAlign w:val="bottom"/>
            <w:hideMark/>
          </w:tcPr>
          <w:p w:rsidR="001A3766" w:rsidRPr="0079675A" w:rsidRDefault="001A3766" w:rsidP="001A3766">
            <w:pPr>
              <w:spacing w:after="0" w:line="240" w:lineRule="auto"/>
              <w:jc w:val="right"/>
              <w:rPr>
                <w:rFonts w:ascii="Calibri" w:eastAsia="Times New Roman" w:hAnsi="Calibri" w:cs="Times New Roman"/>
                <w:b/>
                <w:bCs/>
                <w:color w:val="000000"/>
                <w:sz w:val="16"/>
                <w:lang w:eastAsia="es-CO"/>
              </w:rPr>
            </w:pPr>
            <w:r w:rsidRPr="0079675A">
              <w:rPr>
                <w:rFonts w:ascii="Calibri" w:eastAsia="Times New Roman" w:hAnsi="Calibri" w:cs="Times New Roman"/>
                <w:b/>
                <w:bCs/>
                <w:color w:val="000000"/>
                <w:sz w:val="16"/>
                <w:lang w:eastAsia="es-CO"/>
              </w:rPr>
              <w:t>336</w:t>
            </w:r>
          </w:p>
        </w:tc>
        <w:tc>
          <w:tcPr>
            <w:tcW w:w="977" w:type="dxa"/>
            <w:tcBorders>
              <w:top w:val="nil"/>
              <w:left w:val="nil"/>
              <w:bottom w:val="single" w:sz="4" w:space="0" w:color="auto"/>
              <w:right w:val="single" w:sz="4" w:space="0" w:color="auto"/>
            </w:tcBorders>
            <w:shd w:val="clear" w:color="DCE6F1" w:fill="DCE6F1"/>
            <w:noWrap/>
            <w:vAlign w:val="bottom"/>
            <w:hideMark/>
          </w:tcPr>
          <w:p w:rsidR="001A3766" w:rsidRPr="0079675A" w:rsidRDefault="001A3766" w:rsidP="001A3766">
            <w:pPr>
              <w:spacing w:after="0" w:line="240" w:lineRule="auto"/>
              <w:jc w:val="right"/>
              <w:rPr>
                <w:rFonts w:ascii="Calibri" w:eastAsia="Times New Roman" w:hAnsi="Calibri" w:cs="Times New Roman"/>
                <w:b/>
                <w:bCs/>
                <w:color w:val="000000"/>
                <w:sz w:val="16"/>
                <w:lang w:eastAsia="es-CO"/>
              </w:rPr>
            </w:pPr>
            <w:r w:rsidRPr="0079675A">
              <w:rPr>
                <w:rFonts w:ascii="Calibri" w:eastAsia="Times New Roman" w:hAnsi="Calibri" w:cs="Times New Roman"/>
                <w:b/>
                <w:bCs/>
                <w:color w:val="000000"/>
                <w:sz w:val="16"/>
                <w:lang w:eastAsia="es-CO"/>
              </w:rPr>
              <w:t>93</w:t>
            </w:r>
          </w:p>
        </w:tc>
        <w:tc>
          <w:tcPr>
            <w:tcW w:w="787" w:type="dxa"/>
            <w:tcBorders>
              <w:top w:val="nil"/>
              <w:left w:val="nil"/>
              <w:bottom w:val="single" w:sz="4" w:space="0" w:color="auto"/>
              <w:right w:val="single" w:sz="4" w:space="0" w:color="auto"/>
            </w:tcBorders>
            <w:shd w:val="clear" w:color="DCE6F1" w:fill="DCE6F1"/>
            <w:noWrap/>
            <w:vAlign w:val="bottom"/>
            <w:hideMark/>
          </w:tcPr>
          <w:p w:rsidR="001A3766" w:rsidRPr="0079675A" w:rsidRDefault="001A3766" w:rsidP="001A3766">
            <w:pPr>
              <w:spacing w:after="0" w:line="240" w:lineRule="auto"/>
              <w:jc w:val="right"/>
              <w:rPr>
                <w:rFonts w:ascii="Calibri" w:eastAsia="Times New Roman" w:hAnsi="Calibri" w:cs="Times New Roman"/>
                <w:b/>
                <w:bCs/>
                <w:color w:val="000000"/>
                <w:sz w:val="16"/>
                <w:lang w:eastAsia="es-CO"/>
              </w:rPr>
            </w:pPr>
            <w:r w:rsidRPr="0079675A">
              <w:rPr>
                <w:rFonts w:ascii="Calibri" w:eastAsia="Times New Roman" w:hAnsi="Calibri" w:cs="Times New Roman"/>
                <w:b/>
                <w:bCs/>
                <w:color w:val="000000"/>
                <w:sz w:val="16"/>
                <w:lang w:eastAsia="es-CO"/>
              </w:rPr>
              <w:t>162.427</w:t>
            </w:r>
          </w:p>
        </w:tc>
      </w:tr>
    </w:tbl>
    <w:p w:rsidR="00AE54D5" w:rsidRDefault="00FF1F57" w:rsidP="00AE54D5">
      <w:pPr>
        <w:spacing w:after="0" w:line="240" w:lineRule="auto"/>
        <w:jc w:val="center"/>
        <w:rPr>
          <w:rFonts w:ascii="Arial" w:hAnsi="Arial" w:cs="Arial"/>
          <w:sz w:val="16"/>
          <w:szCs w:val="16"/>
          <w:lang w:val="es-ES_tradnl"/>
        </w:rPr>
      </w:pPr>
      <w:r w:rsidRPr="005C2F1A">
        <w:rPr>
          <w:rFonts w:ascii="Arial" w:hAnsi="Arial" w:cs="Arial"/>
          <w:sz w:val="16"/>
          <w:szCs w:val="16"/>
          <w:lang w:val="es-ES_tradnl"/>
        </w:rPr>
        <w:t>Fuente: Consejo Superior de la Judicatura - UDAE - SIERJU. Fecha de corte de</w:t>
      </w:r>
      <w:r w:rsidR="00AE54D5">
        <w:rPr>
          <w:rFonts w:ascii="Arial" w:hAnsi="Arial" w:cs="Arial"/>
          <w:sz w:val="16"/>
          <w:szCs w:val="16"/>
          <w:lang w:val="es-ES_tradnl"/>
        </w:rPr>
        <w:t xml:space="preserve"> la información para el año 2013</w:t>
      </w:r>
      <w:r w:rsidRPr="005C2F1A">
        <w:rPr>
          <w:rFonts w:ascii="Arial" w:hAnsi="Arial" w:cs="Arial"/>
          <w:sz w:val="16"/>
          <w:szCs w:val="16"/>
          <w:lang w:val="es-ES_tradnl"/>
        </w:rPr>
        <w:t xml:space="preserve">: </w:t>
      </w:r>
      <w:r w:rsidR="00AE54D5">
        <w:rPr>
          <w:rFonts w:ascii="Arial" w:hAnsi="Arial" w:cs="Arial"/>
          <w:sz w:val="16"/>
          <w:szCs w:val="16"/>
          <w:lang w:val="es-ES_tradnl"/>
        </w:rPr>
        <w:t>diciembre 31</w:t>
      </w:r>
      <w:r w:rsidRPr="005C2F1A">
        <w:rPr>
          <w:rFonts w:ascii="Arial" w:hAnsi="Arial" w:cs="Arial"/>
          <w:sz w:val="16"/>
          <w:szCs w:val="16"/>
          <w:lang w:val="es-ES_tradnl"/>
        </w:rPr>
        <w:t xml:space="preserve"> 2013.</w:t>
      </w:r>
    </w:p>
    <w:p w:rsidR="00AE54D5" w:rsidRPr="00AE54D5" w:rsidRDefault="00AE54D5" w:rsidP="00AE54D5">
      <w:pPr>
        <w:spacing w:after="0" w:line="240" w:lineRule="auto"/>
        <w:jc w:val="center"/>
        <w:rPr>
          <w:rFonts w:ascii="Arial" w:hAnsi="Arial" w:cs="Arial"/>
          <w:sz w:val="16"/>
          <w:szCs w:val="16"/>
          <w:lang w:val="es-ES_tradnl"/>
        </w:rPr>
      </w:pPr>
    </w:p>
    <w:p w:rsidR="00DD0A6E" w:rsidRPr="00737EA3" w:rsidRDefault="00DD0A6E" w:rsidP="00DD0A6E">
      <w:pPr>
        <w:pStyle w:val="Prrafodelista"/>
        <w:numPr>
          <w:ilvl w:val="0"/>
          <w:numId w:val="23"/>
        </w:numPr>
        <w:spacing w:after="0" w:line="240" w:lineRule="auto"/>
        <w:jc w:val="both"/>
        <w:rPr>
          <w:rFonts w:ascii="Arial" w:eastAsia="Times New Roman" w:hAnsi="Arial" w:cs="Arial"/>
          <w:b/>
          <w:color w:val="000000"/>
          <w:lang w:eastAsia="es-CO"/>
        </w:rPr>
      </w:pPr>
      <w:r w:rsidRPr="00737EA3">
        <w:rPr>
          <w:rFonts w:ascii="Arial" w:eastAsia="Times New Roman" w:hAnsi="Arial" w:cs="Arial"/>
          <w:b/>
          <w:color w:val="000000"/>
          <w:lang w:eastAsia="es-CO"/>
        </w:rPr>
        <w:t xml:space="preserve">Estructura </w:t>
      </w:r>
      <w:r w:rsidR="00737EA3" w:rsidRPr="00737EA3">
        <w:rPr>
          <w:rFonts w:ascii="Arial" w:hAnsi="Arial" w:cs="Arial"/>
          <w:b/>
        </w:rPr>
        <w:t>de las demandas penales</w:t>
      </w:r>
      <w:r w:rsidR="00737EA3" w:rsidRPr="00737EA3">
        <w:rPr>
          <w:rFonts w:ascii="Arial" w:eastAsia="Times New Roman" w:hAnsi="Arial" w:cs="Arial"/>
          <w:b/>
          <w:color w:val="000000"/>
          <w:lang w:eastAsia="es-CO"/>
        </w:rPr>
        <w:t xml:space="preserve"> contra la libertad, integridad y  formación sexuales,</w:t>
      </w:r>
      <w:r w:rsidR="00737EA3">
        <w:rPr>
          <w:rFonts w:ascii="Arial" w:eastAsia="Times New Roman" w:hAnsi="Arial" w:cs="Arial"/>
          <w:b/>
          <w:color w:val="000000"/>
          <w:lang w:eastAsia="es-CO"/>
        </w:rPr>
        <w:t xml:space="preserve"> </w:t>
      </w:r>
      <w:r w:rsidR="0079675A">
        <w:rPr>
          <w:rFonts w:ascii="Arial" w:eastAsia="Times New Roman" w:hAnsi="Arial" w:cs="Arial"/>
          <w:b/>
          <w:color w:val="000000"/>
          <w:lang w:eastAsia="es-CO"/>
        </w:rPr>
        <w:t>año 2013</w:t>
      </w:r>
      <w:r w:rsidRPr="00737EA3">
        <w:rPr>
          <w:rFonts w:ascii="Arial" w:eastAsia="Times New Roman" w:hAnsi="Arial" w:cs="Arial"/>
          <w:b/>
          <w:color w:val="000000"/>
          <w:lang w:eastAsia="es-CO"/>
        </w:rPr>
        <w:t xml:space="preserve"> </w:t>
      </w:r>
    </w:p>
    <w:p w:rsidR="00DD0A6E" w:rsidRDefault="00DD0A6E" w:rsidP="004D4CAD">
      <w:pPr>
        <w:spacing w:after="0" w:line="240" w:lineRule="auto"/>
        <w:jc w:val="both"/>
        <w:rPr>
          <w:rFonts w:ascii="Arial" w:eastAsia="Times New Roman" w:hAnsi="Arial" w:cs="Arial"/>
          <w:b/>
          <w:i/>
          <w:color w:val="000000"/>
          <w:lang w:eastAsia="es-CO"/>
        </w:rPr>
      </w:pPr>
    </w:p>
    <w:p w:rsidR="00DD0A6E" w:rsidRDefault="00DD0A6E" w:rsidP="00DD0A6E">
      <w:pPr>
        <w:jc w:val="both"/>
        <w:rPr>
          <w:rFonts w:ascii="Arial" w:hAnsi="Arial" w:cs="Arial"/>
        </w:rPr>
      </w:pPr>
      <w:r w:rsidRPr="00087BD8">
        <w:rPr>
          <w:rFonts w:ascii="Arial" w:hAnsi="Arial" w:cs="Arial"/>
        </w:rPr>
        <w:t xml:space="preserve">Se evidencia que </w:t>
      </w:r>
      <w:r>
        <w:rPr>
          <w:rFonts w:ascii="Arial" w:hAnsi="Arial" w:cs="Arial"/>
        </w:rPr>
        <w:t xml:space="preserve">de </w:t>
      </w:r>
      <w:r w:rsidRPr="00087BD8">
        <w:rPr>
          <w:rFonts w:ascii="Arial" w:hAnsi="Arial" w:cs="Arial"/>
        </w:rPr>
        <w:t xml:space="preserve">los </w:t>
      </w:r>
      <w:r w:rsidR="00DE6CE2">
        <w:rPr>
          <w:rFonts w:ascii="Arial" w:hAnsi="Arial" w:cs="Arial"/>
        </w:rPr>
        <w:t>27.828</w:t>
      </w:r>
      <w:r w:rsidRPr="00087BD8">
        <w:rPr>
          <w:rFonts w:ascii="Arial" w:hAnsi="Arial" w:cs="Arial"/>
        </w:rPr>
        <w:t xml:space="preserve"> procesos </w:t>
      </w:r>
      <w:r>
        <w:rPr>
          <w:rFonts w:ascii="Arial" w:hAnsi="Arial" w:cs="Arial"/>
        </w:rPr>
        <w:t xml:space="preserve">ingresados a este </w:t>
      </w:r>
      <w:r w:rsidR="00AE54D5">
        <w:rPr>
          <w:rFonts w:ascii="Arial" w:hAnsi="Arial" w:cs="Arial"/>
        </w:rPr>
        <w:t>tipo de proceso para el año 2013</w:t>
      </w:r>
      <w:r>
        <w:rPr>
          <w:rFonts w:ascii="Arial" w:hAnsi="Arial" w:cs="Arial"/>
        </w:rPr>
        <w:t>, los procesos referentes a la libertad, integridad y formación sexuales presentan el may</w:t>
      </w:r>
      <w:r w:rsidR="00AE54D5">
        <w:rPr>
          <w:rFonts w:ascii="Arial" w:hAnsi="Arial" w:cs="Arial"/>
        </w:rPr>
        <w:t xml:space="preserve">or porcentaje de participación </w:t>
      </w:r>
      <w:r w:rsidR="00DE6CE2">
        <w:rPr>
          <w:rFonts w:ascii="Arial" w:hAnsi="Arial" w:cs="Arial"/>
        </w:rPr>
        <w:t>con el 32.17</w:t>
      </w:r>
      <w:r w:rsidRPr="00087BD8">
        <w:rPr>
          <w:rFonts w:ascii="Arial" w:hAnsi="Arial" w:cs="Arial"/>
        </w:rPr>
        <w:t xml:space="preserve">%, seguido por los procesos </w:t>
      </w:r>
      <w:r>
        <w:rPr>
          <w:rFonts w:ascii="Arial" w:hAnsi="Arial" w:cs="Arial"/>
        </w:rPr>
        <w:t xml:space="preserve">referentes </w:t>
      </w:r>
      <w:r w:rsidR="0024650B">
        <w:rPr>
          <w:rFonts w:ascii="Arial" w:hAnsi="Arial" w:cs="Arial"/>
        </w:rPr>
        <w:t>a actos sexuales con menor de catorce años</w:t>
      </w:r>
      <w:r w:rsidR="0024650B" w:rsidRPr="00087BD8">
        <w:rPr>
          <w:rFonts w:ascii="Arial" w:hAnsi="Arial" w:cs="Arial"/>
        </w:rPr>
        <w:t xml:space="preserve"> con el </w:t>
      </w:r>
      <w:r w:rsidR="00DE6CE2">
        <w:rPr>
          <w:rFonts w:ascii="Arial" w:hAnsi="Arial" w:cs="Arial"/>
        </w:rPr>
        <w:t>23.4</w:t>
      </w:r>
      <w:r w:rsidR="0024650B">
        <w:rPr>
          <w:rFonts w:ascii="Arial" w:hAnsi="Arial" w:cs="Arial"/>
        </w:rPr>
        <w:t xml:space="preserve">%, </w:t>
      </w:r>
      <w:r w:rsidRPr="00087BD8">
        <w:rPr>
          <w:rFonts w:ascii="Arial" w:hAnsi="Arial" w:cs="Arial"/>
        </w:rPr>
        <w:t>y en tercer lugar s</w:t>
      </w:r>
      <w:r w:rsidR="0024650B">
        <w:rPr>
          <w:rFonts w:ascii="Arial" w:hAnsi="Arial" w:cs="Arial"/>
        </w:rPr>
        <w:t>e encuentran los procesos referentes al acceso carnal abusivo con menor de catorce años</w:t>
      </w:r>
      <w:r w:rsidR="0024650B" w:rsidRPr="00087BD8">
        <w:rPr>
          <w:rFonts w:ascii="Arial" w:hAnsi="Arial" w:cs="Arial"/>
        </w:rPr>
        <w:t xml:space="preserve"> con el </w:t>
      </w:r>
      <w:r w:rsidR="00DE6CE2">
        <w:rPr>
          <w:rFonts w:ascii="Arial" w:hAnsi="Arial" w:cs="Arial"/>
        </w:rPr>
        <w:t>20.66</w:t>
      </w:r>
      <w:r w:rsidR="0024650B" w:rsidRPr="00087BD8">
        <w:rPr>
          <w:rFonts w:ascii="Arial" w:hAnsi="Arial" w:cs="Arial"/>
        </w:rPr>
        <w:t>%</w:t>
      </w:r>
      <w:r w:rsidRPr="00087BD8">
        <w:rPr>
          <w:rFonts w:ascii="Arial" w:hAnsi="Arial" w:cs="Arial"/>
        </w:rPr>
        <w:t xml:space="preserve"> </w:t>
      </w:r>
      <w:r w:rsidR="009006F1">
        <w:rPr>
          <w:rFonts w:ascii="Arial" w:hAnsi="Arial" w:cs="Arial"/>
        </w:rPr>
        <w:t>Como se muestra en el gráfico No. 13.</w:t>
      </w:r>
    </w:p>
    <w:p w:rsidR="004D4CAD" w:rsidRDefault="00DD0A6E" w:rsidP="00743119">
      <w:pPr>
        <w:spacing w:after="0"/>
        <w:jc w:val="both"/>
        <w:rPr>
          <w:rFonts w:ascii="Arial" w:eastAsia="Times New Roman" w:hAnsi="Arial" w:cs="Arial"/>
          <w:b/>
          <w:i/>
          <w:color w:val="000000"/>
          <w:lang w:eastAsia="es-CO"/>
        </w:rPr>
      </w:pPr>
      <w:r>
        <w:rPr>
          <w:rFonts w:ascii="Arial" w:hAnsi="Arial" w:cs="Arial"/>
          <w:sz w:val="20"/>
          <w:szCs w:val="20"/>
        </w:rPr>
        <w:t xml:space="preserve">   Gráfico No. </w:t>
      </w:r>
      <w:r w:rsidR="0024650B">
        <w:rPr>
          <w:rFonts w:ascii="Arial" w:hAnsi="Arial" w:cs="Arial"/>
          <w:sz w:val="20"/>
          <w:szCs w:val="20"/>
        </w:rPr>
        <w:t>13</w:t>
      </w:r>
      <w:r w:rsidR="0024650B" w:rsidRPr="008A6341">
        <w:rPr>
          <w:rFonts w:ascii="Arial" w:hAnsi="Arial" w:cs="Arial"/>
          <w:sz w:val="20"/>
          <w:szCs w:val="20"/>
        </w:rPr>
        <w:t xml:space="preserve"> </w:t>
      </w:r>
      <w:r w:rsidR="0024650B" w:rsidRPr="008A6341">
        <w:rPr>
          <w:rFonts w:ascii="Arial" w:hAnsi="Arial" w:cs="Arial"/>
          <w:sz w:val="20"/>
          <w:szCs w:val="20"/>
          <w:lang w:eastAsia="es-ES"/>
        </w:rPr>
        <w:t>Estructura</w:t>
      </w:r>
      <w:r w:rsidRPr="008A6341">
        <w:rPr>
          <w:rFonts w:ascii="Arial" w:hAnsi="Arial" w:cs="Arial"/>
          <w:sz w:val="20"/>
          <w:szCs w:val="20"/>
        </w:rPr>
        <w:t xml:space="preserve"> de las demandas penales c</w:t>
      </w:r>
      <w:r w:rsidRPr="008A6341">
        <w:rPr>
          <w:rFonts w:ascii="Arial" w:eastAsia="Times New Roman" w:hAnsi="Arial" w:cs="Arial"/>
          <w:color w:val="000000"/>
          <w:sz w:val="20"/>
          <w:szCs w:val="20"/>
          <w:lang w:eastAsia="es-CO"/>
        </w:rPr>
        <w:t xml:space="preserve">ontra </w:t>
      </w:r>
      <w:r>
        <w:rPr>
          <w:rFonts w:ascii="Arial" w:eastAsia="Times New Roman" w:hAnsi="Arial" w:cs="Arial"/>
          <w:color w:val="000000"/>
          <w:sz w:val="20"/>
          <w:szCs w:val="20"/>
          <w:lang w:eastAsia="es-CO"/>
        </w:rPr>
        <w:t>la libertad, integridad y formación sexuales</w:t>
      </w:r>
      <w:r w:rsidRPr="008A6341">
        <w:rPr>
          <w:rFonts w:ascii="Arial" w:hAnsi="Arial" w:cs="Arial"/>
          <w:sz w:val="20"/>
          <w:szCs w:val="20"/>
          <w:lang w:eastAsia="es-ES"/>
        </w:rPr>
        <w:t xml:space="preserve"> 201</w:t>
      </w:r>
      <w:r w:rsidR="0024650B">
        <w:rPr>
          <w:rFonts w:ascii="Arial" w:hAnsi="Arial" w:cs="Arial"/>
          <w:sz w:val="20"/>
          <w:szCs w:val="20"/>
          <w:lang w:eastAsia="es-ES"/>
        </w:rPr>
        <w:t>3</w:t>
      </w:r>
      <w:r w:rsidRPr="008A6341">
        <w:rPr>
          <w:rFonts w:ascii="Arial" w:hAnsi="Arial" w:cs="Arial"/>
          <w:sz w:val="20"/>
          <w:szCs w:val="20"/>
          <w:lang w:eastAsia="es-ES"/>
        </w:rPr>
        <w:t>.</w:t>
      </w:r>
      <w:r w:rsidR="0024650B" w:rsidRPr="0024650B">
        <w:rPr>
          <w:noProof/>
          <w:lang w:eastAsia="es-CO"/>
        </w:rPr>
        <w:t xml:space="preserve"> </w:t>
      </w:r>
      <w:r w:rsidR="00DE6CE2">
        <w:rPr>
          <w:noProof/>
          <w:lang w:eastAsia="es-CO"/>
        </w:rPr>
        <w:drawing>
          <wp:inline distT="0" distB="0" distL="0" distR="0">
            <wp:extent cx="5676900" cy="2438400"/>
            <wp:effectExtent l="0" t="0" r="0" b="0"/>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91813" w:rsidRDefault="006F7065" w:rsidP="00991813">
      <w:pPr>
        <w:spacing w:after="0" w:line="240" w:lineRule="auto"/>
        <w:jc w:val="center"/>
        <w:rPr>
          <w:rFonts w:ascii="Arial" w:hAnsi="Arial" w:cs="Arial"/>
          <w:sz w:val="18"/>
          <w:lang w:val="es-MX"/>
        </w:rPr>
      </w:pPr>
      <w:r w:rsidRPr="00087BD8">
        <w:rPr>
          <w:rFonts w:ascii="Arial" w:hAnsi="Arial" w:cs="Arial"/>
          <w:sz w:val="18"/>
          <w:lang w:val="es-MX"/>
        </w:rPr>
        <w:t>Fuente: Consejo Superior de la Judicatura – CSJ</w:t>
      </w:r>
      <w:r w:rsidR="00FB63DE">
        <w:rPr>
          <w:rFonts w:ascii="Arial" w:hAnsi="Arial" w:cs="Arial"/>
          <w:sz w:val="18"/>
          <w:lang w:val="es-MX"/>
        </w:rPr>
        <w:t>.</w:t>
      </w:r>
      <w:r w:rsidR="00FB63DE" w:rsidRPr="00FB63DE">
        <w:rPr>
          <w:rFonts w:ascii="Arial" w:hAnsi="Arial" w:cs="Arial"/>
          <w:sz w:val="16"/>
          <w:szCs w:val="16"/>
          <w:lang w:val="es-MX"/>
        </w:rPr>
        <w:t xml:space="preserve"> </w:t>
      </w:r>
      <w:r w:rsidR="0024650B">
        <w:rPr>
          <w:rFonts w:ascii="Arial" w:hAnsi="Arial" w:cs="Arial"/>
          <w:sz w:val="16"/>
          <w:szCs w:val="16"/>
          <w:lang w:val="es-MX"/>
        </w:rPr>
        <w:t>SIERJU A 31 de diciembre de 2013, con corte a 29 de enero de 2014</w:t>
      </w:r>
    </w:p>
    <w:p w:rsidR="0024650B" w:rsidRDefault="006F7065" w:rsidP="00082B12">
      <w:pPr>
        <w:spacing w:after="0" w:line="240" w:lineRule="auto"/>
        <w:jc w:val="center"/>
        <w:rPr>
          <w:rFonts w:ascii="Arial" w:hAnsi="Arial" w:cs="Arial"/>
          <w:sz w:val="18"/>
          <w:lang w:val="es-MX"/>
        </w:rPr>
      </w:pPr>
      <w:r w:rsidRPr="00087BD8">
        <w:rPr>
          <w:rFonts w:ascii="Arial" w:hAnsi="Arial" w:cs="Arial"/>
          <w:sz w:val="18"/>
          <w:lang w:val="es-MX"/>
        </w:rPr>
        <w:t>Cálculos realizados por Unidad de Desarrollo y Análisis Estadístico</w:t>
      </w:r>
    </w:p>
    <w:p w:rsidR="0024650B" w:rsidRPr="00087BD8" w:rsidRDefault="0024650B" w:rsidP="00991813">
      <w:pPr>
        <w:spacing w:after="0" w:line="240" w:lineRule="auto"/>
        <w:jc w:val="center"/>
        <w:rPr>
          <w:rFonts w:ascii="Arial" w:hAnsi="Arial" w:cs="Arial"/>
          <w:sz w:val="18"/>
          <w:lang w:val="es-MX"/>
        </w:rPr>
      </w:pPr>
    </w:p>
    <w:p w:rsidR="00DD0A6E" w:rsidRPr="00737EA3" w:rsidRDefault="00DD0A6E" w:rsidP="00DD0A6E">
      <w:pPr>
        <w:pStyle w:val="Prrafodelista"/>
        <w:numPr>
          <w:ilvl w:val="0"/>
          <w:numId w:val="23"/>
        </w:numPr>
        <w:spacing w:after="0" w:line="240" w:lineRule="auto"/>
        <w:jc w:val="both"/>
        <w:rPr>
          <w:rFonts w:ascii="Arial" w:eastAsia="Times New Roman" w:hAnsi="Arial" w:cs="Arial"/>
          <w:b/>
          <w:color w:val="000000"/>
          <w:lang w:eastAsia="es-CO"/>
        </w:rPr>
      </w:pPr>
      <w:r w:rsidRPr="00737EA3">
        <w:rPr>
          <w:rFonts w:ascii="Arial" w:eastAsia="Times New Roman" w:hAnsi="Arial" w:cs="Arial"/>
          <w:b/>
          <w:color w:val="000000"/>
          <w:lang w:eastAsia="es-CO"/>
        </w:rPr>
        <w:t xml:space="preserve">Análisis de tendencia </w:t>
      </w:r>
      <w:r w:rsidR="00737EA3" w:rsidRPr="00737EA3">
        <w:rPr>
          <w:rFonts w:ascii="Arial" w:hAnsi="Arial" w:cs="Arial"/>
          <w:b/>
        </w:rPr>
        <w:t>de las demandas penales</w:t>
      </w:r>
      <w:r w:rsidR="00737EA3" w:rsidRPr="00737EA3">
        <w:rPr>
          <w:rFonts w:ascii="Arial" w:eastAsia="Times New Roman" w:hAnsi="Arial" w:cs="Arial"/>
          <w:b/>
          <w:color w:val="000000"/>
          <w:lang w:eastAsia="es-CO"/>
        </w:rPr>
        <w:t xml:space="preserve"> contra la libertad, integridad y  formación sexuales,</w:t>
      </w:r>
      <w:r w:rsidR="00737EA3">
        <w:rPr>
          <w:rFonts w:ascii="Arial" w:eastAsia="Times New Roman" w:hAnsi="Arial" w:cs="Arial"/>
          <w:b/>
          <w:color w:val="000000"/>
          <w:lang w:eastAsia="es-CO"/>
        </w:rPr>
        <w:t xml:space="preserve"> </w:t>
      </w:r>
      <w:r w:rsidR="0024650B">
        <w:rPr>
          <w:rFonts w:ascii="Arial" w:eastAsia="Times New Roman" w:hAnsi="Arial" w:cs="Arial"/>
          <w:b/>
          <w:color w:val="000000"/>
          <w:lang w:eastAsia="es-CO"/>
        </w:rPr>
        <w:t>periodo 2007 - 2013</w:t>
      </w:r>
      <w:r w:rsidRPr="00737EA3">
        <w:rPr>
          <w:rFonts w:ascii="Arial" w:eastAsia="Times New Roman" w:hAnsi="Arial" w:cs="Arial"/>
          <w:b/>
          <w:color w:val="000000"/>
          <w:lang w:eastAsia="es-CO"/>
        </w:rPr>
        <w:t xml:space="preserve"> </w:t>
      </w:r>
    </w:p>
    <w:p w:rsidR="00DD0A6E" w:rsidRDefault="00DD0A6E" w:rsidP="00DD0A6E">
      <w:pPr>
        <w:spacing w:after="0" w:line="240" w:lineRule="auto"/>
        <w:rPr>
          <w:rFonts w:ascii="Arial" w:eastAsia="Times New Roman" w:hAnsi="Arial" w:cs="Arial"/>
          <w:b/>
          <w:i/>
          <w:color w:val="000000"/>
          <w:lang w:eastAsia="es-CO"/>
        </w:rPr>
      </w:pPr>
    </w:p>
    <w:p w:rsidR="0024650B" w:rsidRDefault="00DD0A6E" w:rsidP="00DD0A6E">
      <w:pPr>
        <w:spacing w:after="0" w:line="240" w:lineRule="auto"/>
        <w:jc w:val="both"/>
        <w:rPr>
          <w:rFonts w:ascii="Arial" w:eastAsia="Times New Roman" w:hAnsi="Arial" w:cs="Arial"/>
          <w:color w:val="000000"/>
          <w:lang w:eastAsia="es-CO"/>
        </w:rPr>
      </w:pPr>
      <w:r w:rsidRPr="00087BD8">
        <w:rPr>
          <w:rFonts w:ascii="Arial" w:eastAsia="Times New Roman" w:hAnsi="Arial" w:cs="Arial"/>
          <w:color w:val="000000"/>
          <w:lang w:eastAsia="es-CO"/>
        </w:rPr>
        <w:t>Históricamente desde el año 2007 al 20</w:t>
      </w:r>
      <w:r w:rsidR="0024650B">
        <w:rPr>
          <w:rFonts w:ascii="Arial" w:eastAsia="Times New Roman" w:hAnsi="Arial" w:cs="Arial"/>
          <w:color w:val="000000"/>
          <w:lang w:eastAsia="es-CO"/>
        </w:rPr>
        <w:t>13</w:t>
      </w:r>
      <w:r>
        <w:rPr>
          <w:rFonts w:ascii="Arial" w:eastAsia="Times New Roman" w:hAnsi="Arial" w:cs="Arial"/>
          <w:color w:val="000000"/>
          <w:lang w:eastAsia="es-CO"/>
        </w:rPr>
        <w:t xml:space="preserve"> los procesos referentes a la</w:t>
      </w:r>
      <w:r w:rsidRPr="00087BD8">
        <w:rPr>
          <w:rFonts w:ascii="Arial" w:eastAsia="Times New Roman" w:hAnsi="Arial" w:cs="Arial"/>
          <w:color w:val="000000"/>
          <w:lang w:eastAsia="es-CO"/>
        </w:rPr>
        <w:t xml:space="preserve"> </w:t>
      </w:r>
      <w:r>
        <w:rPr>
          <w:rFonts w:ascii="Arial" w:eastAsia="Times New Roman" w:hAnsi="Arial" w:cs="Arial"/>
          <w:color w:val="000000"/>
          <w:lang w:eastAsia="es-CO"/>
        </w:rPr>
        <w:t xml:space="preserve">libertad, integridad y formación sexuales, </w:t>
      </w:r>
      <w:r w:rsidRPr="00087BD8">
        <w:rPr>
          <w:rFonts w:ascii="Arial" w:eastAsia="Times New Roman" w:hAnsi="Arial" w:cs="Arial"/>
          <w:color w:val="000000"/>
          <w:lang w:eastAsia="es-CO"/>
        </w:rPr>
        <w:t xml:space="preserve">han representado la mayor participación </w:t>
      </w:r>
      <w:r>
        <w:rPr>
          <w:rFonts w:ascii="Arial" w:eastAsia="Times New Roman" w:hAnsi="Arial" w:cs="Arial"/>
          <w:color w:val="000000"/>
          <w:lang w:eastAsia="es-CO"/>
        </w:rPr>
        <w:t>a pesar de que tiene un comportamiento decreciente al pasar del 69,12% del total</w:t>
      </w:r>
      <w:r w:rsidR="0024650B">
        <w:rPr>
          <w:rFonts w:ascii="Arial" w:eastAsia="Times New Roman" w:hAnsi="Arial" w:cs="Arial"/>
          <w:color w:val="000000"/>
          <w:lang w:eastAsia="es-CO"/>
        </w:rPr>
        <w:t xml:space="preserve"> de los ingresos en 2007 a </w:t>
      </w:r>
      <w:r w:rsidR="00082B12">
        <w:rPr>
          <w:rFonts w:ascii="Arial" w:eastAsia="Times New Roman" w:hAnsi="Arial" w:cs="Arial"/>
          <w:color w:val="000000"/>
          <w:lang w:eastAsia="es-CO"/>
        </w:rPr>
        <w:t>32.17</w:t>
      </w:r>
      <w:r w:rsidR="0024650B">
        <w:rPr>
          <w:rFonts w:ascii="Arial" w:eastAsia="Times New Roman" w:hAnsi="Arial" w:cs="Arial"/>
          <w:color w:val="000000"/>
          <w:lang w:eastAsia="es-CO"/>
        </w:rPr>
        <w:t>% del total de ingresos en 2013</w:t>
      </w:r>
      <w:r>
        <w:rPr>
          <w:rFonts w:ascii="Arial" w:eastAsia="Times New Roman" w:hAnsi="Arial" w:cs="Arial"/>
          <w:color w:val="000000"/>
          <w:lang w:eastAsia="es-CO"/>
        </w:rPr>
        <w:t>, el acceso carnal abusivo y los actos sexuales con menor de catorce años presenta una tendencia cr</w:t>
      </w:r>
      <w:r w:rsidR="00082B12">
        <w:rPr>
          <w:rFonts w:ascii="Arial" w:eastAsia="Times New Roman" w:hAnsi="Arial" w:cs="Arial"/>
          <w:color w:val="000000"/>
          <w:lang w:eastAsia="es-CO"/>
        </w:rPr>
        <w:t>eciente desde el año 2007 a 2013 al pasar de 0,11% a 20.66</w:t>
      </w:r>
      <w:r w:rsidR="00A757BC">
        <w:rPr>
          <w:rFonts w:ascii="Arial" w:eastAsia="Times New Roman" w:hAnsi="Arial" w:cs="Arial"/>
          <w:color w:val="000000"/>
          <w:lang w:eastAsia="es-CO"/>
        </w:rPr>
        <w:t>% en promedio respectivamente para cada año</w:t>
      </w:r>
      <w:r w:rsidRPr="00087BD8">
        <w:rPr>
          <w:rFonts w:ascii="Arial" w:eastAsia="Times New Roman" w:hAnsi="Arial" w:cs="Arial"/>
          <w:color w:val="000000"/>
          <w:lang w:eastAsia="es-CO"/>
        </w:rPr>
        <w:t>.</w:t>
      </w:r>
    </w:p>
    <w:p w:rsidR="0024650B" w:rsidRDefault="0024650B" w:rsidP="00DD0A6E">
      <w:pPr>
        <w:spacing w:after="0" w:line="240" w:lineRule="auto"/>
        <w:jc w:val="both"/>
        <w:rPr>
          <w:rFonts w:ascii="Arial" w:eastAsia="Times New Roman" w:hAnsi="Arial" w:cs="Arial"/>
          <w:color w:val="000000"/>
          <w:lang w:eastAsia="es-CO"/>
        </w:rPr>
      </w:pPr>
    </w:p>
    <w:p w:rsidR="0024650B" w:rsidRDefault="0024650B" w:rsidP="00DD0A6E">
      <w:pPr>
        <w:spacing w:after="0" w:line="240" w:lineRule="auto"/>
        <w:jc w:val="both"/>
        <w:rPr>
          <w:rFonts w:ascii="Arial" w:eastAsia="Times New Roman" w:hAnsi="Arial" w:cs="Arial"/>
          <w:color w:val="000000"/>
          <w:lang w:eastAsia="es-CO"/>
        </w:rPr>
      </w:pPr>
    </w:p>
    <w:p w:rsidR="00DD0A6E" w:rsidRDefault="00DD0A6E" w:rsidP="00DD0A6E">
      <w:pPr>
        <w:spacing w:after="0" w:line="240" w:lineRule="auto"/>
        <w:jc w:val="both"/>
        <w:rPr>
          <w:rFonts w:ascii="Arial" w:eastAsia="Times New Roman" w:hAnsi="Arial" w:cs="Arial"/>
          <w:color w:val="000000"/>
          <w:lang w:eastAsia="es-CO"/>
        </w:rPr>
      </w:pPr>
    </w:p>
    <w:p w:rsidR="00DD0A6E" w:rsidRPr="00087BD8" w:rsidRDefault="00DD0A6E" w:rsidP="00DD0A6E">
      <w:pPr>
        <w:spacing w:after="0" w:line="240" w:lineRule="auto"/>
        <w:jc w:val="center"/>
        <w:rPr>
          <w:rFonts w:ascii="Arial" w:eastAsia="Times New Roman" w:hAnsi="Arial" w:cs="Arial"/>
          <w:b/>
          <w:i/>
          <w:color w:val="000000"/>
          <w:lang w:eastAsia="es-CO"/>
        </w:rPr>
      </w:pPr>
      <w:r>
        <w:rPr>
          <w:rFonts w:ascii="Arial" w:hAnsi="Arial" w:cs="Arial"/>
          <w:sz w:val="20"/>
          <w:szCs w:val="20"/>
        </w:rPr>
        <w:t>Grá</w:t>
      </w:r>
      <w:r w:rsidRPr="008A6341">
        <w:rPr>
          <w:rFonts w:ascii="Arial" w:hAnsi="Arial" w:cs="Arial"/>
          <w:sz w:val="20"/>
          <w:szCs w:val="20"/>
        </w:rPr>
        <w:t>fico No.</w:t>
      </w:r>
      <w:r>
        <w:rPr>
          <w:rFonts w:ascii="Arial" w:hAnsi="Arial" w:cs="Arial"/>
          <w:sz w:val="20"/>
          <w:szCs w:val="20"/>
        </w:rPr>
        <w:t xml:space="preserve"> 1</w:t>
      </w:r>
      <w:r w:rsidR="000C2715">
        <w:rPr>
          <w:rFonts w:ascii="Arial" w:hAnsi="Arial" w:cs="Arial"/>
          <w:sz w:val="20"/>
          <w:szCs w:val="20"/>
        </w:rPr>
        <w:t>4</w:t>
      </w:r>
      <w:r w:rsidRPr="008A6341">
        <w:rPr>
          <w:rFonts w:ascii="Arial" w:hAnsi="Arial" w:cs="Arial"/>
          <w:sz w:val="20"/>
          <w:szCs w:val="20"/>
        </w:rPr>
        <w:t xml:space="preserve"> </w:t>
      </w:r>
      <w:r w:rsidRPr="008A6341">
        <w:rPr>
          <w:rFonts w:ascii="Arial" w:hAnsi="Arial" w:cs="Arial"/>
          <w:sz w:val="20"/>
          <w:szCs w:val="20"/>
          <w:lang w:eastAsia="es-ES"/>
        </w:rPr>
        <w:t xml:space="preserve"> </w:t>
      </w:r>
      <w:r>
        <w:rPr>
          <w:rFonts w:ascii="Arial" w:hAnsi="Arial" w:cs="Arial"/>
          <w:sz w:val="20"/>
          <w:szCs w:val="20"/>
          <w:lang w:eastAsia="es-ES"/>
        </w:rPr>
        <w:t xml:space="preserve">Tendencia de las demandas penales contra la libertad integridad y formación sexuales periodo             </w:t>
      </w:r>
      <w:r w:rsidR="00082B12">
        <w:rPr>
          <w:rFonts w:ascii="Arial" w:hAnsi="Arial" w:cs="Arial"/>
          <w:sz w:val="20"/>
          <w:szCs w:val="20"/>
          <w:lang w:eastAsia="es-ES"/>
        </w:rPr>
        <w:t>2007-2013</w:t>
      </w:r>
      <w:r w:rsidRPr="008A6341">
        <w:rPr>
          <w:rFonts w:ascii="Arial" w:hAnsi="Arial" w:cs="Arial"/>
          <w:sz w:val="20"/>
          <w:szCs w:val="20"/>
          <w:lang w:eastAsia="es-ES"/>
        </w:rPr>
        <w:t>.</w:t>
      </w:r>
    </w:p>
    <w:p w:rsidR="004D4CAD" w:rsidRDefault="00082B12" w:rsidP="00B57C85">
      <w:pPr>
        <w:spacing w:after="0"/>
        <w:jc w:val="center"/>
        <w:rPr>
          <w:rFonts w:ascii="Arial" w:eastAsia="Times New Roman" w:hAnsi="Arial" w:cs="Arial"/>
          <w:b/>
          <w:i/>
          <w:color w:val="000000"/>
          <w:lang w:eastAsia="es-CO"/>
        </w:rPr>
      </w:pPr>
      <w:r>
        <w:rPr>
          <w:noProof/>
          <w:lang w:eastAsia="es-CO"/>
        </w:rPr>
        <w:drawing>
          <wp:inline distT="0" distB="0" distL="0" distR="0">
            <wp:extent cx="6400800" cy="3263265"/>
            <wp:effectExtent l="0" t="0" r="0" b="13335"/>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42447" w:rsidRDefault="00EE55E2" w:rsidP="00D42447">
      <w:pPr>
        <w:spacing w:after="0" w:line="240" w:lineRule="auto"/>
        <w:jc w:val="center"/>
        <w:rPr>
          <w:rFonts w:ascii="Arial" w:hAnsi="Arial" w:cs="Arial"/>
          <w:sz w:val="16"/>
          <w:szCs w:val="16"/>
          <w:lang w:val="es-MX"/>
        </w:rPr>
      </w:pPr>
      <w:r w:rsidRPr="00087BD8">
        <w:rPr>
          <w:rFonts w:ascii="Arial" w:hAnsi="Arial" w:cs="Arial"/>
          <w:sz w:val="18"/>
          <w:lang w:val="es-MX"/>
        </w:rPr>
        <w:t>Fuente: Consejo Superior de la Judicatura – CSJ</w:t>
      </w:r>
      <w:r w:rsidR="007D64A5">
        <w:rPr>
          <w:rFonts w:ascii="Arial" w:hAnsi="Arial" w:cs="Arial"/>
          <w:sz w:val="18"/>
          <w:lang w:val="es-MX"/>
        </w:rPr>
        <w:t xml:space="preserve">. </w:t>
      </w:r>
      <w:r w:rsidR="007D64A5" w:rsidRPr="0092786A">
        <w:rPr>
          <w:rFonts w:ascii="Arial" w:hAnsi="Arial" w:cs="Arial"/>
          <w:sz w:val="16"/>
          <w:szCs w:val="16"/>
          <w:lang w:val="es-MX"/>
        </w:rPr>
        <w:t>SIERJU A 31 de Di</w:t>
      </w:r>
      <w:r w:rsidR="0024650B">
        <w:rPr>
          <w:rFonts w:ascii="Arial" w:hAnsi="Arial" w:cs="Arial"/>
          <w:sz w:val="16"/>
          <w:szCs w:val="16"/>
          <w:lang w:val="es-MX"/>
        </w:rPr>
        <w:t xml:space="preserve">ciembre de los </w:t>
      </w:r>
      <w:r w:rsidR="00A4028A">
        <w:rPr>
          <w:rFonts w:ascii="Arial" w:hAnsi="Arial" w:cs="Arial"/>
          <w:sz w:val="16"/>
          <w:szCs w:val="16"/>
          <w:lang w:val="es-MX"/>
        </w:rPr>
        <w:t>años 2007</w:t>
      </w:r>
      <w:r w:rsidR="0024650B">
        <w:rPr>
          <w:rFonts w:ascii="Arial" w:hAnsi="Arial" w:cs="Arial"/>
          <w:sz w:val="16"/>
          <w:szCs w:val="16"/>
          <w:lang w:val="es-MX"/>
        </w:rPr>
        <w:t xml:space="preserve"> a 2013</w:t>
      </w:r>
    </w:p>
    <w:p w:rsidR="00991813" w:rsidRPr="0024650B" w:rsidRDefault="00EE55E2" w:rsidP="0024650B">
      <w:pPr>
        <w:spacing w:after="0" w:line="240" w:lineRule="auto"/>
        <w:jc w:val="center"/>
        <w:rPr>
          <w:rFonts w:ascii="Arial" w:hAnsi="Arial" w:cs="Arial"/>
          <w:sz w:val="18"/>
          <w:lang w:val="es-MX"/>
        </w:rPr>
      </w:pPr>
      <w:r w:rsidRPr="00087BD8">
        <w:rPr>
          <w:rFonts w:ascii="Arial" w:hAnsi="Arial" w:cs="Arial"/>
          <w:sz w:val="18"/>
          <w:lang w:val="es-MX"/>
        </w:rPr>
        <w:t>Cálculos realizados por Unidad de De</w:t>
      </w:r>
      <w:r w:rsidR="0024650B">
        <w:rPr>
          <w:rFonts w:ascii="Arial" w:hAnsi="Arial" w:cs="Arial"/>
          <w:sz w:val="18"/>
          <w:lang w:val="es-MX"/>
        </w:rPr>
        <w:t>sarrollo y Análisis Estadístico</w:t>
      </w:r>
    </w:p>
    <w:p w:rsidR="00991813" w:rsidRDefault="00991813" w:rsidP="00EE55E2">
      <w:pPr>
        <w:ind w:left="360"/>
        <w:jc w:val="both"/>
        <w:rPr>
          <w:rFonts w:ascii="Arial" w:eastAsia="Times New Roman" w:hAnsi="Arial" w:cs="Arial"/>
          <w:color w:val="000000"/>
          <w:lang w:eastAsia="es-CO"/>
        </w:rPr>
      </w:pPr>
    </w:p>
    <w:p w:rsidR="00F769E1" w:rsidRPr="00FF18D4" w:rsidRDefault="00F769E1" w:rsidP="00F769E1">
      <w:pPr>
        <w:pStyle w:val="Prrafodelista"/>
        <w:numPr>
          <w:ilvl w:val="0"/>
          <w:numId w:val="3"/>
        </w:numPr>
        <w:rPr>
          <w:rFonts w:ascii="Arial" w:hAnsi="Arial" w:cs="Arial"/>
          <w:b/>
          <w:color w:val="548DD4" w:themeColor="text2" w:themeTint="99"/>
          <w:sz w:val="28"/>
          <w:szCs w:val="28"/>
        </w:rPr>
      </w:pPr>
      <w:r w:rsidRPr="00FF18D4">
        <w:rPr>
          <w:rFonts w:ascii="Arial" w:eastAsia="Times New Roman" w:hAnsi="Arial" w:cs="Arial"/>
          <w:b/>
          <w:color w:val="548DD4" w:themeColor="text2" w:themeTint="99"/>
          <w:sz w:val="28"/>
          <w:szCs w:val="28"/>
          <w:lang w:eastAsia="es-CO"/>
        </w:rPr>
        <w:t>ÍNDICE DE DEMANDA EN LA ESPECIALIDAD PENAL SEGÚN INSTANCIA</w:t>
      </w:r>
      <w:r w:rsidR="00E02F4C" w:rsidRPr="00FF18D4">
        <w:rPr>
          <w:rFonts w:ascii="Arial" w:eastAsia="Times New Roman" w:hAnsi="Arial" w:cs="Arial"/>
          <w:b/>
          <w:color w:val="548DD4" w:themeColor="text2" w:themeTint="99"/>
          <w:sz w:val="28"/>
          <w:szCs w:val="28"/>
          <w:lang w:eastAsia="es-CO"/>
        </w:rPr>
        <w:t>.</w:t>
      </w:r>
    </w:p>
    <w:p w:rsidR="00F769E1" w:rsidRDefault="00F769E1" w:rsidP="00EE55E2">
      <w:pPr>
        <w:ind w:left="360"/>
        <w:jc w:val="both"/>
        <w:rPr>
          <w:rFonts w:ascii="Arial" w:eastAsia="Times New Roman" w:hAnsi="Arial" w:cs="Arial"/>
          <w:color w:val="000000"/>
          <w:lang w:eastAsia="es-CO"/>
        </w:rPr>
      </w:pPr>
      <w:r w:rsidRPr="00F769E1">
        <w:rPr>
          <w:rFonts w:ascii="Arial" w:eastAsia="Times New Roman" w:hAnsi="Arial" w:cs="Arial"/>
          <w:color w:val="000000"/>
          <w:lang w:eastAsia="es-CO"/>
        </w:rPr>
        <w:t xml:space="preserve">Se define como la relación porcentual </w:t>
      </w:r>
      <w:r w:rsidR="009D77B2" w:rsidRPr="00F769E1">
        <w:rPr>
          <w:rFonts w:ascii="Arial" w:eastAsia="Times New Roman" w:hAnsi="Arial" w:cs="Arial"/>
          <w:color w:val="000000"/>
          <w:lang w:eastAsia="es-CO"/>
        </w:rPr>
        <w:t>entre los</w:t>
      </w:r>
      <w:r w:rsidRPr="00F769E1">
        <w:rPr>
          <w:rFonts w:ascii="Arial" w:eastAsia="Times New Roman" w:hAnsi="Arial" w:cs="Arial"/>
          <w:color w:val="000000"/>
          <w:lang w:eastAsia="es-CO"/>
        </w:rPr>
        <w:t xml:space="preserve"> procesos que ingresan a la espe</w:t>
      </w:r>
      <w:r w:rsidR="00D25E22">
        <w:rPr>
          <w:rFonts w:ascii="Arial" w:eastAsia="Times New Roman" w:hAnsi="Arial" w:cs="Arial"/>
          <w:color w:val="000000"/>
          <w:lang w:eastAsia="es-CO"/>
        </w:rPr>
        <w:t xml:space="preserve">cialidad penal en la </w:t>
      </w:r>
      <w:r w:rsidR="00FF193F">
        <w:rPr>
          <w:rFonts w:ascii="Arial" w:eastAsia="Times New Roman" w:hAnsi="Arial" w:cs="Arial"/>
          <w:color w:val="000000"/>
          <w:lang w:eastAsia="es-CO"/>
        </w:rPr>
        <w:t xml:space="preserve">instancia </w:t>
      </w:r>
      <w:r w:rsidR="00FF193F" w:rsidRPr="00F769E1">
        <w:rPr>
          <w:rFonts w:ascii="Arial" w:eastAsia="Times New Roman" w:hAnsi="Arial" w:cs="Arial"/>
          <w:color w:val="000000"/>
          <w:lang w:eastAsia="es-CO"/>
        </w:rPr>
        <w:t>y</w:t>
      </w:r>
      <w:r w:rsidRPr="00F769E1">
        <w:rPr>
          <w:rFonts w:ascii="Arial" w:eastAsia="Times New Roman" w:hAnsi="Arial" w:cs="Arial"/>
          <w:color w:val="000000"/>
          <w:lang w:eastAsia="es-CO"/>
        </w:rPr>
        <w:t xml:space="preserve"> el total de procesos que ingresan a esta especialidad.</w:t>
      </w:r>
    </w:p>
    <w:p w:rsidR="00F769E1" w:rsidRDefault="00F769E1" w:rsidP="00EE55E2">
      <w:pPr>
        <w:ind w:left="360"/>
        <w:jc w:val="both"/>
        <w:rPr>
          <w:rFonts w:ascii="Arial" w:eastAsia="Times New Roman" w:hAnsi="Arial" w:cs="Arial"/>
          <w:color w:val="000000"/>
          <w:lang w:eastAsia="es-CO"/>
        </w:rPr>
      </w:pPr>
    </w:p>
    <w:p w:rsidR="00F769E1" w:rsidRPr="00087BD8" w:rsidRDefault="00F769E1" w:rsidP="00F769E1">
      <w:pPr>
        <w:pStyle w:val="Ttulo2"/>
        <w:numPr>
          <w:ilvl w:val="1"/>
          <w:numId w:val="3"/>
        </w:numPr>
        <w:jc w:val="both"/>
        <w:rPr>
          <w:rFonts w:ascii="Arial" w:hAnsi="Arial" w:cs="Arial"/>
          <w:color w:val="auto"/>
          <w:sz w:val="22"/>
          <w:szCs w:val="22"/>
          <w:lang w:eastAsia="es-ES"/>
        </w:rPr>
      </w:pPr>
      <w:r w:rsidRPr="00F769E1">
        <w:rPr>
          <w:rFonts w:ascii="Arial" w:hAnsi="Arial" w:cs="Arial"/>
          <w:color w:val="auto"/>
        </w:rPr>
        <w:lastRenderedPageBreak/>
        <w:t>Índice de demanda en la especialidad penal según instancia</w:t>
      </w:r>
      <w:r w:rsidR="00D25E22">
        <w:rPr>
          <w:rFonts w:ascii="Arial" w:hAnsi="Arial" w:cs="Arial"/>
          <w:color w:val="auto"/>
          <w:sz w:val="22"/>
          <w:szCs w:val="22"/>
          <w:lang w:eastAsia="es-ES"/>
        </w:rPr>
        <w:t xml:space="preserve"> en el año 2013</w:t>
      </w:r>
      <w:r w:rsidRPr="00087BD8">
        <w:rPr>
          <w:rFonts w:ascii="Arial" w:hAnsi="Arial" w:cs="Arial"/>
          <w:color w:val="auto"/>
          <w:sz w:val="22"/>
          <w:szCs w:val="22"/>
          <w:lang w:eastAsia="es-ES"/>
        </w:rPr>
        <w:t>.</w:t>
      </w:r>
    </w:p>
    <w:p w:rsidR="00F769E1" w:rsidRDefault="00F769E1" w:rsidP="00D25E22">
      <w:pPr>
        <w:ind w:left="360"/>
        <w:jc w:val="both"/>
        <w:rPr>
          <w:rFonts w:ascii="Arial" w:hAnsi="Arial" w:cs="Arial"/>
        </w:rPr>
      </w:pPr>
      <w:r w:rsidRPr="00087BD8">
        <w:rPr>
          <w:rFonts w:ascii="Arial" w:hAnsi="Arial" w:cs="Arial"/>
        </w:rPr>
        <w:t>Se presenta el cálcul</w:t>
      </w:r>
      <w:r w:rsidR="00D25E22">
        <w:rPr>
          <w:rFonts w:ascii="Arial" w:hAnsi="Arial" w:cs="Arial"/>
        </w:rPr>
        <w:t>o del indicador para el año 2013</w:t>
      </w:r>
      <w:r w:rsidR="00D25E22" w:rsidRPr="00087BD8">
        <w:rPr>
          <w:rFonts w:ascii="Arial" w:hAnsi="Arial" w:cs="Arial"/>
        </w:rPr>
        <w:t xml:space="preserve"> y</w:t>
      </w:r>
      <w:r w:rsidRPr="00087BD8">
        <w:rPr>
          <w:rFonts w:ascii="Arial" w:hAnsi="Arial" w:cs="Arial"/>
        </w:rPr>
        <w:t xml:space="preserve"> se presenta un análisis de tend</w:t>
      </w:r>
      <w:r w:rsidR="00D25E22">
        <w:rPr>
          <w:rFonts w:ascii="Arial" w:hAnsi="Arial" w:cs="Arial"/>
        </w:rPr>
        <w:t>encia entre los años 2007 a 2013</w:t>
      </w:r>
      <w:r w:rsidR="00E02F4C">
        <w:rPr>
          <w:rFonts w:ascii="Arial" w:hAnsi="Arial" w:cs="Arial"/>
        </w:rPr>
        <w:t>.</w:t>
      </w:r>
    </w:p>
    <w:p w:rsidR="000C2715" w:rsidRDefault="000C2715" w:rsidP="000C2715">
      <w:pPr>
        <w:ind w:left="360"/>
        <w:jc w:val="both"/>
        <w:rPr>
          <w:rFonts w:ascii="Arial" w:hAnsi="Arial" w:cs="Arial"/>
        </w:rPr>
      </w:pPr>
      <w:r w:rsidRPr="00087BD8">
        <w:rPr>
          <w:rFonts w:ascii="Arial" w:hAnsi="Arial" w:cs="Arial"/>
        </w:rPr>
        <w:t xml:space="preserve">En este índice se evidencia que de los </w:t>
      </w:r>
      <w:r w:rsidR="00D25E22">
        <w:rPr>
          <w:rFonts w:ascii="Arial" w:hAnsi="Arial" w:cs="Arial"/>
        </w:rPr>
        <w:t>879.846</w:t>
      </w:r>
      <w:r w:rsidRPr="00087BD8">
        <w:rPr>
          <w:rFonts w:ascii="Arial" w:hAnsi="Arial" w:cs="Arial"/>
        </w:rPr>
        <w:t xml:space="preserve"> procesos ingresados a la e</w:t>
      </w:r>
      <w:r w:rsidR="00D25E22">
        <w:rPr>
          <w:rFonts w:ascii="Arial" w:hAnsi="Arial" w:cs="Arial"/>
        </w:rPr>
        <w:t>specialidad penal en el año 2013</w:t>
      </w:r>
      <w:r w:rsidRPr="00087BD8">
        <w:rPr>
          <w:rFonts w:ascii="Arial" w:hAnsi="Arial" w:cs="Arial"/>
        </w:rPr>
        <w:t xml:space="preserve">, </w:t>
      </w:r>
      <w:r w:rsidR="00D25E22">
        <w:rPr>
          <w:rFonts w:ascii="Arial" w:hAnsi="Arial" w:cs="Arial"/>
        </w:rPr>
        <w:t>el 93.26</w:t>
      </w:r>
      <w:r w:rsidRPr="00087BD8">
        <w:rPr>
          <w:rFonts w:ascii="Arial" w:hAnsi="Arial" w:cs="Arial"/>
        </w:rPr>
        <w:t>% de ellos es a</w:t>
      </w:r>
      <w:r w:rsidR="00D25E22">
        <w:rPr>
          <w:rFonts w:ascii="Arial" w:hAnsi="Arial" w:cs="Arial"/>
        </w:rPr>
        <w:t>tendido por los Juzgados, el 5.83</w:t>
      </w:r>
      <w:r w:rsidRPr="00087BD8">
        <w:rPr>
          <w:rFonts w:ascii="Arial" w:hAnsi="Arial" w:cs="Arial"/>
        </w:rPr>
        <w:t>% de ellos es atendido por l</w:t>
      </w:r>
      <w:r w:rsidR="00D25E22">
        <w:rPr>
          <w:rFonts w:ascii="Arial" w:hAnsi="Arial" w:cs="Arial"/>
        </w:rPr>
        <w:t>os Tribunales, y tan solo el 0.9</w:t>
      </w:r>
      <w:r w:rsidRPr="00087BD8">
        <w:rPr>
          <w:rFonts w:ascii="Arial" w:hAnsi="Arial" w:cs="Arial"/>
        </w:rPr>
        <w:t>% de estos procesos llegan a ser atendidos por las Altas Cortes.</w:t>
      </w:r>
      <w:r w:rsidR="009006F1">
        <w:rPr>
          <w:rFonts w:ascii="Arial" w:hAnsi="Arial" w:cs="Arial"/>
        </w:rPr>
        <w:t xml:space="preserve"> Como se observa en el gráfico No. 15.</w:t>
      </w:r>
    </w:p>
    <w:p w:rsidR="00D25E22" w:rsidRDefault="00D25E22" w:rsidP="000C2715">
      <w:pPr>
        <w:ind w:left="360"/>
        <w:jc w:val="both"/>
        <w:rPr>
          <w:rFonts w:ascii="Arial" w:hAnsi="Arial" w:cs="Arial"/>
        </w:rPr>
      </w:pPr>
    </w:p>
    <w:p w:rsidR="00D25E22" w:rsidRDefault="00D25E22" w:rsidP="000C2715">
      <w:pPr>
        <w:ind w:left="360"/>
        <w:jc w:val="both"/>
        <w:rPr>
          <w:rFonts w:ascii="Arial" w:hAnsi="Arial" w:cs="Arial"/>
        </w:rPr>
      </w:pPr>
    </w:p>
    <w:p w:rsidR="000C2715" w:rsidRDefault="000C2715" w:rsidP="00001902">
      <w:pPr>
        <w:spacing w:after="0" w:line="240" w:lineRule="auto"/>
        <w:ind w:left="360"/>
        <w:jc w:val="center"/>
        <w:rPr>
          <w:rFonts w:ascii="Arial" w:eastAsia="Times New Roman" w:hAnsi="Arial" w:cs="Arial"/>
          <w:color w:val="000000"/>
          <w:lang w:eastAsia="es-CO"/>
        </w:rPr>
      </w:pPr>
      <w:r>
        <w:rPr>
          <w:rFonts w:ascii="Arial" w:hAnsi="Arial" w:cs="Arial"/>
          <w:sz w:val="20"/>
          <w:szCs w:val="20"/>
        </w:rPr>
        <w:t xml:space="preserve">Gráfico No. </w:t>
      </w:r>
      <w:r w:rsidR="00D25E22">
        <w:rPr>
          <w:rFonts w:ascii="Arial" w:hAnsi="Arial" w:cs="Arial"/>
          <w:sz w:val="20"/>
          <w:szCs w:val="20"/>
        </w:rPr>
        <w:t>15</w:t>
      </w:r>
      <w:r w:rsidR="00D25E22" w:rsidRPr="008A6341">
        <w:rPr>
          <w:rFonts w:ascii="Arial" w:hAnsi="Arial" w:cs="Arial"/>
          <w:sz w:val="20"/>
          <w:szCs w:val="20"/>
        </w:rPr>
        <w:t xml:space="preserve"> </w:t>
      </w:r>
      <w:r w:rsidR="00D25E22" w:rsidRPr="008A6341">
        <w:rPr>
          <w:rFonts w:ascii="Arial" w:hAnsi="Arial" w:cs="Arial"/>
          <w:sz w:val="20"/>
          <w:szCs w:val="20"/>
          <w:lang w:eastAsia="es-ES"/>
        </w:rPr>
        <w:t>Estructura</w:t>
      </w:r>
      <w:r>
        <w:rPr>
          <w:rFonts w:ascii="Arial" w:hAnsi="Arial" w:cs="Arial"/>
          <w:sz w:val="20"/>
          <w:szCs w:val="20"/>
        </w:rPr>
        <w:t xml:space="preserve"> de la</w:t>
      </w:r>
      <w:r w:rsidRPr="008A6341">
        <w:rPr>
          <w:rFonts w:ascii="Arial" w:hAnsi="Arial" w:cs="Arial"/>
          <w:sz w:val="20"/>
          <w:szCs w:val="20"/>
        </w:rPr>
        <w:t xml:space="preserve"> demanda</w:t>
      </w:r>
      <w:r>
        <w:rPr>
          <w:rFonts w:ascii="Arial" w:hAnsi="Arial" w:cs="Arial"/>
          <w:sz w:val="20"/>
          <w:szCs w:val="20"/>
        </w:rPr>
        <w:t xml:space="preserve"> en la especialidad penal según instancia en el año</w:t>
      </w:r>
      <w:r w:rsidR="00D25E22">
        <w:rPr>
          <w:rFonts w:ascii="Arial" w:hAnsi="Arial" w:cs="Arial"/>
          <w:sz w:val="20"/>
          <w:szCs w:val="20"/>
          <w:lang w:eastAsia="es-ES"/>
        </w:rPr>
        <w:t xml:space="preserve"> 2013</w:t>
      </w:r>
      <w:r w:rsidRPr="008A6341">
        <w:rPr>
          <w:rFonts w:ascii="Arial" w:hAnsi="Arial" w:cs="Arial"/>
          <w:sz w:val="20"/>
          <w:szCs w:val="20"/>
          <w:lang w:eastAsia="es-ES"/>
        </w:rPr>
        <w:t>.</w:t>
      </w:r>
    </w:p>
    <w:p w:rsidR="001D0A67" w:rsidRPr="00087BD8" w:rsidRDefault="00D25E22" w:rsidP="008C3BC0">
      <w:pPr>
        <w:spacing w:after="0"/>
        <w:ind w:left="360"/>
        <w:jc w:val="center"/>
        <w:rPr>
          <w:rFonts w:ascii="Arial" w:hAnsi="Arial" w:cs="Arial"/>
          <w:b/>
        </w:rPr>
      </w:pPr>
      <w:r>
        <w:rPr>
          <w:noProof/>
          <w:lang w:eastAsia="es-CO"/>
        </w:rPr>
        <w:drawing>
          <wp:inline distT="0" distB="0" distL="0" distR="0">
            <wp:extent cx="5133975" cy="3228975"/>
            <wp:effectExtent l="0" t="0" r="9525" b="9525"/>
            <wp:docPr id="44" name="Gráfico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C3BC0" w:rsidRPr="00087BD8" w:rsidRDefault="008C3BC0" w:rsidP="008C3BC0">
      <w:pPr>
        <w:spacing w:after="0" w:line="240" w:lineRule="auto"/>
        <w:jc w:val="center"/>
        <w:rPr>
          <w:rFonts w:ascii="Arial" w:hAnsi="Arial" w:cs="Arial"/>
          <w:sz w:val="18"/>
          <w:lang w:val="es-MX"/>
        </w:rPr>
      </w:pPr>
      <w:r w:rsidRPr="00087BD8">
        <w:rPr>
          <w:rFonts w:ascii="Arial" w:hAnsi="Arial" w:cs="Arial"/>
          <w:sz w:val="18"/>
          <w:lang w:val="es-MX"/>
        </w:rPr>
        <w:t>Fuente: Consejo Superior de la Judicatura – CSJ</w:t>
      </w:r>
      <w:r w:rsidR="000C2715">
        <w:rPr>
          <w:rFonts w:ascii="Arial" w:hAnsi="Arial" w:cs="Arial"/>
          <w:sz w:val="18"/>
          <w:lang w:val="es-MX"/>
        </w:rPr>
        <w:t xml:space="preserve">. </w:t>
      </w:r>
      <w:r w:rsidR="006B5636">
        <w:rPr>
          <w:rFonts w:ascii="Arial" w:hAnsi="Arial" w:cs="Arial"/>
          <w:sz w:val="16"/>
          <w:szCs w:val="16"/>
          <w:lang w:val="es-MX"/>
        </w:rPr>
        <w:t xml:space="preserve">SIERJU A 31 de </w:t>
      </w:r>
      <w:r w:rsidR="009D77B2">
        <w:rPr>
          <w:rFonts w:ascii="Arial" w:hAnsi="Arial" w:cs="Arial"/>
          <w:sz w:val="16"/>
          <w:szCs w:val="16"/>
          <w:lang w:val="es-MX"/>
        </w:rPr>
        <w:t>diciembre</w:t>
      </w:r>
      <w:r w:rsidR="006B5636">
        <w:rPr>
          <w:rFonts w:ascii="Arial" w:hAnsi="Arial" w:cs="Arial"/>
          <w:sz w:val="16"/>
          <w:szCs w:val="16"/>
          <w:lang w:val="es-MX"/>
        </w:rPr>
        <w:t xml:space="preserve"> de 2013, con corte a 29 de enero de 2014</w:t>
      </w:r>
    </w:p>
    <w:p w:rsidR="008C3BC0" w:rsidRPr="00087BD8" w:rsidRDefault="008C3BC0" w:rsidP="008C3BC0">
      <w:pPr>
        <w:spacing w:line="240" w:lineRule="auto"/>
        <w:jc w:val="center"/>
        <w:rPr>
          <w:rFonts w:ascii="Arial" w:hAnsi="Arial" w:cs="Arial"/>
          <w:sz w:val="18"/>
          <w:lang w:val="es-MX"/>
        </w:rPr>
      </w:pPr>
      <w:r w:rsidRPr="00087BD8">
        <w:rPr>
          <w:rFonts w:ascii="Arial" w:hAnsi="Arial" w:cs="Arial"/>
          <w:sz w:val="18"/>
          <w:lang w:val="es-MX"/>
        </w:rPr>
        <w:t>Cálculos realizados por Unidad de Desarrollo y Análisis Estadístico</w:t>
      </w:r>
    </w:p>
    <w:p w:rsidR="000C2715" w:rsidRPr="000C2715" w:rsidRDefault="00284472" w:rsidP="000C2715">
      <w:pPr>
        <w:pStyle w:val="Prrafodelista"/>
        <w:numPr>
          <w:ilvl w:val="1"/>
          <w:numId w:val="13"/>
        </w:numPr>
        <w:rPr>
          <w:rFonts w:ascii="Arial" w:hAnsi="Arial" w:cs="Arial"/>
          <w:b/>
        </w:rPr>
      </w:pPr>
      <w:r>
        <w:rPr>
          <w:rFonts w:ascii="Arial" w:hAnsi="Arial" w:cs="Arial"/>
          <w:b/>
        </w:rPr>
        <w:t xml:space="preserve">.     </w:t>
      </w:r>
      <w:r w:rsidR="00F769E1" w:rsidRPr="00284472">
        <w:rPr>
          <w:rFonts w:ascii="Arial" w:hAnsi="Arial" w:cs="Arial"/>
          <w:b/>
        </w:rPr>
        <w:t xml:space="preserve">Análisis de </w:t>
      </w:r>
      <w:r w:rsidR="009D77B2" w:rsidRPr="00284472">
        <w:rPr>
          <w:rFonts w:ascii="Arial" w:hAnsi="Arial" w:cs="Arial"/>
          <w:b/>
        </w:rPr>
        <w:t>tendencia periodo</w:t>
      </w:r>
      <w:r w:rsidR="00F769E1" w:rsidRPr="00284472">
        <w:rPr>
          <w:rFonts w:ascii="Arial" w:hAnsi="Arial" w:cs="Arial"/>
          <w:b/>
        </w:rPr>
        <w:t xml:space="preserve"> 2007 a 201</w:t>
      </w:r>
      <w:r w:rsidR="006B5636">
        <w:rPr>
          <w:rFonts w:ascii="Arial" w:hAnsi="Arial" w:cs="Arial"/>
          <w:b/>
        </w:rPr>
        <w:t>3</w:t>
      </w:r>
      <w:r w:rsidR="00E02F4C">
        <w:rPr>
          <w:rFonts w:ascii="Arial" w:hAnsi="Arial" w:cs="Arial"/>
          <w:b/>
        </w:rPr>
        <w:t xml:space="preserve"> de la demanda según instancia.</w:t>
      </w:r>
    </w:p>
    <w:p w:rsidR="000C2715" w:rsidRDefault="000C2715" w:rsidP="000C2715">
      <w:pPr>
        <w:ind w:left="360"/>
        <w:jc w:val="both"/>
        <w:rPr>
          <w:rFonts w:ascii="Arial" w:hAnsi="Arial" w:cs="Arial"/>
        </w:rPr>
      </w:pPr>
      <w:r w:rsidRPr="00087BD8">
        <w:rPr>
          <w:rFonts w:ascii="Arial" w:hAnsi="Arial" w:cs="Arial"/>
        </w:rPr>
        <w:t>Históricamente el comportamiento ha sido pa</w:t>
      </w:r>
      <w:r w:rsidR="006B5636">
        <w:rPr>
          <w:rFonts w:ascii="Arial" w:hAnsi="Arial" w:cs="Arial"/>
        </w:rPr>
        <w:t>ralelo desde el año 2007 al 2013</w:t>
      </w:r>
      <w:r w:rsidRPr="00087BD8">
        <w:rPr>
          <w:rFonts w:ascii="Arial" w:hAnsi="Arial" w:cs="Arial"/>
        </w:rPr>
        <w:t>, los despachos con menor actuación han sido las Altas Cortes; diferente a los Juzgados, quienes han sido el tipo de despacho con mayor participación en cuanto a la atención de procesos del área penal, además se nota que des</w:t>
      </w:r>
      <w:r w:rsidR="006B5636">
        <w:rPr>
          <w:rFonts w:ascii="Arial" w:hAnsi="Arial" w:cs="Arial"/>
        </w:rPr>
        <w:t>de el año 2007 hasta el año 2013</w:t>
      </w:r>
      <w:r w:rsidRPr="00087BD8">
        <w:rPr>
          <w:rFonts w:ascii="Arial" w:hAnsi="Arial" w:cs="Arial"/>
        </w:rPr>
        <w:t xml:space="preserve"> se ha </w:t>
      </w:r>
      <w:proofErr w:type="spellStart"/>
      <w:r w:rsidRPr="00087BD8">
        <w:rPr>
          <w:rFonts w:ascii="Arial" w:hAnsi="Arial" w:cs="Arial"/>
        </w:rPr>
        <w:t>presentando</w:t>
      </w:r>
      <w:proofErr w:type="spellEnd"/>
      <w:r w:rsidRPr="00087BD8">
        <w:rPr>
          <w:rFonts w:ascii="Arial" w:hAnsi="Arial" w:cs="Arial"/>
        </w:rPr>
        <w:t xml:space="preserve"> un aumento en la cantidad de ingresos. </w:t>
      </w:r>
    </w:p>
    <w:p w:rsidR="00604012" w:rsidRDefault="000C2715" w:rsidP="008C619D">
      <w:pPr>
        <w:spacing w:after="0"/>
        <w:ind w:left="360"/>
        <w:jc w:val="center"/>
        <w:rPr>
          <w:rFonts w:ascii="Arial" w:hAnsi="Arial" w:cs="Arial"/>
          <w:sz w:val="20"/>
          <w:szCs w:val="20"/>
          <w:lang w:eastAsia="es-ES"/>
        </w:rPr>
      </w:pPr>
      <w:r>
        <w:rPr>
          <w:rFonts w:ascii="Arial" w:hAnsi="Arial" w:cs="Arial"/>
          <w:sz w:val="20"/>
          <w:szCs w:val="20"/>
        </w:rPr>
        <w:lastRenderedPageBreak/>
        <w:t>Grá</w:t>
      </w:r>
      <w:r w:rsidRPr="008A6341">
        <w:rPr>
          <w:rFonts w:ascii="Arial" w:hAnsi="Arial" w:cs="Arial"/>
          <w:sz w:val="20"/>
          <w:szCs w:val="20"/>
        </w:rPr>
        <w:t>fico No.</w:t>
      </w:r>
      <w:r w:rsidR="00604012">
        <w:rPr>
          <w:rFonts w:ascii="Arial" w:hAnsi="Arial" w:cs="Arial"/>
          <w:sz w:val="20"/>
          <w:szCs w:val="20"/>
        </w:rPr>
        <w:t xml:space="preserve"> </w:t>
      </w:r>
      <w:r w:rsidR="009D77B2">
        <w:rPr>
          <w:rFonts w:ascii="Arial" w:hAnsi="Arial" w:cs="Arial"/>
          <w:sz w:val="20"/>
          <w:szCs w:val="20"/>
        </w:rPr>
        <w:t>16</w:t>
      </w:r>
      <w:r w:rsidR="009D77B2" w:rsidRPr="008A6341">
        <w:rPr>
          <w:rFonts w:ascii="Arial" w:hAnsi="Arial" w:cs="Arial"/>
          <w:sz w:val="20"/>
          <w:szCs w:val="20"/>
        </w:rPr>
        <w:t xml:space="preserve"> </w:t>
      </w:r>
      <w:r w:rsidR="009D77B2" w:rsidRPr="008A6341">
        <w:rPr>
          <w:rFonts w:ascii="Arial" w:hAnsi="Arial" w:cs="Arial"/>
          <w:sz w:val="20"/>
          <w:szCs w:val="20"/>
          <w:lang w:eastAsia="es-ES"/>
        </w:rPr>
        <w:t>Tendencia</w:t>
      </w:r>
      <w:r>
        <w:rPr>
          <w:rFonts w:ascii="Arial" w:hAnsi="Arial" w:cs="Arial"/>
          <w:sz w:val="20"/>
          <w:szCs w:val="20"/>
          <w:lang w:eastAsia="es-ES"/>
        </w:rPr>
        <w:t xml:space="preserve"> de la demanda en la especialidad según i</w:t>
      </w:r>
      <w:r w:rsidR="006B5636">
        <w:rPr>
          <w:rFonts w:ascii="Arial" w:hAnsi="Arial" w:cs="Arial"/>
          <w:sz w:val="20"/>
          <w:szCs w:val="20"/>
          <w:lang w:eastAsia="es-ES"/>
        </w:rPr>
        <w:t>nstancia en el periodo 2007-2013</w:t>
      </w:r>
      <w:r w:rsidRPr="008A6341">
        <w:rPr>
          <w:rFonts w:ascii="Arial" w:hAnsi="Arial" w:cs="Arial"/>
          <w:sz w:val="20"/>
          <w:szCs w:val="20"/>
          <w:lang w:eastAsia="es-ES"/>
        </w:rPr>
        <w:t>.</w:t>
      </w:r>
      <w:r w:rsidR="006B5636" w:rsidRPr="006B5636">
        <w:rPr>
          <w:noProof/>
          <w:lang w:eastAsia="es-CO"/>
        </w:rPr>
        <w:t xml:space="preserve"> </w:t>
      </w:r>
      <w:r w:rsidR="006B5636">
        <w:rPr>
          <w:noProof/>
          <w:lang w:eastAsia="es-CO"/>
        </w:rPr>
        <w:drawing>
          <wp:inline distT="0" distB="0" distL="0" distR="0">
            <wp:extent cx="5667375" cy="2505075"/>
            <wp:effectExtent l="0" t="0" r="9525" b="9525"/>
            <wp:docPr id="45" name="Gráfico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604012" w:rsidRDefault="008C3BC0" w:rsidP="00604012">
      <w:pPr>
        <w:spacing w:after="0" w:line="240" w:lineRule="auto"/>
        <w:ind w:left="360"/>
        <w:jc w:val="center"/>
        <w:rPr>
          <w:rFonts w:ascii="Arial" w:hAnsi="Arial" w:cs="Arial"/>
          <w:sz w:val="16"/>
          <w:szCs w:val="16"/>
          <w:lang w:val="es-MX"/>
        </w:rPr>
      </w:pPr>
      <w:r w:rsidRPr="00087BD8">
        <w:rPr>
          <w:rFonts w:ascii="Arial" w:hAnsi="Arial" w:cs="Arial"/>
          <w:sz w:val="18"/>
          <w:lang w:val="es-MX"/>
        </w:rPr>
        <w:t>Fuente: Consejo Superior de la Judicatura – CSJ</w:t>
      </w:r>
      <w:r w:rsidR="000C2715">
        <w:rPr>
          <w:rFonts w:ascii="Arial" w:hAnsi="Arial" w:cs="Arial"/>
          <w:sz w:val="18"/>
          <w:lang w:val="es-MX"/>
        </w:rPr>
        <w:t xml:space="preserve">. </w:t>
      </w:r>
      <w:r w:rsidR="000C2715" w:rsidRPr="0092786A">
        <w:rPr>
          <w:rFonts w:ascii="Arial" w:hAnsi="Arial" w:cs="Arial"/>
          <w:sz w:val="16"/>
          <w:szCs w:val="16"/>
          <w:lang w:val="es-MX"/>
        </w:rPr>
        <w:t>SIERJU A 31 de Di</w:t>
      </w:r>
      <w:r w:rsidR="006B5636">
        <w:rPr>
          <w:rFonts w:ascii="Arial" w:hAnsi="Arial" w:cs="Arial"/>
          <w:sz w:val="16"/>
          <w:szCs w:val="16"/>
          <w:lang w:val="es-MX"/>
        </w:rPr>
        <w:t xml:space="preserve">ciembre de los </w:t>
      </w:r>
      <w:r w:rsidR="009D77B2">
        <w:rPr>
          <w:rFonts w:ascii="Arial" w:hAnsi="Arial" w:cs="Arial"/>
          <w:sz w:val="16"/>
          <w:szCs w:val="16"/>
          <w:lang w:val="es-MX"/>
        </w:rPr>
        <w:t>años 2007</w:t>
      </w:r>
      <w:r w:rsidR="006B5636">
        <w:rPr>
          <w:rFonts w:ascii="Arial" w:hAnsi="Arial" w:cs="Arial"/>
          <w:sz w:val="16"/>
          <w:szCs w:val="16"/>
          <w:lang w:val="es-MX"/>
        </w:rPr>
        <w:t xml:space="preserve"> a 2013</w:t>
      </w:r>
    </w:p>
    <w:p w:rsidR="008C3BC0" w:rsidRDefault="008C3BC0" w:rsidP="00604012">
      <w:pPr>
        <w:ind w:left="360"/>
        <w:jc w:val="center"/>
        <w:rPr>
          <w:rFonts w:ascii="Arial" w:hAnsi="Arial" w:cs="Arial"/>
          <w:sz w:val="18"/>
          <w:lang w:val="es-MX"/>
        </w:rPr>
      </w:pPr>
      <w:r w:rsidRPr="00087BD8">
        <w:rPr>
          <w:rFonts w:ascii="Arial" w:hAnsi="Arial" w:cs="Arial"/>
          <w:sz w:val="18"/>
          <w:lang w:val="es-MX"/>
        </w:rPr>
        <w:t>Cálculos realizados por Unidad de Desarrollo y Análisis Estadístico</w:t>
      </w:r>
    </w:p>
    <w:p w:rsidR="002A16F1" w:rsidRDefault="002A16F1" w:rsidP="00604012">
      <w:pPr>
        <w:ind w:left="360"/>
        <w:jc w:val="center"/>
        <w:rPr>
          <w:rFonts w:ascii="Arial" w:hAnsi="Arial" w:cs="Arial"/>
          <w:sz w:val="18"/>
          <w:lang w:val="es-MX"/>
        </w:rPr>
      </w:pPr>
    </w:p>
    <w:p w:rsidR="000C2715" w:rsidRPr="00087BD8" w:rsidRDefault="000C2715" w:rsidP="008C3BC0">
      <w:pPr>
        <w:spacing w:after="0" w:line="240" w:lineRule="auto"/>
        <w:jc w:val="center"/>
        <w:rPr>
          <w:rFonts w:ascii="Arial" w:hAnsi="Arial" w:cs="Arial"/>
          <w:sz w:val="18"/>
          <w:lang w:val="es-MX"/>
        </w:rPr>
      </w:pPr>
    </w:p>
    <w:p w:rsidR="00F769E1" w:rsidRPr="00FF193F" w:rsidRDefault="003D6B97" w:rsidP="003D6B97">
      <w:pPr>
        <w:pStyle w:val="Prrafodelista"/>
        <w:numPr>
          <w:ilvl w:val="0"/>
          <w:numId w:val="3"/>
        </w:numPr>
        <w:jc w:val="both"/>
        <w:rPr>
          <w:rFonts w:ascii="Arial" w:hAnsi="Arial" w:cs="Arial"/>
          <w:sz w:val="28"/>
          <w:szCs w:val="28"/>
        </w:rPr>
      </w:pPr>
      <w:r w:rsidRPr="00FF193F">
        <w:rPr>
          <w:rFonts w:ascii="Arial" w:eastAsia="Times New Roman" w:hAnsi="Arial" w:cs="Arial"/>
          <w:b/>
          <w:sz w:val="28"/>
          <w:szCs w:val="28"/>
          <w:lang w:eastAsia="es-CO"/>
        </w:rPr>
        <w:t>ÍNDICE DE PARTICIPACIÓN DE LA DEMANDA EN LA ESPECIALIDAD PENAL SEGÚN INSTANCIA I</w:t>
      </w:r>
      <w:r w:rsidR="00E02F4C" w:rsidRPr="00FF193F">
        <w:rPr>
          <w:rFonts w:ascii="Arial" w:eastAsia="Times New Roman" w:hAnsi="Arial" w:cs="Arial"/>
          <w:b/>
          <w:sz w:val="28"/>
          <w:szCs w:val="28"/>
          <w:lang w:eastAsia="es-CO"/>
        </w:rPr>
        <w:t>.</w:t>
      </w:r>
    </w:p>
    <w:p w:rsidR="003D6B97" w:rsidRPr="00FF193F" w:rsidRDefault="003D6B97" w:rsidP="00604012">
      <w:pPr>
        <w:ind w:left="426"/>
        <w:jc w:val="both"/>
        <w:rPr>
          <w:rFonts w:ascii="Arial" w:hAnsi="Arial" w:cs="Arial"/>
        </w:rPr>
      </w:pPr>
      <w:r w:rsidRPr="00FF193F">
        <w:rPr>
          <w:rFonts w:ascii="Arial" w:hAnsi="Arial" w:cs="Arial"/>
        </w:rPr>
        <w:t>Se define como la relación porcentual entre  los procesos  que salen de la especialidad penal en la instancia i y el total de procesos que egresan a esa especialidad.</w:t>
      </w:r>
    </w:p>
    <w:p w:rsidR="003D6B97" w:rsidRPr="009D77B2" w:rsidRDefault="003D6B97" w:rsidP="003D6B97">
      <w:pPr>
        <w:ind w:left="708"/>
        <w:jc w:val="both"/>
        <w:rPr>
          <w:rFonts w:ascii="Arial" w:hAnsi="Arial" w:cs="Arial"/>
          <w:color w:val="FF0000"/>
        </w:rPr>
      </w:pPr>
    </w:p>
    <w:p w:rsidR="003D6B97" w:rsidRPr="00FF193F" w:rsidRDefault="003D6B97" w:rsidP="003D6B97">
      <w:pPr>
        <w:pStyle w:val="Prrafodelista"/>
        <w:numPr>
          <w:ilvl w:val="1"/>
          <w:numId w:val="3"/>
        </w:numPr>
        <w:jc w:val="both"/>
        <w:rPr>
          <w:rFonts w:ascii="Arial" w:hAnsi="Arial" w:cs="Arial"/>
        </w:rPr>
      </w:pPr>
      <w:r w:rsidRPr="00FF193F">
        <w:rPr>
          <w:rFonts w:ascii="Arial" w:eastAsia="Times New Roman" w:hAnsi="Arial" w:cs="Arial"/>
          <w:b/>
          <w:lang w:eastAsia="es-CO"/>
        </w:rPr>
        <w:t>Índice de participación de la demanda en la especialidad penal según instancia i</w:t>
      </w:r>
      <w:r w:rsidR="00FF193F">
        <w:rPr>
          <w:rFonts w:ascii="Arial" w:eastAsia="Times New Roman" w:hAnsi="Arial" w:cs="Arial"/>
          <w:b/>
          <w:lang w:eastAsia="es-CO"/>
        </w:rPr>
        <w:t xml:space="preserve"> para el año 2013</w:t>
      </w:r>
      <w:r w:rsidR="00E02F4C" w:rsidRPr="00FF193F">
        <w:rPr>
          <w:rFonts w:ascii="Arial" w:eastAsia="Times New Roman" w:hAnsi="Arial" w:cs="Arial"/>
          <w:b/>
          <w:lang w:eastAsia="es-CO"/>
        </w:rPr>
        <w:t>.</w:t>
      </w:r>
    </w:p>
    <w:p w:rsidR="003D6B97" w:rsidRPr="00FF193F" w:rsidRDefault="003D6B97" w:rsidP="00604012">
      <w:pPr>
        <w:ind w:left="426"/>
        <w:jc w:val="both"/>
        <w:rPr>
          <w:rFonts w:ascii="Arial" w:eastAsia="Times New Roman" w:hAnsi="Arial" w:cs="Arial"/>
          <w:lang w:eastAsia="es-CO"/>
        </w:rPr>
      </w:pPr>
      <w:r w:rsidRPr="00FF193F">
        <w:rPr>
          <w:rFonts w:ascii="Arial" w:hAnsi="Arial" w:cs="Arial"/>
        </w:rPr>
        <w:t>Se presenta el cálcul</w:t>
      </w:r>
      <w:r w:rsidR="00577CD5">
        <w:rPr>
          <w:rFonts w:ascii="Arial" w:hAnsi="Arial" w:cs="Arial"/>
        </w:rPr>
        <w:t xml:space="preserve">o del indicador para el año </w:t>
      </w:r>
      <w:r w:rsidR="00A4028A">
        <w:rPr>
          <w:rFonts w:ascii="Arial" w:hAnsi="Arial" w:cs="Arial"/>
        </w:rPr>
        <w:t>2013</w:t>
      </w:r>
      <w:r w:rsidR="00A4028A" w:rsidRPr="00FF193F">
        <w:rPr>
          <w:rFonts w:ascii="Arial" w:hAnsi="Arial" w:cs="Arial"/>
        </w:rPr>
        <w:t xml:space="preserve"> y</w:t>
      </w:r>
      <w:r w:rsidRPr="00FF193F">
        <w:rPr>
          <w:rFonts w:ascii="Arial" w:hAnsi="Arial" w:cs="Arial"/>
        </w:rPr>
        <w:t xml:space="preserve"> se presenta un análisis de tend</w:t>
      </w:r>
      <w:r w:rsidR="00577CD5">
        <w:rPr>
          <w:rFonts w:ascii="Arial" w:hAnsi="Arial" w:cs="Arial"/>
        </w:rPr>
        <w:t>encia entre los años 2007 a 2013</w:t>
      </w:r>
      <w:r w:rsidRPr="00FF193F">
        <w:rPr>
          <w:rFonts w:ascii="Arial" w:hAnsi="Arial" w:cs="Arial"/>
        </w:rPr>
        <w:t>.</w:t>
      </w:r>
    </w:p>
    <w:p w:rsidR="00604012" w:rsidRPr="00FF193F" w:rsidRDefault="00604012" w:rsidP="00604012">
      <w:pPr>
        <w:ind w:left="426"/>
        <w:jc w:val="both"/>
        <w:rPr>
          <w:rFonts w:ascii="Arial" w:hAnsi="Arial" w:cs="Arial"/>
        </w:rPr>
      </w:pPr>
      <w:r w:rsidRPr="00FF193F">
        <w:rPr>
          <w:rFonts w:ascii="Arial" w:hAnsi="Arial" w:cs="Arial"/>
        </w:rPr>
        <w:t xml:space="preserve">En este índice se evidencia que de los </w:t>
      </w:r>
      <w:r w:rsidR="00577CD5" w:rsidRPr="00577CD5">
        <w:rPr>
          <w:rFonts w:ascii="Arial" w:hAnsi="Arial" w:cs="Arial"/>
        </w:rPr>
        <w:t>872</w:t>
      </w:r>
      <w:r w:rsidR="00577CD5">
        <w:rPr>
          <w:rFonts w:ascii="Arial" w:hAnsi="Arial" w:cs="Arial"/>
        </w:rPr>
        <w:t>.</w:t>
      </w:r>
      <w:r w:rsidR="00577CD5" w:rsidRPr="00577CD5">
        <w:rPr>
          <w:rFonts w:ascii="Arial" w:hAnsi="Arial" w:cs="Arial"/>
        </w:rPr>
        <w:t>791</w:t>
      </w:r>
      <w:r w:rsidR="00577CD5">
        <w:rPr>
          <w:rFonts w:ascii="Arial" w:hAnsi="Arial" w:cs="Arial"/>
        </w:rPr>
        <w:t xml:space="preserve"> </w:t>
      </w:r>
      <w:r w:rsidRPr="00FF193F">
        <w:rPr>
          <w:rFonts w:ascii="Arial" w:hAnsi="Arial" w:cs="Arial"/>
        </w:rPr>
        <w:t>procesos que salen de la especial</w:t>
      </w:r>
      <w:r w:rsidR="00577CD5">
        <w:rPr>
          <w:rFonts w:ascii="Arial" w:hAnsi="Arial" w:cs="Arial"/>
        </w:rPr>
        <w:t>idad penal en el año 2013, el 93.5</w:t>
      </w:r>
      <w:r w:rsidRPr="00FF193F">
        <w:rPr>
          <w:rFonts w:ascii="Arial" w:hAnsi="Arial" w:cs="Arial"/>
        </w:rPr>
        <w:t>% de ellos es a</w:t>
      </w:r>
      <w:r w:rsidR="00577CD5">
        <w:rPr>
          <w:rFonts w:ascii="Arial" w:hAnsi="Arial" w:cs="Arial"/>
        </w:rPr>
        <w:t>tendido por los Juzgados, el 5.7</w:t>
      </w:r>
      <w:r w:rsidRPr="00FF193F">
        <w:rPr>
          <w:rFonts w:ascii="Arial" w:hAnsi="Arial" w:cs="Arial"/>
        </w:rPr>
        <w:t>% de ellos por l</w:t>
      </w:r>
      <w:r w:rsidR="00577CD5">
        <w:rPr>
          <w:rFonts w:ascii="Arial" w:hAnsi="Arial" w:cs="Arial"/>
        </w:rPr>
        <w:t>os Tribunales, y tan solo el 0.9</w:t>
      </w:r>
      <w:r w:rsidRPr="00FF193F">
        <w:rPr>
          <w:rFonts w:ascii="Arial" w:hAnsi="Arial" w:cs="Arial"/>
        </w:rPr>
        <w:t>% de estos procesos son solucionados por las Altas Cortes.</w:t>
      </w:r>
      <w:r w:rsidR="00372BE5" w:rsidRPr="00FF193F">
        <w:rPr>
          <w:rFonts w:ascii="Arial" w:hAnsi="Arial" w:cs="Arial"/>
        </w:rPr>
        <w:t xml:space="preserve"> Como se observa en el gráfico No. 17.</w:t>
      </w:r>
    </w:p>
    <w:p w:rsidR="00604012" w:rsidRPr="009D77B2" w:rsidRDefault="00604012" w:rsidP="00F65D42">
      <w:pPr>
        <w:rPr>
          <w:rFonts w:ascii="Arial" w:hAnsi="Arial" w:cs="Arial"/>
          <w:color w:val="FF0000"/>
          <w:lang w:eastAsia="es-ES"/>
        </w:rPr>
      </w:pPr>
    </w:p>
    <w:p w:rsidR="00C81E58" w:rsidRPr="00577CD5" w:rsidRDefault="00604012" w:rsidP="00604012">
      <w:pPr>
        <w:spacing w:after="0"/>
        <w:jc w:val="center"/>
        <w:rPr>
          <w:rFonts w:ascii="Arial" w:hAnsi="Arial" w:cs="Arial"/>
          <w:lang w:eastAsia="es-ES"/>
        </w:rPr>
      </w:pPr>
      <w:r w:rsidRPr="00577CD5">
        <w:rPr>
          <w:rFonts w:ascii="Arial" w:hAnsi="Arial" w:cs="Arial"/>
          <w:sz w:val="20"/>
          <w:szCs w:val="20"/>
        </w:rPr>
        <w:lastRenderedPageBreak/>
        <w:t xml:space="preserve">Gráfico No. </w:t>
      </w:r>
      <w:r w:rsidR="00577CD5" w:rsidRPr="00577CD5">
        <w:rPr>
          <w:rFonts w:ascii="Arial" w:hAnsi="Arial" w:cs="Arial"/>
          <w:sz w:val="20"/>
          <w:szCs w:val="20"/>
        </w:rPr>
        <w:t xml:space="preserve">17 </w:t>
      </w:r>
      <w:r w:rsidR="00577CD5" w:rsidRPr="00577CD5">
        <w:rPr>
          <w:rFonts w:ascii="Arial" w:hAnsi="Arial" w:cs="Arial"/>
          <w:sz w:val="20"/>
          <w:szCs w:val="20"/>
          <w:lang w:eastAsia="es-ES"/>
        </w:rPr>
        <w:t>Estructura</w:t>
      </w:r>
      <w:r w:rsidRPr="00577CD5">
        <w:rPr>
          <w:rFonts w:ascii="Arial" w:hAnsi="Arial" w:cs="Arial"/>
          <w:sz w:val="20"/>
          <w:szCs w:val="20"/>
        </w:rPr>
        <w:t xml:space="preserve"> </w:t>
      </w:r>
      <w:r w:rsidR="00F42D9A" w:rsidRPr="00577CD5">
        <w:rPr>
          <w:rFonts w:ascii="Arial" w:hAnsi="Arial" w:cs="Arial"/>
          <w:sz w:val="20"/>
          <w:szCs w:val="20"/>
        </w:rPr>
        <w:t>de los egresos</w:t>
      </w:r>
      <w:r w:rsidRPr="00577CD5">
        <w:rPr>
          <w:rFonts w:ascii="Arial" w:hAnsi="Arial" w:cs="Arial"/>
          <w:sz w:val="20"/>
          <w:szCs w:val="20"/>
        </w:rPr>
        <w:t xml:space="preserve"> en la especialidad penal según instancia en el año</w:t>
      </w:r>
      <w:r w:rsidR="00577CD5">
        <w:rPr>
          <w:rFonts w:ascii="Arial" w:hAnsi="Arial" w:cs="Arial"/>
          <w:sz w:val="20"/>
          <w:szCs w:val="20"/>
          <w:lang w:eastAsia="es-ES"/>
        </w:rPr>
        <w:t xml:space="preserve"> 2013</w:t>
      </w:r>
      <w:r w:rsidRPr="00577CD5">
        <w:rPr>
          <w:rFonts w:ascii="Arial" w:hAnsi="Arial" w:cs="Arial"/>
          <w:sz w:val="20"/>
          <w:szCs w:val="20"/>
          <w:lang w:eastAsia="es-ES"/>
        </w:rPr>
        <w:t>.</w:t>
      </w:r>
      <w:r w:rsidR="00577CD5" w:rsidRPr="00577CD5">
        <w:rPr>
          <w:noProof/>
          <w:lang w:eastAsia="es-CO"/>
        </w:rPr>
        <w:t xml:space="preserve"> </w:t>
      </w:r>
      <w:r w:rsidR="00AE5162">
        <w:rPr>
          <w:noProof/>
          <w:lang w:eastAsia="es-CO"/>
        </w:rPr>
        <w:drawing>
          <wp:inline distT="0" distB="0" distL="0" distR="0">
            <wp:extent cx="3962400" cy="31623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8C3BC0" w:rsidRPr="00577CD5" w:rsidRDefault="008C3BC0" w:rsidP="008C3BC0">
      <w:pPr>
        <w:spacing w:after="0" w:line="240" w:lineRule="auto"/>
        <w:jc w:val="center"/>
        <w:rPr>
          <w:rFonts w:ascii="Arial" w:hAnsi="Arial" w:cs="Arial"/>
          <w:sz w:val="18"/>
          <w:lang w:val="es-MX"/>
        </w:rPr>
      </w:pPr>
      <w:r w:rsidRPr="00577CD5">
        <w:rPr>
          <w:rFonts w:ascii="Arial" w:hAnsi="Arial" w:cs="Arial"/>
          <w:sz w:val="18"/>
          <w:lang w:val="es-MX"/>
        </w:rPr>
        <w:t>Fuente: Consejo Superior de la Judicatura – CSJ</w:t>
      </w:r>
      <w:r w:rsidR="00604012" w:rsidRPr="00577CD5">
        <w:rPr>
          <w:rFonts w:ascii="Arial" w:hAnsi="Arial" w:cs="Arial"/>
          <w:sz w:val="18"/>
          <w:lang w:val="es-MX"/>
        </w:rPr>
        <w:t xml:space="preserve">. </w:t>
      </w:r>
      <w:r w:rsidR="00577CD5">
        <w:rPr>
          <w:rFonts w:ascii="Arial" w:hAnsi="Arial" w:cs="Arial"/>
          <w:sz w:val="16"/>
          <w:szCs w:val="16"/>
          <w:lang w:val="es-MX"/>
        </w:rPr>
        <w:t>SIERJU A 31 de diciembre de 2013, con corte a 29</w:t>
      </w:r>
      <w:r w:rsidR="00604012" w:rsidRPr="00577CD5">
        <w:rPr>
          <w:rFonts w:ascii="Arial" w:hAnsi="Arial" w:cs="Arial"/>
          <w:sz w:val="16"/>
          <w:szCs w:val="16"/>
          <w:lang w:val="es-MX"/>
        </w:rPr>
        <w:t xml:space="preserve"> de </w:t>
      </w:r>
      <w:r w:rsidR="00577CD5">
        <w:rPr>
          <w:rFonts w:ascii="Arial" w:hAnsi="Arial" w:cs="Arial"/>
          <w:sz w:val="16"/>
          <w:szCs w:val="16"/>
          <w:lang w:val="es-MX"/>
        </w:rPr>
        <w:t>enero de 2014</w:t>
      </w:r>
    </w:p>
    <w:p w:rsidR="008C3BC0" w:rsidRPr="00577CD5" w:rsidRDefault="008C3BC0" w:rsidP="008C3BC0">
      <w:pPr>
        <w:spacing w:after="0" w:line="240" w:lineRule="auto"/>
        <w:jc w:val="center"/>
        <w:rPr>
          <w:rFonts w:ascii="Arial" w:hAnsi="Arial" w:cs="Arial"/>
          <w:sz w:val="18"/>
          <w:lang w:val="es-MX"/>
        </w:rPr>
      </w:pPr>
      <w:r w:rsidRPr="00577CD5">
        <w:rPr>
          <w:rFonts w:ascii="Arial" w:hAnsi="Arial" w:cs="Arial"/>
          <w:sz w:val="18"/>
          <w:lang w:val="es-MX"/>
        </w:rPr>
        <w:t>Cálculos realizados por Unidad de Desarrollo y Análisis Estadístico</w:t>
      </w:r>
    </w:p>
    <w:p w:rsidR="00577CD5" w:rsidRPr="009D77B2" w:rsidRDefault="00577CD5" w:rsidP="00AE5162">
      <w:pPr>
        <w:rPr>
          <w:rFonts w:ascii="Arial" w:hAnsi="Arial" w:cs="Arial"/>
          <w:color w:val="FF0000"/>
          <w:lang w:eastAsia="es-ES"/>
        </w:rPr>
      </w:pPr>
    </w:p>
    <w:p w:rsidR="003D6B97" w:rsidRPr="006D4032" w:rsidRDefault="003D6B97" w:rsidP="003D6B97">
      <w:pPr>
        <w:pStyle w:val="Prrafodelista"/>
        <w:numPr>
          <w:ilvl w:val="1"/>
          <w:numId w:val="3"/>
        </w:numPr>
        <w:jc w:val="both"/>
        <w:rPr>
          <w:rFonts w:ascii="Arial" w:hAnsi="Arial" w:cs="Arial"/>
        </w:rPr>
      </w:pPr>
      <w:r w:rsidRPr="006D4032">
        <w:rPr>
          <w:rFonts w:ascii="Arial" w:hAnsi="Arial" w:cs="Arial"/>
          <w:b/>
        </w:rPr>
        <w:t xml:space="preserve">Análisis de </w:t>
      </w:r>
      <w:r w:rsidR="006D4032" w:rsidRPr="006D4032">
        <w:rPr>
          <w:rFonts w:ascii="Arial" w:hAnsi="Arial" w:cs="Arial"/>
          <w:b/>
        </w:rPr>
        <w:t>tendencia periodo 2007 a 2013</w:t>
      </w:r>
      <w:r w:rsidRPr="006D4032">
        <w:rPr>
          <w:rFonts w:ascii="Arial" w:hAnsi="Arial" w:cs="Arial"/>
          <w:b/>
        </w:rPr>
        <w:t xml:space="preserve"> de la demanda según instancia</w:t>
      </w:r>
      <w:r w:rsidR="00E02F4C" w:rsidRPr="006D4032">
        <w:rPr>
          <w:rFonts w:ascii="Arial" w:hAnsi="Arial" w:cs="Arial"/>
          <w:b/>
        </w:rPr>
        <w:t>.</w:t>
      </w:r>
    </w:p>
    <w:p w:rsidR="00604012" w:rsidRPr="006D4032" w:rsidRDefault="00604012" w:rsidP="00604012">
      <w:pPr>
        <w:jc w:val="both"/>
        <w:rPr>
          <w:rFonts w:ascii="Arial" w:hAnsi="Arial" w:cs="Arial"/>
        </w:rPr>
      </w:pPr>
      <w:r w:rsidRPr="006D4032">
        <w:rPr>
          <w:rFonts w:ascii="Arial" w:hAnsi="Arial" w:cs="Arial"/>
        </w:rPr>
        <w:t>Históricamente el comportamiento ha sido pa</w:t>
      </w:r>
      <w:r w:rsidR="006D4032">
        <w:rPr>
          <w:rFonts w:ascii="Arial" w:hAnsi="Arial" w:cs="Arial"/>
        </w:rPr>
        <w:t>ralelo desde el año 2007 al 2013</w:t>
      </w:r>
      <w:r w:rsidRPr="006D4032">
        <w:rPr>
          <w:rFonts w:ascii="Arial" w:hAnsi="Arial" w:cs="Arial"/>
        </w:rPr>
        <w:t>, los despachos con menor actuación han sido las Altas Cortes; diferente a los Juzgados, quienes han sido el tipo de despacho con mayor participación en cuanto a la atención de procesos del área penal, además se nota que des</w:t>
      </w:r>
      <w:r w:rsidR="006D4032">
        <w:rPr>
          <w:rFonts w:ascii="Arial" w:hAnsi="Arial" w:cs="Arial"/>
        </w:rPr>
        <w:t>de el año 2007 hasta el año 2013</w:t>
      </w:r>
      <w:r w:rsidRPr="006D4032">
        <w:rPr>
          <w:rFonts w:ascii="Arial" w:hAnsi="Arial" w:cs="Arial"/>
        </w:rPr>
        <w:t xml:space="preserve"> se ha </w:t>
      </w:r>
      <w:r w:rsidR="006D4032" w:rsidRPr="006D4032">
        <w:rPr>
          <w:rFonts w:ascii="Arial" w:hAnsi="Arial" w:cs="Arial"/>
        </w:rPr>
        <w:t>presentado</w:t>
      </w:r>
      <w:r w:rsidRPr="006D4032">
        <w:rPr>
          <w:rFonts w:ascii="Arial" w:hAnsi="Arial" w:cs="Arial"/>
        </w:rPr>
        <w:t xml:space="preserve"> un aumento en la cantidad de ingresos.</w:t>
      </w:r>
    </w:p>
    <w:p w:rsidR="00604012" w:rsidRPr="006D4032" w:rsidRDefault="00604012" w:rsidP="00604012">
      <w:pPr>
        <w:spacing w:after="0"/>
        <w:jc w:val="center"/>
        <w:rPr>
          <w:rFonts w:ascii="Arial" w:hAnsi="Arial" w:cs="Arial"/>
          <w:sz w:val="20"/>
          <w:szCs w:val="20"/>
        </w:rPr>
      </w:pPr>
    </w:p>
    <w:p w:rsidR="00604012" w:rsidRPr="006D4032" w:rsidRDefault="00604012" w:rsidP="00604012">
      <w:pPr>
        <w:spacing w:after="0"/>
        <w:jc w:val="center"/>
        <w:rPr>
          <w:rFonts w:ascii="Arial" w:hAnsi="Arial" w:cs="Arial"/>
          <w:sz w:val="20"/>
          <w:szCs w:val="20"/>
          <w:lang w:eastAsia="es-ES"/>
        </w:rPr>
      </w:pPr>
      <w:r w:rsidRPr="006D4032">
        <w:rPr>
          <w:rFonts w:ascii="Arial" w:hAnsi="Arial" w:cs="Arial"/>
          <w:sz w:val="20"/>
          <w:szCs w:val="20"/>
        </w:rPr>
        <w:t xml:space="preserve">Gráfico No. </w:t>
      </w:r>
      <w:r w:rsidR="006D4032" w:rsidRPr="006D4032">
        <w:rPr>
          <w:rFonts w:ascii="Arial" w:hAnsi="Arial" w:cs="Arial"/>
          <w:sz w:val="20"/>
          <w:szCs w:val="20"/>
        </w:rPr>
        <w:t xml:space="preserve">18 </w:t>
      </w:r>
      <w:r w:rsidR="006D4032" w:rsidRPr="006D4032">
        <w:rPr>
          <w:rFonts w:ascii="Arial" w:hAnsi="Arial" w:cs="Arial"/>
          <w:sz w:val="20"/>
          <w:szCs w:val="20"/>
          <w:lang w:eastAsia="es-ES"/>
        </w:rPr>
        <w:t>Tendencia</w:t>
      </w:r>
      <w:r w:rsidRPr="006D4032">
        <w:rPr>
          <w:rFonts w:ascii="Arial" w:hAnsi="Arial" w:cs="Arial"/>
          <w:sz w:val="20"/>
          <w:szCs w:val="20"/>
          <w:lang w:eastAsia="es-ES"/>
        </w:rPr>
        <w:t xml:space="preserve"> de la demanda en la especialidad según i</w:t>
      </w:r>
      <w:r w:rsidR="006D4032">
        <w:rPr>
          <w:rFonts w:ascii="Arial" w:hAnsi="Arial" w:cs="Arial"/>
          <w:sz w:val="20"/>
          <w:szCs w:val="20"/>
          <w:lang w:eastAsia="es-ES"/>
        </w:rPr>
        <w:t>nstancia en el periodo 2007-2013</w:t>
      </w:r>
      <w:r w:rsidRPr="006D4032">
        <w:rPr>
          <w:rFonts w:ascii="Arial" w:hAnsi="Arial" w:cs="Arial"/>
          <w:sz w:val="20"/>
          <w:szCs w:val="20"/>
          <w:lang w:eastAsia="es-ES"/>
        </w:rPr>
        <w:t>.</w:t>
      </w:r>
      <w:r w:rsidR="006D4032" w:rsidRPr="006D4032">
        <w:rPr>
          <w:noProof/>
          <w:lang w:eastAsia="es-CO"/>
        </w:rPr>
        <w:t xml:space="preserve"> </w:t>
      </w:r>
      <w:r w:rsidR="00AE5162">
        <w:rPr>
          <w:noProof/>
          <w:lang w:eastAsia="es-CO"/>
        </w:rPr>
        <w:drawing>
          <wp:inline distT="0" distB="0" distL="0" distR="0">
            <wp:extent cx="5038725" cy="2428875"/>
            <wp:effectExtent l="0" t="0" r="9525" b="9525"/>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604012" w:rsidRPr="006D4032" w:rsidRDefault="008C3BC0" w:rsidP="00604012">
      <w:pPr>
        <w:spacing w:after="0"/>
        <w:jc w:val="center"/>
        <w:rPr>
          <w:rFonts w:ascii="Arial" w:hAnsi="Arial" w:cs="Arial"/>
          <w:sz w:val="18"/>
          <w:lang w:val="es-MX"/>
        </w:rPr>
      </w:pPr>
      <w:r w:rsidRPr="006D4032">
        <w:rPr>
          <w:rFonts w:ascii="Arial" w:hAnsi="Arial" w:cs="Arial"/>
          <w:sz w:val="18"/>
          <w:lang w:val="es-MX"/>
        </w:rPr>
        <w:t>Fuente: Consejo Superior de la Judicatura – CSJ</w:t>
      </w:r>
      <w:r w:rsidR="00604012" w:rsidRPr="006D4032">
        <w:rPr>
          <w:rFonts w:ascii="Arial" w:hAnsi="Arial" w:cs="Arial"/>
          <w:sz w:val="18"/>
          <w:lang w:val="es-MX"/>
        </w:rPr>
        <w:t xml:space="preserve">. </w:t>
      </w:r>
      <w:r w:rsidR="006D4032">
        <w:rPr>
          <w:rFonts w:ascii="Arial" w:hAnsi="Arial" w:cs="Arial"/>
          <w:sz w:val="16"/>
          <w:szCs w:val="16"/>
          <w:lang w:val="es-MX"/>
        </w:rPr>
        <w:t>SIERJU A 31 de diciembre de 2013, con corte a 29 de enero de 2014</w:t>
      </w:r>
    </w:p>
    <w:p w:rsidR="00FF1F57" w:rsidRPr="006D4032" w:rsidRDefault="008C3BC0" w:rsidP="00604012">
      <w:pPr>
        <w:jc w:val="center"/>
        <w:rPr>
          <w:rFonts w:ascii="Arial" w:hAnsi="Arial" w:cs="Arial"/>
          <w:sz w:val="18"/>
          <w:lang w:val="es-MX"/>
        </w:rPr>
      </w:pPr>
      <w:r w:rsidRPr="006D4032">
        <w:rPr>
          <w:rFonts w:ascii="Arial" w:hAnsi="Arial" w:cs="Arial"/>
          <w:sz w:val="18"/>
          <w:lang w:val="es-MX"/>
        </w:rPr>
        <w:t>Cálculos realizados por Unidad de Desarrollo y Análisis Estadístico</w:t>
      </w:r>
    </w:p>
    <w:p w:rsidR="00FF1F57" w:rsidRDefault="003D6B97" w:rsidP="00FF1F57">
      <w:pPr>
        <w:pStyle w:val="Ttulo2"/>
        <w:numPr>
          <w:ilvl w:val="0"/>
          <w:numId w:val="3"/>
        </w:numPr>
        <w:jc w:val="both"/>
        <w:rPr>
          <w:rFonts w:ascii="Arial" w:hAnsi="Arial" w:cs="Arial"/>
          <w:color w:val="548DD4" w:themeColor="text2" w:themeTint="99"/>
          <w:sz w:val="28"/>
          <w:szCs w:val="28"/>
          <w:lang w:eastAsia="es-ES"/>
        </w:rPr>
      </w:pPr>
      <w:bookmarkStart w:id="1" w:name="_Toc315681396"/>
      <w:r w:rsidRPr="00FF18D4">
        <w:rPr>
          <w:rFonts w:ascii="Arial" w:hAnsi="Arial" w:cs="Arial"/>
          <w:color w:val="548DD4" w:themeColor="text2" w:themeTint="99"/>
          <w:sz w:val="28"/>
          <w:szCs w:val="28"/>
          <w:lang w:eastAsia="es-ES"/>
        </w:rPr>
        <w:lastRenderedPageBreak/>
        <w:t>DISTRIBUCIÓN DE LOS EGRESOS TOTALES EN LA ESPECIALIDAD PENAL POR CLASE DE PROCESO</w:t>
      </w:r>
      <w:bookmarkEnd w:id="1"/>
      <w:r w:rsidR="00E02F4C" w:rsidRPr="00FF18D4">
        <w:rPr>
          <w:rFonts w:ascii="Arial" w:hAnsi="Arial" w:cs="Arial"/>
          <w:color w:val="548DD4" w:themeColor="text2" w:themeTint="99"/>
          <w:sz w:val="28"/>
          <w:szCs w:val="28"/>
          <w:lang w:eastAsia="es-ES"/>
        </w:rPr>
        <w:t>.</w:t>
      </w:r>
    </w:p>
    <w:p w:rsidR="005103E2" w:rsidRPr="005103E2" w:rsidRDefault="005103E2" w:rsidP="005103E2">
      <w:pPr>
        <w:rPr>
          <w:lang w:eastAsia="es-ES"/>
        </w:rPr>
      </w:pPr>
    </w:p>
    <w:p w:rsidR="00737EA3" w:rsidRPr="00743119" w:rsidRDefault="00737EA3" w:rsidP="00BB34D0">
      <w:pPr>
        <w:pStyle w:val="Descripcin"/>
        <w:rPr>
          <w:color w:val="auto"/>
        </w:rPr>
      </w:pPr>
      <w:r w:rsidRPr="00E7241A">
        <w:t xml:space="preserve">Tabla </w:t>
      </w:r>
      <w:r w:rsidR="00743119">
        <w:t>9</w:t>
      </w:r>
      <w:r>
        <w:t xml:space="preserve">: </w:t>
      </w:r>
      <w:r w:rsidR="00743119">
        <w:t>Distribución de los e</w:t>
      </w:r>
      <w:r>
        <w:t>gresos</w:t>
      </w:r>
      <w:r w:rsidR="00743119">
        <w:t xml:space="preserve"> globales</w:t>
      </w:r>
      <w:r w:rsidRPr="00E7241A">
        <w:t xml:space="preserve"> de procesos </w:t>
      </w:r>
      <w:r>
        <w:t>en la especialidad penal</w:t>
      </w:r>
      <w:r w:rsidR="00743119">
        <w:rPr>
          <w:color w:val="auto"/>
        </w:rPr>
        <w:t xml:space="preserve"> por clase de proceso</w:t>
      </w:r>
    </w:p>
    <w:p w:rsidR="00737EA3" w:rsidRPr="00737EA3" w:rsidRDefault="00737EA3" w:rsidP="00BB34D0">
      <w:pPr>
        <w:pStyle w:val="Descripcin"/>
        <w:rPr>
          <w:lang w:eastAsia="es-ES"/>
        </w:rPr>
      </w:pPr>
      <w:r w:rsidRPr="00E7241A">
        <w:t xml:space="preserve">Periodo </w:t>
      </w:r>
      <w:r w:rsidR="00B13F12">
        <w:t>año 2007 a 2013</w:t>
      </w:r>
      <w:r>
        <w:t xml:space="preserve"> </w:t>
      </w:r>
    </w:p>
    <w:tbl>
      <w:tblPr>
        <w:tblW w:w="0" w:type="auto"/>
        <w:tblCellMar>
          <w:left w:w="70" w:type="dxa"/>
          <w:right w:w="70" w:type="dxa"/>
        </w:tblCellMar>
        <w:tblLook w:val="04A0" w:firstRow="1" w:lastRow="0" w:firstColumn="1" w:lastColumn="0" w:noHBand="0" w:noVBand="1"/>
      </w:tblPr>
      <w:tblGrid>
        <w:gridCol w:w="2459"/>
        <w:gridCol w:w="963"/>
        <w:gridCol w:w="964"/>
        <w:gridCol w:w="964"/>
        <w:gridCol w:w="954"/>
        <w:gridCol w:w="964"/>
        <w:gridCol w:w="954"/>
        <w:gridCol w:w="954"/>
        <w:gridCol w:w="894"/>
      </w:tblGrid>
      <w:tr w:rsidR="000C42FC" w:rsidRPr="000C42FC" w:rsidTr="000C42FC">
        <w:trPr>
          <w:trHeight w:val="300"/>
          <w:tblHeader/>
        </w:trPr>
        <w:tc>
          <w:tcPr>
            <w:tcW w:w="0" w:type="auto"/>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0C42FC" w:rsidRPr="000C42FC" w:rsidRDefault="000C42FC" w:rsidP="000C42FC">
            <w:pPr>
              <w:spacing w:after="0" w:line="240" w:lineRule="auto"/>
              <w:jc w:val="center"/>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Tipo de proceso </w:t>
            </w:r>
          </w:p>
        </w:tc>
        <w:tc>
          <w:tcPr>
            <w:tcW w:w="0" w:type="auto"/>
            <w:tcBorders>
              <w:top w:val="single" w:sz="4" w:space="0" w:color="auto"/>
              <w:left w:val="nil"/>
              <w:bottom w:val="single" w:sz="4" w:space="0" w:color="auto"/>
              <w:right w:val="single" w:sz="4" w:space="0" w:color="auto"/>
            </w:tcBorders>
            <w:shd w:val="clear" w:color="000000" w:fill="DDEBF7"/>
            <w:noWrap/>
            <w:vAlign w:val="bottom"/>
            <w:hideMark/>
          </w:tcPr>
          <w:p w:rsidR="000C42FC" w:rsidRPr="000C42FC" w:rsidRDefault="000C42FC" w:rsidP="000C42FC">
            <w:pPr>
              <w:spacing w:after="0" w:line="240" w:lineRule="auto"/>
              <w:jc w:val="center"/>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2.007 </w:t>
            </w:r>
          </w:p>
        </w:tc>
        <w:tc>
          <w:tcPr>
            <w:tcW w:w="0" w:type="auto"/>
            <w:tcBorders>
              <w:top w:val="single" w:sz="4" w:space="0" w:color="auto"/>
              <w:left w:val="nil"/>
              <w:bottom w:val="single" w:sz="4" w:space="0" w:color="auto"/>
              <w:right w:val="single" w:sz="4" w:space="0" w:color="auto"/>
            </w:tcBorders>
            <w:shd w:val="clear" w:color="000000" w:fill="DDEBF7"/>
            <w:noWrap/>
            <w:vAlign w:val="bottom"/>
            <w:hideMark/>
          </w:tcPr>
          <w:p w:rsidR="000C42FC" w:rsidRPr="000C42FC" w:rsidRDefault="000C42FC" w:rsidP="000C42FC">
            <w:pPr>
              <w:spacing w:after="0" w:line="240" w:lineRule="auto"/>
              <w:jc w:val="center"/>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2.008 </w:t>
            </w:r>
          </w:p>
        </w:tc>
        <w:tc>
          <w:tcPr>
            <w:tcW w:w="0" w:type="auto"/>
            <w:tcBorders>
              <w:top w:val="single" w:sz="4" w:space="0" w:color="auto"/>
              <w:left w:val="nil"/>
              <w:bottom w:val="single" w:sz="4" w:space="0" w:color="auto"/>
              <w:right w:val="single" w:sz="4" w:space="0" w:color="auto"/>
            </w:tcBorders>
            <w:shd w:val="clear" w:color="000000" w:fill="DDEBF7"/>
            <w:noWrap/>
            <w:vAlign w:val="bottom"/>
            <w:hideMark/>
          </w:tcPr>
          <w:p w:rsidR="000C42FC" w:rsidRPr="000C42FC" w:rsidRDefault="000C42FC" w:rsidP="000C42FC">
            <w:pPr>
              <w:spacing w:after="0" w:line="240" w:lineRule="auto"/>
              <w:jc w:val="center"/>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2.009 </w:t>
            </w:r>
          </w:p>
        </w:tc>
        <w:tc>
          <w:tcPr>
            <w:tcW w:w="0" w:type="auto"/>
            <w:tcBorders>
              <w:top w:val="single" w:sz="4" w:space="0" w:color="auto"/>
              <w:left w:val="nil"/>
              <w:bottom w:val="single" w:sz="4" w:space="0" w:color="auto"/>
              <w:right w:val="single" w:sz="4" w:space="0" w:color="auto"/>
            </w:tcBorders>
            <w:shd w:val="clear" w:color="000000" w:fill="DDEBF7"/>
            <w:noWrap/>
            <w:vAlign w:val="bottom"/>
            <w:hideMark/>
          </w:tcPr>
          <w:p w:rsidR="000C42FC" w:rsidRPr="000C42FC" w:rsidRDefault="000C42FC" w:rsidP="000C42FC">
            <w:pPr>
              <w:spacing w:after="0" w:line="240" w:lineRule="auto"/>
              <w:jc w:val="center"/>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2.010 </w:t>
            </w:r>
          </w:p>
        </w:tc>
        <w:tc>
          <w:tcPr>
            <w:tcW w:w="0" w:type="auto"/>
            <w:tcBorders>
              <w:top w:val="single" w:sz="4" w:space="0" w:color="auto"/>
              <w:left w:val="nil"/>
              <w:bottom w:val="single" w:sz="4" w:space="0" w:color="auto"/>
              <w:right w:val="single" w:sz="4" w:space="0" w:color="auto"/>
            </w:tcBorders>
            <w:shd w:val="clear" w:color="000000" w:fill="DDEBF7"/>
            <w:noWrap/>
            <w:vAlign w:val="bottom"/>
            <w:hideMark/>
          </w:tcPr>
          <w:p w:rsidR="000C42FC" w:rsidRPr="000C42FC" w:rsidRDefault="000C42FC" w:rsidP="000C42FC">
            <w:pPr>
              <w:spacing w:after="0" w:line="240" w:lineRule="auto"/>
              <w:jc w:val="center"/>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2.011 </w:t>
            </w:r>
          </w:p>
        </w:tc>
        <w:tc>
          <w:tcPr>
            <w:tcW w:w="0" w:type="auto"/>
            <w:tcBorders>
              <w:top w:val="single" w:sz="4" w:space="0" w:color="auto"/>
              <w:left w:val="nil"/>
              <w:bottom w:val="single" w:sz="4" w:space="0" w:color="auto"/>
              <w:right w:val="single" w:sz="4" w:space="0" w:color="auto"/>
            </w:tcBorders>
            <w:shd w:val="clear" w:color="000000" w:fill="DDEBF7"/>
            <w:noWrap/>
            <w:vAlign w:val="bottom"/>
            <w:hideMark/>
          </w:tcPr>
          <w:p w:rsidR="000C42FC" w:rsidRPr="000C42FC" w:rsidRDefault="000C42FC" w:rsidP="000C42FC">
            <w:pPr>
              <w:spacing w:after="0" w:line="240" w:lineRule="auto"/>
              <w:jc w:val="center"/>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2.012 </w:t>
            </w:r>
          </w:p>
        </w:tc>
        <w:tc>
          <w:tcPr>
            <w:tcW w:w="0" w:type="auto"/>
            <w:tcBorders>
              <w:top w:val="single" w:sz="4" w:space="0" w:color="auto"/>
              <w:left w:val="nil"/>
              <w:bottom w:val="single" w:sz="4" w:space="0" w:color="auto"/>
              <w:right w:val="single" w:sz="4" w:space="0" w:color="auto"/>
            </w:tcBorders>
            <w:shd w:val="clear" w:color="000000" w:fill="DDEBF7"/>
            <w:noWrap/>
            <w:vAlign w:val="bottom"/>
            <w:hideMark/>
          </w:tcPr>
          <w:p w:rsidR="000C42FC" w:rsidRPr="000C42FC" w:rsidRDefault="000C42FC" w:rsidP="000C42FC">
            <w:pPr>
              <w:spacing w:after="0" w:line="240" w:lineRule="auto"/>
              <w:jc w:val="center"/>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2.013 </w:t>
            </w:r>
          </w:p>
        </w:tc>
        <w:tc>
          <w:tcPr>
            <w:tcW w:w="0" w:type="auto"/>
            <w:tcBorders>
              <w:top w:val="single" w:sz="4" w:space="0" w:color="auto"/>
              <w:left w:val="nil"/>
              <w:bottom w:val="single" w:sz="4" w:space="0" w:color="auto"/>
              <w:right w:val="single" w:sz="4" w:space="0" w:color="auto"/>
            </w:tcBorders>
            <w:shd w:val="clear" w:color="000000" w:fill="DDEBF7"/>
            <w:noWrap/>
            <w:vAlign w:val="bottom"/>
            <w:hideMark/>
          </w:tcPr>
          <w:p w:rsidR="000C42FC" w:rsidRPr="000C42FC" w:rsidRDefault="000C42FC" w:rsidP="000C42FC">
            <w:pPr>
              <w:spacing w:after="0" w:line="240" w:lineRule="auto"/>
              <w:jc w:val="center"/>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Total general </w:t>
            </w:r>
          </w:p>
        </w:tc>
      </w:tr>
      <w:tr w:rsidR="000C42FC" w:rsidRPr="000C42FC" w:rsidTr="000C42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Contra mecanismos de participación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63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74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60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120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98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129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158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702 </w:t>
            </w:r>
          </w:p>
        </w:tc>
      </w:tr>
      <w:tr w:rsidR="000C42FC" w:rsidRPr="000C42FC" w:rsidTr="000C42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Procesos contra funcionarios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64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175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165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238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402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471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277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1.792 </w:t>
            </w:r>
          </w:p>
        </w:tc>
      </w:tr>
      <w:tr w:rsidR="000C42FC" w:rsidRPr="000C42FC" w:rsidTr="000C42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Revisión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137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272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286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374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335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448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497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2.349 </w:t>
            </w:r>
          </w:p>
        </w:tc>
      </w:tr>
      <w:tr w:rsidR="000C42FC" w:rsidRPr="000C42FC" w:rsidTr="000C42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Contra personas protegidas por el DIH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65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103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245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402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423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667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624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2.529 </w:t>
            </w:r>
          </w:p>
        </w:tc>
      </w:tr>
      <w:tr w:rsidR="000C42FC" w:rsidRPr="000C42FC" w:rsidTr="000C42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Contra la existencia y seguridad del estado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172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247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363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418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654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546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598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2.998 </w:t>
            </w:r>
          </w:p>
        </w:tc>
      </w:tr>
      <w:tr w:rsidR="000C42FC" w:rsidRPr="000C42FC" w:rsidTr="000C42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Contra la integridad moral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294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270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378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424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636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642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714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3.358 </w:t>
            </w:r>
          </w:p>
        </w:tc>
      </w:tr>
      <w:tr w:rsidR="000C42FC" w:rsidRPr="000C42FC" w:rsidTr="000C42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Contra los recursos naturales y medio ambiente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365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396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374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439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447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873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1.265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4.159 </w:t>
            </w:r>
          </w:p>
        </w:tc>
      </w:tr>
      <w:tr w:rsidR="000C42FC" w:rsidRPr="000C42FC" w:rsidTr="000C42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Habeas Corpus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1.580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1.123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1.127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1.066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1.339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1.451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1.812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9.498 </w:t>
            </w:r>
          </w:p>
        </w:tc>
      </w:tr>
      <w:tr w:rsidR="000C42FC" w:rsidRPr="000C42FC" w:rsidTr="000C42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Procesos Altas Cortes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12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2.119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1.635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1.877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2.129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2.321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2.973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13.066 </w:t>
            </w:r>
          </w:p>
        </w:tc>
      </w:tr>
      <w:tr w:rsidR="000C42FC" w:rsidRPr="000C42FC" w:rsidTr="000C42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Contra el régimen constitucional y legal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1.989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1.955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2.404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2.762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2.472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2.731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2.802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17.115 </w:t>
            </w:r>
          </w:p>
        </w:tc>
      </w:tr>
      <w:tr w:rsidR="000C42FC" w:rsidRPr="000C42FC" w:rsidTr="000C42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Contra los derechos de autor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9.244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6.983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4.937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3.721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3.386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2.464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2.499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33.234 </w:t>
            </w:r>
          </w:p>
        </w:tc>
      </w:tr>
      <w:tr w:rsidR="000C42FC" w:rsidRPr="000C42FC" w:rsidTr="000C42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Contra el orden económico y social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4.552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5.229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7.117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8.417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8.846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7.225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7.775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49.161 </w:t>
            </w:r>
          </w:p>
        </w:tc>
      </w:tr>
      <w:tr w:rsidR="000C42FC" w:rsidRPr="000C42FC" w:rsidTr="000C42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Contra la libertad individual y otras garantías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5.622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5.844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7.556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8.162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8.997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7.324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8.209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51.714 </w:t>
            </w:r>
          </w:p>
        </w:tc>
      </w:tr>
      <w:tr w:rsidR="000C42FC" w:rsidRPr="000C42FC" w:rsidTr="000C42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Contra la eficaz y recta Impartición de justicia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7.958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6.940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7.986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8.654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8.746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9.185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10.618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60.087 </w:t>
            </w:r>
          </w:p>
        </w:tc>
      </w:tr>
      <w:tr w:rsidR="000C42FC" w:rsidRPr="000C42FC" w:rsidTr="000C42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Contra la administración pública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6.619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6.852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7.848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8.581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11.112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13.003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13.540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67.555 </w:t>
            </w:r>
          </w:p>
        </w:tc>
      </w:tr>
      <w:tr w:rsidR="000C42FC" w:rsidRPr="000C42FC" w:rsidTr="000C42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Contra la fe pública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16.166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15.820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16.104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17.371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19.527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17.879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19.855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122.722 </w:t>
            </w:r>
          </w:p>
        </w:tc>
      </w:tr>
      <w:tr w:rsidR="000C42FC" w:rsidRPr="000C42FC" w:rsidTr="000C42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Otros procesos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12.057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16.521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20.490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24.008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20.764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27.740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29.595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151.175 </w:t>
            </w:r>
          </w:p>
        </w:tc>
      </w:tr>
      <w:tr w:rsidR="000C42FC" w:rsidRPr="000C42FC" w:rsidTr="000C42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Contra la libertad, integridad y formación sexuales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18.228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17.707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20.936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21.658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23.640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25.278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26.449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153.896 </w:t>
            </w:r>
          </w:p>
        </w:tc>
      </w:tr>
      <w:tr w:rsidR="000C42FC" w:rsidRPr="000C42FC" w:rsidTr="000C42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Contra la familia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35.221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35.455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45.491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44.777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45.472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46.362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62.685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315.463 </w:t>
            </w:r>
          </w:p>
        </w:tc>
      </w:tr>
      <w:tr w:rsidR="000C42FC" w:rsidRPr="000C42FC" w:rsidTr="000C42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Contra la seguridad pública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38.972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46.568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55.033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63.347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65.580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66.295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74.645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410.440 </w:t>
            </w:r>
          </w:p>
        </w:tc>
      </w:tr>
      <w:tr w:rsidR="000C42FC" w:rsidRPr="000C42FC" w:rsidTr="000C42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Contra la vida y la integridad personal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61.767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61.238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76.951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83.335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86.501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82.270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88.271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540.333 </w:t>
            </w:r>
          </w:p>
        </w:tc>
      </w:tr>
      <w:tr w:rsidR="000C42FC" w:rsidRPr="000C42FC" w:rsidTr="000C42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Contra la salud pública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87.657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116.884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128.775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141.525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129.252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127.549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127.559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859.201 </w:t>
            </w:r>
          </w:p>
        </w:tc>
      </w:tr>
      <w:tr w:rsidR="000C42FC" w:rsidRPr="000C42FC" w:rsidTr="000C42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Contra el patrimonio económico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116.097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103.434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133.714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145.577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155.811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151.132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166.415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972.180 </w:t>
            </w:r>
          </w:p>
        </w:tc>
      </w:tr>
      <w:tr w:rsidR="000C42FC" w:rsidRPr="000C42FC" w:rsidTr="000C42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Tutelas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164.235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168.234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164.303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171.738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171.035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189.378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222.956 </w:t>
            </w:r>
          </w:p>
        </w:tc>
        <w:tc>
          <w:tcPr>
            <w:tcW w:w="0" w:type="auto"/>
            <w:tcBorders>
              <w:top w:val="nil"/>
              <w:left w:val="nil"/>
              <w:bottom w:val="single" w:sz="4" w:space="0" w:color="auto"/>
              <w:right w:val="single" w:sz="4" w:space="0" w:color="auto"/>
            </w:tcBorders>
            <w:shd w:val="clear" w:color="auto" w:fill="auto"/>
            <w:noWrap/>
            <w:vAlign w:val="bottom"/>
            <w:hideMark/>
          </w:tcPr>
          <w:p w:rsidR="000C42FC" w:rsidRPr="000C42FC" w:rsidRDefault="000C42FC" w:rsidP="000C42FC">
            <w:pPr>
              <w:spacing w:after="0" w:line="240" w:lineRule="auto"/>
              <w:rPr>
                <w:rFonts w:ascii="Calibri" w:eastAsia="Times New Roman" w:hAnsi="Calibri" w:cs="Times New Roman"/>
                <w:color w:val="000000"/>
                <w:sz w:val="16"/>
                <w:lang w:eastAsia="es-CO"/>
              </w:rPr>
            </w:pPr>
            <w:r w:rsidRPr="000C42FC">
              <w:rPr>
                <w:rFonts w:ascii="Calibri" w:eastAsia="Times New Roman" w:hAnsi="Calibri" w:cs="Times New Roman"/>
                <w:color w:val="000000"/>
                <w:sz w:val="16"/>
                <w:lang w:eastAsia="es-CO"/>
              </w:rPr>
              <w:t xml:space="preserve">           1.251.879 </w:t>
            </w:r>
          </w:p>
        </w:tc>
      </w:tr>
      <w:tr w:rsidR="000226F2" w:rsidRPr="000C42FC" w:rsidTr="000226F2">
        <w:trPr>
          <w:trHeight w:val="300"/>
        </w:trPr>
        <w:tc>
          <w:tcPr>
            <w:tcW w:w="0" w:type="auto"/>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0C42FC" w:rsidRPr="000C42FC" w:rsidRDefault="000C42FC" w:rsidP="000C42FC">
            <w:pPr>
              <w:spacing w:after="0" w:line="240" w:lineRule="auto"/>
              <w:rPr>
                <w:rFonts w:ascii="Calibri" w:eastAsia="Times New Roman" w:hAnsi="Calibri" w:cs="Times New Roman"/>
                <w:b/>
                <w:color w:val="000000"/>
                <w:sz w:val="16"/>
                <w:lang w:eastAsia="es-CO"/>
              </w:rPr>
            </w:pPr>
            <w:r w:rsidRPr="000C42FC">
              <w:rPr>
                <w:rFonts w:ascii="Calibri" w:eastAsia="Times New Roman" w:hAnsi="Calibri" w:cs="Times New Roman"/>
                <w:b/>
                <w:color w:val="000000"/>
                <w:sz w:val="16"/>
                <w:lang w:eastAsia="es-CO"/>
              </w:rPr>
              <w:t xml:space="preserve"> Total general </w:t>
            </w:r>
          </w:p>
        </w:tc>
        <w:tc>
          <w:tcPr>
            <w:tcW w:w="0" w:type="auto"/>
            <w:tcBorders>
              <w:top w:val="nil"/>
              <w:left w:val="nil"/>
              <w:bottom w:val="single" w:sz="4" w:space="0" w:color="auto"/>
              <w:right w:val="single" w:sz="4" w:space="0" w:color="auto"/>
            </w:tcBorders>
            <w:shd w:val="clear" w:color="auto" w:fill="DBE5F1" w:themeFill="accent1" w:themeFillTint="33"/>
            <w:noWrap/>
            <w:vAlign w:val="bottom"/>
            <w:hideMark/>
          </w:tcPr>
          <w:p w:rsidR="000C42FC" w:rsidRPr="000C42FC" w:rsidRDefault="000C42FC" w:rsidP="000C42FC">
            <w:pPr>
              <w:spacing w:after="0" w:line="240" w:lineRule="auto"/>
              <w:rPr>
                <w:rFonts w:ascii="Calibri" w:eastAsia="Times New Roman" w:hAnsi="Calibri" w:cs="Times New Roman"/>
                <w:b/>
                <w:color w:val="000000"/>
                <w:sz w:val="16"/>
                <w:lang w:eastAsia="es-CO"/>
              </w:rPr>
            </w:pPr>
            <w:r w:rsidRPr="000C42FC">
              <w:rPr>
                <w:rFonts w:ascii="Calibri" w:eastAsia="Times New Roman" w:hAnsi="Calibri" w:cs="Times New Roman"/>
                <w:b/>
                <w:color w:val="000000"/>
                <w:sz w:val="16"/>
                <w:lang w:eastAsia="es-CO"/>
              </w:rPr>
              <w:t xml:space="preserve">                 589.136 </w:t>
            </w:r>
          </w:p>
        </w:tc>
        <w:tc>
          <w:tcPr>
            <w:tcW w:w="0" w:type="auto"/>
            <w:tcBorders>
              <w:top w:val="nil"/>
              <w:left w:val="nil"/>
              <w:bottom w:val="single" w:sz="4" w:space="0" w:color="auto"/>
              <w:right w:val="single" w:sz="4" w:space="0" w:color="auto"/>
            </w:tcBorders>
            <w:shd w:val="clear" w:color="auto" w:fill="DBE5F1" w:themeFill="accent1" w:themeFillTint="33"/>
            <w:noWrap/>
            <w:vAlign w:val="bottom"/>
            <w:hideMark/>
          </w:tcPr>
          <w:p w:rsidR="000C42FC" w:rsidRPr="000C42FC" w:rsidRDefault="000C42FC" w:rsidP="000C42FC">
            <w:pPr>
              <w:spacing w:after="0" w:line="240" w:lineRule="auto"/>
              <w:rPr>
                <w:rFonts w:ascii="Calibri" w:eastAsia="Times New Roman" w:hAnsi="Calibri" w:cs="Times New Roman"/>
                <w:b/>
                <w:color w:val="000000"/>
                <w:sz w:val="16"/>
                <w:lang w:eastAsia="es-CO"/>
              </w:rPr>
            </w:pPr>
            <w:r w:rsidRPr="000C42FC">
              <w:rPr>
                <w:rFonts w:ascii="Calibri" w:eastAsia="Times New Roman" w:hAnsi="Calibri" w:cs="Times New Roman"/>
                <w:b/>
                <w:color w:val="000000"/>
                <w:sz w:val="16"/>
                <w:lang w:eastAsia="es-CO"/>
              </w:rPr>
              <w:t xml:space="preserve">                 620.443 </w:t>
            </w:r>
          </w:p>
        </w:tc>
        <w:tc>
          <w:tcPr>
            <w:tcW w:w="0" w:type="auto"/>
            <w:tcBorders>
              <w:top w:val="nil"/>
              <w:left w:val="nil"/>
              <w:bottom w:val="single" w:sz="4" w:space="0" w:color="auto"/>
              <w:right w:val="single" w:sz="4" w:space="0" w:color="auto"/>
            </w:tcBorders>
            <w:shd w:val="clear" w:color="auto" w:fill="DBE5F1" w:themeFill="accent1" w:themeFillTint="33"/>
            <w:noWrap/>
            <w:vAlign w:val="bottom"/>
            <w:hideMark/>
          </w:tcPr>
          <w:p w:rsidR="000C42FC" w:rsidRPr="000C42FC" w:rsidRDefault="000C42FC" w:rsidP="000C42FC">
            <w:pPr>
              <w:spacing w:after="0" w:line="240" w:lineRule="auto"/>
              <w:rPr>
                <w:rFonts w:ascii="Calibri" w:eastAsia="Times New Roman" w:hAnsi="Calibri" w:cs="Times New Roman"/>
                <w:b/>
                <w:color w:val="000000"/>
                <w:sz w:val="16"/>
                <w:lang w:eastAsia="es-CO"/>
              </w:rPr>
            </w:pPr>
            <w:r w:rsidRPr="000C42FC">
              <w:rPr>
                <w:rFonts w:ascii="Calibri" w:eastAsia="Times New Roman" w:hAnsi="Calibri" w:cs="Times New Roman"/>
                <w:b/>
                <w:color w:val="000000"/>
                <w:sz w:val="16"/>
                <w:lang w:eastAsia="es-CO"/>
              </w:rPr>
              <w:t xml:space="preserve">                 704.278 </w:t>
            </w:r>
          </w:p>
        </w:tc>
        <w:tc>
          <w:tcPr>
            <w:tcW w:w="0" w:type="auto"/>
            <w:tcBorders>
              <w:top w:val="nil"/>
              <w:left w:val="nil"/>
              <w:bottom w:val="single" w:sz="4" w:space="0" w:color="auto"/>
              <w:right w:val="single" w:sz="4" w:space="0" w:color="auto"/>
            </w:tcBorders>
            <w:shd w:val="clear" w:color="auto" w:fill="DBE5F1" w:themeFill="accent1" w:themeFillTint="33"/>
            <w:noWrap/>
            <w:vAlign w:val="bottom"/>
            <w:hideMark/>
          </w:tcPr>
          <w:p w:rsidR="000C42FC" w:rsidRPr="000C42FC" w:rsidRDefault="000C42FC" w:rsidP="000C42FC">
            <w:pPr>
              <w:spacing w:after="0" w:line="240" w:lineRule="auto"/>
              <w:rPr>
                <w:rFonts w:ascii="Calibri" w:eastAsia="Times New Roman" w:hAnsi="Calibri" w:cs="Times New Roman"/>
                <w:b/>
                <w:color w:val="000000"/>
                <w:sz w:val="16"/>
                <w:lang w:eastAsia="es-CO"/>
              </w:rPr>
            </w:pPr>
            <w:r w:rsidRPr="000C42FC">
              <w:rPr>
                <w:rFonts w:ascii="Calibri" w:eastAsia="Times New Roman" w:hAnsi="Calibri" w:cs="Times New Roman"/>
                <w:b/>
                <w:color w:val="000000"/>
                <w:sz w:val="16"/>
                <w:lang w:eastAsia="es-CO"/>
              </w:rPr>
              <w:t xml:space="preserve">                 758.991 </w:t>
            </w:r>
          </w:p>
        </w:tc>
        <w:tc>
          <w:tcPr>
            <w:tcW w:w="0" w:type="auto"/>
            <w:tcBorders>
              <w:top w:val="nil"/>
              <w:left w:val="nil"/>
              <w:bottom w:val="single" w:sz="4" w:space="0" w:color="auto"/>
              <w:right w:val="single" w:sz="4" w:space="0" w:color="auto"/>
            </w:tcBorders>
            <w:shd w:val="clear" w:color="auto" w:fill="DBE5F1" w:themeFill="accent1" w:themeFillTint="33"/>
            <w:noWrap/>
            <w:vAlign w:val="bottom"/>
            <w:hideMark/>
          </w:tcPr>
          <w:p w:rsidR="000C42FC" w:rsidRPr="000C42FC" w:rsidRDefault="000C42FC" w:rsidP="000C42FC">
            <w:pPr>
              <w:spacing w:after="0" w:line="240" w:lineRule="auto"/>
              <w:rPr>
                <w:rFonts w:ascii="Calibri" w:eastAsia="Times New Roman" w:hAnsi="Calibri" w:cs="Times New Roman"/>
                <w:b/>
                <w:color w:val="000000"/>
                <w:sz w:val="16"/>
                <w:lang w:eastAsia="es-CO"/>
              </w:rPr>
            </w:pPr>
            <w:r w:rsidRPr="000C42FC">
              <w:rPr>
                <w:rFonts w:ascii="Calibri" w:eastAsia="Times New Roman" w:hAnsi="Calibri" w:cs="Times New Roman"/>
                <w:b/>
                <w:color w:val="000000"/>
                <w:sz w:val="16"/>
                <w:lang w:eastAsia="es-CO"/>
              </w:rPr>
              <w:t xml:space="preserve">                 767.604 </w:t>
            </w:r>
          </w:p>
        </w:tc>
        <w:tc>
          <w:tcPr>
            <w:tcW w:w="0" w:type="auto"/>
            <w:tcBorders>
              <w:top w:val="nil"/>
              <w:left w:val="nil"/>
              <w:bottom w:val="single" w:sz="4" w:space="0" w:color="auto"/>
              <w:right w:val="single" w:sz="4" w:space="0" w:color="auto"/>
            </w:tcBorders>
            <w:shd w:val="clear" w:color="auto" w:fill="DBE5F1" w:themeFill="accent1" w:themeFillTint="33"/>
            <w:noWrap/>
            <w:vAlign w:val="bottom"/>
            <w:hideMark/>
          </w:tcPr>
          <w:p w:rsidR="000C42FC" w:rsidRPr="000C42FC" w:rsidRDefault="000C42FC" w:rsidP="000C42FC">
            <w:pPr>
              <w:spacing w:after="0" w:line="240" w:lineRule="auto"/>
              <w:rPr>
                <w:rFonts w:ascii="Calibri" w:eastAsia="Times New Roman" w:hAnsi="Calibri" w:cs="Times New Roman"/>
                <w:b/>
                <w:color w:val="000000"/>
                <w:sz w:val="16"/>
                <w:lang w:eastAsia="es-CO"/>
              </w:rPr>
            </w:pPr>
            <w:r w:rsidRPr="000C42FC">
              <w:rPr>
                <w:rFonts w:ascii="Calibri" w:eastAsia="Times New Roman" w:hAnsi="Calibri" w:cs="Times New Roman"/>
                <w:b/>
                <w:color w:val="000000"/>
                <w:sz w:val="16"/>
                <w:lang w:eastAsia="es-CO"/>
              </w:rPr>
              <w:t xml:space="preserve">                 783.363 </w:t>
            </w:r>
          </w:p>
        </w:tc>
        <w:tc>
          <w:tcPr>
            <w:tcW w:w="0" w:type="auto"/>
            <w:tcBorders>
              <w:top w:val="nil"/>
              <w:left w:val="nil"/>
              <w:bottom w:val="single" w:sz="4" w:space="0" w:color="auto"/>
              <w:right w:val="single" w:sz="4" w:space="0" w:color="auto"/>
            </w:tcBorders>
            <w:shd w:val="clear" w:color="auto" w:fill="DBE5F1" w:themeFill="accent1" w:themeFillTint="33"/>
            <w:noWrap/>
            <w:vAlign w:val="bottom"/>
            <w:hideMark/>
          </w:tcPr>
          <w:p w:rsidR="000C42FC" w:rsidRPr="000C42FC" w:rsidRDefault="000C42FC" w:rsidP="000C42FC">
            <w:pPr>
              <w:spacing w:after="0" w:line="240" w:lineRule="auto"/>
              <w:rPr>
                <w:rFonts w:ascii="Calibri" w:eastAsia="Times New Roman" w:hAnsi="Calibri" w:cs="Times New Roman"/>
                <w:b/>
                <w:color w:val="000000"/>
                <w:sz w:val="16"/>
                <w:lang w:eastAsia="es-CO"/>
              </w:rPr>
            </w:pPr>
            <w:r w:rsidRPr="000C42FC">
              <w:rPr>
                <w:rFonts w:ascii="Calibri" w:eastAsia="Times New Roman" w:hAnsi="Calibri" w:cs="Times New Roman"/>
                <w:b/>
                <w:color w:val="000000"/>
                <w:sz w:val="16"/>
                <w:lang w:eastAsia="es-CO"/>
              </w:rPr>
              <w:t xml:space="preserve">                 872.791 </w:t>
            </w:r>
          </w:p>
        </w:tc>
        <w:tc>
          <w:tcPr>
            <w:tcW w:w="0" w:type="auto"/>
            <w:tcBorders>
              <w:top w:val="nil"/>
              <w:left w:val="nil"/>
              <w:bottom w:val="single" w:sz="4" w:space="0" w:color="auto"/>
              <w:right w:val="single" w:sz="4" w:space="0" w:color="auto"/>
            </w:tcBorders>
            <w:shd w:val="clear" w:color="auto" w:fill="DBE5F1" w:themeFill="accent1" w:themeFillTint="33"/>
            <w:noWrap/>
            <w:vAlign w:val="bottom"/>
            <w:hideMark/>
          </w:tcPr>
          <w:p w:rsidR="000C42FC" w:rsidRPr="000C42FC" w:rsidRDefault="000C42FC" w:rsidP="000C42FC">
            <w:pPr>
              <w:spacing w:after="0" w:line="240" w:lineRule="auto"/>
              <w:rPr>
                <w:rFonts w:ascii="Calibri" w:eastAsia="Times New Roman" w:hAnsi="Calibri" w:cs="Times New Roman"/>
                <w:b/>
                <w:color w:val="000000"/>
                <w:sz w:val="16"/>
                <w:lang w:eastAsia="es-CO"/>
              </w:rPr>
            </w:pPr>
            <w:r w:rsidRPr="000C42FC">
              <w:rPr>
                <w:rFonts w:ascii="Calibri" w:eastAsia="Times New Roman" w:hAnsi="Calibri" w:cs="Times New Roman"/>
                <w:b/>
                <w:color w:val="000000"/>
                <w:sz w:val="16"/>
                <w:lang w:eastAsia="es-CO"/>
              </w:rPr>
              <w:t xml:space="preserve">           5.096.606 </w:t>
            </w:r>
          </w:p>
        </w:tc>
      </w:tr>
    </w:tbl>
    <w:p w:rsidR="00F33889" w:rsidRDefault="00737EA3" w:rsidP="005103E2">
      <w:pPr>
        <w:spacing w:after="0" w:line="240" w:lineRule="auto"/>
        <w:jc w:val="center"/>
        <w:rPr>
          <w:rFonts w:ascii="Arial" w:hAnsi="Arial" w:cs="Arial"/>
          <w:sz w:val="16"/>
          <w:szCs w:val="16"/>
          <w:lang w:val="es-ES_tradnl"/>
        </w:rPr>
      </w:pPr>
      <w:r w:rsidRPr="005C2F1A">
        <w:rPr>
          <w:rFonts w:ascii="Arial" w:hAnsi="Arial" w:cs="Arial"/>
          <w:sz w:val="16"/>
          <w:szCs w:val="16"/>
          <w:lang w:val="es-ES_tradnl"/>
        </w:rPr>
        <w:t>Fuente: Consejo Superior de la Judicatura - UDAE - SIERJU. Fecha de corte de la información para el a</w:t>
      </w:r>
      <w:r w:rsidR="00B13F12">
        <w:rPr>
          <w:rFonts w:ascii="Arial" w:hAnsi="Arial" w:cs="Arial"/>
          <w:sz w:val="16"/>
          <w:szCs w:val="16"/>
          <w:lang w:val="es-ES_tradnl"/>
        </w:rPr>
        <w:t>ño 2013 diciembre 31 DE 2013</w:t>
      </w:r>
    </w:p>
    <w:p w:rsidR="005103E2" w:rsidRPr="005103E2" w:rsidRDefault="005103E2" w:rsidP="005103E2">
      <w:pPr>
        <w:spacing w:after="0" w:line="240" w:lineRule="auto"/>
        <w:jc w:val="center"/>
        <w:rPr>
          <w:rFonts w:ascii="Arial" w:hAnsi="Arial" w:cs="Arial"/>
          <w:sz w:val="16"/>
          <w:szCs w:val="16"/>
          <w:lang w:val="es-ES_tradnl"/>
        </w:rPr>
      </w:pPr>
    </w:p>
    <w:p w:rsidR="005103E2" w:rsidRDefault="005103E2" w:rsidP="00BB34D0">
      <w:pPr>
        <w:pStyle w:val="Descripcin"/>
      </w:pPr>
    </w:p>
    <w:p w:rsidR="00737EA3" w:rsidRPr="00737EA3" w:rsidRDefault="00737EA3" w:rsidP="00BB34D0">
      <w:pPr>
        <w:pStyle w:val="Descripcin"/>
        <w:rPr>
          <w:color w:val="FF0000"/>
        </w:rPr>
      </w:pPr>
      <w:r w:rsidRPr="00E7241A">
        <w:lastRenderedPageBreak/>
        <w:t xml:space="preserve">Tabla </w:t>
      </w:r>
      <w:r w:rsidR="002D40EB">
        <w:rPr>
          <w:color w:val="auto"/>
        </w:rPr>
        <w:t>10</w:t>
      </w:r>
      <w:r>
        <w:t>: Indicadores de Egresos</w:t>
      </w:r>
      <w:r w:rsidRPr="00E7241A">
        <w:t xml:space="preserve"> global</w:t>
      </w:r>
      <w:r>
        <w:t>es</w:t>
      </w:r>
      <w:r w:rsidRPr="00E7241A">
        <w:t xml:space="preserve"> de procesos </w:t>
      </w:r>
      <w:r>
        <w:t xml:space="preserve">en la especialidad penal </w:t>
      </w:r>
      <w:r w:rsidRPr="002D40EB">
        <w:rPr>
          <w:color w:val="auto"/>
        </w:rPr>
        <w:t>por clase de proceso</w:t>
      </w:r>
      <w:r>
        <w:rPr>
          <w:color w:val="FF0000"/>
        </w:rPr>
        <w:t xml:space="preserve"> </w:t>
      </w:r>
    </w:p>
    <w:p w:rsidR="00737EA3" w:rsidRPr="00737EA3" w:rsidRDefault="00737EA3" w:rsidP="00BB34D0">
      <w:pPr>
        <w:pStyle w:val="Descripcin"/>
        <w:rPr>
          <w:lang w:eastAsia="es-ES"/>
        </w:rPr>
      </w:pPr>
      <w:r w:rsidRPr="00E7241A">
        <w:t xml:space="preserve">Periodo </w:t>
      </w:r>
      <w:r w:rsidR="005103E2">
        <w:t>año 2007 a 2013</w:t>
      </w:r>
      <w:r>
        <w:t xml:space="preserve"> </w:t>
      </w:r>
    </w:p>
    <w:tbl>
      <w:tblPr>
        <w:tblW w:w="0" w:type="auto"/>
        <w:tblInd w:w="-5" w:type="dxa"/>
        <w:tblCellMar>
          <w:left w:w="70" w:type="dxa"/>
          <w:right w:w="70" w:type="dxa"/>
        </w:tblCellMar>
        <w:tblLook w:val="04A0" w:firstRow="1" w:lastRow="0" w:firstColumn="1" w:lastColumn="0" w:noHBand="0" w:noVBand="1"/>
      </w:tblPr>
      <w:tblGrid>
        <w:gridCol w:w="2471"/>
        <w:gridCol w:w="958"/>
        <w:gridCol w:w="958"/>
        <w:gridCol w:w="958"/>
        <w:gridCol w:w="958"/>
        <w:gridCol w:w="958"/>
        <w:gridCol w:w="958"/>
        <w:gridCol w:w="958"/>
        <w:gridCol w:w="898"/>
      </w:tblGrid>
      <w:tr w:rsidR="005103E2" w:rsidRPr="008F739D" w:rsidTr="005103E2">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5103E2" w:rsidRPr="008F739D" w:rsidRDefault="005103E2" w:rsidP="005103E2">
            <w:pPr>
              <w:spacing w:after="0" w:line="240" w:lineRule="auto"/>
              <w:jc w:val="center"/>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Tipo de proceso </w:t>
            </w:r>
          </w:p>
        </w:tc>
        <w:tc>
          <w:tcPr>
            <w:tcW w:w="0" w:type="auto"/>
            <w:tcBorders>
              <w:top w:val="single" w:sz="4" w:space="0" w:color="auto"/>
              <w:left w:val="nil"/>
              <w:bottom w:val="single" w:sz="4" w:space="0" w:color="auto"/>
              <w:right w:val="single" w:sz="4" w:space="0" w:color="auto"/>
            </w:tcBorders>
            <w:shd w:val="clear" w:color="000000" w:fill="DDEBF7"/>
            <w:noWrap/>
            <w:vAlign w:val="bottom"/>
            <w:hideMark/>
          </w:tcPr>
          <w:p w:rsidR="005103E2" w:rsidRPr="008F739D" w:rsidRDefault="005103E2" w:rsidP="005103E2">
            <w:pPr>
              <w:spacing w:after="0" w:line="240" w:lineRule="auto"/>
              <w:jc w:val="center"/>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2.007 </w:t>
            </w:r>
          </w:p>
        </w:tc>
        <w:tc>
          <w:tcPr>
            <w:tcW w:w="0" w:type="auto"/>
            <w:tcBorders>
              <w:top w:val="single" w:sz="4" w:space="0" w:color="auto"/>
              <w:left w:val="nil"/>
              <w:bottom w:val="single" w:sz="4" w:space="0" w:color="auto"/>
              <w:right w:val="single" w:sz="4" w:space="0" w:color="auto"/>
            </w:tcBorders>
            <w:shd w:val="clear" w:color="000000" w:fill="DDEBF7"/>
            <w:noWrap/>
            <w:vAlign w:val="bottom"/>
            <w:hideMark/>
          </w:tcPr>
          <w:p w:rsidR="005103E2" w:rsidRPr="008F739D" w:rsidRDefault="005103E2" w:rsidP="005103E2">
            <w:pPr>
              <w:spacing w:after="0" w:line="240" w:lineRule="auto"/>
              <w:jc w:val="center"/>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2.008 </w:t>
            </w:r>
          </w:p>
        </w:tc>
        <w:tc>
          <w:tcPr>
            <w:tcW w:w="0" w:type="auto"/>
            <w:tcBorders>
              <w:top w:val="single" w:sz="4" w:space="0" w:color="auto"/>
              <w:left w:val="nil"/>
              <w:bottom w:val="single" w:sz="4" w:space="0" w:color="auto"/>
              <w:right w:val="single" w:sz="4" w:space="0" w:color="auto"/>
            </w:tcBorders>
            <w:shd w:val="clear" w:color="000000" w:fill="DDEBF7"/>
            <w:noWrap/>
            <w:vAlign w:val="bottom"/>
            <w:hideMark/>
          </w:tcPr>
          <w:p w:rsidR="005103E2" w:rsidRPr="008F739D" w:rsidRDefault="005103E2" w:rsidP="005103E2">
            <w:pPr>
              <w:spacing w:after="0" w:line="240" w:lineRule="auto"/>
              <w:jc w:val="center"/>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2.009 </w:t>
            </w:r>
          </w:p>
        </w:tc>
        <w:tc>
          <w:tcPr>
            <w:tcW w:w="0" w:type="auto"/>
            <w:tcBorders>
              <w:top w:val="single" w:sz="4" w:space="0" w:color="auto"/>
              <w:left w:val="nil"/>
              <w:bottom w:val="single" w:sz="4" w:space="0" w:color="auto"/>
              <w:right w:val="single" w:sz="4" w:space="0" w:color="auto"/>
            </w:tcBorders>
            <w:shd w:val="clear" w:color="000000" w:fill="DDEBF7"/>
            <w:noWrap/>
            <w:vAlign w:val="bottom"/>
            <w:hideMark/>
          </w:tcPr>
          <w:p w:rsidR="005103E2" w:rsidRPr="008F739D" w:rsidRDefault="005103E2" w:rsidP="005103E2">
            <w:pPr>
              <w:spacing w:after="0" w:line="240" w:lineRule="auto"/>
              <w:jc w:val="center"/>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2.010 </w:t>
            </w:r>
          </w:p>
        </w:tc>
        <w:tc>
          <w:tcPr>
            <w:tcW w:w="0" w:type="auto"/>
            <w:tcBorders>
              <w:top w:val="single" w:sz="4" w:space="0" w:color="auto"/>
              <w:left w:val="nil"/>
              <w:bottom w:val="single" w:sz="4" w:space="0" w:color="auto"/>
              <w:right w:val="single" w:sz="4" w:space="0" w:color="auto"/>
            </w:tcBorders>
            <w:shd w:val="clear" w:color="000000" w:fill="DDEBF7"/>
            <w:noWrap/>
            <w:vAlign w:val="bottom"/>
            <w:hideMark/>
          </w:tcPr>
          <w:p w:rsidR="005103E2" w:rsidRPr="008F739D" w:rsidRDefault="005103E2" w:rsidP="005103E2">
            <w:pPr>
              <w:spacing w:after="0" w:line="240" w:lineRule="auto"/>
              <w:jc w:val="center"/>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2.011 </w:t>
            </w:r>
          </w:p>
        </w:tc>
        <w:tc>
          <w:tcPr>
            <w:tcW w:w="0" w:type="auto"/>
            <w:tcBorders>
              <w:top w:val="single" w:sz="4" w:space="0" w:color="auto"/>
              <w:left w:val="nil"/>
              <w:bottom w:val="single" w:sz="4" w:space="0" w:color="auto"/>
              <w:right w:val="single" w:sz="4" w:space="0" w:color="auto"/>
            </w:tcBorders>
            <w:shd w:val="clear" w:color="000000" w:fill="DDEBF7"/>
            <w:noWrap/>
            <w:vAlign w:val="bottom"/>
            <w:hideMark/>
          </w:tcPr>
          <w:p w:rsidR="005103E2" w:rsidRPr="008F739D" w:rsidRDefault="005103E2" w:rsidP="005103E2">
            <w:pPr>
              <w:spacing w:after="0" w:line="240" w:lineRule="auto"/>
              <w:jc w:val="center"/>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2.012 </w:t>
            </w:r>
          </w:p>
        </w:tc>
        <w:tc>
          <w:tcPr>
            <w:tcW w:w="0" w:type="auto"/>
            <w:tcBorders>
              <w:top w:val="single" w:sz="4" w:space="0" w:color="auto"/>
              <w:left w:val="nil"/>
              <w:bottom w:val="single" w:sz="4" w:space="0" w:color="auto"/>
              <w:right w:val="single" w:sz="4" w:space="0" w:color="auto"/>
            </w:tcBorders>
            <w:shd w:val="clear" w:color="000000" w:fill="DDEBF7"/>
            <w:noWrap/>
            <w:vAlign w:val="bottom"/>
            <w:hideMark/>
          </w:tcPr>
          <w:p w:rsidR="005103E2" w:rsidRPr="008F739D" w:rsidRDefault="005103E2" w:rsidP="005103E2">
            <w:pPr>
              <w:spacing w:after="0" w:line="240" w:lineRule="auto"/>
              <w:jc w:val="center"/>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2.013 </w:t>
            </w:r>
          </w:p>
        </w:tc>
        <w:tc>
          <w:tcPr>
            <w:tcW w:w="0" w:type="auto"/>
            <w:tcBorders>
              <w:top w:val="single" w:sz="4" w:space="0" w:color="auto"/>
              <w:left w:val="nil"/>
              <w:bottom w:val="single" w:sz="4" w:space="0" w:color="auto"/>
              <w:right w:val="single" w:sz="4" w:space="0" w:color="auto"/>
            </w:tcBorders>
            <w:shd w:val="clear" w:color="000000" w:fill="DDEBF7"/>
            <w:noWrap/>
            <w:vAlign w:val="bottom"/>
            <w:hideMark/>
          </w:tcPr>
          <w:p w:rsidR="005103E2" w:rsidRPr="008F739D" w:rsidRDefault="005103E2" w:rsidP="005103E2">
            <w:pPr>
              <w:spacing w:after="0" w:line="240" w:lineRule="auto"/>
              <w:jc w:val="center"/>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Total general </w:t>
            </w:r>
          </w:p>
        </w:tc>
      </w:tr>
      <w:tr w:rsidR="005103E2" w:rsidRPr="008F739D" w:rsidTr="005103E2">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Contra mecanismos de participación </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9%</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11%</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9%</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17%</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14%</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18%</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23%</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702 </w:t>
            </w:r>
          </w:p>
        </w:tc>
      </w:tr>
      <w:tr w:rsidR="005103E2" w:rsidRPr="008F739D" w:rsidTr="005103E2">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Procesos contra funcionarios </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4%</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10%</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9%</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13%</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22%</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26%</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15%</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1.792 </w:t>
            </w:r>
          </w:p>
        </w:tc>
      </w:tr>
      <w:tr w:rsidR="005103E2" w:rsidRPr="008F739D" w:rsidTr="005103E2">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Revisión </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6%</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12%</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12%</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16%</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14%</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19%</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21%</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2.349 </w:t>
            </w:r>
          </w:p>
        </w:tc>
      </w:tr>
      <w:tr w:rsidR="005103E2" w:rsidRPr="008F739D" w:rsidTr="005103E2">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Contra personas protegidas por el DIH </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3%</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4%</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10%</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16%</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17%</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26%</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25%</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2.529 </w:t>
            </w:r>
          </w:p>
        </w:tc>
      </w:tr>
      <w:tr w:rsidR="005103E2" w:rsidRPr="008F739D" w:rsidTr="005103E2">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Contra la existencia y seguridad del estado </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6%</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8%</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12%</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14%</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22%</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18%</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20%</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2.998 </w:t>
            </w:r>
          </w:p>
        </w:tc>
      </w:tr>
      <w:tr w:rsidR="005103E2" w:rsidRPr="008F739D" w:rsidTr="005103E2">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Contra la integridad moral </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9%</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8%</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11%</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13%</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19%</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19%</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21%</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3.358 </w:t>
            </w:r>
          </w:p>
        </w:tc>
      </w:tr>
      <w:tr w:rsidR="005103E2" w:rsidRPr="008F739D" w:rsidTr="005103E2">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Contra los recursos naturales y medio ambiente </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9%</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10%</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9%</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11%</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11%</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21%</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30%</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4.159 </w:t>
            </w:r>
          </w:p>
        </w:tc>
      </w:tr>
      <w:tr w:rsidR="005103E2" w:rsidRPr="008F739D" w:rsidTr="005103E2">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Habeas Corpus </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17%</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12%</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12%</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11%</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14%</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15%</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19%</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9.498 </w:t>
            </w:r>
          </w:p>
        </w:tc>
      </w:tr>
      <w:tr w:rsidR="005103E2" w:rsidRPr="008F739D" w:rsidTr="005103E2">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Procesos Altas Cortes </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16%</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13%</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14%</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16%</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18%</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23%</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13.066 </w:t>
            </w:r>
          </w:p>
        </w:tc>
      </w:tr>
      <w:tr w:rsidR="005103E2" w:rsidRPr="008F739D" w:rsidTr="005103E2">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Contra el régimen constitucional y legal </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12%</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11%</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14%</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16%</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14%</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16%</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16%</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17.115 </w:t>
            </w:r>
          </w:p>
        </w:tc>
      </w:tr>
      <w:tr w:rsidR="005103E2" w:rsidRPr="008F739D" w:rsidTr="005103E2">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Contra los derechos de autor </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28%</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21%</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15%</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11%</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10%</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7%</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8%</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33.234 </w:t>
            </w:r>
          </w:p>
        </w:tc>
      </w:tr>
      <w:tr w:rsidR="005103E2" w:rsidRPr="008F739D" w:rsidTr="005103E2">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Contra el orden económico y social </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9%</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11%</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14%</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17%</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18%</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15%</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16%</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49.161 </w:t>
            </w:r>
          </w:p>
        </w:tc>
      </w:tr>
      <w:tr w:rsidR="005103E2" w:rsidRPr="008F739D" w:rsidTr="005103E2">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Contra la libertad individual y otras garantías </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11%</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11%</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15%</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16%</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17%</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14%</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16%</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51.714 </w:t>
            </w:r>
          </w:p>
        </w:tc>
      </w:tr>
      <w:tr w:rsidR="005103E2" w:rsidRPr="008F739D" w:rsidTr="005103E2">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Contra la eficaz y recta Impartición de justicia </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13%</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12%</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13%</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14%</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15%</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15%</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18%</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60.087 </w:t>
            </w:r>
          </w:p>
        </w:tc>
      </w:tr>
      <w:tr w:rsidR="005103E2" w:rsidRPr="008F739D" w:rsidTr="005103E2">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Contra la administración pública </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10%</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10%</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12%</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13%</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16%</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19%</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20%</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67.555 </w:t>
            </w:r>
          </w:p>
        </w:tc>
      </w:tr>
      <w:tr w:rsidR="005103E2" w:rsidRPr="008F739D" w:rsidTr="005103E2">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Contra la fe pública </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13%</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13%</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13%</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14%</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16%</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15%</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16%</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122.722 </w:t>
            </w:r>
          </w:p>
        </w:tc>
      </w:tr>
      <w:tr w:rsidR="005103E2" w:rsidRPr="008F739D" w:rsidTr="005103E2">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Otros procesos </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8%</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11%</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14%</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16%</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14%</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18%</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20%</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151.175 </w:t>
            </w:r>
          </w:p>
        </w:tc>
      </w:tr>
      <w:tr w:rsidR="005103E2" w:rsidRPr="008F739D" w:rsidTr="005103E2">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Contra la libertad, integridad y formación sexuales </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12%</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12%</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14%</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14%</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15%</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16%</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17%</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153.896 </w:t>
            </w:r>
          </w:p>
        </w:tc>
      </w:tr>
      <w:tr w:rsidR="005103E2" w:rsidRPr="008F739D" w:rsidTr="005103E2">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Contra la familia </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11%</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11%</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14%</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14%</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14%</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15%</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20%</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315.463 </w:t>
            </w:r>
          </w:p>
        </w:tc>
      </w:tr>
      <w:tr w:rsidR="005103E2" w:rsidRPr="008F739D" w:rsidTr="005103E2">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Contra la seguridad pública </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9%</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11%</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13%</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15%</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16%</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16%</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18%</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410.440 </w:t>
            </w:r>
          </w:p>
        </w:tc>
      </w:tr>
      <w:tr w:rsidR="005103E2" w:rsidRPr="008F739D" w:rsidTr="005103E2">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Contra la vida y la integridad personal </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11%</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11%</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14%</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15%</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16%</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15%</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16%</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540.333 </w:t>
            </w:r>
          </w:p>
        </w:tc>
      </w:tr>
      <w:tr w:rsidR="005103E2" w:rsidRPr="008F739D" w:rsidTr="005103E2">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Contra la salud pública </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10%</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14%</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15%</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16%</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15%</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15%</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15%</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859.201 </w:t>
            </w:r>
          </w:p>
        </w:tc>
      </w:tr>
      <w:tr w:rsidR="005103E2" w:rsidRPr="008F739D" w:rsidTr="005103E2">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Contra el patrimonio económico </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12%</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11%</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14%</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15%</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16%</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16%</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17%</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972.180 </w:t>
            </w:r>
          </w:p>
        </w:tc>
      </w:tr>
      <w:tr w:rsidR="005103E2" w:rsidRPr="008F739D" w:rsidTr="005103E2">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Tutelas </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13%</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13%</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13%</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14%</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14%</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15%</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jc w:val="right"/>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18%</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1.251.879 </w:t>
            </w:r>
          </w:p>
        </w:tc>
      </w:tr>
      <w:tr w:rsidR="005103E2" w:rsidRPr="008F739D" w:rsidTr="005103E2">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Total general </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589.136 </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620.443 </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704.278 </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758.991 </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767.604 </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783.363 </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872.791 </w:t>
            </w:r>
          </w:p>
        </w:tc>
        <w:tc>
          <w:tcPr>
            <w:tcW w:w="0" w:type="auto"/>
            <w:tcBorders>
              <w:top w:val="nil"/>
              <w:left w:val="nil"/>
              <w:bottom w:val="single" w:sz="4" w:space="0" w:color="auto"/>
              <w:right w:val="single" w:sz="4" w:space="0" w:color="auto"/>
            </w:tcBorders>
            <w:shd w:val="clear" w:color="auto" w:fill="auto"/>
            <w:noWrap/>
            <w:vAlign w:val="bottom"/>
            <w:hideMark/>
          </w:tcPr>
          <w:p w:rsidR="005103E2" w:rsidRPr="008F739D" w:rsidRDefault="005103E2" w:rsidP="005103E2">
            <w:pPr>
              <w:spacing w:after="0" w:line="240" w:lineRule="auto"/>
              <w:rPr>
                <w:rFonts w:ascii="Calibri" w:eastAsia="Times New Roman" w:hAnsi="Calibri" w:cs="Times New Roman"/>
                <w:color w:val="000000"/>
                <w:sz w:val="16"/>
                <w:lang w:eastAsia="es-CO"/>
              </w:rPr>
            </w:pPr>
            <w:r w:rsidRPr="008F739D">
              <w:rPr>
                <w:rFonts w:ascii="Calibri" w:eastAsia="Times New Roman" w:hAnsi="Calibri" w:cs="Times New Roman"/>
                <w:color w:val="000000"/>
                <w:sz w:val="16"/>
                <w:lang w:eastAsia="es-CO"/>
              </w:rPr>
              <w:t xml:space="preserve">           5.096.606 </w:t>
            </w:r>
          </w:p>
        </w:tc>
      </w:tr>
    </w:tbl>
    <w:p w:rsidR="00F33889" w:rsidRDefault="00F33889" w:rsidP="00B13F12">
      <w:pPr>
        <w:spacing w:after="0" w:line="240" w:lineRule="auto"/>
        <w:jc w:val="center"/>
        <w:rPr>
          <w:rFonts w:ascii="Arial" w:hAnsi="Arial" w:cs="Arial"/>
          <w:sz w:val="16"/>
          <w:szCs w:val="16"/>
          <w:lang w:val="es-ES_tradnl"/>
        </w:rPr>
      </w:pPr>
      <w:r w:rsidRPr="005C2F1A">
        <w:rPr>
          <w:rFonts w:ascii="Arial" w:hAnsi="Arial" w:cs="Arial"/>
          <w:sz w:val="16"/>
          <w:szCs w:val="16"/>
          <w:lang w:val="es-ES_tradnl"/>
        </w:rPr>
        <w:t>Fuente: Consejo Superior de la Judicatura - UDAE - SIERJU. Fecha de corte de</w:t>
      </w:r>
      <w:r w:rsidR="00B13F12">
        <w:rPr>
          <w:rFonts w:ascii="Arial" w:hAnsi="Arial" w:cs="Arial"/>
          <w:sz w:val="16"/>
          <w:szCs w:val="16"/>
          <w:lang w:val="es-ES_tradnl"/>
        </w:rPr>
        <w:t xml:space="preserve"> la información para el año 2013</w:t>
      </w:r>
      <w:r w:rsidRPr="005C2F1A">
        <w:rPr>
          <w:rFonts w:ascii="Arial" w:hAnsi="Arial" w:cs="Arial"/>
          <w:sz w:val="16"/>
          <w:szCs w:val="16"/>
          <w:lang w:val="es-ES_tradnl"/>
        </w:rPr>
        <w:t xml:space="preserve">: </w:t>
      </w:r>
      <w:r w:rsidR="00B13F12">
        <w:rPr>
          <w:rFonts w:ascii="Arial" w:hAnsi="Arial" w:cs="Arial"/>
          <w:sz w:val="16"/>
          <w:szCs w:val="16"/>
          <w:lang w:val="es-ES_tradnl"/>
        </w:rPr>
        <w:t>diciembre 31 de2013</w:t>
      </w:r>
    </w:p>
    <w:p w:rsidR="00F33889" w:rsidRDefault="00F33889" w:rsidP="00F33889">
      <w:pPr>
        <w:rPr>
          <w:rFonts w:ascii="Arial" w:hAnsi="Arial" w:cs="Arial"/>
          <w:lang w:eastAsia="es-ES"/>
        </w:rPr>
      </w:pPr>
    </w:p>
    <w:p w:rsidR="008F739D" w:rsidRDefault="008F739D" w:rsidP="00F33889">
      <w:pPr>
        <w:rPr>
          <w:rFonts w:ascii="Arial" w:hAnsi="Arial" w:cs="Arial"/>
          <w:lang w:eastAsia="es-ES"/>
        </w:rPr>
      </w:pPr>
    </w:p>
    <w:p w:rsidR="008F739D" w:rsidRDefault="008F739D" w:rsidP="00F33889">
      <w:pPr>
        <w:rPr>
          <w:rFonts w:ascii="Arial" w:hAnsi="Arial" w:cs="Arial"/>
          <w:lang w:eastAsia="es-ES"/>
        </w:rPr>
      </w:pPr>
    </w:p>
    <w:p w:rsidR="003D6B97" w:rsidRDefault="003D6B97" w:rsidP="003D6B97">
      <w:pPr>
        <w:pStyle w:val="Ttulo2"/>
        <w:numPr>
          <w:ilvl w:val="1"/>
          <w:numId w:val="3"/>
        </w:numPr>
        <w:jc w:val="both"/>
        <w:rPr>
          <w:rFonts w:ascii="Arial" w:hAnsi="Arial" w:cs="Arial"/>
          <w:color w:val="auto"/>
          <w:sz w:val="22"/>
          <w:szCs w:val="22"/>
          <w:lang w:eastAsia="es-ES"/>
        </w:rPr>
      </w:pPr>
      <w:r w:rsidRPr="00087BD8">
        <w:rPr>
          <w:rFonts w:ascii="Arial" w:hAnsi="Arial" w:cs="Arial"/>
          <w:color w:val="auto"/>
          <w:sz w:val="22"/>
          <w:szCs w:val="22"/>
          <w:lang w:eastAsia="es-ES"/>
        </w:rPr>
        <w:lastRenderedPageBreak/>
        <w:t>DISTRIBUCIÓN DE LOS EGRESOS TOTALES EN LA ESPECIALIDAD PENAL POR CLASE DE PROCESO</w:t>
      </w:r>
      <w:r w:rsidR="00E02F4C">
        <w:rPr>
          <w:rFonts w:ascii="Arial" w:hAnsi="Arial" w:cs="Arial"/>
          <w:color w:val="auto"/>
          <w:sz w:val="22"/>
          <w:szCs w:val="22"/>
          <w:lang w:eastAsia="es-ES"/>
        </w:rPr>
        <w:t>.</w:t>
      </w:r>
    </w:p>
    <w:p w:rsidR="000C2715" w:rsidRDefault="000C2715" w:rsidP="005C2F1A">
      <w:pPr>
        <w:spacing w:after="0"/>
        <w:rPr>
          <w:lang w:eastAsia="es-ES"/>
        </w:rPr>
      </w:pPr>
    </w:p>
    <w:p w:rsidR="003D6B97" w:rsidRDefault="003D6B97" w:rsidP="00F02E0B">
      <w:pPr>
        <w:rPr>
          <w:rFonts w:ascii="Arial" w:hAnsi="Arial" w:cs="Arial"/>
        </w:rPr>
      </w:pPr>
      <w:r w:rsidRPr="00087BD8">
        <w:rPr>
          <w:rFonts w:ascii="Arial" w:hAnsi="Arial" w:cs="Arial"/>
        </w:rPr>
        <w:t xml:space="preserve">Se presenta el cálculo del indicador para el año </w:t>
      </w:r>
      <w:r w:rsidR="004479B2">
        <w:rPr>
          <w:rFonts w:ascii="Arial" w:hAnsi="Arial" w:cs="Arial"/>
        </w:rPr>
        <w:t>2013</w:t>
      </w:r>
      <w:r w:rsidR="00A4028A" w:rsidRPr="00087BD8">
        <w:rPr>
          <w:rFonts w:ascii="Arial" w:hAnsi="Arial" w:cs="Arial"/>
        </w:rPr>
        <w:t xml:space="preserve"> y</w:t>
      </w:r>
      <w:r w:rsidRPr="00087BD8">
        <w:rPr>
          <w:rFonts w:ascii="Arial" w:hAnsi="Arial" w:cs="Arial"/>
        </w:rPr>
        <w:t xml:space="preserve"> se presenta un análisis de tend</w:t>
      </w:r>
      <w:r w:rsidR="00B13F12">
        <w:rPr>
          <w:rFonts w:ascii="Arial" w:hAnsi="Arial" w:cs="Arial"/>
        </w:rPr>
        <w:t>encia entre los años 2007 a 2013</w:t>
      </w:r>
      <w:r w:rsidR="00E02F4C">
        <w:rPr>
          <w:rFonts w:ascii="Arial" w:hAnsi="Arial" w:cs="Arial"/>
        </w:rPr>
        <w:t>.</w:t>
      </w:r>
    </w:p>
    <w:p w:rsidR="00E4592A" w:rsidRDefault="00E4592A" w:rsidP="00F02E0B">
      <w:pPr>
        <w:rPr>
          <w:rFonts w:ascii="Arial" w:hAnsi="Arial" w:cs="Arial"/>
        </w:rPr>
      </w:pPr>
    </w:p>
    <w:p w:rsidR="007D13FF" w:rsidRPr="00087BD8" w:rsidRDefault="00E4592A" w:rsidP="00E4592A">
      <w:pPr>
        <w:spacing w:after="0"/>
        <w:jc w:val="center"/>
        <w:rPr>
          <w:rFonts w:ascii="Arial" w:hAnsi="Arial" w:cs="Arial"/>
          <w:lang w:eastAsia="es-ES"/>
        </w:rPr>
      </w:pPr>
      <w:r w:rsidRPr="000431B3">
        <w:rPr>
          <w:rFonts w:ascii="Arial" w:hAnsi="Arial" w:cs="Arial"/>
          <w:sz w:val="20"/>
          <w:szCs w:val="20"/>
        </w:rPr>
        <w:t>Gr</w:t>
      </w:r>
      <w:r>
        <w:rPr>
          <w:rFonts w:ascii="Arial" w:hAnsi="Arial" w:cs="Arial"/>
          <w:sz w:val="20"/>
          <w:szCs w:val="20"/>
        </w:rPr>
        <w:t>á</w:t>
      </w:r>
      <w:r w:rsidRPr="000431B3">
        <w:rPr>
          <w:rFonts w:ascii="Arial" w:hAnsi="Arial" w:cs="Arial"/>
          <w:sz w:val="20"/>
          <w:szCs w:val="20"/>
        </w:rPr>
        <w:t>fico No. 1</w:t>
      </w:r>
      <w:r>
        <w:rPr>
          <w:rFonts w:ascii="Arial" w:hAnsi="Arial" w:cs="Arial"/>
          <w:sz w:val="20"/>
          <w:szCs w:val="20"/>
        </w:rPr>
        <w:t>9</w:t>
      </w:r>
      <w:r>
        <w:rPr>
          <w:rFonts w:ascii="Arial" w:hAnsi="Arial" w:cs="Arial"/>
          <w:sz w:val="20"/>
          <w:szCs w:val="20"/>
          <w:lang w:eastAsia="es-ES"/>
        </w:rPr>
        <w:t xml:space="preserve"> Distribución de los egresos totales</w:t>
      </w:r>
      <w:r w:rsidRPr="000431B3">
        <w:rPr>
          <w:rFonts w:ascii="Arial" w:hAnsi="Arial" w:cs="Arial"/>
          <w:sz w:val="20"/>
          <w:szCs w:val="20"/>
          <w:lang w:eastAsia="es-ES"/>
        </w:rPr>
        <w:t xml:space="preserve"> en la especialidad penal por clase de Proceso en el año 2012</w:t>
      </w:r>
      <w:r w:rsidR="00B13F12">
        <w:rPr>
          <w:noProof/>
          <w:lang w:eastAsia="es-CO"/>
        </w:rPr>
        <w:drawing>
          <wp:inline distT="0" distB="0" distL="0" distR="0">
            <wp:extent cx="6400800" cy="5017135"/>
            <wp:effectExtent l="0" t="0" r="0" b="12065"/>
            <wp:docPr id="47" name="Gráfico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8C3BC0" w:rsidRPr="00087BD8" w:rsidRDefault="008C3BC0" w:rsidP="008C3BC0">
      <w:pPr>
        <w:spacing w:after="0" w:line="240" w:lineRule="auto"/>
        <w:jc w:val="center"/>
        <w:rPr>
          <w:rFonts w:ascii="Arial" w:hAnsi="Arial" w:cs="Arial"/>
          <w:sz w:val="18"/>
          <w:lang w:val="es-MX"/>
        </w:rPr>
      </w:pPr>
      <w:r w:rsidRPr="00087BD8">
        <w:rPr>
          <w:rFonts w:ascii="Arial" w:hAnsi="Arial" w:cs="Arial"/>
          <w:sz w:val="18"/>
          <w:lang w:val="es-MX"/>
        </w:rPr>
        <w:t>Fuente: Consejo Superior de la Judicatura – CSJ</w:t>
      </w:r>
    </w:p>
    <w:p w:rsidR="008C3BC0" w:rsidRDefault="008C3BC0" w:rsidP="008C3BC0">
      <w:pPr>
        <w:spacing w:after="0" w:line="240" w:lineRule="auto"/>
        <w:jc w:val="center"/>
        <w:rPr>
          <w:rFonts w:ascii="Arial" w:hAnsi="Arial" w:cs="Arial"/>
          <w:sz w:val="18"/>
          <w:lang w:val="es-MX"/>
        </w:rPr>
      </w:pPr>
      <w:r w:rsidRPr="00087BD8">
        <w:rPr>
          <w:rFonts w:ascii="Arial" w:hAnsi="Arial" w:cs="Arial"/>
          <w:sz w:val="18"/>
          <w:lang w:val="es-MX"/>
        </w:rPr>
        <w:t>Cálculos realizados por Unidad de Desarrollo y Análisis Estadístico</w:t>
      </w:r>
    </w:p>
    <w:p w:rsidR="002241BC" w:rsidRDefault="002241BC" w:rsidP="008C3BC0">
      <w:pPr>
        <w:spacing w:after="0" w:line="240" w:lineRule="auto"/>
        <w:jc w:val="center"/>
        <w:rPr>
          <w:rFonts w:ascii="Arial" w:hAnsi="Arial" w:cs="Arial"/>
          <w:sz w:val="18"/>
          <w:lang w:val="es-MX"/>
        </w:rPr>
      </w:pPr>
    </w:p>
    <w:p w:rsidR="002241BC" w:rsidRPr="00087BD8" w:rsidRDefault="002241BC" w:rsidP="008C3BC0">
      <w:pPr>
        <w:spacing w:after="0" w:line="240" w:lineRule="auto"/>
        <w:jc w:val="center"/>
        <w:rPr>
          <w:rFonts w:ascii="Arial" w:hAnsi="Arial" w:cs="Arial"/>
          <w:sz w:val="18"/>
          <w:lang w:val="es-MX"/>
        </w:rPr>
      </w:pPr>
    </w:p>
    <w:p w:rsidR="00E0177C" w:rsidRDefault="00E0177C" w:rsidP="00087BD8">
      <w:pPr>
        <w:jc w:val="both"/>
        <w:rPr>
          <w:rFonts w:ascii="Arial" w:hAnsi="Arial" w:cs="Arial"/>
        </w:rPr>
      </w:pPr>
      <w:r w:rsidRPr="00087BD8">
        <w:rPr>
          <w:rFonts w:ascii="Arial" w:hAnsi="Arial" w:cs="Arial"/>
        </w:rPr>
        <w:t xml:space="preserve">En este indicador se evidencia que los </w:t>
      </w:r>
      <w:r w:rsidR="00B13F12">
        <w:rPr>
          <w:rFonts w:ascii="Arial" w:hAnsi="Arial" w:cs="Arial"/>
        </w:rPr>
        <w:t>872.791</w:t>
      </w:r>
      <w:r w:rsidRPr="00087BD8">
        <w:rPr>
          <w:rFonts w:ascii="Arial" w:hAnsi="Arial" w:cs="Arial"/>
        </w:rPr>
        <w:t xml:space="preserve"> procesos que salen de la especi</w:t>
      </w:r>
      <w:r w:rsidR="00B13F12">
        <w:rPr>
          <w:rFonts w:ascii="Arial" w:hAnsi="Arial" w:cs="Arial"/>
        </w:rPr>
        <w:t>alidad penal durante el año 2013</w:t>
      </w:r>
      <w:r w:rsidRPr="00087BD8">
        <w:rPr>
          <w:rFonts w:ascii="Arial" w:hAnsi="Arial" w:cs="Arial"/>
        </w:rPr>
        <w:t>, los tipos de procesos con mayor fall</w:t>
      </w:r>
      <w:r w:rsidR="00B13F12">
        <w:rPr>
          <w:rFonts w:ascii="Arial" w:hAnsi="Arial" w:cs="Arial"/>
        </w:rPr>
        <w:t>o fueron las tutelas con el 25.55</w:t>
      </w:r>
      <w:r w:rsidRPr="00087BD8">
        <w:rPr>
          <w:rFonts w:ascii="Arial" w:hAnsi="Arial" w:cs="Arial"/>
        </w:rPr>
        <w:t xml:space="preserve">%, seguido por los procesos contra el </w:t>
      </w:r>
      <w:r w:rsidR="00B13F12">
        <w:rPr>
          <w:rFonts w:ascii="Arial" w:hAnsi="Arial" w:cs="Arial"/>
        </w:rPr>
        <w:t>patrimonio económico con el 19,07</w:t>
      </w:r>
      <w:r w:rsidRPr="00087BD8">
        <w:rPr>
          <w:rFonts w:ascii="Arial" w:hAnsi="Arial" w:cs="Arial"/>
        </w:rPr>
        <w:t xml:space="preserve">% y en tercer lugar se encuentran los procesos contra la salud </w:t>
      </w:r>
      <w:r w:rsidR="00B13F12">
        <w:rPr>
          <w:rFonts w:ascii="Arial" w:hAnsi="Arial" w:cs="Arial"/>
        </w:rPr>
        <w:t>pública con el 14.62</w:t>
      </w:r>
      <w:r w:rsidRPr="00087BD8">
        <w:rPr>
          <w:rFonts w:ascii="Arial" w:hAnsi="Arial" w:cs="Arial"/>
        </w:rPr>
        <w:t>%. Los procesos contra la libertad, integridad y formación sexual ocupan el octavo lugar con un porcentaje de 3,</w:t>
      </w:r>
      <w:r w:rsidR="00B13F12">
        <w:rPr>
          <w:rFonts w:ascii="Arial" w:hAnsi="Arial" w:cs="Arial"/>
        </w:rPr>
        <w:t>0</w:t>
      </w:r>
      <w:r w:rsidRPr="00087BD8">
        <w:rPr>
          <w:rFonts w:ascii="Arial" w:hAnsi="Arial" w:cs="Arial"/>
        </w:rPr>
        <w:t>3.</w:t>
      </w:r>
    </w:p>
    <w:p w:rsidR="00B13F12" w:rsidRDefault="00B13F12" w:rsidP="00087BD8">
      <w:pPr>
        <w:jc w:val="both"/>
        <w:rPr>
          <w:rFonts w:ascii="Arial" w:hAnsi="Arial" w:cs="Arial"/>
        </w:rPr>
      </w:pPr>
    </w:p>
    <w:p w:rsidR="00B13F12" w:rsidRDefault="00B13F12" w:rsidP="00087BD8">
      <w:pPr>
        <w:jc w:val="both"/>
        <w:rPr>
          <w:rFonts w:ascii="Arial" w:hAnsi="Arial" w:cs="Arial"/>
        </w:rPr>
      </w:pPr>
    </w:p>
    <w:p w:rsidR="00B13F12" w:rsidRDefault="00B13F12" w:rsidP="00087BD8">
      <w:pPr>
        <w:jc w:val="both"/>
        <w:rPr>
          <w:rFonts w:ascii="Arial" w:hAnsi="Arial" w:cs="Arial"/>
        </w:rPr>
      </w:pPr>
    </w:p>
    <w:p w:rsidR="00B13F12" w:rsidRDefault="00B13F12" w:rsidP="00087BD8">
      <w:pPr>
        <w:jc w:val="both"/>
        <w:rPr>
          <w:rFonts w:ascii="Arial" w:hAnsi="Arial" w:cs="Arial"/>
        </w:rPr>
      </w:pPr>
    </w:p>
    <w:p w:rsidR="003D6B97" w:rsidRPr="00E4592A" w:rsidRDefault="003D6B97" w:rsidP="003D6B97">
      <w:pPr>
        <w:pStyle w:val="Prrafodelista"/>
        <w:numPr>
          <w:ilvl w:val="1"/>
          <w:numId w:val="3"/>
        </w:numPr>
        <w:rPr>
          <w:rFonts w:ascii="Arial" w:hAnsi="Arial" w:cs="Arial"/>
          <w:lang w:eastAsia="es-ES"/>
        </w:rPr>
      </w:pPr>
      <w:r w:rsidRPr="003D6B97">
        <w:rPr>
          <w:rFonts w:ascii="Arial" w:hAnsi="Arial" w:cs="Arial"/>
          <w:b/>
        </w:rPr>
        <w:t>Análisis d</w:t>
      </w:r>
      <w:r w:rsidR="00B13F12">
        <w:rPr>
          <w:rFonts w:ascii="Arial" w:hAnsi="Arial" w:cs="Arial"/>
          <w:b/>
        </w:rPr>
        <w:t>e tendencia periodo 2007 a 2013</w:t>
      </w:r>
      <w:r w:rsidRPr="003D6B97">
        <w:rPr>
          <w:rFonts w:ascii="Arial" w:hAnsi="Arial" w:cs="Arial"/>
          <w:b/>
        </w:rPr>
        <w:t xml:space="preserve"> de los tipos de proceso con mayor</w:t>
      </w:r>
      <w:r>
        <w:rPr>
          <w:rFonts w:ascii="Arial" w:hAnsi="Arial" w:cs="Arial"/>
          <w:b/>
        </w:rPr>
        <w:t xml:space="preserve"> cantidad de egresos.</w:t>
      </w:r>
    </w:p>
    <w:p w:rsidR="00E4592A" w:rsidRDefault="00E4592A" w:rsidP="00E4592A">
      <w:pPr>
        <w:pStyle w:val="Prrafodelista"/>
        <w:spacing w:after="0" w:line="240" w:lineRule="auto"/>
        <w:ind w:left="1069"/>
        <w:jc w:val="both"/>
        <w:rPr>
          <w:rFonts w:ascii="Arial" w:hAnsi="Arial" w:cs="Arial"/>
          <w:sz w:val="20"/>
          <w:szCs w:val="20"/>
        </w:rPr>
      </w:pPr>
    </w:p>
    <w:p w:rsidR="00E4592A" w:rsidRPr="00E4592A" w:rsidRDefault="00E4592A" w:rsidP="00001902">
      <w:pPr>
        <w:spacing w:after="0" w:line="240" w:lineRule="auto"/>
        <w:jc w:val="center"/>
        <w:rPr>
          <w:rFonts w:ascii="Arial" w:hAnsi="Arial" w:cs="Arial"/>
          <w:lang w:eastAsia="es-ES"/>
        </w:rPr>
      </w:pPr>
      <w:r w:rsidRPr="00E4592A">
        <w:rPr>
          <w:rFonts w:ascii="Arial" w:hAnsi="Arial" w:cs="Arial"/>
          <w:sz w:val="20"/>
          <w:szCs w:val="20"/>
        </w:rPr>
        <w:t xml:space="preserve">Gráfico No. </w:t>
      </w:r>
      <w:r w:rsidR="009229ED" w:rsidRPr="00E4592A">
        <w:rPr>
          <w:rFonts w:ascii="Arial" w:hAnsi="Arial" w:cs="Arial"/>
          <w:sz w:val="20"/>
          <w:szCs w:val="20"/>
        </w:rPr>
        <w:t xml:space="preserve">20 </w:t>
      </w:r>
      <w:r w:rsidR="009229ED" w:rsidRPr="00E4592A">
        <w:rPr>
          <w:rFonts w:ascii="Arial" w:hAnsi="Arial" w:cs="Arial"/>
          <w:sz w:val="20"/>
          <w:szCs w:val="20"/>
          <w:lang w:eastAsia="es-ES"/>
        </w:rPr>
        <w:t>Comportamiento</w:t>
      </w:r>
      <w:r w:rsidRPr="00E4592A">
        <w:rPr>
          <w:rFonts w:ascii="Arial" w:hAnsi="Arial" w:cs="Arial"/>
          <w:sz w:val="20"/>
          <w:szCs w:val="20"/>
          <w:lang w:eastAsia="es-ES"/>
        </w:rPr>
        <w:t xml:space="preserve"> de los egresos en la especialidad penal por t</w:t>
      </w:r>
      <w:r w:rsidR="00B13F12">
        <w:rPr>
          <w:rFonts w:ascii="Arial" w:hAnsi="Arial" w:cs="Arial"/>
          <w:sz w:val="20"/>
          <w:szCs w:val="20"/>
          <w:lang w:eastAsia="es-ES"/>
        </w:rPr>
        <w:t>ipo de proceso periodo 2007-2013</w:t>
      </w:r>
      <w:r w:rsidRPr="00E4592A">
        <w:rPr>
          <w:rFonts w:ascii="Arial" w:hAnsi="Arial" w:cs="Arial"/>
          <w:sz w:val="20"/>
          <w:szCs w:val="20"/>
          <w:lang w:eastAsia="es-ES"/>
        </w:rPr>
        <w:t>.</w:t>
      </w:r>
    </w:p>
    <w:p w:rsidR="00B26802" w:rsidRPr="00087BD8" w:rsidRDefault="009229ED" w:rsidP="00E0177C">
      <w:pPr>
        <w:spacing w:after="0"/>
        <w:jc w:val="center"/>
        <w:rPr>
          <w:rFonts w:ascii="Arial" w:hAnsi="Arial" w:cs="Arial"/>
          <w:lang w:eastAsia="es-ES"/>
        </w:rPr>
      </w:pPr>
      <w:r>
        <w:rPr>
          <w:noProof/>
          <w:lang w:eastAsia="es-CO"/>
        </w:rPr>
        <w:drawing>
          <wp:inline distT="0" distB="0" distL="0" distR="0">
            <wp:extent cx="6400800" cy="3380740"/>
            <wp:effectExtent l="0" t="0" r="0" b="10160"/>
            <wp:docPr id="48" name="Gráfico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E0177C" w:rsidRPr="00087BD8" w:rsidRDefault="00E0177C" w:rsidP="00E0177C">
      <w:pPr>
        <w:spacing w:after="0" w:line="240" w:lineRule="auto"/>
        <w:jc w:val="center"/>
        <w:rPr>
          <w:rFonts w:ascii="Arial" w:hAnsi="Arial" w:cs="Arial"/>
          <w:sz w:val="18"/>
          <w:lang w:val="es-MX"/>
        </w:rPr>
      </w:pPr>
      <w:r w:rsidRPr="00087BD8">
        <w:rPr>
          <w:rFonts w:ascii="Arial" w:hAnsi="Arial" w:cs="Arial"/>
          <w:sz w:val="18"/>
          <w:lang w:val="es-MX"/>
        </w:rPr>
        <w:t>Fuente: Consejo Superior de la Judicatura – CSJ</w:t>
      </w:r>
      <w:r w:rsidR="00E4592A">
        <w:rPr>
          <w:rFonts w:ascii="Arial" w:hAnsi="Arial" w:cs="Arial"/>
          <w:sz w:val="18"/>
          <w:lang w:val="es-MX"/>
        </w:rPr>
        <w:t xml:space="preserve">. </w:t>
      </w:r>
      <w:r w:rsidR="00E4592A" w:rsidRPr="0092786A">
        <w:rPr>
          <w:rFonts w:ascii="Arial" w:hAnsi="Arial" w:cs="Arial"/>
          <w:sz w:val="16"/>
          <w:szCs w:val="16"/>
          <w:lang w:val="es-MX"/>
        </w:rPr>
        <w:t>SIERJU A 31 de Di</w:t>
      </w:r>
      <w:r w:rsidR="008F739D">
        <w:rPr>
          <w:rFonts w:ascii="Arial" w:hAnsi="Arial" w:cs="Arial"/>
          <w:sz w:val="16"/>
          <w:szCs w:val="16"/>
          <w:lang w:val="es-MX"/>
        </w:rPr>
        <w:t>ciembre de los años  2007 a 2013</w:t>
      </w:r>
    </w:p>
    <w:p w:rsidR="00E0177C" w:rsidRPr="00087BD8" w:rsidRDefault="00E0177C" w:rsidP="00E0177C">
      <w:pPr>
        <w:spacing w:after="0" w:line="240" w:lineRule="auto"/>
        <w:jc w:val="center"/>
        <w:rPr>
          <w:rFonts w:ascii="Arial" w:hAnsi="Arial" w:cs="Arial"/>
          <w:sz w:val="18"/>
          <w:lang w:val="es-MX"/>
        </w:rPr>
      </w:pPr>
      <w:r w:rsidRPr="00087BD8">
        <w:rPr>
          <w:rFonts w:ascii="Arial" w:hAnsi="Arial" w:cs="Arial"/>
          <w:sz w:val="18"/>
          <w:lang w:val="es-MX"/>
        </w:rPr>
        <w:t>Cálculos realizados por Unidad de Desarrollo y Análisis Estadístico</w:t>
      </w:r>
    </w:p>
    <w:p w:rsidR="00E0177C" w:rsidRDefault="00E0177C" w:rsidP="007D13FF">
      <w:pPr>
        <w:jc w:val="center"/>
        <w:rPr>
          <w:rFonts w:ascii="Arial" w:hAnsi="Arial" w:cs="Arial"/>
          <w:lang w:eastAsia="es-ES"/>
        </w:rPr>
      </w:pPr>
    </w:p>
    <w:p w:rsidR="00BC7305" w:rsidRDefault="00BC7305" w:rsidP="00BC7305">
      <w:pPr>
        <w:pStyle w:val="Prrafodelista"/>
        <w:numPr>
          <w:ilvl w:val="0"/>
          <w:numId w:val="23"/>
        </w:numPr>
        <w:spacing w:after="0"/>
        <w:jc w:val="both"/>
        <w:rPr>
          <w:rFonts w:ascii="Arial" w:hAnsi="Arial" w:cs="Arial"/>
        </w:rPr>
      </w:pPr>
      <w:r w:rsidRPr="0092786A">
        <w:rPr>
          <w:rFonts w:ascii="Arial" w:hAnsi="Arial" w:cs="Arial"/>
          <w:b/>
        </w:rPr>
        <w:t>Comportamiento de  las demandas de tutela en la especialidad penal</w:t>
      </w:r>
      <w:r>
        <w:rPr>
          <w:rFonts w:ascii="Arial" w:hAnsi="Arial" w:cs="Arial"/>
        </w:rPr>
        <w:t>:</w:t>
      </w:r>
    </w:p>
    <w:p w:rsidR="00BC7305" w:rsidRPr="0092786A" w:rsidRDefault="00BC7305" w:rsidP="00BC7305">
      <w:pPr>
        <w:pStyle w:val="Prrafodelista"/>
        <w:spacing w:after="0"/>
        <w:ind w:left="1080"/>
        <w:jc w:val="both"/>
        <w:rPr>
          <w:rFonts w:ascii="Arial" w:hAnsi="Arial" w:cs="Arial"/>
        </w:rPr>
      </w:pPr>
    </w:p>
    <w:p w:rsidR="00BC7305" w:rsidRDefault="00BC7305" w:rsidP="00BC7305">
      <w:pPr>
        <w:spacing w:after="0"/>
        <w:ind w:left="360"/>
        <w:jc w:val="both"/>
        <w:rPr>
          <w:rFonts w:ascii="Arial" w:hAnsi="Arial" w:cs="Arial"/>
        </w:rPr>
      </w:pPr>
      <w:r w:rsidRPr="00087BD8">
        <w:rPr>
          <w:rFonts w:ascii="Arial" w:hAnsi="Arial" w:cs="Arial"/>
        </w:rPr>
        <w:t>Históric</w:t>
      </w:r>
      <w:r w:rsidR="009229ED">
        <w:rPr>
          <w:rFonts w:ascii="Arial" w:hAnsi="Arial" w:cs="Arial"/>
        </w:rPr>
        <w:t>amente desde el año 2007 al 2013</w:t>
      </w:r>
      <w:r w:rsidRPr="00087BD8">
        <w:rPr>
          <w:rFonts w:ascii="Arial" w:hAnsi="Arial" w:cs="Arial"/>
        </w:rPr>
        <w:t xml:space="preserve"> se observa </w:t>
      </w:r>
      <w:r>
        <w:rPr>
          <w:rFonts w:ascii="Arial" w:hAnsi="Arial" w:cs="Arial"/>
        </w:rPr>
        <w:t xml:space="preserve">que el comportamiento de </w:t>
      </w:r>
      <w:r w:rsidR="00A655CB">
        <w:rPr>
          <w:rFonts w:ascii="Arial" w:hAnsi="Arial" w:cs="Arial"/>
        </w:rPr>
        <w:t>los egresos</w:t>
      </w:r>
      <w:r>
        <w:rPr>
          <w:rFonts w:ascii="Arial" w:hAnsi="Arial" w:cs="Arial"/>
        </w:rPr>
        <w:t xml:space="preserve"> de </w:t>
      </w:r>
      <w:r w:rsidRPr="00087BD8">
        <w:rPr>
          <w:rFonts w:ascii="Arial" w:hAnsi="Arial" w:cs="Arial"/>
        </w:rPr>
        <w:t xml:space="preserve">tutelas </w:t>
      </w:r>
      <w:r>
        <w:rPr>
          <w:rFonts w:ascii="Arial" w:hAnsi="Arial" w:cs="Arial"/>
        </w:rPr>
        <w:t>ha sido decreciente en la atención de los despachos pen</w:t>
      </w:r>
      <w:r w:rsidR="00A655CB">
        <w:rPr>
          <w:rFonts w:ascii="Arial" w:hAnsi="Arial" w:cs="Arial"/>
        </w:rPr>
        <w:t>ales y paso de representar el 27</w:t>
      </w:r>
      <w:r>
        <w:rPr>
          <w:rFonts w:ascii="Arial" w:hAnsi="Arial" w:cs="Arial"/>
        </w:rPr>
        <w:t>,</w:t>
      </w:r>
      <w:r w:rsidR="00A655CB">
        <w:rPr>
          <w:rFonts w:ascii="Arial" w:hAnsi="Arial" w:cs="Arial"/>
        </w:rPr>
        <w:t>9% en 2007 al 22</w:t>
      </w:r>
      <w:r>
        <w:rPr>
          <w:rFonts w:ascii="Arial" w:hAnsi="Arial" w:cs="Arial"/>
        </w:rPr>
        <w:t>,</w:t>
      </w:r>
      <w:r w:rsidR="00A655CB">
        <w:rPr>
          <w:rFonts w:ascii="Arial" w:hAnsi="Arial" w:cs="Arial"/>
        </w:rPr>
        <w:t>3</w:t>
      </w:r>
      <w:r>
        <w:rPr>
          <w:rFonts w:ascii="Arial" w:hAnsi="Arial" w:cs="Arial"/>
        </w:rPr>
        <w:t>% en 2011,</w:t>
      </w:r>
      <w:r w:rsidRPr="00087BD8">
        <w:rPr>
          <w:rFonts w:ascii="Arial" w:hAnsi="Arial" w:cs="Arial"/>
        </w:rPr>
        <w:t xml:space="preserve"> </w:t>
      </w:r>
      <w:r>
        <w:rPr>
          <w:rFonts w:ascii="Arial" w:hAnsi="Arial" w:cs="Arial"/>
        </w:rPr>
        <w:t>merece especial atención el inc</w:t>
      </w:r>
      <w:r w:rsidR="00A655CB">
        <w:rPr>
          <w:rFonts w:ascii="Arial" w:hAnsi="Arial" w:cs="Arial"/>
        </w:rPr>
        <w:t xml:space="preserve">remento entre 2011 y </w:t>
      </w:r>
      <w:r w:rsidR="00F624D8">
        <w:rPr>
          <w:rFonts w:ascii="Arial" w:hAnsi="Arial" w:cs="Arial"/>
        </w:rPr>
        <w:t>2013</w:t>
      </w:r>
      <w:r w:rsidR="009229ED">
        <w:rPr>
          <w:rFonts w:ascii="Arial" w:hAnsi="Arial" w:cs="Arial"/>
        </w:rPr>
        <w:t xml:space="preserve"> </w:t>
      </w:r>
      <w:r w:rsidR="009669D1">
        <w:rPr>
          <w:rFonts w:ascii="Arial" w:hAnsi="Arial" w:cs="Arial"/>
        </w:rPr>
        <w:t>de 3.3</w:t>
      </w:r>
      <w:r>
        <w:rPr>
          <w:rFonts w:ascii="Arial" w:hAnsi="Arial" w:cs="Arial"/>
        </w:rPr>
        <w:t xml:space="preserve"> puntos porcentuales</w:t>
      </w:r>
      <w:r w:rsidR="00A655CB">
        <w:rPr>
          <w:rFonts w:ascii="Arial" w:hAnsi="Arial" w:cs="Arial"/>
        </w:rPr>
        <w:t xml:space="preserve"> correspondiente a la cantidad de egresos en cada año</w:t>
      </w:r>
      <w:r w:rsidRPr="00087BD8">
        <w:rPr>
          <w:rFonts w:ascii="Arial" w:hAnsi="Arial" w:cs="Arial"/>
        </w:rPr>
        <w:t>,</w:t>
      </w:r>
      <w:r>
        <w:rPr>
          <w:rFonts w:ascii="Arial" w:hAnsi="Arial" w:cs="Arial"/>
        </w:rPr>
        <w:t xml:space="preserve"> lo que significa un increme</w:t>
      </w:r>
      <w:r w:rsidR="009229ED">
        <w:rPr>
          <w:rFonts w:ascii="Arial" w:hAnsi="Arial" w:cs="Arial"/>
        </w:rPr>
        <w:t>nto en términos absolutos de 51.921</w:t>
      </w:r>
      <w:r>
        <w:rPr>
          <w:rFonts w:ascii="Arial" w:hAnsi="Arial" w:cs="Arial"/>
        </w:rPr>
        <w:t xml:space="preserve"> al pasar de</w:t>
      </w:r>
      <w:r w:rsidRPr="00087BD8">
        <w:rPr>
          <w:rFonts w:ascii="Arial" w:hAnsi="Arial" w:cs="Arial"/>
        </w:rPr>
        <w:t xml:space="preserve"> 17</w:t>
      </w:r>
      <w:r w:rsidR="00A655CB">
        <w:rPr>
          <w:rFonts w:ascii="Arial" w:hAnsi="Arial" w:cs="Arial"/>
        </w:rPr>
        <w:t>1</w:t>
      </w:r>
      <w:r w:rsidRPr="00087BD8">
        <w:rPr>
          <w:rFonts w:ascii="Arial" w:hAnsi="Arial" w:cs="Arial"/>
        </w:rPr>
        <w:t>.</w:t>
      </w:r>
      <w:r w:rsidR="00A655CB">
        <w:rPr>
          <w:rFonts w:ascii="Arial" w:hAnsi="Arial" w:cs="Arial"/>
        </w:rPr>
        <w:t>035</w:t>
      </w:r>
      <w:r w:rsidRPr="00087BD8">
        <w:rPr>
          <w:rFonts w:ascii="Arial" w:hAnsi="Arial" w:cs="Arial"/>
        </w:rPr>
        <w:t xml:space="preserve"> </w:t>
      </w:r>
      <w:r w:rsidR="009229ED">
        <w:rPr>
          <w:rFonts w:ascii="Arial" w:hAnsi="Arial" w:cs="Arial"/>
        </w:rPr>
        <w:t>a</w:t>
      </w:r>
      <w:r w:rsidR="000E1281">
        <w:rPr>
          <w:rFonts w:ascii="Arial" w:hAnsi="Arial" w:cs="Arial"/>
        </w:rPr>
        <w:t xml:space="preserve"> </w:t>
      </w:r>
      <w:r w:rsidR="009229ED">
        <w:rPr>
          <w:rFonts w:ascii="Arial" w:hAnsi="Arial" w:cs="Arial"/>
        </w:rPr>
        <w:t>222.956</w:t>
      </w:r>
      <w:r w:rsidRPr="00087BD8">
        <w:rPr>
          <w:rFonts w:ascii="Arial" w:hAnsi="Arial" w:cs="Arial"/>
        </w:rPr>
        <w:t xml:space="preserve"> </w:t>
      </w:r>
      <w:r w:rsidR="00A655CB">
        <w:rPr>
          <w:rFonts w:ascii="Arial" w:hAnsi="Arial" w:cs="Arial"/>
        </w:rPr>
        <w:t>egresos</w:t>
      </w:r>
      <w:r>
        <w:rPr>
          <w:rFonts w:ascii="Arial" w:hAnsi="Arial" w:cs="Arial"/>
        </w:rPr>
        <w:t xml:space="preserve"> de tutela.</w:t>
      </w:r>
    </w:p>
    <w:p w:rsidR="00BC7305" w:rsidRPr="00087BD8" w:rsidRDefault="00BC7305" w:rsidP="00BC7305">
      <w:pPr>
        <w:spacing w:after="0"/>
        <w:ind w:left="360"/>
        <w:jc w:val="both"/>
        <w:rPr>
          <w:rFonts w:ascii="Arial" w:hAnsi="Arial" w:cs="Arial"/>
        </w:rPr>
      </w:pPr>
    </w:p>
    <w:p w:rsidR="00BC7305" w:rsidRPr="0092786A" w:rsidRDefault="00BC7305" w:rsidP="00BC7305">
      <w:pPr>
        <w:pStyle w:val="Prrafodelista"/>
        <w:numPr>
          <w:ilvl w:val="0"/>
          <w:numId w:val="23"/>
        </w:numPr>
        <w:spacing w:after="0"/>
        <w:jc w:val="both"/>
        <w:rPr>
          <w:rFonts w:ascii="Arial" w:hAnsi="Arial" w:cs="Arial"/>
          <w:b/>
        </w:rPr>
      </w:pPr>
      <w:r w:rsidRPr="0092786A">
        <w:rPr>
          <w:rFonts w:ascii="Arial" w:hAnsi="Arial" w:cs="Arial"/>
          <w:b/>
        </w:rPr>
        <w:t xml:space="preserve">Comportamiento de  las demandas de </w:t>
      </w:r>
      <w:r>
        <w:rPr>
          <w:rFonts w:ascii="Arial" w:hAnsi="Arial" w:cs="Arial"/>
          <w:b/>
        </w:rPr>
        <w:t>J</w:t>
      </w:r>
      <w:r w:rsidRPr="0092786A">
        <w:rPr>
          <w:rFonts w:ascii="Arial" w:hAnsi="Arial" w:cs="Arial"/>
          <w:b/>
        </w:rPr>
        <w:t xml:space="preserve">usticia  contra el </w:t>
      </w:r>
      <w:r>
        <w:rPr>
          <w:rFonts w:ascii="Arial" w:hAnsi="Arial" w:cs="Arial"/>
          <w:b/>
        </w:rPr>
        <w:t>p</w:t>
      </w:r>
      <w:r w:rsidRPr="0092786A">
        <w:rPr>
          <w:rFonts w:ascii="Arial" w:hAnsi="Arial" w:cs="Arial"/>
          <w:b/>
        </w:rPr>
        <w:t xml:space="preserve">atrimonio </w:t>
      </w:r>
    </w:p>
    <w:p w:rsidR="00BC7305" w:rsidRPr="0092786A" w:rsidRDefault="00BC7305" w:rsidP="00BC7305">
      <w:pPr>
        <w:pStyle w:val="Prrafodelista"/>
        <w:spacing w:after="0"/>
        <w:ind w:left="1080"/>
        <w:jc w:val="both"/>
        <w:rPr>
          <w:rFonts w:ascii="Arial" w:hAnsi="Arial" w:cs="Arial"/>
        </w:rPr>
      </w:pPr>
    </w:p>
    <w:p w:rsidR="00A95AB5" w:rsidRDefault="00BC7305" w:rsidP="00A95AB5">
      <w:pPr>
        <w:spacing w:after="0"/>
        <w:ind w:left="360"/>
        <w:jc w:val="both"/>
        <w:rPr>
          <w:rFonts w:ascii="Arial" w:hAnsi="Arial" w:cs="Arial"/>
        </w:rPr>
      </w:pPr>
      <w:r w:rsidRPr="00087BD8">
        <w:rPr>
          <w:rFonts w:ascii="Arial" w:hAnsi="Arial" w:cs="Arial"/>
        </w:rPr>
        <w:t>Los tipos de procesos contra el patrimonio económico presentaron un crecimiento constante desde el año 2008 al 2011, mientras que para el año 2012 se presenta una di</w:t>
      </w:r>
      <w:r w:rsidR="00A655CB">
        <w:rPr>
          <w:rFonts w:ascii="Arial" w:hAnsi="Arial" w:cs="Arial"/>
        </w:rPr>
        <w:t>sminución de 2</w:t>
      </w:r>
      <w:r w:rsidRPr="00087BD8">
        <w:rPr>
          <w:rFonts w:ascii="Arial" w:hAnsi="Arial" w:cs="Arial"/>
        </w:rPr>
        <w:t xml:space="preserve">% en la </w:t>
      </w:r>
      <w:r w:rsidRPr="00087BD8">
        <w:rPr>
          <w:rFonts w:ascii="Arial" w:hAnsi="Arial" w:cs="Arial"/>
        </w:rPr>
        <w:lastRenderedPageBreak/>
        <w:t>cantidad de ingresos</w:t>
      </w:r>
      <w:r>
        <w:rPr>
          <w:rFonts w:ascii="Arial" w:hAnsi="Arial" w:cs="Arial"/>
        </w:rPr>
        <w:t xml:space="preserve"> al pasar de 1</w:t>
      </w:r>
      <w:r w:rsidR="002646F9">
        <w:rPr>
          <w:rFonts w:ascii="Arial" w:hAnsi="Arial" w:cs="Arial"/>
        </w:rPr>
        <w:t>55</w:t>
      </w:r>
      <w:r>
        <w:rPr>
          <w:rFonts w:ascii="Arial" w:hAnsi="Arial" w:cs="Arial"/>
        </w:rPr>
        <w:t>.</w:t>
      </w:r>
      <w:r w:rsidR="002646F9">
        <w:rPr>
          <w:rFonts w:ascii="Arial" w:hAnsi="Arial" w:cs="Arial"/>
        </w:rPr>
        <w:t>811</w:t>
      </w:r>
      <w:r>
        <w:rPr>
          <w:rFonts w:ascii="Arial" w:hAnsi="Arial" w:cs="Arial"/>
        </w:rPr>
        <w:t xml:space="preserve"> en 2011 a </w:t>
      </w:r>
      <w:r w:rsidR="00A95AB5">
        <w:rPr>
          <w:rFonts w:ascii="Arial" w:hAnsi="Arial" w:cs="Arial"/>
        </w:rPr>
        <w:t>151.132 en</w:t>
      </w:r>
      <w:r>
        <w:rPr>
          <w:rFonts w:ascii="Arial" w:hAnsi="Arial" w:cs="Arial"/>
        </w:rPr>
        <w:t xml:space="preserve"> 2012</w:t>
      </w:r>
      <w:r w:rsidR="00A95AB5">
        <w:rPr>
          <w:rFonts w:ascii="Arial" w:hAnsi="Arial" w:cs="Arial"/>
        </w:rPr>
        <w:t>, y así mismo en el año 2013 presenta una disminución de 0.02 puntos porcentuales, representados en 15.283 egresos de demandas.</w:t>
      </w:r>
    </w:p>
    <w:p w:rsidR="00372BE5" w:rsidRDefault="00372BE5" w:rsidP="00F624D8">
      <w:pPr>
        <w:spacing w:after="0"/>
        <w:jc w:val="both"/>
        <w:rPr>
          <w:rFonts w:ascii="Arial" w:hAnsi="Arial" w:cs="Arial"/>
        </w:rPr>
      </w:pPr>
    </w:p>
    <w:p w:rsidR="00372BE5" w:rsidRDefault="00372BE5" w:rsidP="00BC7305">
      <w:pPr>
        <w:spacing w:after="0"/>
        <w:ind w:left="360"/>
        <w:jc w:val="both"/>
        <w:rPr>
          <w:rFonts w:ascii="Arial" w:hAnsi="Arial" w:cs="Arial"/>
        </w:rPr>
      </w:pPr>
    </w:p>
    <w:p w:rsidR="00AC0884" w:rsidRDefault="00AC0884" w:rsidP="00BC7305">
      <w:pPr>
        <w:spacing w:after="0"/>
        <w:ind w:left="360"/>
        <w:jc w:val="both"/>
        <w:rPr>
          <w:rFonts w:ascii="Arial" w:hAnsi="Arial" w:cs="Arial"/>
        </w:rPr>
      </w:pPr>
    </w:p>
    <w:p w:rsidR="00BC7305" w:rsidRPr="0092786A" w:rsidRDefault="00BC7305" w:rsidP="00BC7305">
      <w:pPr>
        <w:pStyle w:val="Prrafodelista"/>
        <w:numPr>
          <w:ilvl w:val="0"/>
          <w:numId w:val="23"/>
        </w:numPr>
        <w:spacing w:after="0"/>
        <w:jc w:val="both"/>
        <w:rPr>
          <w:rFonts w:ascii="Arial" w:hAnsi="Arial" w:cs="Arial"/>
          <w:b/>
        </w:rPr>
      </w:pPr>
      <w:r w:rsidRPr="0092786A">
        <w:rPr>
          <w:rFonts w:ascii="Arial" w:hAnsi="Arial" w:cs="Arial"/>
          <w:b/>
        </w:rPr>
        <w:t xml:space="preserve">Comportamiento de  las demandas de </w:t>
      </w:r>
      <w:r>
        <w:rPr>
          <w:rFonts w:ascii="Arial" w:hAnsi="Arial" w:cs="Arial"/>
          <w:b/>
        </w:rPr>
        <w:t>J</w:t>
      </w:r>
      <w:r w:rsidRPr="0092786A">
        <w:rPr>
          <w:rFonts w:ascii="Arial" w:hAnsi="Arial" w:cs="Arial"/>
          <w:b/>
        </w:rPr>
        <w:t xml:space="preserve">usticia  contra </w:t>
      </w:r>
      <w:r>
        <w:rPr>
          <w:rFonts w:ascii="Arial" w:hAnsi="Arial" w:cs="Arial"/>
          <w:b/>
        </w:rPr>
        <w:t>la salud pública.</w:t>
      </w:r>
      <w:r w:rsidRPr="0092786A">
        <w:rPr>
          <w:rFonts w:ascii="Arial" w:hAnsi="Arial" w:cs="Arial"/>
          <w:b/>
        </w:rPr>
        <w:t xml:space="preserve"> </w:t>
      </w:r>
    </w:p>
    <w:p w:rsidR="00BC7305" w:rsidRDefault="00BC7305" w:rsidP="00BC7305">
      <w:pPr>
        <w:spacing w:after="0"/>
        <w:ind w:left="360"/>
        <w:jc w:val="both"/>
        <w:rPr>
          <w:rFonts w:ascii="Arial" w:hAnsi="Arial" w:cs="Arial"/>
        </w:rPr>
      </w:pPr>
    </w:p>
    <w:p w:rsidR="00D06CBD" w:rsidRDefault="00BC7305" w:rsidP="00BC7305">
      <w:pPr>
        <w:jc w:val="both"/>
        <w:rPr>
          <w:rFonts w:ascii="Arial" w:hAnsi="Arial" w:cs="Arial"/>
        </w:rPr>
      </w:pPr>
      <w:r w:rsidRPr="00087BD8">
        <w:rPr>
          <w:rFonts w:ascii="Arial" w:hAnsi="Arial" w:cs="Arial"/>
        </w:rPr>
        <w:t xml:space="preserve">Por otra parte se evidencia que los tipos de proceso contra la salud pública presentaron un incremento </w:t>
      </w:r>
      <w:r w:rsidR="00D62089">
        <w:rPr>
          <w:rFonts w:ascii="Arial" w:hAnsi="Arial" w:cs="Arial"/>
        </w:rPr>
        <w:t xml:space="preserve">de 2007 a 2008 en </w:t>
      </w:r>
      <w:r w:rsidR="009B7E1F">
        <w:rPr>
          <w:rFonts w:ascii="Arial" w:hAnsi="Arial" w:cs="Arial"/>
        </w:rPr>
        <w:t xml:space="preserve">5 puntos porcentuales correspondientes a la cantidad de egresos de cada año, posterior a este año, se evidencio un comportamiento constante hasta el año 2010, en donde se presenta un comportamiento decreciente hasta </w:t>
      </w:r>
      <w:r w:rsidR="00B97055">
        <w:rPr>
          <w:rFonts w:ascii="Arial" w:hAnsi="Arial" w:cs="Arial"/>
        </w:rPr>
        <w:t>el año 2013</w:t>
      </w:r>
      <w:r w:rsidR="009B7E1F">
        <w:rPr>
          <w:rFonts w:ascii="Arial" w:hAnsi="Arial" w:cs="Arial"/>
        </w:rPr>
        <w:t xml:space="preserve"> debido a que la ca</w:t>
      </w:r>
      <w:r w:rsidR="00B97055">
        <w:rPr>
          <w:rFonts w:ascii="Arial" w:hAnsi="Arial" w:cs="Arial"/>
        </w:rPr>
        <w:t>ntidad de egresos se reduce en 4</w:t>
      </w:r>
      <w:r w:rsidR="009B7E1F">
        <w:rPr>
          <w:rFonts w:ascii="Arial" w:hAnsi="Arial" w:cs="Arial"/>
        </w:rPr>
        <w:t>%.</w:t>
      </w:r>
      <w:r>
        <w:rPr>
          <w:rFonts w:ascii="Arial" w:hAnsi="Arial" w:cs="Arial"/>
        </w:rPr>
        <w:t xml:space="preserve"> </w:t>
      </w:r>
      <w:r w:rsidRPr="00087BD8">
        <w:rPr>
          <w:rFonts w:ascii="Arial" w:hAnsi="Arial" w:cs="Arial"/>
        </w:rPr>
        <w:t xml:space="preserve">Finalmente, </w:t>
      </w:r>
      <w:r>
        <w:rPr>
          <w:rFonts w:ascii="Arial" w:hAnsi="Arial" w:cs="Arial"/>
        </w:rPr>
        <w:t xml:space="preserve">en forma general </w:t>
      </w:r>
      <w:r w:rsidRPr="00087BD8">
        <w:rPr>
          <w:rFonts w:ascii="Arial" w:hAnsi="Arial" w:cs="Arial"/>
        </w:rPr>
        <w:t>los demás tipos te procesos de la especialidad penal han presentado un leve au</w:t>
      </w:r>
      <w:r w:rsidR="009B7E1F">
        <w:rPr>
          <w:rFonts w:ascii="Arial" w:hAnsi="Arial" w:cs="Arial"/>
        </w:rPr>
        <w:t>mento en la cantidad de egresos</w:t>
      </w:r>
      <w:r>
        <w:rPr>
          <w:rFonts w:ascii="Arial" w:hAnsi="Arial" w:cs="Arial"/>
        </w:rPr>
        <w:t xml:space="preserve"> en este periodo</w:t>
      </w:r>
      <w:r w:rsidR="00D62089">
        <w:rPr>
          <w:rFonts w:ascii="Arial" w:hAnsi="Arial" w:cs="Arial"/>
        </w:rPr>
        <w:t xml:space="preserve">. </w:t>
      </w:r>
    </w:p>
    <w:p w:rsidR="00D06CBD" w:rsidRDefault="00D06CBD">
      <w:pPr>
        <w:rPr>
          <w:rFonts w:ascii="Arial" w:hAnsi="Arial" w:cs="Arial"/>
        </w:rPr>
      </w:pPr>
      <w:r>
        <w:rPr>
          <w:rFonts w:ascii="Arial" w:hAnsi="Arial" w:cs="Arial"/>
        </w:rPr>
        <w:br w:type="page"/>
      </w:r>
    </w:p>
    <w:p w:rsidR="00BC7305" w:rsidRPr="00087BD8" w:rsidRDefault="00BC7305" w:rsidP="00BC7305">
      <w:pPr>
        <w:jc w:val="both"/>
        <w:rPr>
          <w:rFonts w:ascii="Arial" w:hAnsi="Arial" w:cs="Arial"/>
          <w:lang w:eastAsia="es-ES"/>
        </w:rPr>
      </w:pPr>
    </w:p>
    <w:p w:rsidR="009660D9" w:rsidRPr="009660D9" w:rsidRDefault="00D06CBD" w:rsidP="009660D9">
      <w:pPr>
        <w:pStyle w:val="Prrafodelista"/>
        <w:numPr>
          <w:ilvl w:val="1"/>
          <w:numId w:val="3"/>
        </w:numPr>
        <w:spacing w:after="0" w:line="240" w:lineRule="auto"/>
        <w:jc w:val="both"/>
        <w:rPr>
          <w:rFonts w:ascii="Calibri" w:eastAsia="Times New Roman" w:hAnsi="Calibri" w:cs="Times New Roman"/>
          <w:b/>
          <w:color w:val="000000"/>
          <w:sz w:val="24"/>
          <w:lang w:eastAsia="es-CO"/>
        </w:rPr>
      </w:pPr>
      <w:r w:rsidRPr="00A67AD7">
        <w:rPr>
          <w:rFonts w:ascii="Arial" w:hAnsi="Arial" w:cs="Arial"/>
          <w:b/>
        </w:rPr>
        <w:t xml:space="preserve">ANÁLISIS POR CADA </w:t>
      </w:r>
      <w:r w:rsidR="00DA0BEE">
        <w:rPr>
          <w:rFonts w:ascii="Arial" w:hAnsi="Arial" w:cs="Arial"/>
          <w:b/>
        </w:rPr>
        <w:t>CLASE DE</w:t>
      </w:r>
      <w:r w:rsidRPr="00A67AD7">
        <w:rPr>
          <w:rFonts w:ascii="Arial" w:hAnsi="Arial" w:cs="Arial"/>
          <w:b/>
        </w:rPr>
        <w:t xml:space="preserve"> PROCESO</w:t>
      </w:r>
      <w:r>
        <w:rPr>
          <w:rFonts w:ascii="Arial" w:hAnsi="Arial" w:cs="Arial"/>
          <w:b/>
        </w:rPr>
        <w:t>.</w:t>
      </w:r>
    </w:p>
    <w:p w:rsidR="009660D9" w:rsidRDefault="009660D9" w:rsidP="009660D9">
      <w:pPr>
        <w:spacing w:after="0" w:line="240" w:lineRule="auto"/>
        <w:jc w:val="both"/>
        <w:rPr>
          <w:rFonts w:ascii="Calibri" w:eastAsia="Times New Roman" w:hAnsi="Calibri" w:cs="Times New Roman"/>
          <w:b/>
          <w:color w:val="000000"/>
          <w:sz w:val="24"/>
          <w:lang w:eastAsia="es-CO"/>
        </w:rPr>
      </w:pPr>
    </w:p>
    <w:p w:rsidR="009660D9" w:rsidRDefault="00517827" w:rsidP="009660D9">
      <w:pPr>
        <w:pStyle w:val="Prrafodelista"/>
        <w:numPr>
          <w:ilvl w:val="2"/>
          <w:numId w:val="3"/>
        </w:numPr>
        <w:spacing w:after="0" w:line="240" w:lineRule="auto"/>
        <w:jc w:val="both"/>
        <w:rPr>
          <w:rFonts w:ascii="Calibri" w:eastAsia="Times New Roman" w:hAnsi="Calibri" w:cs="Times New Roman"/>
          <w:b/>
          <w:color w:val="000000"/>
          <w:sz w:val="24"/>
          <w:lang w:eastAsia="es-CO"/>
        </w:rPr>
      </w:pPr>
      <w:r>
        <w:rPr>
          <w:rFonts w:ascii="Arial" w:hAnsi="Arial" w:cs="Arial"/>
          <w:b/>
        </w:rPr>
        <w:t>Estructura  y tendencia de los egresos de la especialidad penal</w:t>
      </w:r>
      <w:r>
        <w:rPr>
          <w:rFonts w:ascii="Calibri" w:eastAsia="Times New Roman" w:hAnsi="Calibri" w:cs="Times New Roman"/>
          <w:b/>
          <w:color w:val="000000"/>
          <w:sz w:val="24"/>
          <w:lang w:eastAsia="es-CO"/>
        </w:rPr>
        <w:t xml:space="preserve"> c</w:t>
      </w:r>
      <w:r w:rsidR="009660D9">
        <w:rPr>
          <w:rFonts w:ascii="Calibri" w:eastAsia="Times New Roman" w:hAnsi="Calibri" w:cs="Times New Roman"/>
          <w:b/>
          <w:color w:val="000000"/>
          <w:sz w:val="24"/>
          <w:lang w:eastAsia="es-CO"/>
        </w:rPr>
        <w:t>ontra el orden económico y social</w:t>
      </w:r>
    </w:p>
    <w:p w:rsidR="00517827" w:rsidRPr="00262C4D" w:rsidRDefault="00517827" w:rsidP="00517827">
      <w:pPr>
        <w:spacing w:after="0" w:line="240" w:lineRule="auto"/>
        <w:jc w:val="both"/>
        <w:rPr>
          <w:rFonts w:ascii="Arial" w:eastAsia="Times New Roman" w:hAnsi="Arial" w:cs="Arial"/>
          <w:b/>
          <w:color w:val="000000"/>
          <w:sz w:val="24"/>
          <w:lang w:eastAsia="es-CO"/>
        </w:rPr>
      </w:pPr>
    </w:p>
    <w:p w:rsidR="00991813" w:rsidRPr="00E7241A" w:rsidRDefault="00991813" w:rsidP="00BB34D0">
      <w:pPr>
        <w:pStyle w:val="Descripcin"/>
      </w:pPr>
      <w:r w:rsidRPr="00E7241A">
        <w:t xml:space="preserve">Tabla </w:t>
      </w:r>
      <w:r w:rsidR="00F33889">
        <w:t>11</w:t>
      </w:r>
      <w:r>
        <w:t>: Egresos</w:t>
      </w:r>
      <w:r w:rsidRPr="00E7241A">
        <w:t xml:space="preserve"> global</w:t>
      </w:r>
      <w:r>
        <w:t>es</w:t>
      </w:r>
      <w:r w:rsidRPr="00E7241A">
        <w:t xml:space="preserve"> de procesos </w:t>
      </w:r>
      <w:r>
        <w:t>en la especialidad penal</w:t>
      </w:r>
    </w:p>
    <w:p w:rsidR="00991813" w:rsidRDefault="00991813" w:rsidP="00BB34D0">
      <w:pPr>
        <w:pStyle w:val="Descripcin"/>
        <w:rPr>
          <w:lang w:eastAsia="es-ES"/>
        </w:rPr>
      </w:pPr>
      <w:r w:rsidRPr="00E7241A">
        <w:t xml:space="preserve">Periodo </w:t>
      </w:r>
      <w:r>
        <w:t xml:space="preserve">año 2007 a </w:t>
      </w:r>
      <w:r w:rsidR="00DA0BEE">
        <w:t>primer</w:t>
      </w:r>
      <w:r w:rsidR="00F33889">
        <w:t xml:space="preserve"> semestre de </w:t>
      </w:r>
      <w:r>
        <w:t>201</w:t>
      </w:r>
      <w:r w:rsidR="00F33889">
        <w:t>3</w:t>
      </w:r>
    </w:p>
    <w:tbl>
      <w:tblPr>
        <w:tblW w:w="10060" w:type="dxa"/>
        <w:jc w:val="center"/>
        <w:tblCellMar>
          <w:left w:w="70" w:type="dxa"/>
          <w:right w:w="70" w:type="dxa"/>
        </w:tblCellMar>
        <w:tblLook w:val="04A0" w:firstRow="1" w:lastRow="0" w:firstColumn="1" w:lastColumn="0" w:noHBand="0" w:noVBand="1"/>
      </w:tblPr>
      <w:tblGrid>
        <w:gridCol w:w="1232"/>
        <w:gridCol w:w="1166"/>
        <w:gridCol w:w="1099"/>
        <w:gridCol w:w="1301"/>
        <w:gridCol w:w="1157"/>
        <w:gridCol w:w="1537"/>
        <w:gridCol w:w="1465"/>
        <w:gridCol w:w="1103"/>
      </w:tblGrid>
      <w:tr w:rsidR="007F190B" w:rsidRPr="00496BF5" w:rsidTr="00496BF5">
        <w:trPr>
          <w:trHeight w:val="1200"/>
          <w:jc w:val="center"/>
        </w:trPr>
        <w:tc>
          <w:tcPr>
            <w:tcW w:w="1232"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F190B" w:rsidRPr="007F190B" w:rsidRDefault="007F190B" w:rsidP="007F190B">
            <w:pPr>
              <w:spacing w:after="0" w:line="240" w:lineRule="auto"/>
              <w:jc w:val="center"/>
              <w:rPr>
                <w:rFonts w:ascii="Calibri" w:eastAsia="Times New Roman" w:hAnsi="Calibri" w:cs="Times New Roman"/>
                <w:b/>
                <w:bCs/>
                <w:color w:val="000000"/>
                <w:sz w:val="20"/>
                <w:lang w:eastAsia="es-CO"/>
              </w:rPr>
            </w:pPr>
            <w:r w:rsidRPr="007F190B">
              <w:rPr>
                <w:rFonts w:ascii="Calibri" w:eastAsia="Times New Roman" w:hAnsi="Calibri" w:cs="Times New Roman"/>
                <w:b/>
                <w:bCs/>
                <w:color w:val="000000"/>
                <w:sz w:val="20"/>
                <w:lang w:eastAsia="es-CO"/>
              </w:rPr>
              <w:t>Año</w:t>
            </w:r>
          </w:p>
        </w:tc>
        <w:tc>
          <w:tcPr>
            <w:tcW w:w="1166" w:type="dxa"/>
            <w:tcBorders>
              <w:top w:val="single" w:sz="4" w:space="0" w:color="auto"/>
              <w:left w:val="nil"/>
              <w:bottom w:val="single" w:sz="4" w:space="0" w:color="auto"/>
              <w:right w:val="single" w:sz="4" w:space="0" w:color="auto"/>
            </w:tcBorders>
            <w:shd w:val="clear" w:color="DCE6F1" w:fill="DCE6F1"/>
            <w:vAlign w:val="center"/>
            <w:hideMark/>
          </w:tcPr>
          <w:p w:rsidR="007F190B" w:rsidRPr="007F190B" w:rsidRDefault="007F190B" w:rsidP="007F190B">
            <w:pPr>
              <w:spacing w:after="0" w:line="240" w:lineRule="auto"/>
              <w:jc w:val="center"/>
              <w:rPr>
                <w:rFonts w:ascii="Calibri" w:eastAsia="Times New Roman" w:hAnsi="Calibri" w:cs="Times New Roman"/>
                <w:b/>
                <w:bCs/>
                <w:color w:val="000000"/>
                <w:sz w:val="20"/>
                <w:lang w:eastAsia="es-CO"/>
              </w:rPr>
            </w:pPr>
            <w:r w:rsidRPr="007F190B">
              <w:rPr>
                <w:rFonts w:ascii="Calibri" w:eastAsia="Times New Roman" w:hAnsi="Calibri" w:cs="Times New Roman"/>
                <w:b/>
                <w:bCs/>
                <w:color w:val="000000"/>
                <w:sz w:val="20"/>
                <w:lang w:eastAsia="es-CO"/>
              </w:rPr>
              <w:t>Contra el orden económico y social</w:t>
            </w:r>
          </w:p>
        </w:tc>
        <w:tc>
          <w:tcPr>
            <w:tcW w:w="1099" w:type="dxa"/>
            <w:tcBorders>
              <w:top w:val="single" w:sz="4" w:space="0" w:color="auto"/>
              <w:left w:val="nil"/>
              <w:bottom w:val="single" w:sz="4" w:space="0" w:color="auto"/>
              <w:right w:val="single" w:sz="4" w:space="0" w:color="auto"/>
            </w:tcBorders>
            <w:shd w:val="clear" w:color="DCE6F1" w:fill="DCE6F1"/>
            <w:vAlign w:val="center"/>
            <w:hideMark/>
          </w:tcPr>
          <w:p w:rsidR="007F190B" w:rsidRPr="007F190B" w:rsidRDefault="007F190B" w:rsidP="007F190B">
            <w:pPr>
              <w:spacing w:after="0" w:line="240" w:lineRule="auto"/>
              <w:jc w:val="center"/>
              <w:rPr>
                <w:rFonts w:ascii="Calibri" w:eastAsia="Times New Roman" w:hAnsi="Calibri" w:cs="Times New Roman"/>
                <w:b/>
                <w:bCs/>
                <w:color w:val="000000"/>
                <w:sz w:val="20"/>
                <w:lang w:eastAsia="es-CO"/>
              </w:rPr>
            </w:pPr>
            <w:r w:rsidRPr="007F190B">
              <w:rPr>
                <w:rFonts w:ascii="Calibri" w:eastAsia="Times New Roman" w:hAnsi="Calibri" w:cs="Times New Roman"/>
                <w:b/>
                <w:bCs/>
                <w:color w:val="000000"/>
                <w:sz w:val="20"/>
                <w:lang w:eastAsia="es-CO"/>
              </w:rPr>
              <w:t xml:space="preserve"> Lavado de Activos</w:t>
            </w:r>
          </w:p>
        </w:tc>
        <w:tc>
          <w:tcPr>
            <w:tcW w:w="1301" w:type="dxa"/>
            <w:tcBorders>
              <w:top w:val="single" w:sz="4" w:space="0" w:color="auto"/>
              <w:left w:val="nil"/>
              <w:bottom w:val="single" w:sz="4" w:space="0" w:color="auto"/>
              <w:right w:val="single" w:sz="4" w:space="0" w:color="auto"/>
            </w:tcBorders>
            <w:shd w:val="clear" w:color="DCE6F1" w:fill="DCE6F1"/>
            <w:vAlign w:val="center"/>
            <w:hideMark/>
          </w:tcPr>
          <w:p w:rsidR="007F190B" w:rsidRPr="007F190B" w:rsidRDefault="007F190B" w:rsidP="007F190B">
            <w:pPr>
              <w:spacing w:after="0" w:line="240" w:lineRule="auto"/>
              <w:jc w:val="center"/>
              <w:rPr>
                <w:rFonts w:ascii="Calibri" w:eastAsia="Times New Roman" w:hAnsi="Calibri" w:cs="Times New Roman"/>
                <w:b/>
                <w:bCs/>
                <w:color w:val="000000"/>
                <w:sz w:val="20"/>
                <w:lang w:eastAsia="es-CO"/>
              </w:rPr>
            </w:pPr>
            <w:r w:rsidRPr="007F190B">
              <w:rPr>
                <w:rFonts w:ascii="Calibri" w:eastAsia="Times New Roman" w:hAnsi="Calibri" w:cs="Times New Roman"/>
                <w:b/>
                <w:bCs/>
                <w:color w:val="000000"/>
                <w:sz w:val="20"/>
                <w:lang w:eastAsia="es-CO"/>
              </w:rPr>
              <w:t xml:space="preserve"> Contrabando</w:t>
            </w:r>
          </w:p>
        </w:tc>
        <w:tc>
          <w:tcPr>
            <w:tcW w:w="1157" w:type="dxa"/>
            <w:tcBorders>
              <w:top w:val="single" w:sz="4" w:space="0" w:color="auto"/>
              <w:left w:val="nil"/>
              <w:bottom w:val="single" w:sz="4" w:space="0" w:color="auto"/>
              <w:right w:val="single" w:sz="4" w:space="0" w:color="auto"/>
            </w:tcBorders>
            <w:shd w:val="clear" w:color="DCE6F1" w:fill="DCE6F1"/>
            <w:vAlign w:val="center"/>
            <w:hideMark/>
          </w:tcPr>
          <w:p w:rsidR="007F190B" w:rsidRPr="007F190B" w:rsidRDefault="007F190B" w:rsidP="007F190B">
            <w:pPr>
              <w:spacing w:after="0" w:line="240" w:lineRule="auto"/>
              <w:jc w:val="center"/>
              <w:rPr>
                <w:rFonts w:ascii="Calibri" w:eastAsia="Times New Roman" w:hAnsi="Calibri" w:cs="Times New Roman"/>
                <w:b/>
                <w:bCs/>
                <w:color w:val="000000"/>
                <w:sz w:val="20"/>
                <w:lang w:eastAsia="es-CO"/>
              </w:rPr>
            </w:pPr>
            <w:r w:rsidRPr="007F190B">
              <w:rPr>
                <w:rFonts w:ascii="Calibri" w:eastAsia="Times New Roman" w:hAnsi="Calibri" w:cs="Times New Roman"/>
                <w:b/>
                <w:bCs/>
                <w:color w:val="000000"/>
                <w:sz w:val="20"/>
                <w:lang w:eastAsia="es-CO"/>
              </w:rPr>
              <w:t xml:space="preserve"> Contra el Sistema Financiero</w:t>
            </w:r>
          </w:p>
        </w:tc>
        <w:tc>
          <w:tcPr>
            <w:tcW w:w="1537" w:type="dxa"/>
            <w:tcBorders>
              <w:top w:val="single" w:sz="4" w:space="0" w:color="auto"/>
              <w:left w:val="nil"/>
              <w:bottom w:val="single" w:sz="4" w:space="0" w:color="auto"/>
              <w:right w:val="single" w:sz="4" w:space="0" w:color="auto"/>
            </w:tcBorders>
            <w:shd w:val="clear" w:color="DCE6F1" w:fill="DCE6F1"/>
            <w:vAlign w:val="center"/>
            <w:hideMark/>
          </w:tcPr>
          <w:p w:rsidR="007F190B" w:rsidRPr="007F190B" w:rsidRDefault="007F190B" w:rsidP="007F190B">
            <w:pPr>
              <w:spacing w:after="0" w:line="240" w:lineRule="auto"/>
              <w:jc w:val="center"/>
              <w:rPr>
                <w:rFonts w:ascii="Calibri" w:eastAsia="Times New Roman" w:hAnsi="Calibri" w:cs="Times New Roman"/>
                <w:b/>
                <w:bCs/>
                <w:color w:val="000000"/>
                <w:sz w:val="20"/>
                <w:lang w:eastAsia="es-CO"/>
              </w:rPr>
            </w:pPr>
            <w:r w:rsidRPr="007F190B">
              <w:rPr>
                <w:rFonts w:ascii="Calibri" w:eastAsia="Times New Roman" w:hAnsi="Calibri" w:cs="Times New Roman"/>
                <w:b/>
                <w:bCs/>
                <w:color w:val="000000"/>
                <w:sz w:val="20"/>
                <w:lang w:eastAsia="es-CO"/>
              </w:rPr>
              <w:t xml:space="preserve"> Enriquecimiento ilícito</w:t>
            </w:r>
          </w:p>
        </w:tc>
        <w:tc>
          <w:tcPr>
            <w:tcW w:w="1465" w:type="dxa"/>
            <w:tcBorders>
              <w:top w:val="single" w:sz="4" w:space="0" w:color="auto"/>
              <w:left w:val="nil"/>
              <w:bottom w:val="single" w:sz="4" w:space="0" w:color="auto"/>
              <w:right w:val="single" w:sz="4" w:space="0" w:color="auto"/>
            </w:tcBorders>
            <w:shd w:val="clear" w:color="DCE6F1" w:fill="DCE6F1"/>
            <w:vAlign w:val="center"/>
            <w:hideMark/>
          </w:tcPr>
          <w:p w:rsidR="007F190B" w:rsidRPr="007F190B" w:rsidRDefault="007F190B" w:rsidP="007F190B">
            <w:pPr>
              <w:spacing w:after="0" w:line="240" w:lineRule="auto"/>
              <w:jc w:val="center"/>
              <w:rPr>
                <w:rFonts w:ascii="Calibri" w:eastAsia="Times New Roman" w:hAnsi="Calibri" w:cs="Times New Roman"/>
                <w:b/>
                <w:bCs/>
                <w:color w:val="000000"/>
                <w:sz w:val="20"/>
                <w:lang w:eastAsia="es-CO"/>
              </w:rPr>
            </w:pPr>
            <w:r w:rsidRPr="007F190B">
              <w:rPr>
                <w:rFonts w:ascii="Calibri" w:eastAsia="Times New Roman" w:hAnsi="Calibri" w:cs="Times New Roman"/>
                <w:b/>
                <w:bCs/>
                <w:color w:val="000000"/>
                <w:sz w:val="20"/>
                <w:lang w:eastAsia="es-CO"/>
              </w:rPr>
              <w:t xml:space="preserve"> </w:t>
            </w:r>
            <w:proofErr w:type="spellStart"/>
            <w:r w:rsidRPr="007F190B">
              <w:rPr>
                <w:rFonts w:ascii="Calibri" w:eastAsia="Times New Roman" w:hAnsi="Calibri" w:cs="Times New Roman"/>
                <w:b/>
                <w:bCs/>
                <w:color w:val="000000"/>
                <w:sz w:val="20"/>
                <w:lang w:eastAsia="es-CO"/>
              </w:rPr>
              <w:t>Testaferrato</w:t>
            </w:r>
            <w:proofErr w:type="spellEnd"/>
          </w:p>
        </w:tc>
        <w:tc>
          <w:tcPr>
            <w:tcW w:w="1103" w:type="dxa"/>
            <w:tcBorders>
              <w:top w:val="single" w:sz="4" w:space="0" w:color="auto"/>
              <w:left w:val="nil"/>
              <w:bottom w:val="single" w:sz="4" w:space="0" w:color="auto"/>
              <w:right w:val="single" w:sz="4" w:space="0" w:color="auto"/>
            </w:tcBorders>
            <w:shd w:val="clear" w:color="DCE6F1" w:fill="DCE6F1"/>
            <w:vAlign w:val="center"/>
            <w:hideMark/>
          </w:tcPr>
          <w:p w:rsidR="007F190B" w:rsidRPr="007F190B" w:rsidRDefault="007F190B" w:rsidP="007F190B">
            <w:pPr>
              <w:spacing w:after="0" w:line="240" w:lineRule="auto"/>
              <w:jc w:val="center"/>
              <w:rPr>
                <w:rFonts w:ascii="Calibri" w:eastAsia="Times New Roman" w:hAnsi="Calibri" w:cs="Times New Roman"/>
                <w:b/>
                <w:bCs/>
                <w:color w:val="000000"/>
                <w:sz w:val="20"/>
                <w:lang w:eastAsia="es-CO"/>
              </w:rPr>
            </w:pPr>
            <w:r w:rsidRPr="007F190B">
              <w:rPr>
                <w:rFonts w:ascii="Calibri" w:eastAsia="Times New Roman" w:hAnsi="Calibri" w:cs="Times New Roman"/>
                <w:b/>
                <w:bCs/>
                <w:color w:val="000000"/>
                <w:sz w:val="20"/>
                <w:lang w:eastAsia="es-CO"/>
              </w:rPr>
              <w:t>Total general</w:t>
            </w:r>
          </w:p>
        </w:tc>
      </w:tr>
      <w:tr w:rsidR="007F190B" w:rsidRPr="007F190B" w:rsidTr="00496BF5">
        <w:trPr>
          <w:trHeight w:val="300"/>
          <w:jc w:val="center"/>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2007</w:t>
            </w:r>
          </w:p>
        </w:tc>
        <w:tc>
          <w:tcPr>
            <w:tcW w:w="1166" w:type="dxa"/>
            <w:tcBorders>
              <w:top w:val="nil"/>
              <w:left w:val="nil"/>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3.166</w:t>
            </w:r>
          </w:p>
        </w:tc>
        <w:tc>
          <w:tcPr>
            <w:tcW w:w="1099" w:type="dxa"/>
            <w:tcBorders>
              <w:top w:val="nil"/>
              <w:left w:val="nil"/>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661</w:t>
            </w:r>
          </w:p>
        </w:tc>
        <w:tc>
          <w:tcPr>
            <w:tcW w:w="1301" w:type="dxa"/>
            <w:tcBorders>
              <w:top w:val="nil"/>
              <w:left w:val="nil"/>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434</w:t>
            </w:r>
          </w:p>
        </w:tc>
        <w:tc>
          <w:tcPr>
            <w:tcW w:w="1157" w:type="dxa"/>
            <w:tcBorders>
              <w:top w:val="nil"/>
              <w:left w:val="nil"/>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233</w:t>
            </w:r>
          </w:p>
        </w:tc>
        <w:tc>
          <w:tcPr>
            <w:tcW w:w="1537" w:type="dxa"/>
            <w:tcBorders>
              <w:top w:val="nil"/>
              <w:left w:val="nil"/>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47</w:t>
            </w:r>
          </w:p>
        </w:tc>
        <w:tc>
          <w:tcPr>
            <w:tcW w:w="1465" w:type="dxa"/>
            <w:tcBorders>
              <w:top w:val="nil"/>
              <w:left w:val="nil"/>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11</w:t>
            </w:r>
          </w:p>
        </w:tc>
        <w:tc>
          <w:tcPr>
            <w:tcW w:w="1103" w:type="dxa"/>
            <w:tcBorders>
              <w:top w:val="nil"/>
              <w:left w:val="nil"/>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4.552</w:t>
            </w:r>
          </w:p>
        </w:tc>
      </w:tr>
      <w:tr w:rsidR="007F190B" w:rsidRPr="007F190B" w:rsidTr="00496BF5">
        <w:trPr>
          <w:trHeight w:val="300"/>
          <w:jc w:val="center"/>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2008</w:t>
            </w:r>
          </w:p>
        </w:tc>
        <w:tc>
          <w:tcPr>
            <w:tcW w:w="1166" w:type="dxa"/>
            <w:tcBorders>
              <w:top w:val="nil"/>
              <w:left w:val="nil"/>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3.546</w:t>
            </w:r>
          </w:p>
        </w:tc>
        <w:tc>
          <w:tcPr>
            <w:tcW w:w="1099" w:type="dxa"/>
            <w:tcBorders>
              <w:top w:val="nil"/>
              <w:left w:val="nil"/>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855</w:t>
            </w:r>
          </w:p>
        </w:tc>
        <w:tc>
          <w:tcPr>
            <w:tcW w:w="1301" w:type="dxa"/>
            <w:tcBorders>
              <w:top w:val="nil"/>
              <w:left w:val="nil"/>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430</w:t>
            </w:r>
          </w:p>
        </w:tc>
        <w:tc>
          <w:tcPr>
            <w:tcW w:w="1157" w:type="dxa"/>
            <w:tcBorders>
              <w:top w:val="nil"/>
              <w:left w:val="nil"/>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353</w:t>
            </w:r>
          </w:p>
        </w:tc>
        <w:tc>
          <w:tcPr>
            <w:tcW w:w="1537" w:type="dxa"/>
            <w:tcBorders>
              <w:top w:val="nil"/>
              <w:left w:val="nil"/>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36</w:t>
            </w:r>
          </w:p>
        </w:tc>
        <w:tc>
          <w:tcPr>
            <w:tcW w:w="1465" w:type="dxa"/>
            <w:tcBorders>
              <w:top w:val="nil"/>
              <w:left w:val="nil"/>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9</w:t>
            </w:r>
          </w:p>
        </w:tc>
        <w:tc>
          <w:tcPr>
            <w:tcW w:w="1103" w:type="dxa"/>
            <w:tcBorders>
              <w:top w:val="nil"/>
              <w:left w:val="nil"/>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5.229</w:t>
            </w:r>
          </w:p>
        </w:tc>
      </w:tr>
      <w:tr w:rsidR="007F190B" w:rsidRPr="007F190B" w:rsidTr="00496BF5">
        <w:trPr>
          <w:trHeight w:val="300"/>
          <w:jc w:val="center"/>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2009</w:t>
            </w:r>
          </w:p>
        </w:tc>
        <w:tc>
          <w:tcPr>
            <w:tcW w:w="1166" w:type="dxa"/>
            <w:tcBorders>
              <w:top w:val="nil"/>
              <w:left w:val="nil"/>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4.568</w:t>
            </w:r>
          </w:p>
        </w:tc>
        <w:tc>
          <w:tcPr>
            <w:tcW w:w="1099" w:type="dxa"/>
            <w:tcBorders>
              <w:top w:val="nil"/>
              <w:left w:val="nil"/>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948</w:t>
            </w:r>
          </w:p>
        </w:tc>
        <w:tc>
          <w:tcPr>
            <w:tcW w:w="1301" w:type="dxa"/>
            <w:tcBorders>
              <w:top w:val="nil"/>
              <w:left w:val="nil"/>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812</w:t>
            </w:r>
          </w:p>
        </w:tc>
        <w:tc>
          <w:tcPr>
            <w:tcW w:w="1157" w:type="dxa"/>
            <w:tcBorders>
              <w:top w:val="nil"/>
              <w:left w:val="nil"/>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743</w:t>
            </w:r>
          </w:p>
        </w:tc>
        <w:tc>
          <w:tcPr>
            <w:tcW w:w="1537" w:type="dxa"/>
            <w:tcBorders>
              <w:top w:val="nil"/>
              <w:left w:val="nil"/>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37</w:t>
            </w:r>
          </w:p>
        </w:tc>
        <w:tc>
          <w:tcPr>
            <w:tcW w:w="1465" w:type="dxa"/>
            <w:tcBorders>
              <w:top w:val="nil"/>
              <w:left w:val="nil"/>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9</w:t>
            </w:r>
          </w:p>
        </w:tc>
        <w:tc>
          <w:tcPr>
            <w:tcW w:w="1103" w:type="dxa"/>
            <w:tcBorders>
              <w:top w:val="nil"/>
              <w:left w:val="nil"/>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7.117</w:t>
            </w:r>
          </w:p>
        </w:tc>
      </w:tr>
      <w:tr w:rsidR="007F190B" w:rsidRPr="007F190B" w:rsidTr="00496BF5">
        <w:trPr>
          <w:trHeight w:val="300"/>
          <w:jc w:val="center"/>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2010</w:t>
            </w:r>
          </w:p>
        </w:tc>
        <w:tc>
          <w:tcPr>
            <w:tcW w:w="1166" w:type="dxa"/>
            <w:tcBorders>
              <w:top w:val="nil"/>
              <w:left w:val="nil"/>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5.927</w:t>
            </w:r>
          </w:p>
        </w:tc>
        <w:tc>
          <w:tcPr>
            <w:tcW w:w="1099" w:type="dxa"/>
            <w:tcBorders>
              <w:top w:val="nil"/>
              <w:left w:val="nil"/>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1.172</w:t>
            </w:r>
          </w:p>
        </w:tc>
        <w:tc>
          <w:tcPr>
            <w:tcW w:w="1301" w:type="dxa"/>
            <w:tcBorders>
              <w:top w:val="nil"/>
              <w:left w:val="nil"/>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825</w:t>
            </w:r>
          </w:p>
        </w:tc>
        <w:tc>
          <w:tcPr>
            <w:tcW w:w="1157" w:type="dxa"/>
            <w:tcBorders>
              <w:top w:val="nil"/>
              <w:left w:val="nil"/>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413</w:t>
            </w:r>
          </w:p>
        </w:tc>
        <w:tc>
          <w:tcPr>
            <w:tcW w:w="1537" w:type="dxa"/>
            <w:tcBorders>
              <w:top w:val="nil"/>
              <w:left w:val="nil"/>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62</w:t>
            </w:r>
          </w:p>
        </w:tc>
        <w:tc>
          <w:tcPr>
            <w:tcW w:w="1465" w:type="dxa"/>
            <w:tcBorders>
              <w:top w:val="nil"/>
              <w:left w:val="nil"/>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18</w:t>
            </w:r>
          </w:p>
        </w:tc>
        <w:tc>
          <w:tcPr>
            <w:tcW w:w="1103" w:type="dxa"/>
            <w:tcBorders>
              <w:top w:val="nil"/>
              <w:left w:val="nil"/>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8.417</w:t>
            </w:r>
          </w:p>
        </w:tc>
      </w:tr>
      <w:tr w:rsidR="007F190B" w:rsidRPr="007F190B" w:rsidTr="00496BF5">
        <w:trPr>
          <w:trHeight w:val="300"/>
          <w:jc w:val="center"/>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2011</w:t>
            </w:r>
          </w:p>
        </w:tc>
        <w:tc>
          <w:tcPr>
            <w:tcW w:w="1166" w:type="dxa"/>
            <w:tcBorders>
              <w:top w:val="nil"/>
              <w:left w:val="nil"/>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5.566</w:t>
            </w:r>
          </w:p>
        </w:tc>
        <w:tc>
          <w:tcPr>
            <w:tcW w:w="1099" w:type="dxa"/>
            <w:tcBorders>
              <w:top w:val="nil"/>
              <w:left w:val="nil"/>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1.764</w:t>
            </w:r>
          </w:p>
        </w:tc>
        <w:tc>
          <w:tcPr>
            <w:tcW w:w="1301" w:type="dxa"/>
            <w:tcBorders>
              <w:top w:val="nil"/>
              <w:left w:val="nil"/>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889</w:t>
            </w:r>
          </w:p>
        </w:tc>
        <w:tc>
          <w:tcPr>
            <w:tcW w:w="1157" w:type="dxa"/>
            <w:tcBorders>
              <w:top w:val="nil"/>
              <w:left w:val="nil"/>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576</w:t>
            </w:r>
          </w:p>
        </w:tc>
        <w:tc>
          <w:tcPr>
            <w:tcW w:w="1537" w:type="dxa"/>
            <w:tcBorders>
              <w:top w:val="nil"/>
              <w:left w:val="nil"/>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47</w:t>
            </w:r>
          </w:p>
        </w:tc>
        <w:tc>
          <w:tcPr>
            <w:tcW w:w="1465" w:type="dxa"/>
            <w:tcBorders>
              <w:top w:val="nil"/>
              <w:left w:val="nil"/>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4</w:t>
            </w:r>
          </w:p>
        </w:tc>
        <w:tc>
          <w:tcPr>
            <w:tcW w:w="1103" w:type="dxa"/>
            <w:tcBorders>
              <w:top w:val="nil"/>
              <w:left w:val="nil"/>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8.846</w:t>
            </w:r>
          </w:p>
        </w:tc>
      </w:tr>
      <w:tr w:rsidR="007F190B" w:rsidRPr="007F190B" w:rsidTr="00496BF5">
        <w:trPr>
          <w:trHeight w:val="300"/>
          <w:jc w:val="center"/>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2012</w:t>
            </w:r>
          </w:p>
        </w:tc>
        <w:tc>
          <w:tcPr>
            <w:tcW w:w="1166" w:type="dxa"/>
            <w:tcBorders>
              <w:top w:val="nil"/>
              <w:left w:val="nil"/>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4.937</w:t>
            </w:r>
          </w:p>
        </w:tc>
        <w:tc>
          <w:tcPr>
            <w:tcW w:w="1099" w:type="dxa"/>
            <w:tcBorders>
              <w:top w:val="nil"/>
              <w:left w:val="nil"/>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1.237</w:t>
            </w:r>
          </w:p>
        </w:tc>
        <w:tc>
          <w:tcPr>
            <w:tcW w:w="1301" w:type="dxa"/>
            <w:tcBorders>
              <w:top w:val="nil"/>
              <w:left w:val="nil"/>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605</w:t>
            </w:r>
          </w:p>
        </w:tc>
        <w:tc>
          <w:tcPr>
            <w:tcW w:w="1157" w:type="dxa"/>
            <w:tcBorders>
              <w:top w:val="nil"/>
              <w:left w:val="nil"/>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404</w:t>
            </w:r>
          </w:p>
        </w:tc>
        <w:tc>
          <w:tcPr>
            <w:tcW w:w="1537" w:type="dxa"/>
            <w:tcBorders>
              <w:top w:val="nil"/>
              <w:left w:val="nil"/>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36</w:t>
            </w:r>
          </w:p>
        </w:tc>
        <w:tc>
          <w:tcPr>
            <w:tcW w:w="1465" w:type="dxa"/>
            <w:tcBorders>
              <w:top w:val="nil"/>
              <w:left w:val="nil"/>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6</w:t>
            </w:r>
          </w:p>
        </w:tc>
        <w:tc>
          <w:tcPr>
            <w:tcW w:w="1103" w:type="dxa"/>
            <w:tcBorders>
              <w:top w:val="nil"/>
              <w:left w:val="nil"/>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7.225</w:t>
            </w:r>
          </w:p>
        </w:tc>
      </w:tr>
      <w:tr w:rsidR="007F190B" w:rsidRPr="007F190B" w:rsidTr="00496BF5">
        <w:trPr>
          <w:trHeight w:val="300"/>
          <w:jc w:val="center"/>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2013</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5</w:t>
            </w:r>
            <w:r w:rsidR="00496BF5">
              <w:rPr>
                <w:rFonts w:ascii="Calibri" w:eastAsia="Times New Roman" w:hAnsi="Calibri" w:cs="Times New Roman"/>
                <w:color w:val="000000"/>
                <w:sz w:val="20"/>
                <w:lang w:eastAsia="es-CO"/>
              </w:rPr>
              <w:t>.</w:t>
            </w:r>
            <w:r w:rsidRPr="007F190B">
              <w:rPr>
                <w:rFonts w:ascii="Calibri" w:eastAsia="Times New Roman" w:hAnsi="Calibri" w:cs="Times New Roman"/>
                <w:color w:val="000000"/>
                <w:sz w:val="20"/>
                <w:lang w:eastAsia="es-CO"/>
              </w:rPr>
              <w:t>287</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1</w:t>
            </w:r>
            <w:r w:rsidR="00496BF5">
              <w:rPr>
                <w:rFonts w:ascii="Calibri" w:eastAsia="Times New Roman" w:hAnsi="Calibri" w:cs="Times New Roman"/>
                <w:color w:val="000000"/>
                <w:sz w:val="20"/>
                <w:lang w:eastAsia="es-CO"/>
              </w:rPr>
              <w:t>.</w:t>
            </w:r>
            <w:r w:rsidRPr="007F190B">
              <w:rPr>
                <w:rFonts w:ascii="Calibri" w:eastAsia="Times New Roman" w:hAnsi="Calibri" w:cs="Times New Roman"/>
                <w:color w:val="000000"/>
                <w:sz w:val="20"/>
                <w:lang w:eastAsia="es-CO"/>
              </w:rPr>
              <w:t>595</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434</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427</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29</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3</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190B" w:rsidRPr="007F190B" w:rsidRDefault="007F190B" w:rsidP="007F190B">
            <w:pPr>
              <w:spacing w:after="0" w:line="240" w:lineRule="auto"/>
              <w:jc w:val="right"/>
              <w:rPr>
                <w:rFonts w:ascii="Calibri" w:eastAsia="Times New Roman" w:hAnsi="Calibri" w:cs="Times New Roman"/>
                <w:color w:val="000000"/>
                <w:sz w:val="20"/>
                <w:lang w:eastAsia="es-CO"/>
              </w:rPr>
            </w:pPr>
            <w:r w:rsidRPr="007F190B">
              <w:rPr>
                <w:rFonts w:ascii="Calibri" w:eastAsia="Times New Roman" w:hAnsi="Calibri" w:cs="Times New Roman"/>
                <w:color w:val="000000"/>
                <w:sz w:val="20"/>
                <w:lang w:eastAsia="es-CO"/>
              </w:rPr>
              <w:t>7.775</w:t>
            </w:r>
          </w:p>
        </w:tc>
      </w:tr>
      <w:tr w:rsidR="00496BF5" w:rsidRPr="007F190B" w:rsidTr="00496BF5">
        <w:trPr>
          <w:trHeight w:val="300"/>
          <w:jc w:val="center"/>
        </w:trPr>
        <w:tc>
          <w:tcPr>
            <w:tcW w:w="1232" w:type="dxa"/>
            <w:tcBorders>
              <w:top w:val="nil"/>
              <w:left w:val="single" w:sz="4" w:space="0" w:color="auto"/>
              <w:bottom w:val="single" w:sz="4" w:space="0" w:color="auto"/>
              <w:right w:val="single" w:sz="4" w:space="0" w:color="auto"/>
            </w:tcBorders>
            <w:shd w:val="clear" w:color="DCE6F1" w:fill="DCE6F1"/>
            <w:noWrap/>
            <w:vAlign w:val="bottom"/>
            <w:hideMark/>
          </w:tcPr>
          <w:p w:rsidR="007F190B" w:rsidRPr="007F190B" w:rsidRDefault="007F190B" w:rsidP="007F190B">
            <w:pPr>
              <w:spacing w:after="0" w:line="240" w:lineRule="auto"/>
              <w:rPr>
                <w:rFonts w:ascii="Calibri" w:eastAsia="Times New Roman" w:hAnsi="Calibri" w:cs="Times New Roman"/>
                <w:b/>
                <w:bCs/>
                <w:color w:val="000000"/>
                <w:sz w:val="20"/>
                <w:lang w:eastAsia="es-CO"/>
              </w:rPr>
            </w:pPr>
            <w:r w:rsidRPr="007F190B">
              <w:rPr>
                <w:rFonts w:ascii="Calibri" w:eastAsia="Times New Roman" w:hAnsi="Calibri" w:cs="Times New Roman"/>
                <w:b/>
                <w:bCs/>
                <w:color w:val="000000"/>
                <w:sz w:val="20"/>
                <w:lang w:eastAsia="es-CO"/>
              </w:rPr>
              <w:t>Total general</w:t>
            </w:r>
          </w:p>
        </w:tc>
        <w:tc>
          <w:tcPr>
            <w:tcW w:w="1166" w:type="dxa"/>
            <w:tcBorders>
              <w:top w:val="single" w:sz="4" w:space="0" w:color="auto"/>
              <w:left w:val="nil"/>
              <w:bottom w:val="single" w:sz="4" w:space="0" w:color="auto"/>
              <w:right w:val="single" w:sz="4" w:space="0" w:color="auto"/>
            </w:tcBorders>
            <w:shd w:val="clear" w:color="DCE6F1" w:fill="DCE6F1"/>
            <w:noWrap/>
            <w:vAlign w:val="bottom"/>
            <w:hideMark/>
          </w:tcPr>
          <w:p w:rsidR="007F190B" w:rsidRPr="007F190B" w:rsidRDefault="007F190B" w:rsidP="007F190B">
            <w:pPr>
              <w:spacing w:after="0" w:line="240" w:lineRule="auto"/>
              <w:jc w:val="right"/>
              <w:rPr>
                <w:rFonts w:ascii="Calibri" w:eastAsia="Times New Roman" w:hAnsi="Calibri" w:cs="Times New Roman"/>
                <w:b/>
                <w:bCs/>
                <w:color w:val="000000"/>
                <w:sz w:val="20"/>
                <w:lang w:eastAsia="es-CO"/>
              </w:rPr>
            </w:pPr>
            <w:r w:rsidRPr="007F190B">
              <w:rPr>
                <w:rFonts w:ascii="Calibri" w:eastAsia="Times New Roman" w:hAnsi="Calibri" w:cs="Times New Roman"/>
                <w:b/>
                <w:bCs/>
                <w:color w:val="000000"/>
                <w:sz w:val="20"/>
                <w:lang w:eastAsia="es-CO"/>
              </w:rPr>
              <w:t>32.997</w:t>
            </w:r>
          </w:p>
        </w:tc>
        <w:tc>
          <w:tcPr>
            <w:tcW w:w="1099" w:type="dxa"/>
            <w:tcBorders>
              <w:top w:val="single" w:sz="4" w:space="0" w:color="auto"/>
              <w:left w:val="nil"/>
              <w:bottom w:val="single" w:sz="4" w:space="0" w:color="auto"/>
              <w:right w:val="single" w:sz="4" w:space="0" w:color="auto"/>
            </w:tcBorders>
            <w:shd w:val="clear" w:color="DCE6F1" w:fill="DCE6F1"/>
            <w:noWrap/>
            <w:vAlign w:val="bottom"/>
            <w:hideMark/>
          </w:tcPr>
          <w:p w:rsidR="007F190B" w:rsidRPr="007F190B" w:rsidRDefault="007F190B" w:rsidP="007F190B">
            <w:pPr>
              <w:spacing w:after="0" w:line="240" w:lineRule="auto"/>
              <w:jc w:val="right"/>
              <w:rPr>
                <w:rFonts w:ascii="Calibri" w:eastAsia="Times New Roman" w:hAnsi="Calibri" w:cs="Times New Roman"/>
                <w:b/>
                <w:bCs/>
                <w:color w:val="000000"/>
                <w:sz w:val="20"/>
                <w:lang w:eastAsia="es-CO"/>
              </w:rPr>
            </w:pPr>
            <w:r w:rsidRPr="007F190B">
              <w:rPr>
                <w:rFonts w:ascii="Calibri" w:eastAsia="Times New Roman" w:hAnsi="Calibri" w:cs="Times New Roman"/>
                <w:b/>
                <w:bCs/>
                <w:color w:val="000000"/>
                <w:sz w:val="20"/>
                <w:lang w:eastAsia="es-CO"/>
              </w:rPr>
              <w:t>8.232</w:t>
            </w:r>
          </w:p>
        </w:tc>
        <w:tc>
          <w:tcPr>
            <w:tcW w:w="1301" w:type="dxa"/>
            <w:tcBorders>
              <w:top w:val="single" w:sz="4" w:space="0" w:color="auto"/>
              <w:left w:val="nil"/>
              <w:bottom w:val="single" w:sz="4" w:space="0" w:color="auto"/>
              <w:right w:val="single" w:sz="4" w:space="0" w:color="auto"/>
            </w:tcBorders>
            <w:shd w:val="clear" w:color="DCE6F1" w:fill="DCE6F1"/>
            <w:noWrap/>
            <w:vAlign w:val="bottom"/>
            <w:hideMark/>
          </w:tcPr>
          <w:p w:rsidR="007F190B" w:rsidRPr="007F190B" w:rsidRDefault="007F190B" w:rsidP="007F190B">
            <w:pPr>
              <w:spacing w:after="0" w:line="240" w:lineRule="auto"/>
              <w:jc w:val="right"/>
              <w:rPr>
                <w:rFonts w:ascii="Calibri" w:eastAsia="Times New Roman" w:hAnsi="Calibri" w:cs="Times New Roman"/>
                <w:b/>
                <w:bCs/>
                <w:color w:val="000000"/>
                <w:sz w:val="20"/>
                <w:lang w:eastAsia="es-CO"/>
              </w:rPr>
            </w:pPr>
            <w:r w:rsidRPr="007F190B">
              <w:rPr>
                <w:rFonts w:ascii="Calibri" w:eastAsia="Times New Roman" w:hAnsi="Calibri" w:cs="Times New Roman"/>
                <w:b/>
                <w:bCs/>
                <w:color w:val="000000"/>
                <w:sz w:val="20"/>
                <w:lang w:eastAsia="es-CO"/>
              </w:rPr>
              <w:t>4.429</w:t>
            </w:r>
          </w:p>
        </w:tc>
        <w:tc>
          <w:tcPr>
            <w:tcW w:w="1157" w:type="dxa"/>
            <w:tcBorders>
              <w:top w:val="single" w:sz="4" w:space="0" w:color="auto"/>
              <w:left w:val="nil"/>
              <w:bottom w:val="single" w:sz="4" w:space="0" w:color="auto"/>
              <w:right w:val="single" w:sz="4" w:space="0" w:color="auto"/>
            </w:tcBorders>
            <w:shd w:val="clear" w:color="DCE6F1" w:fill="DCE6F1"/>
            <w:noWrap/>
            <w:vAlign w:val="bottom"/>
            <w:hideMark/>
          </w:tcPr>
          <w:p w:rsidR="007F190B" w:rsidRPr="007F190B" w:rsidRDefault="007F190B" w:rsidP="007F190B">
            <w:pPr>
              <w:spacing w:after="0" w:line="240" w:lineRule="auto"/>
              <w:jc w:val="right"/>
              <w:rPr>
                <w:rFonts w:ascii="Calibri" w:eastAsia="Times New Roman" w:hAnsi="Calibri" w:cs="Times New Roman"/>
                <w:b/>
                <w:bCs/>
                <w:color w:val="000000"/>
                <w:sz w:val="20"/>
                <w:lang w:eastAsia="es-CO"/>
              </w:rPr>
            </w:pPr>
            <w:r w:rsidRPr="007F190B">
              <w:rPr>
                <w:rFonts w:ascii="Calibri" w:eastAsia="Times New Roman" w:hAnsi="Calibri" w:cs="Times New Roman"/>
                <w:b/>
                <w:bCs/>
                <w:color w:val="000000"/>
                <w:sz w:val="20"/>
                <w:lang w:eastAsia="es-CO"/>
              </w:rPr>
              <w:t>3.149</w:t>
            </w:r>
          </w:p>
        </w:tc>
        <w:tc>
          <w:tcPr>
            <w:tcW w:w="1537" w:type="dxa"/>
            <w:tcBorders>
              <w:top w:val="single" w:sz="4" w:space="0" w:color="auto"/>
              <w:left w:val="nil"/>
              <w:bottom w:val="single" w:sz="4" w:space="0" w:color="auto"/>
              <w:right w:val="single" w:sz="4" w:space="0" w:color="auto"/>
            </w:tcBorders>
            <w:shd w:val="clear" w:color="DCE6F1" w:fill="DCE6F1"/>
            <w:noWrap/>
            <w:vAlign w:val="bottom"/>
            <w:hideMark/>
          </w:tcPr>
          <w:p w:rsidR="007F190B" w:rsidRPr="007F190B" w:rsidRDefault="007F190B" w:rsidP="007F190B">
            <w:pPr>
              <w:spacing w:after="0" w:line="240" w:lineRule="auto"/>
              <w:jc w:val="right"/>
              <w:rPr>
                <w:rFonts w:ascii="Calibri" w:eastAsia="Times New Roman" w:hAnsi="Calibri" w:cs="Times New Roman"/>
                <w:b/>
                <w:bCs/>
                <w:color w:val="000000"/>
                <w:sz w:val="20"/>
                <w:lang w:eastAsia="es-CO"/>
              </w:rPr>
            </w:pPr>
            <w:r w:rsidRPr="007F190B">
              <w:rPr>
                <w:rFonts w:ascii="Calibri" w:eastAsia="Times New Roman" w:hAnsi="Calibri" w:cs="Times New Roman"/>
                <w:b/>
                <w:bCs/>
                <w:color w:val="000000"/>
                <w:sz w:val="20"/>
                <w:lang w:eastAsia="es-CO"/>
              </w:rPr>
              <w:t>294</w:t>
            </w:r>
          </w:p>
        </w:tc>
        <w:tc>
          <w:tcPr>
            <w:tcW w:w="1465" w:type="dxa"/>
            <w:tcBorders>
              <w:top w:val="single" w:sz="4" w:space="0" w:color="auto"/>
              <w:left w:val="nil"/>
              <w:bottom w:val="single" w:sz="4" w:space="0" w:color="auto"/>
              <w:right w:val="single" w:sz="4" w:space="0" w:color="auto"/>
            </w:tcBorders>
            <w:shd w:val="clear" w:color="DCE6F1" w:fill="DCE6F1"/>
            <w:noWrap/>
            <w:vAlign w:val="bottom"/>
            <w:hideMark/>
          </w:tcPr>
          <w:p w:rsidR="007F190B" w:rsidRPr="007F190B" w:rsidRDefault="007F190B" w:rsidP="007F190B">
            <w:pPr>
              <w:spacing w:after="0" w:line="240" w:lineRule="auto"/>
              <w:jc w:val="right"/>
              <w:rPr>
                <w:rFonts w:ascii="Calibri" w:eastAsia="Times New Roman" w:hAnsi="Calibri" w:cs="Times New Roman"/>
                <w:b/>
                <w:bCs/>
                <w:color w:val="000000"/>
                <w:sz w:val="20"/>
                <w:lang w:eastAsia="es-CO"/>
              </w:rPr>
            </w:pPr>
            <w:r w:rsidRPr="007F190B">
              <w:rPr>
                <w:rFonts w:ascii="Calibri" w:eastAsia="Times New Roman" w:hAnsi="Calibri" w:cs="Times New Roman"/>
                <w:b/>
                <w:bCs/>
                <w:color w:val="000000"/>
                <w:sz w:val="20"/>
                <w:lang w:eastAsia="es-CO"/>
              </w:rPr>
              <w:t>60</w:t>
            </w:r>
          </w:p>
        </w:tc>
        <w:tc>
          <w:tcPr>
            <w:tcW w:w="1103" w:type="dxa"/>
            <w:tcBorders>
              <w:top w:val="single" w:sz="4" w:space="0" w:color="auto"/>
              <w:left w:val="nil"/>
              <w:bottom w:val="single" w:sz="4" w:space="0" w:color="auto"/>
              <w:right w:val="single" w:sz="4" w:space="0" w:color="auto"/>
            </w:tcBorders>
            <w:shd w:val="clear" w:color="DCE6F1" w:fill="DCE6F1"/>
            <w:noWrap/>
            <w:vAlign w:val="bottom"/>
            <w:hideMark/>
          </w:tcPr>
          <w:p w:rsidR="007F190B" w:rsidRPr="007F190B" w:rsidRDefault="007F190B" w:rsidP="007F190B">
            <w:pPr>
              <w:spacing w:after="0" w:line="240" w:lineRule="auto"/>
              <w:jc w:val="right"/>
              <w:rPr>
                <w:rFonts w:ascii="Calibri" w:eastAsia="Times New Roman" w:hAnsi="Calibri" w:cs="Times New Roman"/>
                <w:b/>
                <w:bCs/>
                <w:color w:val="000000"/>
                <w:sz w:val="20"/>
                <w:lang w:eastAsia="es-CO"/>
              </w:rPr>
            </w:pPr>
            <w:r w:rsidRPr="007F190B">
              <w:rPr>
                <w:rFonts w:ascii="Calibri" w:eastAsia="Times New Roman" w:hAnsi="Calibri" w:cs="Times New Roman"/>
                <w:b/>
                <w:bCs/>
                <w:color w:val="000000"/>
                <w:sz w:val="20"/>
                <w:lang w:eastAsia="es-CO"/>
              </w:rPr>
              <w:t>49.161</w:t>
            </w:r>
          </w:p>
        </w:tc>
      </w:tr>
    </w:tbl>
    <w:p w:rsidR="00F33889" w:rsidRDefault="00FF1F57" w:rsidP="00262C4D">
      <w:pPr>
        <w:spacing w:after="0" w:line="240" w:lineRule="auto"/>
        <w:jc w:val="both"/>
        <w:rPr>
          <w:rFonts w:ascii="Arial" w:hAnsi="Arial" w:cs="Arial"/>
          <w:sz w:val="16"/>
          <w:szCs w:val="16"/>
        </w:rPr>
      </w:pPr>
      <w:r w:rsidRPr="005C2F1A">
        <w:rPr>
          <w:rFonts w:ascii="Arial" w:hAnsi="Arial" w:cs="Arial"/>
          <w:sz w:val="16"/>
          <w:szCs w:val="16"/>
          <w:lang w:val="es-ES_tradnl"/>
        </w:rPr>
        <w:t>Fuente: Consejo Superior de la Judicatura - UDAE - SIERJU. Fecha de corte de</w:t>
      </w:r>
      <w:r w:rsidR="00262C4D">
        <w:rPr>
          <w:rFonts w:ascii="Arial" w:hAnsi="Arial" w:cs="Arial"/>
          <w:sz w:val="16"/>
          <w:szCs w:val="16"/>
          <w:lang w:val="es-ES_tradnl"/>
        </w:rPr>
        <w:t xml:space="preserve"> la información para el año 2013: diciembre 31 de 2013</w:t>
      </w:r>
    </w:p>
    <w:p w:rsidR="00517827" w:rsidRDefault="00517827" w:rsidP="009660D9">
      <w:pPr>
        <w:spacing w:after="0" w:line="240" w:lineRule="auto"/>
        <w:jc w:val="both"/>
        <w:rPr>
          <w:rFonts w:ascii="Calibri" w:eastAsia="Times New Roman" w:hAnsi="Calibri" w:cs="Times New Roman"/>
          <w:b/>
          <w:color w:val="000000"/>
          <w:sz w:val="24"/>
          <w:lang w:eastAsia="es-CO"/>
        </w:rPr>
      </w:pPr>
    </w:p>
    <w:p w:rsidR="00517827" w:rsidRPr="00D06CBD" w:rsidRDefault="00517827" w:rsidP="00517827">
      <w:pPr>
        <w:pStyle w:val="Prrafodelista"/>
        <w:numPr>
          <w:ilvl w:val="0"/>
          <w:numId w:val="23"/>
        </w:numPr>
        <w:spacing w:after="0" w:line="240" w:lineRule="auto"/>
        <w:jc w:val="both"/>
        <w:rPr>
          <w:rFonts w:ascii="Arial" w:eastAsia="Times New Roman" w:hAnsi="Arial" w:cs="Arial"/>
          <w:b/>
          <w:color w:val="000000"/>
          <w:lang w:eastAsia="es-CO"/>
        </w:rPr>
      </w:pPr>
      <w:r w:rsidRPr="00D06CBD">
        <w:rPr>
          <w:rFonts w:ascii="Arial" w:eastAsia="Times New Roman" w:hAnsi="Arial" w:cs="Arial"/>
          <w:b/>
          <w:color w:val="000000"/>
          <w:lang w:eastAsia="es-CO"/>
        </w:rPr>
        <w:t xml:space="preserve">Estructura </w:t>
      </w:r>
      <w:r w:rsidR="00D06CBD" w:rsidRPr="00D06CBD">
        <w:rPr>
          <w:rFonts w:ascii="Arial" w:hAnsi="Arial" w:cs="Arial"/>
          <w:b/>
        </w:rPr>
        <w:t>de los egresos de la especialidad penal</w:t>
      </w:r>
      <w:r w:rsidR="00D06CBD" w:rsidRPr="00D06CBD">
        <w:rPr>
          <w:rFonts w:ascii="Calibri" w:eastAsia="Times New Roman" w:hAnsi="Calibri" w:cs="Times New Roman"/>
          <w:b/>
          <w:color w:val="000000"/>
          <w:sz w:val="24"/>
          <w:lang w:eastAsia="es-CO"/>
        </w:rPr>
        <w:t xml:space="preserve"> contra el orden económico y social</w:t>
      </w:r>
      <w:r w:rsidR="00D06CBD">
        <w:rPr>
          <w:rFonts w:ascii="Calibri" w:eastAsia="Times New Roman" w:hAnsi="Calibri" w:cs="Times New Roman"/>
          <w:b/>
          <w:color w:val="000000"/>
          <w:sz w:val="24"/>
          <w:lang w:eastAsia="es-CO"/>
        </w:rPr>
        <w:t xml:space="preserve">, </w:t>
      </w:r>
      <w:r w:rsidR="00262C4D">
        <w:rPr>
          <w:rFonts w:ascii="Arial" w:eastAsia="Times New Roman" w:hAnsi="Arial" w:cs="Arial"/>
          <w:b/>
          <w:color w:val="000000"/>
          <w:lang w:eastAsia="es-CO"/>
        </w:rPr>
        <w:t>año 2013</w:t>
      </w:r>
      <w:r w:rsidRPr="00D06CBD">
        <w:rPr>
          <w:rFonts w:ascii="Arial" w:eastAsia="Times New Roman" w:hAnsi="Arial" w:cs="Arial"/>
          <w:b/>
          <w:color w:val="000000"/>
          <w:lang w:eastAsia="es-CO"/>
        </w:rPr>
        <w:t xml:space="preserve"> </w:t>
      </w:r>
    </w:p>
    <w:p w:rsidR="00517827" w:rsidRDefault="00517827" w:rsidP="009660D9">
      <w:pPr>
        <w:spacing w:after="0" w:line="240" w:lineRule="auto"/>
        <w:jc w:val="both"/>
        <w:rPr>
          <w:rFonts w:ascii="Calibri" w:eastAsia="Times New Roman" w:hAnsi="Calibri" w:cs="Times New Roman"/>
          <w:b/>
          <w:color w:val="000000"/>
          <w:sz w:val="24"/>
          <w:lang w:eastAsia="es-CO"/>
        </w:rPr>
      </w:pPr>
    </w:p>
    <w:p w:rsidR="00517827" w:rsidRDefault="00517827" w:rsidP="00517827">
      <w:pPr>
        <w:spacing w:after="0"/>
        <w:jc w:val="both"/>
        <w:rPr>
          <w:rFonts w:ascii="Arial" w:hAnsi="Arial" w:cs="Arial"/>
          <w:lang w:eastAsia="es-ES"/>
        </w:rPr>
      </w:pPr>
      <w:r>
        <w:rPr>
          <w:rFonts w:ascii="Arial" w:hAnsi="Arial" w:cs="Arial"/>
          <w:lang w:eastAsia="es-ES"/>
        </w:rPr>
        <w:t xml:space="preserve">De los </w:t>
      </w:r>
      <w:r w:rsidR="00496BF5">
        <w:rPr>
          <w:rFonts w:ascii="Arial" w:hAnsi="Arial" w:cs="Arial"/>
          <w:lang w:eastAsia="es-ES"/>
        </w:rPr>
        <w:t>7.775</w:t>
      </w:r>
      <w:r w:rsidRPr="00087BD8">
        <w:rPr>
          <w:rFonts w:ascii="Arial" w:hAnsi="Arial" w:cs="Arial"/>
          <w:lang w:eastAsia="es-ES"/>
        </w:rPr>
        <w:t xml:space="preserve"> procesos </w:t>
      </w:r>
      <w:r>
        <w:rPr>
          <w:rFonts w:ascii="Arial" w:hAnsi="Arial" w:cs="Arial"/>
          <w:lang w:eastAsia="es-ES"/>
        </w:rPr>
        <w:t>egresados</w:t>
      </w:r>
      <w:r w:rsidRPr="00087BD8">
        <w:rPr>
          <w:rFonts w:ascii="Arial" w:hAnsi="Arial" w:cs="Arial"/>
          <w:lang w:eastAsia="es-ES"/>
        </w:rPr>
        <w:t xml:space="preserve"> contra e</w:t>
      </w:r>
      <w:r w:rsidR="00262C4D">
        <w:rPr>
          <w:rFonts w:ascii="Arial" w:hAnsi="Arial" w:cs="Arial"/>
          <w:lang w:eastAsia="es-ES"/>
        </w:rPr>
        <w:t xml:space="preserve">l orden económico y social, el </w:t>
      </w:r>
      <w:r w:rsidR="00417F98">
        <w:rPr>
          <w:rFonts w:ascii="Arial" w:hAnsi="Arial" w:cs="Arial"/>
          <w:lang w:eastAsia="es-ES"/>
        </w:rPr>
        <w:t>68</w:t>
      </w:r>
      <w:r w:rsidRPr="00087BD8">
        <w:rPr>
          <w:rFonts w:ascii="Arial" w:hAnsi="Arial" w:cs="Arial"/>
          <w:lang w:eastAsia="es-ES"/>
        </w:rPr>
        <w:t>% fueron referentes al o</w:t>
      </w:r>
      <w:r w:rsidR="00417F98">
        <w:rPr>
          <w:rFonts w:ascii="Arial" w:hAnsi="Arial" w:cs="Arial"/>
          <w:lang w:eastAsia="es-ES"/>
        </w:rPr>
        <w:t>rden económico y social, el 20.5</w:t>
      </w:r>
      <w:r w:rsidRPr="00087BD8">
        <w:rPr>
          <w:rFonts w:ascii="Arial" w:hAnsi="Arial" w:cs="Arial"/>
          <w:lang w:eastAsia="es-ES"/>
        </w:rPr>
        <w:t>% referen</w:t>
      </w:r>
      <w:r w:rsidR="00262C4D">
        <w:rPr>
          <w:rFonts w:ascii="Arial" w:hAnsi="Arial" w:cs="Arial"/>
          <w:lang w:eastAsia="es-ES"/>
        </w:rPr>
        <w:t>t</w:t>
      </w:r>
      <w:r w:rsidR="00417F98">
        <w:rPr>
          <w:rFonts w:ascii="Arial" w:hAnsi="Arial" w:cs="Arial"/>
          <w:lang w:eastAsia="es-ES"/>
        </w:rPr>
        <w:t>e al lavado de activos, y el 5.6</w:t>
      </w:r>
      <w:r w:rsidRPr="00087BD8">
        <w:rPr>
          <w:rFonts w:ascii="Arial" w:hAnsi="Arial" w:cs="Arial"/>
          <w:lang w:eastAsia="es-ES"/>
        </w:rPr>
        <w:t xml:space="preserve">% referente al contrabando. El </w:t>
      </w:r>
      <w:proofErr w:type="spellStart"/>
      <w:r w:rsidRPr="00087BD8">
        <w:rPr>
          <w:rFonts w:ascii="Arial" w:hAnsi="Arial" w:cs="Arial"/>
          <w:lang w:eastAsia="es-ES"/>
        </w:rPr>
        <w:t>testaferrato</w:t>
      </w:r>
      <w:proofErr w:type="spellEnd"/>
      <w:r w:rsidRPr="00087BD8">
        <w:rPr>
          <w:rFonts w:ascii="Arial" w:hAnsi="Arial" w:cs="Arial"/>
          <w:lang w:eastAsia="es-ES"/>
        </w:rPr>
        <w:t xml:space="preserve"> se ubica en último lugar con el 0</w:t>
      </w:r>
      <w:r w:rsidR="00417F98">
        <w:rPr>
          <w:rFonts w:ascii="Arial" w:hAnsi="Arial" w:cs="Arial"/>
          <w:lang w:eastAsia="es-ES"/>
        </w:rPr>
        <w:t>,04</w:t>
      </w:r>
      <w:r w:rsidRPr="00087BD8">
        <w:rPr>
          <w:rFonts w:ascii="Arial" w:hAnsi="Arial" w:cs="Arial"/>
          <w:lang w:eastAsia="es-ES"/>
        </w:rPr>
        <w:t>%.</w:t>
      </w:r>
      <w:r w:rsidR="009006F1">
        <w:rPr>
          <w:rFonts w:ascii="Arial" w:hAnsi="Arial" w:cs="Arial"/>
          <w:lang w:eastAsia="es-ES"/>
        </w:rPr>
        <w:t xml:space="preserve"> Como se muestra en el gráfico No. 21.</w:t>
      </w:r>
    </w:p>
    <w:p w:rsidR="00417F98" w:rsidRDefault="00417F98" w:rsidP="00417F98">
      <w:pPr>
        <w:spacing w:after="0" w:line="240" w:lineRule="auto"/>
        <w:rPr>
          <w:rFonts w:ascii="Arial" w:hAnsi="Arial" w:cs="Arial"/>
          <w:lang w:eastAsia="es-ES"/>
        </w:rPr>
      </w:pPr>
    </w:p>
    <w:p w:rsidR="00372BE5" w:rsidRPr="00087BD8" w:rsidRDefault="00372BE5" w:rsidP="00417F98">
      <w:pPr>
        <w:spacing w:after="0" w:line="240" w:lineRule="auto"/>
        <w:rPr>
          <w:rFonts w:ascii="Arial" w:eastAsia="Times New Roman" w:hAnsi="Arial" w:cs="Arial"/>
          <w:b/>
          <w:i/>
          <w:color w:val="000000"/>
          <w:lang w:eastAsia="es-CO"/>
        </w:rPr>
      </w:pPr>
      <w:r>
        <w:rPr>
          <w:rFonts w:ascii="Arial" w:hAnsi="Arial" w:cs="Arial"/>
          <w:sz w:val="20"/>
          <w:szCs w:val="20"/>
        </w:rPr>
        <w:t xml:space="preserve">Gráfico No. </w:t>
      </w:r>
      <w:r w:rsidR="00417F98">
        <w:rPr>
          <w:rFonts w:ascii="Arial" w:hAnsi="Arial" w:cs="Arial"/>
          <w:sz w:val="20"/>
          <w:szCs w:val="20"/>
        </w:rPr>
        <w:t>21</w:t>
      </w:r>
      <w:r w:rsidR="00417F98" w:rsidRPr="008A6341">
        <w:rPr>
          <w:rFonts w:ascii="Arial" w:hAnsi="Arial" w:cs="Arial"/>
          <w:sz w:val="20"/>
          <w:szCs w:val="20"/>
        </w:rPr>
        <w:t xml:space="preserve"> </w:t>
      </w:r>
      <w:r w:rsidR="00417F98" w:rsidRPr="008A6341">
        <w:rPr>
          <w:rFonts w:ascii="Arial" w:hAnsi="Arial" w:cs="Arial"/>
          <w:sz w:val="20"/>
          <w:szCs w:val="20"/>
          <w:lang w:eastAsia="es-ES"/>
        </w:rPr>
        <w:t>Estructura</w:t>
      </w:r>
      <w:r>
        <w:rPr>
          <w:rFonts w:ascii="Arial" w:hAnsi="Arial" w:cs="Arial"/>
          <w:sz w:val="20"/>
          <w:szCs w:val="20"/>
        </w:rPr>
        <w:t xml:space="preserve"> de los egresos de la especialidad penal contra el orden económico y social </w:t>
      </w:r>
      <w:r w:rsidR="00417F98">
        <w:rPr>
          <w:rFonts w:ascii="Arial" w:hAnsi="Arial" w:cs="Arial"/>
          <w:sz w:val="20"/>
          <w:szCs w:val="20"/>
          <w:lang w:eastAsia="es-ES"/>
        </w:rPr>
        <w:t>2013</w:t>
      </w:r>
      <w:r w:rsidRPr="008A6341">
        <w:rPr>
          <w:rFonts w:ascii="Arial" w:hAnsi="Arial" w:cs="Arial"/>
          <w:sz w:val="20"/>
          <w:szCs w:val="20"/>
          <w:lang w:eastAsia="es-ES"/>
        </w:rPr>
        <w:t>.</w:t>
      </w:r>
    </w:p>
    <w:p w:rsidR="009660D9" w:rsidRDefault="00417F98" w:rsidP="009660D9">
      <w:pPr>
        <w:spacing w:after="0" w:line="240" w:lineRule="auto"/>
        <w:jc w:val="center"/>
        <w:rPr>
          <w:rFonts w:ascii="Calibri" w:eastAsia="Times New Roman" w:hAnsi="Calibri" w:cs="Times New Roman"/>
          <w:b/>
          <w:color w:val="000000"/>
          <w:sz w:val="24"/>
          <w:lang w:eastAsia="es-CO"/>
        </w:rPr>
      </w:pPr>
      <w:r>
        <w:rPr>
          <w:noProof/>
          <w:lang w:eastAsia="es-CO"/>
        </w:rPr>
        <w:drawing>
          <wp:inline distT="0" distB="0" distL="0" distR="0">
            <wp:extent cx="5172075" cy="2333625"/>
            <wp:effectExtent l="0" t="0" r="9525" b="952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79129A" w:rsidRPr="00087BD8" w:rsidRDefault="00B57C85" w:rsidP="0079129A">
      <w:pPr>
        <w:spacing w:after="0" w:line="240" w:lineRule="auto"/>
        <w:jc w:val="center"/>
        <w:rPr>
          <w:rFonts w:ascii="Arial" w:hAnsi="Arial" w:cs="Arial"/>
          <w:sz w:val="18"/>
          <w:lang w:val="es-MX"/>
        </w:rPr>
      </w:pPr>
      <w:r w:rsidRPr="00087BD8">
        <w:rPr>
          <w:rFonts w:ascii="Arial" w:hAnsi="Arial" w:cs="Arial"/>
          <w:sz w:val="18"/>
          <w:lang w:val="es-MX"/>
        </w:rPr>
        <w:t>Fuente: Consejo Superior de la Judicatura – CSJ</w:t>
      </w:r>
      <w:r w:rsidR="0079129A">
        <w:rPr>
          <w:rFonts w:ascii="Arial" w:hAnsi="Arial" w:cs="Arial"/>
          <w:sz w:val="18"/>
          <w:lang w:val="es-MX"/>
        </w:rPr>
        <w:t xml:space="preserve">. </w:t>
      </w:r>
      <w:r w:rsidR="00262C4D">
        <w:rPr>
          <w:rFonts w:ascii="Arial" w:hAnsi="Arial" w:cs="Arial"/>
          <w:sz w:val="16"/>
          <w:szCs w:val="16"/>
          <w:lang w:val="es-MX"/>
        </w:rPr>
        <w:t>SIERJU A 31 de diciembre de 2013, con corte a 29 de enero de 2014</w:t>
      </w:r>
    </w:p>
    <w:p w:rsidR="00B57C85" w:rsidRPr="00087BD8" w:rsidRDefault="00B57C85" w:rsidP="00B57C85">
      <w:pPr>
        <w:spacing w:after="0" w:line="240" w:lineRule="auto"/>
        <w:jc w:val="center"/>
        <w:rPr>
          <w:rFonts w:ascii="Arial" w:hAnsi="Arial" w:cs="Arial"/>
          <w:sz w:val="18"/>
          <w:lang w:val="es-MX"/>
        </w:rPr>
      </w:pPr>
      <w:r w:rsidRPr="00087BD8">
        <w:rPr>
          <w:rFonts w:ascii="Arial" w:hAnsi="Arial" w:cs="Arial"/>
          <w:sz w:val="18"/>
          <w:lang w:val="es-MX"/>
        </w:rPr>
        <w:t>Cálculos realizados por Unidad de Desarrollo y Análisis Estadístico</w:t>
      </w:r>
    </w:p>
    <w:p w:rsidR="00B57C85" w:rsidRDefault="00B57C85" w:rsidP="009660D9">
      <w:pPr>
        <w:spacing w:after="0" w:line="240" w:lineRule="auto"/>
        <w:jc w:val="center"/>
        <w:rPr>
          <w:rFonts w:ascii="Calibri" w:eastAsia="Times New Roman" w:hAnsi="Calibri" w:cs="Times New Roman"/>
          <w:b/>
          <w:color w:val="000000"/>
          <w:sz w:val="24"/>
          <w:lang w:eastAsia="es-CO"/>
        </w:rPr>
      </w:pPr>
    </w:p>
    <w:p w:rsidR="00D06CBD" w:rsidRDefault="00D06CBD" w:rsidP="009660D9">
      <w:pPr>
        <w:spacing w:after="0" w:line="240" w:lineRule="auto"/>
        <w:jc w:val="center"/>
        <w:rPr>
          <w:rFonts w:ascii="Calibri" w:eastAsia="Times New Roman" w:hAnsi="Calibri" w:cs="Times New Roman"/>
          <w:b/>
          <w:color w:val="000000"/>
          <w:sz w:val="24"/>
          <w:lang w:eastAsia="es-CO"/>
        </w:rPr>
      </w:pPr>
    </w:p>
    <w:p w:rsidR="004E66BF" w:rsidRPr="00D06CBD" w:rsidRDefault="004E66BF" w:rsidP="004E66BF">
      <w:pPr>
        <w:pStyle w:val="Prrafodelista"/>
        <w:numPr>
          <w:ilvl w:val="0"/>
          <w:numId w:val="23"/>
        </w:numPr>
        <w:spacing w:after="0" w:line="240" w:lineRule="auto"/>
        <w:jc w:val="both"/>
        <w:rPr>
          <w:rFonts w:ascii="Arial" w:eastAsia="Times New Roman" w:hAnsi="Arial" w:cs="Arial"/>
          <w:b/>
          <w:color w:val="000000"/>
          <w:lang w:eastAsia="es-CO"/>
        </w:rPr>
      </w:pPr>
      <w:r w:rsidRPr="00D06CBD">
        <w:rPr>
          <w:rFonts w:ascii="Arial" w:eastAsia="Times New Roman" w:hAnsi="Arial" w:cs="Arial"/>
          <w:b/>
          <w:color w:val="000000"/>
          <w:lang w:eastAsia="es-CO"/>
        </w:rPr>
        <w:t xml:space="preserve">Análisis de tendencia </w:t>
      </w:r>
      <w:r w:rsidR="00D06CBD" w:rsidRPr="00D06CBD">
        <w:rPr>
          <w:rFonts w:ascii="Arial" w:hAnsi="Arial" w:cs="Arial"/>
          <w:b/>
        </w:rPr>
        <w:t>de los egresos de la especialidad penal</w:t>
      </w:r>
      <w:r w:rsidR="00D06CBD" w:rsidRPr="00D06CBD">
        <w:rPr>
          <w:rFonts w:ascii="Calibri" w:eastAsia="Times New Roman" w:hAnsi="Calibri" w:cs="Times New Roman"/>
          <w:b/>
          <w:color w:val="000000"/>
          <w:sz w:val="24"/>
          <w:lang w:eastAsia="es-CO"/>
        </w:rPr>
        <w:t xml:space="preserve"> contra el orden económico y social</w:t>
      </w:r>
      <w:r w:rsidR="00D06CBD">
        <w:rPr>
          <w:rFonts w:ascii="Calibri" w:eastAsia="Times New Roman" w:hAnsi="Calibri" w:cs="Times New Roman"/>
          <w:b/>
          <w:color w:val="000000"/>
          <w:sz w:val="24"/>
          <w:lang w:eastAsia="es-CO"/>
        </w:rPr>
        <w:t xml:space="preserve"> </w:t>
      </w:r>
      <w:r w:rsidR="00000AC4">
        <w:rPr>
          <w:rFonts w:ascii="Arial" w:eastAsia="Times New Roman" w:hAnsi="Arial" w:cs="Arial"/>
          <w:b/>
          <w:color w:val="000000"/>
          <w:lang w:eastAsia="es-CO"/>
        </w:rPr>
        <w:t>periodo 2007 - 2013</w:t>
      </w:r>
      <w:r w:rsidRPr="00D06CBD">
        <w:rPr>
          <w:rFonts w:ascii="Arial" w:eastAsia="Times New Roman" w:hAnsi="Arial" w:cs="Arial"/>
          <w:b/>
          <w:color w:val="000000"/>
          <w:lang w:eastAsia="es-CO"/>
        </w:rPr>
        <w:t xml:space="preserve"> </w:t>
      </w:r>
    </w:p>
    <w:p w:rsidR="004E66BF" w:rsidRDefault="004E66BF" w:rsidP="004E66BF">
      <w:pPr>
        <w:spacing w:after="0" w:line="240" w:lineRule="auto"/>
        <w:jc w:val="both"/>
        <w:rPr>
          <w:rFonts w:ascii="Calibri" w:eastAsia="Times New Roman" w:hAnsi="Calibri" w:cs="Times New Roman"/>
          <w:b/>
          <w:color w:val="000000"/>
          <w:sz w:val="24"/>
          <w:lang w:eastAsia="es-CO"/>
        </w:rPr>
      </w:pPr>
    </w:p>
    <w:p w:rsidR="004E66BF" w:rsidRDefault="00CF46BA" w:rsidP="004E66BF">
      <w:pPr>
        <w:jc w:val="both"/>
        <w:rPr>
          <w:rFonts w:ascii="Arial" w:hAnsi="Arial" w:cs="Arial"/>
          <w:lang w:eastAsia="es-ES"/>
        </w:rPr>
      </w:pPr>
      <w:r>
        <w:rPr>
          <w:rFonts w:ascii="Arial" w:hAnsi="Arial" w:cs="Arial"/>
          <w:lang w:eastAsia="es-ES"/>
        </w:rPr>
        <w:t>Desde el año 2007 al 2013</w:t>
      </w:r>
      <w:r w:rsidR="004E66BF" w:rsidRPr="00087BD8">
        <w:rPr>
          <w:rFonts w:ascii="Arial" w:hAnsi="Arial" w:cs="Arial"/>
          <w:lang w:eastAsia="es-ES"/>
        </w:rPr>
        <w:t xml:space="preserve"> se observa que los procesos referentes al orden económico y social han sido el tipo de proceso con mayor </w:t>
      </w:r>
      <w:r w:rsidR="004E66BF">
        <w:rPr>
          <w:rFonts w:ascii="Arial" w:hAnsi="Arial" w:cs="Arial"/>
          <w:lang w:eastAsia="es-ES"/>
        </w:rPr>
        <w:t>cantidad de salidas</w:t>
      </w:r>
      <w:r w:rsidR="004E66BF" w:rsidRPr="00087BD8">
        <w:rPr>
          <w:rFonts w:ascii="Arial" w:hAnsi="Arial" w:cs="Arial"/>
          <w:lang w:eastAsia="es-ES"/>
        </w:rPr>
        <w:t xml:space="preserve"> de la categoría, presentando un incremento de </w:t>
      </w:r>
      <w:r w:rsidR="004E66BF">
        <w:rPr>
          <w:rFonts w:ascii="Arial" w:hAnsi="Arial" w:cs="Arial"/>
          <w:lang w:eastAsia="es-ES"/>
        </w:rPr>
        <w:t>egresos</w:t>
      </w:r>
      <w:r w:rsidR="004E66BF" w:rsidRPr="00087BD8">
        <w:rPr>
          <w:rFonts w:ascii="Arial" w:hAnsi="Arial" w:cs="Arial"/>
          <w:lang w:eastAsia="es-ES"/>
        </w:rPr>
        <w:t xml:space="preserve"> en 2010</w:t>
      </w:r>
      <w:r w:rsidR="004E66BF">
        <w:rPr>
          <w:rFonts w:ascii="Arial" w:hAnsi="Arial" w:cs="Arial"/>
          <w:lang w:eastAsia="es-ES"/>
        </w:rPr>
        <w:t>,</w:t>
      </w:r>
      <w:r w:rsidR="004E66BF" w:rsidRPr="00087BD8">
        <w:rPr>
          <w:rFonts w:ascii="Arial" w:hAnsi="Arial" w:cs="Arial"/>
          <w:lang w:eastAsia="es-ES"/>
        </w:rPr>
        <w:t xml:space="preserve"> para el año 2011 un leve decremento</w:t>
      </w:r>
      <w:r w:rsidR="004E66BF">
        <w:rPr>
          <w:rFonts w:ascii="Arial" w:hAnsi="Arial" w:cs="Arial"/>
          <w:lang w:eastAsia="es-ES"/>
        </w:rPr>
        <w:t xml:space="preserve"> y para el año 2012 nuevamente un leve aumento al pasar del 62,9% del total de egresos en 2011 al 68,3% del total de egresos en 2012</w:t>
      </w:r>
      <w:r w:rsidR="004E66BF" w:rsidRPr="00087BD8">
        <w:rPr>
          <w:rFonts w:ascii="Arial" w:hAnsi="Arial" w:cs="Arial"/>
          <w:lang w:eastAsia="es-ES"/>
        </w:rPr>
        <w:t xml:space="preserve">. </w:t>
      </w:r>
      <w:r>
        <w:rPr>
          <w:rFonts w:ascii="Arial" w:hAnsi="Arial" w:cs="Arial"/>
          <w:lang w:eastAsia="es-ES"/>
        </w:rPr>
        <w:t>En el año 2013</w:t>
      </w:r>
      <w:r w:rsidR="00417F98">
        <w:rPr>
          <w:rFonts w:ascii="Arial" w:hAnsi="Arial" w:cs="Arial"/>
          <w:lang w:eastAsia="es-ES"/>
        </w:rPr>
        <w:t xml:space="preserve"> presenta un decrecimiento de 0.3</w:t>
      </w:r>
      <w:r>
        <w:rPr>
          <w:rFonts w:ascii="Arial" w:hAnsi="Arial" w:cs="Arial"/>
          <w:lang w:eastAsia="es-ES"/>
        </w:rPr>
        <w:t xml:space="preserve"> puntos porcentuales con respecto al año 2012.</w:t>
      </w:r>
    </w:p>
    <w:p w:rsidR="00DA0BEE" w:rsidRPr="004E66BF" w:rsidRDefault="00DA0BEE" w:rsidP="004E66BF">
      <w:pPr>
        <w:jc w:val="both"/>
        <w:rPr>
          <w:rFonts w:ascii="Arial" w:hAnsi="Arial" w:cs="Arial"/>
          <w:lang w:eastAsia="es-ES"/>
        </w:rPr>
      </w:pPr>
    </w:p>
    <w:p w:rsidR="004E66BF" w:rsidRPr="00FB3630" w:rsidRDefault="004E66BF" w:rsidP="004E66BF">
      <w:pPr>
        <w:pStyle w:val="Prrafodelista"/>
        <w:numPr>
          <w:ilvl w:val="0"/>
          <w:numId w:val="28"/>
        </w:numPr>
        <w:jc w:val="both"/>
        <w:rPr>
          <w:rFonts w:ascii="Arial" w:hAnsi="Arial" w:cs="Arial"/>
          <w:color w:val="943634" w:themeColor="accent2" w:themeShade="BF"/>
          <w:lang w:eastAsia="es-ES"/>
        </w:rPr>
      </w:pPr>
      <w:r w:rsidRPr="00FB3630">
        <w:rPr>
          <w:rFonts w:ascii="Arial" w:hAnsi="Arial" w:cs="Arial"/>
          <w:color w:val="943634" w:themeColor="accent2" w:themeShade="BF"/>
          <w:lang w:eastAsia="es-ES"/>
        </w:rPr>
        <w:t>Comportamiento del tratamiento al delito de Lavado de Activos</w:t>
      </w:r>
    </w:p>
    <w:p w:rsidR="004E66BF" w:rsidRDefault="004E66BF" w:rsidP="004E66BF">
      <w:pPr>
        <w:jc w:val="both"/>
        <w:rPr>
          <w:rFonts w:ascii="Arial" w:eastAsia="Times New Roman" w:hAnsi="Arial" w:cs="Arial"/>
          <w:color w:val="000000"/>
          <w:lang w:val="es-ES" w:eastAsia="es-ES"/>
        </w:rPr>
      </w:pPr>
      <w:r>
        <w:rPr>
          <w:rFonts w:ascii="Arial" w:hAnsi="Arial" w:cs="Arial"/>
          <w:lang w:eastAsia="es-ES"/>
        </w:rPr>
        <w:t>Lo</w:t>
      </w:r>
      <w:r w:rsidRPr="00296606">
        <w:rPr>
          <w:rFonts w:ascii="Arial" w:hAnsi="Arial" w:cs="Arial"/>
          <w:lang w:eastAsia="es-ES"/>
        </w:rPr>
        <w:t>s</w:t>
      </w:r>
      <w:r>
        <w:rPr>
          <w:rFonts w:ascii="Arial" w:hAnsi="Arial" w:cs="Arial"/>
          <w:lang w:eastAsia="es-ES"/>
        </w:rPr>
        <w:t xml:space="preserve">  egresos</w:t>
      </w:r>
      <w:r w:rsidRPr="00296606">
        <w:rPr>
          <w:rFonts w:ascii="Arial" w:hAnsi="Arial" w:cs="Arial"/>
          <w:lang w:eastAsia="es-ES"/>
        </w:rPr>
        <w:t xml:space="preserve"> de justicia penal po</w:t>
      </w:r>
      <w:r w:rsidR="00CD7A51">
        <w:rPr>
          <w:rFonts w:ascii="Arial" w:hAnsi="Arial" w:cs="Arial"/>
          <w:lang w:eastAsia="es-ES"/>
        </w:rPr>
        <w:t xml:space="preserve">r el  delito lavado de activos </w:t>
      </w:r>
      <w:r w:rsidRPr="00296606">
        <w:rPr>
          <w:rFonts w:ascii="Arial" w:hAnsi="Arial" w:cs="Arial"/>
          <w:lang w:eastAsia="es-ES"/>
        </w:rPr>
        <w:t xml:space="preserve">ascendieron a cerca de </w:t>
      </w:r>
      <w:r w:rsidR="00CD7A51">
        <w:rPr>
          <w:rFonts w:ascii="Arial" w:hAnsi="Arial" w:cs="Arial"/>
          <w:lang w:eastAsia="es-ES"/>
        </w:rPr>
        <w:t>6</w:t>
      </w:r>
      <w:r>
        <w:rPr>
          <w:rFonts w:ascii="Arial" w:hAnsi="Arial" w:cs="Arial"/>
          <w:lang w:eastAsia="es-ES"/>
        </w:rPr>
        <w:t xml:space="preserve"> puntos </w:t>
      </w:r>
      <w:r w:rsidR="00CD7A51">
        <w:rPr>
          <w:rFonts w:ascii="Arial" w:hAnsi="Arial" w:cs="Arial"/>
          <w:lang w:eastAsia="es-ES"/>
        </w:rPr>
        <w:t>porcentuales del año 2007 a 2013,</w:t>
      </w:r>
      <w:r>
        <w:rPr>
          <w:rFonts w:ascii="Arial" w:hAnsi="Arial" w:cs="Arial"/>
          <w:lang w:eastAsia="es-ES"/>
        </w:rPr>
        <w:t xml:space="preserve"> proporcional a la cantidad de ingresos en cada año</w:t>
      </w:r>
      <w:r>
        <w:rPr>
          <w:rFonts w:ascii="Arial" w:eastAsia="Times New Roman" w:hAnsi="Arial" w:cs="Arial"/>
          <w:color w:val="000000"/>
          <w:lang w:val="es-ES" w:eastAsia="es-ES"/>
        </w:rPr>
        <w:t>, siendo de interés el incremento prese</w:t>
      </w:r>
      <w:r w:rsidR="00000AC4">
        <w:rPr>
          <w:rFonts w:ascii="Arial" w:eastAsia="Times New Roman" w:hAnsi="Arial" w:cs="Arial"/>
          <w:color w:val="000000"/>
          <w:lang w:val="es-ES" w:eastAsia="es-ES"/>
        </w:rPr>
        <w:t>ntado  del 6% entre 2010 y 2011, y el incremento presentado del año</w:t>
      </w:r>
      <w:r w:rsidR="00CD7A51">
        <w:rPr>
          <w:rFonts w:ascii="Arial" w:eastAsia="Times New Roman" w:hAnsi="Arial" w:cs="Arial"/>
          <w:color w:val="000000"/>
          <w:lang w:val="es-ES" w:eastAsia="es-ES"/>
        </w:rPr>
        <w:t xml:space="preserve"> 2012 al 2013 representado en 3.4</w:t>
      </w:r>
      <w:r w:rsidR="00000AC4">
        <w:rPr>
          <w:rFonts w:ascii="Arial" w:eastAsia="Times New Roman" w:hAnsi="Arial" w:cs="Arial"/>
          <w:color w:val="000000"/>
          <w:lang w:val="es-ES" w:eastAsia="es-ES"/>
        </w:rPr>
        <w:t xml:space="preserve"> puntos porcentuales.</w:t>
      </w:r>
    </w:p>
    <w:p w:rsidR="00DA0BEE" w:rsidRDefault="00DA0BEE" w:rsidP="004E66BF">
      <w:pPr>
        <w:jc w:val="both"/>
        <w:rPr>
          <w:rFonts w:ascii="Arial" w:eastAsia="Times New Roman" w:hAnsi="Arial" w:cs="Arial"/>
          <w:color w:val="000000"/>
          <w:lang w:val="es-ES" w:eastAsia="es-ES"/>
        </w:rPr>
      </w:pPr>
    </w:p>
    <w:p w:rsidR="004E66BF" w:rsidRPr="00FB3630" w:rsidRDefault="004E66BF" w:rsidP="004E66BF">
      <w:pPr>
        <w:pStyle w:val="Prrafodelista"/>
        <w:numPr>
          <w:ilvl w:val="0"/>
          <w:numId w:val="28"/>
        </w:numPr>
        <w:jc w:val="both"/>
        <w:rPr>
          <w:rFonts w:ascii="Arial" w:eastAsia="Times New Roman" w:hAnsi="Arial" w:cs="Arial"/>
          <w:color w:val="943634" w:themeColor="accent2" w:themeShade="BF"/>
          <w:lang w:val="es-ES" w:eastAsia="es-ES"/>
        </w:rPr>
      </w:pPr>
      <w:r w:rsidRPr="00FB3630">
        <w:rPr>
          <w:rFonts w:ascii="Arial" w:eastAsia="Times New Roman" w:hAnsi="Arial" w:cs="Arial"/>
          <w:color w:val="943634" w:themeColor="accent2" w:themeShade="BF"/>
          <w:lang w:val="es-ES" w:eastAsia="es-ES"/>
        </w:rPr>
        <w:t xml:space="preserve">Comportamiento del tratamiento al delito de Enriquecimiento Ilícito </w:t>
      </w:r>
    </w:p>
    <w:p w:rsidR="004E66BF" w:rsidRDefault="004E66BF" w:rsidP="004E66BF">
      <w:pPr>
        <w:jc w:val="both"/>
        <w:rPr>
          <w:rFonts w:ascii="Arial" w:hAnsi="Arial" w:cs="Arial"/>
          <w:lang w:eastAsia="es-ES"/>
        </w:rPr>
      </w:pPr>
      <w:r>
        <w:rPr>
          <w:rFonts w:ascii="Arial" w:hAnsi="Arial" w:cs="Arial"/>
          <w:lang w:eastAsia="es-ES"/>
        </w:rPr>
        <w:t>Los egresos de justicia penal por el delito de enriquecimiento ilícito presenta un comportamiento decrecie</w:t>
      </w:r>
      <w:r w:rsidR="00000AC4">
        <w:rPr>
          <w:rFonts w:ascii="Arial" w:hAnsi="Arial" w:cs="Arial"/>
          <w:lang w:eastAsia="es-ES"/>
        </w:rPr>
        <w:t xml:space="preserve">nte, debido a que de 2007 a </w:t>
      </w:r>
      <w:r w:rsidR="00CD7A51">
        <w:rPr>
          <w:rFonts w:ascii="Arial" w:hAnsi="Arial" w:cs="Arial"/>
          <w:lang w:eastAsia="es-ES"/>
        </w:rPr>
        <w:t>2013 hay una disminución del 0,6</w:t>
      </w:r>
      <w:r>
        <w:rPr>
          <w:rFonts w:ascii="Arial" w:hAnsi="Arial" w:cs="Arial"/>
          <w:lang w:eastAsia="es-ES"/>
        </w:rPr>
        <w:t>%, en 2010 se evidencia un leve incremento de 0,2%, nuevamente para 2011 hay una reducción de 0,2% y este compo</w:t>
      </w:r>
      <w:r w:rsidR="00000AC4">
        <w:rPr>
          <w:rFonts w:ascii="Arial" w:hAnsi="Arial" w:cs="Arial"/>
          <w:lang w:eastAsia="es-ES"/>
        </w:rPr>
        <w:t xml:space="preserve">rtamiento se mantiene hasta 2012, y en el año 2013 </w:t>
      </w:r>
      <w:r w:rsidR="00CD7A51">
        <w:rPr>
          <w:rFonts w:ascii="Arial" w:hAnsi="Arial" w:cs="Arial"/>
          <w:lang w:eastAsia="es-ES"/>
        </w:rPr>
        <w:t>disminuye</w:t>
      </w:r>
      <w:r w:rsidR="00000AC4">
        <w:rPr>
          <w:rFonts w:ascii="Arial" w:hAnsi="Arial" w:cs="Arial"/>
          <w:lang w:eastAsia="es-ES"/>
        </w:rPr>
        <w:t xml:space="preserve"> un 0.1 punto porcentual.</w:t>
      </w:r>
    </w:p>
    <w:p w:rsidR="00F33889" w:rsidRDefault="00F33889" w:rsidP="004E66BF">
      <w:pPr>
        <w:jc w:val="both"/>
        <w:rPr>
          <w:rFonts w:ascii="Arial" w:hAnsi="Arial" w:cs="Arial"/>
          <w:lang w:eastAsia="es-ES"/>
        </w:rPr>
      </w:pPr>
    </w:p>
    <w:p w:rsidR="004E66BF" w:rsidRPr="00FB3630" w:rsidRDefault="004E66BF" w:rsidP="004E66BF">
      <w:pPr>
        <w:pStyle w:val="Prrafodelista"/>
        <w:numPr>
          <w:ilvl w:val="0"/>
          <w:numId w:val="28"/>
        </w:numPr>
        <w:jc w:val="both"/>
        <w:rPr>
          <w:rFonts w:ascii="Arial" w:hAnsi="Arial" w:cs="Arial"/>
          <w:color w:val="943634" w:themeColor="accent2" w:themeShade="BF"/>
          <w:lang w:eastAsia="es-ES"/>
        </w:rPr>
      </w:pPr>
      <w:r w:rsidRPr="00FB3630">
        <w:rPr>
          <w:rFonts w:ascii="Arial" w:hAnsi="Arial" w:cs="Arial"/>
          <w:color w:val="943634" w:themeColor="accent2" w:themeShade="BF"/>
          <w:lang w:eastAsia="es-ES"/>
        </w:rPr>
        <w:t xml:space="preserve">Comportamiento del tratamiento al delito de </w:t>
      </w:r>
      <w:proofErr w:type="spellStart"/>
      <w:r w:rsidRPr="00FB3630">
        <w:rPr>
          <w:rFonts w:ascii="Arial" w:hAnsi="Arial" w:cs="Arial"/>
          <w:color w:val="943634" w:themeColor="accent2" w:themeShade="BF"/>
          <w:lang w:eastAsia="es-ES"/>
        </w:rPr>
        <w:t>Testaferrato</w:t>
      </w:r>
      <w:proofErr w:type="spellEnd"/>
    </w:p>
    <w:p w:rsidR="004E66BF" w:rsidRDefault="004E66BF" w:rsidP="004E66BF">
      <w:pPr>
        <w:spacing w:after="0" w:line="240" w:lineRule="auto"/>
        <w:jc w:val="both"/>
        <w:rPr>
          <w:rFonts w:ascii="Arial" w:hAnsi="Arial" w:cs="Arial"/>
          <w:lang w:eastAsia="es-ES"/>
        </w:rPr>
      </w:pPr>
      <w:r>
        <w:rPr>
          <w:rFonts w:ascii="Arial" w:hAnsi="Arial" w:cs="Arial"/>
          <w:lang w:eastAsia="es-ES"/>
        </w:rPr>
        <w:t xml:space="preserve">Las demandas de justicia penal por el delito de </w:t>
      </w:r>
      <w:proofErr w:type="spellStart"/>
      <w:r>
        <w:rPr>
          <w:rFonts w:ascii="Arial" w:hAnsi="Arial" w:cs="Arial"/>
          <w:lang w:eastAsia="es-ES"/>
        </w:rPr>
        <w:t>testaferrato</w:t>
      </w:r>
      <w:proofErr w:type="spellEnd"/>
      <w:r>
        <w:rPr>
          <w:rFonts w:ascii="Arial" w:hAnsi="Arial" w:cs="Arial"/>
          <w:lang w:eastAsia="es-ES"/>
        </w:rPr>
        <w:t xml:space="preserve"> presenta un comportamiento decreciente al pasar del 0,24% del total de ingresos en 2007 al 0,0</w:t>
      </w:r>
      <w:r w:rsidR="00CD7A51">
        <w:rPr>
          <w:rFonts w:ascii="Arial" w:hAnsi="Arial" w:cs="Arial"/>
          <w:lang w:eastAsia="es-ES"/>
        </w:rPr>
        <w:t>4</w:t>
      </w:r>
      <w:r w:rsidR="00000AC4">
        <w:rPr>
          <w:rFonts w:ascii="Arial" w:hAnsi="Arial" w:cs="Arial"/>
          <w:lang w:eastAsia="es-ES"/>
        </w:rPr>
        <w:t>% del total de ingresos en 2013</w:t>
      </w:r>
      <w:r>
        <w:rPr>
          <w:rFonts w:ascii="Arial" w:hAnsi="Arial" w:cs="Arial"/>
          <w:lang w:eastAsia="es-ES"/>
        </w:rPr>
        <w:t>; merece especial atención el incremento que se presenta del año 2009 a 2010, ya que pasa 0,13% a 0,21% del tot</w:t>
      </w:r>
      <w:r w:rsidR="009436A1">
        <w:rPr>
          <w:rFonts w:ascii="Arial" w:hAnsi="Arial" w:cs="Arial"/>
          <w:lang w:eastAsia="es-ES"/>
        </w:rPr>
        <w:t>al de egresos respectivamente.</w:t>
      </w:r>
    </w:p>
    <w:p w:rsidR="009006F1" w:rsidRDefault="009006F1" w:rsidP="004E66BF">
      <w:pPr>
        <w:spacing w:after="0" w:line="240" w:lineRule="auto"/>
        <w:jc w:val="both"/>
        <w:rPr>
          <w:rFonts w:ascii="Arial" w:hAnsi="Arial" w:cs="Arial"/>
          <w:lang w:eastAsia="es-ES"/>
        </w:rPr>
      </w:pPr>
    </w:p>
    <w:p w:rsidR="00CD7A51" w:rsidRDefault="00CD7A51" w:rsidP="004E66BF">
      <w:pPr>
        <w:spacing w:after="0" w:line="240" w:lineRule="auto"/>
        <w:jc w:val="both"/>
        <w:rPr>
          <w:rFonts w:ascii="Arial" w:hAnsi="Arial" w:cs="Arial"/>
          <w:lang w:eastAsia="es-ES"/>
        </w:rPr>
      </w:pPr>
    </w:p>
    <w:p w:rsidR="00CD7A51" w:rsidRDefault="00CD7A51" w:rsidP="004E66BF">
      <w:pPr>
        <w:spacing w:after="0" w:line="240" w:lineRule="auto"/>
        <w:jc w:val="both"/>
        <w:rPr>
          <w:rFonts w:ascii="Arial" w:hAnsi="Arial" w:cs="Arial"/>
          <w:lang w:eastAsia="es-ES"/>
        </w:rPr>
      </w:pPr>
    </w:p>
    <w:p w:rsidR="00CD7A51" w:rsidRDefault="00CD7A51" w:rsidP="004E66BF">
      <w:pPr>
        <w:spacing w:after="0" w:line="240" w:lineRule="auto"/>
        <w:jc w:val="both"/>
        <w:rPr>
          <w:rFonts w:ascii="Arial" w:hAnsi="Arial" w:cs="Arial"/>
          <w:lang w:eastAsia="es-ES"/>
        </w:rPr>
      </w:pPr>
    </w:p>
    <w:p w:rsidR="00CD7A51" w:rsidRDefault="00CD7A51" w:rsidP="004E66BF">
      <w:pPr>
        <w:spacing w:after="0" w:line="240" w:lineRule="auto"/>
        <w:jc w:val="both"/>
        <w:rPr>
          <w:rFonts w:ascii="Arial" w:hAnsi="Arial" w:cs="Arial"/>
          <w:lang w:eastAsia="es-ES"/>
        </w:rPr>
      </w:pPr>
    </w:p>
    <w:p w:rsidR="00CD7A51" w:rsidRDefault="00CD7A51" w:rsidP="004E66BF">
      <w:pPr>
        <w:spacing w:after="0" w:line="240" w:lineRule="auto"/>
        <w:jc w:val="both"/>
        <w:rPr>
          <w:rFonts w:ascii="Arial" w:hAnsi="Arial" w:cs="Arial"/>
          <w:lang w:eastAsia="es-ES"/>
        </w:rPr>
      </w:pPr>
    </w:p>
    <w:p w:rsidR="00CD7A51" w:rsidRDefault="00CD7A51" w:rsidP="004E66BF">
      <w:pPr>
        <w:spacing w:after="0" w:line="240" w:lineRule="auto"/>
        <w:jc w:val="both"/>
        <w:rPr>
          <w:rFonts w:ascii="Arial" w:hAnsi="Arial" w:cs="Arial"/>
          <w:lang w:eastAsia="es-ES"/>
        </w:rPr>
      </w:pPr>
    </w:p>
    <w:p w:rsidR="00CD7A51" w:rsidRDefault="00CD7A51" w:rsidP="004E66BF">
      <w:pPr>
        <w:spacing w:after="0" w:line="240" w:lineRule="auto"/>
        <w:jc w:val="both"/>
        <w:rPr>
          <w:rFonts w:ascii="Arial" w:hAnsi="Arial" w:cs="Arial"/>
          <w:lang w:eastAsia="es-ES"/>
        </w:rPr>
      </w:pPr>
    </w:p>
    <w:p w:rsidR="00CD7A51" w:rsidRDefault="00CD7A51" w:rsidP="004E66BF">
      <w:pPr>
        <w:spacing w:after="0" w:line="240" w:lineRule="auto"/>
        <w:jc w:val="both"/>
        <w:rPr>
          <w:rFonts w:ascii="Arial" w:hAnsi="Arial" w:cs="Arial"/>
          <w:lang w:eastAsia="es-ES"/>
        </w:rPr>
      </w:pPr>
    </w:p>
    <w:p w:rsidR="00CD7A51" w:rsidRDefault="00CD7A51" w:rsidP="004E66BF">
      <w:pPr>
        <w:spacing w:after="0" w:line="240" w:lineRule="auto"/>
        <w:jc w:val="both"/>
        <w:rPr>
          <w:rFonts w:ascii="Arial" w:hAnsi="Arial" w:cs="Arial"/>
          <w:lang w:eastAsia="es-ES"/>
        </w:rPr>
      </w:pPr>
    </w:p>
    <w:p w:rsidR="00CD7A51" w:rsidRDefault="00CD7A51" w:rsidP="004E66BF">
      <w:pPr>
        <w:spacing w:after="0" w:line="240" w:lineRule="auto"/>
        <w:jc w:val="both"/>
        <w:rPr>
          <w:rFonts w:ascii="Arial" w:hAnsi="Arial" w:cs="Arial"/>
          <w:lang w:eastAsia="es-ES"/>
        </w:rPr>
      </w:pPr>
    </w:p>
    <w:p w:rsidR="007857F8" w:rsidRDefault="0079129A" w:rsidP="0079129A">
      <w:pPr>
        <w:spacing w:after="0" w:line="240" w:lineRule="auto"/>
        <w:jc w:val="center"/>
        <w:rPr>
          <w:rFonts w:ascii="Arial" w:hAnsi="Arial" w:cs="Arial"/>
          <w:lang w:eastAsia="es-ES"/>
        </w:rPr>
      </w:pPr>
      <w:r>
        <w:rPr>
          <w:rFonts w:ascii="Arial" w:hAnsi="Arial" w:cs="Arial"/>
          <w:sz w:val="20"/>
          <w:szCs w:val="20"/>
        </w:rPr>
        <w:lastRenderedPageBreak/>
        <w:t>Grá</w:t>
      </w:r>
      <w:r w:rsidRPr="008A6341">
        <w:rPr>
          <w:rFonts w:ascii="Arial" w:hAnsi="Arial" w:cs="Arial"/>
          <w:sz w:val="20"/>
          <w:szCs w:val="20"/>
        </w:rPr>
        <w:t>fico No.</w:t>
      </w:r>
      <w:r w:rsidR="00224C85">
        <w:rPr>
          <w:rFonts w:ascii="Arial" w:hAnsi="Arial" w:cs="Arial"/>
          <w:sz w:val="20"/>
          <w:szCs w:val="20"/>
        </w:rPr>
        <w:t xml:space="preserve"> </w:t>
      </w:r>
      <w:r w:rsidR="00A4028A">
        <w:rPr>
          <w:rFonts w:ascii="Arial" w:hAnsi="Arial" w:cs="Arial"/>
          <w:sz w:val="20"/>
          <w:szCs w:val="20"/>
        </w:rPr>
        <w:t>22</w:t>
      </w:r>
      <w:r w:rsidR="00A4028A" w:rsidRPr="008A6341">
        <w:rPr>
          <w:rFonts w:ascii="Arial" w:hAnsi="Arial" w:cs="Arial"/>
          <w:sz w:val="20"/>
          <w:szCs w:val="20"/>
        </w:rPr>
        <w:t xml:space="preserve"> </w:t>
      </w:r>
      <w:r w:rsidR="00A4028A" w:rsidRPr="008A6341">
        <w:rPr>
          <w:rFonts w:ascii="Arial" w:hAnsi="Arial" w:cs="Arial"/>
          <w:sz w:val="20"/>
          <w:szCs w:val="20"/>
          <w:lang w:eastAsia="es-ES"/>
        </w:rPr>
        <w:t>Tendencia</w:t>
      </w:r>
      <w:r>
        <w:rPr>
          <w:rFonts w:ascii="Arial" w:hAnsi="Arial" w:cs="Arial"/>
          <w:sz w:val="20"/>
          <w:szCs w:val="20"/>
          <w:lang w:eastAsia="es-ES"/>
        </w:rPr>
        <w:t xml:space="preserve"> de los egresos de la especialidad penal contra el orden económico</w:t>
      </w:r>
      <w:r w:rsidR="00000AC4">
        <w:rPr>
          <w:rFonts w:ascii="Arial" w:hAnsi="Arial" w:cs="Arial"/>
          <w:sz w:val="20"/>
          <w:szCs w:val="20"/>
          <w:lang w:eastAsia="es-ES"/>
        </w:rPr>
        <w:t xml:space="preserve"> y social              2007-2013</w:t>
      </w:r>
      <w:r w:rsidRPr="008A6341">
        <w:rPr>
          <w:rFonts w:ascii="Arial" w:hAnsi="Arial" w:cs="Arial"/>
          <w:sz w:val="20"/>
          <w:szCs w:val="20"/>
          <w:lang w:eastAsia="es-ES"/>
        </w:rPr>
        <w:t>.</w:t>
      </w:r>
    </w:p>
    <w:p w:rsidR="009660D9" w:rsidRDefault="00CD7A51" w:rsidP="00B57C85">
      <w:pPr>
        <w:spacing w:after="0"/>
        <w:jc w:val="center"/>
        <w:rPr>
          <w:rFonts w:ascii="Calibri" w:eastAsia="Times New Roman" w:hAnsi="Calibri" w:cs="Times New Roman"/>
          <w:b/>
          <w:color w:val="000000"/>
          <w:sz w:val="24"/>
          <w:lang w:eastAsia="es-CO"/>
        </w:rPr>
      </w:pPr>
      <w:r>
        <w:rPr>
          <w:noProof/>
          <w:lang w:eastAsia="es-CO"/>
        </w:rPr>
        <w:drawing>
          <wp:inline distT="0" distB="0" distL="0" distR="0">
            <wp:extent cx="5791200" cy="285750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B57C85" w:rsidRPr="00087BD8" w:rsidRDefault="00B57C85" w:rsidP="00B57C85">
      <w:pPr>
        <w:spacing w:after="0" w:line="240" w:lineRule="auto"/>
        <w:jc w:val="center"/>
        <w:rPr>
          <w:rFonts w:ascii="Arial" w:hAnsi="Arial" w:cs="Arial"/>
          <w:sz w:val="18"/>
          <w:lang w:val="es-MX"/>
        </w:rPr>
      </w:pPr>
      <w:r w:rsidRPr="00087BD8">
        <w:rPr>
          <w:rFonts w:ascii="Arial" w:hAnsi="Arial" w:cs="Arial"/>
          <w:sz w:val="18"/>
          <w:lang w:val="es-MX"/>
        </w:rPr>
        <w:t>Fuente: Consejo Superior de la Judicatura – CSJ</w:t>
      </w:r>
      <w:r w:rsidR="0079129A">
        <w:rPr>
          <w:rFonts w:ascii="Arial" w:hAnsi="Arial" w:cs="Arial"/>
          <w:sz w:val="18"/>
          <w:lang w:val="es-MX"/>
        </w:rPr>
        <w:t xml:space="preserve">. </w:t>
      </w:r>
      <w:r w:rsidR="0079129A" w:rsidRPr="0092786A">
        <w:rPr>
          <w:rFonts w:ascii="Arial" w:hAnsi="Arial" w:cs="Arial"/>
          <w:sz w:val="16"/>
          <w:szCs w:val="16"/>
          <w:lang w:val="es-MX"/>
        </w:rPr>
        <w:t>SIERJU A 31 de Di</w:t>
      </w:r>
      <w:r w:rsidR="00000AC4">
        <w:rPr>
          <w:rFonts w:ascii="Arial" w:hAnsi="Arial" w:cs="Arial"/>
          <w:sz w:val="16"/>
          <w:szCs w:val="16"/>
          <w:lang w:val="es-MX"/>
        </w:rPr>
        <w:t xml:space="preserve">ciembre de los </w:t>
      </w:r>
      <w:r w:rsidR="00A4028A">
        <w:rPr>
          <w:rFonts w:ascii="Arial" w:hAnsi="Arial" w:cs="Arial"/>
          <w:sz w:val="16"/>
          <w:szCs w:val="16"/>
          <w:lang w:val="es-MX"/>
        </w:rPr>
        <w:t>años 2007</w:t>
      </w:r>
      <w:r w:rsidR="00000AC4">
        <w:rPr>
          <w:rFonts w:ascii="Arial" w:hAnsi="Arial" w:cs="Arial"/>
          <w:sz w:val="16"/>
          <w:szCs w:val="16"/>
          <w:lang w:val="es-MX"/>
        </w:rPr>
        <w:t xml:space="preserve"> a 2013</w:t>
      </w:r>
    </w:p>
    <w:p w:rsidR="00B57C85" w:rsidRDefault="00B57C85" w:rsidP="00B57C85">
      <w:pPr>
        <w:spacing w:after="0" w:line="240" w:lineRule="auto"/>
        <w:jc w:val="center"/>
        <w:rPr>
          <w:rFonts w:ascii="Arial" w:hAnsi="Arial" w:cs="Arial"/>
          <w:sz w:val="18"/>
          <w:lang w:val="es-MX"/>
        </w:rPr>
      </w:pPr>
      <w:r w:rsidRPr="00087BD8">
        <w:rPr>
          <w:rFonts w:ascii="Arial" w:hAnsi="Arial" w:cs="Arial"/>
          <w:sz w:val="18"/>
          <w:lang w:val="es-MX"/>
        </w:rPr>
        <w:t>Cálculos realizados por Unidad de Desarrollo y Análisis Estadístico</w:t>
      </w:r>
    </w:p>
    <w:p w:rsidR="00D06CBD" w:rsidRDefault="00D406E8" w:rsidP="00CD7A51">
      <w:pPr>
        <w:jc w:val="both"/>
        <w:rPr>
          <w:rFonts w:ascii="Arial" w:hAnsi="Arial" w:cs="Arial"/>
          <w:lang w:eastAsia="es-ES"/>
        </w:rPr>
      </w:pPr>
      <w:r>
        <w:rPr>
          <w:rFonts w:ascii="Arial" w:hAnsi="Arial" w:cs="Arial"/>
          <w:lang w:eastAsia="es-ES"/>
        </w:rPr>
        <w:t xml:space="preserve"> </w:t>
      </w:r>
    </w:p>
    <w:p w:rsidR="00D317A6" w:rsidRDefault="00CD7A51" w:rsidP="00D317A6">
      <w:pPr>
        <w:pStyle w:val="Prrafodelista"/>
        <w:numPr>
          <w:ilvl w:val="2"/>
          <w:numId w:val="3"/>
        </w:numPr>
        <w:jc w:val="both"/>
        <w:rPr>
          <w:rFonts w:ascii="Arial" w:hAnsi="Arial" w:cs="Arial"/>
          <w:b/>
          <w:lang w:eastAsia="es-ES"/>
        </w:rPr>
      </w:pPr>
      <w:r>
        <w:rPr>
          <w:rFonts w:ascii="Arial" w:hAnsi="Arial" w:cs="Arial"/>
          <w:b/>
        </w:rPr>
        <w:t>Estructura y</w:t>
      </w:r>
      <w:r w:rsidR="004E66BF">
        <w:rPr>
          <w:rFonts w:ascii="Arial" w:hAnsi="Arial" w:cs="Arial"/>
          <w:b/>
        </w:rPr>
        <w:t xml:space="preserve"> tendencia de los egresos de la especialidad penal</w:t>
      </w:r>
      <w:r w:rsidR="004E66BF" w:rsidRPr="00D317A6">
        <w:rPr>
          <w:rFonts w:ascii="Arial" w:hAnsi="Arial" w:cs="Arial"/>
          <w:b/>
          <w:lang w:eastAsia="es-ES"/>
        </w:rPr>
        <w:t xml:space="preserve"> </w:t>
      </w:r>
      <w:r w:rsidR="004E66BF">
        <w:rPr>
          <w:rFonts w:ascii="Arial" w:hAnsi="Arial" w:cs="Arial"/>
          <w:b/>
          <w:lang w:eastAsia="es-ES"/>
        </w:rPr>
        <w:t>c</w:t>
      </w:r>
      <w:r w:rsidR="00D317A6" w:rsidRPr="00D317A6">
        <w:rPr>
          <w:rFonts w:ascii="Arial" w:hAnsi="Arial" w:cs="Arial"/>
          <w:b/>
          <w:lang w:eastAsia="es-ES"/>
        </w:rPr>
        <w:t>ontra la salud pública.</w:t>
      </w:r>
    </w:p>
    <w:p w:rsidR="00991813" w:rsidRPr="00E7241A" w:rsidRDefault="00991813" w:rsidP="00BB34D0">
      <w:pPr>
        <w:pStyle w:val="Descripcin"/>
      </w:pPr>
      <w:r w:rsidRPr="00E7241A">
        <w:t xml:space="preserve">Tabla </w:t>
      </w:r>
      <w:r w:rsidR="00F33889">
        <w:t>12</w:t>
      </w:r>
      <w:r>
        <w:t>: Egresos</w:t>
      </w:r>
      <w:r w:rsidRPr="00E7241A">
        <w:t xml:space="preserve"> global</w:t>
      </w:r>
      <w:r>
        <w:t>es</w:t>
      </w:r>
      <w:r w:rsidRPr="00E7241A">
        <w:t xml:space="preserve"> de procesos </w:t>
      </w:r>
      <w:r>
        <w:t>en la especialidad penal</w:t>
      </w:r>
    </w:p>
    <w:p w:rsidR="00991813" w:rsidRDefault="00991813" w:rsidP="00BB34D0">
      <w:pPr>
        <w:pStyle w:val="Descripcin"/>
        <w:rPr>
          <w:lang w:eastAsia="es-ES"/>
        </w:rPr>
      </w:pPr>
      <w:r w:rsidRPr="00E7241A">
        <w:t xml:space="preserve">Periodo </w:t>
      </w:r>
      <w:r>
        <w:t xml:space="preserve">año 2007 a </w:t>
      </w:r>
      <w:r w:rsidR="00F33889">
        <w:t xml:space="preserve">primer semestre de </w:t>
      </w:r>
      <w:r>
        <w:t>201</w:t>
      </w:r>
      <w:r w:rsidR="00F33889">
        <w:t>3</w:t>
      </w:r>
    </w:p>
    <w:tbl>
      <w:tblPr>
        <w:tblW w:w="5000" w:type="pct"/>
        <w:tblCellMar>
          <w:left w:w="70" w:type="dxa"/>
          <w:right w:w="70" w:type="dxa"/>
        </w:tblCellMar>
        <w:tblLook w:val="04A0" w:firstRow="1" w:lastRow="0" w:firstColumn="1" w:lastColumn="0" w:noHBand="0" w:noVBand="1"/>
      </w:tblPr>
      <w:tblGrid>
        <w:gridCol w:w="1719"/>
        <w:gridCol w:w="1120"/>
        <w:gridCol w:w="1120"/>
        <w:gridCol w:w="1120"/>
        <w:gridCol w:w="979"/>
        <w:gridCol w:w="836"/>
        <w:gridCol w:w="836"/>
        <w:gridCol w:w="620"/>
        <w:gridCol w:w="1720"/>
      </w:tblGrid>
      <w:tr w:rsidR="00983B14" w:rsidRPr="00983B14" w:rsidTr="00983B14">
        <w:trPr>
          <w:trHeight w:val="2235"/>
        </w:trPr>
        <w:tc>
          <w:tcPr>
            <w:tcW w:w="854" w:type="pct"/>
            <w:tcBorders>
              <w:top w:val="single" w:sz="4" w:space="0" w:color="auto"/>
              <w:left w:val="single" w:sz="4" w:space="0" w:color="auto"/>
              <w:bottom w:val="single" w:sz="4" w:space="0" w:color="auto"/>
              <w:right w:val="single" w:sz="4" w:space="0" w:color="auto"/>
            </w:tcBorders>
            <w:shd w:val="clear" w:color="DCE6F1" w:fill="DCE6F1"/>
            <w:vAlign w:val="center"/>
            <w:hideMark/>
          </w:tcPr>
          <w:p w:rsidR="00983B14" w:rsidRPr="00983B14" w:rsidRDefault="00983B14" w:rsidP="00983B14">
            <w:pPr>
              <w:spacing w:after="0" w:line="240" w:lineRule="auto"/>
              <w:jc w:val="center"/>
              <w:rPr>
                <w:rFonts w:ascii="Calibri" w:eastAsia="Times New Roman" w:hAnsi="Calibri" w:cs="Times New Roman"/>
                <w:b/>
                <w:bCs/>
                <w:color w:val="000000"/>
                <w:sz w:val="20"/>
                <w:lang w:eastAsia="es-CO"/>
              </w:rPr>
            </w:pPr>
            <w:r w:rsidRPr="00983B14">
              <w:rPr>
                <w:rFonts w:ascii="Calibri" w:eastAsia="Times New Roman" w:hAnsi="Calibri" w:cs="Times New Roman"/>
                <w:b/>
                <w:bCs/>
                <w:color w:val="000000"/>
                <w:sz w:val="20"/>
                <w:lang w:eastAsia="es-CO"/>
              </w:rPr>
              <w:t>Año</w:t>
            </w:r>
          </w:p>
        </w:tc>
        <w:tc>
          <w:tcPr>
            <w:tcW w:w="556" w:type="pct"/>
            <w:tcBorders>
              <w:top w:val="single" w:sz="4" w:space="0" w:color="auto"/>
              <w:left w:val="nil"/>
              <w:bottom w:val="single" w:sz="4" w:space="0" w:color="auto"/>
              <w:right w:val="single" w:sz="4" w:space="0" w:color="auto"/>
            </w:tcBorders>
            <w:shd w:val="clear" w:color="DCE6F1" w:fill="DCE6F1"/>
            <w:textDirection w:val="btLr"/>
            <w:vAlign w:val="center"/>
            <w:hideMark/>
          </w:tcPr>
          <w:p w:rsidR="00983B14" w:rsidRPr="00983B14" w:rsidRDefault="00983B14" w:rsidP="00983B14">
            <w:pPr>
              <w:spacing w:after="0" w:line="240" w:lineRule="auto"/>
              <w:jc w:val="center"/>
              <w:rPr>
                <w:rFonts w:ascii="Calibri" w:eastAsia="Times New Roman" w:hAnsi="Calibri" w:cs="Times New Roman"/>
                <w:b/>
                <w:bCs/>
                <w:color w:val="000000"/>
                <w:sz w:val="20"/>
                <w:lang w:eastAsia="es-CO"/>
              </w:rPr>
            </w:pPr>
            <w:r w:rsidRPr="00983B14">
              <w:rPr>
                <w:rFonts w:ascii="Calibri" w:eastAsia="Times New Roman" w:hAnsi="Calibri" w:cs="Times New Roman"/>
                <w:b/>
                <w:bCs/>
                <w:color w:val="000000"/>
                <w:sz w:val="20"/>
                <w:lang w:eastAsia="es-CO"/>
              </w:rPr>
              <w:t xml:space="preserve"> Tráfico de estupefacientes y otras infracciones</w:t>
            </w:r>
          </w:p>
        </w:tc>
        <w:tc>
          <w:tcPr>
            <w:tcW w:w="556" w:type="pct"/>
            <w:tcBorders>
              <w:top w:val="single" w:sz="4" w:space="0" w:color="auto"/>
              <w:left w:val="nil"/>
              <w:bottom w:val="single" w:sz="4" w:space="0" w:color="auto"/>
              <w:right w:val="single" w:sz="4" w:space="0" w:color="auto"/>
            </w:tcBorders>
            <w:shd w:val="clear" w:color="DCE6F1" w:fill="DCE6F1"/>
            <w:textDirection w:val="btLr"/>
            <w:vAlign w:val="center"/>
            <w:hideMark/>
          </w:tcPr>
          <w:p w:rsidR="00983B14" w:rsidRPr="00983B14" w:rsidRDefault="00983B14" w:rsidP="00983B14">
            <w:pPr>
              <w:spacing w:after="0" w:line="240" w:lineRule="auto"/>
              <w:jc w:val="center"/>
              <w:rPr>
                <w:rFonts w:ascii="Calibri" w:eastAsia="Times New Roman" w:hAnsi="Calibri" w:cs="Times New Roman"/>
                <w:b/>
                <w:bCs/>
                <w:color w:val="000000"/>
                <w:sz w:val="20"/>
                <w:lang w:eastAsia="es-CO"/>
              </w:rPr>
            </w:pPr>
            <w:r w:rsidRPr="00983B14">
              <w:rPr>
                <w:rFonts w:ascii="Calibri" w:eastAsia="Times New Roman" w:hAnsi="Calibri" w:cs="Times New Roman"/>
                <w:b/>
                <w:bCs/>
                <w:color w:val="000000"/>
                <w:sz w:val="20"/>
                <w:lang w:eastAsia="es-CO"/>
              </w:rPr>
              <w:t xml:space="preserve"> Tráfico, fabricación o porte de estupefacientes</w:t>
            </w:r>
          </w:p>
        </w:tc>
        <w:tc>
          <w:tcPr>
            <w:tcW w:w="556" w:type="pct"/>
            <w:tcBorders>
              <w:top w:val="single" w:sz="4" w:space="0" w:color="auto"/>
              <w:left w:val="nil"/>
              <w:bottom w:val="single" w:sz="4" w:space="0" w:color="auto"/>
              <w:right w:val="single" w:sz="4" w:space="0" w:color="auto"/>
            </w:tcBorders>
            <w:shd w:val="clear" w:color="DCE6F1" w:fill="DCE6F1"/>
            <w:textDirection w:val="btLr"/>
            <w:vAlign w:val="center"/>
            <w:hideMark/>
          </w:tcPr>
          <w:p w:rsidR="00983B14" w:rsidRPr="00983B14" w:rsidRDefault="00983B14" w:rsidP="00983B14">
            <w:pPr>
              <w:spacing w:after="0" w:line="240" w:lineRule="auto"/>
              <w:jc w:val="center"/>
              <w:rPr>
                <w:rFonts w:ascii="Calibri" w:eastAsia="Times New Roman" w:hAnsi="Calibri" w:cs="Times New Roman"/>
                <w:b/>
                <w:bCs/>
                <w:color w:val="000000"/>
                <w:sz w:val="20"/>
                <w:lang w:eastAsia="es-CO"/>
              </w:rPr>
            </w:pPr>
            <w:r w:rsidRPr="00983B14">
              <w:rPr>
                <w:rFonts w:ascii="Calibri" w:eastAsia="Times New Roman" w:hAnsi="Calibri" w:cs="Times New Roman"/>
                <w:b/>
                <w:bCs/>
                <w:color w:val="000000"/>
                <w:sz w:val="20"/>
                <w:lang w:eastAsia="es-CO"/>
              </w:rPr>
              <w:t>Contra la salud pública</w:t>
            </w:r>
          </w:p>
        </w:tc>
        <w:tc>
          <w:tcPr>
            <w:tcW w:w="486" w:type="pct"/>
            <w:tcBorders>
              <w:top w:val="single" w:sz="4" w:space="0" w:color="auto"/>
              <w:left w:val="nil"/>
              <w:bottom w:val="single" w:sz="4" w:space="0" w:color="auto"/>
              <w:right w:val="single" w:sz="4" w:space="0" w:color="auto"/>
            </w:tcBorders>
            <w:shd w:val="clear" w:color="DCE6F1" w:fill="DCE6F1"/>
            <w:textDirection w:val="btLr"/>
            <w:vAlign w:val="center"/>
            <w:hideMark/>
          </w:tcPr>
          <w:p w:rsidR="00983B14" w:rsidRPr="00983B14" w:rsidRDefault="00983B14" w:rsidP="00983B14">
            <w:pPr>
              <w:spacing w:after="0" w:line="240" w:lineRule="auto"/>
              <w:jc w:val="center"/>
              <w:rPr>
                <w:rFonts w:ascii="Calibri" w:eastAsia="Times New Roman" w:hAnsi="Calibri" w:cs="Times New Roman"/>
                <w:b/>
                <w:bCs/>
                <w:color w:val="000000"/>
                <w:sz w:val="20"/>
                <w:lang w:eastAsia="es-CO"/>
              </w:rPr>
            </w:pPr>
            <w:r w:rsidRPr="00983B14">
              <w:rPr>
                <w:rFonts w:ascii="Calibri" w:eastAsia="Times New Roman" w:hAnsi="Calibri" w:cs="Times New Roman"/>
                <w:b/>
                <w:bCs/>
                <w:color w:val="000000"/>
                <w:sz w:val="20"/>
                <w:lang w:eastAsia="es-CO"/>
              </w:rPr>
              <w:t xml:space="preserve"> Otros</w:t>
            </w:r>
          </w:p>
        </w:tc>
        <w:tc>
          <w:tcPr>
            <w:tcW w:w="415" w:type="pct"/>
            <w:tcBorders>
              <w:top w:val="single" w:sz="4" w:space="0" w:color="auto"/>
              <w:left w:val="nil"/>
              <w:bottom w:val="single" w:sz="4" w:space="0" w:color="auto"/>
              <w:right w:val="single" w:sz="4" w:space="0" w:color="auto"/>
            </w:tcBorders>
            <w:shd w:val="clear" w:color="DCE6F1" w:fill="DCE6F1"/>
            <w:textDirection w:val="btLr"/>
            <w:vAlign w:val="center"/>
            <w:hideMark/>
          </w:tcPr>
          <w:p w:rsidR="00983B14" w:rsidRPr="00983B14" w:rsidRDefault="00983B14" w:rsidP="00983B14">
            <w:pPr>
              <w:spacing w:after="0" w:line="240" w:lineRule="auto"/>
              <w:jc w:val="center"/>
              <w:rPr>
                <w:rFonts w:ascii="Calibri" w:eastAsia="Times New Roman" w:hAnsi="Calibri" w:cs="Times New Roman"/>
                <w:b/>
                <w:bCs/>
                <w:color w:val="000000"/>
                <w:sz w:val="20"/>
                <w:lang w:eastAsia="es-CO"/>
              </w:rPr>
            </w:pPr>
            <w:r w:rsidRPr="00983B14">
              <w:rPr>
                <w:rFonts w:ascii="Calibri" w:eastAsia="Times New Roman" w:hAnsi="Calibri" w:cs="Times New Roman"/>
                <w:b/>
                <w:bCs/>
                <w:color w:val="000000"/>
                <w:sz w:val="20"/>
                <w:lang w:eastAsia="es-CO"/>
              </w:rPr>
              <w:t xml:space="preserve"> Tráfico de sustancias para procesamiento de narcóticos</w:t>
            </w:r>
          </w:p>
        </w:tc>
        <w:tc>
          <w:tcPr>
            <w:tcW w:w="415" w:type="pct"/>
            <w:tcBorders>
              <w:top w:val="single" w:sz="4" w:space="0" w:color="auto"/>
              <w:left w:val="nil"/>
              <w:bottom w:val="single" w:sz="4" w:space="0" w:color="auto"/>
              <w:right w:val="single" w:sz="4" w:space="0" w:color="auto"/>
            </w:tcBorders>
            <w:shd w:val="clear" w:color="DCE6F1" w:fill="DCE6F1"/>
            <w:textDirection w:val="btLr"/>
            <w:vAlign w:val="center"/>
            <w:hideMark/>
          </w:tcPr>
          <w:p w:rsidR="00983B14" w:rsidRPr="00983B14" w:rsidRDefault="00983B14" w:rsidP="00983B14">
            <w:pPr>
              <w:spacing w:after="0" w:line="240" w:lineRule="auto"/>
              <w:jc w:val="center"/>
              <w:rPr>
                <w:rFonts w:ascii="Calibri" w:eastAsia="Times New Roman" w:hAnsi="Calibri" w:cs="Times New Roman"/>
                <w:b/>
                <w:bCs/>
                <w:color w:val="000000"/>
                <w:sz w:val="20"/>
                <w:lang w:eastAsia="es-CO"/>
              </w:rPr>
            </w:pPr>
            <w:r w:rsidRPr="00983B14">
              <w:rPr>
                <w:rFonts w:ascii="Calibri" w:eastAsia="Times New Roman" w:hAnsi="Calibri" w:cs="Times New Roman"/>
                <w:b/>
                <w:bCs/>
                <w:color w:val="000000"/>
                <w:sz w:val="20"/>
                <w:lang w:eastAsia="es-CO"/>
              </w:rPr>
              <w:t xml:space="preserve"> Conservaciones o financiación de plantaciones ilícitas</w:t>
            </w:r>
          </w:p>
        </w:tc>
        <w:tc>
          <w:tcPr>
            <w:tcW w:w="308" w:type="pct"/>
            <w:tcBorders>
              <w:top w:val="single" w:sz="4" w:space="0" w:color="auto"/>
              <w:left w:val="nil"/>
              <w:bottom w:val="single" w:sz="4" w:space="0" w:color="auto"/>
              <w:right w:val="single" w:sz="4" w:space="0" w:color="auto"/>
            </w:tcBorders>
            <w:shd w:val="clear" w:color="DCE6F1" w:fill="DCE6F1"/>
            <w:textDirection w:val="btLr"/>
            <w:vAlign w:val="center"/>
            <w:hideMark/>
          </w:tcPr>
          <w:p w:rsidR="00983B14" w:rsidRPr="00983B14" w:rsidRDefault="00983B14" w:rsidP="00983B14">
            <w:pPr>
              <w:spacing w:after="0" w:line="240" w:lineRule="auto"/>
              <w:jc w:val="center"/>
              <w:rPr>
                <w:rFonts w:ascii="Calibri" w:eastAsia="Times New Roman" w:hAnsi="Calibri" w:cs="Times New Roman"/>
                <w:b/>
                <w:bCs/>
                <w:color w:val="000000"/>
                <w:sz w:val="20"/>
                <w:lang w:eastAsia="es-CO"/>
              </w:rPr>
            </w:pPr>
            <w:r w:rsidRPr="00983B14">
              <w:rPr>
                <w:rFonts w:ascii="Calibri" w:eastAsia="Times New Roman" w:hAnsi="Calibri" w:cs="Times New Roman"/>
                <w:b/>
                <w:bCs/>
                <w:color w:val="000000"/>
                <w:sz w:val="20"/>
                <w:lang w:eastAsia="es-CO"/>
              </w:rPr>
              <w:t xml:space="preserve"> Destinación ilícita de bienes</w:t>
            </w:r>
          </w:p>
        </w:tc>
        <w:tc>
          <w:tcPr>
            <w:tcW w:w="854" w:type="pct"/>
            <w:tcBorders>
              <w:top w:val="single" w:sz="4" w:space="0" w:color="auto"/>
              <w:left w:val="nil"/>
              <w:bottom w:val="single" w:sz="4" w:space="0" w:color="auto"/>
              <w:right w:val="single" w:sz="4" w:space="0" w:color="auto"/>
            </w:tcBorders>
            <w:shd w:val="clear" w:color="DCE6F1" w:fill="DCE6F1"/>
            <w:vAlign w:val="center"/>
            <w:hideMark/>
          </w:tcPr>
          <w:p w:rsidR="00983B14" w:rsidRPr="00983B14" w:rsidRDefault="00983B14" w:rsidP="00983B14">
            <w:pPr>
              <w:spacing w:after="0" w:line="240" w:lineRule="auto"/>
              <w:jc w:val="center"/>
              <w:rPr>
                <w:rFonts w:ascii="Calibri" w:eastAsia="Times New Roman" w:hAnsi="Calibri" w:cs="Times New Roman"/>
                <w:b/>
                <w:bCs/>
                <w:color w:val="000000"/>
                <w:sz w:val="20"/>
                <w:lang w:eastAsia="es-CO"/>
              </w:rPr>
            </w:pPr>
            <w:r w:rsidRPr="00983B14">
              <w:rPr>
                <w:rFonts w:ascii="Calibri" w:eastAsia="Times New Roman" w:hAnsi="Calibri" w:cs="Times New Roman"/>
                <w:b/>
                <w:bCs/>
                <w:color w:val="000000"/>
                <w:sz w:val="20"/>
                <w:lang w:eastAsia="es-CO"/>
              </w:rPr>
              <w:t>Total general</w:t>
            </w:r>
          </w:p>
        </w:tc>
      </w:tr>
      <w:tr w:rsidR="00983B14" w:rsidRPr="00983B14" w:rsidTr="00983B14">
        <w:trPr>
          <w:trHeight w:val="300"/>
        </w:trPr>
        <w:tc>
          <w:tcPr>
            <w:tcW w:w="854" w:type="pct"/>
            <w:tcBorders>
              <w:top w:val="nil"/>
              <w:left w:val="single" w:sz="4" w:space="0" w:color="auto"/>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2007</w:t>
            </w:r>
          </w:p>
        </w:tc>
        <w:tc>
          <w:tcPr>
            <w:tcW w:w="556"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50.766</w:t>
            </w:r>
          </w:p>
        </w:tc>
        <w:tc>
          <w:tcPr>
            <w:tcW w:w="556"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22.026</w:t>
            </w:r>
          </w:p>
        </w:tc>
        <w:tc>
          <w:tcPr>
            <w:tcW w:w="556"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12.991</w:t>
            </w:r>
          </w:p>
        </w:tc>
        <w:tc>
          <w:tcPr>
            <w:tcW w:w="486"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1.252</w:t>
            </w:r>
          </w:p>
        </w:tc>
        <w:tc>
          <w:tcPr>
            <w:tcW w:w="415"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365</w:t>
            </w:r>
          </w:p>
        </w:tc>
        <w:tc>
          <w:tcPr>
            <w:tcW w:w="415"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186</w:t>
            </w:r>
          </w:p>
        </w:tc>
        <w:tc>
          <w:tcPr>
            <w:tcW w:w="308"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71</w:t>
            </w:r>
          </w:p>
        </w:tc>
        <w:tc>
          <w:tcPr>
            <w:tcW w:w="854"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87.657</w:t>
            </w:r>
          </w:p>
        </w:tc>
      </w:tr>
      <w:tr w:rsidR="00983B14" w:rsidRPr="00983B14" w:rsidTr="00983B14">
        <w:trPr>
          <w:trHeight w:val="300"/>
        </w:trPr>
        <w:tc>
          <w:tcPr>
            <w:tcW w:w="854" w:type="pct"/>
            <w:tcBorders>
              <w:top w:val="nil"/>
              <w:left w:val="single" w:sz="4" w:space="0" w:color="auto"/>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2008</w:t>
            </w:r>
          </w:p>
        </w:tc>
        <w:tc>
          <w:tcPr>
            <w:tcW w:w="556"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73.948</w:t>
            </w:r>
          </w:p>
        </w:tc>
        <w:tc>
          <w:tcPr>
            <w:tcW w:w="556"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26.981</w:t>
            </w:r>
          </w:p>
        </w:tc>
        <w:tc>
          <w:tcPr>
            <w:tcW w:w="556"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13.198</w:t>
            </w:r>
          </w:p>
        </w:tc>
        <w:tc>
          <w:tcPr>
            <w:tcW w:w="486"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2.079</w:t>
            </w:r>
          </w:p>
        </w:tc>
        <w:tc>
          <w:tcPr>
            <w:tcW w:w="415"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388</w:t>
            </w:r>
          </w:p>
        </w:tc>
        <w:tc>
          <w:tcPr>
            <w:tcW w:w="415"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179</w:t>
            </w:r>
          </w:p>
        </w:tc>
        <w:tc>
          <w:tcPr>
            <w:tcW w:w="308"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111</w:t>
            </w:r>
          </w:p>
        </w:tc>
        <w:tc>
          <w:tcPr>
            <w:tcW w:w="854"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116.884</w:t>
            </w:r>
          </w:p>
        </w:tc>
      </w:tr>
      <w:tr w:rsidR="00983B14" w:rsidRPr="00983B14" w:rsidTr="00983B14">
        <w:trPr>
          <w:trHeight w:val="300"/>
        </w:trPr>
        <w:tc>
          <w:tcPr>
            <w:tcW w:w="854" w:type="pct"/>
            <w:tcBorders>
              <w:top w:val="nil"/>
              <w:left w:val="single" w:sz="4" w:space="0" w:color="auto"/>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2009</w:t>
            </w:r>
          </w:p>
        </w:tc>
        <w:tc>
          <w:tcPr>
            <w:tcW w:w="556"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77.382</w:t>
            </w:r>
          </w:p>
        </w:tc>
        <w:tc>
          <w:tcPr>
            <w:tcW w:w="556"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29.305</w:t>
            </w:r>
          </w:p>
        </w:tc>
        <w:tc>
          <w:tcPr>
            <w:tcW w:w="556"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19.869</w:t>
            </w:r>
          </w:p>
        </w:tc>
        <w:tc>
          <w:tcPr>
            <w:tcW w:w="486"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1.533</w:t>
            </w:r>
          </w:p>
        </w:tc>
        <w:tc>
          <w:tcPr>
            <w:tcW w:w="415"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303</w:t>
            </w:r>
          </w:p>
        </w:tc>
        <w:tc>
          <w:tcPr>
            <w:tcW w:w="415"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308</w:t>
            </w:r>
          </w:p>
        </w:tc>
        <w:tc>
          <w:tcPr>
            <w:tcW w:w="308"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75</w:t>
            </w:r>
          </w:p>
        </w:tc>
        <w:tc>
          <w:tcPr>
            <w:tcW w:w="854"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128.775</w:t>
            </w:r>
          </w:p>
        </w:tc>
      </w:tr>
      <w:tr w:rsidR="00983B14" w:rsidRPr="00983B14" w:rsidTr="00983B14">
        <w:trPr>
          <w:trHeight w:val="300"/>
        </w:trPr>
        <w:tc>
          <w:tcPr>
            <w:tcW w:w="854" w:type="pct"/>
            <w:tcBorders>
              <w:top w:val="nil"/>
              <w:left w:val="single" w:sz="4" w:space="0" w:color="auto"/>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2010</w:t>
            </w:r>
          </w:p>
        </w:tc>
        <w:tc>
          <w:tcPr>
            <w:tcW w:w="556"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76.925</w:t>
            </w:r>
          </w:p>
        </w:tc>
        <w:tc>
          <w:tcPr>
            <w:tcW w:w="556"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30.376</w:t>
            </w:r>
          </w:p>
        </w:tc>
        <w:tc>
          <w:tcPr>
            <w:tcW w:w="556"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31.773</w:t>
            </w:r>
          </w:p>
        </w:tc>
        <w:tc>
          <w:tcPr>
            <w:tcW w:w="486"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1.660</w:t>
            </w:r>
          </w:p>
        </w:tc>
        <w:tc>
          <w:tcPr>
            <w:tcW w:w="415"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403</w:t>
            </w:r>
          </w:p>
        </w:tc>
        <w:tc>
          <w:tcPr>
            <w:tcW w:w="415"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282</w:t>
            </w:r>
          </w:p>
        </w:tc>
        <w:tc>
          <w:tcPr>
            <w:tcW w:w="308"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106</w:t>
            </w:r>
          </w:p>
        </w:tc>
        <w:tc>
          <w:tcPr>
            <w:tcW w:w="854"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141.525</w:t>
            </w:r>
          </w:p>
        </w:tc>
      </w:tr>
      <w:tr w:rsidR="00983B14" w:rsidRPr="00983B14" w:rsidTr="00983B14">
        <w:trPr>
          <w:trHeight w:val="300"/>
        </w:trPr>
        <w:tc>
          <w:tcPr>
            <w:tcW w:w="854" w:type="pct"/>
            <w:tcBorders>
              <w:top w:val="nil"/>
              <w:left w:val="single" w:sz="4" w:space="0" w:color="auto"/>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2011</w:t>
            </w:r>
          </w:p>
        </w:tc>
        <w:tc>
          <w:tcPr>
            <w:tcW w:w="556"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70.870</w:t>
            </w:r>
          </w:p>
        </w:tc>
        <w:tc>
          <w:tcPr>
            <w:tcW w:w="556"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24.897</w:t>
            </w:r>
          </w:p>
        </w:tc>
        <w:tc>
          <w:tcPr>
            <w:tcW w:w="556"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31.136</w:t>
            </w:r>
          </w:p>
        </w:tc>
        <w:tc>
          <w:tcPr>
            <w:tcW w:w="486"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1.852</w:t>
            </w:r>
          </w:p>
        </w:tc>
        <w:tc>
          <w:tcPr>
            <w:tcW w:w="415"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255</w:t>
            </w:r>
          </w:p>
        </w:tc>
        <w:tc>
          <w:tcPr>
            <w:tcW w:w="415"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138</w:t>
            </w:r>
          </w:p>
        </w:tc>
        <w:tc>
          <w:tcPr>
            <w:tcW w:w="308"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104</w:t>
            </w:r>
          </w:p>
        </w:tc>
        <w:tc>
          <w:tcPr>
            <w:tcW w:w="854"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129.252</w:t>
            </w:r>
          </w:p>
        </w:tc>
      </w:tr>
      <w:tr w:rsidR="00983B14" w:rsidRPr="00983B14" w:rsidTr="00983B14">
        <w:trPr>
          <w:trHeight w:val="300"/>
        </w:trPr>
        <w:tc>
          <w:tcPr>
            <w:tcW w:w="854" w:type="pct"/>
            <w:tcBorders>
              <w:top w:val="nil"/>
              <w:left w:val="single" w:sz="4" w:space="0" w:color="auto"/>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2012</w:t>
            </w:r>
          </w:p>
        </w:tc>
        <w:tc>
          <w:tcPr>
            <w:tcW w:w="556"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69.834</w:t>
            </w:r>
          </w:p>
        </w:tc>
        <w:tc>
          <w:tcPr>
            <w:tcW w:w="556"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23.583</w:t>
            </w:r>
          </w:p>
        </w:tc>
        <w:tc>
          <w:tcPr>
            <w:tcW w:w="556"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31.611</w:t>
            </w:r>
          </w:p>
        </w:tc>
        <w:tc>
          <w:tcPr>
            <w:tcW w:w="486"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2.120</w:t>
            </w:r>
          </w:p>
        </w:tc>
        <w:tc>
          <w:tcPr>
            <w:tcW w:w="415"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240</w:t>
            </w:r>
          </w:p>
        </w:tc>
        <w:tc>
          <w:tcPr>
            <w:tcW w:w="415"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111</w:t>
            </w:r>
          </w:p>
        </w:tc>
        <w:tc>
          <w:tcPr>
            <w:tcW w:w="308"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50</w:t>
            </w:r>
          </w:p>
        </w:tc>
        <w:tc>
          <w:tcPr>
            <w:tcW w:w="854"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127.549</w:t>
            </w:r>
          </w:p>
        </w:tc>
      </w:tr>
      <w:tr w:rsidR="00983B14" w:rsidRPr="00983B14" w:rsidTr="00983B14">
        <w:trPr>
          <w:trHeight w:val="300"/>
        </w:trPr>
        <w:tc>
          <w:tcPr>
            <w:tcW w:w="854" w:type="pct"/>
            <w:tcBorders>
              <w:top w:val="nil"/>
              <w:left w:val="single" w:sz="4" w:space="0" w:color="auto"/>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2013</w:t>
            </w:r>
          </w:p>
        </w:tc>
        <w:tc>
          <w:tcPr>
            <w:tcW w:w="556" w:type="pct"/>
            <w:tcBorders>
              <w:top w:val="nil"/>
              <w:left w:val="nil"/>
              <w:bottom w:val="single" w:sz="4" w:space="0" w:color="auto"/>
              <w:right w:val="single" w:sz="4" w:space="0" w:color="auto"/>
            </w:tcBorders>
            <w:shd w:val="clear" w:color="000000" w:fill="FFFFFF"/>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67.143</w:t>
            </w:r>
          </w:p>
        </w:tc>
        <w:tc>
          <w:tcPr>
            <w:tcW w:w="556"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22.605</w:t>
            </w:r>
          </w:p>
        </w:tc>
        <w:tc>
          <w:tcPr>
            <w:tcW w:w="556"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35.591</w:t>
            </w:r>
          </w:p>
        </w:tc>
        <w:tc>
          <w:tcPr>
            <w:tcW w:w="486"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1.891</w:t>
            </w:r>
          </w:p>
        </w:tc>
        <w:tc>
          <w:tcPr>
            <w:tcW w:w="415"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188</w:t>
            </w:r>
          </w:p>
        </w:tc>
        <w:tc>
          <w:tcPr>
            <w:tcW w:w="415"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110</w:t>
            </w:r>
          </w:p>
        </w:tc>
        <w:tc>
          <w:tcPr>
            <w:tcW w:w="308"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31</w:t>
            </w:r>
          </w:p>
        </w:tc>
        <w:tc>
          <w:tcPr>
            <w:tcW w:w="854"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127.559</w:t>
            </w:r>
          </w:p>
        </w:tc>
      </w:tr>
      <w:tr w:rsidR="00983B14" w:rsidRPr="00983B14" w:rsidTr="00983B14">
        <w:trPr>
          <w:trHeight w:val="300"/>
        </w:trPr>
        <w:tc>
          <w:tcPr>
            <w:tcW w:w="854" w:type="pct"/>
            <w:tcBorders>
              <w:top w:val="nil"/>
              <w:left w:val="single" w:sz="4" w:space="0" w:color="auto"/>
              <w:bottom w:val="single" w:sz="4" w:space="0" w:color="auto"/>
              <w:right w:val="single" w:sz="4" w:space="0" w:color="auto"/>
            </w:tcBorders>
            <w:shd w:val="clear" w:color="DCE6F1" w:fill="DCE6F1"/>
            <w:noWrap/>
            <w:vAlign w:val="bottom"/>
            <w:hideMark/>
          </w:tcPr>
          <w:p w:rsidR="00983B14" w:rsidRPr="00983B14" w:rsidRDefault="00983B14" w:rsidP="00983B14">
            <w:pPr>
              <w:spacing w:after="0" w:line="240" w:lineRule="auto"/>
              <w:rPr>
                <w:rFonts w:ascii="Calibri" w:eastAsia="Times New Roman" w:hAnsi="Calibri" w:cs="Times New Roman"/>
                <w:b/>
                <w:bCs/>
                <w:color w:val="000000"/>
                <w:sz w:val="20"/>
                <w:lang w:eastAsia="es-CO"/>
              </w:rPr>
            </w:pPr>
            <w:r w:rsidRPr="00983B14">
              <w:rPr>
                <w:rFonts w:ascii="Calibri" w:eastAsia="Times New Roman" w:hAnsi="Calibri" w:cs="Times New Roman"/>
                <w:b/>
                <w:bCs/>
                <w:color w:val="000000"/>
                <w:sz w:val="20"/>
                <w:lang w:eastAsia="es-CO"/>
              </w:rPr>
              <w:t>Total general</w:t>
            </w:r>
          </w:p>
        </w:tc>
        <w:tc>
          <w:tcPr>
            <w:tcW w:w="556" w:type="pct"/>
            <w:tcBorders>
              <w:top w:val="nil"/>
              <w:left w:val="nil"/>
              <w:bottom w:val="single" w:sz="4" w:space="0" w:color="auto"/>
              <w:right w:val="single" w:sz="4" w:space="0" w:color="auto"/>
            </w:tcBorders>
            <w:shd w:val="clear" w:color="DCE6F1" w:fill="DCE6F1"/>
            <w:noWrap/>
            <w:vAlign w:val="bottom"/>
            <w:hideMark/>
          </w:tcPr>
          <w:p w:rsidR="00983B14" w:rsidRPr="00983B14" w:rsidRDefault="00983B14" w:rsidP="00983B14">
            <w:pPr>
              <w:spacing w:after="0" w:line="240" w:lineRule="auto"/>
              <w:jc w:val="right"/>
              <w:rPr>
                <w:rFonts w:ascii="Calibri" w:eastAsia="Times New Roman" w:hAnsi="Calibri" w:cs="Times New Roman"/>
                <w:b/>
                <w:bCs/>
                <w:color w:val="000000"/>
                <w:sz w:val="20"/>
                <w:lang w:eastAsia="es-CO"/>
              </w:rPr>
            </w:pPr>
            <w:r w:rsidRPr="00983B14">
              <w:rPr>
                <w:rFonts w:ascii="Calibri" w:eastAsia="Times New Roman" w:hAnsi="Calibri" w:cs="Times New Roman"/>
                <w:b/>
                <w:bCs/>
                <w:color w:val="000000"/>
                <w:sz w:val="20"/>
                <w:lang w:eastAsia="es-CO"/>
              </w:rPr>
              <w:t>486.868</w:t>
            </w:r>
          </w:p>
        </w:tc>
        <w:tc>
          <w:tcPr>
            <w:tcW w:w="556" w:type="pct"/>
            <w:tcBorders>
              <w:top w:val="nil"/>
              <w:left w:val="nil"/>
              <w:bottom w:val="single" w:sz="4" w:space="0" w:color="auto"/>
              <w:right w:val="single" w:sz="4" w:space="0" w:color="auto"/>
            </w:tcBorders>
            <w:shd w:val="clear" w:color="DCE6F1" w:fill="DCE6F1"/>
            <w:noWrap/>
            <w:vAlign w:val="bottom"/>
            <w:hideMark/>
          </w:tcPr>
          <w:p w:rsidR="00983B14" w:rsidRPr="00983B14" w:rsidRDefault="00983B14" w:rsidP="00983B14">
            <w:pPr>
              <w:spacing w:after="0" w:line="240" w:lineRule="auto"/>
              <w:jc w:val="right"/>
              <w:rPr>
                <w:rFonts w:ascii="Calibri" w:eastAsia="Times New Roman" w:hAnsi="Calibri" w:cs="Times New Roman"/>
                <w:b/>
                <w:bCs/>
                <w:color w:val="000000"/>
                <w:sz w:val="20"/>
                <w:lang w:eastAsia="es-CO"/>
              </w:rPr>
            </w:pPr>
            <w:r w:rsidRPr="00983B14">
              <w:rPr>
                <w:rFonts w:ascii="Calibri" w:eastAsia="Times New Roman" w:hAnsi="Calibri" w:cs="Times New Roman"/>
                <w:b/>
                <w:bCs/>
                <w:color w:val="000000"/>
                <w:sz w:val="20"/>
                <w:lang w:eastAsia="es-CO"/>
              </w:rPr>
              <w:t>179.773</w:t>
            </w:r>
          </w:p>
        </w:tc>
        <w:tc>
          <w:tcPr>
            <w:tcW w:w="556" w:type="pct"/>
            <w:tcBorders>
              <w:top w:val="nil"/>
              <w:left w:val="nil"/>
              <w:bottom w:val="single" w:sz="4" w:space="0" w:color="auto"/>
              <w:right w:val="single" w:sz="4" w:space="0" w:color="auto"/>
            </w:tcBorders>
            <w:shd w:val="clear" w:color="DCE6F1" w:fill="DCE6F1"/>
            <w:noWrap/>
            <w:vAlign w:val="bottom"/>
            <w:hideMark/>
          </w:tcPr>
          <w:p w:rsidR="00983B14" w:rsidRPr="00983B14" w:rsidRDefault="00983B14" w:rsidP="00983B14">
            <w:pPr>
              <w:spacing w:after="0" w:line="240" w:lineRule="auto"/>
              <w:jc w:val="right"/>
              <w:rPr>
                <w:rFonts w:ascii="Calibri" w:eastAsia="Times New Roman" w:hAnsi="Calibri" w:cs="Times New Roman"/>
                <w:b/>
                <w:bCs/>
                <w:color w:val="000000"/>
                <w:sz w:val="20"/>
                <w:lang w:eastAsia="es-CO"/>
              </w:rPr>
            </w:pPr>
            <w:r w:rsidRPr="00983B14">
              <w:rPr>
                <w:rFonts w:ascii="Calibri" w:eastAsia="Times New Roman" w:hAnsi="Calibri" w:cs="Times New Roman"/>
                <w:b/>
                <w:bCs/>
                <w:color w:val="000000"/>
                <w:sz w:val="20"/>
                <w:lang w:eastAsia="es-CO"/>
              </w:rPr>
              <w:t>176.169</w:t>
            </w:r>
          </w:p>
        </w:tc>
        <w:tc>
          <w:tcPr>
            <w:tcW w:w="486" w:type="pct"/>
            <w:tcBorders>
              <w:top w:val="nil"/>
              <w:left w:val="nil"/>
              <w:bottom w:val="single" w:sz="4" w:space="0" w:color="auto"/>
              <w:right w:val="single" w:sz="4" w:space="0" w:color="auto"/>
            </w:tcBorders>
            <w:shd w:val="clear" w:color="DCE6F1" w:fill="DCE6F1"/>
            <w:noWrap/>
            <w:vAlign w:val="bottom"/>
            <w:hideMark/>
          </w:tcPr>
          <w:p w:rsidR="00983B14" w:rsidRPr="00983B14" w:rsidRDefault="00983B14" w:rsidP="00983B14">
            <w:pPr>
              <w:spacing w:after="0" w:line="240" w:lineRule="auto"/>
              <w:jc w:val="right"/>
              <w:rPr>
                <w:rFonts w:ascii="Calibri" w:eastAsia="Times New Roman" w:hAnsi="Calibri" w:cs="Times New Roman"/>
                <w:b/>
                <w:bCs/>
                <w:color w:val="000000"/>
                <w:sz w:val="20"/>
                <w:lang w:eastAsia="es-CO"/>
              </w:rPr>
            </w:pPr>
            <w:r w:rsidRPr="00983B14">
              <w:rPr>
                <w:rFonts w:ascii="Calibri" w:eastAsia="Times New Roman" w:hAnsi="Calibri" w:cs="Times New Roman"/>
                <w:b/>
                <w:bCs/>
                <w:color w:val="000000"/>
                <w:sz w:val="20"/>
                <w:lang w:eastAsia="es-CO"/>
              </w:rPr>
              <w:t>12.387</w:t>
            </w:r>
          </w:p>
        </w:tc>
        <w:tc>
          <w:tcPr>
            <w:tcW w:w="415" w:type="pct"/>
            <w:tcBorders>
              <w:top w:val="nil"/>
              <w:left w:val="nil"/>
              <w:bottom w:val="single" w:sz="4" w:space="0" w:color="auto"/>
              <w:right w:val="single" w:sz="4" w:space="0" w:color="auto"/>
            </w:tcBorders>
            <w:shd w:val="clear" w:color="DCE6F1" w:fill="DCE6F1"/>
            <w:noWrap/>
            <w:vAlign w:val="bottom"/>
            <w:hideMark/>
          </w:tcPr>
          <w:p w:rsidR="00983B14" w:rsidRPr="00983B14" w:rsidRDefault="00983B14" w:rsidP="00983B14">
            <w:pPr>
              <w:spacing w:after="0" w:line="240" w:lineRule="auto"/>
              <w:jc w:val="right"/>
              <w:rPr>
                <w:rFonts w:ascii="Calibri" w:eastAsia="Times New Roman" w:hAnsi="Calibri" w:cs="Times New Roman"/>
                <w:b/>
                <w:bCs/>
                <w:color w:val="000000"/>
                <w:sz w:val="20"/>
                <w:lang w:eastAsia="es-CO"/>
              </w:rPr>
            </w:pPr>
            <w:r w:rsidRPr="00983B14">
              <w:rPr>
                <w:rFonts w:ascii="Calibri" w:eastAsia="Times New Roman" w:hAnsi="Calibri" w:cs="Times New Roman"/>
                <w:b/>
                <w:bCs/>
                <w:color w:val="000000"/>
                <w:sz w:val="20"/>
                <w:lang w:eastAsia="es-CO"/>
              </w:rPr>
              <w:t>2.142</w:t>
            </w:r>
          </w:p>
        </w:tc>
        <w:tc>
          <w:tcPr>
            <w:tcW w:w="415" w:type="pct"/>
            <w:tcBorders>
              <w:top w:val="nil"/>
              <w:left w:val="nil"/>
              <w:bottom w:val="single" w:sz="4" w:space="0" w:color="auto"/>
              <w:right w:val="single" w:sz="4" w:space="0" w:color="auto"/>
            </w:tcBorders>
            <w:shd w:val="clear" w:color="DCE6F1" w:fill="DCE6F1"/>
            <w:noWrap/>
            <w:vAlign w:val="bottom"/>
            <w:hideMark/>
          </w:tcPr>
          <w:p w:rsidR="00983B14" w:rsidRPr="00983B14" w:rsidRDefault="00983B14" w:rsidP="00983B14">
            <w:pPr>
              <w:spacing w:after="0" w:line="240" w:lineRule="auto"/>
              <w:jc w:val="right"/>
              <w:rPr>
                <w:rFonts w:ascii="Calibri" w:eastAsia="Times New Roman" w:hAnsi="Calibri" w:cs="Times New Roman"/>
                <w:b/>
                <w:bCs/>
                <w:color w:val="000000"/>
                <w:sz w:val="20"/>
                <w:lang w:eastAsia="es-CO"/>
              </w:rPr>
            </w:pPr>
            <w:r w:rsidRPr="00983B14">
              <w:rPr>
                <w:rFonts w:ascii="Calibri" w:eastAsia="Times New Roman" w:hAnsi="Calibri" w:cs="Times New Roman"/>
                <w:b/>
                <w:bCs/>
                <w:color w:val="000000"/>
                <w:sz w:val="20"/>
                <w:lang w:eastAsia="es-CO"/>
              </w:rPr>
              <w:t>1.314</w:t>
            </w:r>
          </w:p>
        </w:tc>
        <w:tc>
          <w:tcPr>
            <w:tcW w:w="308" w:type="pct"/>
            <w:tcBorders>
              <w:top w:val="nil"/>
              <w:left w:val="nil"/>
              <w:bottom w:val="single" w:sz="4" w:space="0" w:color="auto"/>
              <w:right w:val="single" w:sz="4" w:space="0" w:color="auto"/>
            </w:tcBorders>
            <w:shd w:val="clear" w:color="DCE6F1" w:fill="DCE6F1"/>
            <w:noWrap/>
            <w:vAlign w:val="bottom"/>
            <w:hideMark/>
          </w:tcPr>
          <w:p w:rsidR="00983B14" w:rsidRPr="00983B14" w:rsidRDefault="00983B14" w:rsidP="00983B14">
            <w:pPr>
              <w:spacing w:after="0" w:line="240" w:lineRule="auto"/>
              <w:jc w:val="right"/>
              <w:rPr>
                <w:rFonts w:ascii="Calibri" w:eastAsia="Times New Roman" w:hAnsi="Calibri" w:cs="Times New Roman"/>
                <w:b/>
                <w:bCs/>
                <w:color w:val="000000"/>
                <w:sz w:val="20"/>
                <w:lang w:eastAsia="es-CO"/>
              </w:rPr>
            </w:pPr>
            <w:r w:rsidRPr="00983B14">
              <w:rPr>
                <w:rFonts w:ascii="Calibri" w:eastAsia="Times New Roman" w:hAnsi="Calibri" w:cs="Times New Roman"/>
                <w:b/>
                <w:bCs/>
                <w:color w:val="000000"/>
                <w:sz w:val="20"/>
                <w:lang w:eastAsia="es-CO"/>
              </w:rPr>
              <w:t>548</w:t>
            </w:r>
          </w:p>
        </w:tc>
        <w:tc>
          <w:tcPr>
            <w:tcW w:w="854" w:type="pct"/>
            <w:tcBorders>
              <w:top w:val="nil"/>
              <w:left w:val="nil"/>
              <w:bottom w:val="single" w:sz="4" w:space="0" w:color="auto"/>
              <w:right w:val="single" w:sz="4" w:space="0" w:color="auto"/>
            </w:tcBorders>
            <w:shd w:val="clear" w:color="auto" w:fill="auto"/>
            <w:noWrap/>
            <w:vAlign w:val="bottom"/>
            <w:hideMark/>
          </w:tcPr>
          <w:p w:rsidR="00983B14" w:rsidRPr="00983B14" w:rsidRDefault="00983B14" w:rsidP="00983B14">
            <w:pPr>
              <w:spacing w:after="0" w:line="240" w:lineRule="auto"/>
              <w:jc w:val="right"/>
              <w:rPr>
                <w:rFonts w:ascii="Calibri" w:eastAsia="Times New Roman" w:hAnsi="Calibri" w:cs="Times New Roman"/>
                <w:color w:val="000000"/>
                <w:sz w:val="20"/>
                <w:lang w:eastAsia="es-CO"/>
              </w:rPr>
            </w:pPr>
            <w:r w:rsidRPr="00983B14">
              <w:rPr>
                <w:rFonts w:ascii="Calibri" w:eastAsia="Times New Roman" w:hAnsi="Calibri" w:cs="Times New Roman"/>
                <w:color w:val="000000"/>
                <w:sz w:val="20"/>
                <w:lang w:eastAsia="es-CO"/>
              </w:rPr>
              <w:t>859.201</w:t>
            </w:r>
          </w:p>
        </w:tc>
      </w:tr>
    </w:tbl>
    <w:p w:rsidR="00F33889" w:rsidRDefault="00FF1F57" w:rsidP="00983B14">
      <w:pPr>
        <w:spacing w:after="0" w:line="240" w:lineRule="auto"/>
        <w:jc w:val="both"/>
        <w:rPr>
          <w:rFonts w:ascii="Arial" w:hAnsi="Arial" w:cs="Arial"/>
          <w:sz w:val="16"/>
          <w:szCs w:val="16"/>
          <w:lang w:val="es-ES_tradnl"/>
        </w:rPr>
      </w:pPr>
      <w:r w:rsidRPr="005C2F1A">
        <w:rPr>
          <w:rFonts w:ascii="Arial" w:hAnsi="Arial" w:cs="Arial"/>
          <w:sz w:val="16"/>
          <w:szCs w:val="16"/>
          <w:lang w:val="es-ES_tradnl"/>
        </w:rPr>
        <w:t>Fuente: Consejo Superior de la Judicatura - UDAE - SIERJU. Fecha de corte de</w:t>
      </w:r>
      <w:r w:rsidR="009641DF">
        <w:rPr>
          <w:rFonts w:ascii="Arial" w:hAnsi="Arial" w:cs="Arial"/>
          <w:sz w:val="16"/>
          <w:szCs w:val="16"/>
          <w:lang w:val="es-ES_tradnl"/>
        </w:rPr>
        <w:t xml:space="preserve"> la información para el año 2013</w:t>
      </w:r>
      <w:r w:rsidRPr="005C2F1A">
        <w:rPr>
          <w:rFonts w:ascii="Arial" w:hAnsi="Arial" w:cs="Arial"/>
          <w:sz w:val="16"/>
          <w:szCs w:val="16"/>
          <w:lang w:val="es-ES_tradnl"/>
        </w:rPr>
        <w:t xml:space="preserve">: </w:t>
      </w:r>
      <w:r w:rsidR="009641DF">
        <w:rPr>
          <w:rFonts w:ascii="Arial" w:hAnsi="Arial" w:cs="Arial"/>
          <w:sz w:val="16"/>
          <w:szCs w:val="16"/>
          <w:lang w:val="es-ES_tradnl"/>
        </w:rPr>
        <w:t>diciembre 31 de 2013</w:t>
      </w:r>
      <w:r w:rsidRPr="005C2F1A">
        <w:rPr>
          <w:rFonts w:ascii="Arial" w:hAnsi="Arial" w:cs="Arial"/>
          <w:sz w:val="16"/>
          <w:szCs w:val="16"/>
          <w:lang w:val="es-ES_tradnl"/>
        </w:rPr>
        <w:t>.</w:t>
      </w:r>
    </w:p>
    <w:p w:rsidR="00983B14" w:rsidRPr="00983B14" w:rsidRDefault="00983B14" w:rsidP="00983B14">
      <w:pPr>
        <w:spacing w:after="0" w:line="240" w:lineRule="auto"/>
        <w:jc w:val="both"/>
        <w:rPr>
          <w:rFonts w:ascii="Arial" w:hAnsi="Arial" w:cs="Arial"/>
          <w:sz w:val="16"/>
          <w:szCs w:val="16"/>
          <w:lang w:val="es-ES_tradnl"/>
        </w:rPr>
      </w:pPr>
    </w:p>
    <w:p w:rsidR="00983B14" w:rsidRDefault="00983B14" w:rsidP="004E66BF">
      <w:pPr>
        <w:jc w:val="both"/>
        <w:rPr>
          <w:rFonts w:ascii="Arial" w:hAnsi="Arial" w:cs="Arial"/>
          <w:b/>
          <w:lang w:eastAsia="es-ES"/>
        </w:rPr>
      </w:pPr>
    </w:p>
    <w:p w:rsidR="00224C85" w:rsidRPr="00296606" w:rsidRDefault="00224C85" w:rsidP="00F33889">
      <w:pPr>
        <w:pStyle w:val="Prrafodelista"/>
        <w:numPr>
          <w:ilvl w:val="0"/>
          <w:numId w:val="23"/>
        </w:numPr>
        <w:spacing w:after="0" w:line="240" w:lineRule="auto"/>
        <w:jc w:val="both"/>
        <w:rPr>
          <w:rFonts w:ascii="Arial" w:eastAsia="Times New Roman" w:hAnsi="Arial" w:cs="Arial"/>
          <w:b/>
          <w:color w:val="000000"/>
          <w:lang w:eastAsia="es-CO"/>
        </w:rPr>
      </w:pPr>
      <w:r>
        <w:rPr>
          <w:rFonts w:ascii="Arial" w:eastAsia="Times New Roman" w:hAnsi="Arial" w:cs="Arial"/>
          <w:b/>
          <w:color w:val="000000"/>
          <w:lang w:eastAsia="es-CO"/>
        </w:rPr>
        <w:lastRenderedPageBreak/>
        <w:t xml:space="preserve">Estructura </w:t>
      </w:r>
      <w:r w:rsidR="00D06CBD">
        <w:rPr>
          <w:rFonts w:ascii="Arial" w:hAnsi="Arial" w:cs="Arial"/>
          <w:b/>
        </w:rPr>
        <w:t>de los egresos de la especialidad penal</w:t>
      </w:r>
      <w:r w:rsidR="00D06CBD" w:rsidRPr="00D317A6">
        <w:rPr>
          <w:rFonts w:ascii="Arial" w:hAnsi="Arial" w:cs="Arial"/>
          <w:b/>
          <w:lang w:eastAsia="es-ES"/>
        </w:rPr>
        <w:t xml:space="preserve"> </w:t>
      </w:r>
      <w:r w:rsidR="00D06CBD">
        <w:rPr>
          <w:rFonts w:ascii="Arial" w:hAnsi="Arial" w:cs="Arial"/>
          <w:b/>
          <w:lang w:eastAsia="es-ES"/>
        </w:rPr>
        <w:t>c</w:t>
      </w:r>
      <w:r w:rsidR="00D06CBD" w:rsidRPr="00D317A6">
        <w:rPr>
          <w:rFonts w:ascii="Arial" w:hAnsi="Arial" w:cs="Arial"/>
          <w:b/>
          <w:lang w:eastAsia="es-ES"/>
        </w:rPr>
        <w:t>ontra la salud pública</w:t>
      </w:r>
      <w:r w:rsidR="00D06CBD">
        <w:rPr>
          <w:rFonts w:ascii="Arial" w:hAnsi="Arial" w:cs="Arial"/>
          <w:b/>
          <w:lang w:eastAsia="es-ES"/>
        </w:rPr>
        <w:t xml:space="preserve">, </w:t>
      </w:r>
      <w:r>
        <w:rPr>
          <w:rFonts w:ascii="Arial" w:eastAsia="Times New Roman" w:hAnsi="Arial" w:cs="Arial"/>
          <w:b/>
          <w:color w:val="000000"/>
          <w:lang w:eastAsia="es-CO"/>
        </w:rPr>
        <w:t>a</w:t>
      </w:r>
      <w:r w:rsidR="009641DF">
        <w:rPr>
          <w:rFonts w:ascii="Arial" w:eastAsia="Times New Roman" w:hAnsi="Arial" w:cs="Arial"/>
          <w:b/>
          <w:color w:val="000000"/>
          <w:lang w:eastAsia="es-CO"/>
        </w:rPr>
        <w:t>ño 2013</w:t>
      </w:r>
      <w:r w:rsidRPr="00296606">
        <w:rPr>
          <w:rFonts w:ascii="Arial" w:eastAsia="Times New Roman" w:hAnsi="Arial" w:cs="Arial"/>
          <w:b/>
          <w:color w:val="000000"/>
          <w:lang w:eastAsia="es-CO"/>
        </w:rPr>
        <w:t xml:space="preserve"> </w:t>
      </w:r>
    </w:p>
    <w:p w:rsidR="00F33889" w:rsidRDefault="00F33889" w:rsidP="00F33889">
      <w:pPr>
        <w:spacing w:after="0" w:line="240" w:lineRule="auto"/>
        <w:jc w:val="both"/>
        <w:rPr>
          <w:rFonts w:ascii="Arial" w:hAnsi="Arial" w:cs="Arial"/>
          <w:lang w:eastAsia="es-ES"/>
        </w:rPr>
      </w:pPr>
    </w:p>
    <w:p w:rsidR="009641DF" w:rsidRDefault="00224C85" w:rsidP="00F33889">
      <w:pPr>
        <w:spacing w:after="0" w:line="240" w:lineRule="auto"/>
        <w:jc w:val="both"/>
        <w:rPr>
          <w:rFonts w:ascii="Arial" w:hAnsi="Arial" w:cs="Arial"/>
          <w:lang w:eastAsia="es-ES"/>
        </w:rPr>
      </w:pPr>
      <w:r w:rsidRPr="00087BD8">
        <w:rPr>
          <w:rFonts w:ascii="Arial" w:hAnsi="Arial" w:cs="Arial"/>
          <w:lang w:eastAsia="es-ES"/>
        </w:rPr>
        <w:t>En esta c</w:t>
      </w:r>
      <w:r>
        <w:rPr>
          <w:rFonts w:ascii="Arial" w:hAnsi="Arial" w:cs="Arial"/>
          <w:lang w:eastAsia="es-ES"/>
        </w:rPr>
        <w:t xml:space="preserve">ategoría, se </w:t>
      </w:r>
      <w:r w:rsidR="00983B14">
        <w:rPr>
          <w:rFonts w:ascii="Arial" w:hAnsi="Arial" w:cs="Arial"/>
          <w:lang w:eastAsia="es-ES"/>
        </w:rPr>
        <w:t>presentó</w:t>
      </w:r>
      <w:r>
        <w:rPr>
          <w:rFonts w:ascii="Arial" w:hAnsi="Arial" w:cs="Arial"/>
          <w:lang w:eastAsia="es-ES"/>
        </w:rPr>
        <w:t xml:space="preserve"> un egreso</w:t>
      </w:r>
      <w:r w:rsidRPr="00087BD8">
        <w:rPr>
          <w:rFonts w:ascii="Arial" w:hAnsi="Arial" w:cs="Arial"/>
          <w:lang w:eastAsia="es-ES"/>
        </w:rPr>
        <w:t xml:space="preserve"> de 12</w:t>
      </w:r>
      <w:r>
        <w:rPr>
          <w:rFonts w:ascii="Arial" w:hAnsi="Arial" w:cs="Arial"/>
          <w:lang w:eastAsia="es-ES"/>
        </w:rPr>
        <w:t>7</w:t>
      </w:r>
      <w:r w:rsidRPr="00087BD8">
        <w:rPr>
          <w:rFonts w:ascii="Arial" w:hAnsi="Arial" w:cs="Arial"/>
          <w:lang w:eastAsia="es-ES"/>
        </w:rPr>
        <w:t>.</w:t>
      </w:r>
      <w:r w:rsidR="009641DF">
        <w:rPr>
          <w:rFonts w:ascii="Arial" w:hAnsi="Arial" w:cs="Arial"/>
          <w:lang w:eastAsia="es-ES"/>
        </w:rPr>
        <w:t>55</w:t>
      </w:r>
      <w:r>
        <w:rPr>
          <w:rFonts w:ascii="Arial" w:hAnsi="Arial" w:cs="Arial"/>
          <w:lang w:eastAsia="es-ES"/>
        </w:rPr>
        <w:t>9</w:t>
      </w:r>
      <w:r w:rsidR="009641DF">
        <w:rPr>
          <w:rFonts w:ascii="Arial" w:hAnsi="Arial" w:cs="Arial"/>
          <w:lang w:eastAsia="es-ES"/>
        </w:rPr>
        <w:t xml:space="preserve"> procesos durante </w:t>
      </w:r>
      <w:r w:rsidR="00983B14">
        <w:rPr>
          <w:rFonts w:ascii="Arial" w:hAnsi="Arial" w:cs="Arial"/>
          <w:lang w:eastAsia="es-ES"/>
        </w:rPr>
        <w:t>el año 2013, de la cual el 52.64</w:t>
      </w:r>
      <w:r w:rsidR="009641DF" w:rsidRPr="00087BD8">
        <w:rPr>
          <w:rFonts w:ascii="Arial" w:hAnsi="Arial" w:cs="Arial"/>
          <w:lang w:eastAsia="es-ES"/>
        </w:rPr>
        <w:t>% corresponde</w:t>
      </w:r>
      <w:r w:rsidRPr="00087BD8">
        <w:rPr>
          <w:rFonts w:ascii="Arial" w:hAnsi="Arial" w:cs="Arial"/>
          <w:lang w:eastAsia="es-ES"/>
        </w:rPr>
        <w:t xml:space="preserve"> a tráfico de estupefacientes y otras infracciones, contra la s</w:t>
      </w:r>
      <w:r w:rsidR="009641DF">
        <w:rPr>
          <w:rFonts w:ascii="Arial" w:hAnsi="Arial" w:cs="Arial"/>
          <w:lang w:eastAsia="es-ES"/>
        </w:rPr>
        <w:t>a</w:t>
      </w:r>
      <w:r w:rsidR="00983B14">
        <w:rPr>
          <w:rFonts w:ascii="Arial" w:hAnsi="Arial" w:cs="Arial"/>
          <w:lang w:eastAsia="es-ES"/>
        </w:rPr>
        <w:t>lud pública representan el 27.90</w:t>
      </w:r>
      <w:r w:rsidRPr="00087BD8">
        <w:rPr>
          <w:rFonts w:ascii="Arial" w:hAnsi="Arial" w:cs="Arial"/>
          <w:lang w:eastAsia="es-ES"/>
        </w:rPr>
        <w:t>%</w:t>
      </w:r>
      <w:r>
        <w:rPr>
          <w:rFonts w:ascii="Arial" w:hAnsi="Arial" w:cs="Arial"/>
          <w:lang w:eastAsia="es-ES"/>
        </w:rPr>
        <w:t xml:space="preserve">, y finalmente los procesos referentes a </w:t>
      </w:r>
      <w:r w:rsidRPr="00087BD8">
        <w:rPr>
          <w:rFonts w:ascii="Arial" w:hAnsi="Arial" w:cs="Arial"/>
          <w:lang w:eastAsia="es-ES"/>
        </w:rPr>
        <w:t>la fabricación o porte de estupefa</w:t>
      </w:r>
      <w:r w:rsidR="009641DF">
        <w:rPr>
          <w:rFonts w:ascii="Arial" w:hAnsi="Arial" w:cs="Arial"/>
          <w:lang w:eastAsia="es-ES"/>
        </w:rPr>
        <w:t>c</w:t>
      </w:r>
      <w:r w:rsidR="00983B14">
        <w:rPr>
          <w:rFonts w:ascii="Arial" w:hAnsi="Arial" w:cs="Arial"/>
          <w:lang w:eastAsia="es-ES"/>
        </w:rPr>
        <w:t>ientes se presentan con el 17.72</w:t>
      </w:r>
      <w:r w:rsidRPr="00087BD8">
        <w:rPr>
          <w:rFonts w:ascii="Arial" w:hAnsi="Arial" w:cs="Arial"/>
          <w:lang w:eastAsia="es-ES"/>
        </w:rPr>
        <w:t>%; siendo estos tres tipos de procesos los más representativos de esta categoría.</w:t>
      </w:r>
      <w:r w:rsidR="002F776F">
        <w:rPr>
          <w:rFonts w:ascii="Arial" w:hAnsi="Arial" w:cs="Arial"/>
          <w:lang w:eastAsia="es-ES"/>
        </w:rPr>
        <w:t xml:space="preserve"> </w:t>
      </w:r>
      <w:r w:rsidR="009006F1">
        <w:rPr>
          <w:rFonts w:ascii="Arial" w:hAnsi="Arial" w:cs="Arial"/>
          <w:lang w:eastAsia="es-ES"/>
        </w:rPr>
        <w:t>Como se observa en el gráfico No. 23.</w:t>
      </w:r>
    </w:p>
    <w:p w:rsidR="009641DF" w:rsidRDefault="009641DF" w:rsidP="00F33889">
      <w:pPr>
        <w:spacing w:after="0" w:line="240" w:lineRule="auto"/>
        <w:jc w:val="both"/>
        <w:rPr>
          <w:rFonts w:ascii="Arial" w:hAnsi="Arial" w:cs="Arial"/>
          <w:lang w:eastAsia="es-ES"/>
        </w:rPr>
      </w:pPr>
    </w:p>
    <w:p w:rsidR="003B09E8" w:rsidRDefault="003B09E8" w:rsidP="003B09E8">
      <w:pPr>
        <w:spacing w:after="0" w:line="240" w:lineRule="auto"/>
        <w:rPr>
          <w:rFonts w:ascii="Arial" w:hAnsi="Arial" w:cs="Arial"/>
          <w:lang w:eastAsia="es-ES"/>
        </w:rPr>
      </w:pPr>
    </w:p>
    <w:p w:rsidR="00224C85" w:rsidRPr="00087BD8" w:rsidRDefault="00224C85" w:rsidP="003B09E8">
      <w:pPr>
        <w:spacing w:after="0" w:line="240" w:lineRule="auto"/>
        <w:jc w:val="center"/>
        <w:rPr>
          <w:rFonts w:ascii="Arial" w:eastAsia="Times New Roman" w:hAnsi="Arial" w:cs="Arial"/>
          <w:b/>
          <w:i/>
          <w:color w:val="000000"/>
          <w:lang w:eastAsia="es-CO"/>
        </w:rPr>
      </w:pPr>
      <w:r>
        <w:rPr>
          <w:rFonts w:ascii="Arial" w:hAnsi="Arial" w:cs="Arial"/>
          <w:sz w:val="20"/>
          <w:szCs w:val="20"/>
        </w:rPr>
        <w:t>Gráfic</w:t>
      </w:r>
      <w:r w:rsidR="002F776F">
        <w:rPr>
          <w:rFonts w:ascii="Arial" w:hAnsi="Arial" w:cs="Arial"/>
          <w:sz w:val="20"/>
          <w:szCs w:val="20"/>
        </w:rPr>
        <w:t xml:space="preserve">o No. </w:t>
      </w:r>
      <w:r w:rsidR="00B00B24">
        <w:rPr>
          <w:rFonts w:ascii="Arial" w:hAnsi="Arial" w:cs="Arial"/>
          <w:sz w:val="20"/>
          <w:szCs w:val="20"/>
        </w:rPr>
        <w:t>23</w:t>
      </w:r>
      <w:r w:rsidR="00B00B24" w:rsidRPr="008A6341">
        <w:rPr>
          <w:rFonts w:ascii="Arial" w:hAnsi="Arial" w:cs="Arial"/>
          <w:sz w:val="20"/>
          <w:szCs w:val="20"/>
        </w:rPr>
        <w:t xml:space="preserve"> </w:t>
      </w:r>
      <w:r w:rsidR="00B00B24" w:rsidRPr="008A6341">
        <w:rPr>
          <w:rFonts w:ascii="Arial" w:hAnsi="Arial" w:cs="Arial"/>
          <w:sz w:val="20"/>
          <w:szCs w:val="20"/>
          <w:lang w:eastAsia="es-ES"/>
        </w:rPr>
        <w:t>Estructura</w:t>
      </w:r>
      <w:r>
        <w:rPr>
          <w:rFonts w:ascii="Arial" w:hAnsi="Arial" w:cs="Arial"/>
          <w:sz w:val="20"/>
          <w:szCs w:val="20"/>
        </w:rPr>
        <w:t xml:space="preserve"> de los egresos de la especialidad penal contra </w:t>
      </w:r>
      <w:r w:rsidR="002F776F">
        <w:rPr>
          <w:rFonts w:ascii="Arial" w:hAnsi="Arial" w:cs="Arial"/>
          <w:sz w:val="20"/>
          <w:szCs w:val="20"/>
        </w:rPr>
        <w:t>la salud pública</w:t>
      </w:r>
      <w:r>
        <w:rPr>
          <w:rFonts w:ascii="Arial" w:hAnsi="Arial" w:cs="Arial"/>
          <w:sz w:val="20"/>
          <w:szCs w:val="20"/>
        </w:rPr>
        <w:t xml:space="preserve"> </w:t>
      </w:r>
      <w:r w:rsidR="009641DF">
        <w:rPr>
          <w:rFonts w:ascii="Arial" w:hAnsi="Arial" w:cs="Arial"/>
          <w:sz w:val="20"/>
          <w:szCs w:val="20"/>
          <w:lang w:eastAsia="es-ES"/>
        </w:rPr>
        <w:t>2013</w:t>
      </w:r>
      <w:r w:rsidRPr="008A6341">
        <w:rPr>
          <w:rFonts w:ascii="Arial" w:hAnsi="Arial" w:cs="Arial"/>
          <w:sz w:val="20"/>
          <w:szCs w:val="20"/>
          <w:lang w:eastAsia="es-ES"/>
        </w:rPr>
        <w:t>.</w:t>
      </w:r>
    </w:p>
    <w:p w:rsidR="00D317A6" w:rsidRDefault="00983B14" w:rsidP="00B57C85">
      <w:pPr>
        <w:spacing w:after="0"/>
        <w:jc w:val="center"/>
        <w:rPr>
          <w:rFonts w:ascii="Arial" w:hAnsi="Arial" w:cs="Arial"/>
          <w:b/>
          <w:lang w:eastAsia="es-ES"/>
        </w:rPr>
      </w:pPr>
      <w:r>
        <w:rPr>
          <w:noProof/>
          <w:lang w:eastAsia="es-CO"/>
        </w:rPr>
        <w:drawing>
          <wp:inline distT="0" distB="0" distL="0" distR="0">
            <wp:extent cx="6000750" cy="4286250"/>
            <wp:effectExtent l="0" t="0" r="0" b="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B57C85" w:rsidRPr="00087BD8" w:rsidRDefault="00B57C85" w:rsidP="00B57C85">
      <w:pPr>
        <w:spacing w:after="0" w:line="240" w:lineRule="auto"/>
        <w:jc w:val="center"/>
        <w:rPr>
          <w:rFonts w:ascii="Arial" w:hAnsi="Arial" w:cs="Arial"/>
          <w:sz w:val="18"/>
          <w:lang w:val="es-MX"/>
        </w:rPr>
      </w:pPr>
      <w:r w:rsidRPr="00087BD8">
        <w:rPr>
          <w:rFonts w:ascii="Arial" w:hAnsi="Arial" w:cs="Arial"/>
          <w:sz w:val="18"/>
          <w:lang w:val="es-MX"/>
        </w:rPr>
        <w:t>Fuente: Consejo Superior de la Judicatura – CSJ</w:t>
      </w:r>
      <w:r w:rsidR="002F776F">
        <w:rPr>
          <w:rFonts w:ascii="Arial" w:hAnsi="Arial" w:cs="Arial"/>
          <w:sz w:val="18"/>
          <w:lang w:val="es-MX"/>
        </w:rPr>
        <w:t xml:space="preserve">. </w:t>
      </w:r>
      <w:r w:rsidR="002F776F" w:rsidRPr="0092786A">
        <w:rPr>
          <w:rFonts w:ascii="Arial" w:hAnsi="Arial" w:cs="Arial"/>
          <w:sz w:val="16"/>
          <w:szCs w:val="16"/>
          <w:lang w:val="es-MX"/>
        </w:rPr>
        <w:t xml:space="preserve">SIERJU A 31 de </w:t>
      </w:r>
      <w:r w:rsidR="003B09E8" w:rsidRPr="0092786A">
        <w:rPr>
          <w:rFonts w:ascii="Arial" w:hAnsi="Arial" w:cs="Arial"/>
          <w:sz w:val="16"/>
          <w:szCs w:val="16"/>
          <w:lang w:val="es-MX"/>
        </w:rPr>
        <w:t>diciembre</w:t>
      </w:r>
      <w:r w:rsidR="002F776F" w:rsidRPr="0092786A">
        <w:rPr>
          <w:rFonts w:ascii="Arial" w:hAnsi="Arial" w:cs="Arial"/>
          <w:sz w:val="16"/>
          <w:szCs w:val="16"/>
          <w:lang w:val="es-MX"/>
        </w:rPr>
        <w:t xml:space="preserve"> </w:t>
      </w:r>
      <w:r w:rsidR="00B00B24">
        <w:rPr>
          <w:rFonts w:ascii="Arial" w:hAnsi="Arial" w:cs="Arial"/>
          <w:sz w:val="16"/>
          <w:szCs w:val="16"/>
          <w:lang w:val="es-MX"/>
        </w:rPr>
        <w:t>de 2013, con corte a 29 de enero de 2014</w:t>
      </w:r>
    </w:p>
    <w:p w:rsidR="00B57C85" w:rsidRDefault="00B57C85" w:rsidP="00B57C85">
      <w:pPr>
        <w:spacing w:after="0" w:line="240" w:lineRule="auto"/>
        <w:jc w:val="center"/>
        <w:rPr>
          <w:rFonts w:ascii="Arial" w:hAnsi="Arial" w:cs="Arial"/>
          <w:sz w:val="18"/>
          <w:lang w:val="es-MX"/>
        </w:rPr>
      </w:pPr>
      <w:r w:rsidRPr="00087BD8">
        <w:rPr>
          <w:rFonts w:ascii="Arial" w:hAnsi="Arial" w:cs="Arial"/>
          <w:sz w:val="18"/>
          <w:lang w:val="es-MX"/>
        </w:rPr>
        <w:t>Cálculos realizados por Unidad de Desarrollo y Análisis Estadístico</w:t>
      </w:r>
    </w:p>
    <w:p w:rsidR="00F33889" w:rsidRPr="00087BD8" w:rsidRDefault="00F33889" w:rsidP="00B57C85">
      <w:pPr>
        <w:spacing w:after="0" w:line="240" w:lineRule="auto"/>
        <w:jc w:val="center"/>
        <w:rPr>
          <w:rFonts w:ascii="Arial" w:hAnsi="Arial" w:cs="Arial"/>
          <w:sz w:val="18"/>
          <w:lang w:val="es-MX"/>
        </w:rPr>
      </w:pPr>
    </w:p>
    <w:p w:rsidR="00D317A6" w:rsidRPr="003B09E8" w:rsidRDefault="002F776F" w:rsidP="002F776F">
      <w:pPr>
        <w:pStyle w:val="Prrafodelista"/>
        <w:numPr>
          <w:ilvl w:val="0"/>
          <w:numId w:val="23"/>
        </w:numPr>
        <w:spacing w:after="0" w:line="240" w:lineRule="auto"/>
        <w:jc w:val="both"/>
        <w:rPr>
          <w:rFonts w:ascii="Arial" w:eastAsia="Times New Roman" w:hAnsi="Arial" w:cs="Arial"/>
          <w:b/>
          <w:color w:val="000000"/>
          <w:lang w:eastAsia="es-CO"/>
        </w:rPr>
      </w:pPr>
      <w:r>
        <w:rPr>
          <w:rFonts w:ascii="Arial" w:eastAsia="Times New Roman" w:hAnsi="Arial" w:cs="Arial"/>
          <w:b/>
          <w:color w:val="000000"/>
          <w:lang w:eastAsia="es-CO"/>
        </w:rPr>
        <w:t xml:space="preserve">Análisis de tendencia </w:t>
      </w:r>
      <w:r w:rsidR="00D06CBD">
        <w:rPr>
          <w:rFonts w:ascii="Arial" w:hAnsi="Arial" w:cs="Arial"/>
          <w:b/>
        </w:rPr>
        <w:t>de los egresos de la especialidad penal</w:t>
      </w:r>
      <w:r w:rsidR="00D06CBD" w:rsidRPr="00D317A6">
        <w:rPr>
          <w:rFonts w:ascii="Arial" w:hAnsi="Arial" w:cs="Arial"/>
          <w:b/>
          <w:lang w:eastAsia="es-ES"/>
        </w:rPr>
        <w:t xml:space="preserve"> </w:t>
      </w:r>
      <w:r w:rsidR="00D06CBD">
        <w:rPr>
          <w:rFonts w:ascii="Arial" w:hAnsi="Arial" w:cs="Arial"/>
          <w:b/>
          <w:lang w:eastAsia="es-ES"/>
        </w:rPr>
        <w:t>c</w:t>
      </w:r>
      <w:r w:rsidR="00D06CBD" w:rsidRPr="00D317A6">
        <w:rPr>
          <w:rFonts w:ascii="Arial" w:hAnsi="Arial" w:cs="Arial"/>
          <w:b/>
          <w:lang w:eastAsia="es-ES"/>
        </w:rPr>
        <w:t>ontra la salud pública</w:t>
      </w:r>
      <w:r w:rsidR="00D06CBD">
        <w:rPr>
          <w:rFonts w:ascii="Arial" w:hAnsi="Arial" w:cs="Arial"/>
          <w:b/>
          <w:lang w:eastAsia="es-ES"/>
        </w:rPr>
        <w:t xml:space="preserve">, </w:t>
      </w:r>
      <w:r w:rsidR="00B00B24">
        <w:rPr>
          <w:rFonts w:ascii="Arial" w:eastAsia="Times New Roman" w:hAnsi="Arial" w:cs="Arial"/>
          <w:b/>
          <w:color w:val="000000"/>
          <w:lang w:eastAsia="es-CO"/>
        </w:rPr>
        <w:t>periodo 2007 - 2013</w:t>
      </w:r>
      <w:r w:rsidRPr="00296606">
        <w:rPr>
          <w:rFonts w:ascii="Arial" w:eastAsia="Times New Roman" w:hAnsi="Arial" w:cs="Arial"/>
          <w:b/>
          <w:color w:val="000000"/>
          <w:lang w:eastAsia="es-CO"/>
        </w:rPr>
        <w:t xml:space="preserve"> </w:t>
      </w:r>
    </w:p>
    <w:p w:rsidR="009006F1" w:rsidRDefault="00B00B24" w:rsidP="00CF6CFB">
      <w:pPr>
        <w:spacing w:after="0"/>
        <w:jc w:val="both"/>
        <w:rPr>
          <w:rFonts w:ascii="Arial" w:hAnsi="Arial" w:cs="Arial"/>
          <w:lang w:eastAsia="es-ES"/>
        </w:rPr>
      </w:pPr>
      <w:r>
        <w:rPr>
          <w:rFonts w:ascii="Arial" w:hAnsi="Arial" w:cs="Arial"/>
          <w:lang w:eastAsia="es-ES"/>
        </w:rPr>
        <w:t>Desde el año 2007 al 2013</w:t>
      </w:r>
      <w:r w:rsidR="002F776F" w:rsidRPr="00087BD8">
        <w:rPr>
          <w:rFonts w:ascii="Arial" w:hAnsi="Arial" w:cs="Arial"/>
          <w:lang w:eastAsia="es-ES"/>
        </w:rPr>
        <w:t xml:space="preserve"> se observa que el tráfico de estupe</w:t>
      </w:r>
      <w:r>
        <w:rPr>
          <w:rFonts w:ascii="Arial" w:hAnsi="Arial" w:cs="Arial"/>
          <w:lang w:eastAsia="es-ES"/>
        </w:rPr>
        <w:t xml:space="preserve">facientes y otras infracciones </w:t>
      </w:r>
      <w:r w:rsidR="002F776F" w:rsidRPr="00087BD8">
        <w:rPr>
          <w:rFonts w:ascii="Arial" w:hAnsi="Arial" w:cs="Arial"/>
          <w:lang w:eastAsia="es-ES"/>
        </w:rPr>
        <w:t>ha sido el tipo de</w:t>
      </w:r>
      <w:r w:rsidR="002F776F">
        <w:rPr>
          <w:rFonts w:ascii="Arial" w:hAnsi="Arial" w:cs="Arial"/>
          <w:lang w:eastAsia="es-ES"/>
        </w:rPr>
        <w:t xml:space="preserve"> proceso con mayor cantidad de egresos</w:t>
      </w:r>
      <w:r w:rsidR="002F776F" w:rsidRPr="00087BD8">
        <w:rPr>
          <w:rFonts w:ascii="Arial" w:hAnsi="Arial" w:cs="Arial"/>
          <w:lang w:eastAsia="es-ES"/>
        </w:rPr>
        <w:t xml:space="preserve"> de la categoría, pre</w:t>
      </w:r>
      <w:r w:rsidR="002F776F">
        <w:rPr>
          <w:rFonts w:ascii="Arial" w:hAnsi="Arial" w:cs="Arial"/>
          <w:lang w:eastAsia="es-ES"/>
        </w:rPr>
        <w:t xml:space="preserve">sentando </w:t>
      </w:r>
      <w:r>
        <w:rPr>
          <w:rFonts w:ascii="Arial" w:hAnsi="Arial" w:cs="Arial"/>
          <w:lang w:eastAsia="es-ES"/>
        </w:rPr>
        <w:t>un aumento</w:t>
      </w:r>
      <w:r w:rsidR="002F776F">
        <w:rPr>
          <w:rFonts w:ascii="Arial" w:hAnsi="Arial" w:cs="Arial"/>
          <w:lang w:eastAsia="es-ES"/>
        </w:rPr>
        <w:t xml:space="preserve"> en la cantidad de egresos en</w:t>
      </w:r>
      <w:r w:rsidR="002F776F" w:rsidRPr="00087BD8">
        <w:rPr>
          <w:rFonts w:ascii="Arial" w:hAnsi="Arial" w:cs="Arial"/>
          <w:lang w:eastAsia="es-ES"/>
        </w:rPr>
        <w:t xml:space="preserve"> 2009</w:t>
      </w:r>
      <w:r>
        <w:rPr>
          <w:rFonts w:ascii="Arial" w:hAnsi="Arial" w:cs="Arial"/>
          <w:lang w:eastAsia="es-ES"/>
        </w:rPr>
        <w:t>, hasta llegar al 60%,</w:t>
      </w:r>
      <w:r w:rsidR="002F776F" w:rsidRPr="00087BD8">
        <w:rPr>
          <w:rFonts w:ascii="Arial" w:hAnsi="Arial" w:cs="Arial"/>
          <w:lang w:eastAsia="es-ES"/>
        </w:rPr>
        <w:t xml:space="preserve"> </w:t>
      </w:r>
      <w:r w:rsidR="002F776F">
        <w:rPr>
          <w:rFonts w:ascii="Arial" w:hAnsi="Arial" w:cs="Arial"/>
          <w:lang w:eastAsia="es-ES"/>
        </w:rPr>
        <w:t>y</w:t>
      </w:r>
      <w:r w:rsidR="002F776F" w:rsidRPr="00087BD8">
        <w:rPr>
          <w:rFonts w:ascii="Arial" w:hAnsi="Arial" w:cs="Arial"/>
          <w:lang w:eastAsia="es-ES"/>
        </w:rPr>
        <w:t xml:space="preserve"> </w:t>
      </w:r>
      <w:r>
        <w:rPr>
          <w:rFonts w:ascii="Arial" w:hAnsi="Arial" w:cs="Arial"/>
          <w:lang w:eastAsia="es-ES"/>
        </w:rPr>
        <w:t xml:space="preserve">a partir del </w:t>
      </w:r>
      <w:r w:rsidR="002F776F" w:rsidRPr="00087BD8">
        <w:rPr>
          <w:rFonts w:ascii="Arial" w:hAnsi="Arial" w:cs="Arial"/>
          <w:lang w:eastAsia="es-ES"/>
        </w:rPr>
        <w:t>201</w:t>
      </w:r>
      <w:r w:rsidR="002F776F">
        <w:rPr>
          <w:rFonts w:ascii="Arial" w:hAnsi="Arial" w:cs="Arial"/>
          <w:lang w:eastAsia="es-ES"/>
        </w:rPr>
        <w:t xml:space="preserve">0 </w:t>
      </w:r>
      <w:r>
        <w:rPr>
          <w:rFonts w:ascii="Arial" w:hAnsi="Arial" w:cs="Arial"/>
          <w:lang w:eastAsia="es-ES"/>
        </w:rPr>
        <w:t xml:space="preserve">empiezan a disminuir los egresos hasta el año 2013, en </w:t>
      </w:r>
      <w:r w:rsidR="009F4F25">
        <w:rPr>
          <w:rFonts w:ascii="Arial" w:hAnsi="Arial" w:cs="Arial"/>
          <w:lang w:eastAsia="es-ES"/>
        </w:rPr>
        <w:t>7.45</w:t>
      </w:r>
      <w:r>
        <w:rPr>
          <w:rFonts w:ascii="Arial" w:hAnsi="Arial" w:cs="Arial"/>
          <w:lang w:eastAsia="es-ES"/>
        </w:rPr>
        <w:t xml:space="preserve"> puntos porcentuales. </w:t>
      </w:r>
      <w:r w:rsidR="002F776F" w:rsidRPr="00087BD8">
        <w:rPr>
          <w:rFonts w:ascii="Arial" w:hAnsi="Arial" w:cs="Arial"/>
          <w:lang w:eastAsia="es-ES"/>
        </w:rPr>
        <w:t xml:space="preserve">De otra parte, </w:t>
      </w:r>
      <w:r w:rsidR="002F776F">
        <w:rPr>
          <w:rFonts w:ascii="Arial" w:hAnsi="Arial" w:cs="Arial"/>
          <w:lang w:eastAsia="es-ES"/>
        </w:rPr>
        <w:t xml:space="preserve">la fabricación o porte de estupefacientes presenta un comportamiento decreciente al </w:t>
      </w:r>
      <w:r w:rsidR="009F4F25">
        <w:rPr>
          <w:rFonts w:ascii="Arial" w:hAnsi="Arial" w:cs="Arial"/>
          <w:lang w:eastAsia="es-ES"/>
        </w:rPr>
        <w:t>pasar del 25,13% en 2007 a 17.72% en 2013</w:t>
      </w:r>
      <w:r w:rsidR="002F776F">
        <w:rPr>
          <w:rFonts w:ascii="Arial" w:hAnsi="Arial" w:cs="Arial"/>
          <w:lang w:eastAsia="es-ES"/>
        </w:rPr>
        <w:t>; mientras que los procesos contra la salud pública han presentado un incremento en</w:t>
      </w:r>
      <w:r w:rsidR="00B32E60">
        <w:rPr>
          <w:rFonts w:ascii="Arial" w:hAnsi="Arial" w:cs="Arial"/>
          <w:lang w:eastAsia="es-ES"/>
        </w:rPr>
        <w:t xml:space="preserve"> 13.08% en </w:t>
      </w:r>
      <w:r w:rsidR="002F776F">
        <w:rPr>
          <w:rFonts w:ascii="Arial" w:hAnsi="Arial" w:cs="Arial"/>
          <w:lang w:eastAsia="es-ES"/>
        </w:rPr>
        <w:t>los egresos</w:t>
      </w:r>
      <w:r w:rsidR="00B32E60">
        <w:rPr>
          <w:rFonts w:ascii="Arial" w:hAnsi="Arial" w:cs="Arial"/>
          <w:lang w:eastAsia="es-ES"/>
        </w:rPr>
        <w:t>,</w:t>
      </w:r>
      <w:r w:rsidR="002F776F">
        <w:rPr>
          <w:rFonts w:ascii="Arial" w:hAnsi="Arial" w:cs="Arial"/>
          <w:lang w:eastAsia="es-ES"/>
        </w:rPr>
        <w:t xml:space="preserve"> al pasar de 14,82% en 2007 </w:t>
      </w:r>
      <w:r w:rsidR="009F4F25">
        <w:rPr>
          <w:rFonts w:ascii="Arial" w:hAnsi="Arial" w:cs="Arial"/>
          <w:lang w:eastAsia="es-ES"/>
        </w:rPr>
        <w:t>a 27.90</w:t>
      </w:r>
      <w:r>
        <w:rPr>
          <w:rFonts w:ascii="Arial" w:hAnsi="Arial" w:cs="Arial"/>
          <w:lang w:eastAsia="es-ES"/>
        </w:rPr>
        <w:t>% en 2013</w:t>
      </w:r>
      <w:r w:rsidR="002F776F">
        <w:rPr>
          <w:rFonts w:ascii="Arial" w:hAnsi="Arial" w:cs="Arial"/>
          <w:lang w:eastAsia="es-ES"/>
        </w:rPr>
        <w:t>.</w:t>
      </w:r>
    </w:p>
    <w:p w:rsidR="003B09E8" w:rsidRDefault="003B09E8" w:rsidP="00CF6CFB">
      <w:pPr>
        <w:spacing w:after="0"/>
        <w:jc w:val="both"/>
        <w:rPr>
          <w:rFonts w:ascii="Arial" w:hAnsi="Arial" w:cs="Arial"/>
          <w:b/>
          <w:lang w:eastAsia="es-ES"/>
        </w:rPr>
      </w:pPr>
    </w:p>
    <w:p w:rsidR="002F776F" w:rsidRDefault="002F776F" w:rsidP="00001902">
      <w:pPr>
        <w:spacing w:after="0" w:line="240" w:lineRule="auto"/>
        <w:jc w:val="center"/>
        <w:rPr>
          <w:rFonts w:ascii="Arial" w:hAnsi="Arial" w:cs="Arial"/>
          <w:lang w:eastAsia="es-ES"/>
        </w:rPr>
      </w:pPr>
      <w:r>
        <w:rPr>
          <w:rFonts w:ascii="Arial" w:hAnsi="Arial" w:cs="Arial"/>
          <w:sz w:val="20"/>
          <w:szCs w:val="20"/>
        </w:rPr>
        <w:lastRenderedPageBreak/>
        <w:t>Grá</w:t>
      </w:r>
      <w:r w:rsidRPr="008A6341">
        <w:rPr>
          <w:rFonts w:ascii="Arial" w:hAnsi="Arial" w:cs="Arial"/>
          <w:sz w:val="20"/>
          <w:szCs w:val="20"/>
        </w:rPr>
        <w:t>fico No.</w:t>
      </w:r>
      <w:r>
        <w:rPr>
          <w:rFonts w:ascii="Arial" w:hAnsi="Arial" w:cs="Arial"/>
          <w:sz w:val="20"/>
          <w:szCs w:val="20"/>
        </w:rPr>
        <w:t xml:space="preserve"> </w:t>
      </w:r>
      <w:r w:rsidR="003B09E8">
        <w:rPr>
          <w:rFonts w:ascii="Arial" w:hAnsi="Arial" w:cs="Arial"/>
          <w:sz w:val="20"/>
          <w:szCs w:val="20"/>
        </w:rPr>
        <w:t>24</w:t>
      </w:r>
      <w:r w:rsidR="003B09E8" w:rsidRPr="008A6341">
        <w:rPr>
          <w:rFonts w:ascii="Arial" w:hAnsi="Arial" w:cs="Arial"/>
          <w:sz w:val="20"/>
          <w:szCs w:val="20"/>
        </w:rPr>
        <w:t xml:space="preserve"> </w:t>
      </w:r>
      <w:r w:rsidR="003B09E8" w:rsidRPr="008A6341">
        <w:rPr>
          <w:rFonts w:ascii="Arial" w:hAnsi="Arial" w:cs="Arial"/>
          <w:sz w:val="20"/>
          <w:szCs w:val="20"/>
          <w:lang w:eastAsia="es-ES"/>
        </w:rPr>
        <w:t>Tendencia</w:t>
      </w:r>
      <w:r>
        <w:rPr>
          <w:rFonts w:ascii="Arial" w:hAnsi="Arial" w:cs="Arial"/>
          <w:sz w:val="20"/>
          <w:szCs w:val="20"/>
          <w:lang w:eastAsia="es-ES"/>
        </w:rPr>
        <w:t xml:space="preserve"> de los egresos de la especialidad penal contra la salud pública 2007-2012</w:t>
      </w:r>
      <w:r w:rsidRPr="008A6341">
        <w:rPr>
          <w:rFonts w:ascii="Arial" w:hAnsi="Arial" w:cs="Arial"/>
          <w:sz w:val="20"/>
          <w:szCs w:val="20"/>
          <w:lang w:eastAsia="es-ES"/>
        </w:rPr>
        <w:t>.</w:t>
      </w:r>
    </w:p>
    <w:p w:rsidR="00D317A6" w:rsidRDefault="00B32E60" w:rsidP="00B57C85">
      <w:pPr>
        <w:spacing w:after="0"/>
        <w:jc w:val="center"/>
        <w:rPr>
          <w:rFonts w:ascii="Arial" w:hAnsi="Arial" w:cs="Arial"/>
          <w:b/>
          <w:lang w:eastAsia="es-ES"/>
        </w:rPr>
      </w:pPr>
      <w:r>
        <w:rPr>
          <w:noProof/>
          <w:lang w:eastAsia="es-CO"/>
        </w:rPr>
        <w:drawing>
          <wp:inline distT="0" distB="0" distL="0" distR="0">
            <wp:extent cx="6400800" cy="3105785"/>
            <wp:effectExtent l="0" t="0" r="0" b="18415"/>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845FFE" w:rsidRPr="00087BD8" w:rsidRDefault="00B57C85" w:rsidP="00845FFE">
      <w:pPr>
        <w:spacing w:after="0" w:line="240" w:lineRule="auto"/>
        <w:jc w:val="center"/>
        <w:rPr>
          <w:rFonts w:ascii="Arial" w:hAnsi="Arial" w:cs="Arial"/>
          <w:sz w:val="18"/>
          <w:lang w:val="es-MX"/>
        </w:rPr>
      </w:pPr>
      <w:r w:rsidRPr="00087BD8">
        <w:rPr>
          <w:rFonts w:ascii="Arial" w:hAnsi="Arial" w:cs="Arial"/>
          <w:sz w:val="18"/>
          <w:lang w:val="es-MX"/>
        </w:rPr>
        <w:t>Fuente: Consejo Superior de la Judicatura – CSJ</w:t>
      </w:r>
      <w:r w:rsidR="002F776F">
        <w:rPr>
          <w:rFonts w:ascii="Arial" w:hAnsi="Arial" w:cs="Arial"/>
          <w:sz w:val="18"/>
          <w:lang w:val="es-MX"/>
        </w:rPr>
        <w:t xml:space="preserve">. </w:t>
      </w:r>
      <w:r w:rsidR="00845FFE" w:rsidRPr="0092786A">
        <w:rPr>
          <w:rFonts w:ascii="Arial" w:hAnsi="Arial" w:cs="Arial"/>
          <w:sz w:val="16"/>
          <w:szCs w:val="16"/>
          <w:lang w:val="es-MX"/>
        </w:rPr>
        <w:t>SIERJU A 31 de Di</w:t>
      </w:r>
      <w:r w:rsidR="003B09E8">
        <w:rPr>
          <w:rFonts w:ascii="Arial" w:hAnsi="Arial" w:cs="Arial"/>
          <w:sz w:val="16"/>
          <w:szCs w:val="16"/>
          <w:lang w:val="es-MX"/>
        </w:rPr>
        <w:t>ciembre de los años 2007 a 2013</w:t>
      </w:r>
    </w:p>
    <w:p w:rsidR="004C6539" w:rsidRDefault="00B57C85" w:rsidP="003B09E8">
      <w:pPr>
        <w:spacing w:after="0" w:line="240" w:lineRule="auto"/>
        <w:jc w:val="center"/>
        <w:rPr>
          <w:rFonts w:ascii="Arial" w:hAnsi="Arial" w:cs="Arial"/>
          <w:sz w:val="18"/>
          <w:lang w:val="es-MX"/>
        </w:rPr>
      </w:pPr>
      <w:r w:rsidRPr="00087BD8">
        <w:rPr>
          <w:rFonts w:ascii="Arial" w:hAnsi="Arial" w:cs="Arial"/>
          <w:sz w:val="18"/>
          <w:lang w:val="es-MX"/>
        </w:rPr>
        <w:t>Cálculos realizados por Unidad de Desarrollo y Análisis Estadístico</w:t>
      </w:r>
    </w:p>
    <w:p w:rsidR="00B32E60" w:rsidRPr="003B09E8" w:rsidRDefault="00B32E60" w:rsidP="003B09E8">
      <w:pPr>
        <w:spacing w:after="0" w:line="240" w:lineRule="auto"/>
        <w:jc w:val="center"/>
        <w:rPr>
          <w:rFonts w:ascii="Arial" w:hAnsi="Arial" w:cs="Arial"/>
          <w:sz w:val="18"/>
          <w:lang w:val="es-MX"/>
        </w:rPr>
      </w:pPr>
    </w:p>
    <w:p w:rsidR="00457C88" w:rsidRDefault="009300CC" w:rsidP="00457C88">
      <w:pPr>
        <w:pStyle w:val="Prrafodelista"/>
        <w:numPr>
          <w:ilvl w:val="2"/>
          <w:numId w:val="3"/>
        </w:numPr>
        <w:spacing w:after="0"/>
        <w:jc w:val="both"/>
        <w:rPr>
          <w:rFonts w:ascii="Arial" w:eastAsia="Times New Roman" w:hAnsi="Arial" w:cs="Arial"/>
          <w:b/>
          <w:color w:val="000000"/>
          <w:lang w:eastAsia="es-CO"/>
        </w:rPr>
      </w:pPr>
      <w:r>
        <w:rPr>
          <w:rFonts w:ascii="Arial" w:hAnsi="Arial" w:cs="Arial"/>
          <w:b/>
        </w:rPr>
        <w:t>Estructura  y tendencia de los egresos de la especialidad penal</w:t>
      </w:r>
      <w:r w:rsidRPr="00B57C85">
        <w:rPr>
          <w:rFonts w:ascii="Arial" w:eastAsia="Times New Roman" w:hAnsi="Arial" w:cs="Arial"/>
          <w:b/>
          <w:color w:val="000000"/>
          <w:lang w:eastAsia="es-CO"/>
        </w:rPr>
        <w:t xml:space="preserve"> </w:t>
      </w:r>
      <w:r>
        <w:rPr>
          <w:rFonts w:ascii="Arial" w:eastAsia="Times New Roman" w:hAnsi="Arial" w:cs="Arial"/>
          <w:b/>
          <w:color w:val="000000"/>
          <w:lang w:eastAsia="es-CO"/>
        </w:rPr>
        <w:t>c</w:t>
      </w:r>
      <w:r w:rsidR="00457C88" w:rsidRPr="00B57C85">
        <w:rPr>
          <w:rFonts w:ascii="Arial" w:eastAsia="Times New Roman" w:hAnsi="Arial" w:cs="Arial"/>
          <w:b/>
          <w:color w:val="000000"/>
          <w:lang w:eastAsia="es-CO"/>
        </w:rPr>
        <w:t>ontra la vida y la integridad personal</w:t>
      </w:r>
    </w:p>
    <w:p w:rsidR="009300CC" w:rsidRDefault="009300CC" w:rsidP="00991813">
      <w:pPr>
        <w:spacing w:after="0"/>
        <w:jc w:val="center"/>
        <w:rPr>
          <w:rFonts w:ascii="Arial" w:eastAsia="Times New Roman" w:hAnsi="Arial" w:cs="Arial"/>
          <w:b/>
          <w:color w:val="000000"/>
          <w:lang w:eastAsia="es-CO"/>
        </w:rPr>
      </w:pPr>
    </w:p>
    <w:p w:rsidR="00991813" w:rsidRPr="00E7241A" w:rsidRDefault="00991813" w:rsidP="00BB34D0">
      <w:pPr>
        <w:pStyle w:val="Descripcin"/>
      </w:pPr>
      <w:r w:rsidRPr="00E7241A">
        <w:t xml:space="preserve">Tabla </w:t>
      </w:r>
      <w:r w:rsidR="00F33889">
        <w:t>13</w:t>
      </w:r>
      <w:r>
        <w:t>: Egresos</w:t>
      </w:r>
      <w:r w:rsidRPr="00E7241A">
        <w:t xml:space="preserve"> global</w:t>
      </w:r>
      <w:r>
        <w:t>es</w:t>
      </w:r>
      <w:r w:rsidRPr="00E7241A">
        <w:t xml:space="preserve"> de procesos </w:t>
      </w:r>
      <w:r>
        <w:t>en la especialidad penal</w:t>
      </w:r>
    </w:p>
    <w:p w:rsidR="00991813" w:rsidRDefault="00991813" w:rsidP="00BB34D0">
      <w:pPr>
        <w:pStyle w:val="Descripcin"/>
        <w:rPr>
          <w:lang w:eastAsia="es-ES"/>
        </w:rPr>
      </w:pPr>
      <w:r w:rsidRPr="00E7241A">
        <w:t xml:space="preserve">Periodo </w:t>
      </w:r>
      <w:r>
        <w:t xml:space="preserve">año 2007 a </w:t>
      </w:r>
      <w:r w:rsidR="00F33889">
        <w:t xml:space="preserve">primer semestre de </w:t>
      </w:r>
      <w:r>
        <w:t>201</w:t>
      </w:r>
      <w:r w:rsidR="00F33889">
        <w:t>3</w:t>
      </w:r>
    </w:p>
    <w:tbl>
      <w:tblPr>
        <w:tblW w:w="5000" w:type="pct"/>
        <w:tblCellMar>
          <w:left w:w="70" w:type="dxa"/>
          <w:right w:w="70" w:type="dxa"/>
        </w:tblCellMar>
        <w:tblLook w:val="04A0" w:firstRow="1" w:lastRow="0" w:firstColumn="1" w:lastColumn="0" w:noHBand="0" w:noVBand="1"/>
      </w:tblPr>
      <w:tblGrid>
        <w:gridCol w:w="1542"/>
        <w:gridCol w:w="999"/>
        <w:gridCol w:w="999"/>
        <w:gridCol w:w="999"/>
        <w:gridCol w:w="870"/>
        <w:gridCol w:w="741"/>
        <w:gridCol w:w="741"/>
        <w:gridCol w:w="546"/>
        <w:gridCol w:w="546"/>
        <w:gridCol w:w="546"/>
        <w:gridCol w:w="1541"/>
      </w:tblGrid>
      <w:tr w:rsidR="00B32E60" w:rsidRPr="00B32E60" w:rsidTr="00B32E60">
        <w:trPr>
          <w:trHeight w:val="1305"/>
        </w:trPr>
        <w:tc>
          <w:tcPr>
            <w:tcW w:w="766" w:type="pct"/>
            <w:tcBorders>
              <w:top w:val="single" w:sz="4" w:space="0" w:color="auto"/>
              <w:left w:val="single" w:sz="4" w:space="0" w:color="auto"/>
              <w:bottom w:val="single" w:sz="4" w:space="0" w:color="auto"/>
              <w:right w:val="single" w:sz="4" w:space="0" w:color="auto"/>
            </w:tcBorders>
            <w:shd w:val="clear" w:color="DCE6F1" w:fill="DCE6F1"/>
            <w:vAlign w:val="center"/>
            <w:hideMark/>
          </w:tcPr>
          <w:p w:rsidR="00B32E60" w:rsidRPr="00B32E60" w:rsidRDefault="00B32E60" w:rsidP="00B32E60">
            <w:pPr>
              <w:spacing w:after="0" w:line="240" w:lineRule="auto"/>
              <w:jc w:val="center"/>
              <w:rPr>
                <w:rFonts w:ascii="Calibri" w:eastAsia="Times New Roman" w:hAnsi="Calibri" w:cs="Times New Roman"/>
                <w:b/>
                <w:bCs/>
                <w:color w:val="000000"/>
                <w:lang w:eastAsia="es-CO"/>
              </w:rPr>
            </w:pPr>
            <w:r w:rsidRPr="00B32E60">
              <w:rPr>
                <w:rFonts w:ascii="Calibri" w:eastAsia="Times New Roman" w:hAnsi="Calibri" w:cs="Times New Roman"/>
                <w:b/>
                <w:bCs/>
                <w:color w:val="000000"/>
                <w:lang w:eastAsia="es-CO"/>
              </w:rPr>
              <w:t>Año</w:t>
            </w:r>
          </w:p>
        </w:tc>
        <w:tc>
          <w:tcPr>
            <w:tcW w:w="496" w:type="pct"/>
            <w:tcBorders>
              <w:top w:val="single" w:sz="4" w:space="0" w:color="auto"/>
              <w:left w:val="nil"/>
              <w:bottom w:val="single" w:sz="4" w:space="0" w:color="auto"/>
              <w:right w:val="single" w:sz="4" w:space="0" w:color="auto"/>
            </w:tcBorders>
            <w:shd w:val="clear" w:color="DCE6F1" w:fill="DCE6F1"/>
            <w:textDirection w:val="btLr"/>
            <w:vAlign w:val="center"/>
            <w:hideMark/>
          </w:tcPr>
          <w:p w:rsidR="00B32E60" w:rsidRPr="00B32E60" w:rsidRDefault="00B32E60" w:rsidP="00B32E60">
            <w:pPr>
              <w:spacing w:after="0" w:line="240" w:lineRule="auto"/>
              <w:jc w:val="center"/>
              <w:rPr>
                <w:rFonts w:ascii="Calibri" w:eastAsia="Times New Roman" w:hAnsi="Calibri" w:cs="Times New Roman"/>
                <w:b/>
                <w:bCs/>
                <w:color w:val="000000"/>
                <w:lang w:eastAsia="es-CO"/>
              </w:rPr>
            </w:pPr>
            <w:r w:rsidRPr="00B32E60">
              <w:rPr>
                <w:rFonts w:ascii="Calibri" w:eastAsia="Times New Roman" w:hAnsi="Calibri" w:cs="Times New Roman"/>
                <w:b/>
                <w:bCs/>
                <w:color w:val="000000"/>
                <w:lang w:eastAsia="es-CO"/>
              </w:rPr>
              <w:t xml:space="preserve"> Lesiones personales</w:t>
            </w:r>
          </w:p>
        </w:tc>
        <w:tc>
          <w:tcPr>
            <w:tcW w:w="496" w:type="pct"/>
            <w:tcBorders>
              <w:top w:val="single" w:sz="4" w:space="0" w:color="auto"/>
              <w:left w:val="nil"/>
              <w:bottom w:val="single" w:sz="4" w:space="0" w:color="auto"/>
              <w:right w:val="single" w:sz="4" w:space="0" w:color="auto"/>
            </w:tcBorders>
            <w:shd w:val="clear" w:color="DCE6F1" w:fill="DCE6F1"/>
            <w:textDirection w:val="btLr"/>
            <w:vAlign w:val="center"/>
            <w:hideMark/>
          </w:tcPr>
          <w:p w:rsidR="00B32E60" w:rsidRPr="00B32E60" w:rsidRDefault="00B32E60" w:rsidP="00B32E60">
            <w:pPr>
              <w:spacing w:after="0" w:line="240" w:lineRule="auto"/>
              <w:jc w:val="center"/>
              <w:rPr>
                <w:rFonts w:ascii="Calibri" w:eastAsia="Times New Roman" w:hAnsi="Calibri" w:cs="Times New Roman"/>
                <w:b/>
                <w:bCs/>
                <w:color w:val="000000"/>
                <w:lang w:eastAsia="es-CO"/>
              </w:rPr>
            </w:pPr>
            <w:r w:rsidRPr="00B32E60">
              <w:rPr>
                <w:rFonts w:ascii="Calibri" w:eastAsia="Times New Roman" w:hAnsi="Calibri" w:cs="Times New Roman"/>
                <w:b/>
                <w:bCs/>
                <w:color w:val="000000"/>
                <w:lang w:eastAsia="es-CO"/>
              </w:rPr>
              <w:t xml:space="preserve"> Homicidio</w:t>
            </w:r>
          </w:p>
        </w:tc>
        <w:tc>
          <w:tcPr>
            <w:tcW w:w="496" w:type="pct"/>
            <w:tcBorders>
              <w:top w:val="single" w:sz="4" w:space="0" w:color="auto"/>
              <w:left w:val="nil"/>
              <w:bottom w:val="single" w:sz="4" w:space="0" w:color="auto"/>
              <w:right w:val="single" w:sz="4" w:space="0" w:color="auto"/>
            </w:tcBorders>
            <w:shd w:val="clear" w:color="DCE6F1" w:fill="DCE6F1"/>
            <w:textDirection w:val="btLr"/>
            <w:vAlign w:val="center"/>
            <w:hideMark/>
          </w:tcPr>
          <w:p w:rsidR="00B32E60" w:rsidRPr="00B32E60" w:rsidRDefault="00B32E60" w:rsidP="00B32E60">
            <w:pPr>
              <w:spacing w:after="0" w:line="240" w:lineRule="auto"/>
              <w:jc w:val="center"/>
              <w:rPr>
                <w:rFonts w:ascii="Calibri" w:eastAsia="Times New Roman" w:hAnsi="Calibri" w:cs="Times New Roman"/>
                <w:b/>
                <w:bCs/>
                <w:color w:val="000000"/>
                <w:lang w:eastAsia="es-CO"/>
              </w:rPr>
            </w:pPr>
            <w:r w:rsidRPr="00B32E60">
              <w:rPr>
                <w:rFonts w:ascii="Calibri" w:eastAsia="Times New Roman" w:hAnsi="Calibri" w:cs="Times New Roman"/>
                <w:b/>
                <w:bCs/>
                <w:color w:val="000000"/>
                <w:lang w:eastAsia="es-CO"/>
              </w:rPr>
              <w:t>Contra la vida y la integridad personal</w:t>
            </w:r>
          </w:p>
        </w:tc>
        <w:tc>
          <w:tcPr>
            <w:tcW w:w="432" w:type="pct"/>
            <w:tcBorders>
              <w:top w:val="single" w:sz="4" w:space="0" w:color="auto"/>
              <w:left w:val="nil"/>
              <w:bottom w:val="single" w:sz="4" w:space="0" w:color="auto"/>
              <w:right w:val="single" w:sz="4" w:space="0" w:color="auto"/>
            </w:tcBorders>
            <w:shd w:val="clear" w:color="DCE6F1" w:fill="DCE6F1"/>
            <w:textDirection w:val="btLr"/>
            <w:vAlign w:val="center"/>
            <w:hideMark/>
          </w:tcPr>
          <w:p w:rsidR="00B32E60" w:rsidRPr="00B32E60" w:rsidRDefault="00B32E60" w:rsidP="00B32E60">
            <w:pPr>
              <w:spacing w:after="0" w:line="240" w:lineRule="auto"/>
              <w:jc w:val="center"/>
              <w:rPr>
                <w:rFonts w:ascii="Calibri" w:eastAsia="Times New Roman" w:hAnsi="Calibri" w:cs="Times New Roman"/>
                <w:b/>
                <w:bCs/>
                <w:color w:val="000000"/>
                <w:lang w:eastAsia="es-CO"/>
              </w:rPr>
            </w:pPr>
            <w:r w:rsidRPr="00B32E60">
              <w:rPr>
                <w:rFonts w:ascii="Calibri" w:eastAsia="Times New Roman" w:hAnsi="Calibri" w:cs="Times New Roman"/>
                <w:b/>
                <w:bCs/>
                <w:color w:val="000000"/>
                <w:lang w:eastAsia="es-CO"/>
              </w:rPr>
              <w:t xml:space="preserve"> Homicidio culposo</w:t>
            </w:r>
          </w:p>
        </w:tc>
        <w:tc>
          <w:tcPr>
            <w:tcW w:w="368" w:type="pct"/>
            <w:tcBorders>
              <w:top w:val="single" w:sz="4" w:space="0" w:color="auto"/>
              <w:left w:val="nil"/>
              <w:bottom w:val="single" w:sz="4" w:space="0" w:color="auto"/>
              <w:right w:val="single" w:sz="4" w:space="0" w:color="auto"/>
            </w:tcBorders>
            <w:shd w:val="clear" w:color="DCE6F1" w:fill="DCE6F1"/>
            <w:textDirection w:val="btLr"/>
            <w:vAlign w:val="center"/>
            <w:hideMark/>
          </w:tcPr>
          <w:p w:rsidR="00B32E60" w:rsidRPr="00B32E60" w:rsidRDefault="00B32E60" w:rsidP="00B32E60">
            <w:pPr>
              <w:spacing w:after="0" w:line="240" w:lineRule="auto"/>
              <w:jc w:val="center"/>
              <w:rPr>
                <w:rFonts w:ascii="Calibri" w:eastAsia="Times New Roman" w:hAnsi="Calibri" w:cs="Times New Roman"/>
                <w:b/>
                <w:bCs/>
                <w:color w:val="000000"/>
                <w:lang w:eastAsia="es-CO"/>
              </w:rPr>
            </w:pPr>
            <w:r w:rsidRPr="00B32E60">
              <w:rPr>
                <w:rFonts w:ascii="Calibri" w:eastAsia="Times New Roman" w:hAnsi="Calibri" w:cs="Times New Roman"/>
                <w:b/>
                <w:bCs/>
                <w:color w:val="000000"/>
                <w:lang w:eastAsia="es-CO"/>
              </w:rPr>
              <w:t xml:space="preserve"> Otros</w:t>
            </w:r>
          </w:p>
        </w:tc>
        <w:tc>
          <w:tcPr>
            <w:tcW w:w="368" w:type="pct"/>
            <w:tcBorders>
              <w:top w:val="single" w:sz="4" w:space="0" w:color="auto"/>
              <w:left w:val="nil"/>
              <w:bottom w:val="single" w:sz="4" w:space="0" w:color="auto"/>
              <w:right w:val="single" w:sz="4" w:space="0" w:color="auto"/>
            </w:tcBorders>
            <w:shd w:val="clear" w:color="DCE6F1" w:fill="DCE6F1"/>
            <w:textDirection w:val="btLr"/>
            <w:vAlign w:val="center"/>
            <w:hideMark/>
          </w:tcPr>
          <w:p w:rsidR="00B32E60" w:rsidRPr="00B32E60" w:rsidRDefault="00B32E60" w:rsidP="00B32E60">
            <w:pPr>
              <w:spacing w:after="0" w:line="240" w:lineRule="auto"/>
              <w:jc w:val="center"/>
              <w:rPr>
                <w:rFonts w:ascii="Calibri" w:eastAsia="Times New Roman" w:hAnsi="Calibri" w:cs="Times New Roman"/>
                <w:b/>
                <w:bCs/>
                <w:color w:val="000000"/>
                <w:lang w:eastAsia="es-CO"/>
              </w:rPr>
            </w:pPr>
            <w:r w:rsidRPr="00B32E60">
              <w:rPr>
                <w:rFonts w:ascii="Calibri" w:eastAsia="Times New Roman" w:hAnsi="Calibri" w:cs="Times New Roman"/>
                <w:b/>
                <w:bCs/>
                <w:color w:val="000000"/>
                <w:lang w:eastAsia="es-CO"/>
              </w:rPr>
              <w:t xml:space="preserve"> Genocidio</w:t>
            </w:r>
          </w:p>
        </w:tc>
        <w:tc>
          <w:tcPr>
            <w:tcW w:w="271" w:type="pct"/>
            <w:tcBorders>
              <w:top w:val="single" w:sz="4" w:space="0" w:color="auto"/>
              <w:left w:val="nil"/>
              <w:bottom w:val="single" w:sz="4" w:space="0" w:color="auto"/>
              <w:right w:val="single" w:sz="4" w:space="0" w:color="auto"/>
            </w:tcBorders>
            <w:shd w:val="clear" w:color="DCE6F1" w:fill="DCE6F1"/>
            <w:textDirection w:val="btLr"/>
            <w:vAlign w:val="center"/>
            <w:hideMark/>
          </w:tcPr>
          <w:p w:rsidR="00B32E60" w:rsidRPr="00B32E60" w:rsidRDefault="00B32E60" w:rsidP="00B32E60">
            <w:pPr>
              <w:spacing w:after="0" w:line="240" w:lineRule="auto"/>
              <w:jc w:val="center"/>
              <w:rPr>
                <w:rFonts w:ascii="Calibri" w:eastAsia="Times New Roman" w:hAnsi="Calibri" w:cs="Times New Roman"/>
                <w:b/>
                <w:bCs/>
                <w:color w:val="000000"/>
                <w:lang w:eastAsia="es-CO"/>
              </w:rPr>
            </w:pPr>
            <w:r w:rsidRPr="00B32E60">
              <w:rPr>
                <w:rFonts w:ascii="Calibri" w:eastAsia="Times New Roman" w:hAnsi="Calibri" w:cs="Times New Roman"/>
                <w:b/>
                <w:bCs/>
                <w:color w:val="000000"/>
                <w:lang w:eastAsia="es-CO"/>
              </w:rPr>
              <w:t xml:space="preserve"> Aborto</w:t>
            </w:r>
          </w:p>
        </w:tc>
        <w:tc>
          <w:tcPr>
            <w:tcW w:w="271" w:type="pct"/>
            <w:tcBorders>
              <w:top w:val="single" w:sz="4" w:space="0" w:color="auto"/>
              <w:left w:val="nil"/>
              <w:bottom w:val="single" w:sz="4" w:space="0" w:color="auto"/>
              <w:right w:val="single" w:sz="4" w:space="0" w:color="auto"/>
            </w:tcBorders>
            <w:shd w:val="clear" w:color="DCE6F1" w:fill="DCE6F1"/>
            <w:textDirection w:val="btLr"/>
            <w:vAlign w:val="center"/>
            <w:hideMark/>
          </w:tcPr>
          <w:p w:rsidR="00B32E60" w:rsidRPr="00B32E60" w:rsidRDefault="00B32E60" w:rsidP="00B32E60">
            <w:pPr>
              <w:spacing w:after="0" w:line="240" w:lineRule="auto"/>
              <w:jc w:val="center"/>
              <w:rPr>
                <w:rFonts w:ascii="Calibri" w:eastAsia="Times New Roman" w:hAnsi="Calibri" w:cs="Times New Roman"/>
                <w:b/>
                <w:bCs/>
                <w:color w:val="000000"/>
                <w:lang w:eastAsia="es-CO"/>
              </w:rPr>
            </w:pPr>
            <w:r w:rsidRPr="00B32E60">
              <w:rPr>
                <w:rFonts w:ascii="Calibri" w:eastAsia="Times New Roman" w:hAnsi="Calibri" w:cs="Times New Roman"/>
                <w:b/>
                <w:bCs/>
                <w:color w:val="000000"/>
                <w:lang w:eastAsia="es-CO"/>
              </w:rPr>
              <w:t xml:space="preserve"> Homicidio agravado</w:t>
            </w:r>
          </w:p>
        </w:tc>
        <w:tc>
          <w:tcPr>
            <w:tcW w:w="271" w:type="pct"/>
            <w:tcBorders>
              <w:top w:val="single" w:sz="4" w:space="0" w:color="auto"/>
              <w:left w:val="nil"/>
              <w:bottom w:val="single" w:sz="4" w:space="0" w:color="auto"/>
              <w:right w:val="single" w:sz="4" w:space="0" w:color="auto"/>
            </w:tcBorders>
            <w:shd w:val="clear" w:color="DCE6F1" w:fill="DCE6F1"/>
            <w:textDirection w:val="btLr"/>
            <w:vAlign w:val="center"/>
            <w:hideMark/>
          </w:tcPr>
          <w:p w:rsidR="00B32E60" w:rsidRPr="00B32E60" w:rsidRDefault="00B32E60" w:rsidP="00B32E60">
            <w:pPr>
              <w:spacing w:after="0" w:line="240" w:lineRule="auto"/>
              <w:jc w:val="center"/>
              <w:rPr>
                <w:rFonts w:ascii="Calibri" w:eastAsia="Times New Roman" w:hAnsi="Calibri" w:cs="Times New Roman"/>
                <w:b/>
                <w:bCs/>
                <w:color w:val="000000"/>
                <w:lang w:eastAsia="es-CO"/>
              </w:rPr>
            </w:pPr>
            <w:r w:rsidRPr="00B32E60">
              <w:rPr>
                <w:rFonts w:ascii="Calibri" w:eastAsia="Times New Roman" w:hAnsi="Calibri" w:cs="Times New Roman"/>
                <w:b/>
                <w:bCs/>
                <w:color w:val="000000"/>
                <w:lang w:eastAsia="es-CO"/>
              </w:rPr>
              <w:t xml:space="preserve"> Homicidio simple</w:t>
            </w:r>
          </w:p>
        </w:tc>
        <w:tc>
          <w:tcPr>
            <w:tcW w:w="766" w:type="pct"/>
            <w:tcBorders>
              <w:top w:val="single" w:sz="4" w:space="0" w:color="auto"/>
              <w:left w:val="nil"/>
              <w:bottom w:val="single" w:sz="4" w:space="0" w:color="auto"/>
              <w:right w:val="single" w:sz="4" w:space="0" w:color="auto"/>
            </w:tcBorders>
            <w:shd w:val="clear" w:color="DCE6F1" w:fill="DCE6F1"/>
            <w:vAlign w:val="center"/>
            <w:hideMark/>
          </w:tcPr>
          <w:p w:rsidR="00B32E60" w:rsidRPr="00B32E60" w:rsidRDefault="00B32E60" w:rsidP="00B32E60">
            <w:pPr>
              <w:spacing w:after="0" w:line="240" w:lineRule="auto"/>
              <w:jc w:val="center"/>
              <w:rPr>
                <w:rFonts w:ascii="Calibri" w:eastAsia="Times New Roman" w:hAnsi="Calibri" w:cs="Times New Roman"/>
                <w:b/>
                <w:bCs/>
                <w:color w:val="000000"/>
                <w:lang w:eastAsia="es-CO"/>
              </w:rPr>
            </w:pPr>
            <w:r w:rsidRPr="00B32E60">
              <w:rPr>
                <w:rFonts w:ascii="Calibri" w:eastAsia="Times New Roman" w:hAnsi="Calibri" w:cs="Times New Roman"/>
                <w:b/>
                <w:bCs/>
                <w:color w:val="000000"/>
                <w:lang w:eastAsia="es-CO"/>
              </w:rPr>
              <w:t>Total general</w:t>
            </w:r>
          </w:p>
        </w:tc>
      </w:tr>
      <w:tr w:rsidR="00B32E60" w:rsidRPr="00B32E60" w:rsidTr="00B32E60">
        <w:trPr>
          <w:trHeight w:val="300"/>
        </w:trPr>
        <w:tc>
          <w:tcPr>
            <w:tcW w:w="766" w:type="pct"/>
            <w:tcBorders>
              <w:top w:val="nil"/>
              <w:left w:val="single" w:sz="4" w:space="0" w:color="auto"/>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2007</w:t>
            </w:r>
          </w:p>
        </w:tc>
        <w:tc>
          <w:tcPr>
            <w:tcW w:w="496"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26.989</w:t>
            </w:r>
          </w:p>
        </w:tc>
        <w:tc>
          <w:tcPr>
            <w:tcW w:w="496"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19.600</w:t>
            </w:r>
          </w:p>
        </w:tc>
        <w:tc>
          <w:tcPr>
            <w:tcW w:w="496"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11.627</w:t>
            </w:r>
          </w:p>
        </w:tc>
        <w:tc>
          <w:tcPr>
            <w:tcW w:w="432"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1.710</w:t>
            </w:r>
          </w:p>
        </w:tc>
        <w:tc>
          <w:tcPr>
            <w:tcW w:w="368"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1.124</w:t>
            </w:r>
          </w:p>
        </w:tc>
        <w:tc>
          <w:tcPr>
            <w:tcW w:w="368"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254</w:t>
            </w:r>
          </w:p>
        </w:tc>
        <w:tc>
          <w:tcPr>
            <w:tcW w:w="271"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52</w:t>
            </w:r>
          </w:p>
        </w:tc>
        <w:tc>
          <w:tcPr>
            <w:tcW w:w="271"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212</w:t>
            </w:r>
          </w:p>
        </w:tc>
        <w:tc>
          <w:tcPr>
            <w:tcW w:w="271"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199</w:t>
            </w:r>
          </w:p>
        </w:tc>
        <w:tc>
          <w:tcPr>
            <w:tcW w:w="766"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61.767</w:t>
            </w:r>
          </w:p>
        </w:tc>
      </w:tr>
      <w:tr w:rsidR="00B32E60" w:rsidRPr="00B32E60" w:rsidTr="00B32E60">
        <w:trPr>
          <w:trHeight w:val="300"/>
        </w:trPr>
        <w:tc>
          <w:tcPr>
            <w:tcW w:w="766" w:type="pct"/>
            <w:tcBorders>
              <w:top w:val="nil"/>
              <w:left w:val="single" w:sz="4" w:space="0" w:color="auto"/>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2008</w:t>
            </w:r>
          </w:p>
        </w:tc>
        <w:tc>
          <w:tcPr>
            <w:tcW w:w="496"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25.982</w:t>
            </w:r>
          </w:p>
        </w:tc>
        <w:tc>
          <w:tcPr>
            <w:tcW w:w="496"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21.451</w:t>
            </w:r>
          </w:p>
        </w:tc>
        <w:tc>
          <w:tcPr>
            <w:tcW w:w="496"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10.567</w:t>
            </w:r>
          </w:p>
        </w:tc>
        <w:tc>
          <w:tcPr>
            <w:tcW w:w="432"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1.687</w:t>
            </w:r>
          </w:p>
        </w:tc>
        <w:tc>
          <w:tcPr>
            <w:tcW w:w="368"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1.048</w:t>
            </w:r>
          </w:p>
        </w:tc>
        <w:tc>
          <w:tcPr>
            <w:tcW w:w="368"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186</w:t>
            </w:r>
          </w:p>
        </w:tc>
        <w:tc>
          <w:tcPr>
            <w:tcW w:w="271"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61</w:t>
            </w:r>
          </w:p>
        </w:tc>
        <w:tc>
          <w:tcPr>
            <w:tcW w:w="271"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136</w:t>
            </w:r>
          </w:p>
        </w:tc>
        <w:tc>
          <w:tcPr>
            <w:tcW w:w="271"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120</w:t>
            </w:r>
          </w:p>
        </w:tc>
        <w:tc>
          <w:tcPr>
            <w:tcW w:w="766"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61.238</w:t>
            </w:r>
          </w:p>
        </w:tc>
      </w:tr>
      <w:tr w:rsidR="00B32E60" w:rsidRPr="00B32E60" w:rsidTr="00B32E60">
        <w:trPr>
          <w:trHeight w:val="300"/>
        </w:trPr>
        <w:tc>
          <w:tcPr>
            <w:tcW w:w="766" w:type="pct"/>
            <w:tcBorders>
              <w:top w:val="nil"/>
              <w:left w:val="single" w:sz="4" w:space="0" w:color="auto"/>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2009</w:t>
            </w:r>
          </w:p>
        </w:tc>
        <w:tc>
          <w:tcPr>
            <w:tcW w:w="496"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33.380</w:t>
            </w:r>
          </w:p>
        </w:tc>
        <w:tc>
          <w:tcPr>
            <w:tcW w:w="496"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25.084</w:t>
            </w:r>
          </w:p>
        </w:tc>
        <w:tc>
          <w:tcPr>
            <w:tcW w:w="496"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15.488</w:t>
            </w:r>
          </w:p>
        </w:tc>
        <w:tc>
          <w:tcPr>
            <w:tcW w:w="432"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1.533</w:t>
            </w:r>
          </w:p>
        </w:tc>
        <w:tc>
          <w:tcPr>
            <w:tcW w:w="368"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983</w:t>
            </w:r>
          </w:p>
        </w:tc>
        <w:tc>
          <w:tcPr>
            <w:tcW w:w="368"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167</w:t>
            </w:r>
          </w:p>
        </w:tc>
        <w:tc>
          <w:tcPr>
            <w:tcW w:w="271"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65</w:t>
            </w:r>
          </w:p>
        </w:tc>
        <w:tc>
          <w:tcPr>
            <w:tcW w:w="271"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151</w:t>
            </w:r>
          </w:p>
        </w:tc>
        <w:tc>
          <w:tcPr>
            <w:tcW w:w="271"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100</w:t>
            </w:r>
          </w:p>
        </w:tc>
        <w:tc>
          <w:tcPr>
            <w:tcW w:w="766"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76.951</w:t>
            </w:r>
          </w:p>
        </w:tc>
      </w:tr>
      <w:tr w:rsidR="00B32E60" w:rsidRPr="00B32E60" w:rsidTr="00B32E60">
        <w:trPr>
          <w:trHeight w:val="300"/>
        </w:trPr>
        <w:tc>
          <w:tcPr>
            <w:tcW w:w="766" w:type="pct"/>
            <w:tcBorders>
              <w:top w:val="nil"/>
              <w:left w:val="single" w:sz="4" w:space="0" w:color="auto"/>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2010</w:t>
            </w:r>
          </w:p>
        </w:tc>
        <w:tc>
          <w:tcPr>
            <w:tcW w:w="496"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32.757</w:t>
            </w:r>
          </w:p>
        </w:tc>
        <w:tc>
          <w:tcPr>
            <w:tcW w:w="496"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29.020</w:t>
            </w:r>
          </w:p>
        </w:tc>
        <w:tc>
          <w:tcPr>
            <w:tcW w:w="496"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17.910</w:t>
            </w:r>
          </w:p>
        </w:tc>
        <w:tc>
          <w:tcPr>
            <w:tcW w:w="432"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1.770</w:t>
            </w:r>
          </w:p>
        </w:tc>
        <w:tc>
          <w:tcPr>
            <w:tcW w:w="368"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1.174</w:t>
            </w:r>
          </w:p>
        </w:tc>
        <w:tc>
          <w:tcPr>
            <w:tcW w:w="368"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447</w:t>
            </w:r>
          </w:p>
        </w:tc>
        <w:tc>
          <w:tcPr>
            <w:tcW w:w="271"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106</w:t>
            </w:r>
          </w:p>
        </w:tc>
        <w:tc>
          <w:tcPr>
            <w:tcW w:w="271"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76</w:t>
            </w:r>
          </w:p>
        </w:tc>
        <w:tc>
          <w:tcPr>
            <w:tcW w:w="271"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75</w:t>
            </w:r>
          </w:p>
        </w:tc>
        <w:tc>
          <w:tcPr>
            <w:tcW w:w="766"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83.335</w:t>
            </w:r>
          </w:p>
        </w:tc>
      </w:tr>
      <w:tr w:rsidR="00B32E60" w:rsidRPr="00B32E60" w:rsidTr="00B32E60">
        <w:trPr>
          <w:trHeight w:val="300"/>
        </w:trPr>
        <w:tc>
          <w:tcPr>
            <w:tcW w:w="766" w:type="pct"/>
            <w:tcBorders>
              <w:top w:val="nil"/>
              <w:left w:val="single" w:sz="4" w:space="0" w:color="auto"/>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2011</w:t>
            </w:r>
          </w:p>
        </w:tc>
        <w:tc>
          <w:tcPr>
            <w:tcW w:w="496"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33.704</w:t>
            </w:r>
          </w:p>
        </w:tc>
        <w:tc>
          <w:tcPr>
            <w:tcW w:w="496"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30.916</w:t>
            </w:r>
          </w:p>
        </w:tc>
        <w:tc>
          <w:tcPr>
            <w:tcW w:w="496"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17.931</w:t>
            </w:r>
          </w:p>
        </w:tc>
        <w:tc>
          <w:tcPr>
            <w:tcW w:w="432"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1.796</w:t>
            </w:r>
          </w:p>
        </w:tc>
        <w:tc>
          <w:tcPr>
            <w:tcW w:w="368"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1.330</w:t>
            </w:r>
          </w:p>
        </w:tc>
        <w:tc>
          <w:tcPr>
            <w:tcW w:w="368"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502</w:t>
            </w:r>
          </w:p>
        </w:tc>
        <w:tc>
          <w:tcPr>
            <w:tcW w:w="271"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252</w:t>
            </w:r>
          </w:p>
        </w:tc>
        <w:tc>
          <w:tcPr>
            <w:tcW w:w="271"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52</w:t>
            </w:r>
          </w:p>
        </w:tc>
        <w:tc>
          <w:tcPr>
            <w:tcW w:w="271"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18</w:t>
            </w:r>
          </w:p>
        </w:tc>
        <w:tc>
          <w:tcPr>
            <w:tcW w:w="766"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86.501</w:t>
            </w:r>
          </w:p>
        </w:tc>
      </w:tr>
      <w:tr w:rsidR="00B32E60" w:rsidRPr="00B32E60" w:rsidTr="00B32E60">
        <w:trPr>
          <w:trHeight w:val="300"/>
        </w:trPr>
        <w:tc>
          <w:tcPr>
            <w:tcW w:w="766" w:type="pct"/>
            <w:tcBorders>
              <w:top w:val="nil"/>
              <w:left w:val="single" w:sz="4" w:space="0" w:color="auto"/>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2012</w:t>
            </w:r>
          </w:p>
        </w:tc>
        <w:tc>
          <w:tcPr>
            <w:tcW w:w="496"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30.290</w:t>
            </w:r>
          </w:p>
        </w:tc>
        <w:tc>
          <w:tcPr>
            <w:tcW w:w="496"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28.642</w:t>
            </w:r>
          </w:p>
        </w:tc>
        <w:tc>
          <w:tcPr>
            <w:tcW w:w="496"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19.670</w:t>
            </w:r>
          </w:p>
        </w:tc>
        <w:tc>
          <w:tcPr>
            <w:tcW w:w="432"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1.820</w:t>
            </w:r>
          </w:p>
        </w:tc>
        <w:tc>
          <w:tcPr>
            <w:tcW w:w="368"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1.404</w:t>
            </w:r>
          </w:p>
        </w:tc>
        <w:tc>
          <w:tcPr>
            <w:tcW w:w="368"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209</w:t>
            </w:r>
          </w:p>
        </w:tc>
        <w:tc>
          <w:tcPr>
            <w:tcW w:w="271"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170</w:t>
            </w:r>
          </w:p>
        </w:tc>
        <w:tc>
          <w:tcPr>
            <w:tcW w:w="271"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38</w:t>
            </w:r>
          </w:p>
        </w:tc>
        <w:tc>
          <w:tcPr>
            <w:tcW w:w="271"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27</w:t>
            </w:r>
          </w:p>
        </w:tc>
        <w:tc>
          <w:tcPr>
            <w:tcW w:w="766"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82.270</w:t>
            </w:r>
          </w:p>
        </w:tc>
      </w:tr>
      <w:tr w:rsidR="00B32E60" w:rsidRPr="00B32E60" w:rsidTr="00B32E60">
        <w:trPr>
          <w:trHeight w:val="300"/>
        </w:trPr>
        <w:tc>
          <w:tcPr>
            <w:tcW w:w="766" w:type="pct"/>
            <w:tcBorders>
              <w:top w:val="nil"/>
              <w:left w:val="single" w:sz="4" w:space="0" w:color="auto"/>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2013</w:t>
            </w:r>
          </w:p>
        </w:tc>
        <w:tc>
          <w:tcPr>
            <w:tcW w:w="496"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32.885</w:t>
            </w:r>
          </w:p>
        </w:tc>
        <w:tc>
          <w:tcPr>
            <w:tcW w:w="496"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29.178</w:t>
            </w:r>
          </w:p>
        </w:tc>
        <w:tc>
          <w:tcPr>
            <w:tcW w:w="496"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22.925</w:t>
            </w:r>
          </w:p>
        </w:tc>
        <w:tc>
          <w:tcPr>
            <w:tcW w:w="432"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1.534</w:t>
            </w:r>
          </w:p>
        </w:tc>
        <w:tc>
          <w:tcPr>
            <w:tcW w:w="368"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1.339</w:t>
            </w:r>
          </w:p>
        </w:tc>
        <w:tc>
          <w:tcPr>
            <w:tcW w:w="368"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122</w:t>
            </w:r>
          </w:p>
        </w:tc>
        <w:tc>
          <w:tcPr>
            <w:tcW w:w="271"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217</w:t>
            </w:r>
          </w:p>
        </w:tc>
        <w:tc>
          <w:tcPr>
            <w:tcW w:w="271"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40</w:t>
            </w:r>
          </w:p>
        </w:tc>
        <w:tc>
          <w:tcPr>
            <w:tcW w:w="271"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31</w:t>
            </w:r>
          </w:p>
        </w:tc>
        <w:tc>
          <w:tcPr>
            <w:tcW w:w="766" w:type="pct"/>
            <w:tcBorders>
              <w:top w:val="nil"/>
              <w:left w:val="nil"/>
              <w:bottom w:val="single" w:sz="4" w:space="0" w:color="auto"/>
              <w:right w:val="single" w:sz="4" w:space="0" w:color="auto"/>
            </w:tcBorders>
            <w:shd w:val="clear" w:color="auto" w:fill="auto"/>
            <w:noWrap/>
            <w:vAlign w:val="bottom"/>
            <w:hideMark/>
          </w:tcPr>
          <w:p w:rsidR="00B32E60" w:rsidRPr="00B32E60" w:rsidRDefault="00B32E60" w:rsidP="00B32E60">
            <w:pPr>
              <w:spacing w:after="0" w:line="240" w:lineRule="auto"/>
              <w:jc w:val="right"/>
              <w:rPr>
                <w:rFonts w:ascii="Calibri" w:eastAsia="Times New Roman" w:hAnsi="Calibri" w:cs="Times New Roman"/>
                <w:color w:val="000000"/>
                <w:lang w:eastAsia="es-CO"/>
              </w:rPr>
            </w:pPr>
            <w:r w:rsidRPr="00B32E60">
              <w:rPr>
                <w:rFonts w:ascii="Calibri" w:eastAsia="Times New Roman" w:hAnsi="Calibri" w:cs="Times New Roman"/>
                <w:color w:val="000000"/>
                <w:lang w:eastAsia="es-CO"/>
              </w:rPr>
              <w:t>88.271</w:t>
            </w:r>
          </w:p>
        </w:tc>
      </w:tr>
      <w:tr w:rsidR="00B32E60" w:rsidRPr="00B32E60" w:rsidTr="00B32E60">
        <w:trPr>
          <w:trHeight w:val="300"/>
        </w:trPr>
        <w:tc>
          <w:tcPr>
            <w:tcW w:w="766" w:type="pct"/>
            <w:tcBorders>
              <w:top w:val="nil"/>
              <w:left w:val="single" w:sz="4" w:space="0" w:color="auto"/>
              <w:bottom w:val="single" w:sz="4" w:space="0" w:color="auto"/>
              <w:right w:val="single" w:sz="4" w:space="0" w:color="auto"/>
            </w:tcBorders>
            <w:shd w:val="clear" w:color="DCE6F1" w:fill="DCE6F1"/>
            <w:noWrap/>
            <w:vAlign w:val="bottom"/>
            <w:hideMark/>
          </w:tcPr>
          <w:p w:rsidR="00B32E60" w:rsidRPr="00B32E60" w:rsidRDefault="00B32E60" w:rsidP="00B32E60">
            <w:pPr>
              <w:spacing w:after="0" w:line="240" w:lineRule="auto"/>
              <w:rPr>
                <w:rFonts w:ascii="Calibri" w:eastAsia="Times New Roman" w:hAnsi="Calibri" w:cs="Times New Roman"/>
                <w:b/>
                <w:bCs/>
                <w:color w:val="000000"/>
                <w:lang w:eastAsia="es-CO"/>
              </w:rPr>
            </w:pPr>
            <w:r w:rsidRPr="00B32E60">
              <w:rPr>
                <w:rFonts w:ascii="Calibri" w:eastAsia="Times New Roman" w:hAnsi="Calibri" w:cs="Times New Roman"/>
                <w:b/>
                <w:bCs/>
                <w:color w:val="000000"/>
                <w:lang w:eastAsia="es-CO"/>
              </w:rPr>
              <w:t>Total general</w:t>
            </w:r>
          </w:p>
        </w:tc>
        <w:tc>
          <w:tcPr>
            <w:tcW w:w="496" w:type="pct"/>
            <w:tcBorders>
              <w:top w:val="nil"/>
              <w:left w:val="nil"/>
              <w:bottom w:val="single" w:sz="4" w:space="0" w:color="auto"/>
              <w:right w:val="single" w:sz="4" w:space="0" w:color="auto"/>
            </w:tcBorders>
            <w:shd w:val="clear" w:color="DCE6F1" w:fill="DCE6F1"/>
            <w:noWrap/>
            <w:vAlign w:val="bottom"/>
            <w:hideMark/>
          </w:tcPr>
          <w:p w:rsidR="00B32E60" w:rsidRPr="00B32E60" w:rsidRDefault="00B32E60" w:rsidP="00B32E60">
            <w:pPr>
              <w:spacing w:after="0" w:line="240" w:lineRule="auto"/>
              <w:jc w:val="right"/>
              <w:rPr>
                <w:rFonts w:ascii="Calibri" w:eastAsia="Times New Roman" w:hAnsi="Calibri" w:cs="Times New Roman"/>
                <w:b/>
                <w:bCs/>
                <w:color w:val="000000"/>
                <w:lang w:eastAsia="es-CO"/>
              </w:rPr>
            </w:pPr>
            <w:r w:rsidRPr="00B32E60">
              <w:rPr>
                <w:rFonts w:ascii="Calibri" w:eastAsia="Times New Roman" w:hAnsi="Calibri" w:cs="Times New Roman"/>
                <w:b/>
                <w:bCs/>
                <w:color w:val="000000"/>
                <w:lang w:eastAsia="es-CO"/>
              </w:rPr>
              <w:t>215.987</w:t>
            </w:r>
          </w:p>
        </w:tc>
        <w:tc>
          <w:tcPr>
            <w:tcW w:w="496" w:type="pct"/>
            <w:tcBorders>
              <w:top w:val="nil"/>
              <w:left w:val="nil"/>
              <w:bottom w:val="single" w:sz="4" w:space="0" w:color="auto"/>
              <w:right w:val="single" w:sz="4" w:space="0" w:color="auto"/>
            </w:tcBorders>
            <w:shd w:val="clear" w:color="DCE6F1" w:fill="DCE6F1"/>
            <w:noWrap/>
            <w:vAlign w:val="bottom"/>
            <w:hideMark/>
          </w:tcPr>
          <w:p w:rsidR="00B32E60" w:rsidRPr="00B32E60" w:rsidRDefault="00B32E60" w:rsidP="00B32E60">
            <w:pPr>
              <w:spacing w:after="0" w:line="240" w:lineRule="auto"/>
              <w:jc w:val="right"/>
              <w:rPr>
                <w:rFonts w:ascii="Calibri" w:eastAsia="Times New Roman" w:hAnsi="Calibri" w:cs="Times New Roman"/>
                <w:b/>
                <w:bCs/>
                <w:color w:val="000000"/>
                <w:lang w:eastAsia="es-CO"/>
              </w:rPr>
            </w:pPr>
            <w:r w:rsidRPr="00B32E60">
              <w:rPr>
                <w:rFonts w:ascii="Calibri" w:eastAsia="Times New Roman" w:hAnsi="Calibri" w:cs="Times New Roman"/>
                <w:b/>
                <w:bCs/>
                <w:color w:val="000000"/>
                <w:lang w:eastAsia="es-CO"/>
              </w:rPr>
              <w:t>183.891</w:t>
            </w:r>
          </w:p>
        </w:tc>
        <w:tc>
          <w:tcPr>
            <w:tcW w:w="496" w:type="pct"/>
            <w:tcBorders>
              <w:top w:val="nil"/>
              <w:left w:val="nil"/>
              <w:bottom w:val="single" w:sz="4" w:space="0" w:color="auto"/>
              <w:right w:val="single" w:sz="4" w:space="0" w:color="auto"/>
            </w:tcBorders>
            <w:shd w:val="clear" w:color="DCE6F1" w:fill="DCE6F1"/>
            <w:noWrap/>
            <w:vAlign w:val="bottom"/>
            <w:hideMark/>
          </w:tcPr>
          <w:p w:rsidR="00B32E60" w:rsidRPr="00B32E60" w:rsidRDefault="00B32E60" w:rsidP="00B32E60">
            <w:pPr>
              <w:spacing w:after="0" w:line="240" w:lineRule="auto"/>
              <w:jc w:val="right"/>
              <w:rPr>
                <w:rFonts w:ascii="Calibri" w:eastAsia="Times New Roman" w:hAnsi="Calibri" w:cs="Times New Roman"/>
                <w:b/>
                <w:bCs/>
                <w:color w:val="000000"/>
                <w:lang w:eastAsia="es-CO"/>
              </w:rPr>
            </w:pPr>
            <w:r w:rsidRPr="00B32E60">
              <w:rPr>
                <w:rFonts w:ascii="Calibri" w:eastAsia="Times New Roman" w:hAnsi="Calibri" w:cs="Times New Roman"/>
                <w:b/>
                <w:bCs/>
                <w:color w:val="000000"/>
                <w:lang w:eastAsia="es-CO"/>
              </w:rPr>
              <w:t>116.118</w:t>
            </w:r>
          </w:p>
        </w:tc>
        <w:tc>
          <w:tcPr>
            <w:tcW w:w="432" w:type="pct"/>
            <w:tcBorders>
              <w:top w:val="nil"/>
              <w:left w:val="nil"/>
              <w:bottom w:val="single" w:sz="4" w:space="0" w:color="auto"/>
              <w:right w:val="single" w:sz="4" w:space="0" w:color="auto"/>
            </w:tcBorders>
            <w:shd w:val="clear" w:color="DCE6F1" w:fill="DCE6F1"/>
            <w:noWrap/>
            <w:vAlign w:val="bottom"/>
            <w:hideMark/>
          </w:tcPr>
          <w:p w:rsidR="00B32E60" w:rsidRPr="00B32E60" w:rsidRDefault="00B32E60" w:rsidP="00B32E60">
            <w:pPr>
              <w:spacing w:after="0" w:line="240" w:lineRule="auto"/>
              <w:jc w:val="right"/>
              <w:rPr>
                <w:rFonts w:ascii="Calibri" w:eastAsia="Times New Roman" w:hAnsi="Calibri" w:cs="Times New Roman"/>
                <w:b/>
                <w:bCs/>
                <w:color w:val="000000"/>
                <w:lang w:eastAsia="es-CO"/>
              </w:rPr>
            </w:pPr>
            <w:r w:rsidRPr="00B32E60">
              <w:rPr>
                <w:rFonts w:ascii="Calibri" w:eastAsia="Times New Roman" w:hAnsi="Calibri" w:cs="Times New Roman"/>
                <w:b/>
                <w:bCs/>
                <w:color w:val="000000"/>
                <w:lang w:eastAsia="es-CO"/>
              </w:rPr>
              <w:t>11.850</w:t>
            </w:r>
          </w:p>
        </w:tc>
        <w:tc>
          <w:tcPr>
            <w:tcW w:w="368" w:type="pct"/>
            <w:tcBorders>
              <w:top w:val="nil"/>
              <w:left w:val="nil"/>
              <w:bottom w:val="single" w:sz="4" w:space="0" w:color="auto"/>
              <w:right w:val="single" w:sz="4" w:space="0" w:color="auto"/>
            </w:tcBorders>
            <w:shd w:val="clear" w:color="DCE6F1" w:fill="DCE6F1"/>
            <w:noWrap/>
            <w:vAlign w:val="bottom"/>
            <w:hideMark/>
          </w:tcPr>
          <w:p w:rsidR="00B32E60" w:rsidRPr="00B32E60" w:rsidRDefault="00B32E60" w:rsidP="00B32E60">
            <w:pPr>
              <w:spacing w:after="0" w:line="240" w:lineRule="auto"/>
              <w:jc w:val="right"/>
              <w:rPr>
                <w:rFonts w:ascii="Calibri" w:eastAsia="Times New Roman" w:hAnsi="Calibri" w:cs="Times New Roman"/>
                <w:b/>
                <w:bCs/>
                <w:color w:val="000000"/>
                <w:lang w:eastAsia="es-CO"/>
              </w:rPr>
            </w:pPr>
            <w:r w:rsidRPr="00B32E60">
              <w:rPr>
                <w:rFonts w:ascii="Calibri" w:eastAsia="Times New Roman" w:hAnsi="Calibri" w:cs="Times New Roman"/>
                <w:b/>
                <w:bCs/>
                <w:color w:val="000000"/>
                <w:lang w:eastAsia="es-CO"/>
              </w:rPr>
              <w:t>8.402</w:t>
            </w:r>
          </w:p>
        </w:tc>
        <w:tc>
          <w:tcPr>
            <w:tcW w:w="368" w:type="pct"/>
            <w:tcBorders>
              <w:top w:val="nil"/>
              <w:left w:val="nil"/>
              <w:bottom w:val="single" w:sz="4" w:space="0" w:color="auto"/>
              <w:right w:val="single" w:sz="4" w:space="0" w:color="auto"/>
            </w:tcBorders>
            <w:shd w:val="clear" w:color="DCE6F1" w:fill="DCE6F1"/>
            <w:noWrap/>
            <w:vAlign w:val="bottom"/>
            <w:hideMark/>
          </w:tcPr>
          <w:p w:rsidR="00B32E60" w:rsidRPr="00B32E60" w:rsidRDefault="00B32E60" w:rsidP="00B32E60">
            <w:pPr>
              <w:spacing w:after="0" w:line="240" w:lineRule="auto"/>
              <w:jc w:val="right"/>
              <w:rPr>
                <w:rFonts w:ascii="Calibri" w:eastAsia="Times New Roman" w:hAnsi="Calibri" w:cs="Times New Roman"/>
                <w:b/>
                <w:bCs/>
                <w:color w:val="000000"/>
                <w:lang w:eastAsia="es-CO"/>
              </w:rPr>
            </w:pPr>
            <w:r w:rsidRPr="00B32E60">
              <w:rPr>
                <w:rFonts w:ascii="Calibri" w:eastAsia="Times New Roman" w:hAnsi="Calibri" w:cs="Times New Roman"/>
                <w:b/>
                <w:bCs/>
                <w:color w:val="000000"/>
                <w:lang w:eastAsia="es-CO"/>
              </w:rPr>
              <w:t>1.887</w:t>
            </w:r>
          </w:p>
        </w:tc>
        <w:tc>
          <w:tcPr>
            <w:tcW w:w="271" w:type="pct"/>
            <w:tcBorders>
              <w:top w:val="nil"/>
              <w:left w:val="nil"/>
              <w:bottom w:val="single" w:sz="4" w:space="0" w:color="auto"/>
              <w:right w:val="single" w:sz="4" w:space="0" w:color="auto"/>
            </w:tcBorders>
            <w:shd w:val="clear" w:color="DCE6F1" w:fill="DCE6F1"/>
            <w:noWrap/>
            <w:vAlign w:val="bottom"/>
            <w:hideMark/>
          </w:tcPr>
          <w:p w:rsidR="00B32E60" w:rsidRPr="00B32E60" w:rsidRDefault="00B32E60" w:rsidP="00B32E60">
            <w:pPr>
              <w:spacing w:after="0" w:line="240" w:lineRule="auto"/>
              <w:jc w:val="right"/>
              <w:rPr>
                <w:rFonts w:ascii="Calibri" w:eastAsia="Times New Roman" w:hAnsi="Calibri" w:cs="Times New Roman"/>
                <w:b/>
                <w:bCs/>
                <w:color w:val="000000"/>
                <w:lang w:eastAsia="es-CO"/>
              </w:rPr>
            </w:pPr>
            <w:r w:rsidRPr="00B32E60">
              <w:rPr>
                <w:rFonts w:ascii="Calibri" w:eastAsia="Times New Roman" w:hAnsi="Calibri" w:cs="Times New Roman"/>
                <w:b/>
                <w:bCs/>
                <w:color w:val="000000"/>
                <w:lang w:eastAsia="es-CO"/>
              </w:rPr>
              <w:t>923</w:t>
            </w:r>
          </w:p>
        </w:tc>
        <w:tc>
          <w:tcPr>
            <w:tcW w:w="271" w:type="pct"/>
            <w:tcBorders>
              <w:top w:val="nil"/>
              <w:left w:val="nil"/>
              <w:bottom w:val="single" w:sz="4" w:space="0" w:color="auto"/>
              <w:right w:val="single" w:sz="4" w:space="0" w:color="auto"/>
            </w:tcBorders>
            <w:shd w:val="clear" w:color="DCE6F1" w:fill="DCE6F1"/>
            <w:noWrap/>
            <w:vAlign w:val="bottom"/>
            <w:hideMark/>
          </w:tcPr>
          <w:p w:rsidR="00B32E60" w:rsidRPr="00B32E60" w:rsidRDefault="00B32E60" w:rsidP="00B32E60">
            <w:pPr>
              <w:spacing w:after="0" w:line="240" w:lineRule="auto"/>
              <w:jc w:val="right"/>
              <w:rPr>
                <w:rFonts w:ascii="Calibri" w:eastAsia="Times New Roman" w:hAnsi="Calibri" w:cs="Times New Roman"/>
                <w:b/>
                <w:bCs/>
                <w:color w:val="000000"/>
                <w:lang w:eastAsia="es-CO"/>
              </w:rPr>
            </w:pPr>
            <w:r w:rsidRPr="00B32E60">
              <w:rPr>
                <w:rFonts w:ascii="Calibri" w:eastAsia="Times New Roman" w:hAnsi="Calibri" w:cs="Times New Roman"/>
                <w:b/>
                <w:bCs/>
                <w:color w:val="000000"/>
                <w:lang w:eastAsia="es-CO"/>
              </w:rPr>
              <w:t>705</w:t>
            </w:r>
          </w:p>
        </w:tc>
        <w:tc>
          <w:tcPr>
            <w:tcW w:w="271" w:type="pct"/>
            <w:tcBorders>
              <w:top w:val="nil"/>
              <w:left w:val="nil"/>
              <w:bottom w:val="single" w:sz="4" w:space="0" w:color="auto"/>
              <w:right w:val="single" w:sz="4" w:space="0" w:color="auto"/>
            </w:tcBorders>
            <w:shd w:val="clear" w:color="DCE6F1" w:fill="DCE6F1"/>
            <w:noWrap/>
            <w:vAlign w:val="bottom"/>
            <w:hideMark/>
          </w:tcPr>
          <w:p w:rsidR="00B32E60" w:rsidRPr="00B32E60" w:rsidRDefault="00B32E60" w:rsidP="00B32E60">
            <w:pPr>
              <w:spacing w:after="0" w:line="240" w:lineRule="auto"/>
              <w:jc w:val="right"/>
              <w:rPr>
                <w:rFonts w:ascii="Calibri" w:eastAsia="Times New Roman" w:hAnsi="Calibri" w:cs="Times New Roman"/>
                <w:b/>
                <w:bCs/>
                <w:color w:val="000000"/>
                <w:lang w:eastAsia="es-CO"/>
              </w:rPr>
            </w:pPr>
            <w:r w:rsidRPr="00B32E60">
              <w:rPr>
                <w:rFonts w:ascii="Calibri" w:eastAsia="Times New Roman" w:hAnsi="Calibri" w:cs="Times New Roman"/>
                <w:b/>
                <w:bCs/>
                <w:color w:val="000000"/>
                <w:lang w:eastAsia="es-CO"/>
              </w:rPr>
              <w:t>570</w:t>
            </w:r>
          </w:p>
        </w:tc>
        <w:tc>
          <w:tcPr>
            <w:tcW w:w="766" w:type="pct"/>
            <w:tcBorders>
              <w:top w:val="nil"/>
              <w:left w:val="nil"/>
              <w:bottom w:val="single" w:sz="4" w:space="0" w:color="auto"/>
              <w:right w:val="single" w:sz="4" w:space="0" w:color="auto"/>
            </w:tcBorders>
            <w:shd w:val="clear" w:color="DCE6F1" w:fill="DCE6F1"/>
            <w:noWrap/>
            <w:vAlign w:val="bottom"/>
            <w:hideMark/>
          </w:tcPr>
          <w:p w:rsidR="00B32E60" w:rsidRPr="00B32E60" w:rsidRDefault="00B32E60" w:rsidP="00B32E60">
            <w:pPr>
              <w:spacing w:after="0" w:line="240" w:lineRule="auto"/>
              <w:jc w:val="right"/>
              <w:rPr>
                <w:rFonts w:ascii="Calibri" w:eastAsia="Times New Roman" w:hAnsi="Calibri" w:cs="Times New Roman"/>
                <w:b/>
                <w:bCs/>
                <w:color w:val="000000"/>
                <w:lang w:eastAsia="es-CO"/>
              </w:rPr>
            </w:pPr>
            <w:r w:rsidRPr="00B32E60">
              <w:rPr>
                <w:rFonts w:ascii="Calibri" w:eastAsia="Times New Roman" w:hAnsi="Calibri" w:cs="Times New Roman"/>
                <w:b/>
                <w:bCs/>
                <w:color w:val="000000"/>
                <w:lang w:eastAsia="es-CO"/>
              </w:rPr>
              <w:t>540.333</w:t>
            </w:r>
          </w:p>
        </w:tc>
      </w:tr>
    </w:tbl>
    <w:p w:rsidR="004C6539" w:rsidRDefault="00FF1F57" w:rsidP="002E3DD9">
      <w:pPr>
        <w:spacing w:after="0"/>
        <w:jc w:val="both"/>
        <w:rPr>
          <w:rFonts w:ascii="Arial" w:eastAsia="Times New Roman" w:hAnsi="Arial" w:cs="Arial"/>
          <w:b/>
          <w:color w:val="000000"/>
          <w:lang w:eastAsia="es-CO"/>
        </w:rPr>
      </w:pPr>
      <w:r w:rsidRPr="005C2F1A">
        <w:rPr>
          <w:rFonts w:ascii="Arial" w:hAnsi="Arial" w:cs="Arial"/>
          <w:sz w:val="16"/>
          <w:szCs w:val="16"/>
          <w:lang w:val="es-ES_tradnl"/>
        </w:rPr>
        <w:t>Fuente: Consejo Superior de la Judicatura - UDAE - SIERJU. Fecha de corte de la información para el año 2</w:t>
      </w:r>
      <w:r w:rsidR="002E3DD9">
        <w:rPr>
          <w:rFonts w:ascii="Arial" w:hAnsi="Arial" w:cs="Arial"/>
          <w:sz w:val="16"/>
          <w:szCs w:val="16"/>
          <w:lang w:val="es-ES_tradnl"/>
        </w:rPr>
        <w:t>013: diciembre 31 de 2013</w:t>
      </w:r>
    </w:p>
    <w:p w:rsidR="009006F1" w:rsidRDefault="009006F1" w:rsidP="004C6539">
      <w:pPr>
        <w:spacing w:after="0"/>
        <w:jc w:val="both"/>
        <w:rPr>
          <w:rFonts w:ascii="Arial" w:eastAsia="Times New Roman" w:hAnsi="Arial" w:cs="Arial"/>
          <w:b/>
          <w:color w:val="000000"/>
          <w:lang w:eastAsia="es-CO"/>
        </w:rPr>
      </w:pPr>
    </w:p>
    <w:p w:rsidR="00F45F44" w:rsidRPr="00D06CBD" w:rsidRDefault="00F45F44" w:rsidP="00F45F44">
      <w:pPr>
        <w:pStyle w:val="Prrafodelista"/>
        <w:numPr>
          <w:ilvl w:val="0"/>
          <w:numId w:val="23"/>
        </w:numPr>
        <w:spacing w:after="0" w:line="240" w:lineRule="auto"/>
        <w:jc w:val="both"/>
        <w:rPr>
          <w:rFonts w:ascii="Arial" w:eastAsia="Times New Roman" w:hAnsi="Arial" w:cs="Arial"/>
          <w:b/>
          <w:color w:val="000000"/>
          <w:lang w:eastAsia="es-CO"/>
        </w:rPr>
      </w:pPr>
      <w:r w:rsidRPr="00D06CBD">
        <w:rPr>
          <w:rFonts w:ascii="Arial" w:eastAsia="Times New Roman" w:hAnsi="Arial" w:cs="Arial"/>
          <w:b/>
          <w:color w:val="000000"/>
          <w:lang w:eastAsia="es-CO"/>
        </w:rPr>
        <w:t xml:space="preserve">Estructura </w:t>
      </w:r>
      <w:r w:rsidR="00D06CBD" w:rsidRPr="00D06CBD">
        <w:rPr>
          <w:rFonts w:ascii="Arial" w:hAnsi="Arial" w:cs="Arial"/>
          <w:b/>
        </w:rPr>
        <w:t>de los egresos de la especialidad penal</w:t>
      </w:r>
      <w:r w:rsidR="00D06CBD" w:rsidRPr="00D06CBD">
        <w:rPr>
          <w:rFonts w:ascii="Arial" w:eastAsia="Times New Roman" w:hAnsi="Arial" w:cs="Arial"/>
          <w:b/>
          <w:color w:val="000000"/>
          <w:lang w:eastAsia="es-CO"/>
        </w:rPr>
        <w:t xml:space="preserve"> contra la vida y la integridad personal</w:t>
      </w:r>
      <w:r w:rsidR="00D06CBD">
        <w:rPr>
          <w:rFonts w:ascii="Arial" w:eastAsia="Times New Roman" w:hAnsi="Arial" w:cs="Arial"/>
          <w:b/>
          <w:color w:val="000000"/>
          <w:lang w:eastAsia="es-CO"/>
        </w:rPr>
        <w:t xml:space="preserve">, </w:t>
      </w:r>
      <w:r w:rsidR="002E3DD9">
        <w:rPr>
          <w:rFonts w:ascii="Arial" w:eastAsia="Times New Roman" w:hAnsi="Arial" w:cs="Arial"/>
          <w:b/>
          <w:color w:val="000000"/>
          <w:lang w:eastAsia="es-CO"/>
        </w:rPr>
        <w:t>año 2013</w:t>
      </w:r>
      <w:r w:rsidRPr="00D06CBD">
        <w:rPr>
          <w:rFonts w:ascii="Arial" w:eastAsia="Times New Roman" w:hAnsi="Arial" w:cs="Arial"/>
          <w:b/>
          <w:color w:val="000000"/>
          <w:lang w:eastAsia="es-CO"/>
        </w:rPr>
        <w:t xml:space="preserve"> </w:t>
      </w:r>
    </w:p>
    <w:p w:rsidR="004C6539" w:rsidRDefault="004C6539" w:rsidP="004C6539">
      <w:pPr>
        <w:spacing w:after="0"/>
        <w:jc w:val="both"/>
        <w:rPr>
          <w:rFonts w:ascii="Arial" w:eastAsia="Times New Roman" w:hAnsi="Arial" w:cs="Arial"/>
          <w:b/>
          <w:color w:val="000000"/>
          <w:lang w:eastAsia="es-CO"/>
        </w:rPr>
      </w:pPr>
    </w:p>
    <w:p w:rsidR="00F45F44" w:rsidRDefault="00F45F44" w:rsidP="00F45F44">
      <w:pPr>
        <w:spacing w:after="0"/>
        <w:jc w:val="both"/>
        <w:rPr>
          <w:rFonts w:ascii="Arial" w:eastAsia="Times New Roman" w:hAnsi="Arial" w:cs="Arial"/>
          <w:color w:val="000000"/>
          <w:lang w:eastAsia="es-CO"/>
        </w:rPr>
      </w:pPr>
      <w:r>
        <w:rPr>
          <w:rFonts w:ascii="Arial" w:eastAsia="Times New Roman" w:hAnsi="Arial" w:cs="Arial"/>
          <w:color w:val="000000"/>
          <w:lang w:eastAsia="es-CO"/>
        </w:rPr>
        <w:t xml:space="preserve">De los </w:t>
      </w:r>
      <w:r w:rsidR="00B01529">
        <w:rPr>
          <w:rFonts w:ascii="Arial" w:eastAsia="Times New Roman" w:hAnsi="Arial" w:cs="Arial"/>
          <w:color w:val="000000"/>
          <w:lang w:eastAsia="es-CO"/>
        </w:rPr>
        <w:t>88.271</w:t>
      </w:r>
      <w:r w:rsidRPr="00087BD8">
        <w:rPr>
          <w:rFonts w:ascii="Arial" w:eastAsia="Times New Roman" w:hAnsi="Arial" w:cs="Arial"/>
          <w:color w:val="000000"/>
          <w:lang w:eastAsia="es-CO"/>
        </w:rPr>
        <w:t xml:space="preserve"> procesos </w:t>
      </w:r>
      <w:r>
        <w:rPr>
          <w:rFonts w:ascii="Arial" w:eastAsia="Times New Roman" w:hAnsi="Arial" w:cs="Arial"/>
          <w:color w:val="000000"/>
          <w:lang w:eastAsia="es-CO"/>
        </w:rPr>
        <w:t>egresados</w:t>
      </w:r>
      <w:r w:rsidRPr="00087BD8">
        <w:rPr>
          <w:rFonts w:ascii="Arial" w:eastAsia="Times New Roman" w:hAnsi="Arial" w:cs="Arial"/>
          <w:color w:val="000000"/>
          <w:lang w:eastAsia="es-CO"/>
        </w:rPr>
        <w:t xml:space="preserve"> de este tipo de proceso d</w:t>
      </w:r>
      <w:r w:rsidR="002E3DD9">
        <w:rPr>
          <w:rFonts w:ascii="Arial" w:eastAsia="Times New Roman" w:hAnsi="Arial" w:cs="Arial"/>
          <w:color w:val="000000"/>
          <w:lang w:eastAsia="es-CO"/>
        </w:rPr>
        <w:t>urante el año 2013</w:t>
      </w:r>
      <w:r w:rsidRPr="00087BD8">
        <w:rPr>
          <w:rFonts w:ascii="Arial" w:eastAsia="Times New Roman" w:hAnsi="Arial" w:cs="Arial"/>
          <w:color w:val="000000"/>
          <w:lang w:eastAsia="es-CO"/>
        </w:rPr>
        <w:t>, las lesiones</w:t>
      </w:r>
      <w:r w:rsidR="00B01529">
        <w:rPr>
          <w:rFonts w:ascii="Arial" w:eastAsia="Times New Roman" w:hAnsi="Arial" w:cs="Arial"/>
          <w:color w:val="000000"/>
          <w:lang w:eastAsia="es-CO"/>
        </w:rPr>
        <w:t xml:space="preserve"> personales representan el 37.25</w:t>
      </w:r>
      <w:r w:rsidRPr="00087BD8">
        <w:rPr>
          <w:rFonts w:ascii="Arial" w:eastAsia="Times New Roman" w:hAnsi="Arial" w:cs="Arial"/>
          <w:color w:val="000000"/>
          <w:lang w:eastAsia="es-CO"/>
        </w:rPr>
        <w:t xml:space="preserve">%, seguido por el homicidio con el </w:t>
      </w:r>
      <w:r w:rsidR="00B01529">
        <w:rPr>
          <w:rFonts w:ascii="Arial" w:eastAsia="Times New Roman" w:hAnsi="Arial" w:cs="Arial"/>
          <w:color w:val="000000"/>
          <w:lang w:eastAsia="es-CO"/>
        </w:rPr>
        <w:t>33.06</w:t>
      </w:r>
      <w:r w:rsidRPr="00087BD8">
        <w:rPr>
          <w:rFonts w:ascii="Arial" w:eastAsia="Times New Roman" w:hAnsi="Arial" w:cs="Arial"/>
          <w:color w:val="000000"/>
          <w:lang w:eastAsia="es-CO"/>
        </w:rPr>
        <w:t xml:space="preserve">% y los procesos contra la vida y la </w:t>
      </w:r>
      <w:r w:rsidRPr="00087BD8">
        <w:rPr>
          <w:rFonts w:ascii="Arial" w:eastAsia="Times New Roman" w:hAnsi="Arial" w:cs="Arial"/>
          <w:color w:val="000000"/>
          <w:lang w:eastAsia="es-CO"/>
        </w:rPr>
        <w:lastRenderedPageBreak/>
        <w:t>in</w:t>
      </w:r>
      <w:r w:rsidR="00B01529">
        <w:rPr>
          <w:rFonts w:ascii="Arial" w:eastAsia="Times New Roman" w:hAnsi="Arial" w:cs="Arial"/>
          <w:color w:val="000000"/>
          <w:lang w:eastAsia="es-CO"/>
        </w:rPr>
        <w:t>tegridad personal con el 25.97</w:t>
      </w:r>
      <w:r w:rsidRPr="00087BD8">
        <w:rPr>
          <w:rFonts w:ascii="Arial" w:eastAsia="Times New Roman" w:hAnsi="Arial" w:cs="Arial"/>
          <w:color w:val="000000"/>
          <w:lang w:eastAsia="es-CO"/>
        </w:rPr>
        <w:t xml:space="preserve">%. La menor </w:t>
      </w:r>
      <w:r>
        <w:rPr>
          <w:rFonts w:ascii="Arial" w:eastAsia="Times New Roman" w:hAnsi="Arial" w:cs="Arial"/>
          <w:color w:val="000000"/>
          <w:lang w:eastAsia="es-CO"/>
        </w:rPr>
        <w:t>cantidad de egresos</w:t>
      </w:r>
      <w:r w:rsidRPr="00087BD8">
        <w:rPr>
          <w:rFonts w:ascii="Arial" w:eastAsia="Times New Roman" w:hAnsi="Arial" w:cs="Arial"/>
          <w:color w:val="000000"/>
          <w:lang w:eastAsia="es-CO"/>
        </w:rPr>
        <w:t xml:space="preserve"> se presenta en los h</w:t>
      </w:r>
      <w:r w:rsidR="002E3DD9">
        <w:rPr>
          <w:rFonts w:ascii="Arial" w:eastAsia="Times New Roman" w:hAnsi="Arial" w:cs="Arial"/>
          <w:color w:val="000000"/>
          <w:lang w:eastAsia="es-CO"/>
        </w:rPr>
        <w:t>omicidios simples con el 0.04</w:t>
      </w:r>
      <w:r>
        <w:rPr>
          <w:rFonts w:ascii="Arial" w:eastAsia="Times New Roman" w:hAnsi="Arial" w:cs="Arial"/>
          <w:color w:val="000000"/>
          <w:lang w:eastAsia="es-CO"/>
        </w:rPr>
        <w:t>%.</w:t>
      </w:r>
    </w:p>
    <w:p w:rsidR="004C6539" w:rsidRDefault="004C6539" w:rsidP="004C6539">
      <w:pPr>
        <w:spacing w:after="0"/>
        <w:jc w:val="both"/>
        <w:rPr>
          <w:rFonts w:ascii="Arial" w:eastAsia="Times New Roman" w:hAnsi="Arial" w:cs="Arial"/>
          <w:b/>
          <w:color w:val="000000"/>
          <w:lang w:eastAsia="es-CO"/>
        </w:rPr>
      </w:pPr>
    </w:p>
    <w:p w:rsidR="00F45F44" w:rsidRPr="00087BD8" w:rsidRDefault="00F45F44" w:rsidP="00F45F44">
      <w:pPr>
        <w:spacing w:after="0" w:line="240" w:lineRule="auto"/>
        <w:jc w:val="center"/>
        <w:rPr>
          <w:rFonts w:ascii="Arial" w:eastAsia="Times New Roman" w:hAnsi="Arial" w:cs="Arial"/>
          <w:b/>
          <w:i/>
          <w:color w:val="000000"/>
          <w:lang w:eastAsia="es-CO"/>
        </w:rPr>
      </w:pPr>
      <w:r>
        <w:rPr>
          <w:rFonts w:ascii="Arial" w:hAnsi="Arial" w:cs="Arial"/>
          <w:sz w:val="20"/>
          <w:szCs w:val="20"/>
        </w:rPr>
        <w:t xml:space="preserve">Gráfico No. </w:t>
      </w:r>
      <w:r w:rsidR="00A4028A">
        <w:rPr>
          <w:rFonts w:ascii="Arial" w:hAnsi="Arial" w:cs="Arial"/>
          <w:sz w:val="20"/>
          <w:szCs w:val="20"/>
        </w:rPr>
        <w:t>25</w:t>
      </w:r>
      <w:r w:rsidR="00A4028A" w:rsidRPr="008A6341">
        <w:rPr>
          <w:rFonts w:ascii="Arial" w:hAnsi="Arial" w:cs="Arial"/>
          <w:sz w:val="20"/>
          <w:szCs w:val="20"/>
        </w:rPr>
        <w:t xml:space="preserve"> </w:t>
      </w:r>
      <w:r w:rsidR="00A4028A" w:rsidRPr="008A6341">
        <w:rPr>
          <w:rFonts w:ascii="Arial" w:hAnsi="Arial" w:cs="Arial"/>
          <w:sz w:val="20"/>
          <w:szCs w:val="20"/>
          <w:lang w:eastAsia="es-ES"/>
        </w:rPr>
        <w:t>Estructura</w:t>
      </w:r>
      <w:r>
        <w:rPr>
          <w:rFonts w:ascii="Arial" w:hAnsi="Arial" w:cs="Arial"/>
          <w:sz w:val="20"/>
          <w:szCs w:val="20"/>
        </w:rPr>
        <w:t xml:space="preserve"> de los egresos de la especialidad penal contra la vida y la integridad personal </w:t>
      </w:r>
      <w:r w:rsidR="002E3DD9">
        <w:rPr>
          <w:rFonts w:ascii="Arial" w:hAnsi="Arial" w:cs="Arial"/>
          <w:sz w:val="20"/>
          <w:szCs w:val="20"/>
          <w:lang w:eastAsia="es-ES"/>
        </w:rPr>
        <w:t>2013</w:t>
      </w:r>
      <w:r w:rsidRPr="008A6341">
        <w:rPr>
          <w:rFonts w:ascii="Arial" w:hAnsi="Arial" w:cs="Arial"/>
          <w:sz w:val="20"/>
          <w:szCs w:val="20"/>
          <w:lang w:eastAsia="es-ES"/>
        </w:rPr>
        <w:t>.</w:t>
      </w:r>
    </w:p>
    <w:p w:rsidR="00457C88" w:rsidRDefault="00B01529" w:rsidP="00457C88">
      <w:pPr>
        <w:spacing w:after="0"/>
        <w:jc w:val="center"/>
        <w:rPr>
          <w:rFonts w:ascii="Arial" w:eastAsia="Times New Roman" w:hAnsi="Arial" w:cs="Arial"/>
          <w:b/>
          <w:i/>
          <w:color w:val="000000"/>
          <w:lang w:eastAsia="es-CO"/>
        </w:rPr>
      </w:pPr>
      <w:r>
        <w:rPr>
          <w:noProof/>
          <w:lang w:eastAsia="es-CO"/>
        </w:rPr>
        <w:drawing>
          <wp:inline distT="0" distB="0" distL="0" distR="0">
            <wp:extent cx="6400800" cy="4046220"/>
            <wp:effectExtent l="0" t="0" r="0" b="11430"/>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B57C85" w:rsidRPr="00087BD8" w:rsidRDefault="00B57C85" w:rsidP="00B57C85">
      <w:pPr>
        <w:spacing w:after="0" w:line="240" w:lineRule="auto"/>
        <w:jc w:val="center"/>
        <w:rPr>
          <w:rFonts w:ascii="Arial" w:hAnsi="Arial" w:cs="Arial"/>
          <w:sz w:val="18"/>
          <w:lang w:val="es-MX"/>
        </w:rPr>
      </w:pPr>
      <w:r w:rsidRPr="00087BD8">
        <w:rPr>
          <w:rFonts w:ascii="Arial" w:hAnsi="Arial" w:cs="Arial"/>
          <w:sz w:val="18"/>
          <w:lang w:val="es-MX"/>
        </w:rPr>
        <w:t>Fuente: Consejo Superior de la Judicatura – CSJ</w:t>
      </w:r>
      <w:r w:rsidR="00F45F44">
        <w:rPr>
          <w:rFonts w:ascii="Arial" w:hAnsi="Arial" w:cs="Arial"/>
          <w:sz w:val="18"/>
          <w:lang w:val="es-MX"/>
        </w:rPr>
        <w:t xml:space="preserve">. </w:t>
      </w:r>
      <w:r w:rsidR="002E3DD9">
        <w:rPr>
          <w:rFonts w:ascii="Arial" w:hAnsi="Arial" w:cs="Arial"/>
          <w:sz w:val="16"/>
          <w:szCs w:val="16"/>
          <w:lang w:val="es-MX"/>
        </w:rPr>
        <w:t xml:space="preserve">SIERJU A 31 de </w:t>
      </w:r>
      <w:r w:rsidR="00786008">
        <w:rPr>
          <w:rFonts w:ascii="Arial" w:hAnsi="Arial" w:cs="Arial"/>
          <w:sz w:val="16"/>
          <w:szCs w:val="16"/>
          <w:lang w:val="es-MX"/>
        </w:rPr>
        <w:t>diciembre</w:t>
      </w:r>
      <w:r w:rsidR="002E3DD9">
        <w:rPr>
          <w:rFonts w:ascii="Arial" w:hAnsi="Arial" w:cs="Arial"/>
          <w:sz w:val="16"/>
          <w:szCs w:val="16"/>
          <w:lang w:val="es-MX"/>
        </w:rPr>
        <w:t xml:space="preserve"> de 2013, con corte a 29 de enero de 2014</w:t>
      </w:r>
    </w:p>
    <w:p w:rsidR="00B57C85" w:rsidRPr="00087BD8" w:rsidRDefault="00B57C85" w:rsidP="00B57C85">
      <w:pPr>
        <w:spacing w:after="0" w:line="240" w:lineRule="auto"/>
        <w:jc w:val="center"/>
        <w:rPr>
          <w:rFonts w:ascii="Arial" w:hAnsi="Arial" w:cs="Arial"/>
          <w:sz w:val="18"/>
          <w:lang w:val="es-MX"/>
        </w:rPr>
      </w:pPr>
      <w:r w:rsidRPr="00087BD8">
        <w:rPr>
          <w:rFonts w:ascii="Arial" w:hAnsi="Arial" w:cs="Arial"/>
          <w:sz w:val="18"/>
          <w:lang w:val="es-MX"/>
        </w:rPr>
        <w:t>Cálculos realizados por Unidad de Desarrollo y Análisis Estadístico</w:t>
      </w:r>
    </w:p>
    <w:p w:rsidR="00457C88" w:rsidRDefault="00457C88" w:rsidP="00457C88">
      <w:pPr>
        <w:spacing w:after="0"/>
        <w:jc w:val="center"/>
        <w:rPr>
          <w:rFonts w:ascii="Arial" w:eastAsia="Times New Roman" w:hAnsi="Arial" w:cs="Arial"/>
          <w:b/>
          <w:i/>
          <w:color w:val="000000"/>
          <w:lang w:eastAsia="es-CO"/>
        </w:rPr>
      </w:pPr>
    </w:p>
    <w:p w:rsidR="00F45F44" w:rsidRPr="00D06CBD" w:rsidRDefault="00F45F44" w:rsidP="00F45F44">
      <w:pPr>
        <w:pStyle w:val="Prrafodelista"/>
        <w:numPr>
          <w:ilvl w:val="0"/>
          <w:numId w:val="23"/>
        </w:numPr>
        <w:spacing w:after="0" w:line="240" w:lineRule="auto"/>
        <w:jc w:val="both"/>
        <w:rPr>
          <w:rFonts w:ascii="Arial" w:eastAsia="Times New Roman" w:hAnsi="Arial" w:cs="Arial"/>
          <w:b/>
          <w:color w:val="000000"/>
          <w:lang w:eastAsia="es-CO"/>
        </w:rPr>
      </w:pPr>
      <w:r w:rsidRPr="00D06CBD">
        <w:rPr>
          <w:rFonts w:ascii="Arial" w:eastAsia="Times New Roman" w:hAnsi="Arial" w:cs="Arial"/>
          <w:b/>
          <w:color w:val="000000"/>
          <w:lang w:eastAsia="es-CO"/>
        </w:rPr>
        <w:t xml:space="preserve">Análisis de tendencia </w:t>
      </w:r>
      <w:r w:rsidR="00D06CBD" w:rsidRPr="00D06CBD">
        <w:rPr>
          <w:rFonts w:ascii="Arial" w:hAnsi="Arial" w:cs="Arial"/>
          <w:b/>
        </w:rPr>
        <w:t>de los egresos de la especialidad penal</w:t>
      </w:r>
      <w:r w:rsidR="00D06CBD" w:rsidRPr="00D06CBD">
        <w:rPr>
          <w:rFonts w:ascii="Arial" w:eastAsia="Times New Roman" w:hAnsi="Arial" w:cs="Arial"/>
          <w:b/>
          <w:color w:val="000000"/>
          <w:lang w:eastAsia="es-CO"/>
        </w:rPr>
        <w:t xml:space="preserve"> contra la vida y la integridad personal </w:t>
      </w:r>
      <w:r w:rsidR="00D06CBD">
        <w:rPr>
          <w:rFonts w:ascii="Arial" w:eastAsia="Times New Roman" w:hAnsi="Arial" w:cs="Arial"/>
          <w:b/>
          <w:color w:val="000000"/>
          <w:lang w:eastAsia="es-CO"/>
        </w:rPr>
        <w:t xml:space="preserve"> </w:t>
      </w:r>
      <w:r w:rsidR="00786008">
        <w:rPr>
          <w:rFonts w:ascii="Arial" w:eastAsia="Times New Roman" w:hAnsi="Arial" w:cs="Arial"/>
          <w:b/>
          <w:color w:val="000000"/>
          <w:lang w:eastAsia="es-CO"/>
        </w:rPr>
        <w:t>periodo 2007 - 2013</w:t>
      </w:r>
      <w:r w:rsidRPr="00D06CBD">
        <w:rPr>
          <w:rFonts w:ascii="Arial" w:eastAsia="Times New Roman" w:hAnsi="Arial" w:cs="Arial"/>
          <w:b/>
          <w:color w:val="000000"/>
          <w:lang w:eastAsia="es-CO"/>
        </w:rPr>
        <w:t xml:space="preserve"> </w:t>
      </w:r>
    </w:p>
    <w:p w:rsidR="002241BC" w:rsidRDefault="002241BC" w:rsidP="00457C88">
      <w:pPr>
        <w:spacing w:after="0"/>
        <w:jc w:val="both"/>
        <w:rPr>
          <w:rFonts w:ascii="Arial" w:eastAsia="Times New Roman" w:hAnsi="Arial" w:cs="Arial"/>
          <w:color w:val="000000"/>
          <w:lang w:eastAsia="es-CO"/>
        </w:rPr>
      </w:pPr>
    </w:p>
    <w:p w:rsidR="00F45F44" w:rsidRDefault="00F45F44" w:rsidP="00D06CBD">
      <w:pPr>
        <w:spacing w:after="0" w:line="240" w:lineRule="auto"/>
        <w:jc w:val="both"/>
        <w:rPr>
          <w:rFonts w:ascii="Arial" w:eastAsia="Times New Roman" w:hAnsi="Arial" w:cs="Arial"/>
          <w:color w:val="000000"/>
          <w:lang w:eastAsia="es-CO"/>
        </w:rPr>
      </w:pPr>
      <w:r w:rsidRPr="00087BD8">
        <w:rPr>
          <w:rFonts w:ascii="Arial" w:eastAsia="Times New Roman" w:hAnsi="Arial" w:cs="Arial"/>
          <w:color w:val="000000"/>
          <w:lang w:eastAsia="es-CO"/>
        </w:rPr>
        <w:t>Históric</w:t>
      </w:r>
      <w:r w:rsidR="00786008">
        <w:rPr>
          <w:rFonts w:ascii="Arial" w:eastAsia="Times New Roman" w:hAnsi="Arial" w:cs="Arial"/>
          <w:color w:val="000000"/>
          <w:lang w:eastAsia="es-CO"/>
        </w:rPr>
        <w:t>amente desde el año 2007 al 2013</w:t>
      </w:r>
      <w:r w:rsidRPr="00087BD8">
        <w:rPr>
          <w:rFonts w:ascii="Arial" w:eastAsia="Times New Roman" w:hAnsi="Arial" w:cs="Arial"/>
          <w:color w:val="000000"/>
          <w:lang w:eastAsia="es-CO"/>
        </w:rPr>
        <w:t xml:space="preserve"> los procesos referentes a las lesiones personales, los homicidios y a la vida y la integridad personal han representado la mayor </w:t>
      </w:r>
      <w:r>
        <w:rPr>
          <w:rFonts w:ascii="Arial" w:eastAsia="Times New Roman" w:hAnsi="Arial" w:cs="Arial"/>
          <w:color w:val="000000"/>
          <w:lang w:eastAsia="es-CO"/>
        </w:rPr>
        <w:t>cantidad de egresos</w:t>
      </w:r>
      <w:r w:rsidRPr="00087BD8">
        <w:rPr>
          <w:rFonts w:ascii="Arial" w:eastAsia="Times New Roman" w:hAnsi="Arial" w:cs="Arial"/>
          <w:color w:val="000000"/>
          <w:lang w:eastAsia="es-CO"/>
        </w:rPr>
        <w:t xml:space="preserve"> en relación al genocidio, aborto y homicidio simple. Cabe resaltar que las actuaciones relacionadas a las lesiones pers</w:t>
      </w:r>
      <w:r w:rsidR="00786008">
        <w:rPr>
          <w:rFonts w:ascii="Arial" w:eastAsia="Times New Roman" w:hAnsi="Arial" w:cs="Arial"/>
          <w:color w:val="000000"/>
          <w:lang w:eastAsia="es-CO"/>
        </w:rPr>
        <w:t>onales presentaron una tendencia creciente desde el año 2010 hasta el año 2013 al pasar de 26.989 a 32.885</w:t>
      </w:r>
      <w:r>
        <w:rPr>
          <w:rFonts w:ascii="Arial" w:eastAsia="Times New Roman" w:hAnsi="Arial" w:cs="Arial"/>
          <w:color w:val="000000"/>
          <w:lang w:eastAsia="es-CO"/>
        </w:rPr>
        <w:t xml:space="preserve"> respectivamente</w:t>
      </w:r>
      <w:r w:rsidRPr="00087BD8">
        <w:rPr>
          <w:rFonts w:ascii="Arial" w:eastAsia="Times New Roman" w:hAnsi="Arial" w:cs="Arial"/>
          <w:color w:val="000000"/>
          <w:lang w:eastAsia="es-CO"/>
        </w:rPr>
        <w:t>.</w:t>
      </w:r>
    </w:p>
    <w:p w:rsidR="00F45F44" w:rsidRDefault="00F45F44" w:rsidP="00D06CBD">
      <w:pPr>
        <w:spacing w:after="0" w:line="240" w:lineRule="auto"/>
        <w:jc w:val="both"/>
        <w:rPr>
          <w:rFonts w:ascii="Arial" w:eastAsia="Times New Roman" w:hAnsi="Arial" w:cs="Arial"/>
          <w:color w:val="000000"/>
          <w:lang w:eastAsia="es-CO"/>
        </w:rPr>
      </w:pPr>
    </w:p>
    <w:p w:rsidR="00F45F44" w:rsidRPr="00FB3630" w:rsidRDefault="00F45F44" w:rsidP="00D06CBD">
      <w:pPr>
        <w:pStyle w:val="Prrafodelista"/>
        <w:numPr>
          <w:ilvl w:val="0"/>
          <w:numId w:val="29"/>
        </w:numPr>
        <w:spacing w:after="0" w:line="240" w:lineRule="auto"/>
        <w:jc w:val="both"/>
        <w:rPr>
          <w:rFonts w:ascii="Arial" w:eastAsia="Times New Roman" w:hAnsi="Arial" w:cs="Arial"/>
          <w:color w:val="943634" w:themeColor="accent2" w:themeShade="BF"/>
          <w:lang w:eastAsia="es-CO"/>
        </w:rPr>
      </w:pPr>
      <w:r w:rsidRPr="00FB3630">
        <w:rPr>
          <w:rFonts w:ascii="Arial" w:hAnsi="Arial" w:cs="Arial"/>
          <w:color w:val="943634" w:themeColor="accent2" w:themeShade="BF"/>
          <w:lang w:eastAsia="es-ES"/>
        </w:rPr>
        <w:t>Comportamiento del tratamiento al delito de Lesiones personales</w:t>
      </w:r>
    </w:p>
    <w:p w:rsidR="00F45F44" w:rsidRDefault="00F45F44" w:rsidP="00D06CBD">
      <w:pPr>
        <w:spacing w:after="0" w:line="240" w:lineRule="auto"/>
        <w:jc w:val="both"/>
        <w:rPr>
          <w:rFonts w:ascii="Arial" w:eastAsia="Times New Roman" w:hAnsi="Arial" w:cs="Arial"/>
          <w:color w:val="000000"/>
          <w:lang w:eastAsia="es-CO"/>
        </w:rPr>
      </w:pPr>
    </w:p>
    <w:p w:rsidR="00F45F44" w:rsidRDefault="00786008" w:rsidP="00D06CBD">
      <w:pPr>
        <w:spacing w:after="0" w:line="240" w:lineRule="auto"/>
        <w:jc w:val="both"/>
        <w:rPr>
          <w:rFonts w:ascii="Arial" w:hAnsi="Arial" w:cs="Arial"/>
          <w:lang w:eastAsia="es-ES"/>
        </w:rPr>
      </w:pPr>
      <w:r>
        <w:rPr>
          <w:rFonts w:ascii="Arial" w:hAnsi="Arial" w:cs="Arial"/>
          <w:lang w:eastAsia="es-ES"/>
        </w:rPr>
        <w:t>Lo</w:t>
      </w:r>
      <w:r w:rsidRPr="00296606">
        <w:rPr>
          <w:rFonts w:ascii="Arial" w:hAnsi="Arial" w:cs="Arial"/>
          <w:lang w:eastAsia="es-ES"/>
        </w:rPr>
        <w:t>s</w:t>
      </w:r>
      <w:r>
        <w:rPr>
          <w:rFonts w:ascii="Arial" w:hAnsi="Arial" w:cs="Arial"/>
          <w:lang w:eastAsia="es-ES"/>
        </w:rPr>
        <w:t xml:space="preserve"> egresos</w:t>
      </w:r>
      <w:r w:rsidR="00F45F44" w:rsidRPr="00296606">
        <w:rPr>
          <w:rFonts w:ascii="Arial" w:hAnsi="Arial" w:cs="Arial"/>
          <w:lang w:eastAsia="es-ES"/>
        </w:rPr>
        <w:t xml:space="preserve"> de justicia penal </w:t>
      </w:r>
      <w:r w:rsidR="00F45F44">
        <w:rPr>
          <w:rFonts w:ascii="Arial" w:hAnsi="Arial" w:cs="Arial"/>
          <w:lang w:eastAsia="es-ES"/>
        </w:rPr>
        <w:t xml:space="preserve">por </w:t>
      </w:r>
      <w:r w:rsidR="00035788">
        <w:rPr>
          <w:rFonts w:ascii="Arial" w:hAnsi="Arial" w:cs="Arial"/>
          <w:lang w:eastAsia="es-ES"/>
        </w:rPr>
        <w:t>el delito</w:t>
      </w:r>
      <w:r w:rsidR="00F45F44">
        <w:rPr>
          <w:rFonts w:ascii="Arial" w:hAnsi="Arial" w:cs="Arial"/>
          <w:lang w:eastAsia="es-ES"/>
        </w:rPr>
        <w:t xml:space="preserve"> lesiones personales presentan un comportamiento decreciente al pasar</w:t>
      </w:r>
      <w:r>
        <w:rPr>
          <w:rFonts w:ascii="Arial" w:hAnsi="Arial" w:cs="Arial"/>
          <w:lang w:eastAsia="es-ES"/>
        </w:rPr>
        <w:t xml:space="preserve"> de 43</w:t>
      </w:r>
      <w:r w:rsidR="008D7EA1">
        <w:rPr>
          <w:rFonts w:ascii="Arial" w:hAnsi="Arial" w:cs="Arial"/>
          <w:lang w:eastAsia="es-ES"/>
        </w:rPr>
        <w:t>,69% en 2007 a 37.25</w:t>
      </w:r>
      <w:r>
        <w:rPr>
          <w:rFonts w:ascii="Arial" w:hAnsi="Arial" w:cs="Arial"/>
          <w:lang w:eastAsia="es-ES"/>
        </w:rPr>
        <w:t>% en 2013</w:t>
      </w:r>
      <w:r w:rsidR="00F45F44">
        <w:rPr>
          <w:rFonts w:ascii="Arial" w:hAnsi="Arial" w:cs="Arial"/>
          <w:lang w:eastAsia="es-ES"/>
        </w:rPr>
        <w:t xml:space="preserve"> cifras correspondientes a la cantidad de egresos en cada año.</w:t>
      </w:r>
    </w:p>
    <w:p w:rsidR="008D7EA1" w:rsidRDefault="008D7EA1" w:rsidP="00D06CBD">
      <w:pPr>
        <w:spacing w:after="0" w:line="240" w:lineRule="auto"/>
        <w:jc w:val="both"/>
        <w:rPr>
          <w:rFonts w:ascii="Arial" w:hAnsi="Arial" w:cs="Arial"/>
          <w:lang w:eastAsia="es-ES"/>
        </w:rPr>
      </w:pPr>
    </w:p>
    <w:p w:rsidR="008D7EA1" w:rsidRDefault="008D7EA1" w:rsidP="00D06CBD">
      <w:pPr>
        <w:spacing w:after="0" w:line="240" w:lineRule="auto"/>
        <w:jc w:val="both"/>
        <w:rPr>
          <w:rFonts w:ascii="Arial" w:hAnsi="Arial" w:cs="Arial"/>
          <w:lang w:eastAsia="es-ES"/>
        </w:rPr>
      </w:pPr>
    </w:p>
    <w:p w:rsidR="008D7EA1" w:rsidRDefault="008D7EA1" w:rsidP="00D06CBD">
      <w:pPr>
        <w:spacing w:after="0" w:line="240" w:lineRule="auto"/>
        <w:jc w:val="both"/>
        <w:rPr>
          <w:rFonts w:ascii="Arial" w:hAnsi="Arial" w:cs="Arial"/>
          <w:lang w:eastAsia="es-ES"/>
        </w:rPr>
      </w:pPr>
    </w:p>
    <w:p w:rsidR="00F45F44" w:rsidRDefault="00F45F44" w:rsidP="00D06CBD">
      <w:pPr>
        <w:spacing w:after="0" w:line="240" w:lineRule="auto"/>
        <w:jc w:val="both"/>
        <w:rPr>
          <w:rFonts w:ascii="Arial" w:hAnsi="Arial" w:cs="Arial"/>
          <w:lang w:eastAsia="es-ES"/>
        </w:rPr>
      </w:pPr>
    </w:p>
    <w:p w:rsidR="00F45F44" w:rsidRPr="00FB3630" w:rsidRDefault="00F45F44" w:rsidP="00D06CBD">
      <w:pPr>
        <w:pStyle w:val="Prrafodelista"/>
        <w:numPr>
          <w:ilvl w:val="0"/>
          <w:numId w:val="29"/>
        </w:numPr>
        <w:spacing w:after="0" w:line="240" w:lineRule="auto"/>
        <w:jc w:val="both"/>
        <w:rPr>
          <w:rFonts w:ascii="Arial" w:eastAsia="Times New Roman" w:hAnsi="Arial" w:cs="Arial"/>
          <w:color w:val="943634" w:themeColor="accent2" w:themeShade="BF"/>
          <w:lang w:eastAsia="es-CO"/>
        </w:rPr>
      </w:pPr>
      <w:r w:rsidRPr="00FB3630">
        <w:rPr>
          <w:rFonts w:ascii="Arial" w:hAnsi="Arial" w:cs="Arial"/>
          <w:color w:val="943634" w:themeColor="accent2" w:themeShade="BF"/>
          <w:lang w:eastAsia="es-ES"/>
        </w:rPr>
        <w:lastRenderedPageBreak/>
        <w:t>Comportamiento del tratamiento al delito de Homicidio</w:t>
      </w:r>
    </w:p>
    <w:p w:rsidR="001804F6" w:rsidRDefault="001804F6" w:rsidP="00D06CBD">
      <w:pPr>
        <w:spacing w:after="0" w:line="240" w:lineRule="auto"/>
        <w:jc w:val="both"/>
        <w:rPr>
          <w:rFonts w:ascii="Arial" w:eastAsia="Times New Roman" w:hAnsi="Arial" w:cs="Arial"/>
          <w:color w:val="000000"/>
          <w:lang w:eastAsia="es-CO"/>
        </w:rPr>
      </w:pPr>
    </w:p>
    <w:p w:rsidR="001804F6" w:rsidRDefault="001804F6" w:rsidP="00D06CBD">
      <w:pPr>
        <w:spacing w:after="0" w:line="240" w:lineRule="auto"/>
        <w:jc w:val="both"/>
        <w:rPr>
          <w:rFonts w:ascii="Arial" w:hAnsi="Arial" w:cs="Arial"/>
          <w:lang w:eastAsia="es-ES"/>
        </w:rPr>
      </w:pPr>
      <w:r>
        <w:rPr>
          <w:rFonts w:ascii="Arial" w:hAnsi="Arial" w:cs="Arial"/>
          <w:lang w:eastAsia="es-ES"/>
        </w:rPr>
        <w:t>Los egresos</w:t>
      </w:r>
      <w:r w:rsidRPr="00296606">
        <w:rPr>
          <w:rFonts w:ascii="Arial" w:hAnsi="Arial" w:cs="Arial"/>
          <w:lang w:eastAsia="es-ES"/>
        </w:rPr>
        <w:t xml:space="preserve"> de justicia penal por </w:t>
      </w:r>
      <w:r w:rsidR="00035788" w:rsidRPr="00296606">
        <w:rPr>
          <w:rFonts w:ascii="Arial" w:hAnsi="Arial" w:cs="Arial"/>
          <w:lang w:eastAsia="es-ES"/>
        </w:rPr>
        <w:t>el delito</w:t>
      </w:r>
      <w:r w:rsidRPr="00296606">
        <w:rPr>
          <w:rFonts w:ascii="Arial" w:hAnsi="Arial" w:cs="Arial"/>
          <w:lang w:eastAsia="es-ES"/>
        </w:rPr>
        <w:t xml:space="preserve"> </w:t>
      </w:r>
      <w:r>
        <w:rPr>
          <w:rFonts w:ascii="Arial" w:hAnsi="Arial" w:cs="Arial"/>
          <w:lang w:eastAsia="es-ES"/>
        </w:rPr>
        <w:t xml:space="preserve">de </w:t>
      </w:r>
      <w:r w:rsidR="00365972">
        <w:rPr>
          <w:rFonts w:ascii="Arial" w:hAnsi="Arial" w:cs="Arial"/>
          <w:lang w:eastAsia="es-ES"/>
        </w:rPr>
        <w:t>homicidio</w:t>
      </w:r>
      <w:r w:rsidR="00365972" w:rsidRPr="00296606">
        <w:rPr>
          <w:rFonts w:ascii="Arial" w:hAnsi="Arial" w:cs="Arial"/>
          <w:lang w:eastAsia="es-ES"/>
        </w:rPr>
        <w:t xml:space="preserve"> ascendieron</w:t>
      </w:r>
      <w:r w:rsidRPr="00296606">
        <w:rPr>
          <w:rFonts w:ascii="Arial" w:hAnsi="Arial" w:cs="Arial"/>
          <w:lang w:eastAsia="es-ES"/>
        </w:rPr>
        <w:t xml:space="preserve"> a cerca de </w:t>
      </w:r>
      <w:r w:rsidR="003F5966">
        <w:rPr>
          <w:rFonts w:ascii="Arial" w:hAnsi="Arial" w:cs="Arial"/>
          <w:lang w:eastAsia="es-ES"/>
        </w:rPr>
        <w:t>1</w:t>
      </w:r>
      <w:r w:rsidR="00171EDE">
        <w:rPr>
          <w:rFonts w:ascii="Arial" w:hAnsi="Arial" w:cs="Arial"/>
          <w:lang w:eastAsia="es-ES"/>
        </w:rPr>
        <w:t>.32</w:t>
      </w:r>
      <w:r w:rsidR="003F5966">
        <w:rPr>
          <w:rFonts w:ascii="Arial" w:hAnsi="Arial" w:cs="Arial"/>
          <w:lang w:eastAsia="es-ES"/>
        </w:rPr>
        <w:t xml:space="preserve"> punto</w:t>
      </w:r>
      <w:r w:rsidR="00171EDE">
        <w:rPr>
          <w:rFonts w:ascii="Arial" w:hAnsi="Arial" w:cs="Arial"/>
          <w:lang w:eastAsia="es-ES"/>
        </w:rPr>
        <w:t>s</w:t>
      </w:r>
      <w:r w:rsidR="003F5966">
        <w:rPr>
          <w:rFonts w:ascii="Arial" w:hAnsi="Arial" w:cs="Arial"/>
          <w:lang w:eastAsia="es-ES"/>
        </w:rPr>
        <w:t xml:space="preserve"> porcentual</w:t>
      </w:r>
      <w:r w:rsidR="00171EDE">
        <w:rPr>
          <w:rFonts w:ascii="Arial" w:hAnsi="Arial" w:cs="Arial"/>
          <w:lang w:eastAsia="es-ES"/>
        </w:rPr>
        <w:t>es</w:t>
      </w:r>
      <w:r w:rsidR="003F5966">
        <w:rPr>
          <w:rFonts w:ascii="Arial" w:hAnsi="Arial" w:cs="Arial"/>
          <w:lang w:eastAsia="es-ES"/>
        </w:rPr>
        <w:t xml:space="preserve"> del año 2007 a 2013</w:t>
      </w:r>
      <w:r>
        <w:rPr>
          <w:rFonts w:ascii="Arial" w:hAnsi="Arial" w:cs="Arial"/>
          <w:lang w:eastAsia="es-ES"/>
        </w:rPr>
        <w:t xml:space="preserve"> proporcional a la cantidad de ingresos en cada año al pasar de 31,7% en 2007 a </w:t>
      </w:r>
      <w:r w:rsidR="00171EDE">
        <w:rPr>
          <w:rFonts w:ascii="Arial" w:hAnsi="Arial" w:cs="Arial"/>
          <w:lang w:eastAsia="es-ES"/>
        </w:rPr>
        <w:t>3.06</w:t>
      </w:r>
      <w:r w:rsidR="00035788">
        <w:rPr>
          <w:rFonts w:ascii="Arial" w:hAnsi="Arial" w:cs="Arial"/>
          <w:lang w:eastAsia="es-ES"/>
        </w:rPr>
        <w:t>% en 2013</w:t>
      </w:r>
      <w:r>
        <w:rPr>
          <w:rFonts w:ascii="Arial" w:hAnsi="Arial" w:cs="Arial"/>
          <w:lang w:eastAsia="es-ES"/>
        </w:rPr>
        <w:t>.</w:t>
      </w:r>
    </w:p>
    <w:p w:rsidR="00906262" w:rsidRDefault="00906262" w:rsidP="00D06CBD">
      <w:pPr>
        <w:spacing w:after="0" w:line="240" w:lineRule="auto"/>
        <w:jc w:val="both"/>
        <w:rPr>
          <w:rFonts w:ascii="Arial" w:hAnsi="Arial" w:cs="Arial"/>
          <w:lang w:eastAsia="es-ES"/>
        </w:rPr>
      </w:pPr>
    </w:p>
    <w:p w:rsidR="001804F6" w:rsidRPr="00FB3630" w:rsidRDefault="001804F6" w:rsidP="00D06CBD">
      <w:pPr>
        <w:pStyle w:val="Prrafodelista"/>
        <w:numPr>
          <w:ilvl w:val="0"/>
          <w:numId w:val="30"/>
        </w:numPr>
        <w:spacing w:after="0" w:line="240" w:lineRule="auto"/>
        <w:jc w:val="both"/>
        <w:rPr>
          <w:rFonts w:ascii="Arial" w:eastAsia="Times New Roman" w:hAnsi="Arial" w:cs="Arial"/>
          <w:color w:val="943634" w:themeColor="accent2" w:themeShade="BF"/>
          <w:lang w:eastAsia="es-CO"/>
        </w:rPr>
      </w:pPr>
      <w:r w:rsidRPr="00FB3630">
        <w:rPr>
          <w:rFonts w:ascii="Arial" w:hAnsi="Arial" w:cs="Arial"/>
          <w:color w:val="943634" w:themeColor="accent2" w:themeShade="BF"/>
          <w:lang w:eastAsia="es-ES"/>
        </w:rPr>
        <w:t>Comportamiento del tratamiento al delito de aborto</w:t>
      </w:r>
    </w:p>
    <w:p w:rsidR="001804F6" w:rsidRDefault="001804F6" w:rsidP="00D06CBD">
      <w:pPr>
        <w:spacing w:after="0" w:line="240" w:lineRule="auto"/>
        <w:jc w:val="both"/>
        <w:rPr>
          <w:rFonts w:ascii="Arial" w:hAnsi="Arial" w:cs="Arial"/>
          <w:lang w:eastAsia="es-ES"/>
        </w:rPr>
      </w:pPr>
    </w:p>
    <w:p w:rsidR="001804F6" w:rsidRDefault="001804F6" w:rsidP="00D06CBD">
      <w:pPr>
        <w:spacing w:after="0" w:line="240" w:lineRule="auto"/>
        <w:jc w:val="both"/>
        <w:rPr>
          <w:rFonts w:ascii="Arial" w:eastAsia="Times New Roman" w:hAnsi="Arial" w:cs="Arial"/>
          <w:color w:val="000000"/>
          <w:lang w:val="es-ES" w:eastAsia="es-ES"/>
        </w:rPr>
      </w:pPr>
      <w:r>
        <w:rPr>
          <w:rFonts w:ascii="Arial" w:hAnsi="Arial" w:cs="Arial"/>
          <w:lang w:eastAsia="es-ES"/>
        </w:rPr>
        <w:t>Las salidas en la</w:t>
      </w:r>
      <w:r w:rsidRPr="00296606">
        <w:rPr>
          <w:rFonts w:ascii="Arial" w:hAnsi="Arial" w:cs="Arial"/>
          <w:lang w:eastAsia="es-ES"/>
        </w:rPr>
        <w:t xml:space="preserve"> justicia penal por </w:t>
      </w:r>
      <w:r w:rsidR="00365972" w:rsidRPr="00296606">
        <w:rPr>
          <w:rFonts w:ascii="Arial" w:hAnsi="Arial" w:cs="Arial"/>
          <w:lang w:eastAsia="es-ES"/>
        </w:rPr>
        <w:t>el delito</w:t>
      </w:r>
      <w:r w:rsidRPr="00296606">
        <w:rPr>
          <w:rFonts w:ascii="Arial" w:hAnsi="Arial" w:cs="Arial"/>
          <w:lang w:eastAsia="es-ES"/>
        </w:rPr>
        <w:t xml:space="preserve"> </w:t>
      </w:r>
      <w:r>
        <w:rPr>
          <w:rFonts w:ascii="Arial" w:hAnsi="Arial" w:cs="Arial"/>
          <w:lang w:eastAsia="es-ES"/>
        </w:rPr>
        <w:t xml:space="preserve">de </w:t>
      </w:r>
      <w:r w:rsidR="00365972">
        <w:rPr>
          <w:rFonts w:ascii="Arial" w:hAnsi="Arial" w:cs="Arial"/>
          <w:lang w:eastAsia="es-ES"/>
        </w:rPr>
        <w:t>aborto</w:t>
      </w:r>
      <w:r w:rsidR="00365972" w:rsidRPr="00296606">
        <w:rPr>
          <w:rFonts w:ascii="Arial" w:hAnsi="Arial" w:cs="Arial"/>
          <w:lang w:eastAsia="es-ES"/>
        </w:rPr>
        <w:t xml:space="preserve"> ascendieron</w:t>
      </w:r>
      <w:r w:rsidRPr="00296606">
        <w:rPr>
          <w:rFonts w:ascii="Arial" w:hAnsi="Arial" w:cs="Arial"/>
          <w:lang w:eastAsia="es-ES"/>
        </w:rPr>
        <w:t xml:space="preserve"> a cerca de </w:t>
      </w:r>
      <w:r w:rsidR="00035788">
        <w:rPr>
          <w:rFonts w:ascii="Arial" w:hAnsi="Arial" w:cs="Arial"/>
          <w:lang w:eastAsia="es-ES"/>
        </w:rPr>
        <w:t>0,16</w:t>
      </w:r>
      <w:r>
        <w:rPr>
          <w:rFonts w:ascii="Arial" w:hAnsi="Arial" w:cs="Arial"/>
          <w:lang w:eastAsia="es-ES"/>
        </w:rPr>
        <w:t xml:space="preserve"> puntos </w:t>
      </w:r>
      <w:r w:rsidR="00035788">
        <w:rPr>
          <w:rFonts w:ascii="Arial" w:hAnsi="Arial" w:cs="Arial"/>
          <w:lang w:eastAsia="es-ES"/>
        </w:rPr>
        <w:t>porcentuales del año 2007 a 2013</w:t>
      </w:r>
      <w:r>
        <w:rPr>
          <w:rFonts w:ascii="Arial" w:hAnsi="Arial" w:cs="Arial"/>
          <w:lang w:eastAsia="es-ES"/>
        </w:rPr>
        <w:t xml:space="preserve"> proporcional a la cantidad de egresos en cada año, </w:t>
      </w:r>
      <w:r>
        <w:rPr>
          <w:rFonts w:ascii="Arial" w:eastAsia="Times New Roman" w:hAnsi="Arial" w:cs="Arial"/>
          <w:color w:val="000000"/>
          <w:lang w:val="es-ES" w:eastAsia="es-ES"/>
        </w:rPr>
        <w:t xml:space="preserve">siendo de interés la </w:t>
      </w:r>
      <w:r w:rsidR="00A4028A">
        <w:rPr>
          <w:rFonts w:ascii="Arial" w:eastAsia="Times New Roman" w:hAnsi="Arial" w:cs="Arial"/>
          <w:color w:val="000000"/>
          <w:lang w:val="es-ES" w:eastAsia="es-ES"/>
        </w:rPr>
        <w:t>reducción presentada del</w:t>
      </w:r>
      <w:r>
        <w:rPr>
          <w:rFonts w:ascii="Arial" w:eastAsia="Times New Roman" w:hAnsi="Arial" w:cs="Arial"/>
          <w:color w:val="000000"/>
          <w:lang w:val="es-ES" w:eastAsia="es-ES"/>
        </w:rPr>
        <w:t xml:space="preserve"> 0,08% entre 2011 y 2012.</w:t>
      </w:r>
    </w:p>
    <w:p w:rsidR="00906262" w:rsidRDefault="00906262" w:rsidP="00D06CBD">
      <w:pPr>
        <w:spacing w:after="0" w:line="240" w:lineRule="auto"/>
        <w:jc w:val="both"/>
        <w:rPr>
          <w:rFonts w:ascii="Arial" w:eastAsia="Times New Roman" w:hAnsi="Arial" w:cs="Arial"/>
          <w:color w:val="000000"/>
          <w:lang w:val="es-ES" w:eastAsia="es-ES"/>
        </w:rPr>
      </w:pPr>
    </w:p>
    <w:p w:rsidR="001804F6" w:rsidRDefault="001804F6" w:rsidP="00D06CBD">
      <w:pPr>
        <w:spacing w:after="0" w:line="240" w:lineRule="auto"/>
        <w:jc w:val="both"/>
        <w:rPr>
          <w:rFonts w:ascii="Arial" w:eastAsia="Times New Roman" w:hAnsi="Arial" w:cs="Arial"/>
          <w:color w:val="000000"/>
          <w:lang w:val="es-ES" w:eastAsia="es-ES"/>
        </w:rPr>
      </w:pPr>
    </w:p>
    <w:p w:rsidR="00845FFE" w:rsidRDefault="00845FFE" w:rsidP="00845FFE">
      <w:pPr>
        <w:spacing w:after="0"/>
        <w:jc w:val="center"/>
        <w:rPr>
          <w:rFonts w:ascii="Arial" w:hAnsi="Arial" w:cs="Arial"/>
          <w:sz w:val="20"/>
          <w:szCs w:val="20"/>
          <w:lang w:eastAsia="es-ES"/>
        </w:rPr>
      </w:pPr>
      <w:r>
        <w:rPr>
          <w:rFonts w:ascii="Arial" w:hAnsi="Arial" w:cs="Arial"/>
          <w:sz w:val="20"/>
          <w:szCs w:val="20"/>
        </w:rPr>
        <w:t>Grá</w:t>
      </w:r>
      <w:r w:rsidRPr="008A6341">
        <w:rPr>
          <w:rFonts w:ascii="Arial" w:hAnsi="Arial" w:cs="Arial"/>
          <w:sz w:val="20"/>
          <w:szCs w:val="20"/>
        </w:rPr>
        <w:t>fico No.</w:t>
      </w:r>
      <w:r>
        <w:rPr>
          <w:rFonts w:ascii="Arial" w:hAnsi="Arial" w:cs="Arial"/>
          <w:sz w:val="20"/>
          <w:szCs w:val="20"/>
        </w:rPr>
        <w:t xml:space="preserve"> 26</w:t>
      </w:r>
      <w:r w:rsidRPr="008A6341">
        <w:rPr>
          <w:rFonts w:ascii="Arial" w:hAnsi="Arial" w:cs="Arial"/>
          <w:sz w:val="20"/>
          <w:szCs w:val="20"/>
        </w:rPr>
        <w:t xml:space="preserve"> </w:t>
      </w:r>
      <w:r w:rsidRPr="008A6341">
        <w:rPr>
          <w:rFonts w:ascii="Arial" w:hAnsi="Arial" w:cs="Arial"/>
          <w:sz w:val="20"/>
          <w:szCs w:val="20"/>
          <w:lang w:eastAsia="es-ES"/>
        </w:rPr>
        <w:t xml:space="preserve"> </w:t>
      </w:r>
      <w:r>
        <w:rPr>
          <w:rFonts w:ascii="Arial" w:hAnsi="Arial" w:cs="Arial"/>
          <w:sz w:val="20"/>
          <w:szCs w:val="20"/>
          <w:lang w:eastAsia="es-ES"/>
        </w:rPr>
        <w:t xml:space="preserve">Tendencia de los egresos de la especialidad penal contra la vida y la integridad personal </w:t>
      </w:r>
    </w:p>
    <w:p w:rsidR="001804F6" w:rsidRPr="001804F6" w:rsidRDefault="00365972" w:rsidP="00845FFE">
      <w:pPr>
        <w:spacing w:after="0"/>
        <w:jc w:val="center"/>
        <w:rPr>
          <w:rFonts w:ascii="Arial" w:eastAsia="Times New Roman" w:hAnsi="Arial" w:cs="Arial"/>
          <w:color w:val="000000"/>
          <w:lang w:eastAsia="es-CO"/>
        </w:rPr>
      </w:pPr>
      <w:r>
        <w:rPr>
          <w:rFonts w:ascii="Arial" w:hAnsi="Arial" w:cs="Arial"/>
          <w:sz w:val="20"/>
          <w:szCs w:val="20"/>
          <w:lang w:eastAsia="es-ES"/>
        </w:rPr>
        <w:t>2007-2013</w:t>
      </w:r>
      <w:r w:rsidR="00845FFE" w:rsidRPr="008A6341">
        <w:rPr>
          <w:rFonts w:ascii="Arial" w:hAnsi="Arial" w:cs="Arial"/>
          <w:sz w:val="20"/>
          <w:szCs w:val="20"/>
          <w:lang w:eastAsia="es-ES"/>
        </w:rPr>
        <w:t>.</w:t>
      </w:r>
    </w:p>
    <w:p w:rsidR="00457C88" w:rsidRDefault="00035788" w:rsidP="00B57C85">
      <w:pPr>
        <w:spacing w:after="0"/>
        <w:jc w:val="center"/>
        <w:rPr>
          <w:rFonts w:ascii="Calibri" w:eastAsia="Times New Roman" w:hAnsi="Calibri" w:cs="Times New Roman"/>
          <w:b/>
          <w:color w:val="000000"/>
          <w:sz w:val="24"/>
          <w:lang w:eastAsia="es-CO"/>
        </w:rPr>
      </w:pPr>
      <w:r>
        <w:rPr>
          <w:noProof/>
          <w:lang w:eastAsia="es-CO"/>
        </w:rPr>
        <w:drawing>
          <wp:inline distT="0" distB="0" distL="0" distR="0">
            <wp:extent cx="5743575" cy="2667000"/>
            <wp:effectExtent l="0" t="0" r="9525" b="0"/>
            <wp:docPr id="54" name="Gráfico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845FFE" w:rsidRPr="00087BD8" w:rsidRDefault="00B57C85" w:rsidP="00845FFE">
      <w:pPr>
        <w:spacing w:after="0" w:line="240" w:lineRule="auto"/>
        <w:jc w:val="center"/>
        <w:rPr>
          <w:rFonts w:ascii="Arial" w:hAnsi="Arial" w:cs="Arial"/>
          <w:sz w:val="18"/>
          <w:lang w:val="es-MX"/>
        </w:rPr>
      </w:pPr>
      <w:r w:rsidRPr="00087BD8">
        <w:rPr>
          <w:rFonts w:ascii="Arial" w:hAnsi="Arial" w:cs="Arial"/>
          <w:sz w:val="18"/>
          <w:lang w:val="es-MX"/>
        </w:rPr>
        <w:t>Fuente: Consejo Superior de la Judicatura – CSJ</w:t>
      </w:r>
      <w:r w:rsidR="00845FFE">
        <w:rPr>
          <w:rFonts w:ascii="Arial" w:hAnsi="Arial" w:cs="Arial"/>
          <w:sz w:val="18"/>
          <w:lang w:val="es-MX"/>
        </w:rPr>
        <w:t xml:space="preserve">. </w:t>
      </w:r>
      <w:r w:rsidR="00845FFE" w:rsidRPr="0092786A">
        <w:rPr>
          <w:rFonts w:ascii="Arial" w:hAnsi="Arial" w:cs="Arial"/>
          <w:sz w:val="16"/>
          <w:szCs w:val="16"/>
          <w:lang w:val="es-MX"/>
        </w:rPr>
        <w:t>SIERJU A 31 de Di</w:t>
      </w:r>
      <w:r w:rsidR="00365972">
        <w:rPr>
          <w:rFonts w:ascii="Arial" w:hAnsi="Arial" w:cs="Arial"/>
          <w:sz w:val="16"/>
          <w:szCs w:val="16"/>
          <w:lang w:val="es-MX"/>
        </w:rPr>
        <w:t xml:space="preserve">ciembre de los </w:t>
      </w:r>
      <w:r w:rsidR="00A4028A">
        <w:rPr>
          <w:rFonts w:ascii="Arial" w:hAnsi="Arial" w:cs="Arial"/>
          <w:sz w:val="16"/>
          <w:szCs w:val="16"/>
          <w:lang w:val="es-MX"/>
        </w:rPr>
        <w:t>años 2007</w:t>
      </w:r>
      <w:r w:rsidR="00365972">
        <w:rPr>
          <w:rFonts w:ascii="Arial" w:hAnsi="Arial" w:cs="Arial"/>
          <w:sz w:val="16"/>
          <w:szCs w:val="16"/>
          <w:lang w:val="es-MX"/>
        </w:rPr>
        <w:t xml:space="preserve"> a 2013</w:t>
      </w:r>
    </w:p>
    <w:p w:rsidR="00B57C85" w:rsidRDefault="00B57C85" w:rsidP="00B57C85">
      <w:pPr>
        <w:spacing w:after="0" w:line="240" w:lineRule="auto"/>
        <w:jc w:val="center"/>
        <w:rPr>
          <w:rFonts w:ascii="Arial" w:hAnsi="Arial" w:cs="Arial"/>
          <w:sz w:val="18"/>
          <w:lang w:val="es-MX"/>
        </w:rPr>
      </w:pPr>
      <w:r w:rsidRPr="00087BD8">
        <w:rPr>
          <w:rFonts w:ascii="Arial" w:hAnsi="Arial" w:cs="Arial"/>
          <w:sz w:val="18"/>
          <w:lang w:val="es-MX"/>
        </w:rPr>
        <w:t>Cálculos realizados por Unidad de Desarrollo y Análisis Estadístico</w:t>
      </w:r>
    </w:p>
    <w:p w:rsidR="006E692E" w:rsidRDefault="006E692E" w:rsidP="00B57C85">
      <w:pPr>
        <w:spacing w:after="0" w:line="240" w:lineRule="auto"/>
        <w:jc w:val="center"/>
        <w:rPr>
          <w:rFonts w:ascii="Arial" w:hAnsi="Arial" w:cs="Arial"/>
          <w:sz w:val="18"/>
          <w:lang w:val="es-MX"/>
        </w:rPr>
      </w:pPr>
    </w:p>
    <w:p w:rsidR="006E692E" w:rsidRDefault="006E692E" w:rsidP="00B57C85">
      <w:pPr>
        <w:spacing w:after="0" w:line="240" w:lineRule="auto"/>
        <w:jc w:val="center"/>
        <w:rPr>
          <w:rFonts w:ascii="Arial" w:hAnsi="Arial" w:cs="Arial"/>
          <w:sz w:val="18"/>
          <w:lang w:val="es-MX"/>
        </w:rPr>
      </w:pPr>
    </w:p>
    <w:p w:rsidR="006E692E" w:rsidRDefault="006E692E" w:rsidP="00B57C85">
      <w:pPr>
        <w:spacing w:after="0" w:line="240" w:lineRule="auto"/>
        <w:jc w:val="center"/>
        <w:rPr>
          <w:rFonts w:ascii="Arial" w:hAnsi="Arial" w:cs="Arial"/>
          <w:sz w:val="18"/>
          <w:lang w:val="es-MX"/>
        </w:rPr>
      </w:pPr>
    </w:p>
    <w:p w:rsidR="006E692E" w:rsidRDefault="006E692E" w:rsidP="00B57C85">
      <w:pPr>
        <w:spacing w:after="0" w:line="240" w:lineRule="auto"/>
        <w:jc w:val="center"/>
        <w:rPr>
          <w:rFonts w:ascii="Arial" w:hAnsi="Arial" w:cs="Arial"/>
          <w:sz w:val="18"/>
          <w:lang w:val="es-MX"/>
        </w:rPr>
      </w:pPr>
    </w:p>
    <w:p w:rsidR="006E692E" w:rsidRDefault="006E692E" w:rsidP="00B57C85">
      <w:pPr>
        <w:spacing w:after="0" w:line="240" w:lineRule="auto"/>
        <w:jc w:val="center"/>
        <w:rPr>
          <w:rFonts w:ascii="Arial" w:hAnsi="Arial" w:cs="Arial"/>
          <w:sz w:val="18"/>
          <w:lang w:val="es-MX"/>
        </w:rPr>
      </w:pPr>
    </w:p>
    <w:p w:rsidR="006E692E" w:rsidRDefault="006E692E" w:rsidP="00B57C85">
      <w:pPr>
        <w:spacing w:after="0" w:line="240" w:lineRule="auto"/>
        <w:jc w:val="center"/>
        <w:rPr>
          <w:rFonts w:ascii="Arial" w:hAnsi="Arial" w:cs="Arial"/>
          <w:sz w:val="18"/>
          <w:lang w:val="es-MX"/>
        </w:rPr>
      </w:pPr>
    </w:p>
    <w:p w:rsidR="006E692E" w:rsidRDefault="006E692E" w:rsidP="00B57C85">
      <w:pPr>
        <w:spacing w:after="0" w:line="240" w:lineRule="auto"/>
        <w:jc w:val="center"/>
        <w:rPr>
          <w:rFonts w:ascii="Arial" w:hAnsi="Arial" w:cs="Arial"/>
          <w:sz w:val="18"/>
          <w:lang w:val="es-MX"/>
        </w:rPr>
      </w:pPr>
    </w:p>
    <w:p w:rsidR="006E692E" w:rsidRDefault="006E692E" w:rsidP="00B57C85">
      <w:pPr>
        <w:spacing w:after="0" w:line="240" w:lineRule="auto"/>
        <w:jc w:val="center"/>
        <w:rPr>
          <w:rFonts w:ascii="Arial" w:hAnsi="Arial" w:cs="Arial"/>
          <w:sz w:val="18"/>
          <w:lang w:val="es-MX"/>
        </w:rPr>
      </w:pPr>
    </w:p>
    <w:p w:rsidR="006E692E" w:rsidRDefault="006E692E" w:rsidP="00B57C85">
      <w:pPr>
        <w:spacing w:after="0" w:line="240" w:lineRule="auto"/>
        <w:jc w:val="center"/>
        <w:rPr>
          <w:rFonts w:ascii="Arial" w:hAnsi="Arial" w:cs="Arial"/>
          <w:sz w:val="18"/>
          <w:lang w:val="es-MX"/>
        </w:rPr>
      </w:pPr>
    </w:p>
    <w:p w:rsidR="006E692E" w:rsidRDefault="006E692E" w:rsidP="00B57C85">
      <w:pPr>
        <w:spacing w:after="0" w:line="240" w:lineRule="auto"/>
        <w:jc w:val="center"/>
        <w:rPr>
          <w:rFonts w:ascii="Arial" w:hAnsi="Arial" w:cs="Arial"/>
          <w:sz w:val="18"/>
          <w:lang w:val="es-MX"/>
        </w:rPr>
      </w:pPr>
    </w:p>
    <w:p w:rsidR="006E692E" w:rsidRDefault="006E692E" w:rsidP="00B57C85">
      <w:pPr>
        <w:spacing w:after="0" w:line="240" w:lineRule="auto"/>
        <w:jc w:val="center"/>
        <w:rPr>
          <w:rFonts w:ascii="Arial" w:hAnsi="Arial" w:cs="Arial"/>
          <w:sz w:val="18"/>
          <w:lang w:val="es-MX"/>
        </w:rPr>
      </w:pPr>
    </w:p>
    <w:p w:rsidR="006E692E" w:rsidRDefault="006E692E" w:rsidP="00B57C85">
      <w:pPr>
        <w:spacing w:after="0" w:line="240" w:lineRule="auto"/>
        <w:jc w:val="center"/>
        <w:rPr>
          <w:rFonts w:ascii="Arial" w:hAnsi="Arial" w:cs="Arial"/>
          <w:sz w:val="18"/>
          <w:lang w:val="es-MX"/>
        </w:rPr>
      </w:pPr>
    </w:p>
    <w:p w:rsidR="006E692E" w:rsidRDefault="006E692E" w:rsidP="00B57C85">
      <w:pPr>
        <w:spacing w:after="0" w:line="240" w:lineRule="auto"/>
        <w:jc w:val="center"/>
        <w:rPr>
          <w:rFonts w:ascii="Arial" w:hAnsi="Arial" w:cs="Arial"/>
          <w:sz w:val="18"/>
          <w:lang w:val="es-MX"/>
        </w:rPr>
      </w:pPr>
    </w:p>
    <w:p w:rsidR="006E692E" w:rsidRDefault="006E692E" w:rsidP="00B57C85">
      <w:pPr>
        <w:spacing w:after="0" w:line="240" w:lineRule="auto"/>
        <w:jc w:val="center"/>
        <w:rPr>
          <w:rFonts w:ascii="Arial" w:hAnsi="Arial" w:cs="Arial"/>
          <w:sz w:val="18"/>
          <w:lang w:val="es-MX"/>
        </w:rPr>
      </w:pPr>
    </w:p>
    <w:p w:rsidR="006E692E" w:rsidRDefault="006E692E" w:rsidP="00B57C85">
      <w:pPr>
        <w:spacing w:after="0" w:line="240" w:lineRule="auto"/>
        <w:jc w:val="center"/>
        <w:rPr>
          <w:rFonts w:ascii="Arial" w:hAnsi="Arial" w:cs="Arial"/>
          <w:sz w:val="18"/>
          <w:lang w:val="es-MX"/>
        </w:rPr>
      </w:pPr>
    </w:p>
    <w:p w:rsidR="006E692E" w:rsidRDefault="006E692E" w:rsidP="00B57C85">
      <w:pPr>
        <w:spacing w:after="0" w:line="240" w:lineRule="auto"/>
        <w:jc w:val="center"/>
        <w:rPr>
          <w:rFonts w:ascii="Arial" w:hAnsi="Arial" w:cs="Arial"/>
          <w:sz w:val="18"/>
          <w:lang w:val="es-MX"/>
        </w:rPr>
      </w:pPr>
    </w:p>
    <w:p w:rsidR="006E692E" w:rsidRDefault="006E692E" w:rsidP="00B57C85">
      <w:pPr>
        <w:spacing w:after="0" w:line="240" w:lineRule="auto"/>
        <w:jc w:val="center"/>
        <w:rPr>
          <w:rFonts w:ascii="Arial" w:hAnsi="Arial" w:cs="Arial"/>
          <w:sz w:val="18"/>
          <w:lang w:val="es-MX"/>
        </w:rPr>
      </w:pPr>
    </w:p>
    <w:p w:rsidR="006E692E" w:rsidRDefault="006E692E" w:rsidP="00B57C85">
      <w:pPr>
        <w:spacing w:after="0" w:line="240" w:lineRule="auto"/>
        <w:jc w:val="center"/>
        <w:rPr>
          <w:rFonts w:ascii="Arial" w:hAnsi="Arial" w:cs="Arial"/>
          <w:sz w:val="18"/>
          <w:lang w:val="es-MX"/>
        </w:rPr>
      </w:pPr>
    </w:p>
    <w:p w:rsidR="006E692E" w:rsidRPr="00087BD8" w:rsidRDefault="006E692E" w:rsidP="00B57C85">
      <w:pPr>
        <w:spacing w:after="0" w:line="240" w:lineRule="auto"/>
        <w:jc w:val="center"/>
        <w:rPr>
          <w:rFonts w:ascii="Arial" w:hAnsi="Arial" w:cs="Arial"/>
          <w:sz w:val="18"/>
          <w:lang w:val="es-MX"/>
        </w:rPr>
      </w:pPr>
    </w:p>
    <w:p w:rsidR="00977662" w:rsidRDefault="00A4028A" w:rsidP="00977662">
      <w:pPr>
        <w:pStyle w:val="Prrafodelista"/>
        <w:numPr>
          <w:ilvl w:val="2"/>
          <w:numId w:val="3"/>
        </w:numPr>
        <w:spacing w:after="0" w:line="240" w:lineRule="auto"/>
        <w:jc w:val="both"/>
        <w:rPr>
          <w:rFonts w:ascii="Calibri" w:eastAsia="Times New Roman" w:hAnsi="Calibri" w:cs="Times New Roman"/>
          <w:b/>
          <w:color w:val="000000"/>
          <w:sz w:val="24"/>
          <w:lang w:eastAsia="es-CO"/>
        </w:rPr>
      </w:pPr>
      <w:r>
        <w:rPr>
          <w:rFonts w:ascii="Arial" w:hAnsi="Arial" w:cs="Arial"/>
          <w:b/>
        </w:rPr>
        <w:lastRenderedPageBreak/>
        <w:t>Estructura y</w:t>
      </w:r>
      <w:r w:rsidR="00055B04">
        <w:rPr>
          <w:rFonts w:ascii="Arial" w:hAnsi="Arial" w:cs="Arial"/>
          <w:b/>
        </w:rPr>
        <w:t xml:space="preserve"> tendencia de los egresos de la especialidad penal</w:t>
      </w:r>
      <w:r w:rsidR="00055B04">
        <w:rPr>
          <w:rFonts w:ascii="Calibri" w:eastAsia="Times New Roman" w:hAnsi="Calibri" w:cs="Times New Roman"/>
          <w:b/>
          <w:color w:val="000000"/>
          <w:sz w:val="24"/>
          <w:lang w:eastAsia="es-CO"/>
        </w:rPr>
        <w:t xml:space="preserve"> c</w:t>
      </w:r>
      <w:r w:rsidR="00977662">
        <w:rPr>
          <w:rFonts w:ascii="Calibri" w:eastAsia="Times New Roman" w:hAnsi="Calibri" w:cs="Times New Roman"/>
          <w:b/>
          <w:color w:val="000000"/>
          <w:sz w:val="24"/>
          <w:lang w:eastAsia="es-CO"/>
        </w:rPr>
        <w:t>ontra la seguridad pública.</w:t>
      </w:r>
    </w:p>
    <w:p w:rsidR="00977662" w:rsidRDefault="00977662" w:rsidP="00977662">
      <w:pPr>
        <w:spacing w:after="0" w:line="240" w:lineRule="auto"/>
        <w:jc w:val="both"/>
        <w:rPr>
          <w:rFonts w:ascii="Calibri" w:eastAsia="Times New Roman" w:hAnsi="Calibri" w:cs="Times New Roman"/>
          <w:b/>
          <w:color w:val="000000"/>
          <w:sz w:val="24"/>
          <w:lang w:eastAsia="es-CO"/>
        </w:rPr>
      </w:pPr>
    </w:p>
    <w:p w:rsidR="00991813" w:rsidRPr="00E7241A" w:rsidRDefault="00991813" w:rsidP="00BB34D0">
      <w:pPr>
        <w:pStyle w:val="Descripcin"/>
      </w:pPr>
      <w:r w:rsidRPr="00E7241A">
        <w:t xml:space="preserve">Tabla </w:t>
      </w:r>
      <w:r w:rsidR="00F33889">
        <w:t>14</w:t>
      </w:r>
      <w:r>
        <w:t>: Egresos</w:t>
      </w:r>
      <w:r w:rsidRPr="00E7241A">
        <w:t xml:space="preserve"> global</w:t>
      </w:r>
      <w:r>
        <w:t>es</w:t>
      </w:r>
      <w:r w:rsidRPr="00E7241A">
        <w:t xml:space="preserve"> de procesos </w:t>
      </w:r>
      <w:r>
        <w:t>en la especialidad penal</w:t>
      </w:r>
    </w:p>
    <w:p w:rsidR="00991813" w:rsidRDefault="00991813" w:rsidP="00BB34D0">
      <w:pPr>
        <w:pStyle w:val="Descripcin"/>
        <w:rPr>
          <w:lang w:eastAsia="es-ES"/>
        </w:rPr>
      </w:pPr>
      <w:r w:rsidRPr="00E7241A">
        <w:t xml:space="preserve">Periodo </w:t>
      </w:r>
      <w:r>
        <w:t xml:space="preserve">año 2007 a </w:t>
      </w:r>
      <w:r w:rsidR="00F33889">
        <w:t xml:space="preserve">primer semestre de </w:t>
      </w:r>
      <w:r>
        <w:t>201</w:t>
      </w:r>
      <w:r w:rsidR="00F33889">
        <w:t>3</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851"/>
        <w:gridCol w:w="708"/>
        <w:gridCol w:w="1134"/>
        <w:gridCol w:w="993"/>
        <w:gridCol w:w="850"/>
        <w:gridCol w:w="1134"/>
        <w:gridCol w:w="992"/>
        <w:gridCol w:w="1134"/>
        <w:gridCol w:w="1276"/>
        <w:gridCol w:w="709"/>
      </w:tblGrid>
      <w:tr w:rsidR="00A56167" w:rsidRPr="00A56167" w:rsidTr="00A56167">
        <w:trPr>
          <w:trHeight w:val="690"/>
        </w:trPr>
        <w:tc>
          <w:tcPr>
            <w:tcW w:w="709" w:type="dxa"/>
            <w:shd w:val="clear" w:color="DCE6F1" w:fill="DCE6F1"/>
            <w:noWrap/>
            <w:vAlign w:val="bottom"/>
            <w:hideMark/>
          </w:tcPr>
          <w:p w:rsidR="00A56167" w:rsidRPr="00A56167" w:rsidRDefault="00A56167" w:rsidP="00A56167">
            <w:pPr>
              <w:spacing w:after="0" w:line="240" w:lineRule="auto"/>
              <w:rPr>
                <w:rFonts w:ascii="Calibri" w:eastAsia="Times New Roman" w:hAnsi="Calibri" w:cs="Times New Roman"/>
                <w:b/>
                <w:bCs/>
                <w:color w:val="000000"/>
                <w:sz w:val="16"/>
                <w:lang w:eastAsia="es-CO"/>
              </w:rPr>
            </w:pPr>
            <w:r w:rsidRPr="00A56167">
              <w:rPr>
                <w:rFonts w:ascii="Calibri" w:eastAsia="Times New Roman" w:hAnsi="Calibri" w:cs="Times New Roman"/>
                <w:b/>
                <w:bCs/>
                <w:color w:val="000000"/>
                <w:sz w:val="16"/>
                <w:lang w:eastAsia="es-CO"/>
              </w:rPr>
              <w:t> </w:t>
            </w:r>
            <w:r>
              <w:rPr>
                <w:rFonts w:ascii="Calibri" w:eastAsia="Times New Roman" w:hAnsi="Calibri" w:cs="Times New Roman"/>
                <w:b/>
                <w:bCs/>
                <w:color w:val="000000"/>
                <w:sz w:val="16"/>
                <w:lang w:eastAsia="es-CO"/>
              </w:rPr>
              <w:t>AÑOS</w:t>
            </w:r>
          </w:p>
        </w:tc>
        <w:tc>
          <w:tcPr>
            <w:tcW w:w="851" w:type="dxa"/>
            <w:shd w:val="clear" w:color="DCE6F1" w:fill="DCE6F1"/>
            <w:noWrap/>
            <w:vAlign w:val="bottom"/>
            <w:hideMark/>
          </w:tcPr>
          <w:p w:rsidR="00A56167" w:rsidRPr="00A56167" w:rsidRDefault="00A56167" w:rsidP="00A56167">
            <w:pPr>
              <w:spacing w:after="0" w:line="240" w:lineRule="auto"/>
              <w:rPr>
                <w:rFonts w:ascii="Calibri" w:eastAsia="Times New Roman" w:hAnsi="Calibri" w:cs="Times New Roman"/>
                <w:b/>
                <w:bCs/>
                <w:color w:val="000000"/>
                <w:sz w:val="16"/>
                <w:lang w:eastAsia="es-CO"/>
              </w:rPr>
            </w:pPr>
            <w:r w:rsidRPr="00A56167">
              <w:rPr>
                <w:rFonts w:ascii="Calibri" w:eastAsia="Times New Roman" w:hAnsi="Calibri" w:cs="Times New Roman"/>
                <w:b/>
                <w:bCs/>
                <w:color w:val="000000"/>
                <w:sz w:val="16"/>
                <w:lang w:eastAsia="es-CO"/>
              </w:rPr>
              <w:t>Contra la seguridad pública</w:t>
            </w:r>
          </w:p>
        </w:tc>
        <w:tc>
          <w:tcPr>
            <w:tcW w:w="708" w:type="dxa"/>
            <w:shd w:val="clear" w:color="DCE6F1" w:fill="DCE6F1"/>
            <w:noWrap/>
            <w:vAlign w:val="bottom"/>
            <w:hideMark/>
          </w:tcPr>
          <w:p w:rsidR="00A56167" w:rsidRPr="00A56167" w:rsidRDefault="00A56167" w:rsidP="00A56167">
            <w:pPr>
              <w:spacing w:after="0" w:line="240" w:lineRule="auto"/>
              <w:rPr>
                <w:rFonts w:ascii="Calibri" w:eastAsia="Times New Roman" w:hAnsi="Calibri" w:cs="Times New Roman"/>
                <w:b/>
                <w:bCs/>
                <w:color w:val="000000"/>
                <w:sz w:val="16"/>
                <w:lang w:eastAsia="es-CO"/>
              </w:rPr>
            </w:pPr>
            <w:r w:rsidRPr="00A56167">
              <w:rPr>
                <w:rFonts w:ascii="Calibri" w:eastAsia="Times New Roman" w:hAnsi="Calibri" w:cs="Times New Roman"/>
                <w:b/>
                <w:bCs/>
                <w:color w:val="000000"/>
                <w:sz w:val="16"/>
                <w:lang w:eastAsia="es-CO"/>
              </w:rPr>
              <w:t xml:space="preserve"> Porte ilegal de armas</w:t>
            </w:r>
          </w:p>
        </w:tc>
        <w:tc>
          <w:tcPr>
            <w:tcW w:w="1134" w:type="dxa"/>
            <w:shd w:val="clear" w:color="DCE6F1" w:fill="DCE6F1"/>
            <w:noWrap/>
            <w:vAlign w:val="bottom"/>
            <w:hideMark/>
          </w:tcPr>
          <w:p w:rsidR="00A56167" w:rsidRPr="00A56167" w:rsidRDefault="00A56167" w:rsidP="00A56167">
            <w:pPr>
              <w:spacing w:after="0" w:line="240" w:lineRule="auto"/>
              <w:rPr>
                <w:rFonts w:ascii="Calibri" w:eastAsia="Times New Roman" w:hAnsi="Calibri" w:cs="Times New Roman"/>
                <w:b/>
                <w:bCs/>
                <w:color w:val="000000"/>
                <w:sz w:val="16"/>
                <w:lang w:eastAsia="es-CO"/>
              </w:rPr>
            </w:pPr>
            <w:r w:rsidRPr="00A56167">
              <w:rPr>
                <w:rFonts w:ascii="Calibri" w:eastAsia="Times New Roman" w:hAnsi="Calibri" w:cs="Times New Roman"/>
                <w:b/>
                <w:bCs/>
                <w:color w:val="000000"/>
                <w:sz w:val="16"/>
                <w:lang w:eastAsia="es-CO"/>
              </w:rPr>
              <w:t xml:space="preserve"> Del Concierto, el Terrorismo, las Amenazas y la Instigación</w:t>
            </w:r>
          </w:p>
        </w:tc>
        <w:tc>
          <w:tcPr>
            <w:tcW w:w="993" w:type="dxa"/>
            <w:shd w:val="clear" w:color="DCE6F1" w:fill="DCE6F1"/>
            <w:noWrap/>
            <w:vAlign w:val="bottom"/>
            <w:hideMark/>
          </w:tcPr>
          <w:p w:rsidR="00A56167" w:rsidRPr="00A56167" w:rsidRDefault="00A56167" w:rsidP="00A56167">
            <w:pPr>
              <w:spacing w:after="0" w:line="240" w:lineRule="auto"/>
              <w:rPr>
                <w:rFonts w:ascii="Calibri" w:eastAsia="Times New Roman" w:hAnsi="Calibri" w:cs="Times New Roman"/>
                <w:b/>
                <w:bCs/>
                <w:color w:val="000000"/>
                <w:sz w:val="16"/>
                <w:lang w:eastAsia="es-CO"/>
              </w:rPr>
            </w:pPr>
            <w:r w:rsidRPr="00A56167">
              <w:rPr>
                <w:rFonts w:ascii="Calibri" w:eastAsia="Times New Roman" w:hAnsi="Calibri" w:cs="Times New Roman"/>
                <w:b/>
                <w:bCs/>
                <w:color w:val="000000"/>
                <w:sz w:val="16"/>
                <w:lang w:eastAsia="es-CO"/>
              </w:rPr>
              <w:t xml:space="preserve"> Fabricación y tráfico de armas de fuego o municiones</w:t>
            </w:r>
          </w:p>
        </w:tc>
        <w:tc>
          <w:tcPr>
            <w:tcW w:w="850" w:type="dxa"/>
            <w:shd w:val="clear" w:color="DCE6F1" w:fill="DCE6F1"/>
            <w:noWrap/>
            <w:vAlign w:val="bottom"/>
            <w:hideMark/>
          </w:tcPr>
          <w:p w:rsidR="00A56167" w:rsidRPr="00A56167" w:rsidRDefault="00A56167" w:rsidP="00A56167">
            <w:pPr>
              <w:spacing w:after="0" w:line="240" w:lineRule="auto"/>
              <w:rPr>
                <w:rFonts w:ascii="Calibri" w:eastAsia="Times New Roman" w:hAnsi="Calibri" w:cs="Times New Roman"/>
                <w:b/>
                <w:bCs/>
                <w:color w:val="000000"/>
                <w:sz w:val="16"/>
                <w:lang w:eastAsia="es-CO"/>
              </w:rPr>
            </w:pPr>
            <w:r w:rsidRPr="00A56167">
              <w:rPr>
                <w:rFonts w:ascii="Calibri" w:eastAsia="Times New Roman" w:hAnsi="Calibri" w:cs="Times New Roman"/>
                <w:b/>
                <w:bCs/>
                <w:color w:val="000000"/>
                <w:sz w:val="16"/>
                <w:lang w:eastAsia="es-CO"/>
              </w:rPr>
              <w:t xml:space="preserve"> Concierto para delinquir</w:t>
            </w:r>
          </w:p>
        </w:tc>
        <w:tc>
          <w:tcPr>
            <w:tcW w:w="1134" w:type="dxa"/>
            <w:shd w:val="clear" w:color="DCE6F1" w:fill="DCE6F1"/>
            <w:noWrap/>
            <w:vAlign w:val="bottom"/>
            <w:hideMark/>
          </w:tcPr>
          <w:p w:rsidR="00A56167" w:rsidRPr="00A56167" w:rsidRDefault="00A56167" w:rsidP="00A56167">
            <w:pPr>
              <w:spacing w:after="0" w:line="240" w:lineRule="auto"/>
              <w:ind w:right="-637"/>
              <w:rPr>
                <w:rFonts w:ascii="Calibri" w:eastAsia="Times New Roman" w:hAnsi="Calibri" w:cs="Times New Roman"/>
                <w:b/>
                <w:bCs/>
                <w:color w:val="000000"/>
                <w:sz w:val="16"/>
                <w:lang w:eastAsia="es-CO"/>
              </w:rPr>
            </w:pPr>
            <w:r w:rsidRPr="00A56167">
              <w:rPr>
                <w:rFonts w:ascii="Calibri" w:eastAsia="Times New Roman" w:hAnsi="Calibri" w:cs="Times New Roman"/>
                <w:b/>
                <w:bCs/>
                <w:color w:val="000000"/>
                <w:sz w:val="16"/>
                <w:lang w:eastAsia="es-CO"/>
              </w:rPr>
              <w:t xml:space="preserve"> Fabricación y tráfico de armas de fuego o municiones de uso privativo de las fuerzas armadas</w:t>
            </w:r>
          </w:p>
        </w:tc>
        <w:tc>
          <w:tcPr>
            <w:tcW w:w="992" w:type="dxa"/>
            <w:shd w:val="clear" w:color="DCE6F1" w:fill="DCE6F1"/>
            <w:noWrap/>
            <w:vAlign w:val="bottom"/>
            <w:hideMark/>
          </w:tcPr>
          <w:p w:rsidR="00A56167" w:rsidRPr="00A56167" w:rsidRDefault="00A56167" w:rsidP="00A56167">
            <w:pPr>
              <w:spacing w:after="0" w:line="240" w:lineRule="auto"/>
              <w:rPr>
                <w:rFonts w:ascii="Calibri" w:eastAsia="Times New Roman" w:hAnsi="Calibri" w:cs="Times New Roman"/>
                <w:b/>
                <w:bCs/>
                <w:color w:val="000000"/>
                <w:sz w:val="16"/>
                <w:lang w:eastAsia="es-CO"/>
              </w:rPr>
            </w:pPr>
            <w:r w:rsidRPr="00A56167">
              <w:rPr>
                <w:rFonts w:ascii="Calibri" w:eastAsia="Times New Roman" w:hAnsi="Calibri" w:cs="Times New Roman"/>
                <w:b/>
                <w:bCs/>
                <w:color w:val="000000"/>
                <w:sz w:val="16"/>
                <w:lang w:eastAsia="es-CO"/>
              </w:rPr>
              <w:t xml:space="preserve"> Terrorismo</w:t>
            </w:r>
          </w:p>
        </w:tc>
        <w:tc>
          <w:tcPr>
            <w:tcW w:w="1134" w:type="dxa"/>
            <w:shd w:val="clear" w:color="DCE6F1" w:fill="DCE6F1"/>
            <w:noWrap/>
            <w:vAlign w:val="bottom"/>
            <w:hideMark/>
          </w:tcPr>
          <w:p w:rsidR="00A56167" w:rsidRPr="00A56167" w:rsidRDefault="00A56167" w:rsidP="00A56167">
            <w:pPr>
              <w:spacing w:after="0" w:line="240" w:lineRule="auto"/>
              <w:rPr>
                <w:rFonts w:ascii="Calibri" w:eastAsia="Times New Roman" w:hAnsi="Calibri" w:cs="Times New Roman"/>
                <w:b/>
                <w:bCs/>
                <w:color w:val="000000"/>
                <w:sz w:val="16"/>
                <w:lang w:eastAsia="es-CO"/>
              </w:rPr>
            </w:pPr>
            <w:r w:rsidRPr="00A56167">
              <w:rPr>
                <w:rFonts w:ascii="Calibri" w:eastAsia="Times New Roman" w:hAnsi="Calibri" w:cs="Times New Roman"/>
                <w:b/>
                <w:bCs/>
                <w:color w:val="000000"/>
                <w:sz w:val="16"/>
                <w:lang w:eastAsia="es-CO"/>
              </w:rPr>
              <w:t xml:space="preserve"> Utilización ilegal de uniformes e insignias</w:t>
            </w:r>
          </w:p>
        </w:tc>
        <w:tc>
          <w:tcPr>
            <w:tcW w:w="1276" w:type="dxa"/>
            <w:shd w:val="clear" w:color="DCE6F1" w:fill="DCE6F1"/>
            <w:noWrap/>
            <w:vAlign w:val="bottom"/>
            <w:hideMark/>
          </w:tcPr>
          <w:p w:rsidR="00A56167" w:rsidRPr="00A56167" w:rsidRDefault="00A56167" w:rsidP="00A56167">
            <w:pPr>
              <w:spacing w:after="0" w:line="240" w:lineRule="auto"/>
              <w:rPr>
                <w:rFonts w:ascii="Calibri" w:eastAsia="Times New Roman" w:hAnsi="Calibri" w:cs="Times New Roman"/>
                <w:b/>
                <w:bCs/>
                <w:color w:val="000000"/>
                <w:sz w:val="16"/>
                <w:lang w:eastAsia="es-CO"/>
              </w:rPr>
            </w:pPr>
            <w:r w:rsidRPr="00A56167">
              <w:rPr>
                <w:rFonts w:ascii="Calibri" w:eastAsia="Times New Roman" w:hAnsi="Calibri" w:cs="Times New Roman"/>
                <w:b/>
                <w:bCs/>
                <w:color w:val="000000"/>
                <w:sz w:val="16"/>
                <w:lang w:eastAsia="es-CO"/>
              </w:rPr>
              <w:t xml:space="preserve"> Daño en obras o elementos de los servicios de comunicaciones, energía y combustibles</w:t>
            </w:r>
          </w:p>
        </w:tc>
        <w:tc>
          <w:tcPr>
            <w:tcW w:w="709" w:type="dxa"/>
            <w:shd w:val="clear" w:color="DCE6F1" w:fill="DCE6F1"/>
            <w:noWrap/>
            <w:vAlign w:val="bottom"/>
            <w:hideMark/>
          </w:tcPr>
          <w:p w:rsidR="00A56167" w:rsidRPr="00A56167" w:rsidRDefault="00A56167" w:rsidP="00A56167">
            <w:pPr>
              <w:spacing w:after="0" w:line="240" w:lineRule="auto"/>
              <w:rPr>
                <w:rFonts w:ascii="Calibri" w:eastAsia="Times New Roman" w:hAnsi="Calibri" w:cs="Times New Roman"/>
                <w:b/>
                <w:bCs/>
                <w:color w:val="000000"/>
                <w:sz w:val="16"/>
                <w:lang w:eastAsia="es-CO"/>
              </w:rPr>
            </w:pPr>
            <w:r w:rsidRPr="00A56167">
              <w:rPr>
                <w:rFonts w:ascii="Calibri" w:eastAsia="Times New Roman" w:hAnsi="Calibri" w:cs="Times New Roman"/>
                <w:b/>
                <w:bCs/>
                <w:color w:val="000000"/>
                <w:sz w:val="16"/>
                <w:lang w:eastAsia="es-CO"/>
              </w:rPr>
              <w:t>Total general</w:t>
            </w:r>
          </w:p>
        </w:tc>
      </w:tr>
      <w:tr w:rsidR="00A56167" w:rsidRPr="00A56167" w:rsidTr="00A56167">
        <w:trPr>
          <w:trHeight w:val="300"/>
        </w:trPr>
        <w:tc>
          <w:tcPr>
            <w:tcW w:w="709"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2007</w:t>
            </w:r>
          </w:p>
        </w:tc>
        <w:tc>
          <w:tcPr>
            <w:tcW w:w="851"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23.851</w:t>
            </w:r>
          </w:p>
        </w:tc>
        <w:tc>
          <w:tcPr>
            <w:tcW w:w="708"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8.385</w:t>
            </w:r>
          </w:p>
        </w:tc>
        <w:tc>
          <w:tcPr>
            <w:tcW w:w="1134"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1.935</w:t>
            </w:r>
          </w:p>
        </w:tc>
        <w:tc>
          <w:tcPr>
            <w:tcW w:w="993"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2.628</w:t>
            </w:r>
          </w:p>
        </w:tc>
        <w:tc>
          <w:tcPr>
            <w:tcW w:w="850"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1.227</w:t>
            </w:r>
          </w:p>
        </w:tc>
        <w:tc>
          <w:tcPr>
            <w:tcW w:w="1134"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624</w:t>
            </w:r>
          </w:p>
        </w:tc>
        <w:tc>
          <w:tcPr>
            <w:tcW w:w="992"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212</w:t>
            </w:r>
          </w:p>
        </w:tc>
        <w:tc>
          <w:tcPr>
            <w:tcW w:w="1134"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74</w:t>
            </w:r>
          </w:p>
        </w:tc>
        <w:tc>
          <w:tcPr>
            <w:tcW w:w="1276"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10</w:t>
            </w:r>
          </w:p>
        </w:tc>
        <w:tc>
          <w:tcPr>
            <w:tcW w:w="709"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38.972</w:t>
            </w:r>
          </w:p>
        </w:tc>
      </w:tr>
      <w:tr w:rsidR="00A56167" w:rsidRPr="00A56167" w:rsidTr="00A56167">
        <w:trPr>
          <w:trHeight w:val="300"/>
        </w:trPr>
        <w:tc>
          <w:tcPr>
            <w:tcW w:w="709"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2008</w:t>
            </w:r>
          </w:p>
        </w:tc>
        <w:tc>
          <w:tcPr>
            <w:tcW w:w="851"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30.182</w:t>
            </w:r>
          </w:p>
        </w:tc>
        <w:tc>
          <w:tcPr>
            <w:tcW w:w="708"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8.239</w:t>
            </w:r>
          </w:p>
        </w:tc>
        <w:tc>
          <w:tcPr>
            <w:tcW w:w="1134"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2.565</w:t>
            </w:r>
          </w:p>
        </w:tc>
        <w:tc>
          <w:tcPr>
            <w:tcW w:w="993"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3.516</w:t>
            </w:r>
          </w:p>
        </w:tc>
        <w:tc>
          <w:tcPr>
            <w:tcW w:w="850"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1.059</w:t>
            </w:r>
          </w:p>
        </w:tc>
        <w:tc>
          <w:tcPr>
            <w:tcW w:w="1134"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726</w:t>
            </w:r>
          </w:p>
        </w:tc>
        <w:tc>
          <w:tcPr>
            <w:tcW w:w="992"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147</w:t>
            </w:r>
          </w:p>
        </w:tc>
        <w:tc>
          <w:tcPr>
            <w:tcW w:w="1134"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119</w:t>
            </w:r>
          </w:p>
        </w:tc>
        <w:tc>
          <w:tcPr>
            <w:tcW w:w="1276"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1</w:t>
            </w:r>
          </w:p>
        </w:tc>
        <w:tc>
          <w:tcPr>
            <w:tcW w:w="709"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46.568</w:t>
            </w:r>
          </w:p>
        </w:tc>
      </w:tr>
      <w:tr w:rsidR="00A56167" w:rsidRPr="00A56167" w:rsidTr="00A56167">
        <w:trPr>
          <w:trHeight w:val="300"/>
        </w:trPr>
        <w:tc>
          <w:tcPr>
            <w:tcW w:w="709"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2009</w:t>
            </w:r>
          </w:p>
        </w:tc>
        <w:tc>
          <w:tcPr>
            <w:tcW w:w="851"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36.856</w:t>
            </w:r>
          </w:p>
        </w:tc>
        <w:tc>
          <w:tcPr>
            <w:tcW w:w="708"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7.106</w:t>
            </w:r>
          </w:p>
        </w:tc>
        <w:tc>
          <w:tcPr>
            <w:tcW w:w="1134"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4.663</w:t>
            </w:r>
          </w:p>
        </w:tc>
        <w:tc>
          <w:tcPr>
            <w:tcW w:w="993"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4.262</w:t>
            </w:r>
          </w:p>
        </w:tc>
        <w:tc>
          <w:tcPr>
            <w:tcW w:w="850"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1.034</w:t>
            </w:r>
          </w:p>
        </w:tc>
        <w:tc>
          <w:tcPr>
            <w:tcW w:w="1134"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802</w:t>
            </w:r>
          </w:p>
        </w:tc>
        <w:tc>
          <w:tcPr>
            <w:tcW w:w="992"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213</w:t>
            </w:r>
          </w:p>
        </w:tc>
        <w:tc>
          <w:tcPr>
            <w:tcW w:w="1134"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83</w:t>
            </w:r>
          </w:p>
        </w:tc>
        <w:tc>
          <w:tcPr>
            <w:tcW w:w="1276"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3</w:t>
            </w:r>
          </w:p>
        </w:tc>
        <w:tc>
          <w:tcPr>
            <w:tcW w:w="709"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55.033</w:t>
            </w:r>
          </w:p>
        </w:tc>
      </w:tr>
      <w:tr w:rsidR="00A56167" w:rsidRPr="00A56167" w:rsidTr="00A56167">
        <w:trPr>
          <w:trHeight w:val="300"/>
        </w:trPr>
        <w:tc>
          <w:tcPr>
            <w:tcW w:w="709"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2010</w:t>
            </w:r>
          </w:p>
        </w:tc>
        <w:tc>
          <w:tcPr>
            <w:tcW w:w="851"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41.794</w:t>
            </w:r>
          </w:p>
        </w:tc>
        <w:tc>
          <w:tcPr>
            <w:tcW w:w="708"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7.042</w:t>
            </w:r>
          </w:p>
        </w:tc>
        <w:tc>
          <w:tcPr>
            <w:tcW w:w="1134"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6.062</w:t>
            </w:r>
          </w:p>
        </w:tc>
        <w:tc>
          <w:tcPr>
            <w:tcW w:w="993"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5.345</w:t>
            </w:r>
          </w:p>
        </w:tc>
        <w:tc>
          <w:tcPr>
            <w:tcW w:w="850"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1.710</w:t>
            </w:r>
          </w:p>
        </w:tc>
        <w:tc>
          <w:tcPr>
            <w:tcW w:w="1134"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1.080</w:t>
            </w:r>
          </w:p>
        </w:tc>
        <w:tc>
          <w:tcPr>
            <w:tcW w:w="992"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221</w:t>
            </w:r>
          </w:p>
        </w:tc>
        <w:tc>
          <w:tcPr>
            <w:tcW w:w="1134"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71</w:t>
            </w:r>
          </w:p>
        </w:tc>
        <w:tc>
          <w:tcPr>
            <w:tcW w:w="1276"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13</w:t>
            </w:r>
          </w:p>
        </w:tc>
        <w:tc>
          <w:tcPr>
            <w:tcW w:w="709"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63.347</w:t>
            </w:r>
          </w:p>
        </w:tc>
      </w:tr>
      <w:tr w:rsidR="00A56167" w:rsidRPr="00A56167" w:rsidTr="00A56167">
        <w:trPr>
          <w:trHeight w:val="300"/>
        </w:trPr>
        <w:tc>
          <w:tcPr>
            <w:tcW w:w="709"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2011</w:t>
            </w:r>
          </w:p>
        </w:tc>
        <w:tc>
          <w:tcPr>
            <w:tcW w:w="851"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43.003</w:t>
            </w:r>
          </w:p>
        </w:tc>
        <w:tc>
          <w:tcPr>
            <w:tcW w:w="708"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5.108</w:t>
            </w:r>
          </w:p>
        </w:tc>
        <w:tc>
          <w:tcPr>
            <w:tcW w:w="1134"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9.659</w:t>
            </w:r>
          </w:p>
        </w:tc>
        <w:tc>
          <w:tcPr>
            <w:tcW w:w="993"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4.685</w:t>
            </w:r>
          </w:p>
        </w:tc>
        <w:tc>
          <w:tcPr>
            <w:tcW w:w="850"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1.864</w:t>
            </w:r>
          </w:p>
        </w:tc>
        <w:tc>
          <w:tcPr>
            <w:tcW w:w="1134"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962</w:t>
            </w:r>
          </w:p>
        </w:tc>
        <w:tc>
          <w:tcPr>
            <w:tcW w:w="992"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188</w:t>
            </w:r>
          </w:p>
        </w:tc>
        <w:tc>
          <w:tcPr>
            <w:tcW w:w="1134"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77</w:t>
            </w:r>
          </w:p>
        </w:tc>
        <w:tc>
          <w:tcPr>
            <w:tcW w:w="1276"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9</w:t>
            </w:r>
          </w:p>
        </w:tc>
        <w:tc>
          <w:tcPr>
            <w:tcW w:w="709"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65.580</w:t>
            </w:r>
          </w:p>
        </w:tc>
      </w:tr>
      <w:tr w:rsidR="00A56167" w:rsidRPr="00A56167" w:rsidTr="00A56167">
        <w:trPr>
          <w:trHeight w:val="300"/>
        </w:trPr>
        <w:tc>
          <w:tcPr>
            <w:tcW w:w="709"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2012</w:t>
            </w:r>
          </w:p>
        </w:tc>
        <w:tc>
          <w:tcPr>
            <w:tcW w:w="851"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45.944</w:t>
            </w:r>
          </w:p>
        </w:tc>
        <w:tc>
          <w:tcPr>
            <w:tcW w:w="708"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4.388</w:t>
            </w:r>
          </w:p>
        </w:tc>
        <w:tc>
          <w:tcPr>
            <w:tcW w:w="1134"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9.435</w:t>
            </w:r>
          </w:p>
        </w:tc>
        <w:tc>
          <w:tcPr>
            <w:tcW w:w="993"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3.775</w:t>
            </w:r>
          </w:p>
        </w:tc>
        <w:tc>
          <w:tcPr>
            <w:tcW w:w="850"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1.693</w:t>
            </w:r>
          </w:p>
        </w:tc>
        <w:tc>
          <w:tcPr>
            <w:tcW w:w="1134"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779</w:t>
            </w:r>
          </w:p>
        </w:tc>
        <w:tc>
          <w:tcPr>
            <w:tcW w:w="992"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160</w:t>
            </w:r>
          </w:p>
        </w:tc>
        <w:tc>
          <w:tcPr>
            <w:tcW w:w="1134"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80</w:t>
            </w:r>
          </w:p>
        </w:tc>
        <w:tc>
          <w:tcPr>
            <w:tcW w:w="1276"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16</w:t>
            </w:r>
          </w:p>
        </w:tc>
        <w:tc>
          <w:tcPr>
            <w:tcW w:w="709"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66.295</w:t>
            </w:r>
          </w:p>
        </w:tc>
      </w:tr>
      <w:tr w:rsidR="00A56167" w:rsidRPr="00A56167" w:rsidTr="00A56167">
        <w:trPr>
          <w:trHeight w:val="300"/>
        </w:trPr>
        <w:tc>
          <w:tcPr>
            <w:tcW w:w="709"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2013</w:t>
            </w:r>
          </w:p>
        </w:tc>
        <w:tc>
          <w:tcPr>
            <w:tcW w:w="851"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50.568</w:t>
            </w:r>
          </w:p>
        </w:tc>
        <w:tc>
          <w:tcPr>
            <w:tcW w:w="708"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3.783</w:t>
            </w:r>
          </w:p>
        </w:tc>
        <w:tc>
          <w:tcPr>
            <w:tcW w:w="1134"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12281</w:t>
            </w:r>
          </w:p>
        </w:tc>
        <w:tc>
          <w:tcPr>
            <w:tcW w:w="993"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3.866</w:t>
            </w:r>
          </w:p>
        </w:tc>
        <w:tc>
          <w:tcPr>
            <w:tcW w:w="850"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3.051</w:t>
            </w:r>
          </w:p>
        </w:tc>
        <w:tc>
          <w:tcPr>
            <w:tcW w:w="1134"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912</w:t>
            </w:r>
          </w:p>
        </w:tc>
        <w:tc>
          <w:tcPr>
            <w:tcW w:w="992"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107</w:t>
            </w:r>
          </w:p>
        </w:tc>
        <w:tc>
          <w:tcPr>
            <w:tcW w:w="1134"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58</w:t>
            </w:r>
          </w:p>
        </w:tc>
        <w:tc>
          <w:tcPr>
            <w:tcW w:w="1276"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1</w:t>
            </w:r>
          </w:p>
        </w:tc>
        <w:tc>
          <w:tcPr>
            <w:tcW w:w="709"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74.645</w:t>
            </w:r>
          </w:p>
        </w:tc>
      </w:tr>
      <w:tr w:rsidR="00A56167" w:rsidRPr="00A56167" w:rsidTr="00A56167">
        <w:trPr>
          <w:trHeight w:val="300"/>
        </w:trPr>
        <w:tc>
          <w:tcPr>
            <w:tcW w:w="709" w:type="dxa"/>
            <w:shd w:val="clear" w:color="DCE6F1" w:fill="DCE6F1"/>
            <w:noWrap/>
            <w:vAlign w:val="bottom"/>
            <w:hideMark/>
          </w:tcPr>
          <w:p w:rsidR="00A56167" w:rsidRPr="00A56167" w:rsidRDefault="00A56167" w:rsidP="00A56167">
            <w:pPr>
              <w:spacing w:after="0" w:line="240" w:lineRule="auto"/>
              <w:rPr>
                <w:rFonts w:ascii="Calibri" w:eastAsia="Times New Roman" w:hAnsi="Calibri" w:cs="Times New Roman"/>
                <w:b/>
                <w:bCs/>
                <w:color w:val="000000"/>
                <w:sz w:val="16"/>
                <w:lang w:eastAsia="es-CO"/>
              </w:rPr>
            </w:pPr>
            <w:r w:rsidRPr="00A56167">
              <w:rPr>
                <w:rFonts w:ascii="Calibri" w:eastAsia="Times New Roman" w:hAnsi="Calibri" w:cs="Times New Roman"/>
                <w:b/>
                <w:bCs/>
                <w:color w:val="000000"/>
                <w:sz w:val="16"/>
                <w:lang w:eastAsia="es-CO"/>
              </w:rPr>
              <w:t>Total general</w:t>
            </w:r>
          </w:p>
        </w:tc>
        <w:tc>
          <w:tcPr>
            <w:tcW w:w="851" w:type="dxa"/>
            <w:shd w:val="clear" w:color="DCE6F1" w:fill="DCE6F1"/>
            <w:noWrap/>
            <w:vAlign w:val="bottom"/>
            <w:hideMark/>
          </w:tcPr>
          <w:p w:rsidR="00A56167" w:rsidRPr="00A56167" w:rsidRDefault="00A56167" w:rsidP="00A56167">
            <w:pPr>
              <w:spacing w:after="0" w:line="240" w:lineRule="auto"/>
              <w:jc w:val="right"/>
              <w:rPr>
                <w:rFonts w:ascii="Calibri" w:eastAsia="Times New Roman" w:hAnsi="Calibri" w:cs="Times New Roman"/>
                <w:b/>
                <w:bCs/>
                <w:color w:val="000000"/>
                <w:sz w:val="16"/>
                <w:lang w:eastAsia="es-CO"/>
              </w:rPr>
            </w:pPr>
            <w:r w:rsidRPr="00A56167">
              <w:rPr>
                <w:rFonts w:ascii="Calibri" w:eastAsia="Times New Roman" w:hAnsi="Calibri" w:cs="Times New Roman"/>
                <w:b/>
                <w:bCs/>
                <w:color w:val="000000"/>
                <w:sz w:val="16"/>
                <w:lang w:eastAsia="es-CO"/>
              </w:rPr>
              <w:t>272.198</w:t>
            </w:r>
          </w:p>
        </w:tc>
        <w:tc>
          <w:tcPr>
            <w:tcW w:w="708" w:type="dxa"/>
            <w:shd w:val="clear" w:color="DCE6F1" w:fill="DCE6F1"/>
            <w:noWrap/>
            <w:vAlign w:val="bottom"/>
            <w:hideMark/>
          </w:tcPr>
          <w:p w:rsidR="00A56167" w:rsidRPr="00A56167" w:rsidRDefault="00A56167" w:rsidP="00A56167">
            <w:pPr>
              <w:spacing w:after="0" w:line="240" w:lineRule="auto"/>
              <w:jc w:val="right"/>
              <w:rPr>
                <w:rFonts w:ascii="Calibri" w:eastAsia="Times New Roman" w:hAnsi="Calibri" w:cs="Times New Roman"/>
                <w:b/>
                <w:bCs/>
                <w:color w:val="000000"/>
                <w:sz w:val="16"/>
                <w:lang w:eastAsia="es-CO"/>
              </w:rPr>
            </w:pPr>
            <w:r w:rsidRPr="00A56167">
              <w:rPr>
                <w:rFonts w:ascii="Calibri" w:eastAsia="Times New Roman" w:hAnsi="Calibri" w:cs="Times New Roman"/>
                <w:b/>
                <w:bCs/>
                <w:color w:val="000000"/>
                <w:sz w:val="16"/>
                <w:lang w:eastAsia="es-CO"/>
              </w:rPr>
              <w:t>44.051</w:t>
            </w:r>
          </w:p>
        </w:tc>
        <w:tc>
          <w:tcPr>
            <w:tcW w:w="1134" w:type="dxa"/>
            <w:shd w:val="clear" w:color="DCE6F1" w:fill="DCE6F1"/>
            <w:noWrap/>
            <w:vAlign w:val="bottom"/>
            <w:hideMark/>
          </w:tcPr>
          <w:p w:rsidR="00A56167" w:rsidRPr="00A56167" w:rsidRDefault="00A56167" w:rsidP="00A56167">
            <w:pPr>
              <w:spacing w:after="0" w:line="240" w:lineRule="auto"/>
              <w:jc w:val="right"/>
              <w:rPr>
                <w:rFonts w:ascii="Calibri" w:eastAsia="Times New Roman" w:hAnsi="Calibri" w:cs="Times New Roman"/>
                <w:b/>
                <w:bCs/>
                <w:color w:val="000000"/>
                <w:sz w:val="16"/>
                <w:lang w:eastAsia="es-CO"/>
              </w:rPr>
            </w:pPr>
            <w:r w:rsidRPr="00A56167">
              <w:rPr>
                <w:rFonts w:ascii="Calibri" w:eastAsia="Times New Roman" w:hAnsi="Calibri" w:cs="Times New Roman"/>
                <w:b/>
                <w:bCs/>
                <w:color w:val="000000"/>
                <w:sz w:val="16"/>
                <w:lang w:eastAsia="es-CO"/>
              </w:rPr>
              <w:t>46.600</w:t>
            </w:r>
          </w:p>
        </w:tc>
        <w:tc>
          <w:tcPr>
            <w:tcW w:w="993" w:type="dxa"/>
            <w:shd w:val="clear" w:color="DCE6F1" w:fill="DCE6F1"/>
            <w:noWrap/>
            <w:vAlign w:val="bottom"/>
            <w:hideMark/>
          </w:tcPr>
          <w:p w:rsidR="00A56167" w:rsidRPr="00A56167" w:rsidRDefault="00A56167" w:rsidP="00A56167">
            <w:pPr>
              <w:spacing w:after="0" w:line="240" w:lineRule="auto"/>
              <w:jc w:val="right"/>
              <w:rPr>
                <w:rFonts w:ascii="Calibri" w:eastAsia="Times New Roman" w:hAnsi="Calibri" w:cs="Times New Roman"/>
                <w:b/>
                <w:bCs/>
                <w:color w:val="000000"/>
                <w:sz w:val="16"/>
                <w:lang w:eastAsia="es-CO"/>
              </w:rPr>
            </w:pPr>
            <w:r w:rsidRPr="00A56167">
              <w:rPr>
                <w:rFonts w:ascii="Calibri" w:eastAsia="Times New Roman" w:hAnsi="Calibri" w:cs="Times New Roman"/>
                <w:b/>
                <w:bCs/>
                <w:color w:val="000000"/>
                <w:sz w:val="16"/>
                <w:lang w:eastAsia="es-CO"/>
              </w:rPr>
              <w:t>28.077</w:t>
            </w:r>
          </w:p>
        </w:tc>
        <w:tc>
          <w:tcPr>
            <w:tcW w:w="850" w:type="dxa"/>
            <w:shd w:val="clear" w:color="DCE6F1" w:fill="DCE6F1"/>
            <w:noWrap/>
            <w:vAlign w:val="bottom"/>
            <w:hideMark/>
          </w:tcPr>
          <w:p w:rsidR="00A56167" w:rsidRPr="00A56167" w:rsidRDefault="00A56167" w:rsidP="00A56167">
            <w:pPr>
              <w:spacing w:after="0" w:line="240" w:lineRule="auto"/>
              <w:jc w:val="right"/>
              <w:rPr>
                <w:rFonts w:ascii="Calibri" w:eastAsia="Times New Roman" w:hAnsi="Calibri" w:cs="Times New Roman"/>
                <w:b/>
                <w:bCs/>
                <w:color w:val="000000"/>
                <w:sz w:val="16"/>
                <w:lang w:eastAsia="es-CO"/>
              </w:rPr>
            </w:pPr>
            <w:r w:rsidRPr="00A56167">
              <w:rPr>
                <w:rFonts w:ascii="Calibri" w:eastAsia="Times New Roman" w:hAnsi="Calibri" w:cs="Times New Roman"/>
                <w:b/>
                <w:bCs/>
                <w:color w:val="000000"/>
                <w:sz w:val="16"/>
                <w:lang w:eastAsia="es-CO"/>
              </w:rPr>
              <w:t>11.638</w:t>
            </w:r>
          </w:p>
        </w:tc>
        <w:tc>
          <w:tcPr>
            <w:tcW w:w="1134" w:type="dxa"/>
            <w:shd w:val="clear" w:color="DCE6F1" w:fill="DCE6F1"/>
            <w:noWrap/>
            <w:vAlign w:val="bottom"/>
            <w:hideMark/>
          </w:tcPr>
          <w:p w:rsidR="00A56167" w:rsidRPr="00A56167" w:rsidRDefault="00A56167" w:rsidP="00A56167">
            <w:pPr>
              <w:spacing w:after="0" w:line="240" w:lineRule="auto"/>
              <w:jc w:val="right"/>
              <w:rPr>
                <w:rFonts w:ascii="Calibri" w:eastAsia="Times New Roman" w:hAnsi="Calibri" w:cs="Times New Roman"/>
                <w:b/>
                <w:bCs/>
                <w:color w:val="000000"/>
                <w:sz w:val="16"/>
                <w:lang w:eastAsia="es-CO"/>
              </w:rPr>
            </w:pPr>
            <w:r w:rsidRPr="00A56167">
              <w:rPr>
                <w:rFonts w:ascii="Calibri" w:eastAsia="Times New Roman" w:hAnsi="Calibri" w:cs="Times New Roman"/>
                <w:b/>
                <w:bCs/>
                <w:color w:val="000000"/>
                <w:sz w:val="16"/>
                <w:lang w:eastAsia="es-CO"/>
              </w:rPr>
              <w:t>5.885</w:t>
            </w:r>
          </w:p>
        </w:tc>
        <w:tc>
          <w:tcPr>
            <w:tcW w:w="992" w:type="dxa"/>
            <w:shd w:val="clear" w:color="DCE6F1" w:fill="DCE6F1"/>
            <w:noWrap/>
            <w:vAlign w:val="bottom"/>
            <w:hideMark/>
          </w:tcPr>
          <w:p w:rsidR="00A56167" w:rsidRPr="00A56167" w:rsidRDefault="00A56167" w:rsidP="00A56167">
            <w:pPr>
              <w:spacing w:after="0" w:line="240" w:lineRule="auto"/>
              <w:jc w:val="right"/>
              <w:rPr>
                <w:rFonts w:ascii="Calibri" w:eastAsia="Times New Roman" w:hAnsi="Calibri" w:cs="Times New Roman"/>
                <w:b/>
                <w:bCs/>
                <w:color w:val="000000"/>
                <w:sz w:val="16"/>
                <w:lang w:eastAsia="es-CO"/>
              </w:rPr>
            </w:pPr>
            <w:r w:rsidRPr="00A56167">
              <w:rPr>
                <w:rFonts w:ascii="Calibri" w:eastAsia="Times New Roman" w:hAnsi="Calibri" w:cs="Times New Roman"/>
                <w:b/>
                <w:bCs/>
                <w:color w:val="000000"/>
                <w:sz w:val="16"/>
                <w:lang w:eastAsia="es-CO"/>
              </w:rPr>
              <w:t>1.248</w:t>
            </w:r>
          </w:p>
        </w:tc>
        <w:tc>
          <w:tcPr>
            <w:tcW w:w="1134" w:type="dxa"/>
            <w:shd w:val="clear" w:color="DCE6F1" w:fill="DCE6F1"/>
            <w:noWrap/>
            <w:vAlign w:val="bottom"/>
            <w:hideMark/>
          </w:tcPr>
          <w:p w:rsidR="00A56167" w:rsidRPr="00A56167" w:rsidRDefault="00A56167" w:rsidP="00A56167">
            <w:pPr>
              <w:spacing w:after="0" w:line="240" w:lineRule="auto"/>
              <w:jc w:val="right"/>
              <w:rPr>
                <w:rFonts w:ascii="Calibri" w:eastAsia="Times New Roman" w:hAnsi="Calibri" w:cs="Times New Roman"/>
                <w:b/>
                <w:bCs/>
                <w:color w:val="000000"/>
                <w:sz w:val="16"/>
                <w:lang w:eastAsia="es-CO"/>
              </w:rPr>
            </w:pPr>
            <w:r w:rsidRPr="00A56167">
              <w:rPr>
                <w:rFonts w:ascii="Calibri" w:eastAsia="Times New Roman" w:hAnsi="Calibri" w:cs="Times New Roman"/>
                <w:b/>
                <w:bCs/>
                <w:color w:val="000000"/>
                <w:sz w:val="16"/>
                <w:lang w:eastAsia="es-CO"/>
              </w:rPr>
              <w:t>562</w:t>
            </w:r>
          </w:p>
        </w:tc>
        <w:tc>
          <w:tcPr>
            <w:tcW w:w="1276" w:type="dxa"/>
            <w:shd w:val="clear" w:color="DCE6F1" w:fill="DCE6F1"/>
            <w:noWrap/>
            <w:vAlign w:val="bottom"/>
            <w:hideMark/>
          </w:tcPr>
          <w:p w:rsidR="00A56167" w:rsidRPr="00A56167" w:rsidRDefault="00A56167" w:rsidP="00A56167">
            <w:pPr>
              <w:spacing w:after="0" w:line="240" w:lineRule="auto"/>
              <w:jc w:val="right"/>
              <w:rPr>
                <w:rFonts w:ascii="Calibri" w:eastAsia="Times New Roman" w:hAnsi="Calibri" w:cs="Times New Roman"/>
                <w:b/>
                <w:bCs/>
                <w:color w:val="000000"/>
                <w:sz w:val="16"/>
                <w:lang w:eastAsia="es-CO"/>
              </w:rPr>
            </w:pPr>
            <w:r w:rsidRPr="00A56167">
              <w:rPr>
                <w:rFonts w:ascii="Calibri" w:eastAsia="Times New Roman" w:hAnsi="Calibri" w:cs="Times New Roman"/>
                <w:b/>
                <w:bCs/>
                <w:color w:val="000000"/>
                <w:sz w:val="16"/>
                <w:lang w:eastAsia="es-CO"/>
              </w:rPr>
              <w:t>53</w:t>
            </w:r>
          </w:p>
        </w:tc>
        <w:tc>
          <w:tcPr>
            <w:tcW w:w="709" w:type="dxa"/>
            <w:shd w:val="clear" w:color="auto" w:fill="auto"/>
            <w:noWrap/>
            <w:vAlign w:val="bottom"/>
            <w:hideMark/>
          </w:tcPr>
          <w:p w:rsidR="00A56167" w:rsidRPr="00A56167" w:rsidRDefault="00A56167" w:rsidP="00A56167">
            <w:pPr>
              <w:spacing w:after="0" w:line="240" w:lineRule="auto"/>
              <w:jc w:val="right"/>
              <w:rPr>
                <w:rFonts w:ascii="Calibri" w:eastAsia="Times New Roman" w:hAnsi="Calibri" w:cs="Times New Roman"/>
                <w:color w:val="000000"/>
                <w:sz w:val="16"/>
                <w:lang w:eastAsia="es-CO"/>
              </w:rPr>
            </w:pPr>
            <w:r w:rsidRPr="00A56167">
              <w:rPr>
                <w:rFonts w:ascii="Calibri" w:eastAsia="Times New Roman" w:hAnsi="Calibri" w:cs="Times New Roman"/>
                <w:color w:val="000000"/>
                <w:sz w:val="16"/>
                <w:lang w:eastAsia="es-CO"/>
              </w:rPr>
              <w:t>410.440</w:t>
            </w:r>
          </w:p>
        </w:tc>
      </w:tr>
    </w:tbl>
    <w:p w:rsidR="00977662" w:rsidRPr="009436A1" w:rsidRDefault="00FF1F57" w:rsidP="00977662">
      <w:pPr>
        <w:spacing w:after="0" w:line="240" w:lineRule="auto"/>
        <w:jc w:val="both"/>
        <w:rPr>
          <w:rFonts w:ascii="Calibri" w:eastAsia="Times New Roman" w:hAnsi="Calibri" w:cs="Times New Roman"/>
          <w:color w:val="000000"/>
          <w:sz w:val="24"/>
          <w:lang w:eastAsia="es-CO"/>
        </w:rPr>
      </w:pPr>
      <w:r w:rsidRPr="009436A1">
        <w:rPr>
          <w:rFonts w:ascii="Arial" w:hAnsi="Arial" w:cs="Arial"/>
          <w:sz w:val="16"/>
          <w:szCs w:val="16"/>
          <w:lang w:val="es-ES_tradnl"/>
        </w:rPr>
        <w:t>Fuente: Consejo Superior de la Judicatura - UDAE - SIERJU. Fecha de corte de</w:t>
      </w:r>
      <w:r w:rsidR="005267A2">
        <w:rPr>
          <w:rFonts w:ascii="Arial" w:hAnsi="Arial" w:cs="Arial"/>
          <w:sz w:val="16"/>
          <w:szCs w:val="16"/>
          <w:lang w:val="es-ES_tradnl"/>
        </w:rPr>
        <w:t xml:space="preserve"> la información para el año 2013: diciembre 31</w:t>
      </w:r>
      <w:r w:rsidRPr="009436A1">
        <w:rPr>
          <w:rFonts w:ascii="Arial" w:hAnsi="Arial" w:cs="Arial"/>
          <w:sz w:val="16"/>
          <w:szCs w:val="16"/>
          <w:lang w:val="es-ES_tradnl"/>
        </w:rPr>
        <w:t xml:space="preserve"> de 2013.</w:t>
      </w:r>
    </w:p>
    <w:p w:rsidR="00906262" w:rsidRDefault="00906262" w:rsidP="00906262">
      <w:pPr>
        <w:pStyle w:val="Prrafodelista"/>
        <w:spacing w:after="0" w:line="240" w:lineRule="auto"/>
        <w:ind w:left="1080"/>
        <w:jc w:val="both"/>
        <w:rPr>
          <w:rFonts w:ascii="Arial" w:eastAsia="Times New Roman" w:hAnsi="Arial" w:cs="Arial"/>
          <w:b/>
          <w:color w:val="000000"/>
          <w:lang w:eastAsia="es-CO"/>
        </w:rPr>
      </w:pPr>
    </w:p>
    <w:p w:rsidR="00906262" w:rsidRPr="00D06CBD" w:rsidRDefault="00906262" w:rsidP="00D06CBD">
      <w:pPr>
        <w:pStyle w:val="Prrafodelista"/>
        <w:numPr>
          <w:ilvl w:val="2"/>
          <w:numId w:val="32"/>
        </w:numPr>
        <w:spacing w:after="0" w:line="240" w:lineRule="auto"/>
        <w:jc w:val="both"/>
        <w:rPr>
          <w:rFonts w:ascii="Arial" w:eastAsia="Times New Roman" w:hAnsi="Arial" w:cs="Arial"/>
          <w:b/>
          <w:color w:val="000000"/>
          <w:lang w:eastAsia="es-CO"/>
        </w:rPr>
      </w:pPr>
      <w:r w:rsidRPr="00D06CBD">
        <w:rPr>
          <w:rFonts w:ascii="Arial" w:eastAsia="Times New Roman" w:hAnsi="Arial" w:cs="Arial"/>
          <w:b/>
          <w:color w:val="000000"/>
          <w:lang w:eastAsia="es-CO"/>
        </w:rPr>
        <w:t xml:space="preserve">Estructura </w:t>
      </w:r>
      <w:r w:rsidR="00D06CBD" w:rsidRPr="00D06CBD">
        <w:rPr>
          <w:rFonts w:ascii="Arial" w:hAnsi="Arial" w:cs="Arial"/>
          <w:b/>
        </w:rPr>
        <w:t>de los egresos de la especialidad penal</w:t>
      </w:r>
      <w:r w:rsidR="00D06CBD" w:rsidRPr="00D06CBD">
        <w:rPr>
          <w:rFonts w:ascii="Arial" w:eastAsia="Times New Roman" w:hAnsi="Arial" w:cs="Arial"/>
          <w:b/>
          <w:color w:val="000000"/>
          <w:lang w:eastAsia="es-CO"/>
        </w:rPr>
        <w:t xml:space="preserve"> contra la seguridad pública, </w:t>
      </w:r>
      <w:r w:rsidR="00365972">
        <w:rPr>
          <w:rFonts w:ascii="Arial" w:eastAsia="Times New Roman" w:hAnsi="Arial" w:cs="Arial"/>
          <w:b/>
          <w:color w:val="000000"/>
          <w:lang w:eastAsia="es-CO"/>
        </w:rPr>
        <w:t>año 2013</w:t>
      </w:r>
    </w:p>
    <w:p w:rsidR="00906262" w:rsidRPr="00D06CBD" w:rsidRDefault="00906262" w:rsidP="00977662">
      <w:pPr>
        <w:spacing w:after="0" w:line="240" w:lineRule="auto"/>
        <w:jc w:val="both"/>
        <w:rPr>
          <w:rFonts w:ascii="Arial" w:eastAsia="Times New Roman" w:hAnsi="Arial" w:cs="Arial"/>
          <w:b/>
          <w:color w:val="000000"/>
          <w:lang w:eastAsia="es-CO"/>
        </w:rPr>
      </w:pPr>
    </w:p>
    <w:p w:rsidR="00906262" w:rsidRDefault="00906262" w:rsidP="00906262">
      <w:pPr>
        <w:spacing w:after="0"/>
        <w:jc w:val="both"/>
        <w:rPr>
          <w:rFonts w:ascii="Arial" w:eastAsia="Times New Roman" w:hAnsi="Arial" w:cs="Arial"/>
          <w:color w:val="000000"/>
          <w:lang w:eastAsia="es-CO"/>
        </w:rPr>
      </w:pPr>
      <w:r w:rsidRPr="00087BD8">
        <w:rPr>
          <w:rFonts w:ascii="Arial" w:eastAsia="Times New Roman" w:hAnsi="Arial" w:cs="Arial"/>
          <w:color w:val="000000"/>
          <w:lang w:eastAsia="es-CO"/>
        </w:rPr>
        <w:t xml:space="preserve">De los </w:t>
      </w:r>
      <w:r w:rsidR="006C2873">
        <w:rPr>
          <w:rFonts w:ascii="Arial" w:eastAsia="Times New Roman" w:hAnsi="Arial" w:cs="Arial"/>
          <w:color w:val="000000"/>
          <w:lang w:eastAsia="es-CO"/>
        </w:rPr>
        <w:t>74.645</w:t>
      </w:r>
      <w:r w:rsidRPr="00087BD8">
        <w:rPr>
          <w:rFonts w:ascii="Arial" w:eastAsia="Times New Roman" w:hAnsi="Arial" w:cs="Arial"/>
          <w:color w:val="000000"/>
          <w:lang w:eastAsia="es-CO"/>
        </w:rPr>
        <w:t xml:space="preserve"> procesos ingresados a esta categoría</w:t>
      </w:r>
      <w:r w:rsidR="006C2873">
        <w:rPr>
          <w:rFonts w:ascii="Arial" w:eastAsia="Times New Roman" w:hAnsi="Arial" w:cs="Arial"/>
          <w:color w:val="000000"/>
          <w:lang w:eastAsia="es-CO"/>
        </w:rPr>
        <w:t>,</w:t>
      </w:r>
      <w:r w:rsidRPr="00087BD8">
        <w:rPr>
          <w:rFonts w:ascii="Arial" w:eastAsia="Times New Roman" w:hAnsi="Arial" w:cs="Arial"/>
          <w:color w:val="000000"/>
          <w:lang w:eastAsia="es-CO"/>
        </w:rPr>
        <w:t xml:space="preserve"> el </w:t>
      </w:r>
      <w:r w:rsidR="006C2873">
        <w:rPr>
          <w:rFonts w:ascii="Arial" w:eastAsia="Times New Roman" w:hAnsi="Arial" w:cs="Arial"/>
          <w:color w:val="000000"/>
          <w:lang w:eastAsia="es-CO"/>
        </w:rPr>
        <w:t>64.74</w:t>
      </w:r>
      <w:r w:rsidRPr="00087BD8">
        <w:rPr>
          <w:rFonts w:ascii="Arial" w:eastAsia="Times New Roman" w:hAnsi="Arial" w:cs="Arial"/>
          <w:color w:val="000000"/>
          <w:lang w:eastAsia="es-CO"/>
        </w:rPr>
        <w:t xml:space="preserve">% de ellos es referente a la seguridad pública, seguido de los procesos referentes </w:t>
      </w:r>
      <w:r w:rsidR="005B20EE">
        <w:rPr>
          <w:rFonts w:ascii="Arial" w:eastAsia="Times New Roman" w:hAnsi="Arial" w:cs="Arial"/>
          <w:color w:val="000000"/>
          <w:lang w:eastAsia="es-CO"/>
        </w:rPr>
        <w:t xml:space="preserve">del concierto, el terrorismo, las amenazas y </w:t>
      </w:r>
      <w:r w:rsidR="006C2873">
        <w:rPr>
          <w:rFonts w:ascii="Arial" w:eastAsia="Times New Roman" w:hAnsi="Arial" w:cs="Arial"/>
          <w:color w:val="000000"/>
          <w:lang w:eastAsia="es-CO"/>
        </w:rPr>
        <w:t>la y la instigación con un 16.45</w:t>
      </w:r>
      <w:r w:rsidR="00992D4F">
        <w:rPr>
          <w:rFonts w:ascii="Arial" w:eastAsia="Times New Roman" w:hAnsi="Arial" w:cs="Arial"/>
          <w:color w:val="000000"/>
          <w:lang w:eastAsia="es-CO"/>
        </w:rPr>
        <w:t>%, y en el tercero la f</w:t>
      </w:r>
      <w:r w:rsidR="006C2873" w:rsidRPr="006C2873">
        <w:rPr>
          <w:rFonts w:ascii="Arial" w:eastAsia="Times New Roman" w:hAnsi="Arial" w:cs="Arial"/>
          <w:color w:val="000000"/>
          <w:lang w:eastAsia="es-CO"/>
        </w:rPr>
        <w:t>abricación y tráfico de armas de fuego o municiones</w:t>
      </w:r>
      <w:r w:rsidR="00992D4F">
        <w:rPr>
          <w:rFonts w:ascii="Arial" w:eastAsia="Times New Roman" w:hAnsi="Arial" w:cs="Arial"/>
          <w:color w:val="000000"/>
          <w:lang w:eastAsia="es-CO"/>
        </w:rPr>
        <w:t>, con un 5.18</w:t>
      </w:r>
      <w:r w:rsidR="005B20EE">
        <w:rPr>
          <w:rFonts w:ascii="Arial" w:eastAsia="Times New Roman" w:hAnsi="Arial" w:cs="Arial"/>
          <w:color w:val="000000"/>
          <w:lang w:eastAsia="es-CO"/>
        </w:rPr>
        <w:t>%</w:t>
      </w:r>
      <w:r w:rsidRPr="00087BD8">
        <w:rPr>
          <w:rFonts w:ascii="Arial" w:eastAsia="Times New Roman" w:hAnsi="Arial" w:cs="Arial"/>
          <w:color w:val="000000"/>
          <w:lang w:eastAsia="es-CO"/>
        </w:rPr>
        <w:t>.</w:t>
      </w:r>
      <w:r w:rsidR="00992D4F">
        <w:rPr>
          <w:rFonts w:ascii="Arial" w:eastAsia="Times New Roman" w:hAnsi="Arial" w:cs="Arial"/>
          <w:color w:val="000000"/>
          <w:lang w:eastAsia="es-CO"/>
        </w:rPr>
        <w:t xml:space="preserve"> El terrorismo representa el 0,1</w:t>
      </w:r>
      <w:r w:rsidR="005B20EE">
        <w:rPr>
          <w:rFonts w:ascii="Arial" w:eastAsia="Times New Roman" w:hAnsi="Arial" w:cs="Arial"/>
          <w:color w:val="000000"/>
          <w:lang w:eastAsia="es-CO"/>
        </w:rPr>
        <w:t>4</w:t>
      </w:r>
      <w:r>
        <w:rPr>
          <w:rFonts w:ascii="Arial" w:eastAsia="Times New Roman" w:hAnsi="Arial" w:cs="Arial"/>
          <w:color w:val="000000"/>
          <w:lang w:eastAsia="es-CO"/>
        </w:rPr>
        <w:t>% de procesos salientes</w:t>
      </w:r>
      <w:r w:rsidRPr="00087BD8">
        <w:rPr>
          <w:rFonts w:ascii="Arial" w:eastAsia="Times New Roman" w:hAnsi="Arial" w:cs="Arial"/>
          <w:color w:val="000000"/>
          <w:lang w:eastAsia="es-CO"/>
        </w:rPr>
        <w:t xml:space="preserve"> </w:t>
      </w:r>
      <w:r>
        <w:rPr>
          <w:rFonts w:ascii="Arial" w:eastAsia="Times New Roman" w:hAnsi="Arial" w:cs="Arial"/>
          <w:color w:val="000000"/>
          <w:lang w:eastAsia="es-CO"/>
        </w:rPr>
        <w:t>de</w:t>
      </w:r>
      <w:r w:rsidRPr="00087BD8">
        <w:rPr>
          <w:rFonts w:ascii="Arial" w:eastAsia="Times New Roman" w:hAnsi="Arial" w:cs="Arial"/>
          <w:color w:val="000000"/>
          <w:lang w:eastAsia="es-CO"/>
        </w:rPr>
        <w:t xml:space="preserve"> esta categoría.</w:t>
      </w:r>
      <w:r w:rsidR="009006F1">
        <w:rPr>
          <w:rFonts w:ascii="Arial" w:eastAsia="Times New Roman" w:hAnsi="Arial" w:cs="Arial"/>
          <w:color w:val="000000"/>
          <w:lang w:eastAsia="es-CO"/>
        </w:rPr>
        <w:t xml:space="preserve"> Como se observa en el gráfico No. 27.</w:t>
      </w:r>
    </w:p>
    <w:p w:rsidR="00906262" w:rsidRDefault="00906262" w:rsidP="00977662">
      <w:pPr>
        <w:spacing w:after="0" w:line="240" w:lineRule="auto"/>
        <w:jc w:val="both"/>
        <w:rPr>
          <w:rFonts w:ascii="Calibri" w:eastAsia="Times New Roman" w:hAnsi="Calibri" w:cs="Times New Roman"/>
          <w:b/>
          <w:color w:val="000000"/>
          <w:sz w:val="24"/>
          <w:lang w:eastAsia="es-CO"/>
        </w:rPr>
      </w:pPr>
    </w:p>
    <w:p w:rsidR="00906262" w:rsidRPr="00365972" w:rsidRDefault="00906262" w:rsidP="00365972">
      <w:pPr>
        <w:spacing w:after="0" w:line="240" w:lineRule="auto"/>
        <w:jc w:val="center"/>
        <w:rPr>
          <w:rFonts w:ascii="Arial" w:hAnsi="Arial" w:cs="Arial"/>
          <w:sz w:val="20"/>
          <w:szCs w:val="20"/>
          <w:lang w:eastAsia="es-ES"/>
        </w:rPr>
      </w:pPr>
      <w:r>
        <w:rPr>
          <w:rFonts w:ascii="Arial" w:hAnsi="Arial" w:cs="Arial"/>
          <w:sz w:val="20"/>
          <w:szCs w:val="20"/>
        </w:rPr>
        <w:t xml:space="preserve">Gráfico No. </w:t>
      </w:r>
      <w:r w:rsidR="00365972">
        <w:rPr>
          <w:rFonts w:ascii="Arial" w:hAnsi="Arial" w:cs="Arial"/>
          <w:sz w:val="20"/>
          <w:szCs w:val="20"/>
        </w:rPr>
        <w:t>27</w:t>
      </w:r>
      <w:r w:rsidR="00365972" w:rsidRPr="008A6341">
        <w:rPr>
          <w:rFonts w:ascii="Arial" w:hAnsi="Arial" w:cs="Arial"/>
          <w:sz w:val="20"/>
          <w:szCs w:val="20"/>
        </w:rPr>
        <w:t xml:space="preserve"> </w:t>
      </w:r>
      <w:r w:rsidR="00365972" w:rsidRPr="008A6341">
        <w:rPr>
          <w:rFonts w:ascii="Arial" w:hAnsi="Arial" w:cs="Arial"/>
          <w:sz w:val="20"/>
          <w:szCs w:val="20"/>
          <w:lang w:eastAsia="es-ES"/>
        </w:rPr>
        <w:t>Estructura</w:t>
      </w:r>
      <w:r>
        <w:rPr>
          <w:rFonts w:ascii="Arial" w:hAnsi="Arial" w:cs="Arial"/>
          <w:sz w:val="20"/>
          <w:szCs w:val="20"/>
        </w:rPr>
        <w:t xml:space="preserve"> de los egresos de la especialidad penal contra la seguridad pública </w:t>
      </w:r>
      <w:r w:rsidR="00365972">
        <w:rPr>
          <w:rFonts w:ascii="Arial" w:hAnsi="Arial" w:cs="Arial"/>
          <w:sz w:val="20"/>
          <w:szCs w:val="20"/>
          <w:lang w:eastAsia="es-ES"/>
        </w:rPr>
        <w:t>2013</w:t>
      </w:r>
      <w:r w:rsidRPr="008A6341">
        <w:rPr>
          <w:rFonts w:ascii="Arial" w:hAnsi="Arial" w:cs="Arial"/>
          <w:sz w:val="20"/>
          <w:szCs w:val="20"/>
          <w:lang w:eastAsia="es-ES"/>
        </w:rPr>
        <w:t>.</w:t>
      </w:r>
    </w:p>
    <w:p w:rsidR="00977662" w:rsidRDefault="00992D4F" w:rsidP="00B57C85">
      <w:pPr>
        <w:spacing w:after="0"/>
        <w:jc w:val="center"/>
        <w:rPr>
          <w:rFonts w:ascii="Calibri" w:eastAsia="Times New Roman" w:hAnsi="Calibri" w:cs="Times New Roman"/>
          <w:b/>
          <w:color w:val="000000"/>
          <w:sz w:val="24"/>
          <w:lang w:eastAsia="es-CO"/>
        </w:rPr>
      </w:pPr>
      <w:r>
        <w:rPr>
          <w:noProof/>
          <w:lang w:eastAsia="es-CO"/>
        </w:rPr>
        <w:drawing>
          <wp:inline distT="0" distB="0" distL="0" distR="0">
            <wp:extent cx="5019675" cy="2295525"/>
            <wp:effectExtent l="0" t="0" r="9525" b="9525"/>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B57C85" w:rsidRPr="00087BD8" w:rsidRDefault="00B57C85" w:rsidP="00B57C85">
      <w:pPr>
        <w:spacing w:after="0" w:line="240" w:lineRule="auto"/>
        <w:jc w:val="center"/>
        <w:rPr>
          <w:rFonts w:ascii="Arial" w:hAnsi="Arial" w:cs="Arial"/>
          <w:sz w:val="18"/>
          <w:lang w:val="es-MX"/>
        </w:rPr>
      </w:pPr>
      <w:r w:rsidRPr="00087BD8">
        <w:rPr>
          <w:rFonts w:ascii="Arial" w:hAnsi="Arial" w:cs="Arial"/>
          <w:sz w:val="18"/>
          <w:lang w:val="es-MX"/>
        </w:rPr>
        <w:t>Fuente: Consejo Superior de la Judicatura – CSJ</w:t>
      </w:r>
      <w:r w:rsidR="00906262">
        <w:rPr>
          <w:rFonts w:ascii="Arial" w:hAnsi="Arial" w:cs="Arial"/>
          <w:sz w:val="18"/>
          <w:lang w:val="es-MX"/>
        </w:rPr>
        <w:t xml:space="preserve">. </w:t>
      </w:r>
      <w:r w:rsidR="00871A0E">
        <w:rPr>
          <w:rFonts w:ascii="Arial" w:hAnsi="Arial" w:cs="Arial"/>
          <w:sz w:val="16"/>
          <w:szCs w:val="16"/>
          <w:lang w:val="es-MX"/>
        </w:rPr>
        <w:t xml:space="preserve">SIERJU A 31 de </w:t>
      </w:r>
      <w:r w:rsidR="00A4028A">
        <w:rPr>
          <w:rFonts w:ascii="Arial" w:hAnsi="Arial" w:cs="Arial"/>
          <w:sz w:val="16"/>
          <w:szCs w:val="16"/>
          <w:lang w:val="es-MX"/>
        </w:rPr>
        <w:t>diciembre</w:t>
      </w:r>
      <w:r w:rsidR="00871A0E">
        <w:rPr>
          <w:rFonts w:ascii="Arial" w:hAnsi="Arial" w:cs="Arial"/>
          <w:sz w:val="16"/>
          <w:szCs w:val="16"/>
          <w:lang w:val="es-MX"/>
        </w:rPr>
        <w:t xml:space="preserve"> de 2013, con corte a 29</w:t>
      </w:r>
      <w:r w:rsidR="00906262" w:rsidRPr="0092786A">
        <w:rPr>
          <w:rFonts w:ascii="Arial" w:hAnsi="Arial" w:cs="Arial"/>
          <w:sz w:val="16"/>
          <w:szCs w:val="16"/>
          <w:lang w:val="es-MX"/>
        </w:rPr>
        <w:t xml:space="preserve"> de </w:t>
      </w:r>
      <w:r w:rsidR="00871A0E">
        <w:rPr>
          <w:rFonts w:ascii="Arial" w:hAnsi="Arial" w:cs="Arial"/>
          <w:sz w:val="16"/>
          <w:szCs w:val="16"/>
          <w:lang w:val="es-MX"/>
        </w:rPr>
        <w:t>enero de 2014</w:t>
      </w:r>
    </w:p>
    <w:p w:rsidR="00B57C85" w:rsidRDefault="00B57C85" w:rsidP="00B57C85">
      <w:pPr>
        <w:spacing w:after="0" w:line="240" w:lineRule="auto"/>
        <w:jc w:val="center"/>
        <w:rPr>
          <w:rFonts w:ascii="Arial" w:hAnsi="Arial" w:cs="Arial"/>
          <w:sz w:val="18"/>
          <w:lang w:val="es-MX"/>
        </w:rPr>
      </w:pPr>
      <w:r w:rsidRPr="00087BD8">
        <w:rPr>
          <w:rFonts w:ascii="Arial" w:hAnsi="Arial" w:cs="Arial"/>
          <w:sz w:val="18"/>
          <w:lang w:val="es-MX"/>
        </w:rPr>
        <w:t>Cálculos realizados por Unidad de Desarrollo y Análisis Estadístico</w:t>
      </w:r>
    </w:p>
    <w:p w:rsidR="00992D4F" w:rsidRPr="00087BD8" w:rsidRDefault="00992D4F" w:rsidP="00B57C85">
      <w:pPr>
        <w:spacing w:after="0" w:line="240" w:lineRule="auto"/>
        <w:jc w:val="center"/>
        <w:rPr>
          <w:rFonts w:ascii="Arial" w:hAnsi="Arial" w:cs="Arial"/>
          <w:sz w:val="18"/>
          <w:lang w:val="es-MX"/>
        </w:rPr>
      </w:pPr>
    </w:p>
    <w:p w:rsidR="00906262" w:rsidRPr="00D06CBD" w:rsidRDefault="00906262" w:rsidP="00906262">
      <w:pPr>
        <w:pStyle w:val="Prrafodelista"/>
        <w:numPr>
          <w:ilvl w:val="0"/>
          <w:numId w:val="23"/>
        </w:numPr>
        <w:spacing w:after="0" w:line="240" w:lineRule="auto"/>
        <w:jc w:val="both"/>
        <w:rPr>
          <w:rFonts w:ascii="Arial" w:eastAsia="Times New Roman" w:hAnsi="Arial" w:cs="Arial"/>
          <w:b/>
          <w:color w:val="000000"/>
          <w:lang w:eastAsia="es-CO"/>
        </w:rPr>
      </w:pPr>
      <w:r w:rsidRPr="00D06CBD">
        <w:rPr>
          <w:rFonts w:ascii="Arial" w:eastAsia="Times New Roman" w:hAnsi="Arial" w:cs="Arial"/>
          <w:b/>
          <w:color w:val="000000"/>
          <w:lang w:eastAsia="es-CO"/>
        </w:rPr>
        <w:lastRenderedPageBreak/>
        <w:t xml:space="preserve">Análisis de tendencia </w:t>
      </w:r>
      <w:r w:rsidR="00D06CBD" w:rsidRPr="00D06CBD">
        <w:rPr>
          <w:rFonts w:ascii="Arial" w:hAnsi="Arial" w:cs="Arial"/>
          <w:b/>
        </w:rPr>
        <w:t>de los egresos de la especialidad penal</w:t>
      </w:r>
      <w:r w:rsidR="00D06CBD" w:rsidRPr="00D06CBD">
        <w:rPr>
          <w:rFonts w:ascii="Arial" w:eastAsia="Times New Roman" w:hAnsi="Arial" w:cs="Arial"/>
          <w:b/>
          <w:color w:val="000000"/>
          <w:sz w:val="24"/>
          <w:lang w:eastAsia="es-CO"/>
        </w:rPr>
        <w:t xml:space="preserve"> contra la seguridad pública </w:t>
      </w:r>
      <w:r w:rsidR="00871A0E">
        <w:rPr>
          <w:rFonts w:ascii="Arial" w:eastAsia="Times New Roman" w:hAnsi="Arial" w:cs="Arial"/>
          <w:b/>
          <w:color w:val="000000"/>
          <w:lang w:eastAsia="es-CO"/>
        </w:rPr>
        <w:t>periodo 2007 - 2013</w:t>
      </w:r>
      <w:r w:rsidRPr="00D06CBD">
        <w:rPr>
          <w:rFonts w:ascii="Arial" w:eastAsia="Times New Roman" w:hAnsi="Arial" w:cs="Arial"/>
          <w:b/>
          <w:color w:val="000000"/>
          <w:lang w:eastAsia="es-CO"/>
        </w:rPr>
        <w:t xml:space="preserve"> </w:t>
      </w:r>
    </w:p>
    <w:p w:rsidR="00816123" w:rsidRDefault="00816123" w:rsidP="007C3D33">
      <w:pPr>
        <w:spacing w:after="0" w:line="240" w:lineRule="auto"/>
        <w:jc w:val="both"/>
        <w:rPr>
          <w:rFonts w:ascii="Arial" w:eastAsia="Times New Roman" w:hAnsi="Arial" w:cs="Arial"/>
          <w:b/>
          <w:color w:val="000000"/>
          <w:lang w:eastAsia="es-CO"/>
        </w:rPr>
      </w:pPr>
    </w:p>
    <w:p w:rsidR="00906262" w:rsidRDefault="00906262" w:rsidP="00906262">
      <w:pPr>
        <w:spacing w:after="0"/>
        <w:jc w:val="both"/>
        <w:rPr>
          <w:rFonts w:ascii="Arial" w:eastAsia="Times New Roman" w:hAnsi="Arial" w:cs="Arial"/>
          <w:color w:val="000000"/>
          <w:lang w:eastAsia="es-CO"/>
        </w:rPr>
      </w:pPr>
      <w:r w:rsidRPr="00087BD8">
        <w:rPr>
          <w:rFonts w:ascii="Arial" w:eastAsia="Times New Roman" w:hAnsi="Arial" w:cs="Arial"/>
          <w:color w:val="000000"/>
          <w:lang w:eastAsia="es-CO"/>
        </w:rPr>
        <w:t>Históric</w:t>
      </w:r>
      <w:r w:rsidR="00871A0E">
        <w:rPr>
          <w:rFonts w:ascii="Arial" w:eastAsia="Times New Roman" w:hAnsi="Arial" w:cs="Arial"/>
          <w:color w:val="000000"/>
          <w:lang w:eastAsia="es-CO"/>
        </w:rPr>
        <w:t>amente desde el año 2007 al 2013</w:t>
      </w:r>
      <w:r w:rsidRPr="00087BD8">
        <w:rPr>
          <w:rFonts w:ascii="Arial" w:eastAsia="Times New Roman" w:hAnsi="Arial" w:cs="Arial"/>
          <w:color w:val="000000"/>
          <w:lang w:eastAsia="es-CO"/>
        </w:rPr>
        <w:t xml:space="preserve"> los procesos referentes a la seguridad pública de esta categoría</w:t>
      </w:r>
      <w:r>
        <w:rPr>
          <w:rFonts w:ascii="Arial" w:eastAsia="Times New Roman" w:hAnsi="Arial" w:cs="Arial"/>
          <w:color w:val="000000"/>
          <w:lang w:eastAsia="es-CO"/>
        </w:rPr>
        <w:t xml:space="preserve"> ha presentado mayor</w:t>
      </w:r>
      <w:r w:rsidRPr="00087BD8">
        <w:rPr>
          <w:rFonts w:ascii="Arial" w:eastAsia="Times New Roman" w:hAnsi="Arial" w:cs="Arial"/>
          <w:color w:val="000000"/>
          <w:lang w:eastAsia="es-CO"/>
        </w:rPr>
        <w:t xml:space="preserve"> </w:t>
      </w:r>
      <w:r>
        <w:rPr>
          <w:rFonts w:ascii="Arial" w:eastAsia="Times New Roman" w:hAnsi="Arial" w:cs="Arial"/>
          <w:color w:val="000000"/>
          <w:lang w:eastAsia="es-CO"/>
        </w:rPr>
        <w:t xml:space="preserve">cantidad de egresos </w:t>
      </w:r>
      <w:r w:rsidRPr="00087BD8">
        <w:rPr>
          <w:rFonts w:ascii="Arial" w:eastAsia="Times New Roman" w:hAnsi="Arial" w:cs="Arial"/>
          <w:color w:val="000000"/>
          <w:lang w:eastAsia="es-CO"/>
        </w:rPr>
        <w:t>que los demás tipos de procesos</w:t>
      </w:r>
      <w:r>
        <w:rPr>
          <w:rFonts w:ascii="Arial" w:eastAsia="Times New Roman" w:hAnsi="Arial" w:cs="Arial"/>
          <w:color w:val="000000"/>
          <w:lang w:eastAsia="es-CO"/>
        </w:rPr>
        <w:t>, además, es import</w:t>
      </w:r>
      <w:r w:rsidR="00992D4F">
        <w:rPr>
          <w:rFonts w:ascii="Arial" w:eastAsia="Times New Roman" w:hAnsi="Arial" w:cs="Arial"/>
          <w:color w:val="000000"/>
          <w:lang w:eastAsia="es-CO"/>
        </w:rPr>
        <w:t>ante resaltar que en el año 2013</w:t>
      </w:r>
      <w:r>
        <w:rPr>
          <w:rFonts w:ascii="Arial" w:eastAsia="Times New Roman" w:hAnsi="Arial" w:cs="Arial"/>
          <w:color w:val="000000"/>
          <w:lang w:eastAsia="es-CO"/>
        </w:rPr>
        <w:t xml:space="preserve"> alcanzó la máxima cantidad d</w:t>
      </w:r>
      <w:r w:rsidR="00992D4F">
        <w:rPr>
          <w:rFonts w:ascii="Arial" w:eastAsia="Times New Roman" w:hAnsi="Arial" w:cs="Arial"/>
          <w:color w:val="000000"/>
          <w:lang w:eastAsia="es-CO"/>
        </w:rPr>
        <w:t>e egresos con un total de 50.568</w:t>
      </w:r>
      <w:r>
        <w:rPr>
          <w:rFonts w:ascii="Arial" w:eastAsia="Times New Roman" w:hAnsi="Arial" w:cs="Arial"/>
          <w:color w:val="000000"/>
          <w:lang w:eastAsia="es-CO"/>
        </w:rPr>
        <w:t xml:space="preserve"> procesos;</w:t>
      </w:r>
      <w:r w:rsidRPr="00087BD8">
        <w:rPr>
          <w:rFonts w:ascii="Arial" w:eastAsia="Times New Roman" w:hAnsi="Arial" w:cs="Arial"/>
          <w:color w:val="000000"/>
          <w:lang w:eastAsia="es-CO"/>
        </w:rPr>
        <w:t xml:space="preserve"> el porte ilegal de armas ha mostrado una tendencia decreciente hasta el año 201</w:t>
      </w:r>
      <w:r w:rsidR="00871A0E">
        <w:rPr>
          <w:rFonts w:ascii="Arial" w:eastAsia="Times New Roman" w:hAnsi="Arial" w:cs="Arial"/>
          <w:color w:val="000000"/>
          <w:lang w:eastAsia="es-CO"/>
        </w:rPr>
        <w:t>3</w:t>
      </w:r>
      <w:r>
        <w:rPr>
          <w:rFonts w:ascii="Arial" w:eastAsia="Times New Roman" w:hAnsi="Arial" w:cs="Arial"/>
          <w:color w:val="000000"/>
          <w:lang w:eastAsia="es-CO"/>
        </w:rPr>
        <w:t xml:space="preserve"> ya que pas</w:t>
      </w:r>
      <w:r w:rsidRPr="00087BD8">
        <w:rPr>
          <w:rFonts w:ascii="Arial" w:eastAsia="Times New Roman" w:hAnsi="Arial" w:cs="Arial"/>
          <w:color w:val="000000"/>
          <w:lang w:eastAsia="es-CO"/>
        </w:rPr>
        <w:t xml:space="preserve">a </w:t>
      </w:r>
      <w:r>
        <w:rPr>
          <w:rFonts w:ascii="Arial" w:eastAsia="Times New Roman" w:hAnsi="Arial" w:cs="Arial"/>
          <w:color w:val="000000"/>
          <w:lang w:eastAsia="es-CO"/>
        </w:rPr>
        <w:t xml:space="preserve">de 8.385 egresos en 2007 a </w:t>
      </w:r>
      <w:r w:rsidR="00871A0E">
        <w:rPr>
          <w:rFonts w:ascii="Arial" w:eastAsia="Times New Roman" w:hAnsi="Arial" w:cs="Arial"/>
          <w:color w:val="000000"/>
          <w:lang w:eastAsia="es-CO"/>
        </w:rPr>
        <w:t>3.783 en 2013</w:t>
      </w:r>
      <w:r w:rsidRPr="00087BD8">
        <w:rPr>
          <w:rFonts w:ascii="Arial" w:eastAsia="Times New Roman" w:hAnsi="Arial" w:cs="Arial"/>
          <w:color w:val="000000"/>
          <w:lang w:eastAsia="es-CO"/>
        </w:rPr>
        <w:t xml:space="preserve">. Los tipos de proceso referentes al concierto, terrorismo amenazas y la instigación, desde el </w:t>
      </w:r>
      <w:r>
        <w:rPr>
          <w:rFonts w:ascii="Arial" w:eastAsia="Times New Roman" w:hAnsi="Arial" w:cs="Arial"/>
          <w:color w:val="000000"/>
          <w:lang w:eastAsia="es-CO"/>
        </w:rPr>
        <w:t xml:space="preserve">año 2007 ha venido aumentando la cantidad de egresos ya que pasa de 4,97% en 2007 a </w:t>
      </w:r>
      <w:r w:rsidR="00992D4F">
        <w:rPr>
          <w:rFonts w:ascii="Arial" w:eastAsia="Times New Roman" w:hAnsi="Arial" w:cs="Arial"/>
          <w:color w:val="000000"/>
          <w:lang w:eastAsia="es-CO"/>
        </w:rPr>
        <w:t>16.45</w:t>
      </w:r>
      <w:r w:rsidR="00871A0E">
        <w:rPr>
          <w:rFonts w:ascii="Arial" w:eastAsia="Times New Roman" w:hAnsi="Arial" w:cs="Arial"/>
          <w:color w:val="000000"/>
          <w:lang w:eastAsia="es-CO"/>
        </w:rPr>
        <w:t>% en 2013</w:t>
      </w:r>
      <w:r>
        <w:rPr>
          <w:rFonts w:ascii="Arial" w:eastAsia="Times New Roman" w:hAnsi="Arial" w:cs="Arial"/>
          <w:color w:val="000000"/>
          <w:lang w:eastAsia="es-CO"/>
        </w:rPr>
        <w:t>, cifras correspondientes a la cantidad de egresos en cada año</w:t>
      </w:r>
      <w:r w:rsidRPr="00087BD8">
        <w:rPr>
          <w:rFonts w:ascii="Arial" w:eastAsia="Times New Roman" w:hAnsi="Arial" w:cs="Arial"/>
          <w:color w:val="000000"/>
          <w:lang w:eastAsia="es-CO"/>
        </w:rPr>
        <w:t>.</w:t>
      </w:r>
    </w:p>
    <w:p w:rsidR="00906262" w:rsidRDefault="00906262" w:rsidP="007C3D33">
      <w:pPr>
        <w:spacing w:after="0" w:line="240" w:lineRule="auto"/>
        <w:jc w:val="both"/>
        <w:rPr>
          <w:rFonts w:ascii="Arial" w:eastAsia="Times New Roman" w:hAnsi="Arial" w:cs="Arial"/>
          <w:b/>
          <w:color w:val="000000"/>
          <w:lang w:eastAsia="es-CO"/>
        </w:rPr>
      </w:pPr>
    </w:p>
    <w:p w:rsidR="00906262" w:rsidRPr="00816123" w:rsidRDefault="00906262" w:rsidP="00906262">
      <w:pPr>
        <w:spacing w:after="0"/>
        <w:jc w:val="center"/>
        <w:rPr>
          <w:rFonts w:ascii="Arial" w:eastAsia="Times New Roman" w:hAnsi="Arial" w:cs="Arial"/>
          <w:b/>
          <w:color w:val="000000"/>
          <w:lang w:eastAsia="es-CO"/>
        </w:rPr>
      </w:pPr>
      <w:r>
        <w:rPr>
          <w:rFonts w:ascii="Arial" w:hAnsi="Arial" w:cs="Arial"/>
          <w:sz w:val="20"/>
          <w:szCs w:val="20"/>
        </w:rPr>
        <w:t>Grá</w:t>
      </w:r>
      <w:r w:rsidRPr="008A6341">
        <w:rPr>
          <w:rFonts w:ascii="Arial" w:hAnsi="Arial" w:cs="Arial"/>
          <w:sz w:val="20"/>
          <w:szCs w:val="20"/>
        </w:rPr>
        <w:t>fico No.</w:t>
      </w:r>
      <w:r w:rsidR="00A47677">
        <w:rPr>
          <w:rFonts w:ascii="Arial" w:hAnsi="Arial" w:cs="Arial"/>
          <w:sz w:val="20"/>
          <w:szCs w:val="20"/>
        </w:rPr>
        <w:t xml:space="preserve"> 28</w:t>
      </w:r>
      <w:r w:rsidRPr="008A6341">
        <w:rPr>
          <w:rFonts w:ascii="Arial" w:hAnsi="Arial" w:cs="Arial"/>
          <w:sz w:val="20"/>
          <w:szCs w:val="20"/>
          <w:lang w:eastAsia="es-ES"/>
        </w:rPr>
        <w:t xml:space="preserve"> </w:t>
      </w:r>
      <w:r>
        <w:rPr>
          <w:rFonts w:ascii="Arial" w:hAnsi="Arial" w:cs="Arial"/>
          <w:sz w:val="20"/>
          <w:szCs w:val="20"/>
          <w:lang w:eastAsia="es-ES"/>
        </w:rPr>
        <w:t>Tendencia de los egresos de la especialidad penal contr</w:t>
      </w:r>
      <w:r w:rsidR="00365972">
        <w:rPr>
          <w:rFonts w:ascii="Arial" w:hAnsi="Arial" w:cs="Arial"/>
          <w:sz w:val="20"/>
          <w:szCs w:val="20"/>
          <w:lang w:eastAsia="es-ES"/>
        </w:rPr>
        <w:t>a la seguridad pública 2007-2013</w:t>
      </w:r>
      <w:r w:rsidRPr="008A6341">
        <w:rPr>
          <w:rFonts w:ascii="Arial" w:hAnsi="Arial" w:cs="Arial"/>
          <w:sz w:val="20"/>
          <w:szCs w:val="20"/>
          <w:lang w:eastAsia="es-ES"/>
        </w:rPr>
        <w:t>.</w:t>
      </w:r>
    </w:p>
    <w:p w:rsidR="002F0FA6" w:rsidRDefault="00992D4F" w:rsidP="00B57C85">
      <w:pPr>
        <w:spacing w:after="0"/>
        <w:jc w:val="both"/>
        <w:rPr>
          <w:rFonts w:ascii="Calibri" w:eastAsia="Times New Roman" w:hAnsi="Calibri" w:cs="Times New Roman"/>
          <w:b/>
          <w:color w:val="000000"/>
          <w:sz w:val="24"/>
          <w:lang w:eastAsia="es-CO"/>
        </w:rPr>
      </w:pPr>
      <w:r>
        <w:rPr>
          <w:noProof/>
          <w:lang w:eastAsia="es-CO"/>
        </w:rPr>
        <w:drawing>
          <wp:inline distT="0" distB="0" distL="0" distR="0">
            <wp:extent cx="6400800" cy="3368675"/>
            <wp:effectExtent l="0" t="0" r="0" b="3175"/>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B57C85" w:rsidRPr="00087BD8" w:rsidRDefault="00B57C85" w:rsidP="00B57C85">
      <w:pPr>
        <w:spacing w:after="0" w:line="240" w:lineRule="auto"/>
        <w:jc w:val="center"/>
        <w:rPr>
          <w:rFonts w:ascii="Arial" w:hAnsi="Arial" w:cs="Arial"/>
          <w:sz w:val="18"/>
          <w:lang w:val="es-MX"/>
        </w:rPr>
      </w:pPr>
      <w:r w:rsidRPr="00087BD8">
        <w:rPr>
          <w:rFonts w:ascii="Arial" w:hAnsi="Arial" w:cs="Arial"/>
          <w:sz w:val="18"/>
          <w:lang w:val="es-MX"/>
        </w:rPr>
        <w:t>Fuente: Consejo Superior de la Judicatura – CSJ</w:t>
      </w:r>
      <w:r w:rsidR="00906262">
        <w:rPr>
          <w:rFonts w:ascii="Arial" w:hAnsi="Arial" w:cs="Arial"/>
          <w:sz w:val="18"/>
          <w:lang w:val="es-MX"/>
        </w:rPr>
        <w:t xml:space="preserve">. </w:t>
      </w:r>
      <w:r w:rsidR="00906262" w:rsidRPr="0092786A">
        <w:rPr>
          <w:rFonts w:ascii="Arial" w:hAnsi="Arial" w:cs="Arial"/>
          <w:sz w:val="16"/>
          <w:szCs w:val="16"/>
          <w:lang w:val="es-MX"/>
        </w:rPr>
        <w:t xml:space="preserve">SIERJU A 31 de Diciembre de los </w:t>
      </w:r>
      <w:r w:rsidR="00A4028A" w:rsidRPr="0092786A">
        <w:rPr>
          <w:rFonts w:ascii="Arial" w:hAnsi="Arial" w:cs="Arial"/>
          <w:sz w:val="16"/>
          <w:szCs w:val="16"/>
          <w:lang w:val="es-MX"/>
        </w:rPr>
        <w:t>años 2007</w:t>
      </w:r>
      <w:r w:rsidR="00365972">
        <w:rPr>
          <w:rFonts w:ascii="Arial" w:hAnsi="Arial" w:cs="Arial"/>
          <w:sz w:val="16"/>
          <w:szCs w:val="16"/>
          <w:lang w:val="es-MX"/>
        </w:rPr>
        <w:t xml:space="preserve"> a 2013</w:t>
      </w:r>
    </w:p>
    <w:p w:rsidR="00B57C85" w:rsidRPr="00087BD8" w:rsidRDefault="00B57C85" w:rsidP="00B57C85">
      <w:pPr>
        <w:spacing w:after="0" w:line="240" w:lineRule="auto"/>
        <w:jc w:val="center"/>
        <w:rPr>
          <w:rFonts w:ascii="Arial" w:hAnsi="Arial" w:cs="Arial"/>
          <w:sz w:val="18"/>
          <w:lang w:val="es-MX"/>
        </w:rPr>
      </w:pPr>
      <w:r w:rsidRPr="00087BD8">
        <w:rPr>
          <w:rFonts w:ascii="Arial" w:hAnsi="Arial" w:cs="Arial"/>
          <w:sz w:val="18"/>
          <w:lang w:val="es-MX"/>
        </w:rPr>
        <w:t>Cálculos realizados por Unidad de Desarrollo y Análisis Estadístico</w:t>
      </w:r>
    </w:p>
    <w:p w:rsidR="007C3D33" w:rsidRDefault="007C3D33" w:rsidP="00B57C85">
      <w:pPr>
        <w:spacing w:after="0" w:line="240" w:lineRule="auto"/>
        <w:jc w:val="center"/>
        <w:rPr>
          <w:rFonts w:ascii="Calibri" w:eastAsia="Times New Roman" w:hAnsi="Calibri" w:cs="Times New Roman"/>
          <w:b/>
          <w:color w:val="000000"/>
          <w:sz w:val="24"/>
          <w:lang w:eastAsia="es-CO"/>
        </w:rPr>
      </w:pPr>
    </w:p>
    <w:p w:rsidR="00D06CBD" w:rsidRDefault="00D06CBD">
      <w:pPr>
        <w:rPr>
          <w:rFonts w:ascii="Calibri" w:eastAsia="Times New Roman" w:hAnsi="Calibri" w:cs="Times New Roman"/>
          <w:b/>
          <w:color w:val="000000"/>
          <w:sz w:val="24"/>
          <w:lang w:eastAsia="es-CO"/>
        </w:rPr>
      </w:pPr>
      <w:r>
        <w:rPr>
          <w:rFonts w:ascii="Calibri" w:eastAsia="Times New Roman" w:hAnsi="Calibri" w:cs="Times New Roman"/>
          <w:b/>
          <w:color w:val="000000"/>
          <w:sz w:val="24"/>
          <w:lang w:eastAsia="es-CO"/>
        </w:rPr>
        <w:br w:type="page"/>
      </w:r>
    </w:p>
    <w:p w:rsidR="009436A1" w:rsidRDefault="009436A1" w:rsidP="00B57C85">
      <w:pPr>
        <w:spacing w:after="0" w:line="240" w:lineRule="auto"/>
        <w:jc w:val="center"/>
        <w:rPr>
          <w:rFonts w:ascii="Calibri" w:eastAsia="Times New Roman" w:hAnsi="Calibri" w:cs="Times New Roman"/>
          <w:b/>
          <w:color w:val="000000"/>
          <w:sz w:val="24"/>
          <w:lang w:eastAsia="es-CO"/>
        </w:rPr>
      </w:pPr>
    </w:p>
    <w:p w:rsidR="00816123" w:rsidRDefault="00A47677" w:rsidP="00D06CBD">
      <w:pPr>
        <w:pStyle w:val="Prrafodelista"/>
        <w:numPr>
          <w:ilvl w:val="2"/>
          <w:numId w:val="32"/>
        </w:numPr>
        <w:spacing w:after="0" w:line="240" w:lineRule="auto"/>
        <w:jc w:val="both"/>
        <w:rPr>
          <w:rFonts w:ascii="Arial" w:eastAsia="Times New Roman" w:hAnsi="Arial" w:cs="Arial"/>
          <w:b/>
          <w:color w:val="000000"/>
          <w:lang w:eastAsia="es-CO"/>
        </w:rPr>
      </w:pPr>
      <w:r>
        <w:rPr>
          <w:rFonts w:ascii="Arial" w:hAnsi="Arial" w:cs="Arial"/>
          <w:b/>
        </w:rPr>
        <w:t>Estructura  y tendencia de los egresos de la especialidad penal</w:t>
      </w:r>
      <w:r w:rsidRPr="00816123">
        <w:rPr>
          <w:rFonts w:ascii="Arial" w:eastAsia="Times New Roman" w:hAnsi="Arial" w:cs="Arial"/>
          <w:b/>
          <w:color w:val="000000"/>
          <w:lang w:eastAsia="es-CO"/>
        </w:rPr>
        <w:t xml:space="preserve"> </w:t>
      </w:r>
      <w:r>
        <w:rPr>
          <w:rFonts w:ascii="Arial" w:eastAsia="Times New Roman" w:hAnsi="Arial" w:cs="Arial"/>
          <w:b/>
          <w:color w:val="000000"/>
          <w:lang w:eastAsia="es-CO"/>
        </w:rPr>
        <w:t>c</w:t>
      </w:r>
      <w:r w:rsidR="00816123" w:rsidRPr="00816123">
        <w:rPr>
          <w:rFonts w:ascii="Arial" w:eastAsia="Times New Roman" w:hAnsi="Arial" w:cs="Arial"/>
          <w:b/>
          <w:color w:val="000000"/>
          <w:lang w:eastAsia="es-CO"/>
        </w:rPr>
        <w:t>ontra la familia</w:t>
      </w:r>
    </w:p>
    <w:p w:rsidR="00A47677" w:rsidRDefault="00A47677" w:rsidP="00A47677">
      <w:pPr>
        <w:spacing w:after="0" w:line="240" w:lineRule="auto"/>
        <w:jc w:val="both"/>
        <w:rPr>
          <w:rFonts w:ascii="Arial" w:eastAsia="Times New Roman" w:hAnsi="Arial" w:cs="Arial"/>
          <w:b/>
          <w:color w:val="000000"/>
          <w:lang w:eastAsia="es-CO"/>
        </w:rPr>
      </w:pPr>
    </w:p>
    <w:p w:rsidR="00991813" w:rsidRPr="00E7241A" w:rsidRDefault="00991813" w:rsidP="00BB34D0">
      <w:pPr>
        <w:pStyle w:val="Descripcin"/>
      </w:pPr>
      <w:r w:rsidRPr="00E7241A">
        <w:t xml:space="preserve">Tabla </w:t>
      </w:r>
      <w:r w:rsidR="00F33889">
        <w:t>15</w:t>
      </w:r>
      <w:r>
        <w:t>: Egresos</w:t>
      </w:r>
      <w:r w:rsidRPr="00E7241A">
        <w:t xml:space="preserve"> global</w:t>
      </w:r>
      <w:r>
        <w:t>es</w:t>
      </w:r>
      <w:r w:rsidRPr="00E7241A">
        <w:t xml:space="preserve"> de procesos </w:t>
      </w:r>
      <w:r>
        <w:t>en la especialidad penal</w:t>
      </w:r>
    </w:p>
    <w:p w:rsidR="00991813" w:rsidRDefault="00991813" w:rsidP="00BB34D0">
      <w:pPr>
        <w:pStyle w:val="Descripcin"/>
        <w:rPr>
          <w:lang w:eastAsia="es-ES"/>
        </w:rPr>
      </w:pPr>
      <w:r w:rsidRPr="00E7241A">
        <w:t xml:space="preserve">Periodo </w:t>
      </w:r>
      <w:r>
        <w:t>año 2007 a 201</w:t>
      </w:r>
      <w:r w:rsidR="00F33889">
        <w:t>3</w:t>
      </w:r>
    </w:p>
    <w:tbl>
      <w:tblPr>
        <w:tblW w:w="7320" w:type="dxa"/>
        <w:jc w:val="center"/>
        <w:tblCellMar>
          <w:left w:w="70" w:type="dxa"/>
          <w:right w:w="70" w:type="dxa"/>
        </w:tblCellMar>
        <w:tblLook w:val="04A0" w:firstRow="1" w:lastRow="0" w:firstColumn="1" w:lastColumn="0" w:noHBand="0" w:noVBand="1"/>
      </w:tblPr>
      <w:tblGrid>
        <w:gridCol w:w="1231"/>
        <w:gridCol w:w="1215"/>
        <w:gridCol w:w="1191"/>
        <w:gridCol w:w="1318"/>
        <w:gridCol w:w="1189"/>
        <w:gridCol w:w="1193"/>
      </w:tblGrid>
      <w:tr w:rsidR="00855DDF" w:rsidRPr="00855DDF" w:rsidTr="00855DDF">
        <w:trPr>
          <w:trHeight w:val="900"/>
          <w:jc w:val="center"/>
        </w:trPr>
        <w:tc>
          <w:tcPr>
            <w:tcW w:w="1231"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855DDF" w:rsidRPr="00855DDF" w:rsidRDefault="00855DDF" w:rsidP="00855DDF">
            <w:pPr>
              <w:spacing w:after="0" w:line="240" w:lineRule="auto"/>
              <w:jc w:val="center"/>
              <w:rPr>
                <w:rFonts w:ascii="Calibri" w:eastAsia="Times New Roman" w:hAnsi="Calibri" w:cs="Times New Roman"/>
                <w:b/>
                <w:bCs/>
                <w:color w:val="000000"/>
                <w:lang w:eastAsia="es-CO"/>
              </w:rPr>
            </w:pPr>
            <w:r w:rsidRPr="00855DDF">
              <w:rPr>
                <w:rFonts w:ascii="Calibri" w:eastAsia="Times New Roman" w:hAnsi="Calibri" w:cs="Times New Roman"/>
                <w:b/>
                <w:bCs/>
                <w:color w:val="000000"/>
                <w:lang w:eastAsia="es-CO"/>
              </w:rPr>
              <w:t>Año</w:t>
            </w:r>
          </w:p>
        </w:tc>
        <w:tc>
          <w:tcPr>
            <w:tcW w:w="1198" w:type="dxa"/>
            <w:tcBorders>
              <w:top w:val="single" w:sz="4" w:space="0" w:color="auto"/>
              <w:left w:val="nil"/>
              <w:bottom w:val="single" w:sz="4" w:space="0" w:color="auto"/>
              <w:right w:val="single" w:sz="4" w:space="0" w:color="auto"/>
            </w:tcBorders>
            <w:shd w:val="clear" w:color="DCE6F1" w:fill="DCE6F1"/>
            <w:vAlign w:val="center"/>
            <w:hideMark/>
          </w:tcPr>
          <w:p w:rsidR="00855DDF" w:rsidRPr="00855DDF" w:rsidRDefault="00855DDF" w:rsidP="00855DDF">
            <w:pPr>
              <w:spacing w:after="0" w:line="240" w:lineRule="auto"/>
              <w:jc w:val="center"/>
              <w:rPr>
                <w:rFonts w:ascii="Calibri" w:eastAsia="Times New Roman" w:hAnsi="Calibri" w:cs="Times New Roman"/>
                <w:b/>
                <w:bCs/>
                <w:color w:val="000000"/>
                <w:lang w:eastAsia="es-CO"/>
              </w:rPr>
            </w:pPr>
            <w:r w:rsidRPr="00855DDF">
              <w:rPr>
                <w:rFonts w:ascii="Calibri" w:eastAsia="Times New Roman" w:hAnsi="Calibri" w:cs="Times New Roman"/>
                <w:b/>
                <w:bCs/>
                <w:color w:val="000000"/>
                <w:lang w:eastAsia="es-CO"/>
              </w:rPr>
              <w:t xml:space="preserve"> Inasistencia alimentaría</w:t>
            </w:r>
          </w:p>
        </w:tc>
        <w:tc>
          <w:tcPr>
            <w:tcW w:w="1191" w:type="dxa"/>
            <w:tcBorders>
              <w:top w:val="single" w:sz="4" w:space="0" w:color="auto"/>
              <w:left w:val="nil"/>
              <w:bottom w:val="single" w:sz="4" w:space="0" w:color="auto"/>
              <w:right w:val="single" w:sz="4" w:space="0" w:color="auto"/>
            </w:tcBorders>
            <w:shd w:val="clear" w:color="DCE6F1" w:fill="DCE6F1"/>
            <w:vAlign w:val="center"/>
            <w:hideMark/>
          </w:tcPr>
          <w:p w:rsidR="00855DDF" w:rsidRPr="00855DDF" w:rsidRDefault="00855DDF" w:rsidP="00855DDF">
            <w:pPr>
              <w:spacing w:after="0" w:line="240" w:lineRule="auto"/>
              <w:jc w:val="center"/>
              <w:rPr>
                <w:rFonts w:ascii="Calibri" w:eastAsia="Times New Roman" w:hAnsi="Calibri" w:cs="Times New Roman"/>
                <w:b/>
                <w:bCs/>
                <w:color w:val="000000"/>
                <w:lang w:eastAsia="es-CO"/>
              </w:rPr>
            </w:pPr>
            <w:r w:rsidRPr="00855DDF">
              <w:rPr>
                <w:rFonts w:ascii="Calibri" w:eastAsia="Times New Roman" w:hAnsi="Calibri" w:cs="Times New Roman"/>
                <w:b/>
                <w:bCs/>
                <w:color w:val="000000"/>
                <w:lang w:eastAsia="es-CO"/>
              </w:rPr>
              <w:t>Contra la familia</w:t>
            </w:r>
          </w:p>
        </w:tc>
        <w:tc>
          <w:tcPr>
            <w:tcW w:w="1318" w:type="dxa"/>
            <w:tcBorders>
              <w:top w:val="single" w:sz="4" w:space="0" w:color="auto"/>
              <w:left w:val="nil"/>
              <w:bottom w:val="single" w:sz="4" w:space="0" w:color="auto"/>
              <w:right w:val="single" w:sz="4" w:space="0" w:color="auto"/>
            </w:tcBorders>
            <w:shd w:val="clear" w:color="DCE6F1" w:fill="DCE6F1"/>
            <w:vAlign w:val="center"/>
            <w:hideMark/>
          </w:tcPr>
          <w:p w:rsidR="00855DDF" w:rsidRPr="00855DDF" w:rsidRDefault="00855DDF" w:rsidP="00855DDF">
            <w:pPr>
              <w:spacing w:after="0" w:line="240" w:lineRule="auto"/>
              <w:jc w:val="center"/>
              <w:rPr>
                <w:rFonts w:ascii="Calibri" w:eastAsia="Times New Roman" w:hAnsi="Calibri" w:cs="Times New Roman"/>
                <w:b/>
                <w:bCs/>
                <w:color w:val="000000"/>
                <w:lang w:eastAsia="es-CO"/>
              </w:rPr>
            </w:pPr>
            <w:r w:rsidRPr="00855DDF">
              <w:rPr>
                <w:rFonts w:ascii="Calibri" w:eastAsia="Times New Roman" w:hAnsi="Calibri" w:cs="Times New Roman"/>
                <w:b/>
                <w:bCs/>
                <w:color w:val="000000"/>
                <w:lang w:eastAsia="es-CO"/>
              </w:rPr>
              <w:t xml:space="preserve"> Violencia intrafamiliar</w:t>
            </w:r>
          </w:p>
        </w:tc>
        <w:tc>
          <w:tcPr>
            <w:tcW w:w="1189" w:type="dxa"/>
            <w:tcBorders>
              <w:top w:val="single" w:sz="4" w:space="0" w:color="auto"/>
              <w:left w:val="nil"/>
              <w:bottom w:val="single" w:sz="4" w:space="0" w:color="auto"/>
              <w:right w:val="single" w:sz="4" w:space="0" w:color="auto"/>
            </w:tcBorders>
            <w:shd w:val="clear" w:color="DCE6F1" w:fill="DCE6F1"/>
            <w:vAlign w:val="center"/>
            <w:hideMark/>
          </w:tcPr>
          <w:p w:rsidR="00855DDF" w:rsidRPr="00855DDF" w:rsidRDefault="00855DDF" w:rsidP="00855DDF">
            <w:pPr>
              <w:spacing w:after="0" w:line="240" w:lineRule="auto"/>
              <w:jc w:val="center"/>
              <w:rPr>
                <w:rFonts w:ascii="Calibri" w:eastAsia="Times New Roman" w:hAnsi="Calibri" w:cs="Times New Roman"/>
                <w:b/>
                <w:bCs/>
                <w:color w:val="000000"/>
                <w:lang w:eastAsia="es-CO"/>
              </w:rPr>
            </w:pPr>
            <w:r w:rsidRPr="00855DDF">
              <w:rPr>
                <w:rFonts w:ascii="Calibri" w:eastAsia="Times New Roman" w:hAnsi="Calibri" w:cs="Times New Roman"/>
                <w:b/>
                <w:bCs/>
                <w:color w:val="000000"/>
                <w:lang w:eastAsia="es-CO"/>
              </w:rPr>
              <w:t xml:space="preserve"> Otros</w:t>
            </w:r>
          </w:p>
        </w:tc>
        <w:tc>
          <w:tcPr>
            <w:tcW w:w="1193" w:type="dxa"/>
            <w:tcBorders>
              <w:top w:val="single" w:sz="4" w:space="0" w:color="auto"/>
              <w:left w:val="nil"/>
              <w:bottom w:val="single" w:sz="4" w:space="0" w:color="auto"/>
              <w:right w:val="single" w:sz="4" w:space="0" w:color="auto"/>
            </w:tcBorders>
            <w:shd w:val="clear" w:color="DCE6F1" w:fill="DCE6F1"/>
            <w:vAlign w:val="center"/>
            <w:hideMark/>
          </w:tcPr>
          <w:p w:rsidR="00855DDF" w:rsidRPr="00855DDF" w:rsidRDefault="00855DDF" w:rsidP="00855DDF">
            <w:pPr>
              <w:spacing w:after="0" w:line="240" w:lineRule="auto"/>
              <w:jc w:val="center"/>
              <w:rPr>
                <w:rFonts w:ascii="Calibri" w:eastAsia="Times New Roman" w:hAnsi="Calibri" w:cs="Times New Roman"/>
                <w:b/>
                <w:bCs/>
                <w:color w:val="000000"/>
                <w:lang w:eastAsia="es-CO"/>
              </w:rPr>
            </w:pPr>
            <w:r w:rsidRPr="00855DDF">
              <w:rPr>
                <w:rFonts w:ascii="Calibri" w:eastAsia="Times New Roman" w:hAnsi="Calibri" w:cs="Times New Roman"/>
                <w:b/>
                <w:bCs/>
                <w:color w:val="000000"/>
                <w:lang w:eastAsia="es-CO"/>
              </w:rPr>
              <w:t>Total general</w:t>
            </w:r>
          </w:p>
        </w:tc>
      </w:tr>
      <w:tr w:rsidR="00855DDF" w:rsidRPr="00855DDF" w:rsidTr="00855DDF">
        <w:trPr>
          <w:trHeight w:val="300"/>
          <w:jc w:val="center"/>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855DDF" w:rsidRPr="00855DDF" w:rsidRDefault="00855DDF" w:rsidP="00855DDF">
            <w:pPr>
              <w:spacing w:after="0" w:line="240" w:lineRule="auto"/>
              <w:jc w:val="right"/>
              <w:rPr>
                <w:rFonts w:ascii="Calibri" w:eastAsia="Times New Roman" w:hAnsi="Calibri" w:cs="Times New Roman"/>
                <w:color w:val="000000"/>
                <w:lang w:eastAsia="es-CO"/>
              </w:rPr>
            </w:pPr>
            <w:r w:rsidRPr="00855DDF">
              <w:rPr>
                <w:rFonts w:ascii="Calibri" w:eastAsia="Times New Roman" w:hAnsi="Calibri" w:cs="Times New Roman"/>
                <w:color w:val="000000"/>
                <w:lang w:eastAsia="es-CO"/>
              </w:rPr>
              <w:t>2007</w:t>
            </w:r>
          </w:p>
        </w:tc>
        <w:tc>
          <w:tcPr>
            <w:tcW w:w="1198" w:type="dxa"/>
            <w:tcBorders>
              <w:top w:val="nil"/>
              <w:left w:val="nil"/>
              <w:bottom w:val="single" w:sz="4" w:space="0" w:color="auto"/>
              <w:right w:val="single" w:sz="4" w:space="0" w:color="auto"/>
            </w:tcBorders>
            <w:shd w:val="clear" w:color="auto" w:fill="auto"/>
            <w:noWrap/>
            <w:vAlign w:val="bottom"/>
            <w:hideMark/>
          </w:tcPr>
          <w:p w:rsidR="00855DDF" w:rsidRPr="00855DDF" w:rsidRDefault="00855DDF" w:rsidP="00855DDF">
            <w:pPr>
              <w:spacing w:after="0" w:line="240" w:lineRule="auto"/>
              <w:jc w:val="right"/>
              <w:rPr>
                <w:rFonts w:ascii="Calibri" w:eastAsia="Times New Roman" w:hAnsi="Calibri" w:cs="Times New Roman"/>
                <w:color w:val="000000"/>
                <w:lang w:eastAsia="es-CO"/>
              </w:rPr>
            </w:pPr>
            <w:r w:rsidRPr="00855DDF">
              <w:rPr>
                <w:rFonts w:ascii="Calibri" w:eastAsia="Times New Roman" w:hAnsi="Calibri" w:cs="Times New Roman"/>
                <w:color w:val="000000"/>
                <w:lang w:eastAsia="es-CO"/>
              </w:rPr>
              <w:t>20.907</w:t>
            </w:r>
          </w:p>
        </w:tc>
        <w:tc>
          <w:tcPr>
            <w:tcW w:w="1191" w:type="dxa"/>
            <w:tcBorders>
              <w:top w:val="nil"/>
              <w:left w:val="nil"/>
              <w:bottom w:val="single" w:sz="4" w:space="0" w:color="auto"/>
              <w:right w:val="single" w:sz="4" w:space="0" w:color="auto"/>
            </w:tcBorders>
            <w:shd w:val="clear" w:color="auto" w:fill="auto"/>
            <w:noWrap/>
            <w:vAlign w:val="bottom"/>
            <w:hideMark/>
          </w:tcPr>
          <w:p w:rsidR="00855DDF" w:rsidRPr="00855DDF" w:rsidRDefault="00855DDF" w:rsidP="00855DDF">
            <w:pPr>
              <w:spacing w:after="0" w:line="240" w:lineRule="auto"/>
              <w:jc w:val="right"/>
              <w:rPr>
                <w:rFonts w:ascii="Calibri" w:eastAsia="Times New Roman" w:hAnsi="Calibri" w:cs="Times New Roman"/>
                <w:color w:val="000000"/>
                <w:lang w:eastAsia="es-CO"/>
              </w:rPr>
            </w:pPr>
            <w:r w:rsidRPr="00855DDF">
              <w:rPr>
                <w:rFonts w:ascii="Calibri" w:eastAsia="Times New Roman" w:hAnsi="Calibri" w:cs="Times New Roman"/>
                <w:color w:val="000000"/>
                <w:lang w:eastAsia="es-CO"/>
              </w:rPr>
              <w:t>10.134</w:t>
            </w:r>
          </w:p>
        </w:tc>
        <w:tc>
          <w:tcPr>
            <w:tcW w:w="1318" w:type="dxa"/>
            <w:tcBorders>
              <w:top w:val="nil"/>
              <w:left w:val="nil"/>
              <w:bottom w:val="single" w:sz="4" w:space="0" w:color="auto"/>
              <w:right w:val="single" w:sz="4" w:space="0" w:color="auto"/>
            </w:tcBorders>
            <w:shd w:val="clear" w:color="auto" w:fill="auto"/>
            <w:noWrap/>
            <w:vAlign w:val="bottom"/>
            <w:hideMark/>
          </w:tcPr>
          <w:p w:rsidR="00855DDF" w:rsidRPr="00855DDF" w:rsidRDefault="00855DDF" w:rsidP="00855DDF">
            <w:pPr>
              <w:spacing w:after="0" w:line="240" w:lineRule="auto"/>
              <w:jc w:val="right"/>
              <w:rPr>
                <w:rFonts w:ascii="Calibri" w:eastAsia="Times New Roman" w:hAnsi="Calibri" w:cs="Times New Roman"/>
                <w:color w:val="000000"/>
                <w:lang w:eastAsia="es-CO"/>
              </w:rPr>
            </w:pPr>
            <w:r w:rsidRPr="00855DDF">
              <w:rPr>
                <w:rFonts w:ascii="Calibri" w:eastAsia="Times New Roman" w:hAnsi="Calibri" w:cs="Times New Roman"/>
                <w:color w:val="000000"/>
                <w:lang w:eastAsia="es-CO"/>
              </w:rPr>
              <w:t>3.911</w:t>
            </w:r>
          </w:p>
        </w:tc>
        <w:tc>
          <w:tcPr>
            <w:tcW w:w="1189" w:type="dxa"/>
            <w:tcBorders>
              <w:top w:val="nil"/>
              <w:left w:val="nil"/>
              <w:bottom w:val="single" w:sz="4" w:space="0" w:color="auto"/>
              <w:right w:val="single" w:sz="4" w:space="0" w:color="auto"/>
            </w:tcBorders>
            <w:shd w:val="clear" w:color="auto" w:fill="auto"/>
            <w:noWrap/>
            <w:vAlign w:val="bottom"/>
            <w:hideMark/>
          </w:tcPr>
          <w:p w:rsidR="00855DDF" w:rsidRPr="00855DDF" w:rsidRDefault="00855DDF" w:rsidP="00855DDF">
            <w:pPr>
              <w:spacing w:after="0" w:line="240" w:lineRule="auto"/>
              <w:jc w:val="right"/>
              <w:rPr>
                <w:rFonts w:ascii="Calibri" w:eastAsia="Times New Roman" w:hAnsi="Calibri" w:cs="Times New Roman"/>
                <w:color w:val="000000"/>
                <w:lang w:eastAsia="es-CO"/>
              </w:rPr>
            </w:pPr>
            <w:r w:rsidRPr="00855DDF">
              <w:rPr>
                <w:rFonts w:ascii="Calibri" w:eastAsia="Times New Roman" w:hAnsi="Calibri" w:cs="Times New Roman"/>
                <w:color w:val="000000"/>
                <w:lang w:eastAsia="es-CO"/>
              </w:rPr>
              <w:t>269</w:t>
            </w:r>
          </w:p>
        </w:tc>
        <w:tc>
          <w:tcPr>
            <w:tcW w:w="1193" w:type="dxa"/>
            <w:tcBorders>
              <w:top w:val="nil"/>
              <w:left w:val="nil"/>
              <w:bottom w:val="single" w:sz="4" w:space="0" w:color="auto"/>
              <w:right w:val="single" w:sz="4" w:space="0" w:color="auto"/>
            </w:tcBorders>
            <w:shd w:val="clear" w:color="auto" w:fill="auto"/>
            <w:noWrap/>
            <w:vAlign w:val="bottom"/>
            <w:hideMark/>
          </w:tcPr>
          <w:p w:rsidR="00855DDF" w:rsidRPr="00855DDF" w:rsidRDefault="00855DDF" w:rsidP="00855DDF">
            <w:pPr>
              <w:spacing w:after="0" w:line="240" w:lineRule="auto"/>
              <w:jc w:val="right"/>
              <w:rPr>
                <w:rFonts w:ascii="Calibri" w:eastAsia="Times New Roman" w:hAnsi="Calibri" w:cs="Times New Roman"/>
                <w:color w:val="000000"/>
                <w:lang w:eastAsia="es-CO"/>
              </w:rPr>
            </w:pPr>
            <w:r w:rsidRPr="00855DDF">
              <w:rPr>
                <w:rFonts w:ascii="Calibri" w:eastAsia="Times New Roman" w:hAnsi="Calibri" w:cs="Times New Roman"/>
                <w:color w:val="000000"/>
                <w:lang w:eastAsia="es-CO"/>
              </w:rPr>
              <w:t>35.221</w:t>
            </w:r>
          </w:p>
        </w:tc>
      </w:tr>
      <w:tr w:rsidR="00855DDF" w:rsidRPr="00855DDF" w:rsidTr="00855DDF">
        <w:trPr>
          <w:trHeight w:val="300"/>
          <w:jc w:val="center"/>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855DDF" w:rsidRPr="00855DDF" w:rsidRDefault="00855DDF" w:rsidP="00855DDF">
            <w:pPr>
              <w:spacing w:after="0" w:line="240" w:lineRule="auto"/>
              <w:jc w:val="right"/>
              <w:rPr>
                <w:rFonts w:ascii="Calibri" w:eastAsia="Times New Roman" w:hAnsi="Calibri" w:cs="Times New Roman"/>
                <w:color w:val="000000"/>
                <w:lang w:eastAsia="es-CO"/>
              </w:rPr>
            </w:pPr>
            <w:r w:rsidRPr="00855DDF">
              <w:rPr>
                <w:rFonts w:ascii="Calibri" w:eastAsia="Times New Roman" w:hAnsi="Calibri" w:cs="Times New Roman"/>
                <w:color w:val="000000"/>
                <w:lang w:eastAsia="es-CO"/>
              </w:rPr>
              <w:t>2008</w:t>
            </w:r>
          </w:p>
        </w:tc>
        <w:tc>
          <w:tcPr>
            <w:tcW w:w="1198" w:type="dxa"/>
            <w:tcBorders>
              <w:top w:val="nil"/>
              <w:left w:val="nil"/>
              <w:bottom w:val="single" w:sz="4" w:space="0" w:color="auto"/>
              <w:right w:val="single" w:sz="4" w:space="0" w:color="auto"/>
            </w:tcBorders>
            <w:shd w:val="clear" w:color="auto" w:fill="auto"/>
            <w:noWrap/>
            <w:vAlign w:val="bottom"/>
            <w:hideMark/>
          </w:tcPr>
          <w:p w:rsidR="00855DDF" w:rsidRPr="00855DDF" w:rsidRDefault="00855DDF" w:rsidP="00855DDF">
            <w:pPr>
              <w:spacing w:after="0" w:line="240" w:lineRule="auto"/>
              <w:jc w:val="right"/>
              <w:rPr>
                <w:rFonts w:ascii="Calibri" w:eastAsia="Times New Roman" w:hAnsi="Calibri" w:cs="Times New Roman"/>
                <w:color w:val="000000"/>
                <w:lang w:eastAsia="es-CO"/>
              </w:rPr>
            </w:pPr>
            <w:r w:rsidRPr="00855DDF">
              <w:rPr>
                <w:rFonts w:ascii="Calibri" w:eastAsia="Times New Roman" w:hAnsi="Calibri" w:cs="Times New Roman"/>
                <w:color w:val="000000"/>
                <w:lang w:eastAsia="es-CO"/>
              </w:rPr>
              <w:t>19.635</w:t>
            </w:r>
          </w:p>
        </w:tc>
        <w:tc>
          <w:tcPr>
            <w:tcW w:w="1191" w:type="dxa"/>
            <w:tcBorders>
              <w:top w:val="nil"/>
              <w:left w:val="nil"/>
              <w:bottom w:val="single" w:sz="4" w:space="0" w:color="auto"/>
              <w:right w:val="single" w:sz="4" w:space="0" w:color="auto"/>
            </w:tcBorders>
            <w:shd w:val="clear" w:color="auto" w:fill="auto"/>
            <w:noWrap/>
            <w:vAlign w:val="bottom"/>
            <w:hideMark/>
          </w:tcPr>
          <w:p w:rsidR="00855DDF" w:rsidRPr="00855DDF" w:rsidRDefault="00855DDF" w:rsidP="00855DDF">
            <w:pPr>
              <w:spacing w:after="0" w:line="240" w:lineRule="auto"/>
              <w:jc w:val="right"/>
              <w:rPr>
                <w:rFonts w:ascii="Calibri" w:eastAsia="Times New Roman" w:hAnsi="Calibri" w:cs="Times New Roman"/>
                <w:color w:val="000000"/>
                <w:lang w:eastAsia="es-CO"/>
              </w:rPr>
            </w:pPr>
            <w:r w:rsidRPr="00855DDF">
              <w:rPr>
                <w:rFonts w:ascii="Calibri" w:eastAsia="Times New Roman" w:hAnsi="Calibri" w:cs="Times New Roman"/>
                <w:color w:val="000000"/>
                <w:lang w:eastAsia="es-CO"/>
              </w:rPr>
              <w:t>9.425</w:t>
            </w:r>
          </w:p>
        </w:tc>
        <w:tc>
          <w:tcPr>
            <w:tcW w:w="1318" w:type="dxa"/>
            <w:tcBorders>
              <w:top w:val="nil"/>
              <w:left w:val="nil"/>
              <w:bottom w:val="single" w:sz="4" w:space="0" w:color="auto"/>
              <w:right w:val="single" w:sz="4" w:space="0" w:color="auto"/>
            </w:tcBorders>
            <w:shd w:val="clear" w:color="auto" w:fill="auto"/>
            <w:noWrap/>
            <w:vAlign w:val="bottom"/>
            <w:hideMark/>
          </w:tcPr>
          <w:p w:rsidR="00855DDF" w:rsidRPr="00855DDF" w:rsidRDefault="00855DDF" w:rsidP="00855DDF">
            <w:pPr>
              <w:spacing w:after="0" w:line="240" w:lineRule="auto"/>
              <w:jc w:val="right"/>
              <w:rPr>
                <w:rFonts w:ascii="Calibri" w:eastAsia="Times New Roman" w:hAnsi="Calibri" w:cs="Times New Roman"/>
                <w:color w:val="000000"/>
                <w:lang w:eastAsia="es-CO"/>
              </w:rPr>
            </w:pPr>
            <w:r w:rsidRPr="00855DDF">
              <w:rPr>
                <w:rFonts w:ascii="Calibri" w:eastAsia="Times New Roman" w:hAnsi="Calibri" w:cs="Times New Roman"/>
                <w:color w:val="000000"/>
                <w:lang w:eastAsia="es-CO"/>
              </w:rPr>
              <w:t>6.060</w:t>
            </w:r>
          </w:p>
        </w:tc>
        <w:tc>
          <w:tcPr>
            <w:tcW w:w="1189" w:type="dxa"/>
            <w:tcBorders>
              <w:top w:val="nil"/>
              <w:left w:val="nil"/>
              <w:bottom w:val="single" w:sz="4" w:space="0" w:color="auto"/>
              <w:right w:val="single" w:sz="4" w:space="0" w:color="auto"/>
            </w:tcBorders>
            <w:shd w:val="clear" w:color="auto" w:fill="auto"/>
            <w:noWrap/>
            <w:vAlign w:val="bottom"/>
            <w:hideMark/>
          </w:tcPr>
          <w:p w:rsidR="00855DDF" w:rsidRPr="00855DDF" w:rsidRDefault="00855DDF" w:rsidP="00855DDF">
            <w:pPr>
              <w:spacing w:after="0" w:line="240" w:lineRule="auto"/>
              <w:jc w:val="right"/>
              <w:rPr>
                <w:rFonts w:ascii="Calibri" w:eastAsia="Times New Roman" w:hAnsi="Calibri" w:cs="Times New Roman"/>
                <w:color w:val="000000"/>
                <w:lang w:eastAsia="es-CO"/>
              </w:rPr>
            </w:pPr>
            <w:r w:rsidRPr="00855DDF">
              <w:rPr>
                <w:rFonts w:ascii="Calibri" w:eastAsia="Times New Roman" w:hAnsi="Calibri" w:cs="Times New Roman"/>
                <w:color w:val="000000"/>
                <w:lang w:eastAsia="es-CO"/>
              </w:rPr>
              <w:t>335</w:t>
            </w:r>
          </w:p>
        </w:tc>
        <w:tc>
          <w:tcPr>
            <w:tcW w:w="1193" w:type="dxa"/>
            <w:tcBorders>
              <w:top w:val="nil"/>
              <w:left w:val="nil"/>
              <w:bottom w:val="single" w:sz="4" w:space="0" w:color="auto"/>
              <w:right w:val="single" w:sz="4" w:space="0" w:color="auto"/>
            </w:tcBorders>
            <w:shd w:val="clear" w:color="auto" w:fill="auto"/>
            <w:noWrap/>
            <w:vAlign w:val="bottom"/>
            <w:hideMark/>
          </w:tcPr>
          <w:p w:rsidR="00855DDF" w:rsidRPr="00855DDF" w:rsidRDefault="00855DDF" w:rsidP="00855DDF">
            <w:pPr>
              <w:spacing w:after="0" w:line="240" w:lineRule="auto"/>
              <w:jc w:val="right"/>
              <w:rPr>
                <w:rFonts w:ascii="Calibri" w:eastAsia="Times New Roman" w:hAnsi="Calibri" w:cs="Times New Roman"/>
                <w:color w:val="000000"/>
                <w:lang w:eastAsia="es-CO"/>
              </w:rPr>
            </w:pPr>
            <w:r w:rsidRPr="00855DDF">
              <w:rPr>
                <w:rFonts w:ascii="Calibri" w:eastAsia="Times New Roman" w:hAnsi="Calibri" w:cs="Times New Roman"/>
                <w:color w:val="000000"/>
                <w:lang w:eastAsia="es-CO"/>
              </w:rPr>
              <w:t>35.455</w:t>
            </w:r>
          </w:p>
        </w:tc>
      </w:tr>
      <w:tr w:rsidR="00855DDF" w:rsidRPr="00855DDF" w:rsidTr="00855DDF">
        <w:trPr>
          <w:trHeight w:val="300"/>
          <w:jc w:val="center"/>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855DDF" w:rsidRPr="00855DDF" w:rsidRDefault="00855DDF" w:rsidP="00855DDF">
            <w:pPr>
              <w:spacing w:after="0" w:line="240" w:lineRule="auto"/>
              <w:jc w:val="right"/>
              <w:rPr>
                <w:rFonts w:ascii="Calibri" w:eastAsia="Times New Roman" w:hAnsi="Calibri" w:cs="Times New Roman"/>
                <w:color w:val="000000"/>
                <w:lang w:eastAsia="es-CO"/>
              </w:rPr>
            </w:pPr>
            <w:r w:rsidRPr="00855DDF">
              <w:rPr>
                <w:rFonts w:ascii="Calibri" w:eastAsia="Times New Roman" w:hAnsi="Calibri" w:cs="Times New Roman"/>
                <w:color w:val="000000"/>
                <w:lang w:eastAsia="es-CO"/>
              </w:rPr>
              <w:t>2009</w:t>
            </w:r>
          </w:p>
        </w:tc>
        <w:tc>
          <w:tcPr>
            <w:tcW w:w="1198" w:type="dxa"/>
            <w:tcBorders>
              <w:top w:val="nil"/>
              <w:left w:val="nil"/>
              <w:bottom w:val="single" w:sz="4" w:space="0" w:color="auto"/>
              <w:right w:val="single" w:sz="4" w:space="0" w:color="auto"/>
            </w:tcBorders>
            <w:shd w:val="clear" w:color="auto" w:fill="auto"/>
            <w:noWrap/>
            <w:vAlign w:val="bottom"/>
            <w:hideMark/>
          </w:tcPr>
          <w:p w:rsidR="00855DDF" w:rsidRPr="00855DDF" w:rsidRDefault="00855DDF" w:rsidP="00855DDF">
            <w:pPr>
              <w:spacing w:after="0" w:line="240" w:lineRule="auto"/>
              <w:jc w:val="right"/>
              <w:rPr>
                <w:rFonts w:ascii="Calibri" w:eastAsia="Times New Roman" w:hAnsi="Calibri" w:cs="Times New Roman"/>
                <w:color w:val="000000"/>
                <w:lang w:eastAsia="es-CO"/>
              </w:rPr>
            </w:pPr>
            <w:r w:rsidRPr="00855DDF">
              <w:rPr>
                <w:rFonts w:ascii="Calibri" w:eastAsia="Times New Roman" w:hAnsi="Calibri" w:cs="Times New Roman"/>
                <w:color w:val="000000"/>
                <w:lang w:eastAsia="es-CO"/>
              </w:rPr>
              <w:t>23.345</w:t>
            </w:r>
          </w:p>
        </w:tc>
        <w:tc>
          <w:tcPr>
            <w:tcW w:w="1191" w:type="dxa"/>
            <w:tcBorders>
              <w:top w:val="nil"/>
              <w:left w:val="nil"/>
              <w:bottom w:val="single" w:sz="4" w:space="0" w:color="auto"/>
              <w:right w:val="single" w:sz="4" w:space="0" w:color="auto"/>
            </w:tcBorders>
            <w:shd w:val="clear" w:color="auto" w:fill="auto"/>
            <w:noWrap/>
            <w:vAlign w:val="bottom"/>
            <w:hideMark/>
          </w:tcPr>
          <w:p w:rsidR="00855DDF" w:rsidRPr="00855DDF" w:rsidRDefault="00855DDF" w:rsidP="00855DDF">
            <w:pPr>
              <w:spacing w:after="0" w:line="240" w:lineRule="auto"/>
              <w:jc w:val="right"/>
              <w:rPr>
                <w:rFonts w:ascii="Calibri" w:eastAsia="Times New Roman" w:hAnsi="Calibri" w:cs="Times New Roman"/>
                <w:color w:val="000000"/>
                <w:lang w:eastAsia="es-CO"/>
              </w:rPr>
            </w:pPr>
            <w:r w:rsidRPr="00855DDF">
              <w:rPr>
                <w:rFonts w:ascii="Calibri" w:eastAsia="Times New Roman" w:hAnsi="Calibri" w:cs="Times New Roman"/>
                <w:color w:val="000000"/>
                <w:lang w:eastAsia="es-CO"/>
              </w:rPr>
              <w:t>14.925</w:t>
            </w:r>
          </w:p>
        </w:tc>
        <w:tc>
          <w:tcPr>
            <w:tcW w:w="1318" w:type="dxa"/>
            <w:tcBorders>
              <w:top w:val="nil"/>
              <w:left w:val="nil"/>
              <w:bottom w:val="single" w:sz="4" w:space="0" w:color="auto"/>
              <w:right w:val="single" w:sz="4" w:space="0" w:color="auto"/>
            </w:tcBorders>
            <w:shd w:val="clear" w:color="auto" w:fill="auto"/>
            <w:noWrap/>
            <w:vAlign w:val="bottom"/>
            <w:hideMark/>
          </w:tcPr>
          <w:p w:rsidR="00855DDF" w:rsidRPr="00855DDF" w:rsidRDefault="00855DDF" w:rsidP="00855DDF">
            <w:pPr>
              <w:spacing w:after="0" w:line="240" w:lineRule="auto"/>
              <w:jc w:val="right"/>
              <w:rPr>
                <w:rFonts w:ascii="Calibri" w:eastAsia="Times New Roman" w:hAnsi="Calibri" w:cs="Times New Roman"/>
                <w:color w:val="000000"/>
                <w:lang w:eastAsia="es-CO"/>
              </w:rPr>
            </w:pPr>
            <w:r w:rsidRPr="00855DDF">
              <w:rPr>
                <w:rFonts w:ascii="Calibri" w:eastAsia="Times New Roman" w:hAnsi="Calibri" w:cs="Times New Roman"/>
                <w:color w:val="000000"/>
                <w:lang w:eastAsia="es-CO"/>
              </w:rPr>
              <w:t>6.937</w:t>
            </w:r>
          </w:p>
        </w:tc>
        <w:tc>
          <w:tcPr>
            <w:tcW w:w="1189" w:type="dxa"/>
            <w:tcBorders>
              <w:top w:val="nil"/>
              <w:left w:val="nil"/>
              <w:bottom w:val="single" w:sz="4" w:space="0" w:color="auto"/>
              <w:right w:val="single" w:sz="4" w:space="0" w:color="auto"/>
            </w:tcBorders>
            <w:shd w:val="clear" w:color="auto" w:fill="auto"/>
            <w:noWrap/>
            <w:vAlign w:val="bottom"/>
            <w:hideMark/>
          </w:tcPr>
          <w:p w:rsidR="00855DDF" w:rsidRPr="00855DDF" w:rsidRDefault="00855DDF" w:rsidP="00855DDF">
            <w:pPr>
              <w:spacing w:after="0" w:line="240" w:lineRule="auto"/>
              <w:jc w:val="right"/>
              <w:rPr>
                <w:rFonts w:ascii="Calibri" w:eastAsia="Times New Roman" w:hAnsi="Calibri" w:cs="Times New Roman"/>
                <w:color w:val="000000"/>
                <w:lang w:eastAsia="es-CO"/>
              </w:rPr>
            </w:pPr>
            <w:r w:rsidRPr="00855DDF">
              <w:rPr>
                <w:rFonts w:ascii="Calibri" w:eastAsia="Times New Roman" w:hAnsi="Calibri" w:cs="Times New Roman"/>
                <w:color w:val="000000"/>
                <w:lang w:eastAsia="es-CO"/>
              </w:rPr>
              <w:t>284</w:t>
            </w:r>
          </w:p>
        </w:tc>
        <w:tc>
          <w:tcPr>
            <w:tcW w:w="1193" w:type="dxa"/>
            <w:tcBorders>
              <w:top w:val="nil"/>
              <w:left w:val="nil"/>
              <w:bottom w:val="single" w:sz="4" w:space="0" w:color="auto"/>
              <w:right w:val="single" w:sz="4" w:space="0" w:color="auto"/>
            </w:tcBorders>
            <w:shd w:val="clear" w:color="auto" w:fill="auto"/>
            <w:noWrap/>
            <w:vAlign w:val="bottom"/>
            <w:hideMark/>
          </w:tcPr>
          <w:p w:rsidR="00855DDF" w:rsidRPr="00855DDF" w:rsidRDefault="00855DDF" w:rsidP="00855DDF">
            <w:pPr>
              <w:spacing w:after="0" w:line="240" w:lineRule="auto"/>
              <w:jc w:val="right"/>
              <w:rPr>
                <w:rFonts w:ascii="Calibri" w:eastAsia="Times New Roman" w:hAnsi="Calibri" w:cs="Times New Roman"/>
                <w:color w:val="000000"/>
                <w:lang w:eastAsia="es-CO"/>
              </w:rPr>
            </w:pPr>
            <w:r w:rsidRPr="00855DDF">
              <w:rPr>
                <w:rFonts w:ascii="Calibri" w:eastAsia="Times New Roman" w:hAnsi="Calibri" w:cs="Times New Roman"/>
                <w:color w:val="000000"/>
                <w:lang w:eastAsia="es-CO"/>
              </w:rPr>
              <w:t>45.491</w:t>
            </w:r>
          </w:p>
        </w:tc>
      </w:tr>
      <w:tr w:rsidR="00855DDF" w:rsidRPr="00855DDF" w:rsidTr="00855DDF">
        <w:trPr>
          <w:trHeight w:val="300"/>
          <w:jc w:val="center"/>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855DDF" w:rsidRPr="00855DDF" w:rsidRDefault="00855DDF" w:rsidP="00855DDF">
            <w:pPr>
              <w:spacing w:after="0" w:line="240" w:lineRule="auto"/>
              <w:jc w:val="right"/>
              <w:rPr>
                <w:rFonts w:ascii="Calibri" w:eastAsia="Times New Roman" w:hAnsi="Calibri" w:cs="Times New Roman"/>
                <w:color w:val="000000"/>
                <w:lang w:eastAsia="es-CO"/>
              </w:rPr>
            </w:pPr>
            <w:r w:rsidRPr="00855DDF">
              <w:rPr>
                <w:rFonts w:ascii="Calibri" w:eastAsia="Times New Roman" w:hAnsi="Calibri" w:cs="Times New Roman"/>
                <w:color w:val="000000"/>
                <w:lang w:eastAsia="es-CO"/>
              </w:rPr>
              <w:t>2010</w:t>
            </w:r>
          </w:p>
        </w:tc>
        <w:tc>
          <w:tcPr>
            <w:tcW w:w="1198" w:type="dxa"/>
            <w:tcBorders>
              <w:top w:val="nil"/>
              <w:left w:val="nil"/>
              <w:bottom w:val="single" w:sz="4" w:space="0" w:color="auto"/>
              <w:right w:val="single" w:sz="4" w:space="0" w:color="auto"/>
            </w:tcBorders>
            <w:shd w:val="clear" w:color="auto" w:fill="auto"/>
            <w:noWrap/>
            <w:vAlign w:val="bottom"/>
            <w:hideMark/>
          </w:tcPr>
          <w:p w:rsidR="00855DDF" w:rsidRPr="00855DDF" w:rsidRDefault="00855DDF" w:rsidP="00855DDF">
            <w:pPr>
              <w:spacing w:after="0" w:line="240" w:lineRule="auto"/>
              <w:jc w:val="right"/>
              <w:rPr>
                <w:rFonts w:ascii="Calibri" w:eastAsia="Times New Roman" w:hAnsi="Calibri" w:cs="Times New Roman"/>
                <w:color w:val="000000"/>
                <w:lang w:eastAsia="es-CO"/>
              </w:rPr>
            </w:pPr>
            <w:r w:rsidRPr="00855DDF">
              <w:rPr>
                <w:rFonts w:ascii="Calibri" w:eastAsia="Times New Roman" w:hAnsi="Calibri" w:cs="Times New Roman"/>
                <w:color w:val="000000"/>
                <w:lang w:eastAsia="es-CO"/>
              </w:rPr>
              <w:t>23.433</w:t>
            </w:r>
          </w:p>
        </w:tc>
        <w:tc>
          <w:tcPr>
            <w:tcW w:w="1191" w:type="dxa"/>
            <w:tcBorders>
              <w:top w:val="nil"/>
              <w:left w:val="nil"/>
              <w:bottom w:val="single" w:sz="4" w:space="0" w:color="auto"/>
              <w:right w:val="single" w:sz="4" w:space="0" w:color="auto"/>
            </w:tcBorders>
            <w:shd w:val="clear" w:color="auto" w:fill="auto"/>
            <w:noWrap/>
            <w:vAlign w:val="bottom"/>
            <w:hideMark/>
          </w:tcPr>
          <w:p w:rsidR="00855DDF" w:rsidRPr="00855DDF" w:rsidRDefault="00855DDF" w:rsidP="00855DDF">
            <w:pPr>
              <w:spacing w:after="0" w:line="240" w:lineRule="auto"/>
              <w:jc w:val="right"/>
              <w:rPr>
                <w:rFonts w:ascii="Calibri" w:eastAsia="Times New Roman" w:hAnsi="Calibri" w:cs="Times New Roman"/>
                <w:color w:val="000000"/>
                <w:lang w:eastAsia="es-CO"/>
              </w:rPr>
            </w:pPr>
            <w:r w:rsidRPr="00855DDF">
              <w:rPr>
                <w:rFonts w:ascii="Calibri" w:eastAsia="Times New Roman" w:hAnsi="Calibri" w:cs="Times New Roman"/>
                <w:color w:val="000000"/>
                <w:lang w:eastAsia="es-CO"/>
              </w:rPr>
              <w:t>13.477</w:t>
            </w:r>
          </w:p>
        </w:tc>
        <w:tc>
          <w:tcPr>
            <w:tcW w:w="1318" w:type="dxa"/>
            <w:tcBorders>
              <w:top w:val="nil"/>
              <w:left w:val="nil"/>
              <w:bottom w:val="single" w:sz="4" w:space="0" w:color="auto"/>
              <w:right w:val="single" w:sz="4" w:space="0" w:color="auto"/>
            </w:tcBorders>
            <w:shd w:val="clear" w:color="auto" w:fill="auto"/>
            <w:noWrap/>
            <w:vAlign w:val="bottom"/>
            <w:hideMark/>
          </w:tcPr>
          <w:p w:rsidR="00855DDF" w:rsidRPr="00855DDF" w:rsidRDefault="00855DDF" w:rsidP="00855DDF">
            <w:pPr>
              <w:spacing w:after="0" w:line="240" w:lineRule="auto"/>
              <w:jc w:val="right"/>
              <w:rPr>
                <w:rFonts w:ascii="Calibri" w:eastAsia="Times New Roman" w:hAnsi="Calibri" w:cs="Times New Roman"/>
                <w:color w:val="000000"/>
                <w:lang w:eastAsia="es-CO"/>
              </w:rPr>
            </w:pPr>
            <w:r w:rsidRPr="00855DDF">
              <w:rPr>
                <w:rFonts w:ascii="Calibri" w:eastAsia="Times New Roman" w:hAnsi="Calibri" w:cs="Times New Roman"/>
                <w:color w:val="000000"/>
                <w:lang w:eastAsia="es-CO"/>
              </w:rPr>
              <w:t>7.622</w:t>
            </w:r>
          </w:p>
        </w:tc>
        <w:tc>
          <w:tcPr>
            <w:tcW w:w="1189" w:type="dxa"/>
            <w:tcBorders>
              <w:top w:val="nil"/>
              <w:left w:val="nil"/>
              <w:bottom w:val="single" w:sz="4" w:space="0" w:color="auto"/>
              <w:right w:val="single" w:sz="4" w:space="0" w:color="auto"/>
            </w:tcBorders>
            <w:shd w:val="clear" w:color="auto" w:fill="auto"/>
            <w:noWrap/>
            <w:vAlign w:val="bottom"/>
            <w:hideMark/>
          </w:tcPr>
          <w:p w:rsidR="00855DDF" w:rsidRPr="00855DDF" w:rsidRDefault="00855DDF" w:rsidP="00855DDF">
            <w:pPr>
              <w:spacing w:after="0" w:line="240" w:lineRule="auto"/>
              <w:jc w:val="right"/>
              <w:rPr>
                <w:rFonts w:ascii="Calibri" w:eastAsia="Times New Roman" w:hAnsi="Calibri" w:cs="Times New Roman"/>
                <w:color w:val="000000"/>
                <w:lang w:eastAsia="es-CO"/>
              </w:rPr>
            </w:pPr>
            <w:r w:rsidRPr="00855DDF">
              <w:rPr>
                <w:rFonts w:ascii="Calibri" w:eastAsia="Times New Roman" w:hAnsi="Calibri" w:cs="Times New Roman"/>
                <w:color w:val="000000"/>
                <w:lang w:eastAsia="es-CO"/>
              </w:rPr>
              <w:t>245</w:t>
            </w:r>
          </w:p>
        </w:tc>
        <w:tc>
          <w:tcPr>
            <w:tcW w:w="1193" w:type="dxa"/>
            <w:tcBorders>
              <w:top w:val="nil"/>
              <w:left w:val="nil"/>
              <w:bottom w:val="single" w:sz="4" w:space="0" w:color="auto"/>
              <w:right w:val="single" w:sz="4" w:space="0" w:color="auto"/>
            </w:tcBorders>
            <w:shd w:val="clear" w:color="auto" w:fill="auto"/>
            <w:noWrap/>
            <w:vAlign w:val="bottom"/>
            <w:hideMark/>
          </w:tcPr>
          <w:p w:rsidR="00855DDF" w:rsidRPr="00855DDF" w:rsidRDefault="00855DDF" w:rsidP="00855DDF">
            <w:pPr>
              <w:spacing w:after="0" w:line="240" w:lineRule="auto"/>
              <w:jc w:val="right"/>
              <w:rPr>
                <w:rFonts w:ascii="Calibri" w:eastAsia="Times New Roman" w:hAnsi="Calibri" w:cs="Times New Roman"/>
                <w:color w:val="000000"/>
                <w:lang w:eastAsia="es-CO"/>
              </w:rPr>
            </w:pPr>
            <w:r w:rsidRPr="00855DDF">
              <w:rPr>
                <w:rFonts w:ascii="Calibri" w:eastAsia="Times New Roman" w:hAnsi="Calibri" w:cs="Times New Roman"/>
                <w:color w:val="000000"/>
                <w:lang w:eastAsia="es-CO"/>
              </w:rPr>
              <w:t>44.777</w:t>
            </w:r>
          </w:p>
        </w:tc>
      </w:tr>
      <w:tr w:rsidR="00855DDF" w:rsidRPr="00855DDF" w:rsidTr="00855DDF">
        <w:trPr>
          <w:trHeight w:val="300"/>
          <w:jc w:val="center"/>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855DDF" w:rsidRPr="00855DDF" w:rsidRDefault="00855DDF" w:rsidP="00855DDF">
            <w:pPr>
              <w:spacing w:after="0" w:line="240" w:lineRule="auto"/>
              <w:jc w:val="right"/>
              <w:rPr>
                <w:rFonts w:ascii="Calibri" w:eastAsia="Times New Roman" w:hAnsi="Calibri" w:cs="Times New Roman"/>
                <w:color w:val="000000"/>
                <w:lang w:eastAsia="es-CO"/>
              </w:rPr>
            </w:pPr>
            <w:r w:rsidRPr="00855DDF">
              <w:rPr>
                <w:rFonts w:ascii="Calibri" w:eastAsia="Times New Roman" w:hAnsi="Calibri" w:cs="Times New Roman"/>
                <w:color w:val="000000"/>
                <w:lang w:eastAsia="es-CO"/>
              </w:rPr>
              <w:t>2011</w:t>
            </w:r>
          </w:p>
        </w:tc>
        <w:tc>
          <w:tcPr>
            <w:tcW w:w="1198" w:type="dxa"/>
            <w:tcBorders>
              <w:top w:val="nil"/>
              <w:left w:val="nil"/>
              <w:bottom w:val="single" w:sz="4" w:space="0" w:color="auto"/>
              <w:right w:val="single" w:sz="4" w:space="0" w:color="auto"/>
            </w:tcBorders>
            <w:shd w:val="clear" w:color="auto" w:fill="auto"/>
            <w:noWrap/>
            <w:vAlign w:val="bottom"/>
            <w:hideMark/>
          </w:tcPr>
          <w:p w:rsidR="00855DDF" w:rsidRPr="00855DDF" w:rsidRDefault="00855DDF" w:rsidP="00855DDF">
            <w:pPr>
              <w:spacing w:after="0" w:line="240" w:lineRule="auto"/>
              <w:jc w:val="right"/>
              <w:rPr>
                <w:rFonts w:ascii="Calibri" w:eastAsia="Times New Roman" w:hAnsi="Calibri" w:cs="Times New Roman"/>
                <w:color w:val="000000"/>
                <w:lang w:eastAsia="es-CO"/>
              </w:rPr>
            </w:pPr>
            <w:r w:rsidRPr="00855DDF">
              <w:rPr>
                <w:rFonts w:ascii="Calibri" w:eastAsia="Times New Roman" w:hAnsi="Calibri" w:cs="Times New Roman"/>
                <w:color w:val="000000"/>
                <w:lang w:eastAsia="es-CO"/>
              </w:rPr>
              <w:t>23.586</w:t>
            </w:r>
          </w:p>
        </w:tc>
        <w:tc>
          <w:tcPr>
            <w:tcW w:w="1191" w:type="dxa"/>
            <w:tcBorders>
              <w:top w:val="nil"/>
              <w:left w:val="nil"/>
              <w:bottom w:val="single" w:sz="4" w:space="0" w:color="auto"/>
              <w:right w:val="single" w:sz="4" w:space="0" w:color="auto"/>
            </w:tcBorders>
            <w:shd w:val="clear" w:color="auto" w:fill="auto"/>
            <w:noWrap/>
            <w:vAlign w:val="bottom"/>
            <w:hideMark/>
          </w:tcPr>
          <w:p w:rsidR="00855DDF" w:rsidRPr="00855DDF" w:rsidRDefault="00855DDF" w:rsidP="00855DDF">
            <w:pPr>
              <w:spacing w:after="0" w:line="240" w:lineRule="auto"/>
              <w:jc w:val="right"/>
              <w:rPr>
                <w:rFonts w:ascii="Calibri" w:eastAsia="Times New Roman" w:hAnsi="Calibri" w:cs="Times New Roman"/>
                <w:color w:val="000000"/>
                <w:lang w:eastAsia="es-CO"/>
              </w:rPr>
            </w:pPr>
            <w:r w:rsidRPr="00855DDF">
              <w:rPr>
                <w:rFonts w:ascii="Calibri" w:eastAsia="Times New Roman" w:hAnsi="Calibri" w:cs="Times New Roman"/>
                <w:color w:val="000000"/>
                <w:lang w:eastAsia="es-CO"/>
              </w:rPr>
              <w:t>13.300</w:t>
            </w:r>
          </w:p>
        </w:tc>
        <w:tc>
          <w:tcPr>
            <w:tcW w:w="1318" w:type="dxa"/>
            <w:tcBorders>
              <w:top w:val="nil"/>
              <w:left w:val="nil"/>
              <w:bottom w:val="single" w:sz="4" w:space="0" w:color="auto"/>
              <w:right w:val="single" w:sz="4" w:space="0" w:color="auto"/>
            </w:tcBorders>
            <w:shd w:val="clear" w:color="auto" w:fill="auto"/>
            <w:noWrap/>
            <w:vAlign w:val="bottom"/>
            <w:hideMark/>
          </w:tcPr>
          <w:p w:rsidR="00855DDF" w:rsidRPr="00855DDF" w:rsidRDefault="00855DDF" w:rsidP="00855DDF">
            <w:pPr>
              <w:spacing w:after="0" w:line="240" w:lineRule="auto"/>
              <w:jc w:val="right"/>
              <w:rPr>
                <w:rFonts w:ascii="Calibri" w:eastAsia="Times New Roman" w:hAnsi="Calibri" w:cs="Times New Roman"/>
                <w:color w:val="000000"/>
                <w:lang w:eastAsia="es-CO"/>
              </w:rPr>
            </w:pPr>
            <w:r w:rsidRPr="00855DDF">
              <w:rPr>
                <w:rFonts w:ascii="Calibri" w:eastAsia="Times New Roman" w:hAnsi="Calibri" w:cs="Times New Roman"/>
                <w:color w:val="000000"/>
                <w:lang w:eastAsia="es-CO"/>
              </w:rPr>
              <w:t>8.199</w:t>
            </w:r>
          </w:p>
        </w:tc>
        <w:tc>
          <w:tcPr>
            <w:tcW w:w="1189" w:type="dxa"/>
            <w:tcBorders>
              <w:top w:val="nil"/>
              <w:left w:val="nil"/>
              <w:bottom w:val="single" w:sz="4" w:space="0" w:color="auto"/>
              <w:right w:val="single" w:sz="4" w:space="0" w:color="auto"/>
            </w:tcBorders>
            <w:shd w:val="clear" w:color="auto" w:fill="auto"/>
            <w:noWrap/>
            <w:vAlign w:val="bottom"/>
            <w:hideMark/>
          </w:tcPr>
          <w:p w:rsidR="00855DDF" w:rsidRPr="00855DDF" w:rsidRDefault="00855DDF" w:rsidP="00855DDF">
            <w:pPr>
              <w:spacing w:after="0" w:line="240" w:lineRule="auto"/>
              <w:jc w:val="right"/>
              <w:rPr>
                <w:rFonts w:ascii="Calibri" w:eastAsia="Times New Roman" w:hAnsi="Calibri" w:cs="Times New Roman"/>
                <w:color w:val="000000"/>
                <w:lang w:eastAsia="es-CO"/>
              </w:rPr>
            </w:pPr>
            <w:r w:rsidRPr="00855DDF">
              <w:rPr>
                <w:rFonts w:ascii="Calibri" w:eastAsia="Times New Roman" w:hAnsi="Calibri" w:cs="Times New Roman"/>
                <w:color w:val="000000"/>
                <w:lang w:eastAsia="es-CO"/>
              </w:rPr>
              <w:t>387</w:t>
            </w:r>
          </w:p>
        </w:tc>
        <w:tc>
          <w:tcPr>
            <w:tcW w:w="1193" w:type="dxa"/>
            <w:tcBorders>
              <w:top w:val="nil"/>
              <w:left w:val="nil"/>
              <w:bottom w:val="single" w:sz="4" w:space="0" w:color="auto"/>
              <w:right w:val="single" w:sz="4" w:space="0" w:color="auto"/>
            </w:tcBorders>
            <w:shd w:val="clear" w:color="auto" w:fill="auto"/>
            <w:noWrap/>
            <w:vAlign w:val="bottom"/>
            <w:hideMark/>
          </w:tcPr>
          <w:p w:rsidR="00855DDF" w:rsidRPr="00855DDF" w:rsidRDefault="00855DDF" w:rsidP="00855DDF">
            <w:pPr>
              <w:spacing w:after="0" w:line="240" w:lineRule="auto"/>
              <w:jc w:val="right"/>
              <w:rPr>
                <w:rFonts w:ascii="Calibri" w:eastAsia="Times New Roman" w:hAnsi="Calibri" w:cs="Times New Roman"/>
                <w:color w:val="000000"/>
                <w:lang w:eastAsia="es-CO"/>
              </w:rPr>
            </w:pPr>
            <w:r w:rsidRPr="00855DDF">
              <w:rPr>
                <w:rFonts w:ascii="Calibri" w:eastAsia="Times New Roman" w:hAnsi="Calibri" w:cs="Times New Roman"/>
                <w:color w:val="000000"/>
                <w:lang w:eastAsia="es-CO"/>
              </w:rPr>
              <w:t>45.472</w:t>
            </w:r>
          </w:p>
        </w:tc>
      </w:tr>
      <w:tr w:rsidR="00855DDF" w:rsidRPr="00855DDF" w:rsidTr="00855DDF">
        <w:trPr>
          <w:trHeight w:val="300"/>
          <w:jc w:val="center"/>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855DDF" w:rsidRPr="00855DDF" w:rsidRDefault="00855DDF" w:rsidP="00855DDF">
            <w:pPr>
              <w:spacing w:after="0" w:line="240" w:lineRule="auto"/>
              <w:jc w:val="right"/>
              <w:rPr>
                <w:rFonts w:ascii="Calibri" w:eastAsia="Times New Roman" w:hAnsi="Calibri" w:cs="Times New Roman"/>
                <w:color w:val="000000"/>
                <w:lang w:eastAsia="es-CO"/>
              </w:rPr>
            </w:pPr>
            <w:r w:rsidRPr="00855DDF">
              <w:rPr>
                <w:rFonts w:ascii="Calibri" w:eastAsia="Times New Roman" w:hAnsi="Calibri" w:cs="Times New Roman"/>
                <w:color w:val="000000"/>
                <w:lang w:eastAsia="es-CO"/>
              </w:rPr>
              <w:t>2012</w:t>
            </w:r>
          </w:p>
        </w:tc>
        <w:tc>
          <w:tcPr>
            <w:tcW w:w="1198" w:type="dxa"/>
            <w:tcBorders>
              <w:top w:val="nil"/>
              <w:left w:val="nil"/>
              <w:bottom w:val="single" w:sz="4" w:space="0" w:color="auto"/>
              <w:right w:val="single" w:sz="4" w:space="0" w:color="auto"/>
            </w:tcBorders>
            <w:shd w:val="clear" w:color="auto" w:fill="auto"/>
            <w:noWrap/>
            <w:vAlign w:val="bottom"/>
            <w:hideMark/>
          </w:tcPr>
          <w:p w:rsidR="00855DDF" w:rsidRPr="00855DDF" w:rsidRDefault="00855DDF" w:rsidP="00855DDF">
            <w:pPr>
              <w:spacing w:after="0" w:line="240" w:lineRule="auto"/>
              <w:jc w:val="right"/>
              <w:rPr>
                <w:rFonts w:ascii="Calibri" w:eastAsia="Times New Roman" w:hAnsi="Calibri" w:cs="Times New Roman"/>
                <w:color w:val="000000"/>
                <w:lang w:eastAsia="es-CO"/>
              </w:rPr>
            </w:pPr>
            <w:r w:rsidRPr="00855DDF">
              <w:rPr>
                <w:rFonts w:ascii="Calibri" w:eastAsia="Times New Roman" w:hAnsi="Calibri" w:cs="Times New Roman"/>
                <w:color w:val="000000"/>
                <w:lang w:eastAsia="es-CO"/>
              </w:rPr>
              <w:t>19.944</w:t>
            </w:r>
          </w:p>
        </w:tc>
        <w:tc>
          <w:tcPr>
            <w:tcW w:w="1191" w:type="dxa"/>
            <w:tcBorders>
              <w:top w:val="nil"/>
              <w:left w:val="nil"/>
              <w:bottom w:val="single" w:sz="4" w:space="0" w:color="auto"/>
              <w:right w:val="single" w:sz="4" w:space="0" w:color="auto"/>
            </w:tcBorders>
            <w:shd w:val="clear" w:color="auto" w:fill="auto"/>
            <w:noWrap/>
            <w:vAlign w:val="bottom"/>
            <w:hideMark/>
          </w:tcPr>
          <w:p w:rsidR="00855DDF" w:rsidRPr="00855DDF" w:rsidRDefault="00855DDF" w:rsidP="00855DDF">
            <w:pPr>
              <w:spacing w:after="0" w:line="240" w:lineRule="auto"/>
              <w:jc w:val="right"/>
              <w:rPr>
                <w:rFonts w:ascii="Calibri" w:eastAsia="Times New Roman" w:hAnsi="Calibri" w:cs="Times New Roman"/>
                <w:color w:val="000000"/>
                <w:lang w:eastAsia="es-CO"/>
              </w:rPr>
            </w:pPr>
            <w:r w:rsidRPr="00855DDF">
              <w:rPr>
                <w:rFonts w:ascii="Calibri" w:eastAsia="Times New Roman" w:hAnsi="Calibri" w:cs="Times New Roman"/>
                <w:color w:val="000000"/>
                <w:lang w:eastAsia="es-CO"/>
              </w:rPr>
              <w:t>16.160</w:t>
            </w:r>
          </w:p>
        </w:tc>
        <w:tc>
          <w:tcPr>
            <w:tcW w:w="1318" w:type="dxa"/>
            <w:tcBorders>
              <w:top w:val="nil"/>
              <w:left w:val="nil"/>
              <w:bottom w:val="single" w:sz="4" w:space="0" w:color="auto"/>
              <w:right w:val="single" w:sz="4" w:space="0" w:color="auto"/>
            </w:tcBorders>
            <w:shd w:val="clear" w:color="auto" w:fill="auto"/>
            <w:noWrap/>
            <w:vAlign w:val="bottom"/>
            <w:hideMark/>
          </w:tcPr>
          <w:p w:rsidR="00855DDF" w:rsidRPr="00855DDF" w:rsidRDefault="00855DDF" w:rsidP="00855DDF">
            <w:pPr>
              <w:spacing w:after="0" w:line="240" w:lineRule="auto"/>
              <w:jc w:val="right"/>
              <w:rPr>
                <w:rFonts w:ascii="Calibri" w:eastAsia="Times New Roman" w:hAnsi="Calibri" w:cs="Times New Roman"/>
                <w:color w:val="000000"/>
                <w:lang w:eastAsia="es-CO"/>
              </w:rPr>
            </w:pPr>
            <w:r w:rsidRPr="00855DDF">
              <w:rPr>
                <w:rFonts w:ascii="Calibri" w:eastAsia="Times New Roman" w:hAnsi="Calibri" w:cs="Times New Roman"/>
                <w:color w:val="000000"/>
                <w:lang w:eastAsia="es-CO"/>
              </w:rPr>
              <w:t>10.076</w:t>
            </w:r>
          </w:p>
        </w:tc>
        <w:tc>
          <w:tcPr>
            <w:tcW w:w="1189" w:type="dxa"/>
            <w:tcBorders>
              <w:top w:val="nil"/>
              <w:left w:val="nil"/>
              <w:bottom w:val="single" w:sz="4" w:space="0" w:color="auto"/>
              <w:right w:val="single" w:sz="4" w:space="0" w:color="auto"/>
            </w:tcBorders>
            <w:shd w:val="clear" w:color="auto" w:fill="auto"/>
            <w:noWrap/>
            <w:vAlign w:val="bottom"/>
            <w:hideMark/>
          </w:tcPr>
          <w:p w:rsidR="00855DDF" w:rsidRPr="00855DDF" w:rsidRDefault="00855DDF" w:rsidP="00855DDF">
            <w:pPr>
              <w:spacing w:after="0" w:line="240" w:lineRule="auto"/>
              <w:jc w:val="right"/>
              <w:rPr>
                <w:rFonts w:ascii="Calibri" w:eastAsia="Times New Roman" w:hAnsi="Calibri" w:cs="Times New Roman"/>
                <w:color w:val="000000"/>
                <w:lang w:eastAsia="es-CO"/>
              </w:rPr>
            </w:pPr>
            <w:r w:rsidRPr="00855DDF">
              <w:rPr>
                <w:rFonts w:ascii="Calibri" w:eastAsia="Times New Roman" w:hAnsi="Calibri" w:cs="Times New Roman"/>
                <w:color w:val="000000"/>
                <w:lang w:eastAsia="es-CO"/>
              </w:rPr>
              <w:t>182</w:t>
            </w:r>
          </w:p>
        </w:tc>
        <w:tc>
          <w:tcPr>
            <w:tcW w:w="1193" w:type="dxa"/>
            <w:tcBorders>
              <w:top w:val="nil"/>
              <w:left w:val="nil"/>
              <w:bottom w:val="single" w:sz="4" w:space="0" w:color="auto"/>
              <w:right w:val="single" w:sz="4" w:space="0" w:color="auto"/>
            </w:tcBorders>
            <w:shd w:val="clear" w:color="auto" w:fill="auto"/>
            <w:noWrap/>
            <w:vAlign w:val="bottom"/>
            <w:hideMark/>
          </w:tcPr>
          <w:p w:rsidR="00855DDF" w:rsidRPr="00855DDF" w:rsidRDefault="00855DDF" w:rsidP="00855DDF">
            <w:pPr>
              <w:spacing w:after="0" w:line="240" w:lineRule="auto"/>
              <w:jc w:val="right"/>
              <w:rPr>
                <w:rFonts w:ascii="Calibri" w:eastAsia="Times New Roman" w:hAnsi="Calibri" w:cs="Times New Roman"/>
                <w:color w:val="000000"/>
                <w:lang w:eastAsia="es-CO"/>
              </w:rPr>
            </w:pPr>
            <w:r w:rsidRPr="00855DDF">
              <w:rPr>
                <w:rFonts w:ascii="Calibri" w:eastAsia="Times New Roman" w:hAnsi="Calibri" w:cs="Times New Roman"/>
                <w:color w:val="000000"/>
                <w:lang w:eastAsia="es-CO"/>
              </w:rPr>
              <w:t>46.362</w:t>
            </w:r>
          </w:p>
        </w:tc>
      </w:tr>
      <w:tr w:rsidR="00855DDF" w:rsidRPr="00855DDF" w:rsidTr="00855DDF">
        <w:trPr>
          <w:trHeight w:val="300"/>
          <w:jc w:val="center"/>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855DDF" w:rsidRPr="00855DDF" w:rsidRDefault="00855DDF" w:rsidP="00855DDF">
            <w:pPr>
              <w:spacing w:after="0" w:line="240" w:lineRule="auto"/>
              <w:jc w:val="right"/>
              <w:rPr>
                <w:rFonts w:ascii="Calibri" w:eastAsia="Times New Roman" w:hAnsi="Calibri" w:cs="Times New Roman"/>
                <w:color w:val="000000"/>
                <w:lang w:eastAsia="es-CO"/>
              </w:rPr>
            </w:pPr>
            <w:r w:rsidRPr="00855DDF">
              <w:rPr>
                <w:rFonts w:ascii="Calibri" w:eastAsia="Times New Roman" w:hAnsi="Calibri" w:cs="Times New Roman"/>
                <w:color w:val="000000"/>
                <w:lang w:eastAsia="es-CO"/>
              </w:rPr>
              <w:t>2013</w:t>
            </w:r>
          </w:p>
        </w:tc>
        <w:tc>
          <w:tcPr>
            <w:tcW w:w="1198" w:type="dxa"/>
            <w:tcBorders>
              <w:top w:val="nil"/>
              <w:left w:val="nil"/>
              <w:bottom w:val="single" w:sz="4" w:space="0" w:color="auto"/>
              <w:right w:val="single" w:sz="4" w:space="0" w:color="auto"/>
            </w:tcBorders>
            <w:shd w:val="clear" w:color="auto" w:fill="auto"/>
            <w:noWrap/>
            <w:vAlign w:val="bottom"/>
            <w:hideMark/>
          </w:tcPr>
          <w:p w:rsidR="00855DDF" w:rsidRPr="00855DDF" w:rsidRDefault="00855DDF" w:rsidP="00855DDF">
            <w:pPr>
              <w:spacing w:after="0" w:line="240" w:lineRule="auto"/>
              <w:jc w:val="right"/>
              <w:rPr>
                <w:rFonts w:ascii="Calibri" w:eastAsia="Times New Roman" w:hAnsi="Calibri" w:cs="Times New Roman"/>
                <w:color w:val="000000"/>
                <w:lang w:eastAsia="es-CO"/>
              </w:rPr>
            </w:pPr>
            <w:r w:rsidRPr="00855DDF">
              <w:rPr>
                <w:rFonts w:ascii="Calibri" w:eastAsia="Times New Roman" w:hAnsi="Calibri" w:cs="Times New Roman"/>
                <w:color w:val="000000"/>
                <w:lang w:eastAsia="es-CO"/>
              </w:rPr>
              <w:t>23.087</w:t>
            </w:r>
          </w:p>
        </w:tc>
        <w:tc>
          <w:tcPr>
            <w:tcW w:w="1191" w:type="dxa"/>
            <w:tcBorders>
              <w:top w:val="nil"/>
              <w:left w:val="nil"/>
              <w:bottom w:val="single" w:sz="4" w:space="0" w:color="auto"/>
              <w:right w:val="single" w:sz="4" w:space="0" w:color="auto"/>
            </w:tcBorders>
            <w:shd w:val="clear" w:color="auto" w:fill="auto"/>
            <w:noWrap/>
            <w:vAlign w:val="bottom"/>
            <w:hideMark/>
          </w:tcPr>
          <w:p w:rsidR="00855DDF" w:rsidRPr="00855DDF" w:rsidRDefault="00855DDF" w:rsidP="00855DDF">
            <w:pPr>
              <w:spacing w:after="0" w:line="240" w:lineRule="auto"/>
              <w:jc w:val="right"/>
              <w:rPr>
                <w:rFonts w:ascii="Calibri" w:eastAsia="Times New Roman" w:hAnsi="Calibri" w:cs="Times New Roman"/>
                <w:color w:val="000000"/>
                <w:lang w:eastAsia="es-CO"/>
              </w:rPr>
            </w:pPr>
            <w:r w:rsidRPr="00855DDF">
              <w:rPr>
                <w:rFonts w:ascii="Calibri" w:eastAsia="Times New Roman" w:hAnsi="Calibri" w:cs="Times New Roman"/>
                <w:color w:val="000000"/>
                <w:lang w:eastAsia="es-CO"/>
              </w:rPr>
              <w:t>19.420</w:t>
            </w:r>
          </w:p>
        </w:tc>
        <w:tc>
          <w:tcPr>
            <w:tcW w:w="1318" w:type="dxa"/>
            <w:tcBorders>
              <w:top w:val="nil"/>
              <w:left w:val="nil"/>
              <w:bottom w:val="single" w:sz="4" w:space="0" w:color="auto"/>
              <w:right w:val="single" w:sz="4" w:space="0" w:color="auto"/>
            </w:tcBorders>
            <w:shd w:val="clear" w:color="auto" w:fill="auto"/>
            <w:noWrap/>
            <w:vAlign w:val="bottom"/>
            <w:hideMark/>
          </w:tcPr>
          <w:p w:rsidR="00855DDF" w:rsidRPr="00855DDF" w:rsidRDefault="00855DDF" w:rsidP="00855DDF">
            <w:pPr>
              <w:spacing w:after="0" w:line="240" w:lineRule="auto"/>
              <w:jc w:val="right"/>
              <w:rPr>
                <w:rFonts w:ascii="Calibri" w:eastAsia="Times New Roman" w:hAnsi="Calibri" w:cs="Times New Roman"/>
                <w:color w:val="000000"/>
                <w:lang w:eastAsia="es-CO"/>
              </w:rPr>
            </w:pPr>
            <w:r w:rsidRPr="00855DDF">
              <w:rPr>
                <w:rFonts w:ascii="Calibri" w:eastAsia="Times New Roman" w:hAnsi="Calibri" w:cs="Times New Roman"/>
                <w:color w:val="000000"/>
                <w:lang w:eastAsia="es-CO"/>
              </w:rPr>
              <w:t>19.992</w:t>
            </w:r>
          </w:p>
        </w:tc>
        <w:tc>
          <w:tcPr>
            <w:tcW w:w="1189" w:type="dxa"/>
            <w:tcBorders>
              <w:top w:val="nil"/>
              <w:left w:val="nil"/>
              <w:bottom w:val="single" w:sz="4" w:space="0" w:color="auto"/>
              <w:right w:val="single" w:sz="4" w:space="0" w:color="auto"/>
            </w:tcBorders>
            <w:shd w:val="clear" w:color="auto" w:fill="auto"/>
            <w:noWrap/>
            <w:vAlign w:val="bottom"/>
            <w:hideMark/>
          </w:tcPr>
          <w:p w:rsidR="00855DDF" w:rsidRPr="00855DDF" w:rsidRDefault="00855DDF" w:rsidP="00855DDF">
            <w:pPr>
              <w:spacing w:after="0" w:line="240" w:lineRule="auto"/>
              <w:jc w:val="right"/>
              <w:rPr>
                <w:rFonts w:ascii="Calibri" w:eastAsia="Times New Roman" w:hAnsi="Calibri" w:cs="Times New Roman"/>
                <w:color w:val="000000"/>
                <w:lang w:eastAsia="es-CO"/>
              </w:rPr>
            </w:pPr>
            <w:r w:rsidRPr="00855DDF">
              <w:rPr>
                <w:rFonts w:ascii="Calibri" w:eastAsia="Times New Roman" w:hAnsi="Calibri" w:cs="Times New Roman"/>
                <w:color w:val="000000"/>
                <w:lang w:eastAsia="es-CO"/>
              </w:rPr>
              <w:t>186</w:t>
            </w:r>
          </w:p>
        </w:tc>
        <w:tc>
          <w:tcPr>
            <w:tcW w:w="1193" w:type="dxa"/>
            <w:tcBorders>
              <w:top w:val="nil"/>
              <w:left w:val="nil"/>
              <w:bottom w:val="single" w:sz="4" w:space="0" w:color="auto"/>
              <w:right w:val="single" w:sz="4" w:space="0" w:color="auto"/>
            </w:tcBorders>
            <w:shd w:val="clear" w:color="auto" w:fill="auto"/>
            <w:noWrap/>
            <w:vAlign w:val="bottom"/>
            <w:hideMark/>
          </w:tcPr>
          <w:p w:rsidR="00855DDF" w:rsidRPr="00855DDF" w:rsidRDefault="00855DDF" w:rsidP="00855DDF">
            <w:pPr>
              <w:spacing w:after="0" w:line="240" w:lineRule="auto"/>
              <w:jc w:val="right"/>
              <w:rPr>
                <w:rFonts w:ascii="Calibri" w:eastAsia="Times New Roman" w:hAnsi="Calibri" w:cs="Times New Roman"/>
                <w:color w:val="000000"/>
                <w:lang w:eastAsia="es-CO"/>
              </w:rPr>
            </w:pPr>
            <w:r w:rsidRPr="00855DDF">
              <w:rPr>
                <w:rFonts w:ascii="Calibri" w:eastAsia="Times New Roman" w:hAnsi="Calibri" w:cs="Times New Roman"/>
                <w:color w:val="000000"/>
                <w:lang w:eastAsia="es-CO"/>
              </w:rPr>
              <w:t>62.685</w:t>
            </w:r>
          </w:p>
        </w:tc>
      </w:tr>
      <w:tr w:rsidR="00855DDF" w:rsidRPr="00855DDF" w:rsidTr="00855DDF">
        <w:trPr>
          <w:trHeight w:val="300"/>
          <w:jc w:val="center"/>
        </w:trPr>
        <w:tc>
          <w:tcPr>
            <w:tcW w:w="1231" w:type="dxa"/>
            <w:tcBorders>
              <w:top w:val="nil"/>
              <w:left w:val="single" w:sz="4" w:space="0" w:color="auto"/>
              <w:bottom w:val="single" w:sz="4" w:space="0" w:color="auto"/>
              <w:right w:val="single" w:sz="4" w:space="0" w:color="auto"/>
            </w:tcBorders>
            <w:shd w:val="clear" w:color="DCE6F1" w:fill="DCE6F1"/>
            <w:noWrap/>
            <w:vAlign w:val="bottom"/>
            <w:hideMark/>
          </w:tcPr>
          <w:p w:rsidR="00855DDF" w:rsidRPr="00855DDF" w:rsidRDefault="00855DDF" w:rsidP="00855DDF">
            <w:pPr>
              <w:spacing w:after="0" w:line="240" w:lineRule="auto"/>
              <w:rPr>
                <w:rFonts w:ascii="Calibri" w:eastAsia="Times New Roman" w:hAnsi="Calibri" w:cs="Times New Roman"/>
                <w:b/>
                <w:bCs/>
                <w:color w:val="000000"/>
                <w:lang w:eastAsia="es-CO"/>
              </w:rPr>
            </w:pPr>
            <w:r w:rsidRPr="00855DDF">
              <w:rPr>
                <w:rFonts w:ascii="Calibri" w:eastAsia="Times New Roman" w:hAnsi="Calibri" w:cs="Times New Roman"/>
                <w:b/>
                <w:bCs/>
                <w:color w:val="000000"/>
                <w:lang w:eastAsia="es-CO"/>
              </w:rPr>
              <w:t>Total general</w:t>
            </w:r>
          </w:p>
        </w:tc>
        <w:tc>
          <w:tcPr>
            <w:tcW w:w="1198" w:type="dxa"/>
            <w:tcBorders>
              <w:top w:val="nil"/>
              <w:left w:val="nil"/>
              <w:bottom w:val="single" w:sz="4" w:space="0" w:color="auto"/>
              <w:right w:val="single" w:sz="4" w:space="0" w:color="auto"/>
            </w:tcBorders>
            <w:shd w:val="clear" w:color="DCE6F1" w:fill="DCE6F1"/>
            <w:noWrap/>
            <w:vAlign w:val="bottom"/>
            <w:hideMark/>
          </w:tcPr>
          <w:p w:rsidR="00855DDF" w:rsidRPr="00855DDF" w:rsidRDefault="00855DDF" w:rsidP="00855DDF">
            <w:pPr>
              <w:spacing w:after="0" w:line="240" w:lineRule="auto"/>
              <w:jc w:val="right"/>
              <w:rPr>
                <w:rFonts w:ascii="Calibri" w:eastAsia="Times New Roman" w:hAnsi="Calibri" w:cs="Times New Roman"/>
                <w:b/>
                <w:bCs/>
                <w:color w:val="000000"/>
                <w:lang w:eastAsia="es-CO"/>
              </w:rPr>
            </w:pPr>
            <w:r w:rsidRPr="00855DDF">
              <w:rPr>
                <w:rFonts w:ascii="Calibri" w:eastAsia="Times New Roman" w:hAnsi="Calibri" w:cs="Times New Roman"/>
                <w:b/>
                <w:bCs/>
                <w:color w:val="000000"/>
                <w:lang w:eastAsia="es-CO"/>
              </w:rPr>
              <w:t>153.937</w:t>
            </w:r>
          </w:p>
        </w:tc>
        <w:tc>
          <w:tcPr>
            <w:tcW w:w="1191" w:type="dxa"/>
            <w:tcBorders>
              <w:top w:val="nil"/>
              <w:left w:val="nil"/>
              <w:bottom w:val="single" w:sz="4" w:space="0" w:color="auto"/>
              <w:right w:val="single" w:sz="4" w:space="0" w:color="auto"/>
            </w:tcBorders>
            <w:shd w:val="clear" w:color="DCE6F1" w:fill="DCE6F1"/>
            <w:noWrap/>
            <w:vAlign w:val="bottom"/>
            <w:hideMark/>
          </w:tcPr>
          <w:p w:rsidR="00855DDF" w:rsidRPr="00855DDF" w:rsidRDefault="00855DDF" w:rsidP="00855DDF">
            <w:pPr>
              <w:spacing w:after="0" w:line="240" w:lineRule="auto"/>
              <w:jc w:val="right"/>
              <w:rPr>
                <w:rFonts w:ascii="Calibri" w:eastAsia="Times New Roman" w:hAnsi="Calibri" w:cs="Times New Roman"/>
                <w:b/>
                <w:bCs/>
                <w:color w:val="000000"/>
                <w:lang w:eastAsia="es-CO"/>
              </w:rPr>
            </w:pPr>
            <w:r w:rsidRPr="00855DDF">
              <w:rPr>
                <w:rFonts w:ascii="Calibri" w:eastAsia="Times New Roman" w:hAnsi="Calibri" w:cs="Times New Roman"/>
                <w:b/>
                <w:bCs/>
                <w:color w:val="000000"/>
                <w:lang w:eastAsia="es-CO"/>
              </w:rPr>
              <w:t>96.841</w:t>
            </w:r>
          </w:p>
        </w:tc>
        <w:tc>
          <w:tcPr>
            <w:tcW w:w="1318" w:type="dxa"/>
            <w:tcBorders>
              <w:top w:val="nil"/>
              <w:left w:val="nil"/>
              <w:bottom w:val="single" w:sz="4" w:space="0" w:color="auto"/>
              <w:right w:val="single" w:sz="4" w:space="0" w:color="auto"/>
            </w:tcBorders>
            <w:shd w:val="clear" w:color="DCE6F1" w:fill="DCE6F1"/>
            <w:noWrap/>
            <w:vAlign w:val="bottom"/>
            <w:hideMark/>
          </w:tcPr>
          <w:p w:rsidR="00855DDF" w:rsidRPr="00855DDF" w:rsidRDefault="00855DDF" w:rsidP="00855DDF">
            <w:pPr>
              <w:spacing w:after="0" w:line="240" w:lineRule="auto"/>
              <w:jc w:val="right"/>
              <w:rPr>
                <w:rFonts w:ascii="Calibri" w:eastAsia="Times New Roman" w:hAnsi="Calibri" w:cs="Times New Roman"/>
                <w:b/>
                <w:bCs/>
                <w:color w:val="000000"/>
                <w:lang w:eastAsia="es-CO"/>
              </w:rPr>
            </w:pPr>
            <w:r w:rsidRPr="00855DDF">
              <w:rPr>
                <w:rFonts w:ascii="Calibri" w:eastAsia="Times New Roman" w:hAnsi="Calibri" w:cs="Times New Roman"/>
                <w:b/>
                <w:bCs/>
                <w:color w:val="000000"/>
                <w:lang w:eastAsia="es-CO"/>
              </w:rPr>
              <w:t>62.797</w:t>
            </w:r>
          </w:p>
        </w:tc>
        <w:tc>
          <w:tcPr>
            <w:tcW w:w="1189" w:type="dxa"/>
            <w:tcBorders>
              <w:top w:val="nil"/>
              <w:left w:val="nil"/>
              <w:bottom w:val="single" w:sz="4" w:space="0" w:color="auto"/>
              <w:right w:val="single" w:sz="4" w:space="0" w:color="auto"/>
            </w:tcBorders>
            <w:shd w:val="clear" w:color="DCE6F1" w:fill="DCE6F1"/>
            <w:noWrap/>
            <w:vAlign w:val="bottom"/>
            <w:hideMark/>
          </w:tcPr>
          <w:p w:rsidR="00855DDF" w:rsidRPr="00855DDF" w:rsidRDefault="00855DDF" w:rsidP="00855DDF">
            <w:pPr>
              <w:spacing w:after="0" w:line="240" w:lineRule="auto"/>
              <w:jc w:val="right"/>
              <w:rPr>
                <w:rFonts w:ascii="Calibri" w:eastAsia="Times New Roman" w:hAnsi="Calibri" w:cs="Times New Roman"/>
                <w:b/>
                <w:bCs/>
                <w:color w:val="000000"/>
                <w:lang w:eastAsia="es-CO"/>
              </w:rPr>
            </w:pPr>
            <w:r w:rsidRPr="00855DDF">
              <w:rPr>
                <w:rFonts w:ascii="Calibri" w:eastAsia="Times New Roman" w:hAnsi="Calibri" w:cs="Times New Roman"/>
                <w:b/>
                <w:bCs/>
                <w:color w:val="000000"/>
                <w:lang w:eastAsia="es-CO"/>
              </w:rPr>
              <w:t>1.888</w:t>
            </w:r>
          </w:p>
        </w:tc>
        <w:tc>
          <w:tcPr>
            <w:tcW w:w="1193" w:type="dxa"/>
            <w:tcBorders>
              <w:top w:val="nil"/>
              <w:left w:val="nil"/>
              <w:bottom w:val="single" w:sz="4" w:space="0" w:color="auto"/>
              <w:right w:val="single" w:sz="4" w:space="0" w:color="auto"/>
            </w:tcBorders>
            <w:shd w:val="clear" w:color="DCE6F1" w:fill="DCE6F1"/>
            <w:noWrap/>
            <w:vAlign w:val="bottom"/>
            <w:hideMark/>
          </w:tcPr>
          <w:p w:rsidR="00855DDF" w:rsidRPr="00855DDF" w:rsidRDefault="00855DDF" w:rsidP="00855DDF">
            <w:pPr>
              <w:spacing w:after="0" w:line="240" w:lineRule="auto"/>
              <w:jc w:val="right"/>
              <w:rPr>
                <w:rFonts w:ascii="Calibri" w:eastAsia="Times New Roman" w:hAnsi="Calibri" w:cs="Times New Roman"/>
                <w:b/>
                <w:bCs/>
                <w:color w:val="000000"/>
                <w:lang w:eastAsia="es-CO"/>
              </w:rPr>
            </w:pPr>
            <w:r w:rsidRPr="00855DDF">
              <w:rPr>
                <w:rFonts w:ascii="Calibri" w:eastAsia="Times New Roman" w:hAnsi="Calibri" w:cs="Times New Roman"/>
                <w:b/>
                <w:bCs/>
                <w:color w:val="000000"/>
                <w:lang w:eastAsia="es-CO"/>
              </w:rPr>
              <w:t>315.463</w:t>
            </w:r>
          </w:p>
        </w:tc>
      </w:tr>
    </w:tbl>
    <w:p w:rsidR="00FF1F57" w:rsidRDefault="00FF1F57" w:rsidP="00A47677">
      <w:pPr>
        <w:spacing w:after="0" w:line="240" w:lineRule="auto"/>
        <w:jc w:val="center"/>
        <w:rPr>
          <w:rFonts w:ascii="Arial" w:hAnsi="Arial" w:cs="Arial"/>
          <w:sz w:val="16"/>
          <w:szCs w:val="16"/>
          <w:lang w:val="es-ES_tradnl"/>
        </w:rPr>
      </w:pPr>
      <w:r w:rsidRPr="005C2F1A">
        <w:rPr>
          <w:rFonts w:ascii="Arial" w:hAnsi="Arial" w:cs="Arial"/>
          <w:sz w:val="16"/>
          <w:szCs w:val="16"/>
          <w:lang w:val="es-ES_tradnl"/>
        </w:rPr>
        <w:t xml:space="preserve">Fuente: Consejo Superior de la Judicatura - UDAE - SIERJU. </w:t>
      </w:r>
    </w:p>
    <w:p w:rsidR="00A47677" w:rsidRDefault="00A47677" w:rsidP="00A47677">
      <w:pPr>
        <w:spacing w:after="0" w:line="240" w:lineRule="auto"/>
        <w:jc w:val="center"/>
        <w:rPr>
          <w:rFonts w:ascii="Arial" w:eastAsia="Times New Roman" w:hAnsi="Arial" w:cs="Arial"/>
          <w:b/>
          <w:color w:val="000000"/>
          <w:lang w:eastAsia="es-CO"/>
        </w:rPr>
      </w:pPr>
    </w:p>
    <w:p w:rsidR="00A47677" w:rsidRDefault="00A47677" w:rsidP="00A47677">
      <w:pPr>
        <w:spacing w:after="0" w:line="240" w:lineRule="auto"/>
        <w:jc w:val="center"/>
        <w:rPr>
          <w:rFonts w:ascii="Arial" w:eastAsia="Times New Roman" w:hAnsi="Arial" w:cs="Arial"/>
          <w:b/>
          <w:color w:val="000000"/>
          <w:lang w:eastAsia="es-CO"/>
        </w:rPr>
      </w:pPr>
    </w:p>
    <w:p w:rsidR="00A47677" w:rsidRPr="00296606" w:rsidRDefault="00A47677" w:rsidP="00A47677">
      <w:pPr>
        <w:pStyle w:val="Prrafodelista"/>
        <w:numPr>
          <w:ilvl w:val="0"/>
          <w:numId w:val="23"/>
        </w:numPr>
        <w:spacing w:after="0" w:line="240" w:lineRule="auto"/>
        <w:jc w:val="both"/>
        <w:rPr>
          <w:rFonts w:ascii="Arial" w:eastAsia="Times New Roman" w:hAnsi="Arial" w:cs="Arial"/>
          <w:b/>
          <w:color w:val="000000"/>
          <w:lang w:eastAsia="es-CO"/>
        </w:rPr>
      </w:pPr>
      <w:r>
        <w:rPr>
          <w:rFonts w:ascii="Arial" w:eastAsia="Times New Roman" w:hAnsi="Arial" w:cs="Arial"/>
          <w:b/>
          <w:color w:val="000000"/>
          <w:lang w:eastAsia="es-CO"/>
        </w:rPr>
        <w:t xml:space="preserve">Estructura </w:t>
      </w:r>
      <w:r w:rsidR="00BB1A19">
        <w:rPr>
          <w:rFonts w:ascii="Arial" w:hAnsi="Arial" w:cs="Arial"/>
          <w:b/>
        </w:rPr>
        <w:t>los egresos de la especialidad penal</w:t>
      </w:r>
      <w:r w:rsidR="00BB1A19" w:rsidRPr="00816123">
        <w:rPr>
          <w:rFonts w:ascii="Arial" w:eastAsia="Times New Roman" w:hAnsi="Arial" w:cs="Arial"/>
          <w:b/>
          <w:color w:val="000000"/>
          <w:lang w:eastAsia="es-CO"/>
        </w:rPr>
        <w:t xml:space="preserve"> </w:t>
      </w:r>
      <w:r w:rsidR="00BB1A19">
        <w:rPr>
          <w:rFonts w:ascii="Arial" w:eastAsia="Times New Roman" w:hAnsi="Arial" w:cs="Arial"/>
          <w:b/>
          <w:color w:val="000000"/>
          <w:lang w:eastAsia="es-CO"/>
        </w:rPr>
        <w:t>c</w:t>
      </w:r>
      <w:r w:rsidR="00BB1A19" w:rsidRPr="00816123">
        <w:rPr>
          <w:rFonts w:ascii="Arial" w:eastAsia="Times New Roman" w:hAnsi="Arial" w:cs="Arial"/>
          <w:b/>
          <w:color w:val="000000"/>
          <w:lang w:eastAsia="es-CO"/>
        </w:rPr>
        <w:t>ontra la familia</w:t>
      </w:r>
      <w:r w:rsidR="00BB1A19">
        <w:rPr>
          <w:rFonts w:ascii="Arial" w:eastAsia="Times New Roman" w:hAnsi="Arial" w:cs="Arial"/>
          <w:b/>
          <w:color w:val="000000"/>
          <w:lang w:eastAsia="es-CO"/>
        </w:rPr>
        <w:t xml:space="preserve"> </w:t>
      </w:r>
      <w:r>
        <w:rPr>
          <w:rFonts w:ascii="Arial" w:eastAsia="Times New Roman" w:hAnsi="Arial" w:cs="Arial"/>
          <w:b/>
          <w:color w:val="000000"/>
          <w:lang w:eastAsia="es-CO"/>
        </w:rPr>
        <w:t>a</w:t>
      </w:r>
      <w:r w:rsidR="00365972">
        <w:rPr>
          <w:rFonts w:ascii="Arial" w:eastAsia="Times New Roman" w:hAnsi="Arial" w:cs="Arial"/>
          <w:b/>
          <w:color w:val="000000"/>
          <w:lang w:eastAsia="es-CO"/>
        </w:rPr>
        <w:t>ño 2013</w:t>
      </w:r>
      <w:r w:rsidRPr="00296606">
        <w:rPr>
          <w:rFonts w:ascii="Arial" w:eastAsia="Times New Roman" w:hAnsi="Arial" w:cs="Arial"/>
          <w:b/>
          <w:color w:val="000000"/>
          <w:lang w:eastAsia="es-CO"/>
        </w:rPr>
        <w:t xml:space="preserve"> </w:t>
      </w:r>
    </w:p>
    <w:p w:rsidR="00A47677" w:rsidRDefault="00A47677" w:rsidP="00A47677">
      <w:pPr>
        <w:spacing w:after="0" w:line="240" w:lineRule="auto"/>
        <w:jc w:val="both"/>
        <w:rPr>
          <w:rFonts w:ascii="Arial" w:eastAsia="Times New Roman" w:hAnsi="Arial" w:cs="Arial"/>
          <w:b/>
          <w:color w:val="000000"/>
          <w:lang w:eastAsia="es-CO"/>
        </w:rPr>
      </w:pPr>
    </w:p>
    <w:p w:rsidR="00A47677" w:rsidRDefault="00A47677" w:rsidP="00A47677">
      <w:pPr>
        <w:spacing w:after="0" w:line="240" w:lineRule="auto"/>
        <w:jc w:val="both"/>
        <w:rPr>
          <w:rFonts w:ascii="Arial" w:eastAsia="Times New Roman" w:hAnsi="Arial" w:cs="Arial"/>
          <w:b/>
          <w:color w:val="000000"/>
          <w:lang w:eastAsia="es-CO"/>
        </w:rPr>
      </w:pPr>
    </w:p>
    <w:p w:rsidR="00A47677" w:rsidRPr="00A47677" w:rsidRDefault="00A47677" w:rsidP="00BB1A19">
      <w:pPr>
        <w:spacing w:after="0"/>
        <w:jc w:val="both"/>
        <w:rPr>
          <w:rFonts w:ascii="Arial" w:eastAsia="Times New Roman" w:hAnsi="Arial" w:cs="Arial"/>
          <w:b/>
          <w:color w:val="000000"/>
          <w:lang w:eastAsia="es-CO"/>
        </w:rPr>
      </w:pPr>
      <w:r w:rsidRPr="00087BD8">
        <w:rPr>
          <w:rFonts w:ascii="Arial" w:eastAsia="Times New Roman" w:hAnsi="Arial" w:cs="Arial"/>
          <w:color w:val="000000"/>
          <w:lang w:eastAsia="es-CO"/>
        </w:rPr>
        <w:t>Durante el</w:t>
      </w:r>
      <w:r w:rsidR="003C1DB6">
        <w:rPr>
          <w:rFonts w:ascii="Arial" w:eastAsia="Times New Roman" w:hAnsi="Arial" w:cs="Arial"/>
          <w:color w:val="000000"/>
          <w:lang w:eastAsia="es-CO"/>
        </w:rPr>
        <w:t xml:space="preserve"> año 2013</w:t>
      </w:r>
      <w:r>
        <w:rPr>
          <w:rFonts w:ascii="Arial" w:eastAsia="Times New Roman" w:hAnsi="Arial" w:cs="Arial"/>
          <w:color w:val="000000"/>
          <w:lang w:eastAsia="es-CO"/>
        </w:rPr>
        <w:t xml:space="preserve"> se </w:t>
      </w:r>
      <w:r w:rsidR="007D067F">
        <w:rPr>
          <w:rFonts w:ascii="Arial" w:eastAsia="Times New Roman" w:hAnsi="Arial" w:cs="Arial"/>
          <w:color w:val="000000"/>
          <w:lang w:eastAsia="es-CO"/>
        </w:rPr>
        <w:t>presentó</w:t>
      </w:r>
      <w:r>
        <w:rPr>
          <w:rFonts w:ascii="Arial" w:eastAsia="Times New Roman" w:hAnsi="Arial" w:cs="Arial"/>
          <w:color w:val="000000"/>
          <w:lang w:eastAsia="es-CO"/>
        </w:rPr>
        <w:t xml:space="preserve"> un egreso</w:t>
      </w:r>
      <w:r w:rsidR="003C1DB6">
        <w:rPr>
          <w:rFonts w:ascii="Arial" w:eastAsia="Times New Roman" w:hAnsi="Arial" w:cs="Arial"/>
          <w:color w:val="000000"/>
          <w:lang w:eastAsia="es-CO"/>
        </w:rPr>
        <w:t xml:space="preserve"> de 62.685</w:t>
      </w:r>
      <w:r>
        <w:rPr>
          <w:rFonts w:ascii="Arial" w:eastAsia="Times New Roman" w:hAnsi="Arial" w:cs="Arial"/>
          <w:color w:val="000000"/>
          <w:lang w:eastAsia="es-CO"/>
        </w:rPr>
        <w:t xml:space="preserve"> procesos en</w:t>
      </w:r>
      <w:r w:rsidR="003C1DB6">
        <w:rPr>
          <w:rFonts w:ascii="Arial" w:eastAsia="Times New Roman" w:hAnsi="Arial" w:cs="Arial"/>
          <w:color w:val="000000"/>
          <w:lang w:eastAsia="es-CO"/>
        </w:rPr>
        <w:t xml:space="preserve"> esta categoría, de la cual el 36.8</w:t>
      </w:r>
      <w:r>
        <w:rPr>
          <w:rFonts w:ascii="Arial" w:eastAsia="Times New Roman" w:hAnsi="Arial" w:cs="Arial"/>
          <w:color w:val="000000"/>
          <w:lang w:eastAsia="es-CO"/>
        </w:rPr>
        <w:t>% del total de egresos</w:t>
      </w:r>
      <w:r w:rsidRPr="00087BD8">
        <w:rPr>
          <w:rFonts w:ascii="Arial" w:eastAsia="Times New Roman" w:hAnsi="Arial" w:cs="Arial"/>
          <w:color w:val="000000"/>
          <w:lang w:eastAsia="es-CO"/>
        </w:rPr>
        <w:t xml:space="preserve"> corresponden a procesos referentes a la inasistencia aliment</w:t>
      </w:r>
      <w:r w:rsidR="003C1DB6">
        <w:rPr>
          <w:rFonts w:ascii="Arial" w:eastAsia="Times New Roman" w:hAnsi="Arial" w:cs="Arial"/>
          <w:color w:val="000000"/>
          <w:lang w:eastAsia="es-CO"/>
        </w:rPr>
        <w:t xml:space="preserve">aria, en segundo lugar se ubica </w:t>
      </w:r>
      <w:r w:rsidR="003C1DB6" w:rsidRPr="00087BD8">
        <w:rPr>
          <w:rFonts w:ascii="Arial" w:eastAsia="Times New Roman" w:hAnsi="Arial" w:cs="Arial"/>
          <w:color w:val="000000"/>
          <w:lang w:eastAsia="es-CO"/>
        </w:rPr>
        <w:t>la v</w:t>
      </w:r>
      <w:r w:rsidR="003C1DB6">
        <w:rPr>
          <w:rFonts w:ascii="Arial" w:eastAsia="Times New Roman" w:hAnsi="Arial" w:cs="Arial"/>
          <w:color w:val="000000"/>
          <w:lang w:eastAsia="es-CO"/>
        </w:rPr>
        <w:t xml:space="preserve">iolencia intrafamiliar con el 31.9% </w:t>
      </w:r>
      <w:r w:rsidRPr="00087BD8">
        <w:rPr>
          <w:rFonts w:ascii="Arial" w:eastAsia="Times New Roman" w:hAnsi="Arial" w:cs="Arial"/>
          <w:color w:val="000000"/>
          <w:lang w:eastAsia="es-CO"/>
        </w:rPr>
        <w:t xml:space="preserve">y en tercer lugar </w:t>
      </w:r>
      <w:r>
        <w:rPr>
          <w:rFonts w:ascii="Arial" w:eastAsia="Times New Roman" w:hAnsi="Arial" w:cs="Arial"/>
          <w:color w:val="000000"/>
          <w:lang w:eastAsia="es-CO"/>
        </w:rPr>
        <w:t>se ubica</w:t>
      </w:r>
      <w:r w:rsidR="003C1DB6">
        <w:rPr>
          <w:rFonts w:ascii="Arial" w:eastAsia="Times New Roman" w:hAnsi="Arial" w:cs="Arial"/>
          <w:color w:val="000000"/>
          <w:lang w:eastAsia="es-CO"/>
        </w:rPr>
        <w:t xml:space="preserve">n </w:t>
      </w:r>
      <w:r w:rsidR="003C1DB6" w:rsidRPr="00087BD8">
        <w:rPr>
          <w:rFonts w:ascii="Arial" w:eastAsia="Times New Roman" w:hAnsi="Arial" w:cs="Arial"/>
          <w:color w:val="000000"/>
          <w:lang w:eastAsia="es-CO"/>
        </w:rPr>
        <w:t>los proc</w:t>
      </w:r>
      <w:r w:rsidR="003C1DB6">
        <w:rPr>
          <w:rFonts w:ascii="Arial" w:eastAsia="Times New Roman" w:hAnsi="Arial" w:cs="Arial"/>
          <w:color w:val="000000"/>
          <w:lang w:eastAsia="es-CO"/>
        </w:rPr>
        <w:t>esos contra la familia con el 31</w:t>
      </w:r>
      <w:r w:rsidR="003C1DB6" w:rsidRPr="00087BD8">
        <w:rPr>
          <w:rFonts w:ascii="Arial" w:eastAsia="Times New Roman" w:hAnsi="Arial" w:cs="Arial"/>
          <w:color w:val="000000"/>
          <w:lang w:eastAsia="es-CO"/>
        </w:rPr>
        <w:t xml:space="preserve">% </w:t>
      </w:r>
      <w:r>
        <w:rPr>
          <w:rFonts w:ascii="Arial" w:eastAsia="Times New Roman" w:hAnsi="Arial" w:cs="Arial"/>
          <w:color w:val="000000"/>
          <w:lang w:eastAsia="es-CO"/>
        </w:rPr>
        <w:t xml:space="preserve"> </w:t>
      </w:r>
    </w:p>
    <w:p w:rsidR="00001902" w:rsidRDefault="00001902" w:rsidP="00001902">
      <w:pPr>
        <w:spacing w:after="0" w:line="240" w:lineRule="auto"/>
        <w:rPr>
          <w:rFonts w:ascii="Arial" w:eastAsia="Times New Roman" w:hAnsi="Arial" w:cs="Arial"/>
          <w:b/>
          <w:color w:val="000000"/>
          <w:lang w:eastAsia="es-CO"/>
        </w:rPr>
      </w:pPr>
    </w:p>
    <w:p w:rsidR="00A47677" w:rsidRDefault="00A47677" w:rsidP="00001902">
      <w:pPr>
        <w:spacing w:after="0" w:line="240" w:lineRule="auto"/>
        <w:jc w:val="center"/>
        <w:rPr>
          <w:rFonts w:ascii="Arial" w:eastAsia="Times New Roman" w:hAnsi="Arial" w:cs="Arial"/>
          <w:b/>
          <w:color w:val="000000"/>
          <w:lang w:eastAsia="es-CO"/>
        </w:rPr>
      </w:pPr>
      <w:r>
        <w:rPr>
          <w:rFonts w:ascii="Arial" w:hAnsi="Arial" w:cs="Arial"/>
          <w:sz w:val="20"/>
          <w:szCs w:val="20"/>
        </w:rPr>
        <w:t xml:space="preserve">Gráfico No. </w:t>
      </w:r>
      <w:r w:rsidR="00A4028A">
        <w:rPr>
          <w:rFonts w:ascii="Arial" w:hAnsi="Arial" w:cs="Arial"/>
          <w:sz w:val="20"/>
          <w:szCs w:val="20"/>
        </w:rPr>
        <w:t>29</w:t>
      </w:r>
      <w:r w:rsidR="00A4028A" w:rsidRPr="008A6341">
        <w:rPr>
          <w:rFonts w:ascii="Arial" w:hAnsi="Arial" w:cs="Arial"/>
          <w:sz w:val="20"/>
          <w:szCs w:val="20"/>
        </w:rPr>
        <w:t xml:space="preserve"> </w:t>
      </w:r>
      <w:r w:rsidR="00A4028A" w:rsidRPr="008A6341">
        <w:rPr>
          <w:rFonts w:ascii="Arial" w:hAnsi="Arial" w:cs="Arial"/>
          <w:sz w:val="20"/>
          <w:szCs w:val="20"/>
          <w:lang w:eastAsia="es-ES"/>
        </w:rPr>
        <w:t>Estructura</w:t>
      </w:r>
      <w:r>
        <w:rPr>
          <w:rFonts w:ascii="Arial" w:hAnsi="Arial" w:cs="Arial"/>
          <w:sz w:val="20"/>
          <w:szCs w:val="20"/>
        </w:rPr>
        <w:t xml:space="preserve"> de los egresos de la especialidad penal contra la familia </w:t>
      </w:r>
      <w:r w:rsidR="003C1DB6">
        <w:rPr>
          <w:rFonts w:ascii="Arial" w:hAnsi="Arial" w:cs="Arial"/>
          <w:sz w:val="20"/>
          <w:szCs w:val="20"/>
          <w:lang w:eastAsia="es-ES"/>
        </w:rPr>
        <w:t>2013</w:t>
      </w:r>
      <w:r w:rsidRPr="008A6341">
        <w:rPr>
          <w:rFonts w:ascii="Arial" w:hAnsi="Arial" w:cs="Arial"/>
          <w:sz w:val="20"/>
          <w:szCs w:val="20"/>
          <w:lang w:eastAsia="es-ES"/>
        </w:rPr>
        <w:t>.</w:t>
      </w:r>
    </w:p>
    <w:p w:rsidR="00816123" w:rsidRDefault="003C1DB6" w:rsidP="00001902">
      <w:pPr>
        <w:spacing w:after="0"/>
        <w:jc w:val="center"/>
        <w:rPr>
          <w:rFonts w:ascii="Arial" w:eastAsia="Times New Roman" w:hAnsi="Arial" w:cs="Arial"/>
          <w:b/>
          <w:color w:val="000000"/>
          <w:lang w:eastAsia="es-CO"/>
        </w:rPr>
      </w:pPr>
      <w:r>
        <w:rPr>
          <w:noProof/>
          <w:lang w:eastAsia="es-CO"/>
        </w:rPr>
        <w:drawing>
          <wp:inline distT="0" distB="0" distL="0" distR="0">
            <wp:extent cx="4467225" cy="2571750"/>
            <wp:effectExtent l="0" t="0" r="9525" b="0"/>
            <wp:docPr id="57" name="Gráfico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B57C85" w:rsidRPr="00087BD8" w:rsidRDefault="00B57C85" w:rsidP="00B57C85">
      <w:pPr>
        <w:spacing w:after="0" w:line="240" w:lineRule="auto"/>
        <w:jc w:val="center"/>
        <w:rPr>
          <w:rFonts w:ascii="Arial" w:hAnsi="Arial" w:cs="Arial"/>
          <w:sz w:val="18"/>
          <w:lang w:val="es-MX"/>
        </w:rPr>
      </w:pPr>
      <w:r w:rsidRPr="00087BD8">
        <w:rPr>
          <w:rFonts w:ascii="Arial" w:hAnsi="Arial" w:cs="Arial"/>
          <w:sz w:val="18"/>
          <w:lang w:val="es-MX"/>
        </w:rPr>
        <w:t>Fuente: Consejo Superior de la Judicatura – CSJ</w:t>
      </w:r>
      <w:r w:rsidR="00A47677">
        <w:rPr>
          <w:rFonts w:ascii="Arial" w:hAnsi="Arial" w:cs="Arial"/>
          <w:sz w:val="18"/>
          <w:lang w:val="es-MX"/>
        </w:rPr>
        <w:t xml:space="preserve">. </w:t>
      </w:r>
      <w:r w:rsidR="003C1DB6">
        <w:rPr>
          <w:rFonts w:ascii="Arial" w:hAnsi="Arial" w:cs="Arial"/>
          <w:sz w:val="16"/>
          <w:szCs w:val="16"/>
          <w:lang w:val="es-MX"/>
        </w:rPr>
        <w:t xml:space="preserve">SIERJU A 31 de </w:t>
      </w:r>
      <w:r w:rsidR="00A4028A">
        <w:rPr>
          <w:rFonts w:ascii="Arial" w:hAnsi="Arial" w:cs="Arial"/>
          <w:sz w:val="16"/>
          <w:szCs w:val="16"/>
          <w:lang w:val="es-MX"/>
        </w:rPr>
        <w:t>diciembre</w:t>
      </w:r>
      <w:r w:rsidR="003C1DB6">
        <w:rPr>
          <w:rFonts w:ascii="Arial" w:hAnsi="Arial" w:cs="Arial"/>
          <w:sz w:val="16"/>
          <w:szCs w:val="16"/>
          <w:lang w:val="es-MX"/>
        </w:rPr>
        <w:t xml:space="preserve"> de 2013</w:t>
      </w:r>
      <w:r w:rsidR="00A47677" w:rsidRPr="0092786A">
        <w:rPr>
          <w:rFonts w:ascii="Arial" w:hAnsi="Arial" w:cs="Arial"/>
          <w:sz w:val="16"/>
          <w:szCs w:val="16"/>
          <w:lang w:val="es-MX"/>
        </w:rPr>
        <w:t xml:space="preserve">, con corte </w:t>
      </w:r>
      <w:r w:rsidR="003C1DB6">
        <w:rPr>
          <w:rFonts w:ascii="Arial" w:hAnsi="Arial" w:cs="Arial"/>
          <w:sz w:val="16"/>
          <w:szCs w:val="16"/>
          <w:lang w:val="es-MX"/>
        </w:rPr>
        <w:t>a 29 de enero de</w:t>
      </w:r>
      <w:r w:rsidR="00A47677" w:rsidRPr="0092786A">
        <w:rPr>
          <w:rFonts w:ascii="Arial" w:hAnsi="Arial" w:cs="Arial"/>
          <w:sz w:val="16"/>
          <w:szCs w:val="16"/>
          <w:lang w:val="es-MX"/>
        </w:rPr>
        <w:t xml:space="preserve"> 2013</w:t>
      </w:r>
    </w:p>
    <w:p w:rsidR="00B57C85" w:rsidRPr="00087BD8" w:rsidRDefault="00B57C85" w:rsidP="00B57C85">
      <w:pPr>
        <w:spacing w:after="0" w:line="240" w:lineRule="auto"/>
        <w:jc w:val="center"/>
        <w:rPr>
          <w:rFonts w:ascii="Arial" w:hAnsi="Arial" w:cs="Arial"/>
          <w:sz w:val="18"/>
          <w:lang w:val="es-MX"/>
        </w:rPr>
      </w:pPr>
      <w:r w:rsidRPr="00087BD8">
        <w:rPr>
          <w:rFonts w:ascii="Arial" w:hAnsi="Arial" w:cs="Arial"/>
          <w:sz w:val="18"/>
          <w:lang w:val="es-MX"/>
        </w:rPr>
        <w:t>Cálculos realizados por Unidad de Desarrollo y Análisis Estadístico</w:t>
      </w:r>
    </w:p>
    <w:p w:rsidR="00B57C85" w:rsidRDefault="00B57C85" w:rsidP="00816123">
      <w:pPr>
        <w:spacing w:after="0" w:line="240" w:lineRule="auto"/>
        <w:jc w:val="center"/>
        <w:rPr>
          <w:rFonts w:ascii="Arial" w:eastAsia="Times New Roman" w:hAnsi="Arial" w:cs="Arial"/>
          <w:b/>
          <w:color w:val="000000"/>
          <w:lang w:eastAsia="es-CO"/>
        </w:rPr>
      </w:pPr>
    </w:p>
    <w:p w:rsidR="00B57C85" w:rsidRPr="00816123" w:rsidRDefault="00B57C85" w:rsidP="00816123">
      <w:pPr>
        <w:spacing w:after="0" w:line="240" w:lineRule="auto"/>
        <w:jc w:val="center"/>
        <w:rPr>
          <w:rFonts w:ascii="Arial" w:eastAsia="Times New Roman" w:hAnsi="Arial" w:cs="Arial"/>
          <w:b/>
          <w:color w:val="000000"/>
          <w:lang w:eastAsia="es-CO"/>
        </w:rPr>
      </w:pPr>
    </w:p>
    <w:p w:rsidR="00A47677" w:rsidRPr="00296606" w:rsidRDefault="00A47677" w:rsidP="00A47677">
      <w:pPr>
        <w:pStyle w:val="Prrafodelista"/>
        <w:numPr>
          <w:ilvl w:val="0"/>
          <w:numId w:val="23"/>
        </w:numPr>
        <w:spacing w:after="0" w:line="240" w:lineRule="auto"/>
        <w:jc w:val="both"/>
        <w:rPr>
          <w:rFonts w:ascii="Arial" w:eastAsia="Times New Roman" w:hAnsi="Arial" w:cs="Arial"/>
          <w:b/>
          <w:color w:val="000000"/>
          <w:lang w:eastAsia="es-CO"/>
        </w:rPr>
      </w:pPr>
      <w:r>
        <w:rPr>
          <w:rFonts w:ascii="Arial" w:eastAsia="Times New Roman" w:hAnsi="Arial" w:cs="Arial"/>
          <w:b/>
          <w:color w:val="000000"/>
          <w:lang w:eastAsia="es-CO"/>
        </w:rPr>
        <w:t xml:space="preserve">Análisis de tendencia </w:t>
      </w:r>
      <w:r w:rsidR="00BB1A19">
        <w:rPr>
          <w:rFonts w:ascii="Arial" w:hAnsi="Arial" w:cs="Arial"/>
          <w:b/>
        </w:rPr>
        <w:t>los egresos de la especialidad penal</w:t>
      </w:r>
      <w:r w:rsidR="00BB1A19" w:rsidRPr="00816123">
        <w:rPr>
          <w:rFonts w:ascii="Arial" w:eastAsia="Times New Roman" w:hAnsi="Arial" w:cs="Arial"/>
          <w:b/>
          <w:color w:val="000000"/>
          <w:lang w:eastAsia="es-CO"/>
        </w:rPr>
        <w:t xml:space="preserve"> </w:t>
      </w:r>
      <w:r w:rsidR="00BB1A19">
        <w:rPr>
          <w:rFonts w:ascii="Arial" w:eastAsia="Times New Roman" w:hAnsi="Arial" w:cs="Arial"/>
          <w:b/>
          <w:color w:val="000000"/>
          <w:lang w:eastAsia="es-CO"/>
        </w:rPr>
        <w:t>c</w:t>
      </w:r>
      <w:r w:rsidR="00BB1A19" w:rsidRPr="00816123">
        <w:rPr>
          <w:rFonts w:ascii="Arial" w:eastAsia="Times New Roman" w:hAnsi="Arial" w:cs="Arial"/>
          <w:b/>
          <w:color w:val="000000"/>
          <w:lang w:eastAsia="es-CO"/>
        </w:rPr>
        <w:t>ontra la familia</w:t>
      </w:r>
      <w:r w:rsidR="00BB1A19">
        <w:rPr>
          <w:rFonts w:ascii="Arial" w:eastAsia="Times New Roman" w:hAnsi="Arial" w:cs="Arial"/>
          <w:b/>
          <w:color w:val="000000"/>
          <w:lang w:eastAsia="es-CO"/>
        </w:rPr>
        <w:t xml:space="preserve"> </w:t>
      </w:r>
      <w:r w:rsidR="003C1DB6">
        <w:rPr>
          <w:rFonts w:ascii="Arial" w:eastAsia="Times New Roman" w:hAnsi="Arial" w:cs="Arial"/>
          <w:b/>
          <w:color w:val="000000"/>
          <w:lang w:eastAsia="es-CO"/>
        </w:rPr>
        <w:t>periodo 2007 - 2013</w:t>
      </w:r>
    </w:p>
    <w:p w:rsidR="002F0FA6" w:rsidRDefault="002F0FA6" w:rsidP="007C3D33">
      <w:pPr>
        <w:spacing w:after="0" w:line="240" w:lineRule="auto"/>
        <w:jc w:val="both"/>
        <w:rPr>
          <w:rFonts w:ascii="Calibri" w:eastAsia="Times New Roman" w:hAnsi="Calibri" w:cs="Times New Roman"/>
          <w:b/>
          <w:color w:val="000000"/>
          <w:sz w:val="24"/>
          <w:lang w:eastAsia="es-CO"/>
        </w:rPr>
      </w:pPr>
    </w:p>
    <w:p w:rsidR="00A47677" w:rsidRDefault="00A47677" w:rsidP="00A47677">
      <w:pPr>
        <w:spacing w:after="0"/>
        <w:jc w:val="both"/>
        <w:rPr>
          <w:rFonts w:ascii="Arial" w:eastAsia="Times New Roman" w:hAnsi="Arial" w:cs="Arial"/>
          <w:color w:val="000000"/>
          <w:lang w:eastAsia="es-CO"/>
        </w:rPr>
      </w:pPr>
      <w:r w:rsidRPr="00087BD8">
        <w:rPr>
          <w:rFonts w:ascii="Arial" w:eastAsia="Times New Roman" w:hAnsi="Arial" w:cs="Arial"/>
          <w:color w:val="000000"/>
          <w:lang w:eastAsia="es-CO"/>
        </w:rPr>
        <w:t>Al hacer la revisión histórica, se evidencia que los procesos referentes a la inasistencia alim</w:t>
      </w:r>
      <w:r>
        <w:rPr>
          <w:rFonts w:ascii="Arial" w:eastAsia="Times New Roman" w:hAnsi="Arial" w:cs="Arial"/>
          <w:color w:val="000000"/>
          <w:lang w:eastAsia="es-CO"/>
        </w:rPr>
        <w:t>entaria ha tenido mayor cantidad de egresos</w:t>
      </w:r>
      <w:r w:rsidR="003C1DB6">
        <w:rPr>
          <w:rFonts w:ascii="Arial" w:eastAsia="Times New Roman" w:hAnsi="Arial" w:cs="Arial"/>
          <w:color w:val="000000"/>
          <w:lang w:eastAsia="es-CO"/>
        </w:rPr>
        <w:t xml:space="preserve"> desde el año 2007 al 2013</w:t>
      </w:r>
      <w:r w:rsidRPr="00087BD8">
        <w:rPr>
          <w:rFonts w:ascii="Arial" w:eastAsia="Times New Roman" w:hAnsi="Arial" w:cs="Arial"/>
          <w:color w:val="000000"/>
          <w:lang w:eastAsia="es-CO"/>
        </w:rPr>
        <w:t>, aunque tiene un comportamiento decrec</w:t>
      </w:r>
      <w:r w:rsidR="003C1DB6">
        <w:rPr>
          <w:rFonts w:ascii="Arial" w:eastAsia="Times New Roman" w:hAnsi="Arial" w:cs="Arial"/>
          <w:color w:val="000000"/>
          <w:lang w:eastAsia="es-CO"/>
        </w:rPr>
        <w:t>iente hasta el año 2013, al pasar de 59,4% en 2007 a 36.8% en 2013</w:t>
      </w:r>
      <w:r w:rsidRPr="00087BD8">
        <w:rPr>
          <w:rFonts w:ascii="Arial" w:eastAsia="Times New Roman" w:hAnsi="Arial" w:cs="Arial"/>
          <w:color w:val="000000"/>
          <w:lang w:eastAsia="es-CO"/>
        </w:rPr>
        <w:t>; de otra parte es importante resaltar que la violencia intrafami</w:t>
      </w:r>
      <w:r>
        <w:rPr>
          <w:rFonts w:ascii="Arial" w:eastAsia="Times New Roman" w:hAnsi="Arial" w:cs="Arial"/>
          <w:color w:val="000000"/>
          <w:lang w:eastAsia="es-CO"/>
        </w:rPr>
        <w:t xml:space="preserve">liar ha </w:t>
      </w:r>
      <w:r w:rsidR="00A573E0">
        <w:rPr>
          <w:rFonts w:ascii="Arial" w:eastAsia="Times New Roman" w:hAnsi="Arial" w:cs="Arial"/>
          <w:color w:val="000000"/>
          <w:lang w:eastAsia="es-CO"/>
        </w:rPr>
        <w:t>incrementado</w:t>
      </w:r>
      <w:r>
        <w:rPr>
          <w:rFonts w:ascii="Arial" w:eastAsia="Times New Roman" w:hAnsi="Arial" w:cs="Arial"/>
          <w:color w:val="000000"/>
          <w:lang w:eastAsia="es-CO"/>
        </w:rPr>
        <w:t xml:space="preserve"> sus egresos </w:t>
      </w:r>
      <w:r w:rsidRPr="00087BD8">
        <w:rPr>
          <w:rFonts w:ascii="Arial" w:eastAsia="Times New Roman" w:hAnsi="Arial" w:cs="Arial"/>
          <w:color w:val="000000"/>
          <w:lang w:eastAsia="es-CO"/>
        </w:rPr>
        <w:t>en</w:t>
      </w:r>
      <w:r w:rsidR="00A573E0">
        <w:rPr>
          <w:rFonts w:ascii="Arial" w:eastAsia="Times New Roman" w:hAnsi="Arial" w:cs="Arial"/>
          <w:color w:val="000000"/>
          <w:lang w:eastAsia="es-CO"/>
        </w:rPr>
        <w:t xml:space="preserve"> un 20.8%</w:t>
      </w:r>
      <w:r w:rsidRPr="00087BD8">
        <w:rPr>
          <w:rFonts w:ascii="Arial" w:eastAsia="Times New Roman" w:hAnsi="Arial" w:cs="Arial"/>
          <w:color w:val="000000"/>
          <w:lang w:eastAsia="es-CO"/>
        </w:rPr>
        <w:t xml:space="preserve">, </w:t>
      </w:r>
      <w:r>
        <w:rPr>
          <w:rFonts w:ascii="Arial" w:eastAsia="Times New Roman" w:hAnsi="Arial" w:cs="Arial"/>
          <w:color w:val="000000"/>
          <w:lang w:eastAsia="es-CO"/>
        </w:rPr>
        <w:t>ya que pasa de 11,1% del</w:t>
      </w:r>
      <w:r w:rsidR="003C1DB6">
        <w:rPr>
          <w:rFonts w:ascii="Arial" w:eastAsia="Times New Roman" w:hAnsi="Arial" w:cs="Arial"/>
          <w:color w:val="000000"/>
          <w:lang w:eastAsia="es-CO"/>
        </w:rPr>
        <w:t xml:space="preserve"> total de egresos en 2007 a 31.9</w:t>
      </w:r>
      <w:r>
        <w:rPr>
          <w:rFonts w:ascii="Arial" w:eastAsia="Times New Roman" w:hAnsi="Arial" w:cs="Arial"/>
          <w:color w:val="000000"/>
          <w:lang w:eastAsia="es-CO"/>
        </w:rPr>
        <w:t>% del total</w:t>
      </w:r>
      <w:r w:rsidR="003C1DB6">
        <w:rPr>
          <w:rFonts w:ascii="Arial" w:eastAsia="Times New Roman" w:hAnsi="Arial" w:cs="Arial"/>
          <w:color w:val="000000"/>
          <w:lang w:eastAsia="es-CO"/>
        </w:rPr>
        <w:t xml:space="preserve"> de egresos en 2013</w:t>
      </w:r>
      <w:r w:rsidRPr="00087BD8">
        <w:rPr>
          <w:rFonts w:ascii="Arial" w:eastAsia="Times New Roman" w:hAnsi="Arial" w:cs="Arial"/>
          <w:color w:val="000000"/>
          <w:lang w:eastAsia="es-CO"/>
        </w:rPr>
        <w:t>.</w:t>
      </w:r>
    </w:p>
    <w:p w:rsidR="00E83D6E" w:rsidRDefault="00E83D6E" w:rsidP="007C3D33">
      <w:pPr>
        <w:spacing w:after="0" w:line="240" w:lineRule="auto"/>
        <w:jc w:val="both"/>
        <w:rPr>
          <w:rFonts w:ascii="Calibri" w:eastAsia="Times New Roman" w:hAnsi="Calibri" w:cs="Times New Roman"/>
          <w:b/>
          <w:color w:val="000000"/>
          <w:sz w:val="24"/>
          <w:lang w:eastAsia="es-CO"/>
        </w:rPr>
      </w:pPr>
    </w:p>
    <w:p w:rsidR="00A47677" w:rsidRDefault="00A47677" w:rsidP="00DA0BEE">
      <w:pPr>
        <w:spacing w:after="0" w:line="240" w:lineRule="auto"/>
        <w:jc w:val="center"/>
        <w:rPr>
          <w:rFonts w:ascii="Calibri" w:eastAsia="Times New Roman" w:hAnsi="Calibri" w:cs="Times New Roman"/>
          <w:b/>
          <w:color w:val="000000"/>
          <w:sz w:val="24"/>
          <w:lang w:eastAsia="es-CO"/>
        </w:rPr>
      </w:pPr>
      <w:r>
        <w:rPr>
          <w:rFonts w:ascii="Arial" w:hAnsi="Arial" w:cs="Arial"/>
          <w:sz w:val="20"/>
          <w:szCs w:val="20"/>
        </w:rPr>
        <w:t>Grá</w:t>
      </w:r>
      <w:r w:rsidRPr="008A6341">
        <w:rPr>
          <w:rFonts w:ascii="Arial" w:hAnsi="Arial" w:cs="Arial"/>
          <w:sz w:val="20"/>
          <w:szCs w:val="20"/>
        </w:rPr>
        <w:t>fico No.</w:t>
      </w:r>
      <w:r>
        <w:rPr>
          <w:rFonts w:ascii="Arial" w:hAnsi="Arial" w:cs="Arial"/>
          <w:sz w:val="20"/>
          <w:szCs w:val="20"/>
        </w:rPr>
        <w:t xml:space="preserve"> 30</w:t>
      </w:r>
      <w:r w:rsidRPr="008A6341">
        <w:rPr>
          <w:rFonts w:ascii="Arial" w:hAnsi="Arial" w:cs="Arial"/>
          <w:sz w:val="20"/>
          <w:szCs w:val="20"/>
          <w:lang w:eastAsia="es-ES"/>
        </w:rPr>
        <w:t xml:space="preserve"> </w:t>
      </w:r>
      <w:r>
        <w:rPr>
          <w:rFonts w:ascii="Arial" w:hAnsi="Arial" w:cs="Arial"/>
          <w:sz w:val="20"/>
          <w:szCs w:val="20"/>
          <w:lang w:eastAsia="es-ES"/>
        </w:rPr>
        <w:t>Tendencia de los egresos de la especialidad penal contr</w:t>
      </w:r>
      <w:r w:rsidR="00365972">
        <w:rPr>
          <w:rFonts w:ascii="Arial" w:hAnsi="Arial" w:cs="Arial"/>
          <w:sz w:val="20"/>
          <w:szCs w:val="20"/>
          <w:lang w:eastAsia="es-ES"/>
        </w:rPr>
        <w:t>a la seguridad pública 2007-2013</w:t>
      </w:r>
      <w:r w:rsidRPr="008A6341">
        <w:rPr>
          <w:rFonts w:ascii="Arial" w:hAnsi="Arial" w:cs="Arial"/>
          <w:sz w:val="20"/>
          <w:szCs w:val="20"/>
          <w:lang w:eastAsia="es-ES"/>
        </w:rPr>
        <w:t>.</w:t>
      </w:r>
    </w:p>
    <w:p w:rsidR="002241BC" w:rsidRDefault="003C1DB6" w:rsidP="00DA0BEE">
      <w:pPr>
        <w:spacing w:after="0"/>
        <w:jc w:val="center"/>
        <w:rPr>
          <w:rFonts w:ascii="Calibri" w:eastAsia="Times New Roman" w:hAnsi="Calibri" w:cs="Times New Roman"/>
          <w:b/>
          <w:color w:val="000000"/>
          <w:sz w:val="24"/>
          <w:lang w:eastAsia="es-CO"/>
        </w:rPr>
      </w:pPr>
      <w:r>
        <w:rPr>
          <w:noProof/>
          <w:lang w:eastAsia="es-CO"/>
        </w:rPr>
        <w:drawing>
          <wp:inline distT="0" distB="0" distL="0" distR="0">
            <wp:extent cx="6400800" cy="2622550"/>
            <wp:effectExtent l="0" t="0" r="0" b="6350"/>
            <wp:docPr id="58" name="Gráfico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B57C85" w:rsidRPr="006E1ED9" w:rsidRDefault="00B57C85" w:rsidP="00B57C85">
      <w:pPr>
        <w:spacing w:after="0" w:line="240" w:lineRule="auto"/>
        <w:jc w:val="center"/>
        <w:rPr>
          <w:rFonts w:ascii="Arial" w:hAnsi="Arial" w:cs="Arial"/>
          <w:sz w:val="16"/>
          <w:szCs w:val="16"/>
          <w:lang w:val="es-MX"/>
        </w:rPr>
      </w:pPr>
      <w:r w:rsidRPr="006E1ED9">
        <w:rPr>
          <w:rFonts w:ascii="Arial" w:hAnsi="Arial" w:cs="Arial"/>
          <w:sz w:val="16"/>
          <w:szCs w:val="16"/>
          <w:lang w:val="es-MX"/>
        </w:rPr>
        <w:t>Fuente: Consejo Superior de la Judicatura – CSJ</w:t>
      </w:r>
      <w:r w:rsidR="00A038A3" w:rsidRPr="006E1ED9">
        <w:rPr>
          <w:rFonts w:ascii="Arial" w:hAnsi="Arial" w:cs="Arial"/>
          <w:sz w:val="16"/>
          <w:szCs w:val="16"/>
          <w:lang w:val="es-MX"/>
        </w:rPr>
        <w:t>. SIERJU A 31 de Di</w:t>
      </w:r>
      <w:r w:rsidR="000E6E99">
        <w:rPr>
          <w:rFonts w:ascii="Arial" w:hAnsi="Arial" w:cs="Arial"/>
          <w:sz w:val="16"/>
          <w:szCs w:val="16"/>
          <w:lang w:val="es-MX"/>
        </w:rPr>
        <w:t xml:space="preserve">ciembre de los </w:t>
      </w:r>
      <w:r w:rsidR="00A4028A">
        <w:rPr>
          <w:rFonts w:ascii="Arial" w:hAnsi="Arial" w:cs="Arial"/>
          <w:sz w:val="16"/>
          <w:szCs w:val="16"/>
          <w:lang w:val="es-MX"/>
        </w:rPr>
        <w:t>años 2007</w:t>
      </w:r>
      <w:r w:rsidR="000E6E99">
        <w:rPr>
          <w:rFonts w:ascii="Arial" w:hAnsi="Arial" w:cs="Arial"/>
          <w:sz w:val="16"/>
          <w:szCs w:val="16"/>
          <w:lang w:val="es-MX"/>
        </w:rPr>
        <w:t xml:space="preserve"> a 2013</w:t>
      </w:r>
    </w:p>
    <w:p w:rsidR="00B57C85" w:rsidRPr="006E1ED9" w:rsidRDefault="00B57C85" w:rsidP="00B57C85">
      <w:pPr>
        <w:spacing w:after="0" w:line="240" w:lineRule="auto"/>
        <w:jc w:val="center"/>
        <w:rPr>
          <w:rFonts w:ascii="Arial" w:hAnsi="Arial" w:cs="Arial"/>
          <w:sz w:val="16"/>
          <w:szCs w:val="16"/>
          <w:lang w:val="es-MX"/>
        </w:rPr>
      </w:pPr>
      <w:r w:rsidRPr="006E1ED9">
        <w:rPr>
          <w:rFonts w:ascii="Arial" w:hAnsi="Arial" w:cs="Arial"/>
          <w:sz w:val="16"/>
          <w:szCs w:val="16"/>
          <w:lang w:val="es-MX"/>
        </w:rPr>
        <w:t>Cálculos realizados por Unidad de Desarrollo y Análisis Estadístico</w:t>
      </w:r>
    </w:p>
    <w:p w:rsidR="00E83D6E" w:rsidRDefault="00E83D6E" w:rsidP="00E83D6E">
      <w:pPr>
        <w:spacing w:after="0" w:line="240" w:lineRule="auto"/>
        <w:jc w:val="center"/>
        <w:rPr>
          <w:rFonts w:ascii="Calibri" w:eastAsia="Times New Roman" w:hAnsi="Calibri" w:cs="Times New Roman"/>
          <w:b/>
          <w:color w:val="000000"/>
          <w:sz w:val="24"/>
          <w:lang w:eastAsia="es-CO"/>
        </w:rPr>
      </w:pPr>
    </w:p>
    <w:p w:rsidR="00DF5880" w:rsidRDefault="003805B2" w:rsidP="00DF5880">
      <w:pPr>
        <w:pStyle w:val="Prrafodelista"/>
        <w:numPr>
          <w:ilvl w:val="2"/>
          <w:numId w:val="32"/>
        </w:numPr>
        <w:spacing w:after="0" w:line="240" w:lineRule="auto"/>
        <w:jc w:val="both"/>
        <w:rPr>
          <w:rFonts w:ascii="Calibri" w:eastAsia="Times New Roman" w:hAnsi="Calibri" w:cs="Times New Roman"/>
          <w:b/>
          <w:color w:val="000000"/>
          <w:sz w:val="24"/>
          <w:lang w:eastAsia="es-CO"/>
        </w:rPr>
      </w:pPr>
      <w:r w:rsidRPr="006E1ED9">
        <w:rPr>
          <w:rFonts w:ascii="Arial" w:hAnsi="Arial" w:cs="Arial"/>
          <w:b/>
        </w:rPr>
        <w:t>Estructura  y tendencia de los egresos de la especialidad penal</w:t>
      </w:r>
      <w:r w:rsidRPr="006E1ED9">
        <w:rPr>
          <w:rFonts w:ascii="Calibri" w:eastAsia="Times New Roman" w:hAnsi="Calibri" w:cs="Times New Roman"/>
          <w:b/>
          <w:color w:val="000000"/>
          <w:sz w:val="24"/>
          <w:lang w:eastAsia="es-CO"/>
        </w:rPr>
        <w:t xml:space="preserve"> c</w:t>
      </w:r>
      <w:r w:rsidR="00DF5880" w:rsidRPr="006E1ED9">
        <w:rPr>
          <w:rFonts w:ascii="Calibri" w:eastAsia="Times New Roman" w:hAnsi="Calibri" w:cs="Times New Roman"/>
          <w:b/>
          <w:color w:val="000000"/>
          <w:sz w:val="24"/>
          <w:lang w:eastAsia="es-CO"/>
        </w:rPr>
        <w:t>ontra la libertad, integridad y formación sexuales.</w:t>
      </w:r>
    </w:p>
    <w:p w:rsidR="00DA0BEE" w:rsidRPr="00DA0BEE" w:rsidRDefault="00DA0BEE" w:rsidP="00DA0BEE">
      <w:pPr>
        <w:spacing w:after="0" w:line="240" w:lineRule="auto"/>
        <w:jc w:val="both"/>
        <w:rPr>
          <w:rFonts w:ascii="Calibri" w:eastAsia="Times New Roman" w:hAnsi="Calibri" w:cs="Times New Roman"/>
          <w:b/>
          <w:color w:val="000000"/>
          <w:sz w:val="24"/>
          <w:lang w:eastAsia="es-CO"/>
        </w:rPr>
      </w:pPr>
    </w:p>
    <w:p w:rsidR="00461C47" w:rsidRDefault="00461C47" w:rsidP="00BB34D0">
      <w:pPr>
        <w:pStyle w:val="Descripcin"/>
        <w:rPr>
          <w:lang w:eastAsia="es-ES"/>
        </w:rPr>
      </w:pPr>
      <w:r w:rsidRPr="00E7241A">
        <w:t xml:space="preserve">Tabla </w:t>
      </w:r>
      <w:r w:rsidR="00F33889">
        <w:t>16</w:t>
      </w:r>
      <w:r>
        <w:t>: Egresos</w:t>
      </w:r>
      <w:r w:rsidRPr="00E7241A">
        <w:t xml:space="preserve"> de procesos </w:t>
      </w:r>
      <w:r>
        <w:t>en la especialidad penal</w:t>
      </w:r>
      <w:r w:rsidR="00BB1A19">
        <w:t xml:space="preserve"> </w:t>
      </w:r>
      <w:r w:rsidRPr="00E7241A">
        <w:t xml:space="preserve">Periodo </w:t>
      </w:r>
      <w:r>
        <w:t xml:space="preserve">año 2007 a </w:t>
      </w:r>
      <w:r w:rsidR="00F33889">
        <w:t>primer semestre de 2013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851"/>
        <w:gridCol w:w="992"/>
        <w:gridCol w:w="1276"/>
        <w:gridCol w:w="708"/>
        <w:gridCol w:w="709"/>
        <w:gridCol w:w="1418"/>
        <w:gridCol w:w="992"/>
        <w:gridCol w:w="850"/>
        <w:gridCol w:w="709"/>
        <w:gridCol w:w="861"/>
      </w:tblGrid>
      <w:tr w:rsidR="00752016" w:rsidRPr="00752016" w:rsidTr="00752016">
        <w:trPr>
          <w:trHeight w:val="300"/>
        </w:trPr>
        <w:tc>
          <w:tcPr>
            <w:tcW w:w="704" w:type="dxa"/>
            <w:shd w:val="clear" w:color="DCE6F1" w:fill="DCE6F1"/>
            <w:noWrap/>
            <w:vAlign w:val="bottom"/>
            <w:hideMark/>
          </w:tcPr>
          <w:p w:rsidR="00752016" w:rsidRPr="00752016" w:rsidRDefault="00752016" w:rsidP="00752016">
            <w:pPr>
              <w:spacing w:after="0" w:line="240" w:lineRule="auto"/>
              <w:rPr>
                <w:rFonts w:ascii="Calibri" w:eastAsia="Times New Roman" w:hAnsi="Calibri" w:cs="Times New Roman"/>
                <w:b/>
                <w:bCs/>
                <w:color w:val="000000"/>
                <w:sz w:val="16"/>
                <w:lang w:eastAsia="es-CO"/>
              </w:rPr>
            </w:pPr>
            <w:r w:rsidRPr="00752016">
              <w:rPr>
                <w:rFonts w:ascii="Calibri" w:eastAsia="Times New Roman" w:hAnsi="Calibri" w:cs="Times New Roman"/>
                <w:b/>
                <w:bCs/>
                <w:color w:val="000000"/>
                <w:sz w:val="16"/>
                <w:lang w:eastAsia="es-CO"/>
              </w:rPr>
              <w:t> </w:t>
            </w:r>
          </w:p>
        </w:tc>
        <w:tc>
          <w:tcPr>
            <w:tcW w:w="851" w:type="dxa"/>
            <w:shd w:val="clear" w:color="DCE6F1" w:fill="DCE6F1"/>
            <w:noWrap/>
            <w:vAlign w:val="bottom"/>
            <w:hideMark/>
          </w:tcPr>
          <w:p w:rsidR="00752016" w:rsidRPr="00752016" w:rsidRDefault="00752016" w:rsidP="00752016">
            <w:pPr>
              <w:spacing w:after="0" w:line="240" w:lineRule="auto"/>
              <w:rPr>
                <w:rFonts w:ascii="Calibri" w:eastAsia="Times New Roman" w:hAnsi="Calibri" w:cs="Times New Roman"/>
                <w:b/>
                <w:bCs/>
                <w:color w:val="000000"/>
                <w:sz w:val="16"/>
                <w:lang w:eastAsia="es-CO"/>
              </w:rPr>
            </w:pPr>
            <w:r w:rsidRPr="00752016">
              <w:rPr>
                <w:rFonts w:ascii="Calibri" w:eastAsia="Times New Roman" w:hAnsi="Calibri" w:cs="Times New Roman"/>
                <w:b/>
                <w:bCs/>
                <w:color w:val="000000"/>
                <w:sz w:val="16"/>
                <w:lang w:eastAsia="es-CO"/>
              </w:rPr>
              <w:t>Contra la libertad, integridad y formación sexuales</w:t>
            </w:r>
          </w:p>
        </w:tc>
        <w:tc>
          <w:tcPr>
            <w:tcW w:w="992" w:type="dxa"/>
            <w:shd w:val="clear" w:color="DCE6F1" w:fill="DCE6F1"/>
            <w:noWrap/>
            <w:vAlign w:val="bottom"/>
            <w:hideMark/>
          </w:tcPr>
          <w:p w:rsidR="00752016" w:rsidRPr="00752016" w:rsidRDefault="00752016" w:rsidP="00752016">
            <w:pPr>
              <w:spacing w:after="0" w:line="240" w:lineRule="auto"/>
              <w:rPr>
                <w:rFonts w:ascii="Calibri" w:eastAsia="Times New Roman" w:hAnsi="Calibri" w:cs="Times New Roman"/>
                <w:b/>
                <w:bCs/>
                <w:color w:val="000000"/>
                <w:sz w:val="16"/>
                <w:lang w:eastAsia="es-CO"/>
              </w:rPr>
            </w:pPr>
            <w:r w:rsidRPr="00752016">
              <w:rPr>
                <w:rFonts w:ascii="Calibri" w:eastAsia="Times New Roman" w:hAnsi="Calibri" w:cs="Times New Roman"/>
                <w:b/>
                <w:bCs/>
                <w:color w:val="000000"/>
                <w:sz w:val="16"/>
                <w:lang w:eastAsia="es-CO"/>
              </w:rPr>
              <w:t xml:space="preserve"> Acceso carnal abusivo con menor de catorce años</w:t>
            </w:r>
          </w:p>
        </w:tc>
        <w:tc>
          <w:tcPr>
            <w:tcW w:w="1276" w:type="dxa"/>
            <w:shd w:val="clear" w:color="DCE6F1" w:fill="DCE6F1"/>
            <w:noWrap/>
            <w:vAlign w:val="bottom"/>
            <w:hideMark/>
          </w:tcPr>
          <w:p w:rsidR="00752016" w:rsidRPr="00752016" w:rsidRDefault="00752016" w:rsidP="00752016">
            <w:pPr>
              <w:spacing w:after="0" w:line="240" w:lineRule="auto"/>
              <w:rPr>
                <w:rFonts w:ascii="Calibri" w:eastAsia="Times New Roman" w:hAnsi="Calibri" w:cs="Times New Roman"/>
                <w:b/>
                <w:bCs/>
                <w:color w:val="000000"/>
                <w:sz w:val="16"/>
                <w:lang w:eastAsia="es-CO"/>
              </w:rPr>
            </w:pPr>
            <w:r w:rsidRPr="00752016">
              <w:rPr>
                <w:rFonts w:ascii="Calibri" w:eastAsia="Times New Roman" w:hAnsi="Calibri" w:cs="Times New Roman"/>
                <w:b/>
                <w:bCs/>
                <w:color w:val="000000"/>
                <w:sz w:val="16"/>
                <w:lang w:eastAsia="es-CO"/>
              </w:rPr>
              <w:t xml:space="preserve"> Actos sexuales con menor de catorce años</w:t>
            </w:r>
          </w:p>
        </w:tc>
        <w:tc>
          <w:tcPr>
            <w:tcW w:w="708" w:type="dxa"/>
            <w:shd w:val="clear" w:color="DCE6F1" w:fill="DCE6F1"/>
            <w:noWrap/>
            <w:vAlign w:val="bottom"/>
            <w:hideMark/>
          </w:tcPr>
          <w:p w:rsidR="00752016" w:rsidRPr="00752016" w:rsidRDefault="00752016" w:rsidP="00752016">
            <w:pPr>
              <w:spacing w:after="0" w:line="240" w:lineRule="auto"/>
              <w:rPr>
                <w:rFonts w:ascii="Calibri" w:eastAsia="Times New Roman" w:hAnsi="Calibri" w:cs="Times New Roman"/>
                <w:b/>
                <w:bCs/>
                <w:color w:val="000000"/>
                <w:sz w:val="16"/>
                <w:lang w:eastAsia="es-CO"/>
              </w:rPr>
            </w:pPr>
            <w:r w:rsidRPr="00752016">
              <w:rPr>
                <w:rFonts w:ascii="Calibri" w:eastAsia="Times New Roman" w:hAnsi="Calibri" w:cs="Times New Roman"/>
                <w:b/>
                <w:bCs/>
                <w:color w:val="000000"/>
                <w:sz w:val="16"/>
                <w:lang w:eastAsia="es-CO"/>
              </w:rPr>
              <w:t xml:space="preserve"> Acceso Carnal Violento</w:t>
            </w:r>
          </w:p>
        </w:tc>
        <w:tc>
          <w:tcPr>
            <w:tcW w:w="709" w:type="dxa"/>
            <w:shd w:val="clear" w:color="DCE6F1" w:fill="DCE6F1"/>
            <w:noWrap/>
            <w:vAlign w:val="bottom"/>
            <w:hideMark/>
          </w:tcPr>
          <w:p w:rsidR="00752016" w:rsidRPr="00752016" w:rsidRDefault="00752016" w:rsidP="00752016">
            <w:pPr>
              <w:spacing w:after="0" w:line="240" w:lineRule="auto"/>
              <w:rPr>
                <w:rFonts w:ascii="Calibri" w:eastAsia="Times New Roman" w:hAnsi="Calibri" w:cs="Times New Roman"/>
                <w:b/>
                <w:bCs/>
                <w:color w:val="000000"/>
                <w:sz w:val="16"/>
                <w:lang w:eastAsia="es-CO"/>
              </w:rPr>
            </w:pPr>
            <w:r w:rsidRPr="00752016">
              <w:rPr>
                <w:rFonts w:ascii="Calibri" w:eastAsia="Times New Roman" w:hAnsi="Calibri" w:cs="Times New Roman"/>
                <w:b/>
                <w:bCs/>
                <w:color w:val="000000"/>
                <w:sz w:val="16"/>
                <w:lang w:eastAsia="es-CO"/>
              </w:rPr>
              <w:t xml:space="preserve"> Acto sexual violento</w:t>
            </w:r>
          </w:p>
        </w:tc>
        <w:tc>
          <w:tcPr>
            <w:tcW w:w="1418" w:type="dxa"/>
            <w:shd w:val="clear" w:color="DCE6F1" w:fill="DCE6F1"/>
            <w:noWrap/>
            <w:vAlign w:val="bottom"/>
            <w:hideMark/>
          </w:tcPr>
          <w:p w:rsidR="00752016" w:rsidRPr="00752016" w:rsidRDefault="00752016" w:rsidP="00752016">
            <w:pPr>
              <w:spacing w:after="0" w:line="240" w:lineRule="auto"/>
              <w:rPr>
                <w:rFonts w:ascii="Calibri" w:eastAsia="Times New Roman" w:hAnsi="Calibri" w:cs="Times New Roman"/>
                <w:b/>
                <w:bCs/>
                <w:color w:val="000000"/>
                <w:sz w:val="16"/>
                <w:lang w:eastAsia="es-CO"/>
              </w:rPr>
            </w:pPr>
            <w:r w:rsidRPr="00752016">
              <w:rPr>
                <w:rFonts w:ascii="Calibri" w:eastAsia="Times New Roman" w:hAnsi="Calibri" w:cs="Times New Roman"/>
                <w:b/>
                <w:bCs/>
                <w:color w:val="000000"/>
                <w:sz w:val="16"/>
                <w:lang w:eastAsia="es-CO"/>
              </w:rPr>
              <w:t xml:space="preserve"> Acceso carnal o acto sexual abusivo con incapaz de resistir</w:t>
            </w:r>
          </w:p>
        </w:tc>
        <w:tc>
          <w:tcPr>
            <w:tcW w:w="992" w:type="dxa"/>
            <w:shd w:val="clear" w:color="DCE6F1" w:fill="DCE6F1"/>
            <w:noWrap/>
            <w:vAlign w:val="bottom"/>
            <w:hideMark/>
          </w:tcPr>
          <w:p w:rsidR="00752016" w:rsidRPr="00752016" w:rsidRDefault="00752016" w:rsidP="00752016">
            <w:pPr>
              <w:spacing w:after="0" w:line="240" w:lineRule="auto"/>
              <w:rPr>
                <w:rFonts w:ascii="Calibri" w:eastAsia="Times New Roman" w:hAnsi="Calibri" w:cs="Times New Roman"/>
                <w:b/>
                <w:bCs/>
                <w:color w:val="000000"/>
                <w:sz w:val="16"/>
                <w:lang w:eastAsia="es-CO"/>
              </w:rPr>
            </w:pPr>
            <w:r w:rsidRPr="00752016">
              <w:rPr>
                <w:rFonts w:ascii="Calibri" w:eastAsia="Times New Roman" w:hAnsi="Calibri" w:cs="Times New Roman"/>
                <w:b/>
                <w:bCs/>
                <w:color w:val="000000"/>
                <w:sz w:val="16"/>
                <w:lang w:eastAsia="es-CO"/>
              </w:rPr>
              <w:t xml:space="preserve"> Actos Sexuales</w:t>
            </w:r>
          </w:p>
        </w:tc>
        <w:tc>
          <w:tcPr>
            <w:tcW w:w="850" w:type="dxa"/>
            <w:shd w:val="clear" w:color="DCE6F1" w:fill="DCE6F1"/>
            <w:noWrap/>
            <w:vAlign w:val="bottom"/>
            <w:hideMark/>
          </w:tcPr>
          <w:p w:rsidR="00752016" w:rsidRPr="00752016" w:rsidRDefault="00752016" w:rsidP="00752016">
            <w:pPr>
              <w:spacing w:after="0" w:line="240" w:lineRule="auto"/>
              <w:rPr>
                <w:rFonts w:ascii="Calibri" w:eastAsia="Times New Roman" w:hAnsi="Calibri" w:cs="Times New Roman"/>
                <w:b/>
                <w:bCs/>
                <w:color w:val="000000"/>
                <w:sz w:val="16"/>
                <w:lang w:eastAsia="es-CO"/>
              </w:rPr>
            </w:pPr>
            <w:r w:rsidRPr="00752016">
              <w:rPr>
                <w:rFonts w:ascii="Calibri" w:eastAsia="Times New Roman" w:hAnsi="Calibri" w:cs="Times New Roman"/>
                <w:b/>
                <w:bCs/>
                <w:color w:val="000000"/>
                <w:sz w:val="16"/>
                <w:lang w:eastAsia="es-CO"/>
              </w:rPr>
              <w:t xml:space="preserve"> Violación</w:t>
            </w:r>
          </w:p>
        </w:tc>
        <w:tc>
          <w:tcPr>
            <w:tcW w:w="709" w:type="dxa"/>
            <w:shd w:val="clear" w:color="DCE6F1" w:fill="DCE6F1"/>
            <w:noWrap/>
            <w:vAlign w:val="bottom"/>
            <w:hideMark/>
          </w:tcPr>
          <w:p w:rsidR="00752016" w:rsidRPr="00752016" w:rsidRDefault="00752016" w:rsidP="00752016">
            <w:pPr>
              <w:spacing w:after="0" w:line="240" w:lineRule="auto"/>
              <w:rPr>
                <w:rFonts w:ascii="Calibri" w:eastAsia="Times New Roman" w:hAnsi="Calibri" w:cs="Times New Roman"/>
                <w:b/>
                <w:bCs/>
                <w:color w:val="000000"/>
                <w:sz w:val="16"/>
                <w:lang w:eastAsia="es-CO"/>
              </w:rPr>
            </w:pPr>
            <w:r w:rsidRPr="00752016">
              <w:rPr>
                <w:rFonts w:ascii="Calibri" w:eastAsia="Times New Roman" w:hAnsi="Calibri" w:cs="Times New Roman"/>
                <w:b/>
                <w:bCs/>
                <w:color w:val="000000"/>
                <w:sz w:val="16"/>
                <w:lang w:eastAsia="es-CO"/>
              </w:rPr>
              <w:t xml:space="preserve"> Otros</w:t>
            </w:r>
          </w:p>
        </w:tc>
        <w:tc>
          <w:tcPr>
            <w:tcW w:w="861" w:type="dxa"/>
            <w:shd w:val="clear" w:color="DCE6F1" w:fill="DCE6F1"/>
            <w:noWrap/>
            <w:vAlign w:val="bottom"/>
            <w:hideMark/>
          </w:tcPr>
          <w:p w:rsidR="00752016" w:rsidRPr="00752016" w:rsidRDefault="00752016" w:rsidP="00752016">
            <w:pPr>
              <w:spacing w:after="0" w:line="240" w:lineRule="auto"/>
              <w:rPr>
                <w:rFonts w:ascii="Calibri" w:eastAsia="Times New Roman" w:hAnsi="Calibri" w:cs="Times New Roman"/>
                <w:b/>
                <w:bCs/>
                <w:color w:val="000000"/>
                <w:sz w:val="16"/>
                <w:lang w:eastAsia="es-CO"/>
              </w:rPr>
            </w:pPr>
            <w:r w:rsidRPr="00752016">
              <w:rPr>
                <w:rFonts w:ascii="Calibri" w:eastAsia="Times New Roman" w:hAnsi="Calibri" w:cs="Times New Roman"/>
                <w:b/>
                <w:bCs/>
                <w:color w:val="000000"/>
                <w:sz w:val="16"/>
                <w:lang w:eastAsia="es-CO"/>
              </w:rPr>
              <w:t>Total general</w:t>
            </w:r>
          </w:p>
        </w:tc>
      </w:tr>
      <w:tr w:rsidR="00752016" w:rsidRPr="00752016" w:rsidTr="00752016">
        <w:trPr>
          <w:trHeight w:val="300"/>
        </w:trPr>
        <w:tc>
          <w:tcPr>
            <w:tcW w:w="704"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2007</w:t>
            </w:r>
          </w:p>
        </w:tc>
        <w:tc>
          <w:tcPr>
            <w:tcW w:w="851"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11.801</w:t>
            </w:r>
          </w:p>
        </w:tc>
        <w:tc>
          <w:tcPr>
            <w:tcW w:w="992"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23</w:t>
            </w:r>
          </w:p>
        </w:tc>
        <w:tc>
          <w:tcPr>
            <w:tcW w:w="1276"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37</w:t>
            </w:r>
          </w:p>
        </w:tc>
        <w:tc>
          <w:tcPr>
            <w:tcW w:w="708"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103</w:t>
            </w:r>
          </w:p>
        </w:tc>
        <w:tc>
          <w:tcPr>
            <w:tcW w:w="709"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70</w:t>
            </w:r>
          </w:p>
        </w:tc>
        <w:tc>
          <w:tcPr>
            <w:tcW w:w="1418"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25</w:t>
            </w:r>
          </w:p>
        </w:tc>
        <w:tc>
          <w:tcPr>
            <w:tcW w:w="992"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3.393</w:t>
            </w:r>
          </w:p>
        </w:tc>
        <w:tc>
          <w:tcPr>
            <w:tcW w:w="850"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2.244</w:t>
            </w:r>
          </w:p>
        </w:tc>
        <w:tc>
          <w:tcPr>
            <w:tcW w:w="709"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527</w:t>
            </w:r>
          </w:p>
        </w:tc>
        <w:tc>
          <w:tcPr>
            <w:tcW w:w="861"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18.228</w:t>
            </w:r>
          </w:p>
        </w:tc>
      </w:tr>
      <w:tr w:rsidR="00752016" w:rsidRPr="00752016" w:rsidTr="00752016">
        <w:trPr>
          <w:trHeight w:val="300"/>
        </w:trPr>
        <w:tc>
          <w:tcPr>
            <w:tcW w:w="704"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2008</w:t>
            </w:r>
          </w:p>
        </w:tc>
        <w:tc>
          <w:tcPr>
            <w:tcW w:w="851"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10.613</w:t>
            </w:r>
          </w:p>
        </w:tc>
        <w:tc>
          <w:tcPr>
            <w:tcW w:w="992"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1.470</w:t>
            </w:r>
          </w:p>
        </w:tc>
        <w:tc>
          <w:tcPr>
            <w:tcW w:w="1276"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1.466</w:t>
            </w:r>
          </w:p>
        </w:tc>
        <w:tc>
          <w:tcPr>
            <w:tcW w:w="708"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1.650</w:t>
            </w:r>
          </w:p>
        </w:tc>
        <w:tc>
          <w:tcPr>
            <w:tcW w:w="709"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1.255</w:t>
            </w:r>
          </w:p>
        </w:tc>
        <w:tc>
          <w:tcPr>
            <w:tcW w:w="1418"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559</w:t>
            </w:r>
          </w:p>
        </w:tc>
        <w:tc>
          <w:tcPr>
            <w:tcW w:w="992"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348</w:t>
            </w:r>
          </w:p>
        </w:tc>
        <w:tc>
          <w:tcPr>
            <w:tcW w:w="850"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209</w:t>
            </w:r>
          </w:p>
        </w:tc>
        <w:tc>
          <w:tcPr>
            <w:tcW w:w="709"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59</w:t>
            </w:r>
          </w:p>
        </w:tc>
        <w:tc>
          <w:tcPr>
            <w:tcW w:w="861"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17.707</w:t>
            </w:r>
          </w:p>
        </w:tc>
      </w:tr>
      <w:tr w:rsidR="00752016" w:rsidRPr="00752016" w:rsidTr="00752016">
        <w:trPr>
          <w:trHeight w:val="300"/>
        </w:trPr>
        <w:tc>
          <w:tcPr>
            <w:tcW w:w="704"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2009</w:t>
            </w:r>
          </w:p>
        </w:tc>
        <w:tc>
          <w:tcPr>
            <w:tcW w:w="851"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12.421</w:t>
            </w:r>
          </w:p>
        </w:tc>
        <w:tc>
          <w:tcPr>
            <w:tcW w:w="992"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2.395</w:t>
            </w:r>
          </w:p>
        </w:tc>
        <w:tc>
          <w:tcPr>
            <w:tcW w:w="1276"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2.106</w:t>
            </w:r>
          </w:p>
        </w:tc>
        <w:tc>
          <w:tcPr>
            <w:tcW w:w="708"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1.933</w:t>
            </w:r>
          </w:p>
        </w:tc>
        <w:tc>
          <w:tcPr>
            <w:tcW w:w="709"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1.056</w:t>
            </w:r>
          </w:p>
        </w:tc>
        <w:tc>
          <w:tcPr>
            <w:tcW w:w="1418"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683</w:t>
            </w:r>
          </w:p>
        </w:tc>
        <w:tc>
          <w:tcPr>
            <w:tcW w:w="992"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82</w:t>
            </w:r>
          </w:p>
        </w:tc>
        <w:tc>
          <w:tcPr>
            <w:tcW w:w="850"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31</w:t>
            </w:r>
          </w:p>
        </w:tc>
        <w:tc>
          <w:tcPr>
            <w:tcW w:w="709"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48</w:t>
            </w:r>
          </w:p>
        </w:tc>
        <w:tc>
          <w:tcPr>
            <w:tcW w:w="861"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20.936</w:t>
            </w:r>
          </w:p>
        </w:tc>
      </w:tr>
      <w:tr w:rsidR="00752016" w:rsidRPr="00752016" w:rsidTr="00752016">
        <w:trPr>
          <w:trHeight w:val="300"/>
        </w:trPr>
        <w:tc>
          <w:tcPr>
            <w:tcW w:w="704"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2010</w:t>
            </w:r>
          </w:p>
        </w:tc>
        <w:tc>
          <w:tcPr>
            <w:tcW w:w="851"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11.810</w:t>
            </w:r>
          </w:p>
        </w:tc>
        <w:tc>
          <w:tcPr>
            <w:tcW w:w="992"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3.007</w:t>
            </w:r>
          </w:p>
        </w:tc>
        <w:tc>
          <w:tcPr>
            <w:tcW w:w="1276"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2.538</w:t>
            </w:r>
          </w:p>
        </w:tc>
        <w:tc>
          <w:tcPr>
            <w:tcW w:w="708"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2.157</w:t>
            </w:r>
          </w:p>
        </w:tc>
        <w:tc>
          <w:tcPr>
            <w:tcW w:w="709"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1.078</w:t>
            </w:r>
          </w:p>
        </w:tc>
        <w:tc>
          <w:tcPr>
            <w:tcW w:w="1418"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575</w:t>
            </w:r>
          </w:p>
        </w:tc>
        <w:tc>
          <w:tcPr>
            <w:tcW w:w="992"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98</w:t>
            </w:r>
          </w:p>
        </w:tc>
        <w:tc>
          <w:tcPr>
            <w:tcW w:w="850"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81</w:t>
            </w:r>
          </w:p>
        </w:tc>
        <w:tc>
          <w:tcPr>
            <w:tcW w:w="709"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36</w:t>
            </w:r>
          </w:p>
        </w:tc>
        <w:tc>
          <w:tcPr>
            <w:tcW w:w="861"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21.658</w:t>
            </w:r>
          </w:p>
        </w:tc>
      </w:tr>
      <w:tr w:rsidR="00752016" w:rsidRPr="00752016" w:rsidTr="00752016">
        <w:trPr>
          <w:trHeight w:val="300"/>
        </w:trPr>
        <w:tc>
          <w:tcPr>
            <w:tcW w:w="704"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2011</w:t>
            </w:r>
          </w:p>
        </w:tc>
        <w:tc>
          <w:tcPr>
            <w:tcW w:w="851"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7.947</w:t>
            </w:r>
          </w:p>
        </w:tc>
        <w:tc>
          <w:tcPr>
            <w:tcW w:w="992"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4.817</w:t>
            </w:r>
          </w:p>
        </w:tc>
        <w:tc>
          <w:tcPr>
            <w:tcW w:w="1276"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4.819</w:t>
            </w:r>
          </w:p>
        </w:tc>
        <w:tc>
          <w:tcPr>
            <w:tcW w:w="708"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3.090</w:t>
            </w:r>
          </w:p>
        </w:tc>
        <w:tc>
          <w:tcPr>
            <w:tcW w:w="709"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1.434</w:t>
            </w:r>
          </w:p>
        </w:tc>
        <w:tc>
          <w:tcPr>
            <w:tcW w:w="1418"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902</w:t>
            </w:r>
          </w:p>
        </w:tc>
        <w:tc>
          <w:tcPr>
            <w:tcW w:w="992"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36</w:t>
            </w:r>
          </w:p>
        </w:tc>
        <w:tc>
          <w:tcPr>
            <w:tcW w:w="850"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10</w:t>
            </w:r>
          </w:p>
        </w:tc>
        <w:tc>
          <w:tcPr>
            <w:tcW w:w="709"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197</w:t>
            </w:r>
          </w:p>
        </w:tc>
        <w:tc>
          <w:tcPr>
            <w:tcW w:w="861"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23.640</w:t>
            </w:r>
          </w:p>
        </w:tc>
      </w:tr>
      <w:tr w:rsidR="00752016" w:rsidRPr="00752016" w:rsidTr="00752016">
        <w:trPr>
          <w:trHeight w:val="300"/>
        </w:trPr>
        <w:tc>
          <w:tcPr>
            <w:tcW w:w="704"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2012</w:t>
            </w:r>
          </w:p>
        </w:tc>
        <w:tc>
          <w:tcPr>
            <w:tcW w:w="851"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8.623</w:t>
            </w:r>
          </w:p>
        </w:tc>
        <w:tc>
          <w:tcPr>
            <w:tcW w:w="992"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5.261</w:t>
            </w:r>
          </w:p>
        </w:tc>
        <w:tc>
          <w:tcPr>
            <w:tcW w:w="1276"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4.970</w:t>
            </w:r>
          </w:p>
        </w:tc>
        <w:tc>
          <w:tcPr>
            <w:tcW w:w="708"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3.210</w:t>
            </w:r>
          </w:p>
        </w:tc>
        <w:tc>
          <w:tcPr>
            <w:tcW w:w="709"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1.488</w:t>
            </w:r>
          </w:p>
        </w:tc>
        <w:tc>
          <w:tcPr>
            <w:tcW w:w="1418"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1.106</w:t>
            </w:r>
          </w:p>
        </w:tc>
        <w:tc>
          <w:tcPr>
            <w:tcW w:w="992"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23</w:t>
            </w:r>
          </w:p>
        </w:tc>
        <w:tc>
          <w:tcPr>
            <w:tcW w:w="850"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26</w:t>
            </w:r>
          </w:p>
        </w:tc>
        <w:tc>
          <w:tcPr>
            <w:tcW w:w="709"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152</w:t>
            </w:r>
          </w:p>
        </w:tc>
        <w:tc>
          <w:tcPr>
            <w:tcW w:w="861"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25.278</w:t>
            </w:r>
          </w:p>
        </w:tc>
      </w:tr>
      <w:tr w:rsidR="00752016" w:rsidRPr="00752016" w:rsidTr="00752016">
        <w:trPr>
          <w:trHeight w:val="300"/>
        </w:trPr>
        <w:tc>
          <w:tcPr>
            <w:tcW w:w="704"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2013</w:t>
            </w:r>
          </w:p>
        </w:tc>
        <w:tc>
          <w:tcPr>
            <w:tcW w:w="851"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8.959</w:t>
            </w:r>
          </w:p>
        </w:tc>
        <w:tc>
          <w:tcPr>
            <w:tcW w:w="992"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5.347</w:t>
            </w:r>
          </w:p>
        </w:tc>
        <w:tc>
          <w:tcPr>
            <w:tcW w:w="1276"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5.862</w:t>
            </w:r>
          </w:p>
        </w:tc>
        <w:tc>
          <w:tcPr>
            <w:tcW w:w="708"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3.085</w:t>
            </w:r>
          </w:p>
        </w:tc>
        <w:tc>
          <w:tcPr>
            <w:tcW w:w="709"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1.316</w:t>
            </w:r>
          </w:p>
        </w:tc>
        <w:tc>
          <w:tcPr>
            <w:tcW w:w="1418"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1.250</w:t>
            </w:r>
          </w:p>
        </w:tc>
        <w:tc>
          <w:tcPr>
            <w:tcW w:w="992"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0</w:t>
            </w:r>
          </w:p>
        </w:tc>
        <w:tc>
          <w:tcPr>
            <w:tcW w:w="850"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0</w:t>
            </w:r>
          </w:p>
        </w:tc>
        <w:tc>
          <w:tcPr>
            <w:tcW w:w="709"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194</w:t>
            </w:r>
          </w:p>
        </w:tc>
        <w:tc>
          <w:tcPr>
            <w:tcW w:w="861" w:type="dxa"/>
            <w:shd w:val="clear" w:color="auto" w:fill="auto"/>
            <w:noWrap/>
            <w:vAlign w:val="bottom"/>
            <w:hideMark/>
          </w:tcPr>
          <w:p w:rsidR="00752016" w:rsidRPr="00752016" w:rsidRDefault="00752016" w:rsidP="00752016">
            <w:pPr>
              <w:spacing w:after="0" w:line="240" w:lineRule="auto"/>
              <w:jc w:val="right"/>
              <w:rPr>
                <w:rFonts w:ascii="Calibri" w:eastAsia="Times New Roman" w:hAnsi="Calibri" w:cs="Times New Roman"/>
                <w:color w:val="000000"/>
                <w:sz w:val="16"/>
                <w:lang w:eastAsia="es-CO"/>
              </w:rPr>
            </w:pPr>
            <w:r w:rsidRPr="00752016">
              <w:rPr>
                <w:rFonts w:ascii="Calibri" w:eastAsia="Times New Roman" w:hAnsi="Calibri" w:cs="Times New Roman"/>
                <w:color w:val="000000"/>
                <w:sz w:val="16"/>
                <w:lang w:eastAsia="es-CO"/>
              </w:rPr>
              <w:t>26.449</w:t>
            </w:r>
          </w:p>
        </w:tc>
      </w:tr>
      <w:tr w:rsidR="00752016" w:rsidRPr="00752016" w:rsidTr="00752016">
        <w:trPr>
          <w:trHeight w:val="300"/>
        </w:trPr>
        <w:tc>
          <w:tcPr>
            <w:tcW w:w="704" w:type="dxa"/>
            <w:shd w:val="clear" w:color="DCE6F1" w:fill="DCE6F1"/>
            <w:noWrap/>
            <w:vAlign w:val="bottom"/>
            <w:hideMark/>
          </w:tcPr>
          <w:p w:rsidR="00752016" w:rsidRPr="00752016" w:rsidRDefault="00752016" w:rsidP="00752016">
            <w:pPr>
              <w:spacing w:after="0" w:line="240" w:lineRule="auto"/>
              <w:rPr>
                <w:rFonts w:ascii="Calibri" w:eastAsia="Times New Roman" w:hAnsi="Calibri" w:cs="Times New Roman"/>
                <w:b/>
                <w:bCs/>
                <w:color w:val="000000"/>
                <w:sz w:val="16"/>
                <w:lang w:eastAsia="es-CO"/>
              </w:rPr>
            </w:pPr>
            <w:r w:rsidRPr="00752016">
              <w:rPr>
                <w:rFonts w:ascii="Calibri" w:eastAsia="Times New Roman" w:hAnsi="Calibri" w:cs="Times New Roman"/>
                <w:b/>
                <w:bCs/>
                <w:color w:val="000000"/>
                <w:sz w:val="16"/>
                <w:lang w:eastAsia="es-CO"/>
              </w:rPr>
              <w:t>Total general</w:t>
            </w:r>
          </w:p>
        </w:tc>
        <w:tc>
          <w:tcPr>
            <w:tcW w:w="851" w:type="dxa"/>
            <w:shd w:val="clear" w:color="DCE6F1" w:fill="DCE6F1"/>
            <w:noWrap/>
            <w:vAlign w:val="bottom"/>
            <w:hideMark/>
          </w:tcPr>
          <w:p w:rsidR="00752016" w:rsidRPr="00752016" w:rsidRDefault="00752016" w:rsidP="00752016">
            <w:pPr>
              <w:spacing w:after="0" w:line="240" w:lineRule="auto"/>
              <w:jc w:val="right"/>
              <w:rPr>
                <w:rFonts w:ascii="Calibri" w:eastAsia="Times New Roman" w:hAnsi="Calibri" w:cs="Times New Roman"/>
                <w:b/>
                <w:bCs/>
                <w:color w:val="000000"/>
                <w:sz w:val="16"/>
                <w:lang w:eastAsia="es-CO"/>
              </w:rPr>
            </w:pPr>
            <w:r w:rsidRPr="00752016">
              <w:rPr>
                <w:rFonts w:ascii="Calibri" w:eastAsia="Times New Roman" w:hAnsi="Calibri" w:cs="Times New Roman"/>
                <w:b/>
                <w:bCs/>
                <w:color w:val="000000"/>
                <w:sz w:val="16"/>
                <w:lang w:eastAsia="es-CO"/>
              </w:rPr>
              <w:t>72.174</w:t>
            </w:r>
          </w:p>
        </w:tc>
        <w:tc>
          <w:tcPr>
            <w:tcW w:w="992" w:type="dxa"/>
            <w:shd w:val="clear" w:color="DCE6F1" w:fill="DCE6F1"/>
            <w:noWrap/>
            <w:vAlign w:val="bottom"/>
            <w:hideMark/>
          </w:tcPr>
          <w:p w:rsidR="00752016" w:rsidRPr="00752016" w:rsidRDefault="00752016" w:rsidP="00752016">
            <w:pPr>
              <w:spacing w:after="0" w:line="240" w:lineRule="auto"/>
              <w:jc w:val="right"/>
              <w:rPr>
                <w:rFonts w:ascii="Calibri" w:eastAsia="Times New Roman" w:hAnsi="Calibri" w:cs="Times New Roman"/>
                <w:b/>
                <w:bCs/>
                <w:color w:val="000000"/>
                <w:sz w:val="16"/>
                <w:lang w:eastAsia="es-CO"/>
              </w:rPr>
            </w:pPr>
            <w:r w:rsidRPr="00752016">
              <w:rPr>
                <w:rFonts w:ascii="Calibri" w:eastAsia="Times New Roman" w:hAnsi="Calibri" w:cs="Times New Roman"/>
                <w:b/>
                <w:bCs/>
                <w:color w:val="000000"/>
                <w:sz w:val="16"/>
                <w:lang w:eastAsia="es-CO"/>
              </w:rPr>
              <w:t>22.320</w:t>
            </w:r>
          </w:p>
        </w:tc>
        <w:tc>
          <w:tcPr>
            <w:tcW w:w="1276" w:type="dxa"/>
            <w:shd w:val="clear" w:color="DCE6F1" w:fill="DCE6F1"/>
            <w:noWrap/>
            <w:vAlign w:val="bottom"/>
            <w:hideMark/>
          </w:tcPr>
          <w:p w:rsidR="00752016" w:rsidRPr="00752016" w:rsidRDefault="00752016" w:rsidP="00752016">
            <w:pPr>
              <w:spacing w:after="0" w:line="240" w:lineRule="auto"/>
              <w:jc w:val="right"/>
              <w:rPr>
                <w:rFonts w:ascii="Calibri" w:eastAsia="Times New Roman" w:hAnsi="Calibri" w:cs="Times New Roman"/>
                <w:b/>
                <w:bCs/>
                <w:color w:val="000000"/>
                <w:sz w:val="16"/>
                <w:lang w:eastAsia="es-CO"/>
              </w:rPr>
            </w:pPr>
            <w:r w:rsidRPr="00752016">
              <w:rPr>
                <w:rFonts w:ascii="Calibri" w:eastAsia="Times New Roman" w:hAnsi="Calibri" w:cs="Times New Roman"/>
                <w:b/>
                <w:bCs/>
                <w:color w:val="000000"/>
                <w:sz w:val="16"/>
                <w:lang w:eastAsia="es-CO"/>
              </w:rPr>
              <w:t>21.798</w:t>
            </w:r>
          </w:p>
        </w:tc>
        <w:tc>
          <w:tcPr>
            <w:tcW w:w="708" w:type="dxa"/>
            <w:shd w:val="clear" w:color="DCE6F1" w:fill="DCE6F1"/>
            <w:noWrap/>
            <w:vAlign w:val="bottom"/>
            <w:hideMark/>
          </w:tcPr>
          <w:p w:rsidR="00752016" w:rsidRPr="00752016" w:rsidRDefault="00752016" w:rsidP="00752016">
            <w:pPr>
              <w:spacing w:after="0" w:line="240" w:lineRule="auto"/>
              <w:jc w:val="right"/>
              <w:rPr>
                <w:rFonts w:ascii="Calibri" w:eastAsia="Times New Roman" w:hAnsi="Calibri" w:cs="Times New Roman"/>
                <w:b/>
                <w:bCs/>
                <w:color w:val="000000"/>
                <w:sz w:val="16"/>
                <w:lang w:eastAsia="es-CO"/>
              </w:rPr>
            </w:pPr>
            <w:r w:rsidRPr="00752016">
              <w:rPr>
                <w:rFonts w:ascii="Calibri" w:eastAsia="Times New Roman" w:hAnsi="Calibri" w:cs="Times New Roman"/>
                <w:b/>
                <w:bCs/>
                <w:color w:val="000000"/>
                <w:sz w:val="16"/>
                <w:lang w:eastAsia="es-CO"/>
              </w:rPr>
              <w:t>15.228</w:t>
            </w:r>
          </w:p>
        </w:tc>
        <w:tc>
          <w:tcPr>
            <w:tcW w:w="709" w:type="dxa"/>
            <w:shd w:val="clear" w:color="DCE6F1" w:fill="DCE6F1"/>
            <w:noWrap/>
            <w:vAlign w:val="bottom"/>
            <w:hideMark/>
          </w:tcPr>
          <w:p w:rsidR="00752016" w:rsidRPr="00752016" w:rsidRDefault="00752016" w:rsidP="00752016">
            <w:pPr>
              <w:spacing w:after="0" w:line="240" w:lineRule="auto"/>
              <w:jc w:val="right"/>
              <w:rPr>
                <w:rFonts w:ascii="Calibri" w:eastAsia="Times New Roman" w:hAnsi="Calibri" w:cs="Times New Roman"/>
                <w:b/>
                <w:bCs/>
                <w:color w:val="000000"/>
                <w:sz w:val="16"/>
                <w:lang w:eastAsia="es-CO"/>
              </w:rPr>
            </w:pPr>
            <w:r w:rsidRPr="00752016">
              <w:rPr>
                <w:rFonts w:ascii="Calibri" w:eastAsia="Times New Roman" w:hAnsi="Calibri" w:cs="Times New Roman"/>
                <w:b/>
                <w:bCs/>
                <w:color w:val="000000"/>
                <w:sz w:val="16"/>
                <w:lang w:eastAsia="es-CO"/>
              </w:rPr>
              <w:t>7.697</w:t>
            </w:r>
          </w:p>
        </w:tc>
        <w:tc>
          <w:tcPr>
            <w:tcW w:w="1418" w:type="dxa"/>
            <w:shd w:val="clear" w:color="DCE6F1" w:fill="DCE6F1"/>
            <w:noWrap/>
            <w:vAlign w:val="bottom"/>
            <w:hideMark/>
          </w:tcPr>
          <w:p w:rsidR="00752016" w:rsidRPr="00752016" w:rsidRDefault="00752016" w:rsidP="00752016">
            <w:pPr>
              <w:spacing w:after="0" w:line="240" w:lineRule="auto"/>
              <w:jc w:val="right"/>
              <w:rPr>
                <w:rFonts w:ascii="Calibri" w:eastAsia="Times New Roman" w:hAnsi="Calibri" w:cs="Times New Roman"/>
                <w:b/>
                <w:bCs/>
                <w:color w:val="000000"/>
                <w:sz w:val="16"/>
                <w:lang w:eastAsia="es-CO"/>
              </w:rPr>
            </w:pPr>
            <w:r w:rsidRPr="00752016">
              <w:rPr>
                <w:rFonts w:ascii="Calibri" w:eastAsia="Times New Roman" w:hAnsi="Calibri" w:cs="Times New Roman"/>
                <w:b/>
                <w:bCs/>
                <w:color w:val="000000"/>
                <w:sz w:val="16"/>
                <w:lang w:eastAsia="es-CO"/>
              </w:rPr>
              <w:t>5.100</w:t>
            </w:r>
          </w:p>
        </w:tc>
        <w:tc>
          <w:tcPr>
            <w:tcW w:w="992" w:type="dxa"/>
            <w:shd w:val="clear" w:color="DCE6F1" w:fill="DCE6F1"/>
            <w:noWrap/>
            <w:vAlign w:val="bottom"/>
            <w:hideMark/>
          </w:tcPr>
          <w:p w:rsidR="00752016" w:rsidRPr="00752016" w:rsidRDefault="00752016" w:rsidP="00752016">
            <w:pPr>
              <w:spacing w:after="0" w:line="240" w:lineRule="auto"/>
              <w:jc w:val="right"/>
              <w:rPr>
                <w:rFonts w:ascii="Calibri" w:eastAsia="Times New Roman" w:hAnsi="Calibri" w:cs="Times New Roman"/>
                <w:b/>
                <w:bCs/>
                <w:color w:val="000000"/>
                <w:sz w:val="16"/>
                <w:lang w:eastAsia="es-CO"/>
              </w:rPr>
            </w:pPr>
            <w:r w:rsidRPr="00752016">
              <w:rPr>
                <w:rFonts w:ascii="Calibri" w:eastAsia="Times New Roman" w:hAnsi="Calibri" w:cs="Times New Roman"/>
                <w:b/>
                <w:bCs/>
                <w:color w:val="000000"/>
                <w:sz w:val="16"/>
                <w:lang w:eastAsia="es-CO"/>
              </w:rPr>
              <w:t>3.980</w:t>
            </w:r>
          </w:p>
        </w:tc>
        <w:tc>
          <w:tcPr>
            <w:tcW w:w="850" w:type="dxa"/>
            <w:shd w:val="clear" w:color="DCE6F1" w:fill="DCE6F1"/>
            <w:noWrap/>
            <w:vAlign w:val="bottom"/>
            <w:hideMark/>
          </w:tcPr>
          <w:p w:rsidR="00752016" w:rsidRPr="00752016" w:rsidRDefault="00752016" w:rsidP="00752016">
            <w:pPr>
              <w:spacing w:after="0" w:line="240" w:lineRule="auto"/>
              <w:jc w:val="right"/>
              <w:rPr>
                <w:rFonts w:ascii="Calibri" w:eastAsia="Times New Roman" w:hAnsi="Calibri" w:cs="Times New Roman"/>
                <w:b/>
                <w:bCs/>
                <w:color w:val="000000"/>
                <w:sz w:val="16"/>
                <w:lang w:eastAsia="es-CO"/>
              </w:rPr>
            </w:pPr>
            <w:r w:rsidRPr="00752016">
              <w:rPr>
                <w:rFonts w:ascii="Calibri" w:eastAsia="Times New Roman" w:hAnsi="Calibri" w:cs="Times New Roman"/>
                <w:b/>
                <w:bCs/>
                <w:color w:val="000000"/>
                <w:sz w:val="16"/>
                <w:lang w:eastAsia="es-CO"/>
              </w:rPr>
              <w:t>2.601</w:t>
            </w:r>
          </w:p>
        </w:tc>
        <w:tc>
          <w:tcPr>
            <w:tcW w:w="709" w:type="dxa"/>
            <w:shd w:val="clear" w:color="DCE6F1" w:fill="DCE6F1"/>
            <w:noWrap/>
            <w:vAlign w:val="bottom"/>
            <w:hideMark/>
          </w:tcPr>
          <w:p w:rsidR="00752016" w:rsidRPr="00752016" w:rsidRDefault="00752016" w:rsidP="00752016">
            <w:pPr>
              <w:spacing w:after="0" w:line="240" w:lineRule="auto"/>
              <w:jc w:val="right"/>
              <w:rPr>
                <w:rFonts w:ascii="Calibri" w:eastAsia="Times New Roman" w:hAnsi="Calibri" w:cs="Times New Roman"/>
                <w:b/>
                <w:bCs/>
                <w:color w:val="000000"/>
                <w:sz w:val="16"/>
                <w:lang w:eastAsia="es-CO"/>
              </w:rPr>
            </w:pPr>
            <w:r w:rsidRPr="00752016">
              <w:rPr>
                <w:rFonts w:ascii="Calibri" w:eastAsia="Times New Roman" w:hAnsi="Calibri" w:cs="Times New Roman"/>
                <w:b/>
                <w:bCs/>
                <w:color w:val="000000"/>
                <w:sz w:val="16"/>
                <w:lang w:eastAsia="es-CO"/>
              </w:rPr>
              <w:t>1.213</w:t>
            </w:r>
          </w:p>
        </w:tc>
        <w:tc>
          <w:tcPr>
            <w:tcW w:w="861" w:type="dxa"/>
            <w:shd w:val="clear" w:color="DCE6F1" w:fill="DCE6F1"/>
            <w:noWrap/>
            <w:vAlign w:val="bottom"/>
            <w:hideMark/>
          </w:tcPr>
          <w:p w:rsidR="00752016" w:rsidRPr="00752016" w:rsidRDefault="00752016" w:rsidP="00752016">
            <w:pPr>
              <w:spacing w:after="0" w:line="240" w:lineRule="auto"/>
              <w:jc w:val="right"/>
              <w:rPr>
                <w:rFonts w:ascii="Calibri" w:eastAsia="Times New Roman" w:hAnsi="Calibri" w:cs="Times New Roman"/>
                <w:b/>
                <w:bCs/>
                <w:color w:val="000000"/>
                <w:sz w:val="16"/>
                <w:lang w:eastAsia="es-CO"/>
              </w:rPr>
            </w:pPr>
            <w:r w:rsidRPr="00752016">
              <w:rPr>
                <w:rFonts w:ascii="Calibri" w:eastAsia="Times New Roman" w:hAnsi="Calibri" w:cs="Times New Roman"/>
                <w:b/>
                <w:bCs/>
                <w:color w:val="000000"/>
                <w:sz w:val="16"/>
                <w:lang w:eastAsia="es-CO"/>
              </w:rPr>
              <w:t>153.896</w:t>
            </w:r>
          </w:p>
        </w:tc>
      </w:tr>
    </w:tbl>
    <w:p w:rsidR="000E6E99" w:rsidRPr="009436A1" w:rsidRDefault="000E6E99" w:rsidP="000E6E99">
      <w:pPr>
        <w:spacing w:after="0" w:line="240" w:lineRule="auto"/>
        <w:jc w:val="center"/>
        <w:rPr>
          <w:rFonts w:ascii="Calibri" w:eastAsia="Times New Roman" w:hAnsi="Calibri" w:cs="Times New Roman"/>
          <w:color w:val="000000"/>
          <w:sz w:val="24"/>
          <w:lang w:eastAsia="es-CO"/>
        </w:rPr>
      </w:pPr>
      <w:r w:rsidRPr="009436A1">
        <w:rPr>
          <w:rFonts w:ascii="Arial" w:hAnsi="Arial" w:cs="Arial"/>
          <w:sz w:val="16"/>
          <w:szCs w:val="16"/>
          <w:lang w:val="es-ES_tradnl"/>
        </w:rPr>
        <w:t>Fuente: Consejo Superior de la Judicatura - UDAE - SIERJU. Fecha de corte de</w:t>
      </w:r>
      <w:r>
        <w:rPr>
          <w:rFonts w:ascii="Arial" w:hAnsi="Arial" w:cs="Arial"/>
          <w:sz w:val="16"/>
          <w:szCs w:val="16"/>
          <w:lang w:val="es-ES_tradnl"/>
        </w:rPr>
        <w:t xml:space="preserve"> la información para el año 2013: diciembre 31</w:t>
      </w:r>
      <w:r w:rsidRPr="009436A1">
        <w:rPr>
          <w:rFonts w:ascii="Arial" w:hAnsi="Arial" w:cs="Arial"/>
          <w:sz w:val="16"/>
          <w:szCs w:val="16"/>
          <w:lang w:val="es-ES_tradnl"/>
        </w:rPr>
        <w:t xml:space="preserve"> de 2013.</w:t>
      </w:r>
    </w:p>
    <w:p w:rsidR="000E6E99" w:rsidRDefault="000E6E99" w:rsidP="000E6E99">
      <w:pPr>
        <w:pStyle w:val="Prrafodelista"/>
        <w:spacing w:after="0" w:line="240" w:lineRule="auto"/>
        <w:ind w:left="1080"/>
        <w:jc w:val="both"/>
        <w:rPr>
          <w:rFonts w:ascii="Arial" w:eastAsia="Times New Roman" w:hAnsi="Arial" w:cs="Arial"/>
          <w:b/>
          <w:color w:val="000000"/>
          <w:lang w:eastAsia="es-CO"/>
        </w:rPr>
      </w:pPr>
    </w:p>
    <w:p w:rsidR="000E6E99" w:rsidRPr="000E6E99" w:rsidRDefault="000E6E99" w:rsidP="000E6E99">
      <w:pPr>
        <w:spacing w:after="0" w:line="240" w:lineRule="auto"/>
        <w:ind w:left="720"/>
        <w:jc w:val="both"/>
        <w:rPr>
          <w:rFonts w:ascii="Arial" w:eastAsia="Times New Roman" w:hAnsi="Arial" w:cs="Arial"/>
          <w:b/>
          <w:color w:val="000000"/>
          <w:lang w:eastAsia="es-CO"/>
        </w:rPr>
      </w:pPr>
    </w:p>
    <w:p w:rsidR="003805B2" w:rsidRPr="006E1ED9" w:rsidRDefault="006E1ED9" w:rsidP="003805B2">
      <w:pPr>
        <w:pStyle w:val="Prrafodelista"/>
        <w:numPr>
          <w:ilvl w:val="0"/>
          <w:numId w:val="23"/>
        </w:numPr>
        <w:spacing w:after="0" w:line="240" w:lineRule="auto"/>
        <w:jc w:val="both"/>
        <w:rPr>
          <w:rFonts w:ascii="Arial" w:eastAsia="Times New Roman" w:hAnsi="Arial" w:cs="Arial"/>
          <w:b/>
          <w:color w:val="000000"/>
          <w:lang w:eastAsia="es-CO"/>
        </w:rPr>
      </w:pPr>
      <w:r w:rsidRPr="006E1ED9">
        <w:rPr>
          <w:rFonts w:ascii="Arial" w:eastAsia="Times New Roman" w:hAnsi="Arial" w:cs="Arial"/>
          <w:b/>
          <w:color w:val="000000"/>
          <w:lang w:eastAsia="es-CO"/>
        </w:rPr>
        <w:t>E</w:t>
      </w:r>
      <w:r w:rsidR="003805B2" w:rsidRPr="006E1ED9">
        <w:rPr>
          <w:rFonts w:ascii="Arial" w:eastAsia="Times New Roman" w:hAnsi="Arial" w:cs="Arial"/>
          <w:b/>
          <w:color w:val="000000"/>
          <w:lang w:eastAsia="es-CO"/>
        </w:rPr>
        <w:t xml:space="preserve">structura </w:t>
      </w:r>
      <w:r w:rsidRPr="006E1ED9">
        <w:rPr>
          <w:rFonts w:ascii="Arial" w:hAnsi="Arial" w:cs="Arial"/>
          <w:b/>
        </w:rPr>
        <w:t>de los egresos de la especialidad penal</w:t>
      </w:r>
      <w:r w:rsidRPr="006E1ED9">
        <w:rPr>
          <w:rFonts w:ascii="Arial" w:eastAsia="Times New Roman" w:hAnsi="Arial" w:cs="Arial"/>
          <w:b/>
          <w:color w:val="000000"/>
          <w:sz w:val="24"/>
          <w:lang w:eastAsia="es-CO"/>
        </w:rPr>
        <w:t xml:space="preserve"> contra la libertad, integridad y formación sexuales</w:t>
      </w:r>
      <w:r>
        <w:rPr>
          <w:rFonts w:ascii="Arial" w:eastAsia="Times New Roman" w:hAnsi="Arial" w:cs="Arial"/>
          <w:b/>
          <w:color w:val="000000"/>
          <w:sz w:val="24"/>
          <w:lang w:eastAsia="es-CO"/>
        </w:rPr>
        <w:t xml:space="preserve">, </w:t>
      </w:r>
      <w:r w:rsidR="000E6E99">
        <w:rPr>
          <w:rFonts w:ascii="Arial" w:eastAsia="Times New Roman" w:hAnsi="Arial" w:cs="Arial"/>
          <w:b/>
          <w:color w:val="000000"/>
          <w:lang w:eastAsia="es-CO"/>
        </w:rPr>
        <w:t>año 2013</w:t>
      </w:r>
    </w:p>
    <w:p w:rsidR="003805B2" w:rsidRDefault="003805B2" w:rsidP="00DF5880">
      <w:pPr>
        <w:spacing w:after="0" w:line="240" w:lineRule="auto"/>
        <w:jc w:val="both"/>
        <w:rPr>
          <w:rFonts w:ascii="Calibri" w:eastAsia="Times New Roman" w:hAnsi="Calibri" w:cs="Times New Roman"/>
          <w:b/>
          <w:color w:val="000000"/>
          <w:sz w:val="24"/>
          <w:lang w:eastAsia="es-CO"/>
        </w:rPr>
      </w:pPr>
    </w:p>
    <w:p w:rsidR="003805B2" w:rsidRDefault="003805B2" w:rsidP="003805B2">
      <w:pPr>
        <w:jc w:val="both"/>
        <w:rPr>
          <w:rFonts w:ascii="Arial" w:hAnsi="Arial" w:cs="Arial"/>
        </w:rPr>
      </w:pPr>
      <w:r w:rsidRPr="00087BD8">
        <w:rPr>
          <w:rFonts w:ascii="Arial" w:hAnsi="Arial" w:cs="Arial"/>
        </w:rPr>
        <w:t xml:space="preserve">Se evidencia que </w:t>
      </w:r>
      <w:r>
        <w:rPr>
          <w:rFonts w:ascii="Arial" w:hAnsi="Arial" w:cs="Arial"/>
        </w:rPr>
        <w:t xml:space="preserve">de </w:t>
      </w:r>
      <w:r w:rsidRPr="00087BD8">
        <w:rPr>
          <w:rFonts w:ascii="Arial" w:hAnsi="Arial" w:cs="Arial"/>
        </w:rPr>
        <w:t xml:space="preserve">los </w:t>
      </w:r>
      <w:r w:rsidR="00752016">
        <w:rPr>
          <w:rFonts w:ascii="Arial" w:hAnsi="Arial" w:cs="Arial"/>
        </w:rPr>
        <w:t>26.449</w:t>
      </w:r>
      <w:r w:rsidRPr="00087BD8">
        <w:rPr>
          <w:rFonts w:ascii="Arial" w:hAnsi="Arial" w:cs="Arial"/>
        </w:rPr>
        <w:t xml:space="preserve"> procesos </w:t>
      </w:r>
      <w:r>
        <w:rPr>
          <w:rFonts w:ascii="Arial" w:hAnsi="Arial" w:cs="Arial"/>
        </w:rPr>
        <w:t xml:space="preserve">egresados a este </w:t>
      </w:r>
      <w:r w:rsidR="000E6E99">
        <w:rPr>
          <w:rFonts w:ascii="Arial" w:hAnsi="Arial" w:cs="Arial"/>
        </w:rPr>
        <w:t>tipo de proceso para el año 2013</w:t>
      </w:r>
      <w:r>
        <w:rPr>
          <w:rFonts w:ascii="Arial" w:hAnsi="Arial" w:cs="Arial"/>
        </w:rPr>
        <w:t xml:space="preserve">, los procesos referentes a la libertad, integridad y formación sexuales presentan el mayor porcentaje de </w:t>
      </w:r>
      <w:r w:rsidR="00365972">
        <w:rPr>
          <w:rFonts w:ascii="Arial" w:hAnsi="Arial" w:cs="Arial"/>
        </w:rPr>
        <w:t>participación con</w:t>
      </w:r>
      <w:r>
        <w:rPr>
          <w:rFonts w:ascii="Arial" w:hAnsi="Arial" w:cs="Arial"/>
        </w:rPr>
        <w:t xml:space="preserve"> el </w:t>
      </w:r>
      <w:r w:rsidR="00752016">
        <w:rPr>
          <w:rFonts w:ascii="Arial" w:hAnsi="Arial" w:cs="Arial"/>
        </w:rPr>
        <w:t>33.87</w:t>
      </w:r>
      <w:r w:rsidRPr="00087BD8">
        <w:rPr>
          <w:rFonts w:ascii="Arial" w:hAnsi="Arial" w:cs="Arial"/>
        </w:rPr>
        <w:t xml:space="preserve">%, seguido por los procesos </w:t>
      </w:r>
      <w:r>
        <w:rPr>
          <w:rFonts w:ascii="Arial" w:hAnsi="Arial" w:cs="Arial"/>
        </w:rPr>
        <w:t>referentes a</w:t>
      </w:r>
      <w:r w:rsidR="00752016">
        <w:rPr>
          <w:rFonts w:ascii="Arial" w:hAnsi="Arial" w:cs="Arial"/>
        </w:rPr>
        <w:t xml:space="preserve"> actos sexuales con menor de 14 años, con un 22.16%, y el tercero es e</w:t>
      </w:r>
      <w:r>
        <w:rPr>
          <w:rFonts w:ascii="Arial" w:hAnsi="Arial" w:cs="Arial"/>
        </w:rPr>
        <w:t>l acceso carnal abusivo con menor de catorce años</w:t>
      </w:r>
      <w:r w:rsidRPr="00087BD8">
        <w:rPr>
          <w:rFonts w:ascii="Arial" w:hAnsi="Arial" w:cs="Arial"/>
        </w:rPr>
        <w:t xml:space="preserve"> con el </w:t>
      </w:r>
      <w:r w:rsidR="00752016">
        <w:rPr>
          <w:rFonts w:ascii="Arial" w:hAnsi="Arial" w:cs="Arial"/>
        </w:rPr>
        <w:t>20.22%.</w:t>
      </w:r>
    </w:p>
    <w:p w:rsidR="00752016" w:rsidRDefault="00752016" w:rsidP="003805B2">
      <w:pPr>
        <w:jc w:val="both"/>
        <w:rPr>
          <w:rFonts w:ascii="Arial" w:hAnsi="Arial" w:cs="Arial"/>
        </w:rPr>
      </w:pPr>
    </w:p>
    <w:p w:rsidR="003805B2" w:rsidRDefault="003805B2" w:rsidP="003805B2">
      <w:pPr>
        <w:spacing w:after="0" w:line="240" w:lineRule="auto"/>
        <w:jc w:val="center"/>
        <w:rPr>
          <w:rFonts w:ascii="Calibri" w:eastAsia="Times New Roman" w:hAnsi="Calibri" w:cs="Times New Roman"/>
          <w:b/>
          <w:color w:val="000000"/>
          <w:sz w:val="24"/>
          <w:lang w:eastAsia="es-CO"/>
        </w:rPr>
      </w:pPr>
      <w:r>
        <w:rPr>
          <w:rFonts w:ascii="Arial" w:hAnsi="Arial" w:cs="Arial"/>
          <w:sz w:val="20"/>
          <w:szCs w:val="20"/>
        </w:rPr>
        <w:t xml:space="preserve">Gráfico No. </w:t>
      </w:r>
      <w:r w:rsidR="00365972">
        <w:rPr>
          <w:rFonts w:ascii="Arial" w:hAnsi="Arial" w:cs="Arial"/>
          <w:sz w:val="20"/>
          <w:szCs w:val="20"/>
        </w:rPr>
        <w:t>31</w:t>
      </w:r>
      <w:r w:rsidR="00365972" w:rsidRPr="008A6341">
        <w:rPr>
          <w:rFonts w:ascii="Arial" w:hAnsi="Arial" w:cs="Arial"/>
          <w:sz w:val="20"/>
          <w:szCs w:val="20"/>
        </w:rPr>
        <w:t xml:space="preserve"> </w:t>
      </w:r>
      <w:r w:rsidR="00365972" w:rsidRPr="008A6341">
        <w:rPr>
          <w:rFonts w:ascii="Arial" w:hAnsi="Arial" w:cs="Arial"/>
          <w:sz w:val="20"/>
          <w:szCs w:val="20"/>
          <w:lang w:eastAsia="es-ES"/>
        </w:rPr>
        <w:t>Estructura</w:t>
      </w:r>
      <w:r>
        <w:rPr>
          <w:rFonts w:ascii="Arial" w:hAnsi="Arial" w:cs="Arial"/>
          <w:sz w:val="20"/>
          <w:szCs w:val="20"/>
        </w:rPr>
        <w:t xml:space="preserve"> de los egresos de la especialidad penal contra la libertad, integridad y formación sexuales </w:t>
      </w:r>
      <w:r w:rsidR="00365972">
        <w:rPr>
          <w:rFonts w:ascii="Arial" w:hAnsi="Arial" w:cs="Arial"/>
          <w:sz w:val="20"/>
          <w:szCs w:val="20"/>
          <w:lang w:eastAsia="es-ES"/>
        </w:rPr>
        <w:t>2013</w:t>
      </w:r>
      <w:r w:rsidRPr="008A6341">
        <w:rPr>
          <w:rFonts w:ascii="Arial" w:hAnsi="Arial" w:cs="Arial"/>
          <w:sz w:val="20"/>
          <w:szCs w:val="20"/>
          <w:lang w:eastAsia="es-ES"/>
        </w:rPr>
        <w:t>.</w:t>
      </w:r>
    </w:p>
    <w:p w:rsidR="00DF5880" w:rsidRDefault="00752016" w:rsidP="00B57C85">
      <w:pPr>
        <w:spacing w:after="0"/>
        <w:jc w:val="center"/>
        <w:rPr>
          <w:rFonts w:ascii="Calibri" w:eastAsia="Times New Roman" w:hAnsi="Calibri" w:cs="Times New Roman"/>
          <w:b/>
          <w:color w:val="000000"/>
          <w:sz w:val="24"/>
          <w:lang w:eastAsia="es-CO"/>
        </w:rPr>
      </w:pPr>
      <w:r>
        <w:rPr>
          <w:noProof/>
          <w:lang w:eastAsia="es-CO"/>
        </w:rPr>
        <w:drawing>
          <wp:inline distT="0" distB="0" distL="0" distR="0">
            <wp:extent cx="6400800" cy="5011420"/>
            <wp:effectExtent l="0" t="0" r="0" b="17780"/>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B57C85" w:rsidRPr="00087BD8" w:rsidRDefault="00B57C85" w:rsidP="00B57C85">
      <w:pPr>
        <w:spacing w:after="0" w:line="240" w:lineRule="auto"/>
        <w:jc w:val="center"/>
        <w:rPr>
          <w:rFonts w:ascii="Arial" w:hAnsi="Arial" w:cs="Arial"/>
          <w:sz w:val="18"/>
          <w:lang w:val="es-MX"/>
        </w:rPr>
      </w:pPr>
      <w:r w:rsidRPr="00087BD8">
        <w:rPr>
          <w:rFonts w:ascii="Arial" w:hAnsi="Arial" w:cs="Arial"/>
          <w:sz w:val="18"/>
          <w:lang w:val="es-MX"/>
        </w:rPr>
        <w:t>Fuente: Consejo Superior de la Judicatura – CSJ</w:t>
      </w:r>
      <w:r w:rsidR="003805B2">
        <w:rPr>
          <w:rFonts w:ascii="Arial" w:hAnsi="Arial" w:cs="Arial"/>
          <w:sz w:val="18"/>
          <w:lang w:val="es-MX"/>
        </w:rPr>
        <w:t xml:space="preserve">. </w:t>
      </w:r>
      <w:r w:rsidR="00365972">
        <w:rPr>
          <w:rFonts w:ascii="Arial" w:hAnsi="Arial" w:cs="Arial"/>
          <w:sz w:val="16"/>
          <w:szCs w:val="16"/>
          <w:lang w:val="es-MX"/>
        </w:rPr>
        <w:t xml:space="preserve">SIERJU A 31 de </w:t>
      </w:r>
      <w:r w:rsidR="00A4028A">
        <w:rPr>
          <w:rFonts w:ascii="Arial" w:hAnsi="Arial" w:cs="Arial"/>
          <w:sz w:val="16"/>
          <w:szCs w:val="16"/>
          <w:lang w:val="es-MX"/>
        </w:rPr>
        <w:t>diciembre</w:t>
      </w:r>
      <w:r w:rsidR="00365972">
        <w:rPr>
          <w:rFonts w:ascii="Arial" w:hAnsi="Arial" w:cs="Arial"/>
          <w:sz w:val="16"/>
          <w:szCs w:val="16"/>
          <w:lang w:val="es-MX"/>
        </w:rPr>
        <w:t xml:space="preserve"> de 2013</w:t>
      </w:r>
      <w:r w:rsidR="003805B2" w:rsidRPr="0092786A">
        <w:rPr>
          <w:rFonts w:ascii="Arial" w:hAnsi="Arial" w:cs="Arial"/>
          <w:sz w:val="16"/>
          <w:szCs w:val="16"/>
          <w:lang w:val="es-MX"/>
        </w:rPr>
        <w:t xml:space="preserve">, con corte a </w:t>
      </w:r>
      <w:r w:rsidR="00365972">
        <w:rPr>
          <w:rFonts w:ascii="Arial" w:hAnsi="Arial" w:cs="Arial"/>
          <w:sz w:val="16"/>
          <w:szCs w:val="16"/>
          <w:lang w:val="es-MX"/>
        </w:rPr>
        <w:t>enero 29 de 2014</w:t>
      </w:r>
    </w:p>
    <w:p w:rsidR="00B57C85" w:rsidRDefault="00B57C85" w:rsidP="00B57C85">
      <w:pPr>
        <w:spacing w:after="0" w:line="240" w:lineRule="auto"/>
        <w:jc w:val="center"/>
        <w:rPr>
          <w:rFonts w:ascii="Arial" w:hAnsi="Arial" w:cs="Arial"/>
          <w:sz w:val="18"/>
          <w:lang w:val="es-MX"/>
        </w:rPr>
      </w:pPr>
      <w:r w:rsidRPr="00087BD8">
        <w:rPr>
          <w:rFonts w:ascii="Arial" w:hAnsi="Arial" w:cs="Arial"/>
          <w:sz w:val="18"/>
          <w:lang w:val="es-MX"/>
        </w:rPr>
        <w:t>Cálculos realizados por Unidad de Desarrollo y Análisis Estadístico</w:t>
      </w:r>
      <w:r w:rsidR="00752016">
        <w:rPr>
          <w:rFonts w:ascii="Arial" w:hAnsi="Arial" w:cs="Arial"/>
          <w:sz w:val="18"/>
          <w:lang w:val="es-MX"/>
        </w:rPr>
        <w:t>.</w:t>
      </w:r>
    </w:p>
    <w:p w:rsidR="006E1ED9" w:rsidRDefault="006E1ED9" w:rsidP="00752016">
      <w:pPr>
        <w:spacing w:after="0" w:line="240" w:lineRule="auto"/>
        <w:jc w:val="both"/>
        <w:rPr>
          <w:rFonts w:ascii="Arial" w:hAnsi="Arial" w:cs="Arial"/>
          <w:sz w:val="18"/>
          <w:lang w:val="es-MX"/>
        </w:rPr>
      </w:pPr>
    </w:p>
    <w:p w:rsidR="00752016" w:rsidRPr="00752016" w:rsidRDefault="00752016" w:rsidP="00752016">
      <w:pPr>
        <w:spacing w:after="0" w:line="240" w:lineRule="auto"/>
        <w:jc w:val="both"/>
        <w:rPr>
          <w:rFonts w:ascii="Arial" w:eastAsia="Times New Roman" w:hAnsi="Arial" w:cs="Arial"/>
          <w:b/>
          <w:color w:val="000000"/>
          <w:lang w:eastAsia="es-CO"/>
        </w:rPr>
      </w:pPr>
    </w:p>
    <w:p w:rsidR="003805B2" w:rsidRPr="00296606" w:rsidRDefault="003805B2" w:rsidP="003805B2">
      <w:pPr>
        <w:pStyle w:val="Prrafodelista"/>
        <w:numPr>
          <w:ilvl w:val="0"/>
          <w:numId w:val="23"/>
        </w:numPr>
        <w:spacing w:after="0" w:line="240" w:lineRule="auto"/>
        <w:jc w:val="both"/>
        <w:rPr>
          <w:rFonts w:ascii="Arial" w:eastAsia="Times New Roman" w:hAnsi="Arial" w:cs="Arial"/>
          <w:b/>
          <w:color w:val="000000"/>
          <w:lang w:eastAsia="es-CO"/>
        </w:rPr>
      </w:pPr>
      <w:r>
        <w:rPr>
          <w:rFonts w:ascii="Arial" w:eastAsia="Times New Roman" w:hAnsi="Arial" w:cs="Arial"/>
          <w:b/>
          <w:color w:val="000000"/>
          <w:lang w:eastAsia="es-CO"/>
        </w:rPr>
        <w:lastRenderedPageBreak/>
        <w:t xml:space="preserve">Análisis de tendencia </w:t>
      </w:r>
      <w:r w:rsidR="006E1ED9" w:rsidRPr="006E1ED9">
        <w:rPr>
          <w:rFonts w:ascii="Arial" w:hAnsi="Arial" w:cs="Arial"/>
          <w:b/>
        </w:rPr>
        <w:t>de los egresos de la especialidad penal</w:t>
      </w:r>
      <w:r w:rsidR="006E1ED9" w:rsidRPr="006E1ED9">
        <w:rPr>
          <w:rFonts w:ascii="Calibri" w:eastAsia="Times New Roman" w:hAnsi="Calibri" w:cs="Times New Roman"/>
          <w:b/>
          <w:color w:val="000000"/>
          <w:sz w:val="24"/>
          <w:lang w:eastAsia="es-CO"/>
        </w:rPr>
        <w:t xml:space="preserve"> contra la libertad, integridad y formación sexuales</w:t>
      </w:r>
      <w:r w:rsidR="006E1ED9">
        <w:rPr>
          <w:rFonts w:ascii="Calibri" w:eastAsia="Times New Roman" w:hAnsi="Calibri" w:cs="Times New Roman"/>
          <w:b/>
          <w:color w:val="000000"/>
          <w:sz w:val="24"/>
          <w:lang w:eastAsia="es-CO"/>
        </w:rPr>
        <w:t xml:space="preserve">, </w:t>
      </w:r>
      <w:r w:rsidR="00126CCD">
        <w:rPr>
          <w:rFonts w:ascii="Arial" w:eastAsia="Times New Roman" w:hAnsi="Arial" w:cs="Arial"/>
          <w:b/>
          <w:color w:val="000000"/>
          <w:lang w:eastAsia="es-CO"/>
        </w:rPr>
        <w:t>periodo 2007 - 2013</w:t>
      </w:r>
      <w:r w:rsidRPr="00296606">
        <w:rPr>
          <w:rFonts w:ascii="Arial" w:eastAsia="Times New Roman" w:hAnsi="Arial" w:cs="Arial"/>
          <w:b/>
          <w:color w:val="000000"/>
          <w:lang w:eastAsia="es-CO"/>
        </w:rPr>
        <w:t xml:space="preserve"> </w:t>
      </w:r>
    </w:p>
    <w:p w:rsidR="00601A0E" w:rsidRDefault="00601A0E" w:rsidP="00F50F84">
      <w:pPr>
        <w:jc w:val="both"/>
        <w:rPr>
          <w:rFonts w:ascii="Arial" w:hAnsi="Arial" w:cs="Arial"/>
        </w:rPr>
      </w:pPr>
    </w:p>
    <w:p w:rsidR="003805B2" w:rsidRDefault="003805B2" w:rsidP="003805B2">
      <w:pPr>
        <w:jc w:val="both"/>
        <w:rPr>
          <w:rFonts w:ascii="Arial" w:eastAsia="Times New Roman" w:hAnsi="Arial" w:cs="Arial"/>
          <w:color w:val="000000"/>
          <w:lang w:eastAsia="es-CO"/>
        </w:rPr>
      </w:pPr>
      <w:r w:rsidRPr="00087BD8">
        <w:rPr>
          <w:rFonts w:ascii="Arial" w:eastAsia="Times New Roman" w:hAnsi="Arial" w:cs="Arial"/>
          <w:color w:val="000000"/>
          <w:lang w:eastAsia="es-CO"/>
        </w:rPr>
        <w:t>Históricamente desde el año 2007 al 20</w:t>
      </w:r>
      <w:r w:rsidR="00126CCD">
        <w:rPr>
          <w:rFonts w:ascii="Arial" w:eastAsia="Times New Roman" w:hAnsi="Arial" w:cs="Arial"/>
          <w:color w:val="000000"/>
          <w:lang w:eastAsia="es-CO"/>
        </w:rPr>
        <w:t>13</w:t>
      </w:r>
      <w:r w:rsidR="006C4E18">
        <w:rPr>
          <w:rFonts w:ascii="Arial" w:eastAsia="Times New Roman" w:hAnsi="Arial" w:cs="Arial"/>
          <w:color w:val="000000"/>
          <w:lang w:eastAsia="es-CO"/>
        </w:rPr>
        <w:t>,</w:t>
      </w:r>
      <w:r>
        <w:rPr>
          <w:rFonts w:ascii="Arial" w:eastAsia="Times New Roman" w:hAnsi="Arial" w:cs="Arial"/>
          <w:color w:val="000000"/>
          <w:lang w:eastAsia="es-CO"/>
        </w:rPr>
        <w:t xml:space="preserve"> los procesos referentes a la</w:t>
      </w:r>
      <w:r w:rsidRPr="00087BD8">
        <w:rPr>
          <w:rFonts w:ascii="Arial" w:eastAsia="Times New Roman" w:hAnsi="Arial" w:cs="Arial"/>
          <w:color w:val="000000"/>
          <w:lang w:eastAsia="es-CO"/>
        </w:rPr>
        <w:t xml:space="preserve"> </w:t>
      </w:r>
      <w:r>
        <w:rPr>
          <w:rFonts w:ascii="Arial" w:eastAsia="Times New Roman" w:hAnsi="Arial" w:cs="Arial"/>
          <w:color w:val="000000"/>
          <w:lang w:eastAsia="es-CO"/>
        </w:rPr>
        <w:t xml:space="preserve">libertad, integridad y formación sexuales, </w:t>
      </w:r>
      <w:r w:rsidRPr="00087BD8">
        <w:rPr>
          <w:rFonts w:ascii="Arial" w:eastAsia="Times New Roman" w:hAnsi="Arial" w:cs="Arial"/>
          <w:color w:val="000000"/>
          <w:lang w:eastAsia="es-CO"/>
        </w:rPr>
        <w:t>han rep</w:t>
      </w:r>
      <w:r>
        <w:rPr>
          <w:rFonts w:ascii="Arial" w:eastAsia="Times New Roman" w:hAnsi="Arial" w:cs="Arial"/>
          <w:color w:val="000000"/>
          <w:lang w:eastAsia="es-CO"/>
        </w:rPr>
        <w:t>resentado la mayor cantidad de egresos</w:t>
      </w:r>
      <w:r w:rsidRPr="00087BD8">
        <w:rPr>
          <w:rFonts w:ascii="Arial" w:eastAsia="Times New Roman" w:hAnsi="Arial" w:cs="Arial"/>
          <w:color w:val="000000"/>
          <w:lang w:eastAsia="es-CO"/>
        </w:rPr>
        <w:t xml:space="preserve"> </w:t>
      </w:r>
      <w:r>
        <w:rPr>
          <w:rFonts w:ascii="Arial" w:eastAsia="Times New Roman" w:hAnsi="Arial" w:cs="Arial"/>
          <w:color w:val="000000"/>
          <w:lang w:eastAsia="es-CO"/>
        </w:rPr>
        <w:t>a pesar de que tiene en el año 2011 se produjo una disminución importante en la cantidad de egresos al pasar del 54,5% del total de egresos en 2010 a 33,62% del total de egresos para 2011, posterior a esto se presenta</w:t>
      </w:r>
      <w:r w:rsidR="00126CCD">
        <w:rPr>
          <w:rFonts w:ascii="Arial" w:eastAsia="Times New Roman" w:hAnsi="Arial" w:cs="Arial"/>
          <w:color w:val="000000"/>
          <w:lang w:eastAsia="es-CO"/>
        </w:rPr>
        <w:t xml:space="preserve"> un leve incremento para 2013</w:t>
      </w:r>
      <w:r w:rsidR="008E3EA9">
        <w:rPr>
          <w:rFonts w:ascii="Arial" w:eastAsia="Times New Roman" w:hAnsi="Arial" w:cs="Arial"/>
          <w:color w:val="000000"/>
          <w:lang w:eastAsia="es-CO"/>
        </w:rPr>
        <w:t>; el acceso carnal abusivo con menor de catorce años presenta una tendencia creciente ya que en 2007 representaba el 0,13% de l</w:t>
      </w:r>
      <w:r w:rsidR="00126CCD">
        <w:rPr>
          <w:rFonts w:ascii="Arial" w:eastAsia="Times New Roman" w:hAnsi="Arial" w:cs="Arial"/>
          <w:color w:val="000000"/>
          <w:lang w:eastAsia="es-CO"/>
        </w:rPr>
        <w:t>os egresos, mientras</w:t>
      </w:r>
      <w:r w:rsidR="006C4E18">
        <w:rPr>
          <w:rFonts w:ascii="Arial" w:eastAsia="Times New Roman" w:hAnsi="Arial" w:cs="Arial"/>
          <w:color w:val="000000"/>
          <w:lang w:eastAsia="es-CO"/>
        </w:rPr>
        <w:t xml:space="preserve"> que en 2013 representa el 20.22</w:t>
      </w:r>
      <w:r w:rsidR="008E3EA9">
        <w:rPr>
          <w:rFonts w:ascii="Arial" w:eastAsia="Times New Roman" w:hAnsi="Arial" w:cs="Arial"/>
          <w:color w:val="000000"/>
          <w:lang w:eastAsia="es-CO"/>
        </w:rPr>
        <w:t>% de los egresos. El mismo comportamiento se evidencia en los procesos referentes a los actos sexuales con menor de catorce años.</w:t>
      </w:r>
    </w:p>
    <w:p w:rsidR="003805B2" w:rsidRDefault="003805B2" w:rsidP="00F50F84">
      <w:pPr>
        <w:jc w:val="both"/>
        <w:rPr>
          <w:rFonts w:ascii="Arial" w:hAnsi="Arial" w:cs="Arial"/>
        </w:rPr>
      </w:pPr>
    </w:p>
    <w:p w:rsidR="003805B2" w:rsidRDefault="003805B2" w:rsidP="003805B2">
      <w:pPr>
        <w:spacing w:after="0"/>
        <w:jc w:val="center"/>
        <w:rPr>
          <w:rFonts w:ascii="Arial" w:hAnsi="Arial" w:cs="Arial"/>
          <w:sz w:val="20"/>
          <w:szCs w:val="20"/>
          <w:lang w:eastAsia="es-ES"/>
        </w:rPr>
      </w:pPr>
      <w:r>
        <w:rPr>
          <w:rFonts w:ascii="Arial" w:hAnsi="Arial" w:cs="Arial"/>
          <w:sz w:val="20"/>
          <w:szCs w:val="20"/>
        </w:rPr>
        <w:t>Grá</w:t>
      </w:r>
      <w:r w:rsidRPr="008A6341">
        <w:rPr>
          <w:rFonts w:ascii="Arial" w:hAnsi="Arial" w:cs="Arial"/>
          <w:sz w:val="20"/>
          <w:szCs w:val="20"/>
        </w:rPr>
        <w:t>fico No.</w:t>
      </w:r>
      <w:r>
        <w:rPr>
          <w:rFonts w:ascii="Arial" w:hAnsi="Arial" w:cs="Arial"/>
          <w:sz w:val="20"/>
          <w:szCs w:val="20"/>
        </w:rPr>
        <w:t xml:space="preserve"> 32</w:t>
      </w:r>
      <w:r w:rsidRPr="008A6341">
        <w:rPr>
          <w:rFonts w:ascii="Arial" w:hAnsi="Arial" w:cs="Arial"/>
          <w:sz w:val="20"/>
          <w:szCs w:val="20"/>
          <w:lang w:eastAsia="es-ES"/>
        </w:rPr>
        <w:t xml:space="preserve"> </w:t>
      </w:r>
      <w:r>
        <w:rPr>
          <w:rFonts w:ascii="Arial" w:hAnsi="Arial" w:cs="Arial"/>
          <w:sz w:val="20"/>
          <w:szCs w:val="20"/>
          <w:lang w:eastAsia="es-ES"/>
        </w:rPr>
        <w:t>Tendencia de los egresos de la especialidad penal contra la libertad, integrida</w:t>
      </w:r>
      <w:r w:rsidR="00126CCD">
        <w:rPr>
          <w:rFonts w:ascii="Arial" w:hAnsi="Arial" w:cs="Arial"/>
          <w:sz w:val="20"/>
          <w:szCs w:val="20"/>
          <w:lang w:eastAsia="es-ES"/>
        </w:rPr>
        <w:t>d y formación sexuales 2007-2013</w:t>
      </w:r>
      <w:r w:rsidRPr="008A6341">
        <w:rPr>
          <w:rFonts w:ascii="Arial" w:hAnsi="Arial" w:cs="Arial"/>
          <w:sz w:val="20"/>
          <w:szCs w:val="20"/>
          <w:lang w:eastAsia="es-ES"/>
        </w:rPr>
        <w:t>.</w:t>
      </w:r>
      <w:r w:rsidR="00126CCD" w:rsidRPr="00126CCD">
        <w:rPr>
          <w:noProof/>
          <w:lang w:eastAsia="es-CO"/>
        </w:rPr>
        <w:t xml:space="preserve"> </w:t>
      </w:r>
      <w:r w:rsidR="00126CCD">
        <w:rPr>
          <w:noProof/>
          <w:lang w:eastAsia="es-CO"/>
        </w:rPr>
        <w:drawing>
          <wp:inline distT="0" distB="0" distL="0" distR="0">
            <wp:extent cx="6400800" cy="3373755"/>
            <wp:effectExtent l="0" t="0" r="0" b="17145"/>
            <wp:docPr id="60" name="Gráfico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B57C85" w:rsidRPr="003805B2" w:rsidRDefault="00B57C85" w:rsidP="003805B2">
      <w:pPr>
        <w:spacing w:after="0"/>
        <w:jc w:val="center"/>
        <w:rPr>
          <w:rFonts w:ascii="Arial" w:hAnsi="Arial" w:cs="Arial"/>
          <w:sz w:val="16"/>
          <w:szCs w:val="16"/>
          <w:lang w:val="es-MX"/>
        </w:rPr>
      </w:pPr>
      <w:r w:rsidRPr="003805B2">
        <w:rPr>
          <w:rFonts w:ascii="Arial" w:hAnsi="Arial" w:cs="Arial"/>
          <w:sz w:val="16"/>
          <w:szCs w:val="16"/>
          <w:lang w:val="es-MX"/>
        </w:rPr>
        <w:t>Fuente: Consejo Superior de la Judicatura – CSJ</w:t>
      </w:r>
      <w:r w:rsidR="003805B2" w:rsidRPr="003805B2">
        <w:rPr>
          <w:rFonts w:ascii="Arial" w:hAnsi="Arial" w:cs="Arial"/>
          <w:sz w:val="16"/>
          <w:szCs w:val="16"/>
          <w:lang w:val="es-MX"/>
        </w:rPr>
        <w:t>. SIERJU A 31 de Di</w:t>
      </w:r>
      <w:r w:rsidR="00126CCD">
        <w:rPr>
          <w:rFonts w:ascii="Arial" w:hAnsi="Arial" w:cs="Arial"/>
          <w:sz w:val="16"/>
          <w:szCs w:val="16"/>
          <w:lang w:val="es-MX"/>
        </w:rPr>
        <w:t xml:space="preserve">ciembre de los </w:t>
      </w:r>
      <w:r w:rsidR="00A4028A">
        <w:rPr>
          <w:rFonts w:ascii="Arial" w:hAnsi="Arial" w:cs="Arial"/>
          <w:sz w:val="16"/>
          <w:szCs w:val="16"/>
          <w:lang w:val="es-MX"/>
        </w:rPr>
        <w:t>años 2007</w:t>
      </w:r>
      <w:r w:rsidR="00126CCD">
        <w:rPr>
          <w:rFonts w:ascii="Arial" w:hAnsi="Arial" w:cs="Arial"/>
          <w:sz w:val="16"/>
          <w:szCs w:val="16"/>
          <w:lang w:val="es-MX"/>
        </w:rPr>
        <w:t xml:space="preserve"> a 2013</w:t>
      </w:r>
    </w:p>
    <w:p w:rsidR="00B57C85" w:rsidRPr="003805B2" w:rsidRDefault="00B57C85" w:rsidP="00B57C85">
      <w:pPr>
        <w:spacing w:after="0" w:line="240" w:lineRule="auto"/>
        <w:jc w:val="center"/>
        <w:rPr>
          <w:rFonts w:ascii="Arial" w:hAnsi="Arial" w:cs="Arial"/>
          <w:sz w:val="16"/>
          <w:szCs w:val="16"/>
          <w:lang w:val="es-MX"/>
        </w:rPr>
      </w:pPr>
      <w:r w:rsidRPr="003805B2">
        <w:rPr>
          <w:rFonts w:ascii="Arial" w:hAnsi="Arial" w:cs="Arial"/>
          <w:sz w:val="16"/>
          <w:szCs w:val="16"/>
          <w:lang w:val="es-MX"/>
        </w:rPr>
        <w:t>Cálculos realizados por Unidad de Desarrollo y Análisis Estadístico</w:t>
      </w:r>
    </w:p>
    <w:p w:rsidR="00B57C85" w:rsidRDefault="00B57C85" w:rsidP="00B57C85">
      <w:pPr>
        <w:spacing w:after="0"/>
        <w:jc w:val="center"/>
        <w:rPr>
          <w:rFonts w:ascii="Arial" w:hAnsi="Arial" w:cs="Arial"/>
        </w:rPr>
      </w:pPr>
    </w:p>
    <w:p w:rsidR="001F42B2" w:rsidRDefault="001F42B2" w:rsidP="00DF5880">
      <w:pPr>
        <w:spacing w:after="0" w:line="240" w:lineRule="auto"/>
        <w:jc w:val="both"/>
        <w:rPr>
          <w:rFonts w:ascii="Calibri" w:eastAsia="Times New Roman" w:hAnsi="Calibri" w:cs="Times New Roman"/>
          <w:b/>
          <w:color w:val="000000"/>
          <w:sz w:val="24"/>
          <w:lang w:eastAsia="es-CO"/>
        </w:rPr>
      </w:pPr>
    </w:p>
    <w:p w:rsidR="001F42B2" w:rsidRPr="00DF5880" w:rsidRDefault="001F42B2" w:rsidP="00DF5880">
      <w:pPr>
        <w:spacing w:after="0" w:line="240" w:lineRule="auto"/>
        <w:jc w:val="both"/>
        <w:rPr>
          <w:rFonts w:ascii="Calibri" w:eastAsia="Times New Roman" w:hAnsi="Calibri" w:cs="Times New Roman"/>
          <w:b/>
          <w:color w:val="000000"/>
          <w:sz w:val="24"/>
          <w:lang w:eastAsia="es-CO"/>
        </w:rPr>
      </w:pPr>
    </w:p>
    <w:sectPr w:rsidR="001F42B2" w:rsidRPr="00DF5880" w:rsidSect="00A007C4">
      <w:headerReference w:type="default" r:id="rId41"/>
      <w:footerReference w:type="default" r:id="rId42"/>
      <w:pgSz w:w="12240" w:h="15840"/>
      <w:pgMar w:top="1440" w:right="1080" w:bottom="1440" w:left="108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43A" w:rsidRDefault="0018443A" w:rsidP="00E02F4C">
      <w:pPr>
        <w:spacing w:after="0" w:line="240" w:lineRule="auto"/>
      </w:pPr>
      <w:r>
        <w:separator/>
      </w:r>
    </w:p>
  </w:endnote>
  <w:endnote w:type="continuationSeparator" w:id="0">
    <w:p w:rsidR="0018443A" w:rsidRDefault="0018443A" w:rsidP="00E02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GMinchoB">
    <w:altName w:val="MS Mincho"/>
    <w:panose1 w:val="00000000000000000000"/>
    <w:charset w:val="80"/>
    <w:family w:val="roman"/>
    <w:notTrueType/>
    <w:pitch w:val="default"/>
    <w:sig w:usb0="00000000" w:usb1="08070000" w:usb2="00000010" w:usb3="00000000" w:csb0="00020000" w:csb1="00000000"/>
  </w:font>
  <w:font w:name="Berylium">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053833"/>
      <w:docPartObj>
        <w:docPartGallery w:val="Page Numbers (Bottom of Page)"/>
        <w:docPartUnique/>
      </w:docPartObj>
    </w:sdtPr>
    <w:sdtEndPr/>
    <w:sdtContent>
      <w:p w:rsidR="00A007C4" w:rsidRDefault="00A007C4">
        <w:pPr>
          <w:pStyle w:val="Piedepgina"/>
          <w:jc w:val="right"/>
        </w:pPr>
        <w:r>
          <w:fldChar w:fldCharType="begin"/>
        </w:r>
        <w:r>
          <w:instrText xml:space="preserve"> PAGE   \* MERGEFORMAT </w:instrText>
        </w:r>
        <w:r>
          <w:fldChar w:fldCharType="separate"/>
        </w:r>
        <w:r w:rsidR="001B3E34">
          <w:rPr>
            <w:noProof/>
          </w:rPr>
          <w:t>21</w:t>
        </w:r>
        <w:r>
          <w:rPr>
            <w:noProof/>
          </w:rPr>
          <w:fldChar w:fldCharType="end"/>
        </w:r>
      </w:p>
    </w:sdtContent>
  </w:sdt>
  <w:p w:rsidR="00A007C4" w:rsidRPr="00736D05" w:rsidRDefault="00A007C4">
    <w:pPr>
      <w:pStyle w:val="Piedepgina"/>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43A" w:rsidRDefault="0018443A" w:rsidP="00E02F4C">
      <w:pPr>
        <w:spacing w:after="0" w:line="240" w:lineRule="auto"/>
      </w:pPr>
      <w:r>
        <w:separator/>
      </w:r>
    </w:p>
  </w:footnote>
  <w:footnote w:type="continuationSeparator" w:id="0">
    <w:p w:rsidR="0018443A" w:rsidRDefault="0018443A" w:rsidP="00E02F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7C4" w:rsidRDefault="00A007C4">
    <w:pPr>
      <w:pStyle w:val="Encabezado"/>
      <w:jc w:val="right"/>
    </w:pPr>
  </w:p>
  <w:p w:rsidR="00A007C4" w:rsidRDefault="00A007C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8039F"/>
    <w:multiLevelType w:val="multilevel"/>
    <w:tmpl w:val="18E6826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65330A"/>
    <w:multiLevelType w:val="hybridMultilevel"/>
    <w:tmpl w:val="79761BC8"/>
    <w:lvl w:ilvl="0" w:tplc="0C0A000B">
      <w:start w:val="1"/>
      <w:numFmt w:val="bullet"/>
      <w:lvlText w:val=""/>
      <w:lvlJc w:val="left"/>
      <w:pPr>
        <w:ind w:left="3552" w:hanging="360"/>
      </w:pPr>
      <w:rPr>
        <w:rFonts w:ascii="Wingdings" w:hAnsi="Wingdings" w:hint="default"/>
      </w:rPr>
    </w:lvl>
    <w:lvl w:ilvl="1" w:tplc="0C0A0003" w:tentative="1">
      <w:start w:val="1"/>
      <w:numFmt w:val="bullet"/>
      <w:lvlText w:val="o"/>
      <w:lvlJc w:val="left"/>
      <w:pPr>
        <w:ind w:left="4272" w:hanging="360"/>
      </w:pPr>
      <w:rPr>
        <w:rFonts w:ascii="Courier New" w:hAnsi="Courier New" w:cs="Courier New" w:hint="default"/>
      </w:rPr>
    </w:lvl>
    <w:lvl w:ilvl="2" w:tplc="0C0A0005" w:tentative="1">
      <w:start w:val="1"/>
      <w:numFmt w:val="bullet"/>
      <w:lvlText w:val=""/>
      <w:lvlJc w:val="left"/>
      <w:pPr>
        <w:ind w:left="4992" w:hanging="360"/>
      </w:pPr>
      <w:rPr>
        <w:rFonts w:ascii="Wingdings" w:hAnsi="Wingdings" w:hint="default"/>
      </w:rPr>
    </w:lvl>
    <w:lvl w:ilvl="3" w:tplc="0C0A0001" w:tentative="1">
      <w:start w:val="1"/>
      <w:numFmt w:val="bullet"/>
      <w:lvlText w:val=""/>
      <w:lvlJc w:val="left"/>
      <w:pPr>
        <w:ind w:left="5712" w:hanging="360"/>
      </w:pPr>
      <w:rPr>
        <w:rFonts w:ascii="Symbol" w:hAnsi="Symbol" w:hint="default"/>
      </w:rPr>
    </w:lvl>
    <w:lvl w:ilvl="4" w:tplc="0C0A0003" w:tentative="1">
      <w:start w:val="1"/>
      <w:numFmt w:val="bullet"/>
      <w:lvlText w:val="o"/>
      <w:lvlJc w:val="left"/>
      <w:pPr>
        <w:ind w:left="6432" w:hanging="360"/>
      </w:pPr>
      <w:rPr>
        <w:rFonts w:ascii="Courier New" w:hAnsi="Courier New" w:cs="Courier New" w:hint="default"/>
      </w:rPr>
    </w:lvl>
    <w:lvl w:ilvl="5" w:tplc="0C0A0005" w:tentative="1">
      <w:start w:val="1"/>
      <w:numFmt w:val="bullet"/>
      <w:lvlText w:val=""/>
      <w:lvlJc w:val="left"/>
      <w:pPr>
        <w:ind w:left="7152" w:hanging="360"/>
      </w:pPr>
      <w:rPr>
        <w:rFonts w:ascii="Wingdings" w:hAnsi="Wingdings" w:hint="default"/>
      </w:rPr>
    </w:lvl>
    <w:lvl w:ilvl="6" w:tplc="0C0A0001" w:tentative="1">
      <w:start w:val="1"/>
      <w:numFmt w:val="bullet"/>
      <w:lvlText w:val=""/>
      <w:lvlJc w:val="left"/>
      <w:pPr>
        <w:ind w:left="7872" w:hanging="360"/>
      </w:pPr>
      <w:rPr>
        <w:rFonts w:ascii="Symbol" w:hAnsi="Symbol" w:hint="default"/>
      </w:rPr>
    </w:lvl>
    <w:lvl w:ilvl="7" w:tplc="0C0A0003" w:tentative="1">
      <w:start w:val="1"/>
      <w:numFmt w:val="bullet"/>
      <w:lvlText w:val="o"/>
      <w:lvlJc w:val="left"/>
      <w:pPr>
        <w:ind w:left="8592" w:hanging="360"/>
      </w:pPr>
      <w:rPr>
        <w:rFonts w:ascii="Courier New" w:hAnsi="Courier New" w:cs="Courier New" w:hint="default"/>
      </w:rPr>
    </w:lvl>
    <w:lvl w:ilvl="8" w:tplc="0C0A0005" w:tentative="1">
      <w:start w:val="1"/>
      <w:numFmt w:val="bullet"/>
      <w:lvlText w:val=""/>
      <w:lvlJc w:val="left"/>
      <w:pPr>
        <w:ind w:left="9312" w:hanging="360"/>
      </w:pPr>
      <w:rPr>
        <w:rFonts w:ascii="Wingdings" w:hAnsi="Wingdings" w:hint="default"/>
      </w:rPr>
    </w:lvl>
  </w:abstractNum>
  <w:abstractNum w:abstractNumId="2">
    <w:nsid w:val="0F5A3035"/>
    <w:multiLevelType w:val="hybridMultilevel"/>
    <w:tmpl w:val="DBACDA92"/>
    <w:lvl w:ilvl="0" w:tplc="5064A628">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14A7EAF"/>
    <w:multiLevelType w:val="multilevel"/>
    <w:tmpl w:val="2940FE54"/>
    <w:lvl w:ilvl="0">
      <w:start w:val="1"/>
      <w:numFmt w:val="decimal"/>
      <w:lvlText w:val="%1."/>
      <w:lvlJc w:val="left"/>
      <w:pPr>
        <w:ind w:left="1069"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2193" w:hanging="144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4">
    <w:nsid w:val="144428E8"/>
    <w:multiLevelType w:val="multilevel"/>
    <w:tmpl w:val="E8245E5E"/>
    <w:lvl w:ilvl="0">
      <w:start w:val="2"/>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nsid w:val="14F3536B"/>
    <w:multiLevelType w:val="hybridMultilevel"/>
    <w:tmpl w:val="DBACDA92"/>
    <w:lvl w:ilvl="0" w:tplc="5064A628">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9E341E8"/>
    <w:multiLevelType w:val="hybridMultilevel"/>
    <w:tmpl w:val="7CEAB958"/>
    <w:lvl w:ilvl="0" w:tplc="84DE9750">
      <w:start w:val="4"/>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C245419"/>
    <w:multiLevelType w:val="multilevel"/>
    <w:tmpl w:val="2940FE54"/>
    <w:lvl w:ilvl="0">
      <w:start w:val="1"/>
      <w:numFmt w:val="decimal"/>
      <w:lvlText w:val="%1."/>
      <w:lvlJc w:val="left"/>
      <w:pPr>
        <w:ind w:left="1069"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2193" w:hanging="144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8">
    <w:nsid w:val="1D5D2E77"/>
    <w:multiLevelType w:val="hybridMultilevel"/>
    <w:tmpl w:val="CA4203F4"/>
    <w:lvl w:ilvl="0" w:tplc="C98CA25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4B14098"/>
    <w:multiLevelType w:val="multilevel"/>
    <w:tmpl w:val="7C2E52A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6B63FB1"/>
    <w:multiLevelType w:val="multilevel"/>
    <w:tmpl w:val="E18EBDFA"/>
    <w:lvl w:ilvl="0">
      <w:start w:val="1"/>
      <w:numFmt w:val="decimal"/>
      <w:lvlText w:val="%1."/>
      <w:lvlJc w:val="left"/>
      <w:pPr>
        <w:ind w:left="1069" w:hanging="360"/>
      </w:pPr>
      <w:rPr>
        <w:rFonts w:hint="default"/>
        <w:b/>
      </w:rPr>
    </w:lvl>
    <w:lvl w:ilvl="1">
      <w:start w:val="1"/>
      <w:numFmt w:val="decimal"/>
      <w:isLgl/>
      <w:lvlText w:val="%1.%2."/>
      <w:lvlJc w:val="left"/>
      <w:pPr>
        <w:ind w:left="1430" w:hanging="720"/>
      </w:pPr>
      <w:rPr>
        <w:rFonts w:hint="default"/>
        <w:b/>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2193" w:hanging="144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11">
    <w:nsid w:val="2B6925C3"/>
    <w:multiLevelType w:val="multilevel"/>
    <w:tmpl w:val="E18EBDFA"/>
    <w:lvl w:ilvl="0">
      <w:start w:val="1"/>
      <w:numFmt w:val="decimal"/>
      <w:lvlText w:val="%1."/>
      <w:lvlJc w:val="left"/>
      <w:pPr>
        <w:ind w:left="1069" w:hanging="360"/>
      </w:pPr>
      <w:rPr>
        <w:rFonts w:hint="default"/>
        <w:b/>
      </w:rPr>
    </w:lvl>
    <w:lvl w:ilvl="1">
      <w:start w:val="1"/>
      <w:numFmt w:val="decimal"/>
      <w:isLgl/>
      <w:lvlText w:val="%1.%2."/>
      <w:lvlJc w:val="left"/>
      <w:pPr>
        <w:ind w:left="1430" w:hanging="720"/>
      </w:pPr>
      <w:rPr>
        <w:rFonts w:hint="default"/>
        <w:b/>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2193" w:hanging="144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12">
    <w:nsid w:val="2E0F343F"/>
    <w:multiLevelType w:val="multilevel"/>
    <w:tmpl w:val="E18EBDFA"/>
    <w:lvl w:ilvl="0">
      <w:start w:val="1"/>
      <w:numFmt w:val="decimal"/>
      <w:lvlText w:val="%1."/>
      <w:lvlJc w:val="left"/>
      <w:pPr>
        <w:ind w:left="1069" w:hanging="360"/>
      </w:pPr>
      <w:rPr>
        <w:rFonts w:hint="default"/>
        <w:b/>
      </w:rPr>
    </w:lvl>
    <w:lvl w:ilvl="1">
      <w:start w:val="1"/>
      <w:numFmt w:val="decimal"/>
      <w:isLgl/>
      <w:lvlText w:val="%1.%2."/>
      <w:lvlJc w:val="left"/>
      <w:pPr>
        <w:ind w:left="1430" w:hanging="720"/>
      </w:pPr>
      <w:rPr>
        <w:rFonts w:hint="default"/>
        <w:b/>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2193" w:hanging="144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13">
    <w:nsid w:val="2F6D3070"/>
    <w:multiLevelType w:val="multilevel"/>
    <w:tmpl w:val="E18EBDFA"/>
    <w:lvl w:ilvl="0">
      <w:start w:val="1"/>
      <w:numFmt w:val="decimal"/>
      <w:lvlText w:val="%1."/>
      <w:lvlJc w:val="left"/>
      <w:pPr>
        <w:ind w:left="1069" w:hanging="360"/>
      </w:pPr>
      <w:rPr>
        <w:rFonts w:hint="default"/>
        <w:b/>
      </w:rPr>
    </w:lvl>
    <w:lvl w:ilvl="1">
      <w:start w:val="1"/>
      <w:numFmt w:val="decimal"/>
      <w:isLgl/>
      <w:lvlText w:val="%1.%2."/>
      <w:lvlJc w:val="left"/>
      <w:pPr>
        <w:ind w:left="1430" w:hanging="720"/>
      </w:pPr>
      <w:rPr>
        <w:rFonts w:hint="default"/>
        <w:b/>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2193" w:hanging="144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14">
    <w:nsid w:val="302F2662"/>
    <w:multiLevelType w:val="multilevel"/>
    <w:tmpl w:val="92C2B87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1CB6837"/>
    <w:multiLevelType w:val="multilevel"/>
    <w:tmpl w:val="9774A6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55B303F"/>
    <w:multiLevelType w:val="multilevel"/>
    <w:tmpl w:val="3EB8867E"/>
    <w:lvl w:ilvl="0">
      <w:start w:val="4"/>
      <w:numFmt w:val="decimal"/>
      <w:lvlText w:val="%1"/>
      <w:lvlJc w:val="left"/>
      <w:pPr>
        <w:ind w:left="480" w:hanging="480"/>
      </w:pPr>
      <w:rPr>
        <w:rFonts w:hint="default"/>
        <w:b w:val="0"/>
      </w:rPr>
    </w:lvl>
    <w:lvl w:ilvl="1">
      <w:start w:val="3"/>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nsid w:val="3AE52025"/>
    <w:multiLevelType w:val="multilevel"/>
    <w:tmpl w:val="E18EBDFA"/>
    <w:lvl w:ilvl="0">
      <w:start w:val="1"/>
      <w:numFmt w:val="decimal"/>
      <w:lvlText w:val="%1."/>
      <w:lvlJc w:val="left"/>
      <w:pPr>
        <w:ind w:left="1069" w:hanging="360"/>
      </w:pPr>
      <w:rPr>
        <w:rFonts w:hint="default"/>
        <w:b/>
      </w:rPr>
    </w:lvl>
    <w:lvl w:ilvl="1">
      <w:start w:val="1"/>
      <w:numFmt w:val="decimal"/>
      <w:isLgl/>
      <w:lvlText w:val="%1.%2."/>
      <w:lvlJc w:val="left"/>
      <w:pPr>
        <w:ind w:left="1430" w:hanging="720"/>
      </w:pPr>
      <w:rPr>
        <w:rFonts w:hint="default"/>
        <w:b/>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2193" w:hanging="144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18">
    <w:nsid w:val="3B47596C"/>
    <w:multiLevelType w:val="multilevel"/>
    <w:tmpl w:val="54024C38"/>
    <w:lvl w:ilvl="0">
      <w:start w:val="1"/>
      <w:numFmt w:val="decimal"/>
      <w:lvlText w:val="%1."/>
      <w:lvlJc w:val="left"/>
      <w:pPr>
        <w:ind w:left="1069"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2193" w:hanging="144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19">
    <w:nsid w:val="42AC0B0C"/>
    <w:multiLevelType w:val="multilevel"/>
    <w:tmpl w:val="0F42BA20"/>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46846FDD"/>
    <w:multiLevelType w:val="hybridMultilevel"/>
    <w:tmpl w:val="C2BACDF6"/>
    <w:lvl w:ilvl="0" w:tplc="240A000F">
      <w:start w:val="1"/>
      <w:numFmt w:val="decimal"/>
      <w:lvlText w:val="%1."/>
      <w:lvlJc w:val="left"/>
      <w:pPr>
        <w:ind w:left="720" w:hanging="360"/>
      </w:pPr>
      <w:rPr>
        <w:rFonts w:eastAsia="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49020705"/>
    <w:multiLevelType w:val="hybridMultilevel"/>
    <w:tmpl w:val="51F2261A"/>
    <w:lvl w:ilvl="0" w:tplc="85D4A526">
      <w:start w:val="1"/>
      <w:numFmt w:val="lowerRoman"/>
      <w:lvlText w:val="%1)"/>
      <w:lvlJc w:val="left"/>
      <w:pPr>
        <w:ind w:left="1080" w:hanging="720"/>
      </w:pPr>
      <w:rPr>
        <w:rFonts w:eastAsiaTheme="minorHAnsi"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4C8D0AEC"/>
    <w:multiLevelType w:val="hybridMultilevel"/>
    <w:tmpl w:val="CA4203F4"/>
    <w:lvl w:ilvl="0" w:tplc="C98CA25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4DE16BF5"/>
    <w:multiLevelType w:val="hybridMultilevel"/>
    <w:tmpl w:val="C10EAA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529B5241"/>
    <w:multiLevelType w:val="multilevel"/>
    <w:tmpl w:val="A216982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537F7343"/>
    <w:multiLevelType w:val="multilevel"/>
    <w:tmpl w:val="2940FE54"/>
    <w:lvl w:ilvl="0">
      <w:start w:val="1"/>
      <w:numFmt w:val="decimal"/>
      <w:lvlText w:val="%1."/>
      <w:lvlJc w:val="left"/>
      <w:pPr>
        <w:ind w:left="1069"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2193" w:hanging="144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26">
    <w:nsid w:val="5451716B"/>
    <w:multiLevelType w:val="multilevel"/>
    <w:tmpl w:val="A872B2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ECD1661"/>
    <w:multiLevelType w:val="multilevel"/>
    <w:tmpl w:val="7E4240F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60F01960"/>
    <w:multiLevelType w:val="multilevel"/>
    <w:tmpl w:val="57ACBBB4"/>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44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29">
    <w:nsid w:val="62CB504E"/>
    <w:multiLevelType w:val="hybridMultilevel"/>
    <w:tmpl w:val="343EBF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644B50AD"/>
    <w:multiLevelType w:val="multilevel"/>
    <w:tmpl w:val="ADF29E06"/>
    <w:lvl w:ilvl="0">
      <w:start w:val="1"/>
      <w:numFmt w:val="decimal"/>
      <w:lvlText w:val="%1."/>
      <w:lvlJc w:val="left"/>
      <w:pPr>
        <w:ind w:left="720" w:hanging="360"/>
      </w:pPr>
      <w:rPr>
        <w:rFonts w:eastAsia="Times New Roman" w:hint="default"/>
      </w:rPr>
    </w:lvl>
    <w:lvl w:ilvl="1">
      <w:start w:val="3"/>
      <w:numFmt w:val="decimal"/>
      <w:isLgl/>
      <w:lvlText w:val="%1.%2."/>
      <w:lvlJc w:val="left"/>
      <w:pPr>
        <w:ind w:left="1183" w:hanging="720"/>
      </w:pPr>
      <w:rPr>
        <w:rFonts w:eastAsiaTheme="minorHAnsi" w:hint="default"/>
        <w:color w:val="auto"/>
      </w:rPr>
    </w:lvl>
    <w:lvl w:ilvl="2">
      <w:start w:val="3"/>
      <w:numFmt w:val="decimal"/>
      <w:isLgl/>
      <w:lvlText w:val="%1.%2.%3."/>
      <w:lvlJc w:val="left"/>
      <w:pPr>
        <w:ind w:left="1286" w:hanging="720"/>
      </w:pPr>
      <w:rPr>
        <w:rFonts w:eastAsiaTheme="minorHAnsi" w:hint="default"/>
        <w:color w:val="auto"/>
      </w:rPr>
    </w:lvl>
    <w:lvl w:ilvl="3">
      <w:start w:val="1"/>
      <w:numFmt w:val="decimal"/>
      <w:isLgl/>
      <w:lvlText w:val="%1.%2.%3.%4."/>
      <w:lvlJc w:val="left"/>
      <w:pPr>
        <w:ind w:left="1749" w:hanging="1080"/>
      </w:pPr>
      <w:rPr>
        <w:rFonts w:eastAsiaTheme="minorHAnsi" w:hint="default"/>
        <w:color w:val="auto"/>
      </w:rPr>
    </w:lvl>
    <w:lvl w:ilvl="4">
      <w:start w:val="1"/>
      <w:numFmt w:val="decimal"/>
      <w:isLgl/>
      <w:lvlText w:val="%1.%2.%3.%4.%5."/>
      <w:lvlJc w:val="left"/>
      <w:pPr>
        <w:ind w:left="1852" w:hanging="1080"/>
      </w:pPr>
      <w:rPr>
        <w:rFonts w:eastAsiaTheme="minorHAnsi" w:hint="default"/>
        <w:color w:val="auto"/>
      </w:rPr>
    </w:lvl>
    <w:lvl w:ilvl="5">
      <w:start w:val="1"/>
      <w:numFmt w:val="decimal"/>
      <w:isLgl/>
      <w:lvlText w:val="%1.%2.%3.%4.%5.%6."/>
      <w:lvlJc w:val="left"/>
      <w:pPr>
        <w:ind w:left="2315" w:hanging="1440"/>
      </w:pPr>
      <w:rPr>
        <w:rFonts w:eastAsiaTheme="minorHAnsi" w:hint="default"/>
        <w:color w:val="auto"/>
      </w:rPr>
    </w:lvl>
    <w:lvl w:ilvl="6">
      <w:start w:val="1"/>
      <w:numFmt w:val="decimal"/>
      <w:isLgl/>
      <w:lvlText w:val="%1.%2.%3.%4.%5.%6.%7."/>
      <w:lvlJc w:val="left"/>
      <w:pPr>
        <w:ind w:left="2418" w:hanging="1440"/>
      </w:pPr>
      <w:rPr>
        <w:rFonts w:eastAsiaTheme="minorHAnsi" w:hint="default"/>
        <w:color w:val="auto"/>
      </w:rPr>
    </w:lvl>
    <w:lvl w:ilvl="7">
      <w:start w:val="1"/>
      <w:numFmt w:val="decimal"/>
      <w:isLgl/>
      <w:lvlText w:val="%1.%2.%3.%4.%5.%6.%7.%8."/>
      <w:lvlJc w:val="left"/>
      <w:pPr>
        <w:ind w:left="2881" w:hanging="1800"/>
      </w:pPr>
      <w:rPr>
        <w:rFonts w:eastAsiaTheme="minorHAnsi" w:hint="default"/>
        <w:color w:val="auto"/>
      </w:rPr>
    </w:lvl>
    <w:lvl w:ilvl="8">
      <w:start w:val="1"/>
      <w:numFmt w:val="decimal"/>
      <w:isLgl/>
      <w:lvlText w:val="%1.%2.%3.%4.%5.%6.%7.%8.%9."/>
      <w:lvlJc w:val="left"/>
      <w:pPr>
        <w:ind w:left="2984" w:hanging="1800"/>
      </w:pPr>
      <w:rPr>
        <w:rFonts w:eastAsiaTheme="minorHAnsi" w:hint="default"/>
        <w:color w:val="auto"/>
      </w:rPr>
    </w:lvl>
  </w:abstractNum>
  <w:abstractNum w:abstractNumId="31">
    <w:nsid w:val="6BE448F1"/>
    <w:multiLevelType w:val="hybridMultilevel"/>
    <w:tmpl w:val="CA4203F4"/>
    <w:lvl w:ilvl="0" w:tplc="C98CA25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6E7B27EB"/>
    <w:multiLevelType w:val="multilevel"/>
    <w:tmpl w:val="4D365F5A"/>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3">
    <w:nsid w:val="73892055"/>
    <w:multiLevelType w:val="hybridMultilevel"/>
    <w:tmpl w:val="CA4203F4"/>
    <w:lvl w:ilvl="0" w:tplc="C98CA25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79C30601"/>
    <w:multiLevelType w:val="multilevel"/>
    <w:tmpl w:val="0D12B4E2"/>
    <w:lvl w:ilvl="0">
      <w:start w:val="2"/>
      <w:numFmt w:val="decimal"/>
      <w:lvlText w:val="%1"/>
      <w:lvlJc w:val="left"/>
      <w:pPr>
        <w:ind w:left="360" w:hanging="360"/>
      </w:pPr>
      <w:rPr>
        <w:rFonts w:hint="default"/>
        <w:b w:val="0"/>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5">
    <w:nsid w:val="7AEC046C"/>
    <w:multiLevelType w:val="hybridMultilevel"/>
    <w:tmpl w:val="3D50AB5C"/>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23"/>
  </w:num>
  <w:num w:numId="2">
    <w:abstractNumId w:val="28"/>
  </w:num>
  <w:num w:numId="3">
    <w:abstractNumId w:val="10"/>
  </w:num>
  <w:num w:numId="4">
    <w:abstractNumId w:val="7"/>
  </w:num>
  <w:num w:numId="5">
    <w:abstractNumId w:val="3"/>
  </w:num>
  <w:num w:numId="6">
    <w:abstractNumId w:val="24"/>
  </w:num>
  <w:num w:numId="7">
    <w:abstractNumId w:val="4"/>
  </w:num>
  <w:num w:numId="8">
    <w:abstractNumId w:val="14"/>
  </w:num>
  <w:num w:numId="9">
    <w:abstractNumId w:val="34"/>
  </w:num>
  <w:num w:numId="10">
    <w:abstractNumId w:val="19"/>
  </w:num>
  <w:num w:numId="11">
    <w:abstractNumId w:val="32"/>
  </w:num>
  <w:num w:numId="12">
    <w:abstractNumId w:val="9"/>
  </w:num>
  <w:num w:numId="13">
    <w:abstractNumId w:val="27"/>
  </w:num>
  <w:num w:numId="14">
    <w:abstractNumId w:val="25"/>
  </w:num>
  <w:num w:numId="15">
    <w:abstractNumId w:val="18"/>
  </w:num>
  <w:num w:numId="16">
    <w:abstractNumId w:val="11"/>
  </w:num>
  <w:num w:numId="17">
    <w:abstractNumId w:val="26"/>
  </w:num>
  <w:num w:numId="18">
    <w:abstractNumId w:val="15"/>
  </w:num>
  <w:num w:numId="19">
    <w:abstractNumId w:val="17"/>
  </w:num>
  <w:num w:numId="20">
    <w:abstractNumId w:val="16"/>
  </w:num>
  <w:num w:numId="21">
    <w:abstractNumId w:val="20"/>
  </w:num>
  <w:num w:numId="22">
    <w:abstractNumId w:val="30"/>
  </w:num>
  <w:num w:numId="23">
    <w:abstractNumId w:val="35"/>
  </w:num>
  <w:num w:numId="24">
    <w:abstractNumId w:val="2"/>
  </w:num>
  <w:num w:numId="25">
    <w:abstractNumId w:val="22"/>
  </w:num>
  <w:num w:numId="26">
    <w:abstractNumId w:val="8"/>
  </w:num>
  <w:num w:numId="27">
    <w:abstractNumId w:val="33"/>
  </w:num>
  <w:num w:numId="28">
    <w:abstractNumId w:val="5"/>
  </w:num>
  <w:num w:numId="29">
    <w:abstractNumId w:val="21"/>
  </w:num>
  <w:num w:numId="30">
    <w:abstractNumId w:val="31"/>
  </w:num>
  <w:num w:numId="31">
    <w:abstractNumId w:val="6"/>
  </w:num>
  <w:num w:numId="32">
    <w:abstractNumId w:val="12"/>
  </w:num>
  <w:num w:numId="33">
    <w:abstractNumId w:val="13"/>
  </w:num>
  <w:num w:numId="34">
    <w:abstractNumId w:val="29"/>
  </w:num>
  <w:num w:numId="35">
    <w:abstractNumId w:val="1"/>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ABE"/>
    <w:rsid w:val="00000AC4"/>
    <w:rsid w:val="00001902"/>
    <w:rsid w:val="00001F88"/>
    <w:rsid w:val="000171FE"/>
    <w:rsid w:val="000174A3"/>
    <w:rsid w:val="000226F2"/>
    <w:rsid w:val="00035788"/>
    <w:rsid w:val="000412A2"/>
    <w:rsid w:val="000431B3"/>
    <w:rsid w:val="0004361E"/>
    <w:rsid w:val="00055B04"/>
    <w:rsid w:val="00060D19"/>
    <w:rsid w:val="00061742"/>
    <w:rsid w:val="00070374"/>
    <w:rsid w:val="00073594"/>
    <w:rsid w:val="000769CA"/>
    <w:rsid w:val="00082B12"/>
    <w:rsid w:val="00087BD8"/>
    <w:rsid w:val="000A1A2D"/>
    <w:rsid w:val="000B544B"/>
    <w:rsid w:val="000B5C54"/>
    <w:rsid w:val="000C2715"/>
    <w:rsid w:val="000C42FC"/>
    <w:rsid w:val="000C4FAC"/>
    <w:rsid w:val="000E1281"/>
    <w:rsid w:val="000E27D4"/>
    <w:rsid w:val="000E6E99"/>
    <w:rsid w:val="000F0B9C"/>
    <w:rsid w:val="000F5D3B"/>
    <w:rsid w:val="00107FBA"/>
    <w:rsid w:val="0011007D"/>
    <w:rsid w:val="00110312"/>
    <w:rsid w:val="001135EC"/>
    <w:rsid w:val="00115529"/>
    <w:rsid w:val="00126CCD"/>
    <w:rsid w:val="0013013F"/>
    <w:rsid w:val="0014241A"/>
    <w:rsid w:val="001443E4"/>
    <w:rsid w:val="00154466"/>
    <w:rsid w:val="00155BBF"/>
    <w:rsid w:val="0015798C"/>
    <w:rsid w:val="00161719"/>
    <w:rsid w:val="00171EDE"/>
    <w:rsid w:val="001804F6"/>
    <w:rsid w:val="0018443A"/>
    <w:rsid w:val="00191264"/>
    <w:rsid w:val="001A3766"/>
    <w:rsid w:val="001A5F29"/>
    <w:rsid w:val="001B123F"/>
    <w:rsid w:val="001B3E34"/>
    <w:rsid w:val="001C61EF"/>
    <w:rsid w:val="001D0A67"/>
    <w:rsid w:val="001D1474"/>
    <w:rsid w:val="001F2F32"/>
    <w:rsid w:val="001F42B2"/>
    <w:rsid w:val="001F48F6"/>
    <w:rsid w:val="00206ABE"/>
    <w:rsid w:val="00207262"/>
    <w:rsid w:val="00215971"/>
    <w:rsid w:val="002241BC"/>
    <w:rsid w:val="00224C85"/>
    <w:rsid w:val="002316E1"/>
    <w:rsid w:val="00236F58"/>
    <w:rsid w:val="00242559"/>
    <w:rsid w:val="00244E87"/>
    <w:rsid w:val="0024650B"/>
    <w:rsid w:val="00262C4D"/>
    <w:rsid w:val="00263EE6"/>
    <w:rsid w:val="002646F9"/>
    <w:rsid w:val="00273F6F"/>
    <w:rsid w:val="00274365"/>
    <w:rsid w:val="00284472"/>
    <w:rsid w:val="00284D8F"/>
    <w:rsid w:val="0029539E"/>
    <w:rsid w:val="00296606"/>
    <w:rsid w:val="002A16F1"/>
    <w:rsid w:val="002B5D2A"/>
    <w:rsid w:val="002B7FCE"/>
    <w:rsid w:val="002C703D"/>
    <w:rsid w:val="002D3435"/>
    <w:rsid w:val="002D40EB"/>
    <w:rsid w:val="002E0869"/>
    <w:rsid w:val="002E3DD9"/>
    <w:rsid w:val="002E4A8D"/>
    <w:rsid w:val="002F0FA6"/>
    <w:rsid w:val="002F420A"/>
    <w:rsid w:val="002F776F"/>
    <w:rsid w:val="00305986"/>
    <w:rsid w:val="00310DF7"/>
    <w:rsid w:val="00311286"/>
    <w:rsid w:val="00314200"/>
    <w:rsid w:val="003303C4"/>
    <w:rsid w:val="00330B4F"/>
    <w:rsid w:val="00333238"/>
    <w:rsid w:val="00334DA7"/>
    <w:rsid w:val="00346DDE"/>
    <w:rsid w:val="0035472F"/>
    <w:rsid w:val="00365972"/>
    <w:rsid w:val="003700DC"/>
    <w:rsid w:val="00370155"/>
    <w:rsid w:val="00372BE5"/>
    <w:rsid w:val="00372BEA"/>
    <w:rsid w:val="00376D8F"/>
    <w:rsid w:val="003771AE"/>
    <w:rsid w:val="003805B2"/>
    <w:rsid w:val="00383C4C"/>
    <w:rsid w:val="0038588F"/>
    <w:rsid w:val="00394BB6"/>
    <w:rsid w:val="003A30CE"/>
    <w:rsid w:val="003A46F5"/>
    <w:rsid w:val="003B09E8"/>
    <w:rsid w:val="003B44C9"/>
    <w:rsid w:val="003C1DB6"/>
    <w:rsid w:val="003C52AC"/>
    <w:rsid w:val="003C7CF2"/>
    <w:rsid w:val="003D3196"/>
    <w:rsid w:val="003D324B"/>
    <w:rsid w:val="003D3E7A"/>
    <w:rsid w:val="003D61B8"/>
    <w:rsid w:val="003D6B97"/>
    <w:rsid w:val="003E3B30"/>
    <w:rsid w:val="003E6DDC"/>
    <w:rsid w:val="003F12E2"/>
    <w:rsid w:val="003F1883"/>
    <w:rsid w:val="003F380E"/>
    <w:rsid w:val="003F574B"/>
    <w:rsid w:val="003F5966"/>
    <w:rsid w:val="00400146"/>
    <w:rsid w:val="00402926"/>
    <w:rsid w:val="004069DA"/>
    <w:rsid w:val="00417F98"/>
    <w:rsid w:val="00423735"/>
    <w:rsid w:val="00426044"/>
    <w:rsid w:val="00430FE7"/>
    <w:rsid w:val="004310E3"/>
    <w:rsid w:val="004344E4"/>
    <w:rsid w:val="004479B2"/>
    <w:rsid w:val="00457603"/>
    <w:rsid w:val="00457C88"/>
    <w:rsid w:val="00461800"/>
    <w:rsid w:val="00461C47"/>
    <w:rsid w:val="0046264E"/>
    <w:rsid w:val="00466B28"/>
    <w:rsid w:val="00470CF7"/>
    <w:rsid w:val="00476E77"/>
    <w:rsid w:val="004779B6"/>
    <w:rsid w:val="00481901"/>
    <w:rsid w:val="00486A0E"/>
    <w:rsid w:val="00496BF5"/>
    <w:rsid w:val="004B0056"/>
    <w:rsid w:val="004C6539"/>
    <w:rsid w:val="004D0796"/>
    <w:rsid w:val="004D29A1"/>
    <w:rsid w:val="004D4CAD"/>
    <w:rsid w:val="004E1FBA"/>
    <w:rsid w:val="004E66BF"/>
    <w:rsid w:val="004F2C46"/>
    <w:rsid w:val="004F5976"/>
    <w:rsid w:val="004F7F0E"/>
    <w:rsid w:val="005061B6"/>
    <w:rsid w:val="00507D7E"/>
    <w:rsid w:val="005103E2"/>
    <w:rsid w:val="00517827"/>
    <w:rsid w:val="00521E93"/>
    <w:rsid w:val="00526146"/>
    <w:rsid w:val="005267A2"/>
    <w:rsid w:val="00526B3E"/>
    <w:rsid w:val="0052762F"/>
    <w:rsid w:val="00531DDD"/>
    <w:rsid w:val="00541011"/>
    <w:rsid w:val="00543A3C"/>
    <w:rsid w:val="00545955"/>
    <w:rsid w:val="005474FC"/>
    <w:rsid w:val="00553310"/>
    <w:rsid w:val="00554FA2"/>
    <w:rsid w:val="0056217C"/>
    <w:rsid w:val="005759D7"/>
    <w:rsid w:val="00577CD5"/>
    <w:rsid w:val="00584BE3"/>
    <w:rsid w:val="00590859"/>
    <w:rsid w:val="00595BDC"/>
    <w:rsid w:val="005B20EE"/>
    <w:rsid w:val="005B74F2"/>
    <w:rsid w:val="005C2CD3"/>
    <w:rsid w:val="005C2F1A"/>
    <w:rsid w:val="005D0930"/>
    <w:rsid w:val="005D512E"/>
    <w:rsid w:val="005D547D"/>
    <w:rsid w:val="005D54CB"/>
    <w:rsid w:val="005E3549"/>
    <w:rsid w:val="00601A0E"/>
    <w:rsid w:val="0060333F"/>
    <w:rsid w:val="00604012"/>
    <w:rsid w:val="00610105"/>
    <w:rsid w:val="00622FC1"/>
    <w:rsid w:val="00626BCF"/>
    <w:rsid w:val="00626FFA"/>
    <w:rsid w:val="00627446"/>
    <w:rsid w:val="00632517"/>
    <w:rsid w:val="006430BB"/>
    <w:rsid w:val="006445F6"/>
    <w:rsid w:val="00657180"/>
    <w:rsid w:val="00666399"/>
    <w:rsid w:val="006764ED"/>
    <w:rsid w:val="006913CE"/>
    <w:rsid w:val="006A6C49"/>
    <w:rsid w:val="006B3CA7"/>
    <w:rsid w:val="006B472E"/>
    <w:rsid w:val="006B5636"/>
    <w:rsid w:val="006C20F3"/>
    <w:rsid w:val="006C2873"/>
    <w:rsid w:val="006C4E18"/>
    <w:rsid w:val="006C6574"/>
    <w:rsid w:val="006D4032"/>
    <w:rsid w:val="006E1ED9"/>
    <w:rsid w:val="006E692E"/>
    <w:rsid w:val="006F0663"/>
    <w:rsid w:val="006F7065"/>
    <w:rsid w:val="00700E3A"/>
    <w:rsid w:val="0070724B"/>
    <w:rsid w:val="00713AC7"/>
    <w:rsid w:val="007143FA"/>
    <w:rsid w:val="00724FDB"/>
    <w:rsid w:val="00736D05"/>
    <w:rsid w:val="00737EA3"/>
    <w:rsid w:val="007410A7"/>
    <w:rsid w:val="00743119"/>
    <w:rsid w:val="00743E05"/>
    <w:rsid w:val="00752016"/>
    <w:rsid w:val="00760E44"/>
    <w:rsid w:val="00761CC3"/>
    <w:rsid w:val="007759D5"/>
    <w:rsid w:val="00777A72"/>
    <w:rsid w:val="00784752"/>
    <w:rsid w:val="007857F8"/>
    <w:rsid w:val="00786008"/>
    <w:rsid w:val="0079129A"/>
    <w:rsid w:val="0079675A"/>
    <w:rsid w:val="007A31A6"/>
    <w:rsid w:val="007B7708"/>
    <w:rsid w:val="007B7E04"/>
    <w:rsid w:val="007C3D33"/>
    <w:rsid w:val="007D067F"/>
    <w:rsid w:val="007D13FF"/>
    <w:rsid w:val="007D3E76"/>
    <w:rsid w:val="007D64A5"/>
    <w:rsid w:val="007F190B"/>
    <w:rsid w:val="007F77A8"/>
    <w:rsid w:val="008110B9"/>
    <w:rsid w:val="0081472C"/>
    <w:rsid w:val="00816123"/>
    <w:rsid w:val="008266F2"/>
    <w:rsid w:val="008320ED"/>
    <w:rsid w:val="0083569E"/>
    <w:rsid w:val="00840801"/>
    <w:rsid w:val="00844598"/>
    <w:rsid w:val="00844A7A"/>
    <w:rsid w:val="00845FFE"/>
    <w:rsid w:val="0084628A"/>
    <w:rsid w:val="00846B58"/>
    <w:rsid w:val="00853205"/>
    <w:rsid w:val="00855DDF"/>
    <w:rsid w:val="00871A0E"/>
    <w:rsid w:val="008743E4"/>
    <w:rsid w:val="0087532C"/>
    <w:rsid w:val="008850E0"/>
    <w:rsid w:val="008853B2"/>
    <w:rsid w:val="00897288"/>
    <w:rsid w:val="008A6341"/>
    <w:rsid w:val="008A7326"/>
    <w:rsid w:val="008B3AF7"/>
    <w:rsid w:val="008B47F7"/>
    <w:rsid w:val="008C3BC0"/>
    <w:rsid w:val="008C619D"/>
    <w:rsid w:val="008C7BA0"/>
    <w:rsid w:val="008D7A46"/>
    <w:rsid w:val="008D7C0A"/>
    <w:rsid w:val="008D7EA1"/>
    <w:rsid w:val="008E3EA9"/>
    <w:rsid w:val="008E6D42"/>
    <w:rsid w:val="008F739D"/>
    <w:rsid w:val="009006F1"/>
    <w:rsid w:val="00906262"/>
    <w:rsid w:val="0091140A"/>
    <w:rsid w:val="00917233"/>
    <w:rsid w:val="00921C7A"/>
    <w:rsid w:val="009229ED"/>
    <w:rsid w:val="00925B6D"/>
    <w:rsid w:val="0092786A"/>
    <w:rsid w:val="009300CC"/>
    <w:rsid w:val="00933347"/>
    <w:rsid w:val="00933955"/>
    <w:rsid w:val="009436A1"/>
    <w:rsid w:val="00961197"/>
    <w:rsid w:val="009641DF"/>
    <w:rsid w:val="009660D9"/>
    <w:rsid w:val="009669D1"/>
    <w:rsid w:val="00970891"/>
    <w:rsid w:val="00977662"/>
    <w:rsid w:val="00983833"/>
    <w:rsid w:val="00983B14"/>
    <w:rsid w:val="00991813"/>
    <w:rsid w:val="00992D4F"/>
    <w:rsid w:val="009B7E1F"/>
    <w:rsid w:val="009C2DA9"/>
    <w:rsid w:val="009C40DA"/>
    <w:rsid w:val="009D302E"/>
    <w:rsid w:val="009D3350"/>
    <w:rsid w:val="009D5FC5"/>
    <w:rsid w:val="009D77B2"/>
    <w:rsid w:val="009E373B"/>
    <w:rsid w:val="009F4F25"/>
    <w:rsid w:val="00A007C4"/>
    <w:rsid w:val="00A038A3"/>
    <w:rsid w:val="00A3268F"/>
    <w:rsid w:val="00A379AE"/>
    <w:rsid w:val="00A37CEE"/>
    <w:rsid w:val="00A4028A"/>
    <w:rsid w:val="00A47677"/>
    <w:rsid w:val="00A508DD"/>
    <w:rsid w:val="00A56167"/>
    <w:rsid w:val="00A573E0"/>
    <w:rsid w:val="00A57901"/>
    <w:rsid w:val="00A63862"/>
    <w:rsid w:val="00A64879"/>
    <w:rsid w:val="00A655CB"/>
    <w:rsid w:val="00A67AD7"/>
    <w:rsid w:val="00A757BC"/>
    <w:rsid w:val="00A76055"/>
    <w:rsid w:val="00A77510"/>
    <w:rsid w:val="00A9528D"/>
    <w:rsid w:val="00A95AB5"/>
    <w:rsid w:val="00A96293"/>
    <w:rsid w:val="00AA43D6"/>
    <w:rsid w:val="00AC07EC"/>
    <w:rsid w:val="00AC0884"/>
    <w:rsid w:val="00AE1929"/>
    <w:rsid w:val="00AE5162"/>
    <w:rsid w:val="00AE54D5"/>
    <w:rsid w:val="00AF2C6C"/>
    <w:rsid w:val="00AF58FE"/>
    <w:rsid w:val="00AF5D95"/>
    <w:rsid w:val="00AF625B"/>
    <w:rsid w:val="00B00B24"/>
    <w:rsid w:val="00B01529"/>
    <w:rsid w:val="00B12A03"/>
    <w:rsid w:val="00B13E32"/>
    <w:rsid w:val="00B13F12"/>
    <w:rsid w:val="00B26802"/>
    <w:rsid w:val="00B32E60"/>
    <w:rsid w:val="00B42650"/>
    <w:rsid w:val="00B52000"/>
    <w:rsid w:val="00B57C85"/>
    <w:rsid w:val="00B631FA"/>
    <w:rsid w:val="00B655F5"/>
    <w:rsid w:val="00B7429A"/>
    <w:rsid w:val="00B7770E"/>
    <w:rsid w:val="00B8302F"/>
    <w:rsid w:val="00B8488C"/>
    <w:rsid w:val="00B97055"/>
    <w:rsid w:val="00BA4DDC"/>
    <w:rsid w:val="00BB1A19"/>
    <w:rsid w:val="00BB34D0"/>
    <w:rsid w:val="00BB4457"/>
    <w:rsid w:val="00BB7E24"/>
    <w:rsid w:val="00BC35FF"/>
    <w:rsid w:val="00BC7305"/>
    <w:rsid w:val="00BD41C3"/>
    <w:rsid w:val="00BD73DF"/>
    <w:rsid w:val="00BE0ABE"/>
    <w:rsid w:val="00BE2390"/>
    <w:rsid w:val="00BE7F14"/>
    <w:rsid w:val="00BF017E"/>
    <w:rsid w:val="00BF302B"/>
    <w:rsid w:val="00C07C13"/>
    <w:rsid w:val="00C1399F"/>
    <w:rsid w:val="00C167FF"/>
    <w:rsid w:val="00C24C6B"/>
    <w:rsid w:val="00C321C9"/>
    <w:rsid w:val="00C326FA"/>
    <w:rsid w:val="00C41CA0"/>
    <w:rsid w:val="00C42F0B"/>
    <w:rsid w:val="00C5143C"/>
    <w:rsid w:val="00C54AD9"/>
    <w:rsid w:val="00C57DC1"/>
    <w:rsid w:val="00C70745"/>
    <w:rsid w:val="00C71D53"/>
    <w:rsid w:val="00C81E58"/>
    <w:rsid w:val="00C8475F"/>
    <w:rsid w:val="00C860EF"/>
    <w:rsid w:val="00C862FD"/>
    <w:rsid w:val="00C925C8"/>
    <w:rsid w:val="00C94D1E"/>
    <w:rsid w:val="00CA1F0F"/>
    <w:rsid w:val="00CB046D"/>
    <w:rsid w:val="00CC5DEB"/>
    <w:rsid w:val="00CD7A51"/>
    <w:rsid w:val="00CE5A40"/>
    <w:rsid w:val="00CF46BA"/>
    <w:rsid w:val="00CF6CFB"/>
    <w:rsid w:val="00D01998"/>
    <w:rsid w:val="00D06CBD"/>
    <w:rsid w:val="00D13276"/>
    <w:rsid w:val="00D14831"/>
    <w:rsid w:val="00D20179"/>
    <w:rsid w:val="00D21454"/>
    <w:rsid w:val="00D2459F"/>
    <w:rsid w:val="00D25E22"/>
    <w:rsid w:val="00D317A6"/>
    <w:rsid w:val="00D406E8"/>
    <w:rsid w:val="00D42447"/>
    <w:rsid w:val="00D5278C"/>
    <w:rsid w:val="00D530C4"/>
    <w:rsid w:val="00D62089"/>
    <w:rsid w:val="00D75776"/>
    <w:rsid w:val="00D807FF"/>
    <w:rsid w:val="00D84C2C"/>
    <w:rsid w:val="00D84CBA"/>
    <w:rsid w:val="00D870F1"/>
    <w:rsid w:val="00D960AB"/>
    <w:rsid w:val="00DA0BEE"/>
    <w:rsid w:val="00DA314B"/>
    <w:rsid w:val="00DA3AB0"/>
    <w:rsid w:val="00DB0CDD"/>
    <w:rsid w:val="00DB74B6"/>
    <w:rsid w:val="00DC10A5"/>
    <w:rsid w:val="00DD0A6E"/>
    <w:rsid w:val="00DD66EF"/>
    <w:rsid w:val="00DE3D06"/>
    <w:rsid w:val="00DE54F9"/>
    <w:rsid w:val="00DE6CE2"/>
    <w:rsid w:val="00DF5880"/>
    <w:rsid w:val="00E0145D"/>
    <w:rsid w:val="00E0177C"/>
    <w:rsid w:val="00E02F4C"/>
    <w:rsid w:val="00E14E32"/>
    <w:rsid w:val="00E23152"/>
    <w:rsid w:val="00E41B81"/>
    <w:rsid w:val="00E422E5"/>
    <w:rsid w:val="00E45331"/>
    <w:rsid w:val="00E4592A"/>
    <w:rsid w:val="00E76ACD"/>
    <w:rsid w:val="00E8080A"/>
    <w:rsid w:val="00E83D6E"/>
    <w:rsid w:val="00E85C50"/>
    <w:rsid w:val="00EA6DA7"/>
    <w:rsid w:val="00EB361F"/>
    <w:rsid w:val="00EC66B2"/>
    <w:rsid w:val="00EE110E"/>
    <w:rsid w:val="00EE55E2"/>
    <w:rsid w:val="00F0187C"/>
    <w:rsid w:val="00F02E0B"/>
    <w:rsid w:val="00F16B9E"/>
    <w:rsid w:val="00F21DF4"/>
    <w:rsid w:val="00F2454B"/>
    <w:rsid w:val="00F26CFC"/>
    <w:rsid w:val="00F33889"/>
    <w:rsid w:val="00F42D9A"/>
    <w:rsid w:val="00F45F44"/>
    <w:rsid w:val="00F50F84"/>
    <w:rsid w:val="00F51320"/>
    <w:rsid w:val="00F546A5"/>
    <w:rsid w:val="00F57B36"/>
    <w:rsid w:val="00F624D8"/>
    <w:rsid w:val="00F65D42"/>
    <w:rsid w:val="00F755EE"/>
    <w:rsid w:val="00F769E1"/>
    <w:rsid w:val="00F86C6A"/>
    <w:rsid w:val="00F93E31"/>
    <w:rsid w:val="00FA771E"/>
    <w:rsid w:val="00FA7B9D"/>
    <w:rsid w:val="00FB3630"/>
    <w:rsid w:val="00FB63DE"/>
    <w:rsid w:val="00FC1CBE"/>
    <w:rsid w:val="00FC2B59"/>
    <w:rsid w:val="00FC644E"/>
    <w:rsid w:val="00FC6ED5"/>
    <w:rsid w:val="00FE0DEB"/>
    <w:rsid w:val="00FF06CE"/>
    <w:rsid w:val="00FF18D4"/>
    <w:rsid w:val="00FF193F"/>
    <w:rsid w:val="00FF1F57"/>
    <w:rsid w:val="00FF3EC1"/>
    <w:rsid w:val="00FF4ACF"/>
    <w:rsid w:val="00FF6C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24FE6CD8-0D59-483D-A3CF-657DF2895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276"/>
  </w:style>
  <w:style w:type="paragraph" w:styleId="Ttulo2">
    <w:name w:val="heading 2"/>
    <w:basedOn w:val="Normal"/>
    <w:next w:val="Normal"/>
    <w:link w:val="Ttulo2Car"/>
    <w:uiPriority w:val="99"/>
    <w:qFormat/>
    <w:rsid w:val="00BE0ABE"/>
    <w:pPr>
      <w:keepNext/>
      <w:keepLines/>
      <w:spacing w:before="200" w:after="0"/>
      <w:outlineLvl w:val="1"/>
    </w:pPr>
    <w:rPr>
      <w:rFonts w:ascii="Cambria" w:eastAsia="Times New Roman" w:hAnsi="Cambria" w:cs="Times New Roman"/>
      <w:b/>
      <w:bCs/>
      <w:color w:val="4F81BD"/>
      <w:sz w:val="26"/>
      <w:szCs w:val="2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0ABE"/>
    <w:pPr>
      <w:ind w:left="720"/>
      <w:contextualSpacing/>
    </w:pPr>
  </w:style>
  <w:style w:type="character" w:customStyle="1" w:styleId="Ttulo2Car">
    <w:name w:val="Título 2 Car"/>
    <w:basedOn w:val="Fuentedeprrafopredeter"/>
    <w:link w:val="Ttulo2"/>
    <w:uiPriority w:val="99"/>
    <w:rsid w:val="00BE0ABE"/>
    <w:rPr>
      <w:rFonts w:ascii="Cambria" w:eastAsia="Times New Roman" w:hAnsi="Cambria" w:cs="Times New Roman"/>
      <w:b/>
      <w:bCs/>
      <w:color w:val="4F81BD"/>
      <w:sz w:val="26"/>
      <w:szCs w:val="26"/>
      <w:lang w:eastAsia="es-CO"/>
    </w:rPr>
  </w:style>
  <w:style w:type="paragraph" w:styleId="Textodeglobo">
    <w:name w:val="Balloon Text"/>
    <w:basedOn w:val="Normal"/>
    <w:link w:val="TextodegloboCar"/>
    <w:uiPriority w:val="99"/>
    <w:semiHidden/>
    <w:unhideWhenUsed/>
    <w:rsid w:val="001155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5529"/>
    <w:rPr>
      <w:rFonts w:ascii="Tahoma" w:hAnsi="Tahoma" w:cs="Tahoma"/>
      <w:sz w:val="16"/>
      <w:szCs w:val="16"/>
    </w:rPr>
  </w:style>
  <w:style w:type="paragraph" w:styleId="Textonotapie">
    <w:name w:val="footnote text"/>
    <w:basedOn w:val="Normal"/>
    <w:link w:val="TextonotapieCar"/>
    <w:uiPriority w:val="99"/>
    <w:semiHidden/>
    <w:unhideWhenUsed/>
    <w:rsid w:val="00E02F4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02F4C"/>
    <w:rPr>
      <w:sz w:val="20"/>
      <w:szCs w:val="20"/>
    </w:rPr>
  </w:style>
  <w:style w:type="character" w:styleId="Refdenotaalpie">
    <w:name w:val="footnote reference"/>
    <w:basedOn w:val="Fuentedeprrafopredeter"/>
    <w:uiPriority w:val="99"/>
    <w:semiHidden/>
    <w:unhideWhenUsed/>
    <w:rsid w:val="00E02F4C"/>
    <w:rPr>
      <w:vertAlign w:val="superscript"/>
    </w:rPr>
  </w:style>
  <w:style w:type="paragraph" w:styleId="Encabezado">
    <w:name w:val="header"/>
    <w:basedOn w:val="Normal"/>
    <w:link w:val="EncabezadoCar"/>
    <w:uiPriority w:val="99"/>
    <w:unhideWhenUsed/>
    <w:rsid w:val="000431B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431B3"/>
  </w:style>
  <w:style w:type="paragraph" w:styleId="Piedepgina">
    <w:name w:val="footer"/>
    <w:basedOn w:val="Normal"/>
    <w:link w:val="PiedepginaCar"/>
    <w:uiPriority w:val="99"/>
    <w:unhideWhenUsed/>
    <w:rsid w:val="000431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431B3"/>
  </w:style>
  <w:style w:type="paragraph" w:styleId="Descripcin">
    <w:name w:val="caption"/>
    <w:basedOn w:val="Normal"/>
    <w:next w:val="Normal"/>
    <w:autoRedefine/>
    <w:uiPriority w:val="99"/>
    <w:qFormat/>
    <w:rsid w:val="00BB34D0"/>
    <w:pPr>
      <w:spacing w:after="0" w:line="240" w:lineRule="auto"/>
      <w:jc w:val="center"/>
    </w:pPr>
    <w:rPr>
      <w:rFonts w:ascii="Arial" w:eastAsia="HGMinchoB" w:hAnsi="Arial" w:cs="Arial"/>
      <w:b/>
      <w:bCs/>
      <w:color w:val="000000"/>
      <w:sz w:val="20"/>
      <w:szCs w:val="20"/>
      <w:lang w:val="es-ES_tradnl"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9131">
      <w:bodyDiv w:val="1"/>
      <w:marLeft w:val="0"/>
      <w:marRight w:val="0"/>
      <w:marTop w:val="0"/>
      <w:marBottom w:val="0"/>
      <w:divBdr>
        <w:top w:val="none" w:sz="0" w:space="0" w:color="auto"/>
        <w:left w:val="none" w:sz="0" w:space="0" w:color="auto"/>
        <w:bottom w:val="none" w:sz="0" w:space="0" w:color="auto"/>
        <w:right w:val="none" w:sz="0" w:space="0" w:color="auto"/>
      </w:divBdr>
    </w:div>
    <w:div w:id="14162879">
      <w:bodyDiv w:val="1"/>
      <w:marLeft w:val="0"/>
      <w:marRight w:val="0"/>
      <w:marTop w:val="0"/>
      <w:marBottom w:val="0"/>
      <w:divBdr>
        <w:top w:val="none" w:sz="0" w:space="0" w:color="auto"/>
        <w:left w:val="none" w:sz="0" w:space="0" w:color="auto"/>
        <w:bottom w:val="none" w:sz="0" w:space="0" w:color="auto"/>
        <w:right w:val="none" w:sz="0" w:space="0" w:color="auto"/>
      </w:divBdr>
    </w:div>
    <w:div w:id="30159111">
      <w:bodyDiv w:val="1"/>
      <w:marLeft w:val="0"/>
      <w:marRight w:val="0"/>
      <w:marTop w:val="0"/>
      <w:marBottom w:val="0"/>
      <w:divBdr>
        <w:top w:val="none" w:sz="0" w:space="0" w:color="auto"/>
        <w:left w:val="none" w:sz="0" w:space="0" w:color="auto"/>
        <w:bottom w:val="none" w:sz="0" w:space="0" w:color="auto"/>
        <w:right w:val="none" w:sz="0" w:space="0" w:color="auto"/>
      </w:divBdr>
    </w:div>
    <w:div w:id="30418841">
      <w:bodyDiv w:val="1"/>
      <w:marLeft w:val="0"/>
      <w:marRight w:val="0"/>
      <w:marTop w:val="0"/>
      <w:marBottom w:val="0"/>
      <w:divBdr>
        <w:top w:val="none" w:sz="0" w:space="0" w:color="auto"/>
        <w:left w:val="none" w:sz="0" w:space="0" w:color="auto"/>
        <w:bottom w:val="none" w:sz="0" w:space="0" w:color="auto"/>
        <w:right w:val="none" w:sz="0" w:space="0" w:color="auto"/>
      </w:divBdr>
    </w:div>
    <w:div w:id="55125268">
      <w:bodyDiv w:val="1"/>
      <w:marLeft w:val="0"/>
      <w:marRight w:val="0"/>
      <w:marTop w:val="0"/>
      <w:marBottom w:val="0"/>
      <w:divBdr>
        <w:top w:val="none" w:sz="0" w:space="0" w:color="auto"/>
        <w:left w:val="none" w:sz="0" w:space="0" w:color="auto"/>
        <w:bottom w:val="none" w:sz="0" w:space="0" w:color="auto"/>
        <w:right w:val="none" w:sz="0" w:space="0" w:color="auto"/>
      </w:divBdr>
    </w:div>
    <w:div w:id="58788793">
      <w:bodyDiv w:val="1"/>
      <w:marLeft w:val="0"/>
      <w:marRight w:val="0"/>
      <w:marTop w:val="0"/>
      <w:marBottom w:val="0"/>
      <w:divBdr>
        <w:top w:val="none" w:sz="0" w:space="0" w:color="auto"/>
        <w:left w:val="none" w:sz="0" w:space="0" w:color="auto"/>
        <w:bottom w:val="none" w:sz="0" w:space="0" w:color="auto"/>
        <w:right w:val="none" w:sz="0" w:space="0" w:color="auto"/>
      </w:divBdr>
    </w:div>
    <w:div w:id="75516563">
      <w:bodyDiv w:val="1"/>
      <w:marLeft w:val="0"/>
      <w:marRight w:val="0"/>
      <w:marTop w:val="0"/>
      <w:marBottom w:val="0"/>
      <w:divBdr>
        <w:top w:val="none" w:sz="0" w:space="0" w:color="auto"/>
        <w:left w:val="none" w:sz="0" w:space="0" w:color="auto"/>
        <w:bottom w:val="none" w:sz="0" w:space="0" w:color="auto"/>
        <w:right w:val="none" w:sz="0" w:space="0" w:color="auto"/>
      </w:divBdr>
    </w:div>
    <w:div w:id="80444716">
      <w:bodyDiv w:val="1"/>
      <w:marLeft w:val="0"/>
      <w:marRight w:val="0"/>
      <w:marTop w:val="0"/>
      <w:marBottom w:val="0"/>
      <w:divBdr>
        <w:top w:val="none" w:sz="0" w:space="0" w:color="auto"/>
        <w:left w:val="none" w:sz="0" w:space="0" w:color="auto"/>
        <w:bottom w:val="none" w:sz="0" w:space="0" w:color="auto"/>
        <w:right w:val="none" w:sz="0" w:space="0" w:color="auto"/>
      </w:divBdr>
    </w:div>
    <w:div w:id="86540187">
      <w:bodyDiv w:val="1"/>
      <w:marLeft w:val="0"/>
      <w:marRight w:val="0"/>
      <w:marTop w:val="0"/>
      <w:marBottom w:val="0"/>
      <w:divBdr>
        <w:top w:val="none" w:sz="0" w:space="0" w:color="auto"/>
        <w:left w:val="none" w:sz="0" w:space="0" w:color="auto"/>
        <w:bottom w:val="none" w:sz="0" w:space="0" w:color="auto"/>
        <w:right w:val="none" w:sz="0" w:space="0" w:color="auto"/>
      </w:divBdr>
    </w:div>
    <w:div w:id="128281730">
      <w:bodyDiv w:val="1"/>
      <w:marLeft w:val="0"/>
      <w:marRight w:val="0"/>
      <w:marTop w:val="0"/>
      <w:marBottom w:val="0"/>
      <w:divBdr>
        <w:top w:val="none" w:sz="0" w:space="0" w:color="auto"/>
        <w:left w:val="none" w:sz="0" w:space="0" w:color="auto"/>
        <w:bottom w:val="none" w:sz="0" w:space="0" w:color="auto"/>
        <w:right w:val="none" w:sz="0" w:space="0" w:color="auto"/>
      </w:divBdr>
    </w:div>
    <w:div w:id="282469167">
      <w:bodyDiv w:val="1"/>
      <w:marLeft w:val="0"/>
      <w:marRight w:val="0"/>
      <w:marTop w:val="0"/>
      <w:marBottom w:val="0"/>
      <w:divBdr>
        <w:top w:val="none" w:sz="0" w:space="0" w:color="auto"/>
        <w:left w:val="none" w:sz="0" w:space="0" w:color="auto"/>
        <w:bottom w:val="none" w:sz="0" w:space="0" w:color="auto"/>
        <w:right w:val="none" w:sz="0" w:space="0" w:color="auto"/>
      </w:divBdr>
    </w:div>
    <w:div w:id="332992625">
      <w:bodyDiv w:val="1"/>
      <w:marLeft w:val="0"/>
      <w:marRight w:val="0"/>
      <w:marTop w:val="0"/>
      <w:marBottom w:val="0"/>
      <w:divBdr>
        <w:top w:val="none" w:sz="0" w:space="0" w:color="auto"/>
        <w:left w:val="none" w:sz="0" w:space="0" w:color="auto"/>
        <w:bottom w:val="none" w:sz="0" w:space="0" w:color="auto"/>
        <w:right w:val="none" w:sz="0" w:space="0" w:color="auto"/>
      </w:divBdr>
    </w:div>
    <w:div w:id="345401389">
      <w:bodyDiv w:val="1"/>
      <w:marLeft w:val="0"/>
      <w:marRight w:val="0"/>
      <w:marTop w:val="0"/>
      <w:marBottom w:val="0"/>
      <w:divBdr>
        <w:top w:val="none" w:sz="0" w:space="0" w:color="auto"/>
        <w:left w:val="none" w:sz="0" w:space="0" w:color="auto"/>
        <w:bottom w:val="none" w:sz="0" w:space="0" w:color="auto"/>
        <w:right w:val="none" w:sz="0" w:space="0" w:color="auto"/>
      </w:divBdr>
    </w:div>
    <w:div w:id="351147859">
      <w:bodyDiv w:val="1"/>
      <w:marLeft w:val="0"/>
      <w:marRight w:val="0"/>
      <w:marTop w:val="0"/>
      <w:marBottom w:val="0"/>
      <w:divBdr>
        <w:top w:val="none" w:sz="0" w:space="0" w:color="auto"/>
        <w:left w:val="none" w:sz="0" w:space="0" w:color="auto"/>
        <w:bottom w:val="none" w:sz="0" w:space="0" w:color="auto"/>
        <w:right w:val="none" w:sz="0" w:space="0" w:color="auto"/>
      </w:divBdr>
    </w:div>
    <w:div w:id="389304956">
      <w:bodyDiv w:val="1"/>
      <w:marLeft w:val="0"/>
      <w:marRight w:val="0"/>
      <w:marTop w:val="0"/>
      <w:marBottom w:val="0"/>
      <w:divBdr>
        <w:top w:val="none" w:sz="0" w:space="0" w:color="auto"/>
        <w:left w:val="none" w:sz="0" w:space="0" w:color="auto"/>
        <w:bottom w:val="none" w:sz="0" w:space="0" w:color="auto"/>
        <w:right w:val="none" w:sz="0" w:space="0" w:color="auto"/>
      </w:divBdr>
    </w:div>
    <w:div w:id="405109529">
      <w:bodyDiv w:val="1"/>
      <w:marLeft w:val="0"/>
      <w:marRight w:val="0"/>
      <w:marTop w:val="0"/>
      <w:marBottom w:val="0"/>
      <w:divBdr>
        <w:top w:val="none" w:sz="0" w:space="0" w:color="auto"/>
        <w:left w:val="none" w:sz="0" w:space="0" w:color="auto"/>
        <w:bottom w:val="none" w:sz="0" w:space="0" w:color="auto"/>
        <w:right w:val="none" w:sz="0" w:space="0" w:color="auto"/>
      </w:divBdr>
    </w:div>
    <w:div w:id="418521586">
      <w:bodyDiv w:val="1"/>
      <w:marLeft w:val="0"/>
      <w:marRight w:val="0"/>
      <w:marTop w:val="0"/>
      <w:marBottom w:val="0"/>
      <w:divBdr>
        <w:top w:val="none" w:sz="0" w:space="0" w:color="auto"/>
        <w:left w:val="none" w:sz="0" w:space="0" w:color="auto"/>
        <w:bottom w:val="none" w:sz="0" w:space="0" w:color="auto"/>
        <w:right w:val="none" w:sz="0" w:space="0" w:color="auto"/>
      </w:divBdr>
    </w:div>
    <w:div w:id="449133097">
      <w:bodyDiv w:val="1"/>
      <w:marLeft w:val="0"/>
      <w:marRight w:val="0"/>
      <w:marTop w:val="0"/>
      <w:marBottom w:val="0"/>
      <w:divBdr>
        <w:top w:val="none" w:sz="0" w:space="0" w:color="auto"/>
        <w:left w:val="none" w:sz="0" w:space="0" w:color="auto"/>
        <w:bottom w:val="none" w:sz="0" w:space="0" w:color="auto"/>
        <w:right w:val="none" w:sz="0" w:space="0" w:color="auto"/>
      </w:divBdr>
    </w:div>
    <w:div w:id="472724294">
      <w:bodyDiv w:val="1"/>
      <w:marLeft w:val="0"/>
      <w:marRight w:val="0"/>
      <w:marTop w:val="0"/>
      <w:marBottom w:val="0"/>
      <w:divBdr>
        <w:top w:val="none" w:sz="0" w:space="0" w:color="auto"/>
        <w:left w:val="none" w:sz="0" w:space="0" w:color="auto"/>
        <w:bottom w:val="none" w:sz="0" w:space="0" w:color="auto"/>
        <w:right w:val="none" w:sz="0" w:space="0" w:color="auto"/>
      </w:divBdr>
    </w:div>
    <w:div w:id="492568965">
      <w:bodyDiv w:val="1"/>
      <w:marLeft w:val="0"/>
      <w:marRight w:val="0"/>
      <w:marTop w:val="0"/>
      <w:marBottom w:val="0"/>
      <w:divBdr>
        <w:top w:val="none" w:sz="0" w:space="0" w:color="auto"/>
        <w:left w:val="none" w:sz="0" w:space="0" w:color="auto"/>
        <w:bottom w:val="none" w:sz="0" w:space="0" w:color="auto"/>
        <w:right w:val="none" w:sz="0" w:space="0" w:color="auto"/>
      </w:divBdr>
    </w:div>
    <w:div w:id="515048117">
      <w:bodyDiv w:val="1"/>
      <w:marLeft w:val="0"/>
      <w:marRight w:val="0"/>
      <w:marTop w:val="0"/>
      <w:marBottom w:val="0"/>
      <w:divBdr>
        <w:top w:val="none" w:sz="0" w:space="0" w:color="auto"/>
        <w:left w:val="none" w:sz="0" w:space="0" w:color="auto"/>
        <w:bottom w:val="none" w:sz="0" w:space="0" w:color="auto"/>
        <w:right w:val="none" w:sz="0" w:space="0" w:color="auto"/>
      </w:divBdr>
    </w:div>
    <w:div w:id="529689080">
      <w:bodyDiv w:val="1"/>
      <w:marLeft w:val="0"/>
      <w:marRight w:val="0"/>
      <w:marTop w:val="0"/>
      <w:marBottom w:val="0"/>
      <w:divBdr>
        <w:top w:val="none" w:sz="0" w:space="0" w:color="auto"/>
        <w:left w:val="none" w:sz="0" w:space="0" w:color="auto"/>
        <w:bottom w:val="none" w:sz="0" w:space="0" w:color="auto"/>
        <w:right w:val="none" w:sz="0" w:space="0" w:color="auto"/>
      </w:divBdr>
    </w:div>
    <w:div w:id="544946219">
      <w:bodyDiv w:val="1"/>
      <w:marLeft w:val="0"/>
      <w:marRight w:val="0"/>
      <w:marTop w:val="0"/>
      <w:marBottom w:val="0"/>
      <w:divBdr>
        <w:top w:val="none" w:sz="0" w:space="0" w:color="auto"/>
        <w:left w:val="none" w:sz="0" w:space="0" w:color="auto"/>
        <w:bottom w:val="none" w:sz="0" w:space="0" w:color="auto"/>
        <w:right w:val="none" w:sz="0" w:space="0" w:color="auto"/>
      </w:divBdr>
    </w:div>
    <w:div w:id="547495070">
      <w:bodyDiv w:val="1"/>
      <w:marLeft w:val="0"/>
      <w:marRight w:val="0"/>
      <w:marTop w:val="0"/>
      <w:marBottom w:val="0"/>
      <w:divBdr>
        <w:top w:val="none" w:sz="0" w:space="0" w:color="auto"/>
        <w:left w:val="none" w:sz="0" w:space="0" w:color="auto"/>
        <w:bottom w:val="none" w:sz="0" w:space="0" w:color="auto"/>
        <w:right w:val="none" w:sz="0" w:space="0" w:color="auto"/>
      </w:divBdr>
    </w:div>
    <w:div w:id="557977657">
      <w:bodyDiv w:val="1"/>
      <w:marLeft w:val="0"/>
      <w:marRight w:val="0"/>
      <w:marTop w:val="0"/>
      <w:marBottom w:val="0"/>
      <w:divBdr>
        <w:top w:val="none" w:sz="0" w:space="0" w:color="auto"/>
        <w:left w:val="none" w:sz="0" w:space="0" w:color="auto"/>
        <w:bottom w:val="none" w:sz="0" w:space="0" w:color="auto"/>
        <w:right w:val="none" w:sz="0" w:space="0" w:color="auto"/>
      </w:divBdr>
    </w:div>
    <w:div w:id="600456208">
      <w:bodyDiv w:val="1"/>
      <w:marLeft w:val="0"/>
      <w:marRight w:val="0"/>
      <w:marTop w:val="0"/>
      <w:marBottom w:val="0"/>
      <w:divBdr>
        <w:top w:val="none" w:sz="0" w:space="0" w:color="auto"/>
        <w:left w:val="none" w:sz="0" w:space="0" w:color="auto"/>
        <w:bottom w:val="none" w:sz="0" w:space="0" w:color="auto"/>
        <w:right w:val="none" w:sz="0" w:space="0" w:color="auto"/>
      </w:divBdr>
    </w:div>
    <w:div w:id="634140647">
      <w:bodyDiv w:val="1"/>
      <w:marLeft w:val="0"/>
      <w:marRight w:val="0"/>
      <w:marTop w:val="0"/>
      <w:marBottom w:val="0"/>
      <w:divBdr>
        <w:top w:val="none" w:sz="0" w:space="0" w:color="auto"/>
        <w:left w:val="none" w:sz="0" w:space="0" w:color="auto"/>
        <w:bottom w:val="none" w:sz="0" w:space="0" w:color="auto"/>
        <w:right w:val="none" w:sz="0" w:space="0" w:color="auto"/>
      </w:divBdr>
    </w:div>
    <w:div w:id="652636811">
      <w:bodyDiv w:val="1"/>
      <w:marLeft w:val="0"/>
      <w:marRight w:val="0"/>
      <w:marTop w:val="0"/>
      <w:marBottom w:val="0"/>
      <w:divBdr>
        <w:top w:val="none" w:sz="0" w:space="0" w:color="auto"/>
        <w:left w:val="none" w:sz="0" w:space="0" w:color="auto"/>
        <w:bottom w:val="none" w:sz="0" w:space="0" w:color="auto"/>
        <w:right w:val="none" w:sz="0" w:space="0" w:color="auto"/>
      </w:divBdr>
    </w:div>
    <w:div w:id="677316357">
      <w:bodyDiv w:val="1"/>
      <w:marLeft w:val="0"/>
      <w:marRight w:val="0"/>
      <w:marTop w:val="0"/>
      <w:marBottom w:val="0"/>
      <w:divBdr>
        <w:top w:val="none" w:sz="0" w:space="0" w:color="auto"/>
        <w:left w:val="none" w:sz="0" w:space="0" w:color="auto"/>
        <w:bottom w:val="none" w:sz="0" w:space="0" w:color="auto"/>
        <w:right w:val="none" w:sz="0" w:space="0" w:color="auto"/>
      </w:divBdr>
    </w:div>
    <w:div w:id="691997061">
      <w:bodyDiv w:val="1"/>
      <w:marLeft w:val="0"/>
      <w:marRight w:val="0"/>
      <w:marTop w:val="0"/>
      <w:marBottom w:val="0"/>
      <w:divBdr>
        <w:top w:val="none" w:sz="0" w:space="0" w:color="auto"/>
        <w:left w:val="none" w:sz="0" w:space="0" w:color="auto"/>
        <w:bottom w:val="none" w:sz="0" w:space="0" w:color="auto"/>
        <w:right w:val="none" w:sz="0" w:space="0" w:color="auto"/>
      </w:divBdr>
    </w:div>
    <w:div w:id="758523291">
      <w:bodyDiv w:val="1"/>
      <w:marLeft w:val="0"/>
      <w:marRight w:val="0"/>
      <w:marTop w:val="0"/>
      <w:marBottom w:val="0"/>
      <w:divBdr>
        <w:top w:val="none" w:sz="0" w:space="0" w:color="auto"/>
        <w:left w:val="none" w:sz="0" w:space="0" w:color="auto"/>
        <w:bottom w:val="none" w:sz="0" w:space="0" w:color="auto"/>
        <w:right w:val="none" w:sz="0" w:space="0" w:color="auto"/>
      </w:divBdr>
    </w:div>
    <w:div w:id="795373182">
      <w:bodyDiv w:val="1"/>
      <w:marLeft w:val="0"/>
      <w:marRight w:val="0"/>
      <w:marTop w:val="0"/>
      <w:marBottom w:val="0"/>
      <w:divBdr>
        <w:top w:val="none" w:sz="0" w:space="0" w:color="auto"/>
        <w:left w:val="none" w:sz="0" w:space="0" w:color="auto"/>
        <w:bottom w:val="none" w:sz="0" w:space="0" w:color="auto"/>
        <w:right w:val="none" w:sz="0" w:space="0" w:color="auto"/>
      </w:divBdr>
    </w:div>
    <w:div w:id="863641339">
      <w:bodyDiv w:val="1"/>
      <w:marLeft w:val="0"/>
      <w:marRight w:val="0"/>
      <w:marTop w:val="0"/>
      <w:marBottom w:val="0"/>
      <w:divBdr>
        <w:top w:val="none" w:sz="0" w:space="0" w:color="auto"/>
        <w:left w:val="none" w:sz="0" w:space="0" w:color="auto"/>
        <w:bottom w:val="none" w:sz="0" w:space="0" w:color="auto"/>
        <w:right w:val="none" w:sz="0" w:space="0" w:color="auto"/>
      </w:divBdr>
    </w:div>
    <w:div w:id="878131984">
      <w:bodyDiv w:val="1"/>
      <w:marLeft w:val="0"/>
      <w:marRight w:val="0"/>
      <w:marTop w:val="0"/>
      <w:marBottom w:val="0"/>
      <w:divBdr>
        <w:top w:val="none" w:sz="0" w:space="0" w:color="auto"/>
        <w:left w:val="none" w:sz="0" w:space="0" w:color="auto"/>
        <w:bottom w:val="none" w:sz="0" w:space="0" w:color="auto"/>
        <w:right w:val="none" w:sz="0" w:space="0" w:color="auto"/>
      </w:divBdr>
    </w:div>
    <w:div w:id="890269055">
      <w:bodyDiv w:val="1"/>
      <w:marLeft w:val="0"/>
      <w:marRight w:val="0"/>
      <w:marTop w:val="0"/>
      <w:marBottom w:val="0"/>
      <w:divBdr>
        <w:top w:val="none" w:sz="0" w:space="0" w:color="auto"/>
        <w:left w:val="none" w:sz="0" w:space="0" w:color="auto"/>
        <w:bottom w:val="none" w:sz="0" w:space="0" w:color="auto"/>
        <w:right w:val="none" w:sz="0" w:space="0" w:color="auto"/>
      </w:divBdr>
    </w:div>
    <w:div w:id="923225120">
      <w:bodyDiv w:val="1"/>
      <w:marLeft w:val="0"/>
      <w:marRight w:val="0"/>
      <w:marTop w:val="0"/>
      <w:marBottom w:val="0"/>
      <w:divBdr>
        <w:top w:val="none" w:sz="0" w:space="0" w:color="auto"/>
        <w:left w:val="none" w:sz="0" w:space="0" w:color="auto"/>
        <w:bottom w:val="none" w:sz="0" w:space="0" w:color="auto"/>
        <w:right w:val="none" w:sz="0" w:space="0" w:color="auto"/>
      </w:divBdr>
    </w:div>
    <w:div w:id="935865626">
      <w:bodyDiv w:val="1"/>
      <w:marLeft w:val="0"/>
      <w:marRight w:val="0"/>
      <w:marTop w:val="0"/>
      <w:marBottom w:val="0"/>
      <w:divBdr>
        <w:top w:val="none" w:sz="0" w:space="0" w:color="auto"/>
        <w:left w:val="none" w:sz="0" w:space="0" w:color="auto"/>
        <w:bottom w:val="none" w:sz="0" w:space="0" w:color="auto"/>
        <w:right w:val="none" w:sz="0" w:space="0" w:color="auto"/>
      </w:divBdr>
    </w:div>
    <w:div w:id="960843799">
      <w:bodyDiv w:val="1"/>
      <w:marLeft w:val="0"/>
      <w:marRight w:val="0"/>
      <w:marTop w:val="0"/>
      <w:marBottom w:val="0"/>
      <w:divBdr>
        <w:top w:val="none" w:sz="0" w:space="0" w:color="auto"/>
        <w:left w:val="none" w:sz="0" w:space="0" w:color="auto"/>
        <w:bottom w:val="none" w:sz="0" w:space="0" w:color="auto"/>
        <w:right w:val="none" w:sz="0" w:space="0" w:color="auto"/>
      </w:divBdr>
    </w:div>
    <w:div w:id="961379074">
      <w:bodyDiv w:val="1"/>
      <w:marLeft w:val="0"/>
      <w:marRight w:val="0"/>
      <w:marTop w:val="0"/>
      <w:marBottom w:val="0"/>
      <w:divBdr>
        <w:top w:val="none" w:sz="0" w:space="0" w:color="auto"/>
        <w:left w:val="none" w:sz="0" w:space="0" w:color="auto"/>
        <w:bottom w:val="none" w:sz="0" w:space="0" w:color="auto"/>
        <w:right w:val="none" w:sz="0" w:space="0" w:color="auto"/>
      </w:divBdr>
    </w:div>
    <w:div w:id="973104162">
      <w:bodyDiv w:val="1"/>
      <w:marLeft w:val="0"/>
      <w:marRight w:val="0"/>
      <w:marTop w:val="0"/>
      <w:marBottom w:val="0"/>
      <w:divBdr>
        <w:top w:val="none" w:sz="0" w:space="0" w:color="auto"/>
        <w:left w:val="none" w:sz="0" w:space="0" w:color="auto"/>
        <w:bottom w:val="none" w:sz="0" w:space="0" w:color="auto"/>
        <w:right w:val="none" w:sz="0" w:space="0" w:color="auto"/>
      </w:divBdr>
    </w:div>
    <w:div w:id="999699299">
      <w:bodyDiv w:val="1"/>
      <w:marLeft w:val="0"/>
      <w:marRight w:val="0"/>
      <w:marTop w:val="0"/>
      <w:marBottom w:val="0"/>
      <w:divBdr>
        <w:top w:val="none" w:sz="0" w:space="0" w:color="auto"/>
        <w:left w:val="none" w:sz="0" w:space="0" w:color="auto"/>
        <w:bottom w:val="none" w:sz="0" w:space="0" w:color="auto"/>
        <w:right w:val="none" w:sz="0" w:space="0" w:color="auto"/>
      </w:divBdr>
    </w:div>
    <w:div w:id="1010838140">
      <w:bodyDiv w:val="1"/>
      <w:marLeft w:val="0"/>
      <w:marRight w:val="0"/>
      <w:marTop w:val="0"/>
      <w:marBottom w:val="0"/>
      <w:divBdr>
        <w:top w:val="none" w:sz="0" w:space="0" w:color="auto"/>
        <w:left w:val="none" w:sz="0" w:space="0" w:color="auto"/>
        <w:bottom w:val="none" w:sz="0" w:space="0" w:color="auto"/>
        <w:right w:val="none" w:sz="0" w:space="0" w:color="auto"/>
      </w:divBdr>
    </w:div>
    <w:div w:id="1033845910">
      <w:bodyDiv w:val="1"/>
      <w:marLeft w:val="0"/>
      <w:marRight w:val="0"/>
      <w:marTop w:val="0"/>
      <w:marBottom w:val="0"/>
      <w:divBdr>
        <w:top w:val="none" w:sz="0" w:space="0" w:color="auto"/>
        <w:left w:val="none" w:sz="0" w:space="0" w:color="auto"/>
        <w:bottom w:val="none" w:sz="0" w:space="0" w:color="auto"/>
        <w:right w:val="none" w:sz="0" w:space="0" w:color="auto"/>
      </w:divBdr>
    </w:div>
    <w:div w:id="1046485394">
      <w:bodyDiv w:val="1"/>
      <w:marLeft w:val="0"/>
      <w:marRight w:val="0"/>
      <w:marTop w:val="0"/>
      <w:marBottom w:val="0"/>
      <w:divBdr>
        <w:top w:val="none" w:sz="0" w:space="0" w:color="auto"/>
        <w:left w:val="none" w:sz="0" w:space="0" w:color="auto"/>
        <w:bottom w:val="none" w:sz="0" w:space="0" w:color="auto"/>
        <w:right w:val="none" w:sz="0" w:space="0" w:color="auto"/>
      </w:divBdr>
    </w:div>
    <w:div w:id="1056929575">
      <w:bodyDiv w:val="1"/>
      <w:marLeft w:val="0"/>
      <w:marRight w:val="0"/>
      <w:marTop w:val="0"/>
      <w:marBottom w:val="0"/>
      <w:divBdr>
        <w:top w:val="none" w:sz="0" w:space="0" w:color="auto"/>
        <w:left w:val="none" w:sz="0" w:space="0" w:color="auto"/>
        <w:bottom w:val="none" w:sz="0" w:space="0" w:color="auto"/>
        <w:right w:val="none" w:sz="0" w:space="0" w:color="auto"/>
      </w:divBdr>
    </w:div>
    <w:div w:id="1068722097">
      <w:bodyDiv w:val="1"/>
      <w:marLeft w:val="0"/>
      <w:marRight w:val="0"/>
      <w:marTop w:val="0"/>
      <w:marBottom w:val="0"/>
      <w:divBdr>
        <w:top w:val="none" w:sz="0" w:space="0" w:color="auto"/>
        <w:left w:val="none" w:sz="0" w:space="0" w:color="auto"/>
        <w:bottom w:val="none" w:sz="0" w:space="0" w:color="auto"/>
        <w:right w:val="none" w:sz="0" w:space="0" w:color="auto"/>
      </w:divBdr>
    </w:div>
    <w:div w:id="1096289117">
      <w:bodyDiv w:val="1"/>
      <w:marLeft w:val="0"/>
      <w:marRight w:val="0"/>
      <w:marTop w:val="0"/>
      <w:marBottom w:val="0"/>
      <w:divBdr>
        <w:top w:val="none" w:sz="0" w:space="0" w:color="auto"/>
        <w:left w:val="none" w:sz="0" w:space="0" w:color="auto"/>
        <w:bottom w:val="none" w:sz="0" w:space="0" w:color="auto"/>
        <w:right w:val="none" w:sz="0" w:space="0" w:color="auto"/>
      </w:divBdr>
    </w:div>
    <w:div w:id="1110125755">
      <w:bodyDiv w:val="1"/>
      <w:marLeft w:val="0"/>
      <w:marRight w:val="0"/>
      <w:marTop w:val="0"/>
      <w:marBottom w:val="0"/>
      <w:divBdr>
        <w:top w:val="none" w:sz="0" w:space="0" w:color="auto"/>
        <w:left w:val="none" w:sz="0" w:space="0" w:color="auto"/>
        <w:bottom w:val="none" w:sz="0" w:space="0" w:color="auto"/>
        <w:right w:val="none" w:sz="0" w:space="0" w:color="auto"/>
      </w:divBdr>
    </w:div>
    <w:div w:id="1153449235">
      <w:bodyDiv w:val="1"/>
      <w:marLeft w:val="0"/>
      <w:marRight w:val="0"/>
      <w:marTop w:val="0"/>
      <w:marBottom w:val="0"/>
      <w:divBdr>
        <w:top w:val="none" w:sz="0" w:space="0" w:color="auto"/>
        <w:left w:val="none" w:sz="0" w:space="0" w:color="auto"/>
        <w:bottom w:val="none" w:sz="0" w:space="0" w:color="auto"/>
        <w:right w:val="none" w:sz="0" w:space="0" w:color="auto"/>
      </w:divBdr>
    </w:div>
    <w:div w:id="1175455455">
      <w:bodyDiv w:val="1"/>
      <w:marLeft w:val="0"/>
      <w:marRight w:val="0"/>
      <w:marTop w:val="0"/>
      <w:marBottom w:val="0"/>
      <w:divBdr>
        <w:top w:val="none" w:sz="0" w:space="0" w:color="auto"/>
        <w:left w:val="none" w:sz="0" w:space="0" w:color="auto"/>
        <w:bottom w:val="none" w:sz="0" w:space="0" w:color="auto"/>
        <w:right w:val="none" w:sz="0" w:space="0" w:color="auto"/>
      </w:divBdr>
    </w:div>
    <w:div w:id="1183131552">
      <w:bodyDiv w:val="1"/>
      <w:marLeft w:val="0"/>
      <w:marRight w:val="0"/>
      <w:marTop w:val="0"/>
      <w:marBottom w:val="0"/>
      <w:divBdr>
        <w:top w:val="none" w:sz="0" w:space="0" w:color="auto"/>
        <w:left w:val="none" w:sz="0" w:space="0" w:color="auto"/>
        <w:bottom w:val="none" w:sz="0" w:space="0" w:color="auto"/>
        <w:right w:val="none" w:sz="0" w:space="0" w:color="auto"/>
      </w:divBdr>
    </w:div>
    <w:div w:id="1185677681">
      <w:bodyDiv w:val="1"/>
      <w:marLeft w:val="0"/>
      <w:marRight w:val="0"/>
      <w:marTop w:val="0"/>
      <w:marBottom w:val="0"/>
      <w:divBdr>
        <w:top w:val="none" w:sz="0" w:space="0" w:color="auto"/>
        <w:left w:val="none" w:sz="0" w:space="0" w:color="auto"/>
        <w:bottom w:val="none" w:sz="0" w:space="0" w:color="auto"/>
        <w:right w:val="none" w:sz="0" w:space="0" w:color="auto"/>
      </w:divBdr>
    </w:div>
    <w:div w:id="1198395991">
      <w:bodyDiv w:val="1"/>
      <w:marLeft w:val="0"/>
      <w:marRight w:val="0"/>
      <w:marTop w:val="0"/>
      <w:marBottom w:val="0"/>
      <w:divBdr>
        <w:top w:val="none" w:sz="0" w:space="0" w:color="auto"/>
        <w:left w:val="none" w:sz="0" w:space="0" w:color="auto"/>
        <w:bottom w:val="none" w:sz="0" w:space="0" w:color="auto"/>
        <w:right w:val="none" w:sz="0" w:space="0" w:color="auto"/>
      </w:divBdr>
    </w:div>
    <w:div w:id="1207448203">
      <w:bodyDiv w:val="1"/>
      <w:marLeft w:val="0"/>
      <w:marRight w:val="0"/>
      <w:marTop w:val="0"/>
      <w:marBottom w:val="0"/>
      <w:divBdr>
        <w:top w:val="none" w:sz="0" w:space="0" w:color="auto"/>
        <w:left w:val="none" w:sz="0" w:space="0" w:color="auto"/>
        <w:bottom w:val="none" w:sz="0" w:space="0" w:color="auto"/>
        <w:right w:val="none" w:sz="0" w:space="0" w:color="auto"/>
      </w:divBdr>
    </w:div>
    <w:div w:id="1238131297">
      <w:bodyDiv w:val="1"/>
      <w:marLeft w:val="0"/>
      <w:marRight w:val="0"/>
      <w:marTop w:val="0"/>
      <w:marBottom w:val="0"/>
      <w:divBdr>
        <w:top w:val="none" w:sz="0" w:space="0" w:color="auto"/>
        <w:left w:val="none" w:sz="0" w:space="0" w:color="auto"/>
        <w:bottom w:val="none" w:sz="0" w:space="0" w:color="auto"/>
        <w:right w:val="none" w:sz="0" w:space="0" w:color="auto"/>
      </w:divBdr>
    </w:div>
    <w:div w:id="1264072167">
      <w:bodyDiv w:val="1"/>
      <w:marLeft w:val="0"/>
      <w:marRight w:val="0"/>
      <w:marTop w:val="0"/>
      <w:marBottom w:val="0"/>
      <w:divBdr>
        <w:top w:val="none" w:sz="0" w:space="0" w:color="auto"/>
        <w:left w:val="none" w:sz="0" w:space="0" w:color="auto"/>
        <w:bottom w:val="none" w:sz="0" w:space="0" w:color="auto"/>
        <w:right w:val="none" w:sz="0" w:space="0" w:color="auto"/>
      </w:divBdr>
    </w:div>
    <w:div w:id="1282489740">
      <w:bodyDiv w:val="1"/>
      <w:marLeft w:val="0"/>
      <w:marRight w:val="0"/>
      <w:marTop w:val="0"/>
      <w:marBottom w:val="0"/>
      <w:divBdr>
        <w:top w:val="none" w:sz="0" w:space="0" w:color="auto"/>
        <w:left w:val="none" w:sz="0" w:space="0" w:color="auto"/>
        <w:bottom w:val="none" w:sz="0" w:space="0" w:color="auto"/>
        <w:right w:val="none" w:sz="0" w:space="0" w:color="auto"/>
      </w:divBdr>
    </w:div>
    <w:div w:id="1291009609">
      <w:bodyDiv w:val="1"/>
      <w:marLeft w:val="0"/>
      <w:marRight w:val="0"/>
      <w:marTop w:val="0"/>
      <w:marBottom w:val="0"/>
      <w:divBdr>
        <w:top w:val="none" w:sz="0" w:space="0" w:color="auto"/>
        <w:left w:val="none" w:sz="0" w:space="0" w:color="auto"/>
        <w:bottom w:val="none" w:sz="0" w:space="0" w:color="auto"/>
        <w:right w:val="none" w:sz="0" w:space="0" w:color="auto"/>
      </w:divBdr>
    </w:div>
    <w:div w:id="1323466424">
      <w:bodyDiv w:val="1"/>
      <w:marLeft w:val="0"/>
      <w:marRight w:val="0"/>
      <w:marTop w:val="0"/>
      <w:marBottom w:val="0"/>
      <w:divBdr>
        <w:top w:val="none" w:sz="0" w:space="0" w:color="auto"/>
        <w:left w:val="none" w:sz="0" w:space="0" w:color="auto"/>
        <w:bottom w:val="none" w:sz="0" w:space="0" w:color="auto"/>
        <w:right w:val="none" w:sz="0" w:space="0" w:color="auto"/>
      </w:divBdr>
    </w:div>
    <w:div w:id="1325428218">
      <w:bodyDiv w:val="1"/>
      <w:marLeft w:val="0"/>
      <w:marRight w:val="0"/>
      <w:marTop w:val="0"/>
      <w:marBottom w:val="0"/>
      <w:divBdr>
        <w:top w:val="none" w:sz="0" w:space="0" w:color="auto"/>
        <w:left w:val="none" w:sz="0" w:space="0" w:color="auto"/>
        <w:bottom w:val="none" w:sz="0" w:space="0" w:color="auto"/>
        <w:right w:val="none" w:sz="0" w:space="0" w:color="auto"/>
      </w:divBdr>
    </w:div>
    <w:div w:id="1372732402">
      <w:bodyDiv w:val="1"/>
      <w:marLeft w:val="0"/>
      <w:marRight w:val="0"/>
      <w:marTop w:val="0"/>
      <w:marBottom w:val="0"/>
      <w:divBdr>
        <w:top w:val="none" w:sz="0" w:space="0" w:color="auto"/>
        <w:left w:val="none" w:sz="0" w:space="0" w:color="auto"/>
        <w:bottom w:val="none" w:sz="0" w:space="0" w:color="auto"/>
        <w:right w:val="none" w:sz="0" w:space="0" w:color="auto"/>
      </w:divBdr>
    </w:div>
    <w:div w:id="1376852453">
      <w:bodyDiv w:val="1"/>
      <w:marLeft w:val="0"/>
      <w:marRight w:val="0"/>
      <w:marTop w:val="0"/>
      <w:marBottom w:val="0"/>
      <w:divBdr>
        <w:top w:val="none" w:sz="0" w:space="0" w:color="auto"/>
        <w:left w:val="none" w:sz="0" w:space="0" w:color="auto"/>
        <w:bottom w:val="none" w:sz="0" w:space="0" w:color="auto"/>
        <w:right w:val="none" w:sz="0" w:space="0" w:color="auto"/>
      </w:divBdr>
    </w:div>
    <w:div w:id="1383941346">
      <w:bodyDiv w:val="1"/>
      <w:marLeft w:val="0"/>
      <w:marRight w:val="0"/>
      <w:marTop w:val="0"/>
      <w:marBottom w:val="0"/>
      <w:divBdr>
        <w:top w:val="none" w:sz="0" w:space="0" w:color="auto"/>
        <w:left w:val="none" w:sz="0" w:space="0" w:color="auto"/>
        <w:bottom w:val="none" w:sz="0" w:space="0" w:color="auto"/>
        <w:right w:val="none" w:sz="0" w:space="0" w:color="auto"/>
      </w:divBdr>
    </w:div>
    <w:div w:id="1387609055">
      <w:bodyDiv w:val="1"/>
      <w:marLeft w:val="0"/>
      <w:marRight w:val="0"/>
      <w:marTop w:val="0"/>
      <w:marBottom w:val="0"/>
      <w:divBdr>
        <w:top w:val="none" w:sz="0" w:space="0" w:color="auto"/>
        <w:left w:val="none" w:sz="0" w:space="0" w:color="auto"/>
        <w:bottom w:val="none" w:sz="0" w:space="0" w:color="auto"/>
        <w:right w:val="none" w:sz="0" w:space="0" w:color="auto"/>
      </w:divBdr>
    </w:div>
    <w:div w:id="1439183771">
      <w:bodyDiv w:val="1"/>
      <w:marLeft w:val="0"/>
      <w:marRight w:val="0"/>
      <w:marTop w:val="0"/>
      <w:marBottom w:val="0"/>
      <w:divBdr>
        <w:top w:val="none" w:sz="0" w:space="0" w:color="auto"/>
        <w:left w:val="none" w:sz="0" w:space="0" w:color="auto"/>
        <w:bottom w:val="none" w:sz="0" w:space="0" w:color="auto"/>
        <w:right w:val="none" w:sz="0" w:space="0" w:color="auto"/>
      </w:divBdr>
    </w:div>
    <w:div w:id="1471631781">
      <w:bodyDiv w:val="1"/>
      <w:marLeft w:val="0"/>
      <w:marRight w:val="0"/>
      <w:marTop w:val="0"/>
      <w:marBottom w:val="0"/>
      <w:divBdr>
        <w:top w:val="none" w:sz="0" w:space="0" w:color="auto"/>
        <w:left w:val="none" w:sz="0" w:space="0" w:color="auto"/>
        <w:bottom w:val="none" w:sz="0" w:space="0" w:color="auto"/>
        <w:right w:val="none" w:sz="0" w:space="0" w:color="auto"/>
      </w:divBdr>
    </w:div>
    <w:div w:id="1475022549">
      <w:bodyDiv w:val="1"/>
      <w:marLeft w:val="0"/>
      <w:marRight w:val="0"/>
      <w:marTop w:val="0"/>
      <w:marBottom w:val="0"/>
      <w:divBdr>
        <w:top w:val="none" w:sz="0" w:space="0" w:color="auto"/>
        <w:left w:val="none" w:sz="0" w:space="0" w:color="auto"/>
        <w:bottom w:val="none" w:sz="0" w:space="0" w:color="auto"/>
        <w:right w:val="none" w:sz="0" w:space="0" w:color="auto"/>
      </w:divBdr>
    </w:div>
    <w:div w:id="1492333853">
      <w:bodyDiv w:val="1"/>
      <w:marLeft w:val="0"/>
      <w:marRight w:val="0"/>
      <w:marTop w:val="0"/>
      <w:marBottom w:val="0"/>
      <w:divBdr>
        <w:top w:val="none" w:sz="0" w:space="0" w:color="auto"/>
        <w:left w:val="none" w:sz="0" w:space="0" w:color="auto"/>
        <w:bottom w:val="none" w:sz="0" w:space="0" w:color="auto"/>
        <w:right w:val="none" w:sz="0" w:space="0" w:color="auto"/>
      </w:divBdr>
    </w:div>
    <w:div w:id="1496678355">
      <w:bodyDiv w:val="1"/>
      <w:marLeft w:val="0"/>
      <w:marRight w:val="0"/>
      <w:marTop w:val="0"/>
      <w:marBottom w:val="0"/>
      <w:divBdr>
        <w:top w:val="none" w:sz="0" w:space="0" w:color="auto"/>
        <w:left w:val="none" w:sz="0" w:space="0" w:color="auto"/>
        <w:bottom w:val="none" w:sz="0" w:space="0" w:color="auto"/>
        <w:right w:val="none" w:sz="0" w:space="0" w:color="auto"/>
      </w:divBdr>
    </w:div>
    <w:div w:id="1546256511">
      <w:bodyDiv w:val="1"/>
      <w:marLeft w:val="0"/>
      <w:marRight w:val="0"/>
      <w:marTop w:val="0"/>
      <w:marBottom w:val="0"/>
      <w:divBdr>
        <w:top w:val="none" w:sz="0" w:space="0" w:color="auto"/>
        <w:left w:val="none" w:sz="0" w:space="0" w:color="auto"/>
        <w:bottom w:val="none" w:sz="0" w:space="0" w:color="auto"/>
        <w:right w:val="none" w:sz="0" w:space="0" w:color="auto"/>
      </w:divBdr>
    </w:div>
    <w:div w:id="1566141990">
      <w:bodyDiv w:val="1"/>
      <w:marLeft w:val="0"/>
      <w:marRight w:val="0"/>
      <w:marTop w:val="0"/>
      <w:marBottom w:val="0"/>
      <w:divBdr>
        <w:top w:val="none" w:sz="0" w:space="0" w:color="auto"/>
        <w:left w:val="none" w:sz="0" w:space="0" w:color="auto"/>
        <w:bottom w:val="none" w:sz="0" w:space="0" w:color="auto"/>
        <w:right w:val="none" w:sz="0" w:space="0" w:color="auto"/>
      </w:divBdr>
    </w:div>
    <w:div w:id="1598366056">
      <w:bodyDiv w:val="1"/>
      <w:marLeft w:val="0"/>
      <w:marRight w:val="0"/>
      <w:marTop w:val="0"/>
      <w:marBottom w:val="0"/>
      <w:divBdr>
        <w:top w:val="none" w:sz="0" w:space="0" w:color="auto"/>
        <w:left w:val="none" w:sz="0" w:space="0" w:color="auto"/>
        <w:bottom w:val="none" w:sz="0" w:space="0" w:color="auto"/>
        <w:right w:val="none" w:sz="0" w:space="0" w:color="auto"/>
      </w:divBdr>
    </w:div>
    <w:div w:id="1634485618">
      <w:bodyDiv w:val="1"/>
      <w:marLeft w:val="0"/>
      <w:marRight w:val="0"/>
      <w:marTop w:val="0"/>
      <w:marBottom w:val="0"/>
      <w:divBdr>
        <w:top w:val="none" w:sz="0" w:space="0" w:color="auto"/>
        <w:left w:val="none" w:sz="0" w:space="0" w:color="auto"/>
        <w:bottom w:val="none" w:sz="0" w:space="0" w:color="auto"/>
        <w:right w:val="none" w:sz="0" w:space="0" w:color="auto"/>
      </w:divBdr>
    </w:div>
    <w:div w:id="1642492060">
      <w:bodyDiv w:val="1"/>
      <w:marLeft w:val="0"/>
      <w:marRight w:val="0"/>
      <w:marTop w:val="0"/>
      <w:marBottom w:val="0"/>
      <w:divBdr>
        <w:top w:val="none" w:sz="0" w:space="0" w:color="auto"/>
        <w:left w:val="none" w:sz="0" w:space="0" w:color="auto"/>
        <w:bottom w:val="none" w:sz="0" w:space="0" w:color="auto"/>
        <w:right w:val="none" w:sz="0" w:space="0" w:color="auto"/>
      </w:divBdr>
    </w:div>
    <w:div w:id="1647974957">
      <w:bodyDiv w:val="1"/>
      <w:marLeft w:val="0"/>
      <w:marRight w:val="0"/>
      <w:marTop w:val="0"/>
      <w:marBottom w:val="0"/>
      <w:divBdr>
        <w:top w:val="none" w:sz="0" w:space="0" w:color="auto"/>
        <w:left w:val="none" w:sz="0" w:space="0" w:color="auto"/>
        <w:bottom w:val="none" w:sz="0" w:space="0" w:color="auto"/>
        <w:right w:val="none" w:sz="0" w:space="0" w:color="auto"/>
      </w:divBdr>
    </w:div>
    <w:div w:id="1654987143">
      <w:bodyDiv w:val="1"/>
      <w:marLeft w:val="0"/>
      <w:marRight w:val="0"/>
      <w:marTop w:val="0"/>
      <w:marBottom w:val="0"/>
      <w:divBdr>
        <w:top w:val="none" w:sz="0" w:space="0" w:color="auto"/>
        <w:left w:val="none" w:sz="0" w:space="0" w:color="auto"/>
        <w:bottom w:val="none" w:sz="0" w:space="0" w:color="auto"/>
        <w:right w:val="none" w:sz="0" w:space="0" w:color="auto"/>
      </w:divBdr>
    </w:div>
    <w:div w:id="1697848442">
      <w:bodyDiv w:val="1"/>
      <w:marLeft w:val="0"/>
      <w:marRight w:val="0"/>
      <w:marTop w:val="0"/>
      <w:marBottom w:val="0"/>
      <w:divBdr>
        <w:top w:val="none" w:sz="0" w:space="0" w:color="auto"/>
        <w:left w:val="none" w:sz="0" w:space="0" w:color="auto"/>
        <w:bottom w:val="none" w:sz="0" w:space="0" w:color="auto"/>
        <w:right w:val="none" w:sz="0" w:space="0" w:color="auto"/>
      </w:divBdr>
    </w:div>
    <w:div w:id="1703165418">
      <w:bodyDiv w:val="1"/>
      <w:marLeft w:val="0"/>
      <w:marRight w:val="0"/>
      <w:marTop w:val="0"/>
      <w:marBottom w:val="0"/>
      <w:divBdr>
        <w:top w:val="none" w:sz="0" w:space="0" w:color="auto"/>
        <w:left w:val="none" w:sz="0" w:space="0" w:color="auto"/>
        <w:bottom w:val="none" w:sz="0" w:space="0" w:color="auto"/>
        <w:right w:val="none" w:sz="0" w:space="0" w:color="auto"/>
      </w:divBdr>
    </w:div>
    <w:div w:id="1710180045">
      <w:bodyDiv w:val="1"/>
      <w:marLeft w:val="0"/>
      <w:marRight w:val="0"/>
      <w:marTop w:val="0"/>
      <w:marBottom w:val="0"/>
      <w:divBdr>
        <w:top w:val="none" w:sz="0" w:space="0" w:color="auto"/>
        <w:left w:val="none" w:sz="0" w:space="0" w:color="auto"/>
        <w:bottom w:val="none" w:sz="0" w:space="0" w:color="auto"/>
        <w:right w:val="none" w:sz="0" w:space="0" w:color="auto"/>
      </w:divBdr>
    </w:div>
    <w:div w:id="1710957073">
      <w:bodyDiv w:val="1"/>
      <w:marLeft w:val="0"/>
      <w:marRight w:val="0"/>
      <w:marTop w:val="0"/>
      <w:marBottom w:val="0"/>
      <w:divBdr>
        <w:top w:val="none" w:sz="0" w:space="0" w:color="auto"/>
        <w:left w:val="none" w:sz="0" w:space="0" w:color="auto"/>
        <w:bottom w:val="none" w:sz="0" w:space="0" w:color="auto"/>
        <w:right w:val="none" w:sz="0" w:space="0" w:color="auto"/>
      </w:divBdr>
    </w:div>
    <w:div w:id="1717200737">
      <w:bodyDiv w:val="1"/>
      <w:marLeft w:val="0"/>
      <w:marRight w:val="0"/>
      <w:marTop w:val="0"/>
      <w:marBottom w:val="0"/>
      <w:divBdr>
        <w:top w:val="none" w:sz="0" w:space="0" w:color="auto"/>
        <w:left w:val="none" w:sz="0" w:space="0" w:color="auto"/>
        <w:bottom w:val="none" w:sz="0" w:space="0" w:color="auto"/>
        <w:right w:val="none" w:sz="0" w:space="0" w:color="auto"/>
      </w:divBdr>
    </w:div>
    <w:div w:id="1731804269">
      <w:bodyDiv w:val="1"/>
      <w:marLeft w:val="0"/>
      <w:marRight w:val="0"/>
      <w:marTop w:val="0"/>
      <w:marBottom w:val="0"/>
      <w:divBdr>
        <w:top w:val="none" w:sz="0" w:space="0" w:color="auto"/>
        <w:left w:val="none" w:sz="0" w:space="0" w:color="auto"/>
        <w:bottom w:val="none" w:sz="0" w:space="0" w:color="auto"/>
        <w:right w:val="none" w:sz="0" w:space="0" w:color="auto"/>
      </w:divBdr>
    </w:div>
    <w:div w:id="1741827296">
      <w:bodyDiv w:val="1"/>
      <w:marLeft w:val="0"/>
      <w:marRight w:val="0"/>
      <w:marTop w:val="0"/>
      <w:marBottom w:val="0"/>
      <w:divBdr>
        <w:top w:val="none" w:sz="0" w:space="0" w:color="auto"/>
        <w:left w:val="none" w:sz="0" w:space="0" w:color="auto"/>
        <w:bottom w:val="none" w:sz="0" w:space="0" w:color="auto"/>
        <w:right w:val="none" w:sz="0" w:space="0" w:color="auto"/>
      </w:divBdr>
    </w:div>
    <w:div w:id="1752579108">
      <w:bodyDiv w:val="1"/>
      <w:marLeft w:val="0"/>
      <w:marRight w:val="0"/>
      <w:marTop w:val="0"/>
      <w:marBottom w:val="0"/>
      <w:divBdr>
        <w:top w:val="none" w:sz="0" w:space="0" w:color="auto"/>
        <w:left w:val="none" w:sz="0" w:space="0" w:color="auto"/>
        <w:bottom w:val="none" w:sz="0" w:space="0" w:color="auto"/>
        <w:right w:val="none" w:sz="0" w:space="0" w:color="auto"/>
      </w:divBdr>
    </w:div>
    <w:div w:id="1753578961">
      <w:bodyDiv w:val="1"/>
      <w:marLeft w:val="0"/>
      <w:marRight w:val="0"/>
      <w:marTop w:val="0"/>
      <w:marBottom w:val="0"/>
      <w:divBdr>
        <w:top w:val="none" w:sz="0" w:space="0" w:color="auto"/>
        <w:left w:val="none" w:sz="0" w:space="0" w:color="auto"/>
        <w:bottom w:val="none" w:sz="0" w:space="0" w:color="auto"/>
        <w:right w:val="none" w:sz="0" w:space="0" w:color="auto"/>
      </w:divBdr>
    </w:div>
    <w:div w:id="1776167929">
      <w:bodyDiv w:val="1"/>
      <w:marLeft w:val="0"/>
      <w:marRight w:val="0"/>
      <w:marTop w:val="0"/>
      <w:marBottom w:val="0"/>
      <w:divBdr>
        <w:top w:val="none" w:sz="0" w:space="0" w:color="auto"/>
        <w:left w:val="none" w:sz="0" w:space="0" w:color="auto"/>
        <w:bottom w:val="none" w:sz="0" w:space="0" w:color="auto"/>
        <w:right w:val="none" w:sz="0" w:space="0" w:color="auto"/>
      </w:divBdr>
    </w:div>
    <w:div w:id="1814062590">
      <w:bodyDiv w:val="1"/>
      <w:marLeft w:val="0"/>
      <w:marRight w:val="0"/>
      <w:marTop w:val="0"/>
      <w:marBottom w:val="0"/>
      <w:divBdr>
        <w:top w:val="none" w:sz="0" w:space="0" w:color="auto"/>
        <w:left w:val="none" w:sz="0" w:space="0" w:color="auto"/>
        <w:bottom w:val="none" w:sz="0" w:space="0" w:color="auto"/>
        <w:right w:val="none" w:sz="0" w:space="0" w:color="auto"/>
      </w:divBdr>
    </w:div>
    <w:div w:id="1825313102">
      <w:bodyDiv w:val="1"/>
      <w:marLeft w:val="0"/>
      <w:marRight w:val="0"/>
      <w:marTop w:val="0"/>
      <w:marBottom w:val="0"/>
      <w:divBdr>
        <w:top w:val="none" w:sz="0" w:space="0" w:color="auto"/>
        <w:left w:val="none" w:sz="0" w:space="0" w:color="auto"/>
        <w:bottom w:val="none" w:sz="0" w:space="0" w:color="auto"/>
        <w:right w:val="none" w:sz="0" w:space="0" w:color="auto"/>
      </w:divBdr>
    </w:div>
    <w:div w:id="1827043557">
      <w:bodyDiv w:val="1"/>
      <w:marLeft w:val="0"/>
      <w:marRight w:val="0"/>
      <w:marTop w:val="0"/>
      <w:marBottom w:val="0"/>
      <w:divBdr>
        <w:top w:val="none" w:sz="0" w:space="0" w:color="auto"/>
        <w:left w:val="none" w:sz="0" w:space="0" w:color="auto"/>
        <w:bottom w:val="none" w:sz="0" w:space="0" w:color="auto"/>
        <w:right w:val="none" w:sz="0" w:space="0" w:color="auto"/>
      </w:divBdr>
    </w:div>
    <w:div w:id="1858084190">
      <w:bodyDiv w:val="1"/>
      <w:marLeft w:val="0"/>
      <w:marRight w:val="0"/>
      <w:marTop w:val="0"/>
      <w:marBottom w:val="0"/>
      <w:divBdr>
        <w:top w:val="none" w:sz="0" w:space="0" w:color="auto"/>
        <w:left w:val="none" w:sz="0" w:space="0" w:color="auto"/>
        <w:bottom w:val="none" w:sz="0" w:space="0" w:color="auto"/>
        <w:right w:val="none" w:sz="0" w:space="0" w:color="auto"/>
      </w:divBdr>
    </w:div>
    <w:div w:id="1881432048">
      <w:bodyDiv w:val="1"/>
      <w:marLeft w:val="0"/>
      <w:marRight w:val="0"/>
      <w:marTop w:val="0"/>
      <w:marBottom w:val="0"/>
      <w:divBdr>
        <w:top w:val="none" w:sz="0" w:space="0" w:color="auto"/>
        <w:left w:val="none" w:sz="0" w:space="0" w:color="auto"/>
        <w:bottom w:val="none" w:sz="0" w:space="0" w:color="auto"/>
        <w:right w:val="none" w:sz="0" w:space="0" w:color="auto"/>
      </w:divBdr>
    </w:div>
    <w:div w:id="1893497446">
      <w:bodyDiv w:val="1"/>
      <w:marLeft w:val="0"/>
      <w:marRight w:val="0"/>
      <w:marTop w:val="0"/>
      <w:marBottom w:val="0"/>
      <w:divBdr>
        <w:top w:val="none" w:sz="0" w:space="0" w:color="auto"/>
        <w:left w:val="none" w:sz="0" w:space="0" w:color="auto"/>
        <w:bottom w:val="none" w:sz="0" w:space="0" w:color="auto"/>
        <w:right w:val="none" w:sz="0" w:space="0" w:color="auto"/>
      </w:divBdr>
    </w:div>
    <w:div w:id="1896775428">
      <w:bodyDiv w:val="1"/>
      <w:marLeft w:val="0"/>
      <w:marRight w:val="0"/>
      <w:marTop w:val="0"/>
      <w:marBottom w:val="0"/>
      <w:divBdr>
        <w:top w:val="none" w:sz="0" w:space="0" w:color="auto"/>
        <w:left w:val="none" w:sz="0" w:space="0" w:color="auto"/>
        <w:bottom w:val="none" w:sz="0" w:space="0" w:color="auto"/>
        <w:right w:val="none" w:sz="0" w:space="0" w:color="auto"/>
      </w:divBdr>
    </w:div>
    <w:div w:id="1958175196">
      <w:bodyDiv w:val="1"/>
      <w:marLeft w:val="0"/>
      <w:marRight w:val="0"/>
      <w:marTop w:val="0"/>
      <w:marBottom w:val="0"/>
      <w:divBdr>
        <w:top w:val="none" w:sz="0" w:space="0" w:color="auto"/>
        <w:left w:val="none" w:sz="0" w:space="0" w:color="auto"/>
        <w:bottom w:val="none" w:sz="0" w:space="0" w:color="auto"/>
        <w:right w:val="none" w:sz="0" w:space="0" w:color="auto"/>
      </w:divBdr>
    </w:div>
    <w:div w:id="1978952399">
      <w:bodyDiv w:val="1"/>
      <w:marLeft w:val="0"/>
      <w:marRight w:val="0"/>
      <w:marTop w:val="0"/>
      <w:marBottom w:val="0"/>
      <w:divBdr>
        <w:top w:val="none" w:sz="0" w:space="0" w:color="auto"/>
        <w:left w:val="none" w:sz="0" w:space="0" w:color="auto"/>
        <w:bottom w:val="none" w:sz="0" w:space="0" w:color="auto"/>
        <w:right w:val="none" w:sz="0" w:space="0" w:color="auto"/>
      </w:divBdr>
    </w:div>
    <w:div w:id="1989628833">
      <w:bodyDiv w:val="1"/>
      <w:marLeft w:val="0"/>
      <w:marRight w:val="0"/>
      <w:marTop w:val="0"/>
      <w:marBottom w:val="0"/>
      <w:divBdr>
        <w:top w:val="none" w:sz="0" w:space="0" w:color="auto"/>
        <w:left w:val="none" w:sz="0" w:space="0" w:color="auto"/>
        <w:bottom w:val="none" w:sz="0" w:space="0" w:color="auto"/>
        <w:right w:val="none" w:sz="0" w:space="0" w:color="auto"/>
      </w:divBdr>
    </w:div>
    <w:div w:id="1989825301">
      <w:bodyDiv w:val="1"/>
      <w:marLeft w:val="0"/>
      <w:marRight w:val="0"/>
      <w:marTop w:val="0"/>
      <w:marBottom w:val="0"/>
      <w:divBdr>
        <w:top w:val="none" w:sz="0" w:space="0" w:color="auto"/>
        <w:left w:val="none" w:sz="0" w:space="0" w:color="auto"/>
        <w:bottom w:val="none" w:sz="0" w:space="0" w:color="auto"/>
        <w:right w:val="none" w:sz="0" w:space="0" w:color="auto"/>
      </w:divBdr>
    </w:div>
    <w:div w:id="2004623534">
      <w:bodyDiv w:val="1"/>
      <w:marLeft w:val="0"/>
      <w:marRight w:val="0"/>
      <w:marTop w:val="0"/>
      <w:marBottom w:val="0"/>
      <w:divBdr>
        <w:top w:val="none" w:sz="0" w:space="0" w:color="auto"/>
        <w:left w:val="none" w:sz="0" w:space="0" w:color="auto"/>
        <w:bottom w:val="none" w:sz="0" w:space="0" w:color="auto"/>
        <w:right w:val="none" w:sz="0" w:space="0" w:color="auto"/>
      </w:divBdr>
    </w:div>
    <w:div w:id="2010060888">
      <w:bodyDiv w:val="1"/>
      <w:marLeft w:val="0"/>
      <w:marRight w:val="0"/>
      <w:marTop w:val="0"/>
      <w:marBottom w:val="0"/>
      <w:divBdr>
        <w:top w:val="none" w:sz="0" w:space="0" w:color="auto"/>
        <w:left w:val="none" w:sz="0" w:space="0" w:color="auto"/>
        <w:bottom w:val="none" w:sz="0" w:space="0" w:color="auto"/>
        <w:right w:val="none" w:sz="0" w:space="0" w:color="auto"/>
      </w:divBdr>
    </w:div>
    <w:div w:id="2013682916">
      <w:bodyDiv w:val="1"/>
      <w:marLeft w:val="0"/>
      <w:marRight w:val="0"/>
      <w:marTop w:val="0"/>
      <w:marBottom w:val="0"/>
      <w:divBdr>
        <w:top w:val="none" w:sz="0" w:space="0" w:color="auto"/>
        <w:left w:val="none" w:sz="0" w:space="0" w:color="auto"/>
        <w:bottom w:val="none" w:sz="0" w:space="0" w:color="auto"/>
        <w:right w:val="none" w:sz="0" w:space="0" w:color="auto"/>
      </w:divBdr>
    </w:div>
    <w:div w:id="2035107354">
      <w:bodyDiv w:val="1"/>
      <w:marLeft w:val="0"/>
      <w:marRight w:val="0"/>
      <w:marTop w:val="0"/>
      <w:marBottom w:val="0"/>
      <w:divBdr>
        <w:top w:val="none" w:sz="0" w:space="0" w:color="auto"/>
        <w:left w:val="none" w:sz="0" w:space="0" w:color="auto"/>
        <w:bottom w:val="none" w:sz="0" w:space="0" w:color="auto"/>
        <w:right w:val="none" w:sz="0" w:space="0" w:color="auto"/>
      </w:divBdr>
    </w:div>
    <w:div w:id="2048602626">
      <w:bodyDiv w:val="1"/>
      <w:marLeft w:val="0"/>
      <w:marRight w:val="0"/>
      <w:marTop w:val="0"/>
      <w:marBottom w:val="0"/>
      <w:divBdr>
        <w:top w:val="none" w:sz="0" w:space="0" w:color="auto"/>
        <w:left w:val="none" w:sz="0" w:space="0" w:color="auto"/>
        <w:bottom w:val="none" w:sz="0" w:space="0" w:color="auto"/>
        <w:right w:val="none" w:sz="0" w:space="0" w:color="auto"/>
      </w:divBdr>
    </w:div>
    <w:div w:id="2056001755">
      <w:bodyDiv w:val="1"/>
      <w:marLeft w:val="0"/>
      <w:marRight w:val="0"/>
      <w:marTop w:val="0"/>
      <w:marBottom w:val="0"/>
      <w:divBdr>
        <w:top w:val="none" w:sz="0" w:space="0" w:color="auto"/>
        <w:left w:val="none" w:sz="0" w:space="0" w:color="auto"/>
        <w:bottom w:val="none" w:sz="0" w:space="0" w:color="auto"/>
        <w:right w:val="none" w:sz="0" w:space="0" w:color="auto"/>
      </w:divBdr>
    </w:div>
    <w:div w:id="2067680081">
      <w:bodyDiv w:val="1"/>
      <w:marLeft w:val="0"/>
      <w:marRight w:val="0"/>
      <w:marTop w:val="0"/>
      <w:marBottom w:val="0"/>
      <w:divBdr>
        <w:top w:val="none" w:sz="0" w:space="0" w:color="auto"/>
        <w:left w:val="none" w:sz="0" w:space="0" w:color="auto"/>
        <w:bottom w:val="none" w:sz="0" w:space="0" w:color="auto"/>
        <w:right w:val="none" w:sz="0" w:space="0" w:color="auto"/>
      </w:divBdr>
    </w:div>
    <w:div w:id="210621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9" Type="http://schemas.openxmlformats.org/officeDocument/2006/relationships/chart" Target="charts/chart30.xml"/><Relationship Id="rId3" Type="http://schemas.openxmlformats.org/officeDocument/2006/relationships/styles" Target="styles.xml"/><Relationship Id="rId21" Type="http://schemas.openxmlformats.org/officeDocument/2006/relationships/chart" Target="charts/chart12.xml"/><Relationship Id="rId34" Type="http://schemas.openxmlformats.org/officeDocument/2006/relationships/chart" Target="charts/chart25.xm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chart" Target="charts/chart24.xml"/><Relationship Id="rId38" Type="http://schemas.openxmlformats.org/officeDocument/2006/relationships/chart" Target="charts/chart29.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20.xm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chart" Target="charts/chart23.xml"/><Relationship Id="rId37" Type="http://schemas.openxmlformats.org/officeDocument/2006/relationships/chart" Target="charts/chart28.xml"/><Relationship Id="rId40" Type="http://schemas.openxmlformats.org/officeDocument/2006/relationships/chart" Target="charts/chart3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chart" Target="charts/chart27.xml"/><Relationship Id="rId10" Type="http://schemas.openxmlformats.org/officeDocument/2006/relationships/image" Target="media/image2.jpeg"/><Relationship Id="rId19" Type="http://schemas.openxmlformats.org/officeDocument/2006/relationships/chart" Target="charts/chart10.xml"/><Relationship Id="rId31" Type="http://schemas.openxmlformats.org/officeDocument/2006/relationships/chart" Target="charts/chart2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chart" Target="charts/chart26.xml"/><Relationship Id="rId43"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BASE%20OK%2029-04-14.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jneirav.UDAE\Desktop\Copia%20de%20Graficas%20INDICADORES%20DE%20CRIMINALIDAD%20CSJ.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jneirav.UDAE\Desktop\Copia%20de%20Graficas%20INDICADORES%20DE%20CRIMINALIDAD%20CSJ.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jneirav.UDAE\Desktop\Copia%20de%20Graficas%20INDICADORES%20DE%20CRIMINALIDAD%20CSJ.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jneirav.UDAE\Desktop\Copia%20de%20Graficas%20INDICADORES%20DE%20CRIMINALIDAD%20CSJ.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jneirav.UDAE\Desktop\Copia%20de%20Graficas%20INDICADORES%20DE%20CRIMINALIDAD%20CSJ.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jneirav.UDAE\Desktop\Copia%20de%20Graficas%20INDICADORES%20DE%20CRIMINALIDAD%20CSJ.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jneirav.UDAE\Desktop\Copia%20de%20Graficas%20INDICADORES%20DE%20CRIMINALIDAD%20CSJ.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jneirav.UDAE\Desktop\Copia%20de%20Graficas%20INDICADORES%20DE%20CRIMINALIDAD%20CSJ.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jneirav.UDAE\Desktop\Copia%20de%20Graficas%20INDICADORES%20DE%20CRIMINALIDAD%20CSJ.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jneirav.UDAE\Desktop\Copia%20de%20Graficas%20INDICADORES%20DE%20CRIMINALIDAD%20CSJ.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92.168.100.5\Division%20estadistica\TEMPORAL\SINEJ\Graficas%20INDICADORES%20DE%20CRIMINALIDAD%20CSJ.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jneirav.UDAE\Desktop\Copia%20de%20Graficas%20INDICADORES%20DE%20CRIMINALIDAD%20CSJ.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jneirav.UDAE\Desktop\Copia%20de%20Graficas%20INDICADORES%20DE%20CRIMINALIDAD%20CSJ.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jneirav.UDAE\Desktop\Copia%20de%20Graficas%20INDICADORES%20DE%20CRIMINALIDAD%20CSJ.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jneirav.UDAE\Desktop\Copia%20de%20Graficas%20INDICADORES%20DE%20CRIMINALIDAD%20CSJ.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jneirav.UDAE\Desktop\Copia%20de%20Graficas%20INDICADORES%20DE%20CRIMINALIDAD%20CSJ.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jneirav.UDAE\Desktop\Copia%20de%20Graficas%20INDICADORES%20DE%20CRIMINALIDAD%20CSJ.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jneirav.UDAE\Desktop\Copia%20de%20Graficas%20INDICADORES%20DE%20CRIMINALIDAD%20CSJ.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jneirav.UDAE\Desktop\Copia%20de%20Graficas%20INDICADORES%20DE%20CRIMINALIDAD%20CSJ.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jneirav.UDAE\Desktop\Copia%20de%20Graficas%20INDICADORES%20DE%20CRIMINALIDAD%20CSJ.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Users\jneirav.UDAE\Desktop\Copia%20de%20Graficas%20INDICADORES%20DE%20CRIMINALIDAD%20CSJ.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92.168.100.5\Division%20estadistica\TEMPORAL\SINEJ\Graficas%20INDICADORES%20DE%20CRIMINALIDAD%20CSJ.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C:\Users\jneirav.UDAE\Desktop\Copia%20de%20Graficas%20INDICADORES%20DE%20CRIMINALIDAD%20CSJ.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C:\Users\jneirav.UDAE\Desktop\Copia%20de%20Graficas%20INDICADORES%20DE%20CRIMINALIDAD%20CSJ.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jneirav.UDAE\Desktop\Copia%20de%20Graficas%20INDICADORES%20DE%20CRIMINALIDAD%20CSJ.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jneirav.UDAE\Desktop\Copia%20de%20Graficas%20INDICADORES%20DE%20CRIMINALIDAD%20CSJ.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jneirav.UDAE\Desktop\Copia%20de%20Graficas%20INDICADORES%20DE%20CRIMINALIDAD%20CSJ.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jneirav.UDAE\Desktop\Copia%20de%20Graficas%20INDICADORES%20DE%20CRIMINALIDAD%20CSJ.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jneirav.UDAE\Desktop\Copia%20de%20Graficas%20INDICADORES%20DE%20CRIMINALIDAD%20CSJ.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jneirav.UDAE\Desktop\Copia%20de%20Graficas%20INDICADORES%20DE%20CRIMINALIDAD%20CSJ.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bar"/>
        <c:grouping val="clustered"/>
        <c:varyColors val="0"/>
        <c:ser>
          <c:idx val="0"/>
          <c:order val="0"/>
          <c:invertIfNegative val="0"/>
          <c:dLbls>
            <c:spPr>
              <a:noFill/>
              <a:ln>
                <a:noFill/>
              </a:ln>
              <a:effectLst/>
            </c:spPr>
            <c:txPr>
              <a:bodyPr/>
              <a:lstStyle/>
              <a:p>
                <a:pPr>
                  <a:defRPr sz="800" b="1"/>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'INDICADOR 1'!$O$7:$O$30</c:f>
              <c:strCache>
                <c:ptCount val="24"/>
                <c:pt idx="0">
                  <c:v>Tutelas</c:v>
                </c:pt>
                <c:pt idx="1">
                  <c:v>Contra el patrimonio económico</c:v>
                </c:pt>
                <c:pt idx="2">
                  <c:v>Contra la salud pública</c:v>
                </c:pt>
                <c:pt idx="3">
                  <c:v>Contra la vida y la integridad personal</c:v>
                </c:pt>
                <c:pt idx="4">
                  <c:v>Contra la seguridad pública</c:v>
                </c:pt>
                <c:pt idx="5">
                  <c:v>Contra la familia</c:v>
                </c:pt>
                <c:pt idx="6">
                  <c:v>Otros procesos</c:v>
                </c:pt>
                <c:pt idx="7">
                  <c:v>Contra la libertad, integridad y formación sexuales</c:v>
                </c:pt>
                <c:pt idx="8">
                  <c:v>Contra la fe pública</c:v>
                </c:pt>
                <c:pt idx="9">
                  <c:v>Contra la administración pública</c:v>
                </c:pt>
                <c:pt idx="10">
                  <c:v>Contra la eficaz y recta Impartición de justicia</c:v>
                </c:pt>
                <c:pt idx="11">
                  <c:v>Contra la libertad individual y otras garantías</c:v>
                </c:pt>
                <c:pt idx="12">
                  <c:v>Contra el orden económico y social</c:v>
                </c:pt>
                <c:pt idx="13">
                  <c:v>Contra el régimen constitucional y legal</c:v>
                </c:pt>
                <c:pt idx="14">
                  <c:v>Procesos Altas Cortes</c:v>
                </c:pt>
                <c:pt idx="15">
                  <c:v>Habeas Corpus</c:v>
                </c:pt>
                <c:pt idx="16">
                  <c:v>Contra los derechos de autor</c:v>
                </c:pt>
                <c:pt idx="17">
                  <c:v>Contra los recursos naturales y medio ambiente</c:v>
                </c:pt>
                <c:pt idx="18">
                  <c:v>Contra la integridad moral</c:v>
                </c:pt>
                <c:pt idx="19">
                  <c:v>Contra personas protegidas por el DIH</c:v>
                </c:pt>
                <c:pt idx="20">
                  <c:v>Contra la existencia y seguridad del estado</c:v>
                </c:pt>
                <c:pt idx="21">
                  <c:v>Revisión</c:v>
                </c:pt>
                <c:pt idx="22">
                  <c:v>Procesos contra funcionarios</c:v>
                </c:pt>
                <c:pt idx="23">
                  <c:v>Contra mecanismos de participación</c:v>
                </c:pt>
              </c:strCache>
            </c:strRef>
          </c:cat>
          <c:val>
            <c:numRef>
              <c:f>'INDICADOR 1'!$Q$7:$Q$30</c:f>
              <c:numCache>
                <c:formatCode>0.00%</c:formatCode>
                <c:ptCount val="24"/>
                <c:pt idx="0">
                  <c:v>0.2542995177992371</c:v>
                </c:pt>
                <c:pt idx="1">
                  <c:v>0.18232445436845304</c:v>
                </c:pt>
                <c:pt idx="2">
                  <c:v>0.14871680186655395</c:v>
                </c:pt>
                <c:pt idx="3">
                  <c:v>0.10199762300269402</c:v>
                </c:pt>
                <c:pt idx="4">
                  <c:v>8.9123565818732708E-2</c:v>
                </c:pt>
                <c:pt idx="5">
                  <c:v>7.0264363138789213E-2</c:v>
                </c:pt>
                <c:pt idx="6">
                  <c:v>3.8722461932883812E-2</c:v>
                </c:pt>
                <c:pt idx="7">
                  <c:v>3.1433541483905737E-2</c:v>
                </c:pt>
                <c:pt idx="8">
                  <c:v>2.1646583613935066E-2</c:v>
                </c:pt>
                <c:pt idx="9">
                  <c:v>1.668048060994997E-2</c:v>
                </c:pt>
                <c:pt idx="10">
                  <c:v>1.1884986529964345E-2</c:v>
                </c:pt>
                <c:pt idx="11">
                  <c:v>9.6728343329709927E-3</c:v>
                </c:pt>
                <c:pt idx="12">
                  <c:v>9.0399674459728692E-3</c:v>
                </c:pt>
                <c:pt idx="13">
                  <c:v>3.0064059039909808E-3</c:v>
                </c:pt>
                <c:pt idx="14">
                  <c:v>2.4530796639926412E-3</c:v>
                </c:pt>
                <c:pt idx="15">
                  <c:v>2.074973399993775E-3</c:v>
                </c:pt>
                <c:pt idx="16">
                  <c:v>2.0645985329938075E-3</c:v>
                </c:pt>
                <c:pt idx="17">
                  <c:v>1.6219375409951349E-3</c:v>
                </c:pt>
                <c:pt idx="18">
                  <c:v>8.0923962599757323E-4</c:v>
                </c:pt>
                <c:pt idx="19">
                  <c:v>6.9972714099790132E-4</c:v>
                </c:pt>
                <c:pt idx="20">
                  <c:v>6.8589398499794229E-4</c:v>
                </c:pt>
                <c:pt idx="21">
                  <c:v>3.239264029990284E-4</c:v>
                </c:pt>
                <c:pt idx="22">
                  <c:v>2.7896864599916339E-4</c:v>
                </c:pt>
                <c:pt idx="23">
                  <c:v>1.7406721299947803E-4</c:v>
                </c:pt>
              </c:numCache>
            </c:numRef>
          </c:val>
        </c:ser>
        <c:dLbls>
          <c:showLegendKey val="0"/>
          <c:showVal val="0"/>
          <c:showCatName val="0"/>
          <c:showSerName val="0"/>
          <c:showPercent val="0"/>
          <c:showBubbleSize val="0"/>
        </c:dLbls>
        <c:gapWidth val="150"/>
        <c:axId val="446375496"/>
        <c:axId val="446371184"/>
      </c:barChart>
      <c:catAx>
        <c:axId val="446375496"/>
        <c:scaling>
          <c:orientation val="minMax"/>
        </c:scaling>
        <c:delete val="0"/>
        <c:axPos val="l"/>
        <c:numFmt formatCode="General" sourceLinked="1"/>
        <c:majorTickMark val="out"/>
        <c:minorTickMark val="none"/>
        <c:tickLblPos val="nextTo"/>
        <c:txPr>
          <a:bodyPr/>
          <a:lstStyle/>
          <a:p>
            <a:pPr>
              <a:defRPr sz="800" b="1"/>
            </a:pPr>
            <a:endParaRPr lang="es-CO"/>
          </a:p>
        </c:txPr>
        <c:crossAx val="446371184"/>
        <c:crosses val="autoZero"/>
        <c:auto val="1"/>
        <c:lblAlgn val="ctr"/>
        <c:lblOffset val="100"/>
        <c:noMultiLvlLbl val="0"/>
      </c:catAx>
      <c:valAx>
        <c:axId val="446371184"/>
        <c:scaling>
          <c:orientation val="minMax"/>
        </c:scaling>
        <c:delete val="1"/>
        <c:axPos val="b"/>
        <c:numFmt formatCode="0.00%" sourceLinked="1"/>
        <c:majorTickMark val="out"/>
        <c:minorTickMark val="none"/>
        <c:tickLblPos val="none"/>
        <c:crossAx val="446375496"/>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CONTRA</a:t>
            </a:r>
            <a:r>
              <a:rPr lang="en-US" baseline="0"/>
              <a:t> LA FAMILIA</a:t>
            </a:r>
            <a:endParaRPr lang="en-US"/>
          </a:p>
        </c:rich>
      </c:tx>
      <c:overlay val="0"/>
    </c:title>
    <c:autoTitleDeleted val="0"/>
    <c:view3D>
      <c:rotX val="30"/>
      <c:rotY val="97"/>
      <c:rAngAx val="0"/>
    </c:view3D>
    <c:floor>
      <c:thickness val="0"/>
    </c:floor>
    <c:sideWall>
      <c:thickness val="0"/>
    </c:sideWall>
    <c:backWall>
      <c:thickness val="0"/>
    </c:backWall>
    <c:plotArea>
      <c:layout>
        <c:manualLayout>
          <c:layoutTarget val="inner"/>
          <c:xMode val="edge"/>
          <c:yMode val="edge"/>
          <c:x val="6.9772560248150914E-2"/>
          <c:y val="0.22078672858200421"/>
          <c:w val="0.90532715763470761"/>
          <c:h val="0.7321029222811587"/>
        </c:manualLayout>
      </c:layout>
      <c:pie3DChart>
        <c:varyColors val="1"/>
        <c:ser>
          <c:idx val="0"/>
          <c:order val="0"/>
          <c:tx>
            <c:strRef>
              <c:f>'ingresos tipos de proceso'!$N$190</c:f>
              <c:strCache>
                <c:ptCount val="1"/>
                <c:pt idx="0">
                  <c:v>2013</c:v>
                </c:pt>
              </c:strCache>
            </c:strRef>
          </c:tx>
          <c:explosion val="25"/>
          <c:dLbls>
            <c:dLbl>
              <c:idx val="0"/>
              <c:layout>
                <c:manualLayout>
                  <c:x val="-0.12993639030415324"/>
                  <c:y val="-0.18571827057182771"/>
                </c:manualLayout>
              </c:layout>
              <c:spPr/>
              <c:txPr>
                <a:bodyPr/>
                <a:lstStyle/>
                <a:p>
                  <a:pPr>
                    <a:defRPr sz="1050" b="1">
                      <a:solidFill>
                        <a:schemeClr val="bg1"/>
                      </a:solidFill>
                    </a:defRPr>
                  </a:pPr>
                  <a:endParaRPr lang="es-CO"/>
                </a:p>
              </c:txPr>
              <c:showLegendKey val="0"/>
              <c:showVal val="1"/>
              <c:showCatName val="1"/>
              <c:showSerName val="0"/>
              <c:showPercent val="0"/>
              <c:showBubbleSize val="0"/>
              <c:extLst>
                <c:ext xmlns:c15="http://schemas.microsoft.com/office/drawing/2012/chart" uri="{CE6537A1-D6FC-4f65-9D91-7224C49458BB}"/>
              </c:extLst>
            </c:dLbl>
            <c:dLbl>
              <c:idx val="1"/>
              <c:layout>
                <c:manualLayout>
                  <c:x val="0.16798332561371002"/>
                  <c:y val="5.2649820446084357E-2"/>
                </c:manualLayout>
              </c:layout>
              <c:spPr/>
              <c:txPr>
                <a:bodyPr/>
                <a:lstStyle/>
                <a:p>
                  <a:pPr>
                    <a:defRPr sz="1050" b="1">
                      <a:solidFill>
                        <a:schemeClr val="bg1"/>
                      </a:solidFill>
                    </a:defRPr>
                  </a:pPr>
                  <a:endParaRPr lang="es-CO"/>
                </a:p>
              </c:txPr>
              <c:showLegendKey val="0"/>
              <c:showVal val="1"/>
              <c:showCatName val="1"/>
              <c:showSerName val="0"/>
              <c:showPercent val="0"/>
              <c:showBubbleSize val="0"/>
              <c:separator> </c:separator>
              <c:extLst>
                <c:ext xmlns:c15="http://schemas.microsoft.com/office/drawing/2012/chart" uri="{CE6537A1-D6FC-4f65-9D91-7224C49458BB}"/>
              </c:extLst>
            </c:dLbl>
            <c:dLbl>
              <c:idx val="2"/>
              <c:layout>
                <c:manualLayout>
                  <c:x val="0.17096392362719384"/>
                  <c:y val="8.112454562426577E-2"/>
                </c:manualLayout>
              </c:layout>
              <c:showLegendKey val="0"/>
              <c:showVal val="1"/>
              <c:showCatName val="1"/>
              <c:showSerName val="0"/>
              <c:showPercent val="0"/>
              <c:showBubbleSize val="0"/>
              <c:separator> </c:separator>
              <c:extLst>
                <c:ext xmlns:c15="http://schemas.microsoft.com/office/drawing/2012/chart" uri="{CE6537A1-D6FC-4f65-9D91-7224C49458BB}"/>
              </c:extLst>
            </c:dLbl>
            <c:dLbl>
              <c:idx val="3"/>
              <c:layout>
                <c:manualLayout>
                  <c:x val="1.1463910761154855E-2"/>
                  <c:y val="-1.1480752405949261E-2"/>
                </c:manualLayout>
              </c:layout>
              <c:showLegendKey val="0"/>
              <c:showVal val="1"/>
              <c:showCatName val="1"/>
              <c:showSerName val="0"/>
              <c:showPercent val="0"/>
              <c:showBubbleSize val="0"/>
              <c:separator> </c:separator>
              <c:extLst>
                <c:ext xmlns:c15="http://schemas.microsoft.com/office/drawing/2012/chart" uri="{CE6537A1-D6FC-4f65-9D91-7224C49458BB}"/>
              </c:extLst>
            </c:dLbl>
            <c:spPr>
              <a:noFill/>
              <a:ln>
                <a:noFill/>
              </a:ln>
              <a:effectLst/>
            </c:spPr>
            <c:txPr>
              <a:bodyPr/>
              <a:lstStyle/>
              <a:p>
                <a:pPr>
                  <a:defRPr b="1"/>
                </a:pPr>
                <a:endParaRPr lang="es-CO"/>
              </a:p>
            </c:txPr>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'ingresos tipos de proceso'!$O$183:$R$183</c:f>
              <c:strCache>
                <c:ptCount val="4"/>
                <c:pt idx="0">
                  <c:v> Inasistencia alimentaría</c:v>
                </c:pt>
                <c:pt idx="1">
                  <c:v>Contra la familia</c:v>
                </c:pt>
                <c:pt idx="2">
                  <c:v> Violencia intrafamiliar</c:v>
                </c:pt>
                <c:pt idx="3">
                  <c:v> Otros</c:v>
                </c:pt>
              </c:strCache>
            </c:strRef>
          </c:cat>
          <c:val>
            <c:numRef>
              <c:f>'ingresos tipos de proceso'!$O$190:$R$190</c:f>
              <c:numCache>
                <c:formatCode>0.0%</c:formatCode>
                <c:ptCount val="4"/>
                <c:pt idx="0">
                  <c:v>0.38998044965787027</c:v>
                </c:pt>
                <c:pt idx="1">
                  <c:v>0.24310850439882697</c:v>
                </c:pt>
                <c:pt idx="2">
                  <c:v>0.36386445096122538</c:v>
                </c:pt>
                <c:pt idx="3">
                  <c:v>3.0465949820788576E-3</c:v>
                </c:pt>
              </c:numCache>
            </c:numRef>
          </c:val>
        </c:ser>
        <c:dLbls>
          <c:showLegendKey val="0"/>
          <c:showVal val="0"/>
          <c:showCatName val="0"/>
          <c:showSerName val="0"/>
          <c:showPercent val="0"/>
          <c:showBubbleSize val="0"/>
          <c:showLeaderLines val="1"/>
        </c:dLbls>
      </c:pie3DChart>
    </c:plotArea>
    <c:plotVisOnly val="1"/>
    <c:dispBlanksAs val="zero"/>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0" baseline="0"/>
              <a:t>CONTRA LA FAMILIA</a:t>
            </a:r>
          </a:p>
        </c:rich>
      </c:tx>
      <c:overlay val="0"/>
    </c:title>
    <c:autoTitleDeleted val="0"/>
    <c:plotArea>
      <c:layout/>
      <c:lineChart>
        <c:grouping val="standard"/>
        <c:varyColors val="0"/>
        <c:ser>
          <c:idx val="0"/>
          <c:order val="0"/>
          <c:tx>
            <c:strRef>
              <c:f>'ingresos tipos de proceso'!$O$183</c:f>
              <c:strCache>
                <c:ptCount val="1"/>
                <c:pt idx="0">
                  <c:v> Inasistencia alimentaría</c:v>
                </c:pt>
              </c:strCache>
            </c:strRef>
          </c:tx>
          <c:dLbls>
            <c:delete val="1"/>
          </c:dLbls>
          <c:cat>
            <c:numRef>
              <c:f>'ingresos tipos de proceso'!$N$184:$N$190</c:f>
              <c:numCache>
                <c:formatCode>General</c:formatCode>
                <c:ptCount val="7"/>
                <c:pt idx="0">
                  <c:v>2007</c:v>
                </c:pt>
                <c:pt idx="1">
                  <c:v>2008</c:v>
                </c:pt>
                <c:pt idx="2">
                  <c:v>2009</c:v>
                </c:pt>
                <c:pt idx="3">
                  <c:v>2010</c:v>
                </c:pt>
                <c:pt idx="4">
                  <c:v>2011</c:v>
                </c:pt>
                <c:pt idx="5">
                  <c:v>2012</c:v>
                </c:pt>
                <c:pt idx="6">
                  <c:v>2013</c:v>
                </c:pt>
              </c:numCache>
            </c:numRef>
          </c:cat>
          <c:val>
            <c:numRef>
              <c:f>'ingresos tipos de proceso'!$O$184:$O$190</c:f>
              <c:numCache>
                <c:formatCode>0.0%</c:formatCode>
                <c:ptCount val="7"/>
                <c:pt idx="0">
                  <c:v>0.56236582814994218</c:v>
                </c:pt>
                <c:pt idx="1">
                  <c:v>0.49830215827338131</c:v>
                </c:pt>
                <c:pt idx="2">
                  <c:v>0.52143735482989451</c:v>
                </c:pt>
                <c:pt idx="3">
                  <c:v>0.46914236364844286</c:v>
                </c:pt>
                <c:pt idx="4">
                  <c:v>0.48995598936772927</c:v>
                </c:pt>
                <c:pt idx="5">
                  <c:v>0.44710924676272079</c:v>
                </c:pt>
                <c:pt idx="6">
                  <c:v>0.38998044965787027</c:v>
                </c:pt>
              </c:numCache>
            </c:numRef>
          </c:val>
          <c:smooth val="1"/>
        </c:ser>
        <c:ser>
          <c:idx val="1"/>
          <c:order val="1"/>
          <c:tx>
            <c:strRef>
              <c:f>'ingresos tipos de proceso'!$P$183</c:f>
              <c:strCache>
                <c:ptCount val="1"/>
                <c:pt idx="0">
                  <c:v>Contra la familia</c:v>
                </c:pt>
              </c:strCache>
            </c:strRef>
          </c:tx>
          <c:dLbls>
            <c:delete val="1"/>
          </c:dLbls>
          <c:cat>
            <c:numRef>
              <c:f>'ingresos tipos de proceso'!$N$184:$N$190</c:f>
              <c:numCache>
                <c:formatCode>General</c:formatCode>
                <c:ptCount val="7"/>
                <c:pt idx="0">
                  <c:v>2007</c:v>
                </c:pt>
                <c:pt idx="1">
                  <c:v>2008</c:v>
                </c:pt>
                <c:pt idx="2">
                  <c:v>2009</c:v>
                </c:pt>
                <c:pt idx="3">
                  <c:v>2010</c:v>
                </c:pt>
                <c:pt idx="4">
                  <c:v>2011</c:v>
                </c:pt>
                <c:pt idx="5">
                  <c:v>2012</c:v>
                </c:pt>
                <c:pt idx="6">
                  <c:v>2013</c:v>
                </c:pt>
              </c:numCache>
            </c:numRef>
          </c:cat>
          <c:val>
            <c:numRef>
              <c:f>'ingresos tipos de proceso'!$P$184:$P$190</c:f>
              <c:numCache>
                <c:formatCode>0.0%</c:formatCode>
                <c:ptCount val="7"/>
                <c:pt idx="0">
                  <c:v>0.31920515219904266</c:v>
                </c:pt>
                <c:pt idx="1">
                  <c:v>0.31332374100719473</c:v>
                </c:pt>
                <c:pt idx="2">
                  <c:v>0.28391856811039812</c:v>
                </c:pt>
                <c:pt idx="3">
                  <c:v>0.35773599946854445</c:v>
                </c:pt>
                <c:pt idx="4">
                  <c:v>0.32692056298749533</c:v>
                </c:pt>
                <c:pt idx="5">
                  <c:v>0.30419022432974702</c:v>
                </c:pt>
                <c:pt idx="6">
                  <c:v>0.24310850439882697</c:v>
                </c:pt>
              </c:numCache>
            </c:numRef>
          </c:val>
          <c:smooth val="1"/>
        </c:ser>
        <c:ser>
          <c:idx val="2"/>
          <c:order val="2"/>
          <c:tx>
            <c:strRef>
              <c:f>'ingresos tipos de proceso'!$Q$183</c:f>
              <c:strCache>
                <c:ptCount val="1"/>
                <c:pt idx="0">
                  <c:v> Violencia intrafamiliar</c:v>
                </c:pt>
              </c:strCache>
            </c:strRef>
          </c:tx>
          <c:dLbls>
            <c:delete val="1"/>
          </c:dLbls>
          <c:cat>
            <c:numRef>
              <c:f>'ingresos tipos de proceso'!$N$184:$N$190</c:f>
              <c:numCache>
                <c:formatCode>General</c:formatCode>
                <c:ptCount val="7"/>
                <c:pt idx="0">
                  <c:v>2007</c:v>
                </c:pt>
                <c:pt idx="1">
                  <c:v>2008</c:v>
                </c:pt>
                <c:pt idx="2">
                  <c:v>2009</c:v>
                </c:pt>
                <c:pt idx="3">
                  <c:v>2010</c:v>
                </c:pt>
                <c:pt idx="4">
                  <c:v>2011</c:v>
                </c:pt>
                <c:pt idx="5">
                  <c:v>2012</c:v>
                </c:pt>
                <c:pt idx="6">
                  <c:v>2013</c:v>
                </c:pt>
              </c:numCache>
            </c:numRef>
          </c:cat>
          <c:val>
            <c:numRef>
              <c:f>'ingresos tipos de proceso'!$Q$184:$Q$190</c:f>
              <c:numCache>
                <c:formatCode>0.0%</c:formatCode>
                <c:ptCount val="7"/>
                <c:pt idx="0">
                  <c:v>0.11094291847856003</c:v>
                </c:pt>
                <c:pt idx="1">
                  <c:v>0.17922302158273412</c:v>
                </c:pt>
                <c:pt idx="2">
                  <c:v>0.18682880174887279</c:v>
                </c:pt>
                <c:pt idx="3">
                  <c:v>0.16785136960517283</c:v>
                </c:pt>
                <c:pt idx="4">
                  <c:v>0.17403808444812446</c:v>
                </c:pt>
                <c:pt idx="5">
                  <c:v>0.24450574503009329</c:v>
                </c:pt>
                <c:pt idx="6">
                  <c:v>0.36386445096122538</c:v>
                </c:pt>
              </c:numCache>
            </c:numRef>
          </c:val>
          <c:smooth val="1"/>
        </c:ser>
        <c:ser>
          <c:idx val="3"/>
          <c:order val="3"/>
          <c:tx>
            <c:strRef>
              <c:f>'ingresos tipos de proceso'!$R$183</c:f>
              <c:strCache>
                <c:ptCount val="1"/>
                <c:pt idx="0">
                  <c:v> Otros</c:v>
                </c:pt>
              </c:strCache>
            </c:strRef>
          </c:tx>
          <c:dLbls>
            <c:delete val="1"/>
          </c:dLbls>
          <c:cat>
            <c:numRef>
              <c:f>'ingresos tipos de proceso'!$N$184:$N$190</c:f>
              <c:numCache>
                <c:formatCode>General</c:formatCode>
                <c:ptCount val="7"/>
                <c:pt idx="0">
                  <c:v>2007</c:v>
                </c:pt>
                <c:pt idx="1">
                  <c:v>2008</c:v>
                </c:pt>
                <c:pt idx="2">
                  <c:v>2009</c:v>
                </c:pt>
                <c:pt idx="3">
                  <c:v>2010</c:v>
                </c:pt>
                <c:pt idx="4">
                  <c:v>2011</c:v>
                </c:pt>
                <c:pt idx="5">
                  <c:v>2012</c:v>
                </c:pt>
                <c:pt idx="6">
                  <c:v>2013</c:v>
                </c:pt>
              </c:numCache>
            </c:numRef>
          </c:cat>
          <c:val>
            <c:numRef>
              <c:f>'ingresos tipos de proceso'!$R$184:$R$190</c:f>
              <c:numCache>
                <c:formatCode>0.0%</c:formatCode>
                <c:ptCount val="7"/>
                <c:pt idx="0">
                  <c:v>7.4861011724555587E-3</c:v>
                </c:pt>
                <c:pt idx="1">
                  <c:v>9.1510791366906548E-3</c:v>
                </c:pt>
                <c:pt idx="2">
                  <c:v>7.8152753108348266E-3</c:v>
                </c:pt>
                <c:pt idx="3">
                  <c:v>5.2702672778405322E-3</c:v>
                </c:pt>
                <c:pt idx="4">
                  <c:v>9.0853631966534495E-3</c:v>
                </c:pt>
                <c:pt idx="5">
                  <c:v>4.1947838774393509E-3</c:v>
                </c:pt>
                <c:pt idx="6">
                  <c:v>3.0465949820788576E-3</c:v>
                </c:pt>
              </c:numCache>
            </c:numRef>
          </c:val>
          <c:smooth val="1"/>
        </c:ser>
        <c:dLbls>
          <c:showLegendKey val="0"/>
          <c:showVal val="1"/>
          <c:showCatName val="0"/>
          <c:showSerName val="0"/>
          <c:showPercent val="0"/>
          <c:showBubbleSize val="0"/>
        </c:dLbls>
        <c:marker val="1"/>
        <c:smooth val="0"/>
        <c:axId val="446383728"/>
        <c:axId val="446384120"/>
      </c:lineChart>
      <c:catAx>
        <c:axId val="446383728"/>
        <c:scaling>
          <c:orientation val="minMax"/>
        </c:scaling>
        <c:delete val="0"/>
        <c:axPos val="b"/>
        <c:numFmt formatCode="General" sourceLinked="1"/>
        <c:majorTickMark val="none"/>
        <c:minorTickMark val="none"/>
        <c:tickLblPos val="nextTo"/>
        <c:txPr>
          <a:bodyPr/>
          <a:lstStyle/>
          <a:p>
            <a:pPr>
              <a:defRPr b="1"/>
            </a:pPr>
            <a:endParaRPr lang="es-CO"/>
          </a:p>
        </c:txPr>
        <c:crossAx val="446384120"/>
        <c:crosses val="autoZero"/>
        <c:auto val="1"/>
        <c:lblAlgn val="ctr"/>
        <c:lblOffset val="100"/>
        <c:noMultiLvlLbl val="0"/>
      </c:catAx>
      <c:valAx>
        <c:axId val="446384120"/>
        <c:scaling>
          <c:orientation val="minMax"/>
        </c:scaling>
        <c:delete val="0"/>
        <c:axPos val="l"/>
        <c:majorGridlines/>
        <c:numFmt formatCode="0.0%" sourceLinked="1"/>
        <c:majorTickMark val="none"/>
        <c:minorTickMark val="none"/>
        <c:tickLblPos val="nextTo"/>
        <c:txPr>
          <a:bodyPr/>
          <a:lstStyle/>
          <a:p>
            <a:pPr>
              <a:defRPr b="1"/>
            </a:pPr>
            <a:endParaRPr lang="es-CO"/>
          </a:p>
        </c:txPr>
        <c:crossAx val="446383728"/>
        <c:crosses val="autoZero"/>
        <c:crossBetween val="between"/>
      </c:valAx>
    </c:plotArea>
    <c:legend>
      <c:legendPos val="r"/>
      <c:overlay val="0"/>
      <c:txPr>
        <a:bodyPr/>
        <a:lstStyle/>
        <a:p>
          <a:pPr>
            <a:defRPr b="1"/>
          </a:pPr>
          <a:endParaRPr lang="es-CO"/>
        </a:p>
      </c:txPr>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a:pPr>
            <a:r>
              <a:rPr lang="en-US"/>
              <a:t>CONTRA LA LIBERTAD, INTEGRIDAD Y FORMACIÓN SEXUALES</a:t>
            </a: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'ingresos tipos de proceso'!$N$228</c:f>
              <c:strCache>
                <c:ptCount val="1"/>
                <c:pt idx="0">
                  <c:v>2013</c:v>
                </c:pt>
              </c:strCache>
            </c:strRef>
          </c:tx>
          <c:invertIfNegative val="0"/>
          <c:dLbls>
            <c:spPr>
              <a:noFill/>
              <a:ln>
                <a:noFill/>
              </a:ln>
              <a:effectLst/>
            </c:spPr>
            <c:txPr>
              <a:bodyPr/>
              <a:lstStyle/>
              <a:p>
                <a:pPr>
                  <a:defRPr b="1"/>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'ingresos tipos de proceso'!$O$221:$AA$221</c:f>
              <c:strCache>
                <c:ptCount val="13"/>
                <c:pt idx="0">
                  <c:v>Contra la libertad, integridad y formación sexuales</c:v>
                </c:pt>
                <c:pt idx="1">
                  <c:v> Acceso carnal abusivo con menor de catorce años</c:v>
                </c:pt>
                <c:pt idx="2">
                  <c:v> Actos sexuales con menor de catorce años</c:v>
                </c:pt>
                <c:pt idx="3">
                  <c:v> Acceso Carnal Violento</c:v>
                </c:pt>
                <c:pt idx="4">
                  <c:v> Acto sexual violento</c:v>
                </c:pt>
                <c:pt idx="5">
                  <c:v> Acceso carnal o acto sexual abusivo con incapaz de resistir</c:v>
                </c:pt>
                <c:pt idx="6">
                  <c:v> Actos Sexuales</c:v>
                </c:pt>
                <c:pt idx="7">
                  <c:v> Violación</c:v>
                </c:pt>
                <c:pt idx="8">
                  <c:v> Otros</c:v>
                </c:pt>
                <c:pt idx="9">
                  <c:v> Pornografía con menores</c:v>
                </c:pt>
                <c:pt idx="10">
                  <c:v> Inducción a la prostitución</c:v>
                </c:pt>
                <c:pt idx="11">
                  <c:v> Trata de personas</c:v>
                </c:pt>
                <c:pt idx="12">
                  <c:v> Constreñimiento a la prostitución</c:v>
                </c:pt>
              </c:strCache>
            </c:strRef>
          </c:cat>
          <c:val>
            <c:numRef>
              <c:f>'ingresos tipos de proceso'!$O$228:$AA$228</c:f>
              <c:numCache>
                <c:formatCode>0.00%</c:formatCode>
                <c:ptCount val="13"/>
                <c:pt idx="0">
                  <c:v>0.3216544487566485</c:v>
                </c:pt>
                <c:pt idx="1">
                  <c:v>0.20662641943366392</c:v>
                </c:pt>
                <c:pt idx="2">
                  <c:v>0.23404484691677446</c:v>
                </c:pt>
                <c:pt idx="3">
                  <c:v>0.11689665085525391</c:v>
                </c:pt>
                <c:pt idx="4">
                  <c:v>5.009343107661364E-2</c:v>
                </c:pt>
                <c:pt idx="5">
                  <c:v>4.7865459249676688E-2</c:v>
                </c:pt>
                <c:pt idx="6">
                  <c:v>0</c:v>
                </c:pt>
                <c:pt idx="7">
                  <c:v>0</c:v>
                </c:pt>
                <c:pt idx="8">
                  <c:v>7.0432657754779474E-3</c:v>
                </c:pt>
                <c:pt idx="9">
                  <c:v>5.0309041253413928E-3</c:v>
                </c:pt>
                <c:pt idx="10">
                  <c:v>7.5463561880120917E-3</c:v>
                </c:pt>
                <c:pt idx="11">
                  <c:v>2.479517033203967E-3</c:v>
                </c:pt>
                <c:pt idx="12">
                  <c:v>7.1870058933448471E-4</c:v>
                </c:pt>
              </c:numCache>
            </c:numRef>
          </c:val>
        </c:ser>
        <c:dLbls>
          <c:showLegendKey val="0"/>
          <c:showVal val="0"/>
          <c:showCatName val="0"/>
          <c:showSerName val="0"/>
          <c:showPercent val="0"/>
          <c:showBubbleSize val="0"/>
        </c:dLbls>
        <c:gapWidth val="150"/>
        <c:shape val="box"/>
        <c:axId val="446384512"/>
        <c:axId val="446386472"/>
        <c:axId val="0"/>
      </c:bar3DChart>
      <c:catAx>
        <c:axId val="446384512"/>
        <c:scaling>
          <c:orientation val="minMax"/>
        </c:scaling>
        <c:delete val="0"/>
        <c:axPos val="l"/>
        <c:numFmt formatCode="General" sourceLinked="0"/>
        <c:majorTickMark val="out"/>
        <c:minorTickMark val="none"/>
        <c:tickLblPos val="nextTo"/>
        <c:txPr>
          <a:bodyPr/>
          <a:lstStyle/>
          <a:p>
            <a:pPr>
              <a:defRPr b="1"/>
            </a:pPr>
            <a:endParaRPr lang="es-CO"/>
          </a:p>
        </c:txPr>
        <c:crossAx val="446386472"/>
        <c:crosses val="autoZero"/>
        <c:auto val="1"/>
        <c:lblAlgn val="ctr"/>
        <c:lblOffset val="100"/>
        <c:noMultiLvlLbl val="0"/>
      </c:catAx>
      <c:valAx>
        <c:axId val="446386472"/>
        <c:scaling>
          <c:orientation val="minMax"/>
        </c:scaling>
        <c:delete val="1"/>
        <c:axPos val="b"/>
        <c:numFmt formatCode="0.00%" sourceLinked="1"/>
        <c:majorTickMark val="out"/>
        <c:minorTickMark val="none"/>
        <c:tickLblPos val="none"/>
        <c:crossAx val="446384512"/>
        <c:crosses val="autoZero"/>
        <c:crossBetween val="between"/>
      </c:valAx>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CONTRA LA LIBERTAD, INTEGRIDAD Y FORMACIÓN SEXUALES</a:t>
            </a:r>
          </a:p>
        </c:rich>
      </c:tx>
      <c:overlay val="0"/>
    </c:title>
    <c:autoTitleDeleted val="0"/>
    <c:plotArea>
      <c:layout/>
      <c:lineChart>
        <c:grouping val="standard"/>
        <c:varyColors val="0"/>
        <c:ser>
          <c:idx val="0"/>
          <c:order val="0"/>
          <c:tx>
            <c:strRef>
              <c:f>'ingresos tipos de proceso'!$O$221</c:f>
              <c:strCache>
                <c:ptCount val="1"/>
                <c:pt idx="0">
                  <c:v>Contra la libertad, integridad y formación sexuales</c:v>
                </c:pt>
              </c:strCache>
            </c:strRef>
          </c:tx>
          <c:dLbls>
            <c:delete val="1"/>
          </c:dLbls>
          <c:cat>
            <c:numRef>
              <c:f>'ingresos tipos de proceso'!$N$222:$N$228</c:f>
              <c:numCache>
                <c:formatCode>General</c:formatCode>
                <c:ptCount val="7"/>
                <c:pt idx="0">
                  <c:v>2007</c:v>
                </c:pt>
                <c:pt idx="1">
                  <c:v>2008</c:v>
                </c:pt>
                <c:pt idx="2">
                  <c:v>2009</c:v>
                </c:pt>
                <c:pt idx="3">
                  <c:v>2010</c:v>
                </c:pt>
                <c:pt idx="4">
                  <c:v>2011</c:v>
                </c:pt>
                <c:pt idx="5">
                  <c:v>2012</c:v>
                </c:pt>
                <c:pt idx="6">
                  <c:v>2013</c:v>
                </c:pt>
              </c:numCache>
            </c:numRef>
          </c:cat>
          <c:val>
            <c:numRef>
              <c:f>'ingresos tipos de proceso'!$O$222:$O$228</c:f>
              <c:numCache>
                <c:formatCode>0.00%</c:formatCode>
                <c:ptCount val="7"/>
                <c:pt idx="0">
                  <c:v>0.69119126311251711</c:v>
                </c:pt>
                <c:pt idx="1">
                  <c:v>0.62544737797603611</c:v>
                </c:pt>
                <c:pt idx="2">
                  <c:v>0.56681129040120903</c:v>
                </c:pt>
                <c:pt idx="3">
                  <c:v>0.56253861770677061</c:v>
                </c:pt>
                <c:pt idx="4">
                  <c:v>0.35754473704774625</c:v>
                </c:pt>
                <c:pt idx="5">
                  <c:v>0.31641872419970507</c:v>
                </c:pt>
                <c:pt idx="6">
                  <c:v>0.3216544487566485</c:v>
                </c:pt>
              </c:numCache>
            </c:numRef>
          </c:val>
          <c:smooth val="1"/>
        </c:ser>
        <c:ser>
          <c:idx val="1"/>
          <c:order val="1"/>
          <c:tx>
            <c:strRef>
              <c:f>'ingresos tipos de proceso'!$P$221</c:f>
              <c:strCache>
                <c:ptCount val="1"/>
                <c:pt idx="0">
                  <c:v> Acceso carnal abusivo con menor de catorce años</c:v>
                </c:pt>
              </c:strCache>
            </c:strRef>
          </c:tx>
          <c:dLbls>
            <c:delete val="1"/>
          </c:dLbls>
          <c:cat>
            <c:numRef>
              <c:f>'ingresos tipos de proceso'!$N$222:$N$228</c:f>
              <c:numCache>
                <c:formatCode>General</c:formatCode>
                <c:ptCount val="7"/>
                <c:pt idx="0">
                  <c:v>2007</c:v>
                </c:pt>
                <c:pt idx="1">
                  <c:v>2008</c:v>
                </c:pt>
                <c:pt idx="2">
                  <c:v>2009</c:v>
                </c:pt>
                <c:pt idx="3">
                  <c:v>2010</c:v>
                </c:pt>
                <c:pt idx="4">
                  <c:v>2011</c:v>
                </c:pt>
                <c:pt idx="5">
                  <c:v>2012</c:v>
                </c:pt>
                <c:pt idx="6">
                  <c:v>2013</c:v>
                </c:pt>
              </c:numCache>
            </c:numRef>
          </c:cat>
          <c:val>
            <c:numRef>
              <c:f>'ingresos tipos de proceso'!$P$222:$P$228</c:f>
              <c:numCache>
                <c:formatCode>0.00%</c:formatCode>
                <c:ptCount val="7"/>
                <c:pt idx="0">
                  <c:v>1.1495904583991954E-3</c:v>
                </c:pt>
                <c:pt idx="1">
                  <c:v>7.7182426474402308E-2</c:v>
                </c:pt>
                <c:pt idx="2">
                  <c:v>0.12119143957490372</c:v>
                </c:pt>
                <c:pt idx="3">
                  <c:v>0.13438961956042042</c:v>
                </c:pt>
                <c:pt idx="4">
                  <c:v>0.19969524107212669</c:v>
                </c:pt>
                <c:pt idx="5">
                  <c:v>0.21602149700132453</c:v>
                </c:pt>
                <c:pt idx="6">
                  <c:v>0.20662641943366392</c:v>
                </c:pt>
              </c:numCache>
            </c:numRef>
          </c:val>
          <c:smooth val="1"/>
        </c:ser>
        <c:ser>
          <c:idx val="2"/>
          <c:order val="2"/>
          <c:tx>
            <c:strRef>
              <c:f>'ingresos tipos de proceso'!$Q$221</c:f>
              <c:strCache>
                <c:ptCount val="1"/>
                <c:pt idx="0">
                  <c:v> Actos sexuales con menor de catorce años</c:v>
                </c:pt>
              </c:strCache>
            </c:strRef>
          </c:tx>
          <c:dLbls>
            <c:delete val="1"/>
          </c:dLbls>
          <c:cat>
            <c:numRef>
              <c:f>'ingresos tipos de proceso'!$N$222:$N$228</c:f>
              <c:numCache>
                <c:formatCode>General</c:formatCode>
                <c:ptCount val="7"/>
                <c:pt idx="0">
                  <c:v>2007</c:v>
                </c:pt>
                <c:pt idx="1">
                  <c:v>2008</c:v>
                </c:pt>
                <c:pt idx="2">
                  <c:v>2009</c:v>
                </c:pt>
                <c:pt idx="3">
                  <c:v>2010</c:v>
                </c:pt>
                <c:pt idx="4">
                  <c:v>2011</c:v>
                </c:pt>
                <c:pt idx="5">
                  <c:v>2012</c:v>
                </c:pt>
                <c:pt idx="6">
                  <c:v>2013</c:v>
                </c:pt>
              </c:numCache>
            </c:numRef>
          </c:cat>
          <c:val>
            <c:numRef>
              <c:f>'ingresos tipos de proceso'!$Q$222:$Q$228</c:f>
              <c:numCache>
                <c:formatCode>0.00%</c:formatCode>
                <c:ptCount val="7"/>
                <c:pt idx="0">
                  <c:v>2.2033817119318021E-3</c:v>
                </c:pt>
                <c:pt idx="1">
                  <c:v>7.7960475128378143E-2</c:v>
                </c:pt>
                <c:pt idx="2">
                  <c:v>0.10832155218641855</c:v>
                </c:pt>
                <c:pt idx="3">
                  <c:v>0.11355812516550445</c:v>
                </c:pt>
                <c:pt idx="4">
                  <c:v>0.1982886614050168</c:v>
                </c:pt>
                <c:pt idx="5">
                  <c:v>0.20745385154607096</c:v>
                </c:pt>
                <c:pt idx="6">
                  <c:v>0.23404484691677446</c:v>
                </c:pt>
              </c:numCache>
            </c:numRef>
          </c:val>
          <c:smooth val="1"/>
        </c:ser>
        <c:ser>
          <c:idx val="3"/>
          <c:order val="3"/>
          <c:tx>
            <c:strRef>
              <c:f>'ingresos tipos de proceso'!$R$221</c:f>
              <c:strCache>
                <c:ptCount val="1"/>
                <c:pt idx="0">
                  <c:v> Acceso Carnal Violento</c:v>
                </c:pt>
              </c:strCache>
            </c:strRef>
          </c:tx>
          <c:dLbls>
            <c:delete val="1"/>
          </c:dLbls>
          <c:cat>
            <c:numRef>
              <c:f>'ingresos tipos de proceso'!$N$222:$N$228</c:f>
              <c:numCache>
                <c:formatCode>General</c:formatCode>
                <c:ptCount val="7"/>
                <c:pt idx="0">
                  <c:v>2007</c:v>
                </c:pt>
                <c:pt idx="1">
                  <c:v>2008</c:v>
                </c:pt>
                <c:pt idx="2">
                  <c:v>2009</c:v>
                </c:pt>
                <c:pt idx="3">
                  <c:v>2010</c:v>
                </c:pt>
                <c:pt idx="4">
                  <c:v>2011</c:v>
                </c:pt>
                <c:pt idx="5">
                  <c:v>2012</c:v>
                </c:pt>
                <c:pt idx="6">
                  <c:v>2013</c:v>
                </c:pt>
              </c:numCache>
            </c:numRef>
          </c:cat>
          <c:val>
            <c:numRef>
              <c:f>'ingresos tipos de proceso'!$R$222:$R$228</c:f>
              <c:numCache>
                <c:formatCode>0.00%</c:formatCode>
                <c:ptCount val="7"/>
                <c:pt idx="0">
                  <c:v>5.2689562676629786E-3</c:v>
                </c:pt>
                <c:pt idx="1">
                  <c:v>8.7089579335027714E-2</c:v>
                </c:pt>
                <c:pt idx="2">
                  <c:v>9.7791644323112201E-2</c:v>
                </c:pt>
                <c:pt idx="3">
                  <c:v>9.5154029481860955E-2</c:v>
                </c:pt>
                <c:pt idx="4">
                  <c:v>0.12131749628819255</c:v>
                </c:pt>
                <c:pt idx="5">
                  <c:v>0.12905989563050083</c:v>
                </c:pt>
                <c:pt idx="6">
                  <c:v>0.11689665085525391</c:v>
                </c:pt>
              </c:numCache>
            </c:numRef>
          </c:val>
          <c:smooth val="1"/>
        </c:ser>
        <c:ser>
          <c:idx val="4"/>
          <c:order val="4"/>
          <c:tx>
            <c:strRef>
              <c:f>'ingresos tipos de proceso'!$S$221</c:f>
              <c:strCache>
                <c:ptCount val="1"/>
                <c:pt idx="0">
                  <c:v> Acto sexual violento</c:v>
                </c:pt>
              </c:strCache>
            </c:strRef>
          </c:tx>
          <c:dLbls>
            <c:delete val="1"/>
          </c:dLbls>
          <c:cat>
            <c:numRef>
              <c:f>'ingresos tipos de proceso'!$N$222:$N$228</c:f>
              <c:numCache>
                <c:formatCode>General</c:formatCode>
                <c:ptCount val="7"/>
                <c:pt idx="0">
                  <c:v>2007</c:v>
                </c:pt>
                <c:pt idx="1">
                  <c:v>2008</c:v>
                </c:pt>
                <c:pt idx="2">
                  <c:v>2009</c:v>
                </c:pt>
                <c:pt idx="3">
                  <c:v>2010</c:v>
                </c:pt>
                <c:pt idx="4">
                  <c:v>2011</c:v>
                </c:pt>
                <c:pt idx="5">
                  <c:v>2012</c:v>
                </c:pt>
                <c:pt idx="6">
                  <c:v>2013</c:v>
                </c:pt>
              </c:numCache>
            </c:numRef>
          </c:cat>
          <c:val>
            <c:numRef>
              <c:f>'ingresos tipos de proceso'!$S$222:$S$228</c:f>
              <c:numCache>
                <c:formatCode>0.00%</c:formatCode>
                <c:ptCount val="7"/>
                <c:pt idx="0">
                  <c:v>3.4487713751975946E-3</c:v>
                </c:pt>
                <c:pt idx="1">
                  <c:v>6.6341615229005654E-2</c:v>
                </c:pt>
                <c:pt idx="2">
                  <c:v>5.3917028226003097E-2</c:v>
                </c:pt>
                <c:pt idx="3">
                  <c:v>4.7268073086768482E-2</c:v>
                </c:pt>
                <c:pt idx="4">
                  <c:v>5.9701492537313557E-2</c:v>
                </c:pt>
                <c:pt idx="5">
                  <c:v>5.8493652153594533E-2</c:v>
                </c:pt>
                <c:pt idx="6">
                  <c:v>5.009343107661364E-2</c:v>
                </c:pt>
              </c:numCache>
            </c:numRef>
          </c:val>
          <c:smooth val="1"/>
        </c:ser>
        <c:ser>
          <c:idx val="5"/>
          <c:order val="5"/>
          <c:tx>
            <c:strRef>
              <c:f>'ingresos tipos de proceso'!$T$221</c:f>
              <c:strCache>
                <c:ptCount val="1"/>
                <c:pt idx="0">
                  <c:v> Acceso carnal o acto sexual abusivo con incapaz de resistir</c:v>
                </c:pt>
              </c:strCache>
            </c:strRef>
          </c:tx>
          <c:dLbls>
            <c:delete val="1"/>
          </c:dLbls>
          <c:cat>
            <c:numRef>
              <c:f>'ingresos tipos de proceso'!$N$222:$N$228</c:f>
              <c:numCache>
                <c:formatCode>General</c:formatCode>
                <c:ptCount val="7"/>
                <c:pt idx="0">
                  <c:v>2007</c:v>
                </c:pt>
                <c:pt idx="1">
                  <c:v>2008</c:v>
                </c:pt>
                <c:pt idx="2">
                  <c:v>2009</c:v>
                </c:pt>
                <c:pt idx="3">
                  <c:v>2010</c:v>
                </c:pt>
                <c:pt idx="4">
                  <c:v>2011</c:v>
                </c:pt>
                <c:pt idx="5">
                  <c:v>2012</c:v>
                </c:pt>
                <c:pt idx="6">
                  <c:v>2013</c:v>
                </c:pt>
              </c:numCache>
            </c:numRef>
          </c:cat>
          <c:val>
            <c:numRef>
              <c:f>'ingresos tipos de proceso'!$T$222:$T$228</c:f>
              <c:numCache>
                <c:formatCode>0.00%</c:formatCode>
                <c:ptCount val="7"/>
                <c:pt idx="0">
                  <c:v>1.2453896632657968E-3</c:v>
                </c:pt>
                <c:pt idx="1">
                  <c:v>2.9773328492141749E-2</c:v>
                </c:pt>
                <c:pt idx="2">
                  <c:v>3.5050943304246088E-2</c:v>
                </c:pt>
                <c:pt idx="3">
                  <c:v>2.5377350163297771E-2</c:v>
                </c:pt>
                <c:pt idx="4">
                  <c:v>3.7899507697116593E-2</c:v>
                </c:pt>
                <c:pt idx="5">
                  <c:v>4.416231793753423E-2</c:v>
                </c:pt>
                <c:pt idx="6">
                  <c:v>4.7865459249676688E-2</c:v>
                </c:pt>
              </c:numCache>
            </c:numRef>
          </c:val>
          <c:smooth val="1"/>
        </c:ser>
        <c:ser>
          <c:idx val="6"/>
          <c:order val="6"/>
          <c:tx>
            <c:strRef>
              <c:f>'ingresos tipos de proceso'!$U$221</c:f>
              <c:strCache>
                <c:ptCount val="1"/>
                <c:pt idx="0">
                  <c:v> Actos Sexuales</c:v>
                </c:pt>
              </c:strCache>
            </c:strRef>
          </c:tx>
          <c:dLbls>
            <c:delete val="1"/>
          </c:dLbls>
          <c:cat>
            <c:numRef>
              <c:f>'ingresos tipos de proceso'!$N$222:$N$228</c:f>
              <c:numCache>
                <c:formatCode>General</c:formatCode>
                <c:ptCount val="7"/>
                <c:pt idx="0">
                  <c:v>2007</c:v>
                </c:pt>
                <c:pt idx="1">
                  <c:v>2008</c:v>
                </c:pt>
                <c:pt idx="2">
                  <c:v>2009</c:v>
                </c:pt>
                <c:pt idx="3">
                  <c:v>2010</c:v>
                </c:pt>
                <c:pt idx="4">
                  <c:v>2011</c:v>
                </c:pt>
                <c:pt idx="5">
                  <c:v>2012</c:v>
                </c:pt>
                <c:pt idx="6">
                  <c:v>2013</c:v>
                </c:pt>
              </c:numCache>
            </c:numRef>
          </c:cat>
          <c:val>
            <c:numRef>
              <c:f>'ingresos tipos de proceso'!$U$222:$U$228</c:f>
              <c:numCache>
                <c:formatCode>0.00%</c:formatCode>
                <c:ptCount val="7"/>
                <c:pt idx="0">
                  <c:v>0.16252335105618623</c:v>
                </c:pt>
                <c:pt idx="1">
                  <c:v>1.8050728772239222E-2</c:v>
                </c:pt>
                <c:pt idx="2">
                  <c:v>3.9974650221810612E-3</c:v>
                </c:pt>
                <c:pt idx="3">
                  <c:v>4.3251831582663955E-3</c:v>
                </c:pt>
                <c:pt idx="4">
                  <c:v>1.4065796671094771E-3</c:v>
                </c:pt>
                <c:pt idx="5">
                  <c:v>8.9570838850377987E-4</c:v>
                </c:pt>
                <c:pt idx="6">
                  <c:v>0</c:v>
                </c:pt>
              </c:numCache>
            </c:numRef>
          </c:val>
          <c:smooth val="0"/>
        </c:ser>
        <c:ser>
          <c:idx val="7"/>
          <c:order val="7"/>
          <c:tx>
            <c:strRef>
              <c:f>'ingresos tipos de proceso'!$V$221</c:f>
              <c:strCache>
                <c:ptCount val="1"/>
                <c:pt idx="0">
                  <c:v> Violación</c:v>
                </c:pt>
              </c:strCache>
            </c:strRef>
          </c:tx>
          <c:dLbls>
            <c:delete val="1"/>
          </c:dLbls>
          <c:cat>
            <c:numRef>
              <c:f>'ingresos tipos de proceso'!$N$222:$N$228</c:f>
              <c:numCache>
                <c:formatCode>General</c:formatCode>
                <c:ptCount val="7"/>
                <c:pt idx="0">
                  <c:v>2007</c:v>
                </c:pt>
                <c:pt idx="1">
                  <c:v>2008</c:v>
                </c:pt>
                <c:pt idx="2">
                  <c:v>2009</c:v>
                </c:pt>
                <c:pt idx="3">
                  <c:v>2010</c:v>
                </c:pt>
                <c:pt idx="4">
                  <c:v>2011</c:v>
                </c:pt>
                <c:pt idx="5">
                  <c:v>2012</c:v>
                </c:pt>
                <c:pt idx="6">
                  <c:v>2013</c:v>
                </c:pt>
              </c:numCache>
            </c:numRef>
          </c:cat>
          <c:val>
            <c:numRef>
              <c:f>'ingresos tipos de proceso'!$V$222:$V$228</c:f>
              <c:numCache>
                <c:formatCode>0.00%</c:formatCode>
                <c:ptCount val="7"/>
                <c:pt idx="0">
                  <c:v>0.10748670786032476</c:v>
                </c:pt>
                <c:pt idx="1">
                  <c:v>1.0840811245396577E-2</c:v>
                </c:pt>
                <c:pt idx="2">
                  <c:v>1.5112367766782059E-3</c:v>
                </c:pt>
                <c:pt idx="3">
                  <c:v>3.5748962838732458E-3</c:v>
                </c:pt>
                <c:pt idx="4">
                  <c:v>3.9071657419707855E-4</c:v>
                </c:pt>
                <c:pt idx="5">
                  <c:v>1.0125399174390518E-3</c:v>
                </c:pt>
                <c:pt idx="6">
                  <c:v>0</c:v>
                </c:pt>
              </c:numCache>
            </c:numRef>
          </c:val>
          <c:smooth val="0"/>
        </c:ser>
        <c:ser>
          <c:idx val="8"/>
          <c:order val="8"/>
          <c:tx>
            <c:strRef>
              <c:f>'ingresos tipos de proceso'!$W$221</c:f>
              <c:strCache>
                <c:ptCount val="1"/>
                <c:pt idx="0">
                  <c:v> Otros</c:v>
                </c:pt>
              </c:strCache>
            </c:strRef>
          </c:tx>
          <c:dLbls>
            <c:delete val="1"/>
          </c:dLbls>
          <c:cat>
            <c:numRef>
              <c:f>'ingresos tipos de proceso'!$N$222:$N$228</c:f>
              <c:numCache>
                <c:formatCode>General</c:formatCode>
                <c:ptCount val="7"/>
                <c:pt idx="0">
                  <c:v>2007</c:v>
                </c:pt>
                <c:pt idx="1">
                  <c:v>2008</c:v>
                </c:pt>
                <c:pt idx="2">
                  <c:v>2009</c:v>
                </c:pt>
                <c:pt idx="3">
                  <c:v>2010</c:v>
                </c:pt>
                <c:pt idx="4">
                  <c:v>2011</c:v>
                </c:pt>
                <c:pt idx="5">
                  <c:v>2012</c:v>
                </c:pt>
                <c:pt idx="6">
                  <c:v>2013</c:v>
                </c:pt>
              </c:numCache>
            </c:numRef>
          </c:cat>
          <c:val>
            <c:numRef>
              <c:f>'ingresos tipos de proceso'!$W$222:$W$228</c:f>
              <c:numCache>
                <c:formatCode>0.00%</c:formatCode>
                <c:ptCount val="7"/>
                <c:pt idx="0">
                  <c:v>2.5243090482349066E-2</c:v>
                </c:pt>
                <c:pt idx="1">
                  <c:v>3.0603247056382663E-3</c:v>
                </c:pt>
                <c:pt idx="2">
                  <c:v>2.3399795251791548E-3</c:v>
                </c:pt>
                <c:pt idx="3">
                  <c:v>1.5888427928325555E-3</c:v>
                </c:pt>
                <c:pt idx="4">
                  <c:v>8.1659764007189339E-3</c:v>
                </c:pt>
                <c:pt idx="5">
                  <c:v>9.6970169016278567E-3</c:v>
                </c:pt>
                <c:pt idx="6">
                  <c:v>7.0432657754779474E-3</c:v>
                </c:pt>
              </c:numCache>
            </c:numRef>
          </c:val>
          <c:smooth val="0"/>
        </c:ser>
        <c:ser>
          <c:idx val="9"/>
          <c:order val="9"/>
          <c:tx>
            <c:strRef>
              <c:f>'ingresos tipos de proceso'!$X$221</c:f>
              <c:strCache>
                <c:ptCount val="1"/>
                <c:pt idx="0">
                  <c:v> Pornografía con menores</c:v>
                </c:pt>
              </c:strCache>
            </c:strRef>
          </c:tx>
          <c:dLbls>
            <c:delete val="1"/>
          </c:dLbls>
          <c:cat>
            <c:numRef>
              <c:f>'ingresos tipos de proceso'!$N$222:$N$228</c:f>
              <c:numCache>
                <c:formatCode>General</c:formatCode>
                <c:ptCount val="7"/>
                <c:pt idx="0">
                  <c:v>2007</c:v>
                </c:pt>
                <c:pt idx="1">
                  <c:v>2008</c:v>
                </c:pt>
                <c:pt idx="2">
                  <c:v>2009</c:v>
                </c:pt>
                <c:pt idx="3">
                  <c:v>2010</c:v>
                </c:pt>
                <c:pt idx="4">
                  <c:v>2011</c:v>
                </c:pt>
                <c:pt idx="5">
                  <c:v>2012</c:v>
                </c:pt>
                <c:pt idx="6">
                  <c:v>2013</c:v>
                </c:pt>
              </c:numCache>
            </c:numRef>
          </c:cat>
          <c:val>
            <c:numRef>
              <c:f>'ingresos tipos de proceso'!$X$222:$X$228</c:f>
              <c:numCache>
                <c:formatCode>0.00%</c:formatCode>
                <c:ptCount val="7"/>
                <c:pt idx="0">
                  <c:v>2.3949801216649946E-4</c:v>
                </c:pt>
                <c:pt idx="1">
                  <c:v>1.9191866798070477E-3</c:v>
                </c:pt>
                <c:pt idx="2">
                  <c:v>3.7049675815336697E-3</c:v>
                </c:pt>
                <c:pt idx="3">
                  <c:v>6.4877747373995936E-3</c:v>
                </c:pt>
                <c:pt idx="4">
                  <c:v>7.618973196843017E-3</c:v>
                </c:pt>
                <c:pt idx="5">
                  <c:v>7.7887685956850427E-3</c:v>
                </c:pt>
                <c:pt idx="6">
                  <c:v>5.0309041253413928E-3</c:v>
                </c:pt>
              </c:numCache>
            </c:numRef>
          </c:val>
          <c:smooth val="0"/>
        </c:ser>
        <c:ser>
          <c:idx val="10"/>
          <c:order val="10"/>
          <c:tx>
            <c:strRef>
              <c:f>'ingresos tipos de proceso'!$Y$221</c:f>
              <c:strCache>
                <c:ptCount val="1"/>
                <c:pt idx="0">
                  <c:v> Inducción a la prostitución</c:v>
                </c:pt>
              </c:strCache>
            </c:strRef>
          </c:tx>
          <c:dLbls>
            <c:delete val="1"/>
          </c:dLbls>
          <c:cat>
            <c:numRef>
              <c:f>'ingresos tipos de proceso'!$N$222:$N$228</c:f>
              <c:numCache>
                <c:formatCode>General</c:formatCode>
                <c:ptCount val="7"/>
                <c:pt idx="0">
                  <c:v>2007</c:v>
                </c:pt>
                <c:pt idx="1">
                  <c:v>2008</c:v>
                </c:pt>
                <c:pt idx="2">
                  <c:v>2009</c:v>
                </c:pt>
                <c:pt idx="3">
                  <c:v>2010</c:v>
                </c:pt>
                <c:pt idx="4">
                  <c:v>2011</c:v>
                </c:pt>
                <c:pt idx="5">
                  <c:v>2012</c:v>
                </c:pt>
                <c:pt idx="6">
                  <c:v>2013</c:v>
                </c:pt>
              </c:numCache>
            </c:numRef>
          </c:cat>
          <c:val>
            <c:numRef>
              <c:f>'ingresos tipos de proceso'!$Y$222:$Y$228</c:f>
              <c:numCache>
                <c:formatCode>0.00%</c:formatCode>
                <c:ptCount val="7"/>
                <c:pt idx="0">
                  <c:v>0</c:v>
                </c:pt>
                <c:pt idx="1">
                  <c:v>9.3365838477099867E-4</c:v>
                </c:pt>
                <c:pt idx="2">
                  <c:v>2.4862282455028572E-3</c:v>
                </c:pt>
                <c:pt idx="3">
                  <c:v>3.530761761850128E-3</c:v>
                </c:pt>
                <c:pt idx="4">
                  <c:v>3.7118074548722398E-3</c:v>
                </c:pt>
                <c:pt idx="5">
                  <c:v>5.2963626450658321E-3</c:v>
                </c:pt>
                <c:pt idx="6">
                  <c:v>7.5463561880120917E-3</c:v>
                </c:pt>
              </c:numCache>
            </c:numRef>
          </c:val>
          <c:smooth val="0"/>
        </c:ser>
        <c:ser>
          <c:idx val="11"/>
          <c:order val="11"/>
          <c:tx>
            <c:strRef>
              <c:f>'ingresos tipos de proceso'!$Z$221</c:f>
              <c:strCache>
                <c:ptCount val="1"/>
                <c:pt idx="0">
                  <c:v> Trata de personas</c:v>
                </c:pt>
              </c:strCache>
            </c:strRef>
          </c:tx>
          <c:dLbls>
            <c:delete val="1"/>
          </c:dLbls>
          <c:cat>
            <c:numRef>
              <c:f>'ingresos tipos de proceso'!$N$222:$N$228</c:f>
              <c:numCache>
                <c:formatCode>General</c:formatCode>
                <c:ptCount val="7"/>
                <c:pt idx="0">
                  <c:v>2007</c:v>
                </c:pt>
                <c:pt idx="1">
                  <c:v>2008</c:v>
                </c:pt>
                <c:pt idx="2">
                  <c:v>2009</c:v>
                </c:pt>
                <c:pt idx="3">
                  <c:v>2010</c:v>
                </c:pt>
                <c:pt idx="4">
                  <c:v>2011</c:v>
                </c:pt>
                <c:pt idx="5">
                  <c:v>2012</c:v>
                </c:pt>
                <c:pt idx="6">
                  <c:v>2013</c:v>
                </c:pt>
              </c:numCache>
            </c:numRef>
          </c:cat>
          <c:val>
            <c:numRef>
              <c:f>'ingresos tipos de proceso'!$Z$222:$Z$228</c:f>
              <c:numCache>
                <c:formatCode>0.00%</c:formatCode>
                <c:ptCount val="7"/>
                <c:pt idx="0">
                  <c:v>0</c:v>
                </c:pt>
                <c:pt idx="1">
                  <c:v>9.8552829503605294E-4</c:v>
                </c:pt>
                <c:pt idx="2">
                  <c:v>2.7299761127090195E-3</c:v>
                </c:pt>
                <c:pt idx="3">
                  <c:v>1.5447082708094271E-3</c:v>
                </c:pt>
                <c:pt idx="4">
                  <c:v>3.6336641400328269E-3</c:v>
                </c:pt>
                <c:pt idx="5">
                  <c:v>2.4924059506192067E-3</c:v>
                </c:pt>
                <c:pt idx="6">
                  <c:v>2.479517033203967E-3</c:v>
                </c:pt>
              </c:numCache>
            </c:numRef>
          </c:val>
          <c:smooth val="0"/>
        </c:ser>
        <c:ser>
          <c:idx val="12"/>
          <c:order val="12"/>
          <c:tx>
            <c:strRef>
              <c:f>'ingresos tipos de proceso'!$AA$221</c:f>
              <c:strCache>
                <c:ptCount val="1"/>
                <c:pt idx="0">
                  <c:v> Constreñimiento a la prostitución</c:v>
                </c:pt>
              </c:strCache>
            </c:strRef>
          </c:tx>
          <c:dLbls>
            <c:delete val="1"/>
          </c:dLbls>
          <c:cat>
            <c:numRef>
              <c:f>'ingresos tipos de proceso'!$N$222:$N$228</c:f>
              <c:numCache>
                <c:formatCode>General</c:formatCode>
                <c:ptCount val="7"/>
                <c:pt idx="0">
                  <c:v>2007</c:v>
                </c:pt>
                <c:pt idx="1">
                  <c:v>2008</c:v>
                </c:pt>
                <c:pt idx="2">
                  <c:v>2009</c:v>
                </c:pt>
                <c:pt idx="3">
                  <c:v>2010</c:v>
                </c:pt>
                <c:pt idx="4">
                  <c:v>2011</c:v>
                </c:pt>
                <c:pt idx="5">
                  <c:v>2012</c:v>
                </c:pt>
                <c:pt idx="6">
                  <c:v>2013</c:v>
                </c:pt>
              </c:numCache>
            </c:numRef>
          </c:cat>
          <c:val>
            <c:numRef>
              <c:f>'ingresos tipos de proceso'!$AA$222:$AA$228</c:f>
              <c:numCache>
                <c:formatCode>0.00%</c:formatCode>
                <c:ptCount val="7"/>
                <c:pt idx="0">
                  <c:v>0</c:v>
                </c:pt>
                <c:pt idx="1">
                  <c:v>4.1495928212044193E-4</c:v>
                </c:pt>
                <c:pt idx="2">
                  <c:v>1.4624872032369747E-4</c:v>
                </c:pt>
                <c:pt idx="3">
                  <c:v>6.62017830346898E-4</c:v>
                </c:pt>
                <c:pt idx="4">
                  <c:v>6.2514651871532561E-4</c:v>
                </c:pt>
                <c:pt idx="5">
                  <c:v>1.2072591323311801E-3</c:v>
                </c:pt>
                <c:pt idx="6">
                  <c:v>7.1870058933448471E-4</c:v>
                </c:pt>
              </c:numCache>
            </c:numRef>
          </c:val>
          <c:smooth val="1"/>
        </c:ser>
        <c:dLbls>
          <c:showLegendKey val="0"/>
          <c:showVal val="1"/>
          <c:showCatName val="0"/>
          <c:showSerName val="0"/>
          <c:showPercent val="0"/>
          <c:showBubbleSize val="0"/>
        </c:dLbls>
        <c:marker val="1"/>
        <c:smooth val="0"/>
        <c:axId val="467105768"/>
        <c:axId val="467106160"/>
      </c:lineChart>
      <c:catAx>
        <c:axId val="467105768"/>
        <c:scaling>
          <c:orientation val="minMax"/>
        </c:scaling>
        <c:delete val="0"/>
        <c:axPos val="b"/>
        <c:numFmt formatCode="General" sourceLinked="1"/>
        <c:majorTickMark val="none"/>
        <c:minorTickMark val="none"/>
        <c:tickLblPos val="nextTo"/>
        <c:txPr>
          <a:bodyPr/>
          <a:lstStyle/>
          <a:p>
            <a:pPr>
              <a:defRPr b="1"/>
            </a:pPr>
            <a:endParaRPr lang="es-CO"/>
          </a:p>
        </c:txPr>
        <c:crossAx val="467106160"/>
        <c:crosses val="autoZero"/>
        <c:auto val="1"/>
        <c:lblAlgn val="ctr"/>
        <c:lblOffset val="100"/>
        <c:noMultiLvlLbl val="0"/>
      </c:catAx>
      <c:valAx>
        <c:axId val="467106160"/>
        <c:scaling>
          <c:orientation val="minMax"/>
        </c:scaling>
        <c:delete val="0"/>
        <c:axPos val="l"/>
        <c:majorGridlines/>
        <c:numFmt formatCode="0.00%" sourceLinked="1"/>
        <c:majorTickMark val="none"/>
        <c:minorTickMark val="none"/>
        <c:tickLblPos val="nextTo"/>
        <c:txPr>
          <a:bodyPr/>
          <a:lstStyle/>
          <a:p>
            <a:pPr>
              <a:defRPr b="1"/>
            </a:pPr>
            <a:endParaRPr lang="es-CO"/>
          </a:p>
        </c:txPr>
        <c:crossAx val="467105768"/>
        <c:crosses val="autoZero"/>
        <c:crossBetween val="between"/>
      </c:valAx>
    </c:plotArea>
    <c:legend>
      <c:legendPos val="r"/>
      <c:overlay val="0"/>
      <c:txPr>
        <a:bodyPr/>
        <a:lstStyle/>
        <a:p>
          <a:pPr>
            <a:defRPr b="1"/>
          </a:pPr>
          <a:endParaRPr lang="es-CO"/>
        </a:p>
      </c:txPr>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view3D>
      <c:rotX val="30"/>
      <c:rotY val="140"/>
      <c:rAngAx val="0"/>
    </c:view3D>
    <c:floor>
      <c:thickness val="0"/>
    </c:floor>
    <c:sideWall>
      <c:thickness val="0"/>
    </c:sideWall>
    <c:backWall>
      <c:thickness val="0"/>
    </c:backWall>
    <c:plotArea>
      <c:layout/>
      <c:pie3DChart>
        <c:varyColors val="1"/>
        <c:ser>
          <c:idx val="0"/>
          <c:order val="0"/>
          <c:tx>
            <c:strRef>
              <c:f>'[Copia de Graficas INDICADORES DE CRIMINALIDAD CSJ.xlsx]INDICADOR 2'!$J$5</c:f>
              <c:strCache>
                <c:ptCount val="1"/>
                <c:pt idx="0">
                  <c:v>AÑO</c:v>
                </c:pt>
              </c:strCache>
            </c:strRef>
          </c:tx>
          <c:dLbls>
            <c:dLbl>
              <c:idx val="2"/>
              <c:layout>
                <c:manualLayout>
                  <c:x val="0.12615955473098317"/>
                  <c:y val="-1.5732546705998034E-2"/>
                </c:manualLayout>
              </c:layout>
              <c:dLblPos val="bestFit"/>
              <c:showLegendKey val="0"/>
              <c:showVal val="0"/>
              <c:showCatName val="1"/>
              <c:showSerName val="0"/>
              <c:showPercent val="1"/>
              <c:showBubbleSize val="0"/>
              <c:extLst>
                <c:ext xmlns:c15="http://schemas.microsoft.com/office/drawing/2012/chart" uri="{CE6537A1-D6FC-4f65-9D91-7224C49458BB}"/>
              </c:extLst>
            </c:dLbl>
            <c:spPr>
              <a:solidFill>
                <a:sysClr val="window" lastClr="FFFFFF"/>
              </a:solidFill>
              <a:ln>
                <a:solidFill>
                  <a:sysClr val="windowText" lastClr="000000">
                    <a:lumMod val="65000"/>
                    <a:lumOff val="35000"/>
                  </a:sysClr>
                </a:solidFill>
              </a:ln>
              <a:effectLst/>
            </c:sp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'[Copia de Graficas INDICADORES DE CRIMINALIDAD CSJ.xlsx]INDICADOR 2'!$K$5:$M$5</c:f>
              <c:strCache>
                <c:ptCount val="3"/>
                <c:pt idx="0">
                  <c:v>Alta Corte</c:v>
                </c:pt>
                <c:pt idx="1">
                  <c:v>Juzgados</c:v>
                </c:pt>
                <c:pt idx="2">
                  <c:v>Tribunal</c:v>
                </c:pt>
              </c:strCache>
            </c:strRef>
          </c:cat>
          <c:val>
            <c:numRef>
              <c:f>'[Copia de Graficas INDICADORES DE CRIMINALIDAD CSJ.xlsx]INDICADOR 2'!$K$12:$M$12</c:f>
              <c:numCache>
                <c:formatCode>0.00%</c:formatCode>
                <c:ptCount val="3"/>
                <c:pt idx="0">
                  <c:v>9.0000000000000028E-3</c:v>
                </c:pt>
                <c:pt idx="1">
                  <c:v>0.93259999999999998</c:v>
                </c:pt>
                <c:pt idx="2">
                  <c:v>5.8299999999999998E-2</c:v>
                </c:pt>
              </c:numCache>
            </c:numRef>
          </c:val>
        </c:ser>
        <c:dLbls>
          <c:showLegendKey val="0"/>
          <c:showVal val="0"/>
          <c:showCatName val="0"/>
          <c:showSerName val="0"/>
          <c:showPercent val="0"/>
          <c:showBubbleSize val="0"/>
          <c:showLeaderLines val="0"/>
        </c:dLbls>
      </c:pie3DChart>
    </c:plotArea>
    <c:legend>
      <c:legendPos val="r"/>
      <c:overlay val="0"/>
    </c:legend>
    <c:plotVisOnly val="1"/>
    <c:dispBlanksAs val="zero"/>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'INDICADOR 2'!$L$24</c:f>
              <c:strCache>
                <c:ptCount val="1"/>
                <c:pt idx="0">
                  <c:v>Juzgados</c:v>
                </c:pt>
              </c:strCache>
            </c:strRef>
          </c:tx>
          <c:cat>
            <c:numRef>
              <c:f>'INDICADOR 2'!$K$25:$K$31</c:f>
              <c:numCache>
                <c:formatCode>General</c:formatCode>
                <c:ptCount val="7"/>
                <c:pt idx="0">
                  <c:v>2007</c:v>
                </c:pt>
                <c:pt idx="1">
                  <c:v>2008</c:v>
                </c:pt>
                <c:pt idx="2">
                  <c:v>2009</c:v>
                </c:pt>
                <c:pt idx="3">
                  <c:v>2010</c:v>
                </c:pt>
                <c:pt idx="4">
                  <c:v>2011</c:v>
                </c:pt>
                <c:pt idx="5">
                  <c:v>2012</c:v>
                </c:pt>
                <c:pt idx="6">
                  <c:v>2013</c:v>
                </c:pt>
              </c:numCache>
            </c:numRef>
          </c:cat>
          <c:val>
            <c:numRef>
              <c:f>'INDICADOR 2'!$L$25:$L$31</c:f>
              <c:numCache>
                <c:formatCode>#,##0</c:formatCode>
                <c:ptCount val="7"/>
                <c:pt idx="0">
                  <c:v>579458</c:v>
                </c:pt>
                <c:pt idx="1">
                  <c:v>602479</c:v>
                </c:pt>
                <c:pt idx="2">
                  <c:v>645313</c:v>
                </c:pt>
                <c:pt idx="3">
                  <c:v>715850</c:v>
                </c:pt>
                <c:pt idx="4">
                  <c:v>733889</c:v>
                </c:pt>
                <c:pt idx="5">
                  <c:v>727337</c:v>
                </c:pt>
                <c:pt idx="6">
                  <c:v>820581</c:v>
                </c:pt>
              </c:numCache>
            </c:numRef>
          </c:val>
          <c:smooth val="0"/>
        </c:ser>
        <c:ser>
          <c:idx val="1"/>
          <c:order val="1"/>
          <c:tx>
            <c:strRef>
              <c:f>'INDICADOR 2'!$M$24</c:f>
              <c:strCache>
                <c:ptCount val="1"/>
                <c:pt idx="0">
                  <c:v>Tribunal</c:v>
                </c:pt>
              </c:strCache>
            </c:strRef>
          </c:tx>
          <c:cat>
            <c:numRef>
              <c:f>'INDICADOR 2'!$K$25:$K$31</c:f>
              <c:numCache>
                <c:formatCode>General</c:formatCode>
                <c:ptCount val="7"/>
                <c:pt idx="0">
                  <c:v>2007</c:v>
                </c:pt>
                <c:pt idx="1">
                  <c:v>2008</c:v>
                </c:pt>
                <c:pt idx="2">
                  <c:v>2009</c:v>
                </c:pt>
                <c:pt idx="3">
                  <c:v>2010</c:v>
                </c:pt>
                <c:pt idx="4">
                  <c:v>2011</c:v>
                </c:pt>
                <c:pt idx="5">
                  <c:v>2012</c:v>
                </c:pt>
                <c:pt idx="6">
                  <c:v>2013</c:v>
                </c:pt>
              </c:numCache>
            </c:numRef>
          </c:cat>
          <c:val>
            <c:numRef>
              <c:f>'INDICADOR 2'!$M$25:$M$31</c:f>
              <c:numCache>
                <c:formatCode>#,##0</c:formatCode>
                <c:ptCount val="7"/>
                <c:pt idx="0">
                  <c:v>40299</c:v>
                </c:pt>
                <c:pt idx="1">
                  <c:v>39814</c:v>
                </c:pt>
                <c:pt idx="2">
                  <c:v>44465</c:v>
                </c:pt>
                <c:pt idx="3">
                  <c:v>43766</c:v>
                </c:pt>
                <c:pt idx="4">
                  <c:v>47699</c:v>
                </c:pt>
                <c:pt idx="5">
                  <c:v>47995</c:v>
                </c:pt>
                <c:pt idx="6">
                  <c:v>51321</c:v>
                </c:pt>
              </c:numCache>
            </c:numRef>
          </c:val>
          <c:smooth val="0"/>
        </c:ser>
        <c:ser>
          <c:idx val="2"/>
          <c:order val="2"/>
          <c:tx>
            <c:strRef>
              <c:f>'INDICADOR 2'!$N$24</c:f>
              <c:strCache>
                <c:ptCount val="1"/>
                <c:pt idx="0">
                  <c:v>Alta Corte</c:v>
                </c:pt>
              </c:strCache>
            </c:strRef>
          </c:tx>
          <c:cat>
            <c:numRef>
              <c:f>'INDICADOR 2'!$K$25:$K$31</c:f>
              <c:numCache>
                <c:formatCode>General</c:formatCode>
                <c:ptCount val="7"/>
                <c:pt idx="0">
                  <c:v>2007</c:v>
                </c:pt>
                <c:pt idx="1">
                  <c:v>2008</c:v>
                </c:pt>
                <c:pt idx="2">
                  <c:v>2009</c:v>
                </c:pt>
                <c:pt idx="3">
                  <c:v>2010</c:v>
                </c:pt>
                <c:pt idx="4">
                  <c:v>2011</c:v>
                </c:pt>
                <c:pt idx="5">
                  <c:v>2012</c:v>
                </c:pt>
                <c:pt idx="6">
                  <c:v>2013</c:v>
                </c:pt>
              </c:numCache>
            </c:numRef>
          </c:cat>
          <c:val>
            <c:numRef>
              <c:f>'INDICADOR 2'!$N$25:$N$31</c:f>
              <c:numCache>
                <c:formatCode>#,##0</c:formatCode>
                <c:ptCount val="7"/>
                <c:pt idx="1">
                  <c:v>7502</c:v>
                </c:pt>
                <c:pt idx="2">
                  <c:v>7982</c:v>
                </c:pt>
                <c:pt idx="3">
                  <c:v>8612</c:v>
                </c:pt>
                <c:pt idx="4">
                  <c:v>8108</c:v>
                </c:pt>
                <c:pt idx="5">
                  <c:v>9241</c:v>
                </c:pt>
                <c:pt idx="6">
                  <c:v>7944</c:v>
                </c:pt>
              </c:numCache>
            </c:numRef>
          </c:val>
          <c:smooth val="0"/>
        </c:ser>
        <c:dLbls>
          <c:showLegendKey val="0"/>
          <c:showVal val="0"/>
          <c:showCatName val="0"/>
          <c:showSerName val="0"/>
          <c:showPercent val="0"/>
          <c:showBubbleSize val="0"/>
        </c:dLbls>
        <c:marker val="1"/>
        <c:smooth val="0"/>
        <c:axId val="467114784"/>
        <c:axId val="467115568"/>
      </c:lineChart>
      <c:catAx>
        <c:axId val="467114784"/>
        <c:scaling>
          <c:orientation val="minMax"/>
        </c:scaling>
        <c:delete val="0"/>
        <c:axPos val="b"/>
        <c:numFmt formatCode="General" sourceLinked="1"/>
        <c:majorTickMark val="none"/>
        <c:minorTickMark val="none"/>
        <c:tickLblPos val="nextTo"/>
        <c:crossAx val="467115568"/>
        <c:crosses val="autoZero"/>
        <c:auto val="1"/>
        <c:lblAlgn val="ctr"/>
        <c:lblOffset val="100"/>
        <c:noMultiLvlLbl val="0"/>
      </c:catAx>
      <c:valAx>
        <c:axId val="467115568"/>
        <c:scaling>
          <c:orientation val="minMax"/>
        </c:scaling>
        <c:delete val="0"/>
        <c:axPos val="l"/>
        <c:majorGridlines/>
        <c:numFmt formatCode="#,##0" sourceLinked="1"/>
        <c:majorTickMark val="none"/>
        <c:minorTickMark val="none"/>
        <c:tickLblPos val="nextTo"/>
        <c:txPr>
          <a:bodyPr/>
          <a:lstStyle/>
          <a:p>
            <a:pPr>
              <a:defRPr b="1"/>
            </a:pPr>
            <a:endParaRPr lang="es-CO"/>
          </a:p>
        </c:txPr>
        <c:crossAx val="467114784"/>
        <c:crosses val="autoZero"/>
        <c:crossBetween val="between"/>
      </c:valAx>
      <c:dTable>
        <c:showHorzBorder val="1"/>
        <c:showVertBorder val="1"/>
        <c:showOutline val="1"/>
        <c:showKeys val="1"/>
        <c:txPr>
          <a:bodyPr/>
          <a:lstStyle/>
          <a:p>
            <a:pPr rtl="0">
              <a:defRPr b="1"/>
            </a:pPr>
            <a:endParaRPr lang="es-CO"/>
          </a:p>
        </c:txPr>
      </c:dTable>
    </c:plotArea>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34"/>
    </mc:Choice>
    <mc:Fallback>
      <c:style val="34"/>
    </mc:Fallback>
  </mc:AlternateContent>
  <c:chart>
    <c:title>
      <c:overlay val="0"/>
    </c:title>
    <c:autoTitleDeleted val="0"/>
    <c:view3D>
      <c:rotX val="30"/>
      <c:rotY val="64"/>
      <c:rAngAx val="0"/>
    </c:view3D>
    <c:floor>
      <c:thickness val="0"/>
    </c:floor>
    <c:sideWall>
      <c:thickness val="0"/>
    </c:sideWall>
    <c:backWall>
      <c:thickness val="0"/>
    </c:backWall>
    <c:plotArea>
      <c:layout>
        <c:manualLayout>
          <c:layoutTarget val="inner"/>
          <c:xMode val="edge"/>
          <c:yMode val="edge"/>
          <c:x val="4.8611111111111112E-2"/>
          <c:y val="0.11342604901660042"/>
          <c:w val="0.81388888888889055"/>
          <c:h val="0.77314814814815025"/>
        </c:manualLayout>
      </c:layout>
      <c:pie3DChart>
        <c:varyColors val="1"/>
        <c:ser>
          <c:idx val="0"/>
          <c:order val="0"/>
          <c:tx>
            <c:strRef>
              <c:f>'INDICADOR 3'!$I$45</c:f>
              <c:strCache>
                <c:ptCount val="1"/>
                <c:pt idx="0">
                  <c:v>2013</c:v>
                </c:pt>
              </c:strCache>
            </c:strRef>
          </c:tx>
          <c:spPr>
            <a:effectLst>
              <a:outerShdw blurRad="50800" dist="38100" dir="2700000" algn="tl" rotWithShape="0">
                <a:prstClr val="black">
                  <a:alpha val="40000"/>
                </a:prstClr>
              </a:outerShdw>
            </a:effectLst>
          </c:spPr>
          <c:explosion val="35"/>
          <c:dLbls>
            <c:dLbl>
              <c:idx val="0"/>
              <c:layout>
                <c:manualLayout>
                  <c:x val="0.77948692711488066"/>
                  <c:y val="-0.25962147803813679"/>
                </c:manualLayout>
              </c:layout>
              <c:tx>
                <c:rich>
                  <a:bodyPr/>
                  <a:lstStyle/>
                  <a:p>
                    <a:r>
                      <a:rPr lang="en-US"/>
                      <a:t>ALTA CORTE</a:t>
                    </a:r>
                    <a:br>
                      <a:rPr lang="en-US"/>
                    </a:br>
                    <a:r>
                      <a:rPr lang="en-US"/>
                      <a:t>1,19%</a:t>
                    </a:r>
                  </a:p>
                </c:rich>
              </c:tx>
              <c:showLegendKey val="0"/>
              <c:showVal val="1"/>
              <c:showCatName val="1"/>
              <c:showSerName val="0"/>
              <c:showPercent val="0"/>
              <c:showBubbleSize val="0"/>
              <c:separator> </c:separator>
              <c:extLst>
                <c:ext xmlns:c15="http://schemas.microsoft.com/office/drawing/2012/chart" uri="{CE6537A1-D6FC-4f65-9D91-7224C49458BB}"/>
              </c:extLst>
            </c:dLbl>
            <c:dLbl>
              <c:idx val="1"/>
              <c:layout>
                <c:manualLayout>
                  <c:x val="-0.54060520559930125"/>
                  <c:y val="-5.9538807649043943E-2"/>
                </c:manualLayout>
              </c:layout>
              <c:tx>
                <c:rich>
                  <a:bodyPr/>
                  <a:lstStyle/>
                  <a:p>
                    <a:pPr>
                      <a:defRPr sz="1200" b="1">
                        <a:solidFill>
                          <a:schemeClr val="bg1"/>
                        </a:solidFill>
                        <a:latin typeface="Arial Black" pitchFamily="34" charset="0"/>
                      </a:defRPr>
                    </a:pPr>
                    <a:r>
                      <a:rPr lang="en-US" sz="1100" b="1">
                        <a:solidFill>
                          <a:sysClr val="windowText" lastClr="000000"/>
                        </a:solidFill>
                        <a:latin typeface="+mn-lt"/>
                      </a:rPr>
                      <a:t>JUZGADOS</a:t>
                    </a:r>
                    <a:br>
                      <a:rPr lang="en-US" sz="1100" b="1">
                        <a:solidFill>
                          <a:sysClr val="windowText" lastClr="000000"/>
                        </a:solidFill>
                        <a:latin typeface="+mn-lt"/>
                      </a:rPr>
                    </a:br>
                    <a:r>
                      <a:rPr lang="en-US" sz="1100" b="1">
                        <a:solidFill>
                          <a:sysClr val="windowText" lastClr="000000"/>
                        </a:solidFill>
                        <a:latin typeface="+mn-lt"/>
                      </a:rPr>
                      <a:t> 92,66%</a:t>
                    </a:r>
                  </a:p>
                </c:rich>
              </c:tx>
              <c:spPr/>
              <c:showLegendKey val="0"/>
              <c:showVal val="1"/>
              <c:showCatName val="1"/>
              <c:showSerName val="0"/>
              <c:showPercent val="0"/>
              <c:showBubbleSize val="0"/>
              <c:separator> </c:separator>
              <c:extLst>
                <c:ext xmlns:c15="http://schemas.microsoft.com/office/drawing/2012/chart" uri="{CE6537A1-D6FC-4f65-9D91-7224C49458BB}"/>
              </c:extLst>
            </c:dLbl>
            <c:dLbl>
              <c:idx val="2"/>
              <c:layout>
                <c:manualLayout>
                  <c:x val="-0.22062411669695117"/>
                  <c:y val="-0.1151067261170667"/>
                </c:manualLayout>
              </c:layout>
              <c:tx>
                <c:rich>
                  <a:bodyPr/>
                  <a:lstStyle/>
                  <a:p>
                    <a:r>
                      <a:rPr lang="en-US"/>
                      <a:t>TRIBUNAL 6,15%</a:t>
                    </a:r>
                  </a:p>
                </c:rich>
              </c:tx>
              <c:showLegendKey val="0"/>
              <c:showVal val="1"/>
              <c:showCatName val="1"/>
              <c:showSerName val="0"/>
              <c:showPercent val="0"/>
              <c:showBubbleSize val="0"/>
              <c:separator> </c:separator>
              <c:extLst>
                <c:ext xmlns:c15="http://schemas.microsoft.com/office/drawing/2012/chart" uri="{CE6537A1-D6FC-4f65-9D91-7224C49458BB}"/>
              </c:extLst>
            </c:dLbl>
            <c:spPr>
              <a:noFill/>
              <a:ln>
                <a:noFill/>
              </a:ln>
              <a:effectLst/>
            </c:spPr>
            <c:txPr>
              <a:bodyPr/>
              <a:lstStyle/>
              <a:p>
                <a:pPr>
                  <a:defRPr sz="1100" b="1"/>
                </a:pPr>
                <a:endParaRPr lang="es-CO"/>
              </a:p>
            </c:txPr>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'INDICADOR 3'!$J$21:$L$21</c:f>
              <c:strCache>
                <c:ptCount val="3"/>
                <c:pt idx="0">
                  <c:v>Juzgados</c:v>
                </c:pt>
                <c:pt idx="1">
                  <c:v>Tribunal</c:v>
                </c:pt>
                <c:pt idx="2">
                  <c:v>Alta Corte</c:v>
                </c:pt>
              </c:strCache>
            </c:strRef>
          </c:cat>
          <c:val>
            <c:numRef>
              <c:f>'INDICADOR 3'!$J$45:$L$45</c:f>
              <c:numCache>
                <c:formatCode>0.00%</c:formatCode>
                <c:ptCount val="3"/>
                <c:pt idx="0">
                  <c:v>0.93454561286722704</c:v>
                </c:pt>
                <c:pt idx="1">
                  <c:v>5.6721483150032524E-2</c:v>
                </c:pt>
                <c:pt idx="2">
                  <c:v>8.7329039827404187E-3</c:v>
                </c:pt>
              </c:numCache>
            </c:numRef>
          </c:val>
        </c:ser>
        <c:dLbls>
          <c:showLegendKey val="0"/>
          <c:showVal val="0"/>
          <c:showCatName val="0"/>
          <c:showSerName val="0"/>
          <c:showPercent val="0"/>
          <c:showBubbleSize val="0"/>
          <c:showLeaderLines val="1"/>
        </c:dLbls>
      </c:pie3DChart>
      <c:spPr>
        <a:effectLst>
          <a:innerShdw blurRad="114300">
            <a:prstClr val="black"/>
          </a:innerShdw>
        </a:effectLst>
        <a:scene3d>
          <a:camera prst="orthographicFront"/>
          <a:lightRig rig="threePt" dir="t"/>
        </a:scene3d>
        <a:sp3d>
          <a:bevelT w="152400" h="50800" prst="softRound"/>
        </a:sp3d>
      </c:spPr>
    </c:plotArea>
    <c:plotVisOnly val="1"/>
    <c:dispBlanksAs val="zero"/>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'INDICADOR 3'!$J$21</c:f>
              <c:strCache>
                <c:ptCount val="1"/>
                <c:pt idx="0">
                  <c:v>Juzgados</c:v>
                </c:pt>
              </c:strCache>
            </c:strRef>
          </c:tx>
          <c:cat>
            <c:numRef>
              <c:f>'INDICADOR 3'!$I$22:$I$28</c:f>
              <c:numCache>
                <c:formatCode>General</c:formatCode>
                <c:ptCount val="7"/>
                <c:pt idx="0">
                  <c:v>2007</c:v>
                </c:pt>
                <c:pt idx="1">
                  <c:v>2008</c:v>
                </c:pt>
                <c:pt idx="2">
                  <c:v>2009</c:v>
                </c:pt>
                <c:pt idx="3">
                  <c:v>2010</c:v>
                </c:pt>
                <c:pt idx="4">
                  <c:v>2011</c:v>
                </c:pt>
                <c:pt idx="5">
                  <c:v>2012</c:v>
                </c:pt>
                <c:pt idx="6">
                  <c:v>2013</c:v>
                </c:pt>
              </c:numCache>
            </c:numRef>
          </c:cat>
          <c:val>
            <c:numRef>
              <c:f>'INDICADOR 3'!$J$22:$J$28</c:f>
              <c:numCache>
                <c:formatCode>General</c:formatCode>
                <c:ptCount val="7"/>
                <c:pt idx="0">
                  <c:v>549155</c:v>
                </c:pt>
                <c:pt idx="1">
                  <c:v>571710</c:v>
                </c:pt>
                <c:pt idx="2">
                  <c:v>652423</c:v>
                </c:pt>
                <c:pt idx="3">
                  <c:v>706434</c:v>
                </c:pt>
                <c:pt idx="4">
                  <c:v>711553</c:v>
                </c:pt>
                <c:pt idx="5">
                  <c:v>725846</c:v>
                </c:pt>
                <c:pt idx="6">
                  <c:v>815663</c:v>
                </c:pt>
              </c:numCache>
            </c:numRef>
          </c:val>
          <c:smooth val="0"/>
        </c:ser>
        <c:ser>
          <c:idx val="1"/>
          <c:order val="1"/>
          <c:tx>
            <c:strRef>
              <c:f>'INDICADOR 3'!$K$21</c:f>
              <c:strCache>
                <c:ptCount val="1"/>
                <c:pt idx="0">
                  <c:v>Tribunal</c:v>
                </c:pt>
              </c:strCache>
            </c:strRef>
          </c:tx>
          <c:cat>
            <c:numRef>
              <c:f>'INDICADOR 3'!$I$22:$I$28</c:f>
              <c:numCache>
                <c:formatCode>General</c:formatCode>
                <c:ptCount val="7"/>
                <c:pt idx="0">
                  <c:v>2007</c:v>
                </c:pt>
                <c:pt idx="1">
                  <c:v>2008</c:v>
                </c:pt>
                <c:pt idx="2">
                  <c:v>2009</c:v>
                </c:pt>
                <c:pt idx="3">
                  <c:v>2010</c:v>
                </c:pt>
                <c:pt idx="4">
                  <c:v>2011</c:v>
                </c:pt>
                <c:pt idx="5">
                  <c:v>2012</c:v>
                </c:pt>
                <c:pt idx="6">
                  <c:v>2013</c:v>
                </c:pt>
              </c:numCache>
            </c:numRef>
          </c:cat>
          <c:val>
            <c:numRef>
              <c:f>'INDICADOR 3'!$K$22:$K$28</c:f>
              <c:numCache>
                <c:formatCode>General</c:formatCode>
                <c:ptCount val="7"/>
                <c:pt idx="0">
                  <c:v>39981</c:v>
                </c:pt>
                <c:pt idx="1">
                  <c:v>41136</c:v>
                </c:pt>
                <c:pt idx="2">
                  <c:v>44205</c:v>
                </c:pt>
                <c:pt idx="3">
                  <c:v>44198</c:v>
                </c:pt>
                <c:pt idx="4">
                  <c:v>48273</c:v>
                </c:pt>
                <c:pt idx="5">
                  <c:v>48192</c:v>
                </c:pt>
                <c:pt idx="6">
                  <c:v>49506</c:v>
                </c:pt>
              </c:numCache>
            </c:numRef>
          </c:val>
          <c:smooth val="0"/>
        </c:ser>
        <c:ser>
          <c:idx val="2"/>
          <c:order val="2"/>
          <c:tx>
            <c:strRef>
              <c:f>'INDICADOR 3'!$L$21</c:f>
              <c:strCache>
                <c:ptCount val="1"/>
                <c:pt idx="0">
                  <c:v>Alta Corte</c:v>
                </c:pt>
              </c:strCache>
            </c:strRef>
          </c:tx>
          <c:cat>
            <c:numRef>
              <c:f>'INDICADOR 3'!$I$22:$I$28</c:f>
              <c:numCache>
                <c:formatCode>General</c:formatCode>
                <c:ptCount val="7"/>
                <c:pt idx="0">
                  <c:v>2007</c:v>
                </c:pt>
                <c:pt idx="1">
                  <c:v>2008</c:v>
                </c:pt>
                <c:pt idx="2">
                  <c:v>2009</c:v>
                </c:pt>
                <c:pt idx="3">
                  <c:v>2010</c:v>
                </c:pt>
                <c:pt idx="4">
                  <c:v>2011</c:v>
                </c:pt>
                <c:pt idx="5">
                  <c:v>2012</c:v>
                </c:pt>
                <c:pt idx="6">
                  <c:v>2013</c:v>
                </c:pt>
              </c:numCache>
            </c:numRef>
          </c:cat>
          <c:val>
            <c:numRef>
              <c:f>'INDICADOR 3'!$L$22:$L$28</c:f>
              <c:numCache>
                <c:formatCode>General</c:formatCode>
                <c:ptCount val="7"/>
                <c:pt idx="1">
                  <c:v>7597</c:v>
                </c:pt>
                <c:pt idx="2">
                  <c:v>7650</c:v>
                </c:pt>
                <c:pt idx="3">
                  <c:v>8359</c:v>
                </c:pt>
                <c:pt idx="4">
                  <c:v>7778</c:v>
                </c:pt>
                <c:pt idx="5">
                  <c:v>9325</c:v>
                </c:pt>
                <c:pt idx="6">
                  <c:v>7622</c:v>
                </c:pt>
              </c:numCache>
            </c:numRef>
          </c:val>
          <c:smooth val="0"/>
        </c:ser>
        <c:dLbls>
          <c:showLegendKey val="0"/>
          <c:showVal val="0"/>
          <c:showCatName val="0"/>
          <c:showSerName val="0"/>
          <c:showPercent val="0"/>
          <c:showBubbleSize val="0"/>
        </c:dLbls>
        <c:marker val="1"/>
        <c:smooth val="0"/>
        <c:axId val="467117528"/>
        <c:axId val="467119880"/>
      </c:lineChart>
      <c:catAx>
        <c:axId val="467117528"/>
        <c:scaling>
          <c:orientation val="minMax"/>
        </c:scaling>
        <c:delete val="0"/>
        <c:axPos val="b"/>
        <c:numFmt formatCode="General" sourceLinked="1"/>
        <c:majorTickMark val="none"/>
        <c:minorTickMark val="none"/>
        <c:tickLblPos val="nextTo"/>
        <c:crossAx val="467119880"/>
        <c:crosses val="autoZero"/>
        <c:auto val="1"/>
        <c:lblAlgn val="ctr"/>
        <c:lblOffset val="100"/>
        <c:noMultiLvlLbl val="0"/>
      </c:catAx>
      <c:valAx>
        <c:axId val="467119880"/>
        <c:scaling>
          <c:orientation val="minMax"/>
        </c:scaling>
        <c:delete val="0"/>
        <c:axPos val="l"/>
        <c:majorGridlines/>
        <c:numFmt formatCode="General" sourceLinked="1"/>
        <c:majorTickMark val="none"/>
        <c:minorTickMark val="none"/>
        <c:tickLblPos val="nextTo"/>
        <c:txPr>
          <a:bodyPr/>
          <a:lstStyle/>
          <a:p>
            <a:pPr>
              <a:defRPr b="1"/>
            </a:pPr>
            <a:endParaRPr lang="es-CO"/>
          </a:p>
        </c:txPr>
        <c:crossAx val="467117528"/>
        <c:crosses val="autoZero"/>
        <c:crossBetween val="between"/>
      </c:valAx>
      <c:dTable>
        <c:showHorzBorder val="1"/>
        <c:showVertBorder val="1"/>
        <c:showOutline val="1"/>
        <c:showKeys val="1"/>
        <c:txPr>
          <a:bodyPr/>
          <a:lstStyle/>
          <a:p>
            <a:pPr rtl="0">
              <a:defRPr b="1"/>
            </a:pPr>
            <a:endParaRPr lang="es-CO"/>
          </a:p>
        </c:txPr>
      </c:dTable>
    </c:plotArea>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0"/>
    <c:plotArea>
      <c:layout/>
      <c:barChart>
        <c:barDir val="bar"/>
        <c:grouping val="clustered"/>
        <c:varyColors val="0"/>
        <c:ser>
          <c:idx val="0"/>
          <c:order val="0"/>
          <c:invertIfNegative val="0"/>
          <c:dLbls>
            <c:spPr>
              <a:noFill/>
              <a:ln>
                <a:noFill/>
              </a:ln>
              <a:effectLst/>
            </c:spPr>
            <c:txPr>
              <a:bodyPr/>
              <a:lstStyle/>
              <a:p>
                <a:pPr>
                  <a:defRPr b="1"/>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'INDICADOR 4'!$J$3:$J$26</c:f>
              <c:strCache>
                <c:ptCount val="24"/>
                <c:pt idx="0">
                  <c:v>Tutelas</c:v>
                </c:pt>
                <c:pt idx="1">
                  <c:v>Contra el patrimonio económico</c:v>
                </c:pt>
                <c:pt idx="2">
                  <c:v>Contra la salud pública</c:v>
                </c:pt>
                <c:pt idx="3">
                  <c:v>Contra la vida y la integridad personal</c:v>
                </c:pt>
                <c:pt idx="4">
                  <c:v>Contra la seguridad pública</c:v>
                </c:pt>
                <c:pt idx="5">
                  <c:v>Contra la familia</c:v>
                </c:pt>
                <c:pt idx="6">
                  <c:v>Otros procesos</c:v>
                </c:pt>
                <c:pt idx="7">
                  <c:v>Contra la libertad, integridad y formación sexuales</c:v>
                </c:pt>
                <c:pt idx="8">
                  <c:v>Contra la fe pública</c:v>
                </c:pt>
                <c:pt idx="9">
                  <c:v>Contra la administración pública</c:v>
                </c:pt>
                <c:pt idx="10">
                  <c:v>Contra la eficaz y recta Impartición de justicia</c:v>
                </c:pt>
                <c:pt idx="11">
                  <c:v>Contra la libertad individual y otras garantías</c:v>
                </c:pt>
                <c:pt idx="12">
                  <c:v>Contra el orden económico y social</c:v>
                </c:pt>
                <c:pt idx="13">
                  <c:v>Procesos Altas Cortes</c:v>
                </c:pt>
                <c:pt idx="14">
                  <c:v>Contra el régimen constitucional y legal</c:v>
                </c:pt>
                <c:pt idx="15">
                  <c:v>Contra los derechos de autor</c:v>
                </c:pt>
                <c:pt idx="16">
                  <c:v>Habeas Corpus</c:v>
                </c:pt>
                <c:pt idx="17">
                  <c:v>Contra los recursos naturales y medio ambiente</c:v>
                </c:pt>
                <c:pt idx="18">
                  <c:v>Contra la integridad moral</c:v>
                </c:pt>
                <c:pt idx="19">
                  <c:v>Contra personas protegidas por el DIH</c:v>
                </c:pt>
                <c:pt idx="20">
                  <c:v>Contra la existencia y seguridad del estado</c:v>
                </c:pt>
                <c:pt idx="21">
                  <c:v>Revisión</c:v>
                </c:pt>
                <c:pt idx="22">
                  <c:v>Procesos contra funcionarios</c:v>
                </c:pt>
                <c:pt idx="23">
                  <c:v>Contra mecanismos de participación</c:v>
                </c:pt>
              </c:strCache>
            </c:strRef>
          </c:cat>
          <c:val>
            <c:numRef>
              <c:f>'INDICADOR 4'!$L$3:$L$26</c:f>
              <c:numCache>
                <c:formatCode>0.00%</c:formatCode>
                <c:ptCount val="24"/>
                <c:pt idx="0">
                  <c:v>0.25545176336602932</c:v>
                </c:pt>
                <c:pt idx="1">
                  <c:v>0.19066993128939241</c:v>
                </c:pt>
                <c:pt idx="2">
                  <c:v>0.14615068212206594</c:v>
                </c:pt>
                <c:pt idx="3">
                  <c:v>0.10113646909741278</c:v>
                </c:pt>
                <c:pt idx="4">
                  <c:v>8.5524484097567632E-2</c:v>
                </c:pt>
                <c:pt idx="5">
                  <c:v>7.1821318047505078E-2</c:v>
                </c:pt>
                <c:pt idx="6">
                  <c:v>3.3908461475885977E-2</c:v>
                </c:pt>
                <c:pt idx="7">
                  <c:v>3.0303933014891354E-2</c:v>
                </c:pt>
                <c:pt idx="8">
                  <c:v>2.2748859692641194E-2</c:v>
                </c:pt>
                <c:pt idx="9">
                  <c:v>1.5513450528247884E-2</c:v>
                </c:pt>
                <c:pt idx="10">
                  <c:v>1.2165569993274453E-2</c:v>
                </c:pt>
                <c:pt idx="11">
                  <c:v>9.4054590388764642E-3</c:v>
                </c:pt>
                <c:pt idx="12">
                  <c:v>8.9082036822102882E-3</c:v>
                </c:pt>
                <c:pt idx="13">
                  <c:v>3.4063137681300659E-3</c:v>
                </c:pt>
                <c:pt idx="14">
                  <c:v>3.2103905746049257E-3</c:v>
                </c:pt>
                <c:pt idx="15">
                  <c:v>2.8632284246744065E-3</c:v>
                </c:pt>
                <c:pt idx="16">
                  <c:v>2.0760984015646337E-3</c:v>
                </c:pt>
                <c:pt idx="17">
                  <c:v>1.449373332218137E-3</c:v>
                </c:pt>
                <c:pt idx="18">
                  <c:v>8.1806526419268767E-4</c:v>
                </c:pt>
                <c:pt idx="19">
                  <c:v>7.149477939162993E-4</c:v>
                </c:pt>
                <c:pt idx="20">
                  <c:v>6.8515830250312048E-4</c:v>
                </c:pt>
                <c:pt idx="21">
                  <c:v>5.6943758585961549E-4</c:v>
                </c:pt>
                <c:pt idx="22">
                  <c:v>3.1737265851733215E-4</c:v>
                </c:pt>
                <c:pt idx="23">
                  <c:v>1.810284478185503E-4</c:v>
                </c:pt>
              </c:numCache>
            </c:numRef>
          </c:val>
        </c:ser>
        <c:dLbls>
          <c:showLegendKey val="0"/>
          <c:showVal val="0"/>
          <c:showCatName val="0"/>
          <c:showSerName val="0"/>
          <c:showPercent val="0"/>
          <c:showBubbleSize val="0"/>
        </c:dLbls>
        <c:gapWidth val="150"/>
        <c:axId val="467117920"/>
        <c:axId val="467119096"/>
      </c:barChart>
      <c:catAx>
        <c:axId val="467117920"/>
        <c:scaling>
          <c:orientation val="minMax"/>
        </c:scaling>
        <c:delete val="0"/>
        <c:axPos val="l"/>
        <c:numFmt formatCode="General" sourceLinked="0"/>
        <c:majorTickMark val="out"/>
        <c:minorTickMark val="none"/>
        <c:tickLblPos val="nextTo"/>
        <c:txPr>
          <a:bodyPr/>
          <a:lstStyle/>
          <a:p>
            <a:pPr>
              <a:defRPr b="1"/>
            </a:pPr>
            <a:endParaRPr lang="es-CO"/>
          </a:p>
        </c:txPr>
        <c:crossAx val="467119096"/>
        <c:crosses val="autoZero"/>
        <c:auto val="1"/>
        <c:lblAlgn val="ctr"/>
        <c:lblOffset val="100"/>
        <c:noMultiLvlLbl val="0"/>
      </c:catAx>
      <c:valAx>
        <c:axId val="467119096"/>
        <c:scaling>
          <c:orientation val="minMax"/>
        </c:scaling>
        <c:delete val="1"/>
        <c:axPos val="b"/>
        <c:numFmt formatCode="0.00%" sourceLinked="1"/>
        <c:majorTickMark val="out"/>
        <c:minorTickMark val="none"/>
        <c:tickLblPos val="none"/>
        <c:crossAx val="467117920"/>
        <c:crosses val="autoZero"/>
        <c:crossBetween val="between"/>
      </c:valAx>
    </c:plotArea>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1"/>
          <c:order val="0"/>
          <c:tx>
            <c:strRef>
              <c:f>'INDICADOR 4'!$L$33</c:f>
              <c:strCache>
                <c:ptCount val="1"/>
                <c:pt idx="0">
                  <c:v>Tutelas</c:v>
                </c:pt>
              </c:strCache>
            </c:strRef>
          </c:tx>
          <c:cat>
            <c:numRef>
              <c:f>'INDICADOR 4'!$K$34:$K$40</c:f>
              <c:numCache>
                <c:formatCode>General</c:formatCode>
                <c:ptCount val="7"/>
                <c:pt idx="0">
                  <c:v>2007</c:v>
                </c:pt>
                <c:pt idx="1">
                  <c:v>2008</c:v>
                </c:pt>
                <c:pt idx="2">
                  <c:v>2009</c:v>
                </c:pt>
                <c:pt idx="3">
                  <c:v>2010</c:v>
                </c:pt>
                <c:pt idx="4">
                  <c:v>2011</c:v>
                </c:pt>
                <c:pt idx="5">
                  <c:v>2012</c:v>
                </c:pt>
                <c:pt idx="6">
                  <c:v>2013</c:v>
                </c:pt>
              </c:numCache>
            </c:numRef>
          </c:cat>
          <c:val>
            <c:numRef>
              <c:f>'INDICADOR 4'!$L$34:$L$40</c:f>
              <c:numCache>
                <c:formatCode>#,##0</c:formatCode>
                <c:ptCount val="7"/>
                <c:pt idx="0">
                  <c:v>164235</c:v>
                </c:pt>
                <c:pt idx="1">
                  <c:v>168234</c:v>
                </c:pt>
                <c:pt idx="2">
                  <c:v>164303</c:v>
                </c:pt>
                <c:pt idx="3">
                  <c:v>171738</c:v>
                </c:pt>
                <c:pt idx="4">
                  <c:v>171035</c:v>
                </c:pt>
                <c:pt idx="5">
                  <c:v>189378</c:v>
                </c:pt>
                <c:pt idx="6">
                  <c:v>222956</c:v>
                </c:pt>
              </c:numCache>
            </c:numRef>
          </c:val>
          <c:smooth val="1"/>
        </c:ser>
        <c:ser>
          <c:idx val="2"/>
          <c:order val="1"/>
          <c:tx>
            <c:strRef>
              <c:f>'INDICADOR 4'!$M$33</c:f>
              <c:strCache>
                <c:ptCount val="1"/>
                <c:pt idx="0">
                  <c:v>Contra el patrimonio económico</c:v>
                </c:pt>
              </c:strCache>
            </c:strRef>
          </c:tx>
          <c:cat>
            <c:numRef>
              <c:f>'INDICADOR 4'!$K$34:$K$40</c:f>
              <c:numCache>
                <c:formatCode>General</c:formatCode>
                <c:ptCount val="7"/>
                <c:pt idx="0">
                  <c:v>2007</c:v>
                </c:pt>
                <c:pt idx="1">
                  <c:v>2008</c:v>
                </c:pt>
                <c:pt idx="2">
                  <c:v>2009</c:v>
                </c:pt>
                <c:pt idx="3">
                  <c:v>2010</c:v>
                </c:pt>
                <c:pt idx="4">
                  <c:v>2011</c:v>
                </c:pt>
                <c:pt idx="5">
                  <c:v>2012</c:v>
                </c:pt>
                <c:pt idx="6">
                  <c:v>2013</c:v>
                </c:pt>
              </c:numCache>
            </c:numRef>
          </c:cat>
          <c:val>
            <c:numRef>
              <c:f>'INDICADOR 4'!$M$34:$M$40</c:f>
              <c:numCache>
                <c:formatCode>#,##0</c:formatCode>
                <c:ptCount val="7"/>
                <c:pt idx="0">
                  <c:v>116097</c:v>
                </c:pt>
                <c:pt idx="1">
                  <c:v>103434</c:v>
                </c:pt>
                <c:pt idx="2">
                  <c:v>133714</c:v>
                </c:pt>
                <c:pt idx="3">
                  <c:v>145577</c:v>
                </c:pt>
                <c:pt idx="4">
                  <c:v>155811</c:v>
                </c:pt>
                <c:pt idx="5">
                  <c:v>151132</c:v>
                </c:pt>
                <c:pt idx="6">
                  <c:v>166415</c:v>
                </c:pt>
              </c:numCache>
            </c:numRef>
          </c:val>
          <c:smooth val="1"/>
        </c:ser>
        <c:ser>
          <c:idx val="3"/>
          <c:order val="2"/>
          <c:tx>
            <c:strRef>
              <c:f>'INDICADOR 4'!$N$33</c:f>
              <c:strCache>
                <c:ptCount val="1"/>
                <c:pt idx="0">
                  <c:v>Contra la salud pública</c:v>
                </c:pt>
              </c:strCache>
            </c:strRef>
          </c:tx>
          <c:cat>
            <c:numRef>
              <c:f>'INDICADOR 4'!$K$34:$K$40</c:f>
              <c:numCache>
                <c:formatCode>General</c:formatCode>
                <c:ptCount val="7"/>
                <c:pt idx="0">
                  <c:v>2007</c:v>
                </c:pt>
                <c:pt idx="1">
                  <c:v>2008</c:v>
                </c:pt>
                <c:pt idx="2">
                  <c:v>2009</c:v>
                </c:pt>
                <c:pt idx="3">
                  <c:v>2010</c:v>
                </c:pt>
                <c:pt idx="4">
                  <c:v>2011</c:v>
                </c:pt>
                <c:pt idx="5">
                  <c:v>2012</c:v>
                </c:pt>
                <c:pt idx="6">
                  <c:v>2013</c:v>
                </c:pt>
              </c:numCache>
            </c:numRef>
          </c:cat>
          <c:val>
            <c:numRef>
              <c:f>'INDICADOR 4'!$N$34:$N$40</c:f>
              <c:numCache>
                <c:formatCode>#,##0</c:formatCode>
                <c:ptCount val="7"/>
                <c:pt idx="0">
                  <c:v>87657</c:v>
                </c:pt>
                <c:pt idx="1">
                  <c:v>116884</c:v>
                </c:pt>
                <c:pt idx="2">
                  <c:v>128775</c:v>
                </c:pt>
                <c:pt idx="3">
                  <c:v>141525</c:v>
                </c:pt>
                <c:pt idx="4">
                  <c:v>129252</c:v>
                </c:pt>
                <c:pt idx="5">
                  <c:v>127549</c:v>
                </c:pt>
                <c:pt idx="6">
                  <c:v>127559</c:v>
                </c:pt>
              </c:numCache>
            </c:numRef>
          </c:val>
          <c:smooth val="1"/>
        </c:ser>
        <c:ser>
          <c:idx val="4"/>
          <c:order val="3"/>
          <c:tx>
            <c:strRef>
              <c:f>'INDICADOR 4'!$O$33</c:f>
              <c:strCache>
                <c:ptCount val="1"/>
                <c:pt idx="0">
                  <c:v>Contra la vida y la integridad personal</c:v>
                </c:pt>
              </c:strCache>
            </c:strRef>
          </c:tx>
          <c:cat>
            <c:numRef>
              <c:f>'INDICADOR 4'!$K$34:$K$40</c:f>
              <c:numCache>
                <c:formatCode>General</c:formatCode>
                <c:ptCount val="7"/>
                <c:pt idx="0">
                  <c:v>2007</c:v>
                </c:pt>
                <c:pt idx="1">
                  <c:v>2008</c:v>
                </c:pt>
                <c:pt idx="2">
                  <c:v>2009</c:v>
                </c:pt>
                <c:pt idx="3">
                  <c:v>2010</c:v>
                </c:pt>
                <c:pt idx="4">
                  <c:v>2011</c:v>
                </c:pt>
                <c:pt idx="5">
                  <c:v>2012</c:v>
                </c:pt>
                <c:pt idx="6">
                  <c:v>2013</c:v>
                </c:pt>
              </c:numCache>
            </c:numRef>
          </c:cat>
          <c:val>
            <c:numRef>
              <c:f>'INDICADOR 4'!$O$34:$O$40</c:f>
              <c:numCache>
                <c:formatCode>#,##0</c:formatCode>
                <c:ptCount val="7"/>
                <c:pt idx="0">
                  <c:v>61767</c:v>
                </c:pt>
                <c:pt idx="1">
                  <c:v>61238</c:v>
                </c:pt>
                <c:pt idx="2">
                  <c:v>76951</c:v>
                </c:pt>
                <c:pt idx="3">
                  <c:v>83335</c:v>
                </c:pt>
                <c:pt idx="4">
                  <c:v>86501</c:v>
                </c:pt>
                <c:pt idx="5">
                  <c:v>82270</c:v>
                </c:pt>
                <c:pt idx="6">
                  <c:v>88271</c:v>
                </c:pt>
              </c:numCache>
            </c:numRef>
          </c:val>
          <c:smooth val="1"/>
        </c:ser>
        <c:ser>
          <c:idx val="5"/>
          <c:order val="4"/>
          <c:tx>
            <c:strRef>
              <c:f>'INDICADOR 4'!$P$33</c:f>
              <c:strCache>
                <c:ptCount val="1"/>
                <c:pt idx="0">
                  <c:v>Contra la seguridad pública</c:v>
                </c:pt>
              </c:strCache>
            </c:strRef>
          </c:tx>
          <c:cat>
            <c:numRef>
              <c:f>'INDICADOR 4'!$K$34:$K$40</c:f>
              <c:numCache>
                <c:formatCode>General</c:formatCode>
                <c:ptCount val="7"/>
                <c:pt idx="0">
                  <c:v>2007</c:v>
                </c:pt>
                <c:pt idx="1">
                  <c:v>2008</c:v>
                </c:pt>
                <c:pt idx="2">
                  <c:v>2009</c:v>
                </c:pt>
                <c:pt idx="3">
                  <c:v>2010</c:v>
                </c:pt>
                <c:pt idx="4">
                  <c:v>2011</c:v>
                </c:pt>
                <c:pt idx="5">
                  <c:v>2012</c:v>
                </c:pt>
                <c:pt idx="6">
                  <c:v>2013</c:v>
                </c:pt>
              </c:numCache>
            </c:numRef>
          </c:cat>
          <c:val>
            <c:numRef>
              <c:f>'INDICADOR 4'!$P$34:$P$40</c:f>
              <c:numCache>
                <c:formatCode>#,##0</c:formatCode>
                <c:ptCount val="7"/>
                <c:pt idx="0">
                  <c:v>38972</c:v>
                </c:pt>
                <c:pt idx="1">
                  <c:v>46568</c:v>
                </c:pt>
                <c:pt idx="2">
                  <c:v>55033</c:v>
                </c:pt>
                <c:pt idx="3">
                  <c:v>63347</c:v>
                </c:pt>
                <c:pt idx="4">
                  <c:v>65580</c:v>
                </c:pt>
                <c:pt idx="5">
                  <c:v>66295</c:v>
                </c:pt>
                <c:pt idx="6">
                  <c:v>74645</c:v>
                </c:pt>
              </c:numCache>
            </c:numRef>
          </c:val>
          <c:smooth val="1"/>
        </c:ser>
        <c:ser>
          <c:idx val="6"/>
          <c:order val="5"/>
          <c:tx>
            <c:strRef>
              <c:f>'INDICADOR 4'!$Q$33</c:f>
              <c:strCache>
                <c:ptCount val="1"/>
                <c:pt idx="0">
                  <c:v>Contra la familia</c:v>
                </c:pt>
              </c:strCache>
            </c:strRef>
          </c:tx>
          <c:cat>
            <c:numRef>
              <c:f>'INDICADOR 4'!$K$34:$K$40</c:f>
              <c:numCache>
                <c:formatCode>General</c:formatCode>
                <c:ptCount val="7"/>
                <c:pt idx="0">
                  <c:v>2007</c:v>
                </c:pt>
                <c:pt idx="1">
                  <c:v>2008</c:v>
                </c:pt>
                <c:pt idx="2">
                  <c:v>2009</c:v>
                </c:pt>
                <c:pt idx="3">
                  <c:v>2010</c:v>
                </c:pt>
                <c:pt idx="4">
                  <c:v>2011</c:v>
                </c:pt>
                <c:pt idx="5">
                  <c:v>2012</c:v>
                </c:pt>
                <c:pt idx="6">
                  <c:v>2013</c:v>
                </c:pt>
              </c:numCache>
            </c:numRef>
          </c:cat>
          <c:val>
            <c:numRef>
              <c:f>'INDICADOR 4'!$Q$34:$Q$40</c:f>
              <c:numCache>
                <c:formatCode>#,##0</c:formatCode>
                <c:ptCount val="7"/>
                <c:pt idx="0">
                  <c:v>35221</c:v>
                </c:pt>
                <c:pt idx="1">
                  <c:v>35455</c:v>
                </c:pt>
                <c:pt idx="2">
                  <c:v>45491</c:v>
                </c:pt>
                <c:pt idx="3">
                  <c:v>44777</c:v>
                </c:pt>
                <c:pt idx="4">
                  <c:v>45472</c:v>
                </c:pt>
                <c:pt idx="5">
                  <c:v>46362</c:v>
                </c:pt>
                <c:pt idx="6">
                  <c:v>62685</c:v>
                </c:pt>
              </c:numCache>
            </c:numRef>
          </c:val>
          <c:smooth val="1"/>
        </c:ser>
        <c:ser>
          <c:idx val="7"/>
          <c:order val="6"/>
          <c:tx>
            <c:strRef>
              <c:f>'INDICADOR 4'!$R$33</c:f>
              <c:strCache>
                <c:ptCount val="1"/>
                <c:pt idx="0">
                  <c:v>Otros procesos</c:v>
                </c:pt>
              </c:strCache>
            </c:strRef>
          </c:tx>
          <c:cat>
            <c:numRef>
              <c:f>'INDICADOR 4'!$K$34:$K$40</c:f>
              <c:numCache>
                <c:formatCode>General</c:formatCode>
                <c:ptCount val="7"/>
                <c:pt idx="0">
                  <c:v>2007</c:v>
                </c:pt>
                <c:pt idx="1">
                  <c:v>2008</c:v>
                </c:pt>
                <c:pt idx="2">
                  <c:v>2009</c:v>
                </c:pt>
                <c:pt idx="3">
                  <c:v>2010</c:v>
                </c:pt>
                <c:pt idx="4">
                  <c:v>2011</c:v>
                </c:pt>
                <c:pt idx="5">
                  <c:v>2012</c:v>
                </c:pt>
                <c:pt idx="6">
                  <c:v>2013</c:v>
                </c:pt>
              </c:numCache>
            </c:numRef>
          </c:cat>
          <c:val>
            <c:numRef>
              <c:f>'INDICADOR 4'!$R$34:$R$40</c:f>
              <c:numCache>
                <c:formatCode>#,##0</c:formatCode>
                <c:ptCount val="7"/>
                <c:pt idx="0">
                  <c:v>12057</c:v>
                </c:pt>
                <c:pt idx="1">
                  <c:v>16521</c:v>
                </c:pt>
                <c:pt idx="2">
                  <c:v>20490</c:v>
                </c:pt>
                <c:pt idx="3">
                  <c:v>24008</c:v>
                </c:pt>
                <c:pt idx="4">
                  <c:v>20764</c:v>
                </c:pt>
                <c:pt idx="5">
                  <c:v>27740</c:v>
                </c:pt>
                <c:pt idx="6">
                  <c:v>29595</c:v>
                </c:pt>
              </c:numCache>
            </c:numRef>
          </c:val>
          <c:smooth val="0"/>
        </c:ser>
        <c:ser>
          <c:idx val="8"/>
          <c:order val="7"/>
          <c:tx>
            <c:strRef>
              <c:f>'INDICADOR 4'!$S$33</c:f>
              <c:strCache>
                <c:ptCount val="1"/>
                <c:pt idx="0">
                  <c:v>Contra la libertad, integridad y formación sexuales</c:v>
                </c:pt>
              </c:strCache>
            </c:strRef>
          </c:tx>
          <c:cat>
            <c:numRef>
              <c:f>'INDICADOR 4'!$K$34:$K$40</c:f>
              <c:numCache>
                <c:formatCode>General</c:formatCode>
                <c:ptCount val="7"/>
                <c:pt idx="0">
                  <c:v>2007</c:v>
                </c:pt>
                <c:pt idx="1">
                  <c:v>2008</c:v>
                </c:pt>
                <c:pt idx="2">
                  <c:v>2009</c:v>
                </c:pt>
                <c:pt idx="3">
                  <c:v>2010</c:v>
                </c:pt>
                <c:pt idx="4">
                  <c:v>2011</c:v>
                </c:pt>
                <c:pt idx="5">
                  <c:v>2012</c:v>
                </c:pt>
                <c:pt idx="6">
                  <c:v>2013</c:v>
                </c:pt>
              </c:numCache>
            </c:numRef>
          </c:cat>
          <c:val>
            <c:numRef>
              <c:f>'INDICADOR 4'!$S$34:$S$40</c:f>
              <c:numCache>
                <c:formatCode>#,##0</c:formatCode>
                <c:ptCount val="7"/>
                <c:pt idx="0">
                  <c:v>18228</c:v>
                </c:pt>
                <c:pt idx="1">
                  <c:v>17707</c:v>
                </c:pt>
                <c:pt idx="2">
                  <c:v>20936</c:v>
                </c:pt>
                <c:pt idx="3">
                  <c:v>21658</c:v>
                </c:pt>
                <c:pt idx="4">
                  <c:v>23640</c:v>
                </c:pt>
                <c:pt idx="5">
                  <c:v>25278</c:v>
                </c:pt>
                <c:pt idx="6">
                  <c:v>26449</c:v>
                </c:pt>
              </c:numCache>
            </c:numRef>
          </c:val>
          <c:smooth val="0"/>
        </c:ser>
        <c:ser>
          <c:idx val="9"/>
          <c:order val="8"/>
          <c:tx>
            <c:strRef>
              <c:f>'INDICADOR 4'!$T$33</c:f>
              <c:strCache>
                <c:ptCount val="1"/>
                <c:pt idx="0">
                  <c:v>Contra la fe pública</c:v>
                </c:pt>
              </c:strCache>
            </c:strRef>
          </c:tx>
          <c:cat>
            <c:numRef>
              <c:f>'INDICADOR 4'!$K$34:$K$40</c:f>
              <c:numCache>
                <c:formatCode>General</c:formatCode>
                <c:ptCount val="7"/>
                <c:pt idx="0">
                  <c:v>2007</c:v>
                </c:pt>
                <c:pt idx="1">
                  <c:v>2008</c:v>
                </c:pt>
                <c:pt idx="2">
                  <c:v>2009</c:v>
                </c:pt>
                <c:pt idx="3">
                  <c:v>2010</c:v>
                </c:pt>
                <c:pt idx="4">
                  <c:v>2011</c:v>
                </c:pt>
                <c:pt idx="5">
                  <c:v>2012</c:v>
                </c:pt>
                <c:pt idx="6">
                  <c:v>2013</c:v>
                </c:pt>
              </c:numCache>
            </c:numRef>
          </c:cat>
          <c:val>
            <c:numRef>
              <c:f>'INDICADOR 4'!$T$34:$T$40</c:f>
              <c:numCache>
                <c:formatCode>#,##0</c:formatCode>
                <c:ptCount val="7"/>
                <c:pt idx="0">
                  <c:v>16166</c:v>
                </c:pt>
                <c:pt idx="1">
                  <c:v>15820</c:v>
                </c:pt>
                <c:pt idx="2">
                  <c:v>16104</c:v>
                </c:pt>
                <c:pt idx="3">
                  <c:v>17371</c:v>
                </c:pt>
                <c:pt idx="4">
                  <c:v>19527</c:v>
                </c:pt>
                <c:pt idx="5">
                  <c:v>17879</c:v>
                </c:pt>
                <c:pt idx="6">
                  <c:v>19855</c:v>
                </c:pt>
              </c:numCache>
            </c:numRef>
          </c:val>
          <c:smooth val="0"/>
        </c:ser>
        <c:dLbls>
          <c:showLegendKey val="0"/>
          <c:showVal val="0"/>
          <c:showCatName val="0"/>
          <c:showSerName val="0"/>
          <c:showPercent val="0"/>
          <c:showBubbleSize val="0"/>
        </c:dLbls>
        <c:marker val="1"/>
        <c:smooth val="0"/>
        <c:axId val="467121840"/>
        <c:axId val="467127328"/>
      </c:lineChart>
      <c:catAx>
        <c:axId val="467121840"/>
        <c:scaling>
          <c:orientation val="minMax"/>
        </c:scaling>
        <c:delete val="0"/>
        <c:axPos val="b"/>
        <c:numFmt formatCode="General" sourceLinked="1"/>
        <c:majorTickMark val="out"/>
        <c:minorTickMark val="none"/>
        <c:tickLblPos val="nextTo"/>
        <c:txPr>
          <a:bodyPr/>
          <a:lstStyle/>
          <a:p>
            <a:pPr>
              <a:defRPr b="1"/>
            </a:pPr>
            <a:endParaRPr lang="es-CO"/>
          </a:p>
        </c:txPr>
        <c:crossAx val="467127328"/>
        <c:crosses val="autoZero"/>
        <c:auto val="1"/>
        <c:lblAlgn val="ctr"/>
        <c:lblOffset val="100"/>
        <c:noMultiLvlLbl val="0"/>
      </c:catAx>
      <c:valAx>
        <c:axId val="467127328"/>
        <c:scaling>
          <c:orientation val="minMax"/>
        </c:scaling>
        <c:delete val="0"/>
        <c:axPos val="l"/>
        <c:majorGridlines/>
        <c:numFmt formatCode="#,##0" sourceLinked="0"/>
        <c:majorTickMark val="out"/>
        <c:minorTickMark val="none"/>
        <c:tickLblPos val="nextTo"/>
        <c:txPr>
          <a:bodyPr/>
          <a:lstStyle/>
          <a:p>
            <a:pPr>
              <a:defRPr b="1"/>
            </a:pPr>
            <a:endParaRPr lang="es-CO"/>
          </a:p>
        </c:txPr>
        <c:crossAx val="467121840"/>
        <c:crosses val="autoZero"/>
        <c:crossBetween val="between"/>
      </c:valAx>
    </c:plotArea>
    <c:legend>
      <c:legendPos val="r"/>
      <c:overlay val="0"/>
      <c:txPr>
        <a:bodyPr/>
        <a:lstStyle/>
        <a:p>
          <a:pPr>
            <a:defRPr b="1"/>
          </a:pPr>
          <a:endParaRPr lang="es-CO"/>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122"/>
      <c:rAngAx val="0"/>
    </c:view3D>
    <c:floor>
      <c:thickness val="0"/>
    </c:floor>
    <c:sideWall>
      <c:thickness val="0"/>
    </c:sideWall>
    <c:backWall>
      <c:thickness val="0"/>
    </c:backWall>
    <c:plotArea>
      <c:layout>
        <c:manualLayout>
          <c:layoutTarget val="inner"/>
          <c:xMode val="edge"/>
          <c:yMode val="edge"/>
          <c:x val="3.7022251199491783E-2"/>
          <c:y val="0.23227942661013526"/>
          <c:w val="0.82829095407660025"/>
          <c:h val="0.68129929025144065"/>
        </c:manualLayout>
      </c:layout>
      <c:pie3DChart>
        <c:varyColors val="1"/>
        <c:ser>
          <c:idx val="0"/>
          <c:order val="0"/>
          <c:tx>
            <c:strRef>
              <c:f>'[Graficas INDICADORES DE CRIMINALIDAD CSJ.xlsx]ingresos tipos de proceso'!$K$20</c:f>
              <c:strCache>
                <c:ptCount val="1"/>
                <c:pt idx="0">
                  <c:v>2013</c:v>
                </c:pt>
              </c:strCache>
            </c:strRef>
          </c:tx>
          <c:dLbls>
            <c:dLbl>
              <c:idx val="0"/>
              <c:layout>
                <c:manualLayout>
                  <c:x val="0.24342887473460723"/>
                  <c:y val="-0.12798272996940468"/>
                </c:manualLayout>
              </c:layout>
              <c:spPr/>
              <c:txPr>
                <a:bodyPr/>
                <a:lstStyle/>
                <a:p>
                  <a:pPr>
                    <a:defRPr sz="1050" b="1">
                      <a:solidFill>
                        <a:schemeClr val="bg1"/>
                      </a:solidFill>
                    </a:defRPr>
                  </a:pPr>
                  <a:endParaRPr lang="es-CO"/>
                </a:p>
              </c:txPr>
              <c:showLegendKey val="0"/>
              <c:showVal val="1"/>
              <c:showCatName val="1"/>
              <c:showSerName val="0"/>
              <c:showPercent val="0"/>
              <c:showBubbleSize val="0"/>
              <c:separator> </c:separator>
              <c:extLst>
                <c:ext xmlns:c15="http://schemas.microsoft.com/office/drawing/2012/chart" uri="{CE6537A1-D6FC-4f65-9D91-7224C49458BB}"/>
              </c:extLst>
            </c:dLbl>
            <c:dLbl>
              <c:idx val="1"/>
              <c:layout>
                <c:manualLayout>
                  <c:x val="-8.5492480669646126E-2"/>
                  <c:y val="-0.11650295511622202"/>
                </c:manualLayout>
              </c:layout>
              <c:showLegendKey val="0"/>
              <c:showVal val="1"/>
              <c:showCatName val="1"/>
              <c:showSerName val="0"/>
              <c:showPercent val="0"/>
              <c:showBubbleSize val="0"/>
              <c:separator> </c:separator>
              <c:extLst>
                <c:ext xmlns:c15="http://schemas.microsoft.com/office/drawing/2012/chart" uri="{CE6537A1-D6FC-4f65-9D91-7224C49458BB}"/>
              </c:extLst>
            </c:dLbl>
            <c:dLbl>
              <c:idx val="2"/>
              <c:layout>
                <c:manualLayout>
                  <c:x val="6.7323670528445356E-3"/>
                  <c:y val="-0.15142462221808067"/>
                </c:manualLayout>
              </c:layout>
              <c:tx>
                <c:rich>
                  <a:bodyPr/>
                  <a:lstStyle/>
                  <a:p>
                    <a:r>
                      <a:rPr lang="en-US"/>
                      <a:t> Contrabando </a:t>
                    </a:r>
                    <a:br>
                      <a:rPr lang="en-US"/>
                    </a:br>
                    <a:r>
                      <a:rPr lang="en-US"/>
                      <a:t>8,42%</a:t>
                    </a:r>
                  </a:p>
                </c:rich>
              </c:tx>
              <c:showLegendKey val="0"/>
              <c:showVal val="1"/>
              <c:showCatName val="1"/>
              <c:showSerName val="0"/>
              <c:showPercent val="0"/>
              <c:showBubbleSize val="0"/>
              <c:separator> </c:separator>
              <c:extLst>
                <c:ext xmlns:c15="http://schemas.microsoft.com/office/drawing/2012/chart" uri="{CE6537A1-D6FC-4f65-9D91-7224C49458BB}"/>
              </c:extLst>
            </c:dLbl>
            <c:dLbl>
              <c:idx val="3"/>
              <c:layout>
                <c:manualLayout>
                  <c:x val="8.8509611974178906E-2"/>
                  <c:y val="-0.23906871353311071"/>
                </c:manualLayout>
              </c:layout>
              <c:tx>
                <c:rich>
                  <a:bodyPr/>
                  <a:lstStyle/>
                  <a:p>
                    <a:r>
                      <a:rPr lang="en-US"/>
                      <a:t> Contra el Sistema Financiero </a:t>
                    </a:r>
                    <a:br>
                      <a:rPr lang="en-US"/>
                    </a:br>
                    <a:r>
                      <a:rPr lang="en-US"/>
                      <a:t>5,38%</a:t>
                    </a:r>
                  </a:p>
                </c:rich>
              </c:tx>
              <c:showLegendKey val="0"/>
              <c:showVal val="1"/>
              <c:showCatName val="1"/>
              <c:showSerName val="0"/>
              <c:showPercent val="0"/>
              <c:showBubbleSize val="0"/>
              <c:separator> </c:separator>
              <c:extLst>
                <c:ext xmlns:c15="http://schemas.microsoft.com/office/drawing/2012/chart" uri="{CE6537A1-D6FC-4f65-9D91-7224C49458BB}"/>
              </c:extLst>
            </c:dLbl>
            <c:dLbl>
              <c:idx val="4"/>
              <c:layout>
                <c:manualLayout>
                  <c:x val="0.11037117826487906"/>
                  <c:y val="-9.6589059461092724E-2"/>
                </c:manualLayout>
              </c:layout>
              <c:tx>
                <c:rich>
                  <a:bodyPr/>
                  <a:lstStyle/>
                  <a:p>
                    <a:r>
                      <a:rPr lang="en-US"/>
                      <a:t> Enriquecimiento ilícito </a:t>
                    </a:r>
                    <a:br>
                      <a:rPr lang="en-US"/>
                    </a:br>
                    <a:r>
                      <a:rPr lang="en-US"/>
                      <a:t>0,41%</a:t>
                    </a:r>
                  </a:p>
                </c:rich>
              </c:tx>
              <c:showLegendKey val="0"/>
              <c:showVal val="1"/>
              <c:showCatName val="1"/>
              <c:showSerName val="0"/>
              <c:showPercent val="0"/>
              <c:showBubbleSize val="0"/>
              <c:separator> </c:separator>
              <c:extLst>
                <c:ext xmlns:c15="http://schemas.microsoft.com/office/drawing/2012/chart" uri="{CE6537A1-D6FC-4f65-9D91-7224C49458BB}"/>
              </c:extLst>
            </c:dLbl>
            <c:dLbl>
              <c:idx val="5"/>
              <c:layout>
                <c:manualLayout>
                  <c:x val="9.1544300205717563E-2"/>
                  <c:y val="0.12941029853282779"/>
                </c:manualLayout>
              </c:layout>
              <c:tx>
                <c:rich>
                  <a:bodyPr/>
                  <a:lstStyle/>
                  <a:p>
                    <a:r>
                      <a:rPr lang="en-US"/>
                      <a:t> Testaferrato </a:t>
                    </a:r>
                    <a:br>
                      <a:rPr lang="en-US"/>
                    </a:br>
                    <a:r>
                      <a:rPr lang="en-US"/>
                      <a:t>0,02%</a:t>
                    </a:r>
                  </a:p>
                </c:rich>
              </c:tx>
              <c:showLegendKey val="0"/>
              <c:showVal val="1"/>
              <c:showCatName val="1"/>
              <c:showSerName val="0"/>
              <c:showPercent val="0"/>
              <c:showBubbleSize val="0"/>
              <c:separator> </c:separator>
              <c:extLst>
                <c:ext xmlns:c15="http://schemas.microsoft.com/office/drawing/2012/chart" uri="{CE6537A1-D6FC-4f65-9D91-7224C49458BB}"/>
              </c:extLst>
            </c:dLbl>
            <c:spPr>
              <a:noFill/>
              <a:ln>
                <a:noFill/>
              </a:ln>
              <a:effectLst/>
            </c:spPr>
            <c:txPr>
              <a:bodyPr/>
              <a:lstStyle/>
              <a:p>
                <a:pPr>
                  <a:defRPr sz="1050" b="1"/>
                </a:pPr>
                <a:endParaRPr lang="es-CO"/>
              </a:p>
            </c:txPr>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'[Graficas INDICADORES DE CRIMINALIDAD CSJ.xlsx]ingresos tipos de proceso'!$L$13:$Q$13</c:f>
              <c:strCache>
                <c:ptCount val="6"/>
                <c:pt idx="0">
                  <c:v>Contra el orden económico y social</c:v>
                </c:pt>
                <c:pt idx="1">
                  <c:v> Lavado de Activos</c:v>
                </c:pt>
                <c:pt idx="2">
                  <c:v> Contrabando</c:v>
                </c:pt>
                <c:pt idx="3">
                  <c:v> Contra el Sistema Financiero</c:v>
                </c:pt>
                <c:pt idx="4">
                  <c:v> Enriquecimiento ilícito</c:v>
                </c:pt>
                <c:pt idx="5">
                  <c:v> Testaferrato</c:v>
                </c:pt>
              </c:strCache>
            </c:strRef>
          </c:cat>
          <c:val>
            <c:numRef>
              <c:f>'[Graficas INDICADORES DE CRIMINALIDAD CSJ.xlsx]ingresos tipos de proceso'!$L$20:$Q$20</c:f>
              <c:numCache>
                <c:formatCode>0.00%</c:formatCode>
                <c:ptCount val="6"/>
                <c:pt idx="0">
                  <c:v>0.65733316886641158</c:v>
                </c:pt>
                <c:pt idx="1">
                  <c:v>0.20032071049710126</c:v>
                </c:pt>
                <c:pt idx="2">
                  <c:v>8.4248180584680046E-2</c:v>
                </c:pt>
                <c:pt idx="3">
                  <c:v>5.3780683360059214E-2</c:v>
                </c:pt>
                <c:pt idx="4">
                  <c:v>4.0705563093622792E-3</c:v>
                </c:pt>
                <c:pt idx="5">
                  <c:v>2.4670038238559317E-4</c:v>
                </c:pt>
              </c:numCache>
            </c:numRef>
          </c:val>
        </c:ser>
        <c:dLbls>
          <c:showLegendKey val="0"/>
          <c:showVal val="0"/>
          <c:showCatName val="0"/>
          <c:showSerName val="0"/>
          <c:showPercent val="0"/>
          <c:showBubbleSize val="0"/>
          <c:showLeaderLines val="1"/>
        </c:dLbls>
      </c:pie3DChart>
    </c:plotArea>
    <c:plotVisOnly val="1"/>
    <c:dispBlanksAs val="zero"/>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85"/>
      <c:rAngAx val="0"/>
    </c:view3D>
    <c:floor>
      <c:thickness val="0"/>
    </c:floor>
    <c:sideWall>
      <c:thickness val="0"/>
    </c:sideWall>
    <c:backWall>
      <c:thickness val="0"/>
    </c:backWall>
    <c:plotArea>
      <c:layout>
        <c:manualLayout>
          <c:layoutTarget val="inner"/>
          <c:xMode val="edge"/>
          <c:yMode val="edge"/>
          <c:x val="1.8914458897057795E-2"/>
          <c:y val="0.20861235202742562"/>
          <c:w val="0.82683371475117362"/>
          <c:h val="0.71570345677593261"/>
        </c:manualLayout>
      </c:layout>
      <c:pie3DChart>
        <c:varyColors val="1"/>
        <c:ser>
          <c:idx val="0"/>
          <c:order val="0"/>
          <c:tx>
            <c:strRef>
              <c:f>'egresos tipos de procesos'!$K$20</c:f>
              <c:strCache>
                <c:ptCount val="1"/>
                <c:pt idx="0">
                  <c:v>2013</c:v>
                </c:pt>
              </c:strCache>
            </c:strRef>
          </c:tx>
          <c:explosion val="25"/>
          <c:dLbls>
            <c:dLbl>
              <c:idx val="0"/>
              <c:layout>
                <c:manualLayout>
                  <c:x val="0.13627567272323005"/>
                  <c:y val="-0.26793122288285431"/>
                </c:manualLayout>
              </c:layout>
              <c:tx>
                <c:rich>
                  <a:bodyPr/>
                  <a:lstStyle/>
                  <a:p>
                    <a:r>
                      <a:rPr lang="en-US">
                        <a:solidFill>
                          <a:schemeClr val="bg1"/>
                        </a:solidFill>
                      </a:rPr>
                      <a:t>Contra el orden económico y social 68,3%</a:t>
                    </a:r>
                  </a:p>
                </c:rich>
              </c:tx>
              <c:showLegendKey val="0"/>
              <c:showVal val="1"/>
              <c:showCatName val="1"/>
              <c:showSerName val="0"/>
              <c:showPercent val="0"/>
              <c:showBubbleSize val="0"/>
              <c:separator> </c:separator>
              <c:extLst>
                <c:ext xmlns:c15="http://schemas.microsoft.com/office/drawing/2012/chart" uri="{CE6537A1-D6FC-4f65-9D91-7224C49458BB}"/>
              </c:extLst>
            </c:dLbl>
            <c:dLbl>
              <c:idx val="1"/>
              <c:layout>
                <c:manualLayout>
                  <c:x val="-0.26217233895486874"/>
                  <c:y val="-1.3492313460817421E-2"/>
                </c:manualLayout>
              </c:layout>
              <c:spPr/>
              <c:txPr>
                <a:bodyPr/>
                <a:lstStyle/>
                <a:p>
                  <a:pPr>
                    <a:defRPr sz="1050" b="1">
                      <a:solidFill>
                        <a:schemeClr val="tx1"/>
                      </a:solidFill>
                    </a:defRPr>
                  </a:pPr>
                  <a:endParaRPr lang="es-CO"/>
                </a:p>
              </c:txPr>
              <c:showLegendKey val="0"/>
              <c:showVal val="1"/>
              <c:showCatName val="1"/>
              <c:showSerName val="0"/>
              <c:showPercent val="0"/>
              <c:showBubbleSize val="0"/>
              <c:separator> </c:separator>
              <c:extLst>
                <c:ext xmlns:c15="http://schemas.microsoft.com/office/drawing/2012/chart" uri="{CE6537A1-D6FC-4f65-9D91-7224C49458BB}"/>
              </c:extLst>
            </c:dLbl>
            <c:dLbl>
              <c:idx val="2"/>
              <c:layout>
                <c:manualLayout>
                  <c:x val="2.7550837913216688E-2"/>
                  <c:y val="-0.14715303444212363"/>
                </c:manualLayout>
              </c:layout>
              <c:showLegendKey val="0"/>
              <c:showVal val="1"/>
              <c:showCatName val="1"/>
              <c:showSerName val="0"/>
              <c:showPercent val="0"/>
              <c:showBubbleSize val="0"/>
              <c:separator> </c:separator>
              <c:extLst>
                <c:ext xmlns:c15="http://schemas.microsoft.com/office/drawing/2012/chart" uri="{CE6537A1-D6FC-4f65-9D91-7224C49458BB}"/>
              </c:extLst>
            </c:dLbl>
            <c:dLbl>
              <c:idx val="3"/>
              <c:layout>
                <c:manualLayout>
                  <c:x val="0.12139035106799506"/>
                  <c:y val="-2.1395896941453752E-3"/>
                </c:manualLayout>
              </c:layout>
              <c:showLegendKey val="0"/>
              <c:showVal val="1"/>
              <c:showCatName val="1"/>
              <c:showSerName val="0"/>
              <c:showPercent val="0"/>
              <c:showBubbleSize val="0"/>
              <c:separator> </c:separator>
              <c:extLst>
                <c:ext xmlns:c15="http://schemas.microsoft.com/office/drawing/2012/chart" uri="{CE6537A1-D6FC-4f65-9D91-7224C49458BB}"/>
              </c:extLst>
            </c:dLbl>
            <c:dLbl>
              <c:idx val="4"/>
              <c:layout>
                <c:manualLayout>
                  <c:x val="5.7364597381128708E-2"/>
                  <c:y val="0.15536815040977045"/>
                </c:manualLayout>
              </c:layout>
              <c:showLegendKey val="0"/>
              <c:showVal val="1"/>
              <c:showCatName val="1"/>
              <c:showSerName val="0"/>
              <c:showPercent val="0"/>
              <c:showBubbleSize val="0"/>
              <c:separator> </c:separator>
              <c:extLst>
                <c:ext xmlns:c15="http://schemas.microsoft.com/office/drawing/2012/chart" uri="{CE6537A1-D6FC-4f65-9D91-7224C49458BB}"/>
              </c:extLst>
            </c:dLbl>
            <c:dLbl>
              <c:idx val="5"/>
              <c:layout>
                <c:manualLayout>
                  <c:x val="3.5139668314941204E-2"/>
                  <c:y val="0.39254678879425886"/>
                </c:manualLayout>
              </c:layout>
              <c:tx>
                <c:rich>
                  <a:bodyPr/>
                  <a:lstStyle/>
                  <a:p>
                    <a:r>
                      <a:rPr lang="en-US"/>
                      <a:t> Testaferrato</a:t>
                    </a:r>
                  </a:p>
                  <a:p>
                    <a:r>
                      <a:rPr lang="en-US"/>
                      <a:t> 0,1%</a:t>
                    </a:r>
                  </a:p>
                </c:rich>
              </c:tx>
              <c:showLegendKey val="0"/>
              <c:showVal val="1"/>
              <c:showCatName val="1"/>
              <c:showSerName val="0"/>
              <c:showPercent val="0"/>
              <c:showBubbleSize val="0"/>
              <c:separator> </c:separator>
              <c:extLst>
                <c:ext xmlns:c15="http://schemas.microsoft.com/office/drawing/2012/chart" uri="{CE6537A1-D6FC-4f65-9D91-7224C49458BB}"/>
              </c:extLst>
            </c:dLbl>
            <c:spPr>
              <a:noFill/>
              <a:ln>
                <a:noFill/>
              </a:ln>
              <a:effectLst/>
            </c:spPr>
            <c:txPr>
              <a:bodyPr/>
              <a:lstStyle/>
              <a:p>
                <a:pPr>
                  <a:defRPr sz="1050" b="1"/>
                </a:pPr>
                <a:endParaRPr lang="es-CO"/>
              </a:p>
            </c:txPr>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'egresos tipos de procesos'!$L$13:$Q$13</c:f>
              <c:strCache>
                <c:ptCount val="6"/>
                <c:pt idx="0">
                  <c:v>Contra el orden económico y social</c:v>
                </c:pt>
                <c:pt idx="1">
                  <c:v> Lavado de Activos</c:v>
                </c:pt>
                <c:pt idx="2">
                  <c:v> Contrabando</c:v>
                </c:pt>
                <c:pt idx="3">
                  <c:v> Contra el Sistema Financiero</c:v>
                </c:pt>
                <c:pt idx="4">
                  <c:v> Enriquecimiento ilícito</c:v>
                </c:pt>
                <c:pt idx="5">
                  <c:v> Testaferrato</c:v>
                </c:pt>
              </c:strCache>
            </c:strRef>
          </c:cat>
          <c:val>
            <c:numRef>
              <c:f>'egresos tipos de procesos'!$L$20:$Q$20</c:f>
              <c:numCache>
                <c:formatCode>0.0%</c:formatCode>
                <c:ptCount val="6"/>
                <c:pt idx="0">
                  <c:v>0.68</c:v>
                </c:pt>
                <c:pt idx="1">
                  <c:v>0.20514469453376227</c:v>
                </c:pt>
                <c:pt idx="2">
                  <c:v>5.5819935691318406E-2</c:v>
                </c:pt>
                <c:pt idx="3">
                  <c:v>5.4919614147910106E-2</c:v>
                </c:pt>
                <c:pt idx="4">
                  <c:v>3.729903536977503E-3</c:v>
                </c:pt>
                <c:pt idx="5" formatCode="0.00%">
                  <c:v>3.8585209003215497E-4</c:v>
                </c:pt>
              </c:numCache>
            </c:numRef>
          </c:val>
        </c:ser>
        <c:dLbls>
          <c:showLegendKey val="0"/>
          <c:showVal val="0"/>
          <c:showCatName val="0"/>
          <c:showSerName val="0"/>
          <c:showPercent val="0"/>
          <c:showBubbleSize val="0"/>
          <c:showLeaderLines val="1"/>
        </c:dLbls>
      </c:pie3DChart>
    </c:plotArea>
    <c:plotVisOnly val="1"/>
    <c:dispBlanksAs val="zero"/>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CONTRA EL ORDEN ECONÓMICO Y SOCIAL</a:t>
            </a:r>
          </a:p>
        </c:rich>
      </c:tx>
      <c:overlay val="0"/>
    </c:title>
    <c:autoTitleDeleted val="0"/>
    <c:plotArea>
      <c:layout/>
      <c:lineChart>
        <c:grouping val="standard"/>
        <c:varyColors val="0"/>
        <c:ser>
          <c:idx val="0"/>
          <c:order val="0"/>
          <c:tx>
            <c:strRef>
              <c:f>'egresos tipos de procesos'!$L$13</c:f>
              <c:strCache>
                <c:ptCount val="1"/>
                <c:pt idx="0">
                  <c:v>Contra el orden económico y social</c:v>
                </c:pt>
              </c:strCache>
            </c:strRef>
          </c:tx>
          <c:dLbls>
            <c:delete val="1"/>
          </c:dLbls>
          <c:cat>
            <c:numRef>
              <c:f>'egresos tipos de procesos'!$K$14:$K$20</c:f>
              <c:numCache>
                <c:formatCode>General</c:formatCode>
                <c:ptCount val="7"/>
                <c:pt idx="0">
                  <c:v>2007</c:v>
                </c:pt>
                <c:pt idx="1">
                  <c:v>2008</c:v>
                </c:pt>
                <c:pt idx="2">
                  <c:v>2009</c:v>
                </c:pt>
                <c:pt idx="3">
                  <c:v>2010</c:v>
                </c:pt>
                <c:pt idx="4">
                  <c:v>2011</c:v>
                </c:pt>
                <c:pt idx="5">
                  <c:v>2012</c:v>
                </c:pt>
                <c:pt idx="6">
                  <c:v>2013</c:v>
                </c:pt>
              </c:numCache>
            </c:numRef>
          </c:cat>
          <c:val>
            <c:numRef>
              <c:f>'egresos tipos de procesos'!$L$14:$L$20</c:f>
              <c:numCache>
                <c:formatCode>0.0%</c:formatCode>
                <c:ptCount val="7"/>
                <c:pt idx="0">
                  <c:v>0.69551845342706498</c:v>
                </c:pt>
                <c:pt idx="1">
                  <c:v>0.67814113597246162</c:v>
                </c:pt>
                <c:pt idx="2">
                  <c:v>0.64184347337361447</c:v>
                </c:pt>
                <c:pt idx="3">
                  <c:v>0.70417013187596456</c:v>
                </c:pt>
                <c:pt idx="4">
                  <c:v>0.62921094279900525</c:v>
                </c:pt>
                <c:pt idx="5">
                  <c:v>0.68332179930795756</c:v>
                </c:pt>
                <c:pt idx="6">
                  <c:v>0.68</c:v>
                </c:pt>
              </c:numCache>
            </c:numRef>
          </c:val>
          <c:smooth val="1"/>
        </c:ser>
        <c:ser>
          <c:idx val="1"/>
          <c:order val="1"/>
          <c:tx>
            <c:strRef>
              <c:f>'egresos tipos de procesos'!$M$13</c:f>
              <c:strCache>
                <c:ptCount val="1"/>
                <c:pt idx="0">
                  <c:v> Lavado de Activos</c:v>
                </c:pt>
              </c:strCache>
            </c:strRef>
          </c:tx>
          <c:dLbls>
            <c:delete val="1"/>
          </c:dLbls>
          <c:cat>
            <c:numRef>
              <c:f>'egresos tipos de procesos'!$K$14:$K$20</c:f>
              <c:numCache>
                <c:formatCode>General</c:formatCode>
                <c:ptCount val="7"/>
                <c:pt idx="0">
                  <c:v>2007</c:v>
                </c:pt>
                <c:pt idx="1">
                  <c:v>2008</c:v>
                </c:pt>
                <c:pt idx="2">
                  <c:v>2009</c:v>
                </c:pt>
                <c:pt idx="3">
                  <c:v>2010</c:v>
                </c:pt>
                <c:pt idx="4">
                  <c:v>2011</c:v>
                </c:pt>
                <c:pt idx="5">
                  <c:v>2012</c:v>
                </c:pt>
                <c:pt idx="6">
                  <c:v>2013</c:v>
                </c:pt>
              </c:numCache>
            </c:numRef>
          </c:cat>
          <c:val>
            <c:numRef>
              <c:f>'egresos tipos de procesos'!$M$14:$M$20</c:f>
              <c:numCache>
                <c:formatCode>0.0%</c:formatCode>
                <c:ptCount val="7"/>
                <c:pt idx="0">
                  <c:v>0.1452108963093148</c:v>
                </c:pt>
                <c:pt idx="1">
                  <c:v>0.16351118760757324</c:v>
                </c:pt>
                <c:pt idx="2">
                  <c:v>0.13320219193480398</c:v>
                </c:pt>
                <c:pt idx="3">
                  <c:v>0.13924201021741739</c:v>
                </c:pt>
                <c:pt idx="4">
                  <c:v>0.19941216368980341</c:v>
                </c:pt>
                <c:pt idx="5">
                  <c:v>0.17121107266435986</c:v>
                </c:pt>
                <c:pt idx="6">
                  <c:v>0.20514469453376227</c:v>
                </c:pt>
              </c:numCache>
            </c:numRef>
          </c:val>
          <c:smooth val="1"/>
        </c:ser>
        <c:ser>
          <c:idx val="2"/>
          <c:order val="2"/>
          <c:tx>
            <c:strRef>
              <c:f>'egresos tipos de procesos'!$N$13</c:f>
              <c:strCache>
                <c:ptCount val="1"/>
                <c:pt idx="0">
                  <c:v> Contrabando</c:v>
                </c:pt>
              </c:strCache>
            </c:strRef>
          </c:tx>
          <c:dLbls>
            <c:delete val="1"/>
          </c:dLbls>
          <c:cat>
            <c:numRef>
              <c:f>'egresos tipos de procesos'!$K$14:$K$20</c:f>
              <c:numCache>
                <c:formatCode>General</c:formatCode>
                <c:ptCount val="7"/>
                <c:pt idx="0">
                  <c:v>2007</c:v>
                </c:pt>
                <c:pt idx="1">
                  <c:v>2008</c:v>
                </c:pt>
                <c:pt idx="2">
                  <c:v>2009</c:v>
                </c:pt>
                <c:pt idx="3">
                  <c:v>2010</c:v>
                </c:pt>
                <c:pt idx="4">
                  <c:v>2011</c:v>
                </c:pt>
                <c:pt idx="5">
                  <c:v>2012</c:v>
                </c:pt>
                <c:pt idx="6">
                  <c:v>2013</c:v>
                </c:pt>
              </c:numCache>
            </c:numRef>
          </c:cat>
          <c:val>
            <c:numRef>
              <c:f>'egresos tipos de procesos'!$N$14:$N$20</c:f>
              <c:numCache>
                <c:formatCode>0.0%</c:formatCode>
                <c:ptCount val="7"/>
                <c:pt idx="0">
                  <c:v>9.534270650263621E-2</c:v>
                </c:pt>
                <c:pt idx="1">
                  <c:v>8.2233696691527983E-2</c:v>
                </c:pt>
                <c:pt idx="2">
                  <c:v>0.11409301672052832</c:v>
                </c:pt>
                <c:pt idx="3">
                  <c:v>9.8015920161578021E-2</c:v>
                </c:pt>
                <c:pt idx="4">
                  <c:v>0.10049739995478181</c:v>
                </c:pt>
                <c:pt idx="5">
                  <c:v>8.3737024221453502E-2</c:v>
                </c:pt>
                <c:pt idx="6">
                  <c:v>5.5819935691318406E-2</c:v>
                </c:pt>
              </c:numCache>
            </c:numRef>
          </c:val>
          <c:smooth val="1"/>
        </c:ser>
        <c:ser>
          <c:idx val="3"/>
          <c:order val="3"/>
          <c:tx>
            <c:strRef>
              <c:f>'egresos tipos de procesos'!$O$13</c:f>
              <c:strCache>
                <c:ptCount val="1"/>
                <c:pt idx="0">
                  <c:v> Contra el Sistema Financiero</c:v>
                </c:pt>
              </c:strCache>
            </c:strRef>
          </c:tx>
          <c:dLbls>
            <c:delete val="1"/>
          </c:dLbls>
          <c:cat>
            <c:numRef>
              <c:f>'egresos tipos de procesos'!$K$14:$K$20</c:f>
              <c:numCache>
                <c:formatCode>General</c:formatCode>
                <c:ptCount val="7"/>
                <c:pt idx="0">
                  <c:v>2007</c:v>
                </c:pt>
                <c:pt idx="1">
                  <c:v>2008</c:v>
                </c:pt>
                <c:pt idx="2">
                  <c:v>2009</c:v>
                </c:pt>
                <c:pt idx="3">
                  <c:v>2010</c:v>
                </c:pt>
                <c:pt idx="4">
                  <c:v>2011</c:v>
                </c:pt>
                <c:pt idx="5">
                  <c:v>2012</c:v>
                </c:pt>
                <c:pt idx="6">
                  <c:v>2013</c:v>
                </c:pt>
              </c:numCache>
            </c:numRef>
          </c:cat>
          <c:val>
            <c:numRef>
              <c:f>'egresos tipos de procesos'!$O$14:$O$20</c:f>
              <c:numCache>
                <c:formatCode>0.0%</c:formatCode>
                <c:ptCount val="7"/>
                <c:pt idx="0">
                  <c:v>5.1186291739894564E-2</c:v>
                </c:pt>
                <c:pt idx="1">
                  <c:v>6.750812774909172E-2</c:v>
                </c:pt>
                <c:pt idx="2">
                  <c:v>0.10439792047210922</c:v>
                </c:pt>
                <c:pt idx="3">
                  <c:v>4.9067363668765587E-2</c:v>
                </c:pt>
                <c:pt idx="4">
                  <c:v>6.5114175898711324E-2</c:v>
                </c:pt>
                <c:pt idx="5">
                  <c:v>5.5916955017301137E-2</c:v>
                </c:pt>
                <c:pt idx="6">
                  <c:v>5.4919614147910106E-2</c:v>
                </c:pt>
              </c:numCache>
            </c:numRef>
          </c:val>
          <c:smooth val="1"/>
        </c:ser>
        <c:ser>
          <c:idx val="4"/>
          <c:order val="4"/>
          <c:tx>
            <c:strRef>
              <c:f>'egresos tipos de procesos'!$P$13</c:f>
              <c:strCache>
                <c:ptCount val="1"/>
                <c:pt idx="0">
                  <c:v> Enriquecimiento ilícito</c:v>
                </c:pt>
              </c:strCache>
            </c:strRef>
          </c:tx>
          <c:dLbls>
            <c:delete val="1"/>
          </c:dLbls>
          <c:cat>
            <c:numRef>
              <c:f>'egresos tipos de procesos'!$K$14:$K$20</c:f>
              <c:numCache>
                <c:formatCode>General</c:formatCode>
                <c:ptCount val="7"/>
                <c:pt idx="0">
                  <c:v>2007</c:v>
                </c:pt>
                <c:pt idx="1">
                  <c:v>2008</c:v>
                </c:pt>
                <c:pt idx="2">
                  <c:v>2009</c:v>
                </c:pt>
                <c:pt idx="3">
                  <c:v>2010</c:v>
                </c:pt>
                <c:pt idx="4">
                  <c:v>2011</c:v>
                </c:pt>
                <c:pt idx="5">
                  <c:v>2012</c:v>
                </c:pt>
                <c:pt idx="6">
                  <c:v>2013</c:v>
                </c:pt>
              </c:numCache>
            </c:numRef>
          </c:cat>
          <c:val>
            <c:numRef>
              <c:f>'egresos tipos de procesos'!$P$14:$P$20</c:f>
              <c:numCache>
                <c:formatCode>0.0%</c:formatCode>
                <c:ptCount val="7"/>
                <c:pt idx="0">
                  <c:v>1.0325131810193323E-2</c:v>
                </c:pt>
                <c:pt idx="1">
                  <c:v>6.8846815834767714E-3</c:v>
                </c:pt>
                <c:pt idx="2">
                  <c:v>5.1988197274132394E-3</c:v>
                </c:pt>
                <c:pt idx="3">
                  <c:v>7.3660449091125114E-3</c:v>
                </c:pt>
                <c:pt idx="4">
                  <c:v>5.3131358806240104E-3</c:v>
                </c:pt>
                <c:pt idx="5">
                  <c:v>4.9826989619377194E-3</c:v>
                </c:pt>
                <c:pt idx="6">
                  <c:v>3.729903536977503E-3</c:v>
                </c:pt>
              </c:numCache>
            </c:numRef>
          </c:val>
          <c:smooth val="0"/>
        </c:ser>
        <c:ser>
          <c:idx val="5"/>
          <c:order val="5"/>
          <c:tx>
            <c:strRef>
              <c:f>'egresos tipos de procesos'!$Q$13</c:f>
              <c:strCache>
                <c:ptCount val="1"/>
                <c:pt idx="0">
                  <c:v> Testaferrato</c:v>
                </c:pt>
              </c:strCache>
            </c:strRef>
          </c:tx>
          <c:dLbls>
            <c:delete val="1"/>
          </c:dLbls>
          <c:cat>
            <c:numRef>
              <c:f>'egresos tipos de procesos'!$K$14:$K$20</c:f>
              <c:numCache>
                <c:formatCode>General</c:formatCode>
                <c:ptCount val="7"/>
                <c:pt idx="0">
                  <c:v>2007</c:v>
                </c:pt>
                <c:pt idx="1">
                  <c:v>2008</c:v>
                </c:pt>
                <c:pt idx="2">
                  <c:v>2009</c:v>
                </c:pt>
                <c:pt idx="3">
                  <c:v>2010</c:v>
                </c:pt>
                <c:pt idx="4">
                  <c:v>2011</c:v>
                </c:pt>
                <c:pt idx="5">
                  <c:v>2012</c:v>
                </c:pt>
                <c:pt idx="6">
                  <c:v>2013</c:v>
                </c:pt>
              </c:numCache>
            </c:numRef>
          </c:cat>
          <c:val>
            <c:numRef>
              <c:f>'egresos tipos de procesos'!$Q$14:$Q$20</c:f>
              <c:numCache>
                <c:formatCode>0.00%</c:formatCode>
                <c:ptCount val="7"/>
                <c:pt idx="0">
                  <c:v>2.4165202108963162E-3</c:v>
                </c:pt>
                <c:pt idx="1">
                  <c:v>1.7211703958691898E-3</c:v>
                </c:pt>
                <c:pt idx="2">
                  <c:v>1.264577771532951E-3</c:v>
                </c:pt>
                <c:pt idx="3">
                  <c:v>2.1385291671617013E-3</c:v>
                </c:pt>
                <c:pt idx="4">
                  <c:v>4.5218177707438424E-4</c:v>
                </c:pt>
                <c:pt idx="5">
                  <c:v>8.3044982698962265E-4</c:v>
                </c:pt>
                <c:pt idx="6">
                  <c:v>3.8585209003215497E-4</c:v>
                </c:pt>
              </c:numCache>
            </c:numRef>
          </c:val>
          <c:smooth val="0"/>
        </c:ser>
        <c:dLbls>
          <c:showLegendKey val="0"/>
          <c:showVal val="1"/>
          <c:showCatName val="0"/>
          <c:showSerName val="0"/>
          <c:showPercent val="0"/>
          <c:showBubbleSize val="0"/>
        </c:dLbls>
        <c:marker val="1"/>
        <c:smooth val="0"/>
        <c:axId val="467130464"/>
        <c:axId val="338557064"/>
      </c:lineChart>
      <c:catAx>
        <c:axId val="467130464"/>
        <c:scaling>
          <c:orientation val="minMax"/>
        </c:scaling>
        <c:delete val="0"/>
        <c:axPos val="b"/>
        <c:numFmt formatCode="General" sourceLinked="1"/>
        <c:majorTickMark val="none"/>
        <c:minorTickMark val="none"/>
        <c:tickLblPos val="nextTo"/>
        <c:txPr>
          <a:bodyPr/>
          <a:lstStyle/>
          <a:p>
            <a:pPr>
              <a:defRPr b="1"/>
            </a:pPr>
            <a:endParaRPr lang="es-CO"/>
          </a:p>
        </c:txPr>
        <c:crossAx val="338557064"/>
        <c:crosses val="autoZero"/>
        <c:auto val="1"/>
        <c:lblAlgn val="ctr"/>
        <c:lblOffset val="100"/>
        <c:noMultiLvlLbl val="0"/>
      </c:catAx>
      <c:valAx>
        <c:axId val="338557064"/>
        <c:scaling>
          <c:orientation val="minMax"/>
        </c:scaling>
        <c:delete val="0"/>
        <c:axPos val="l"/>
        <c:majorGridlines/>
        <c:numFmt formatCode="0.0%" sourceLinked="1"/>
        <c:majorTickMark val="none"/>
        <c:minorTickMark val="none"/>
        <c:tickLblPos val="nextTo"/>
        <c:txPr>
          <a:bodyPr/>
          <a:lstStyle/>
          <a:p>
            <a:pPr>
              <a:defRPr b="1"/>
            </a:pPr>
            <a:endParaRPr lang="es-CO"/>
          </a:p>
        </c:txPr>
        <c:crossAx val="467130464"/>
        <c:crosses val="autoZero"/>
        <c:crossBetween val="between"/>
      </c:valAx>
    </c:plotArea>
    <c:legend>
      <c:legendPos val="r"/>
      <c:overlay val="0"/>
      <c:txPr>
        <a:bodyPr/>
        <a:lstStyle/>
        <a:p>
          <a:pPr>
            <a:defRPr b="1"/>
          </a:pPr>
          <a:endParaRPr lang="es-CO"/>
        </a:p>
      </c:txPr>
    </c:legend>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38"/>
    </mc:Choice>
    <mc:Fallback>
      <c:style val="38"/>
    </mc:Fallback>
  </mc:AlternateContent>
  <c:chart>
    <c:title>
      <c:tx>
        <c:rich>
          <a:bodyPr/>
          <a:lstStyle/>
          <a:p>
            <a:pPr>
              <a:defRPr/>
            </a:pPr>
            <a:r>
              <a:rPr lang="en-US"/>
              <a:t>CONTRA LA SALUD PÚBLICA</a:t>
            </a: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'egresos tipos de procesos'!$K$60</c:f>
              <c:strCache>
                <c:ptCount val="1"/>
                <c:pt idx="0">
                  <c:v>2013</c:v>
                </c:pt>
              </c:strCache>
            </c:strRef>
          </c:tx>
          <c:invertIfNegative val="0"/>
          <c:dLbls>
            <c:spPr>
              <a:noFill/>
              <a:ln>
                <a:noFill/>
              </a:ln>
              <a:effectLst/>
            </c:spPr>
            <c:txPr>
              <a:bodyPr/>
              <a:lstStyle/>
              <a:p>
                <a:pPr>
                  <a:defRPr b="1"/>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'egresos tipos de procesos'!$L$53:$R$53</c:f>
              <c:strCache>
                <c:ptCount val="7"/>
                <c:pt idx="0">
                  <c:v> Tráfico de estupefacientes y otras infracciones</c:v>
                </c:pt>
                <c:pt idx="1">
                  <c:v> Tráfico, fabricación o porte de estupefacientes</c:v>
                </c:pt>
                <c:pt idx="2">
                  <c:v>Contra la salud pública</c:v>
                </c:pt>
                <c:pt idx="3">
                  <c:v> Otros</c:v>
                </c:pt>
                <c:pt idx="4">
                  <c:v> Tráfico de sustancias para procesamiento de narcóticos</c:v>
                </c:pt>
                <c:pt idx="5">
                  <c:v> Conservaciones o financiación de plantaciones ilícitas</c:v>
                </c:pt>
                <c:pt idx="6">
                  <c:v> Destinación ilícita de bienes</c:v>
                </c:pt>
              </c:strCache>
            </c:strRef>
          </c:cat>
          <c:val>
            <c:numRef>
              <c:f>'egresos tipos de procesos'!$L$60:$R$60</c:f>
              <c:numCache>
                <c:formatCode>0.00%</c:formatCode>
                <c:ptCount val="7"/>
                <c:pt idx="0">
                  <c:v>0.52636819040600757</c:v>
                </c:pt>
                <c:pt idx="1">
                  <c:v>0.17721211361017281</c:v>
                </c:pt>
                <c:pt idx="2">
                  <c:v>0.2790159847599939</c:v>
                </c:pt>
                <c:pt idx="3">
                  <c:v>1.482451257849309E-2</c:v>
                </c:pt>
                <c:pt idx="4">
                  <c:v>1.4738277973329965E-3</c:v>
                </c:pt>
                <c:pt idx="5">
                  <c:v>8.6234605163101159E-4</c:v>
                </c:pt>
                <c:pt idx="6">
                  <c:v>2.4302479636873961E-4</c:v>
                </c:pt>
              </c:numCache>
            </c:numRef>
          </c:val>
        </c:ser>
        <c:dLbls>
          <c:showLegendKey val="0"/>
          <c:showVal val="0"/>
          <c:showCatName val="0"/>
          <c:showSerName val="0"/>
          <c:showPercent val="0"/>
          <c:showBubbleSize val="0"/>
        </c:dLbls>
        <c:gapWidth val="150"/>
        <c:shape val="cylinder"/>
        <c:axId val="338557848"/>
        <c:axId val="338555496"/>
        <c:axId val="0"/>
      </c:bar3DChart>
      <c:catAx>
        <c:axId val="338557848"/>
        <c:scaling>
          <c:orientation val="minMax"/>
        </c:scaling>
        <c:delete val="0"/>
        <c:axPos val="l"/>
        <c:numFmt formatCode="General" sourceLinked="1"/>
        <c:majorTickMark val="out"/>
        <c:minorTickMark val="none"/>
        <c:tickLblPos val="nextTo"/>
        <c:txPr>
          <a:bodyPr/>
          <a:lstStyle/>
          <a:p>
            <a:pPr>
              <a:defRPr b="1"/>
            </a:pPr>
            <a:endParaRPr lang="es-CO"/>
          </a:p>
        </c:txPr>
        <c:crossAx val="338555496"/>
        <c:crosses val="autoZero"/>
        <c:auto val="1"/>
        <c:lblAlgn val="ctr"/>
        <c:lblOffset val="100"/>
        <c:noMultiLvlLbl val="0"/>
      </c:catAx>
      <c:valAx>
        <c:axId val="338555496"/>
        <c:scaling>
          <c:orientation val="minMax"/>
        </c:scaling>
        <c:delete val="1"/>
        <c:axPos val="b"/>
        <c:numFmt formatCode="0.00%" sourceLinked="1"/>
        <c:majorTickMark val="out"/>
        <c:minorTickMark val="none"/>
        <c:tickLblPos val="none"/>
        <c:crossAx val="338557848"/>
        <c:crosses val="autoZero"/>
        <c:crossBetween val="between"/>
      </c:valAx>
    </c:plotArea>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CONTRA LA SALUD PÚBLICA</a:t>
            </a:r>
          </a:p>
        </c:rich>
      </c:tx>
      <c:overlay val="0"/>
    </c:title>
    <c:autoTitleDeleted val="0"/>
    <c:plotArea>
      <c:layout/>
      <c:lineChart>
        <c:grouping val="standard"/>
        <c:varyColors val="0"/>
        <c:ser>
          <c:idx val="0"/>
          <c:order val="0"/>
          <c:tx>
            <c:strRef>
              <c:f>'egresos tipos de procesos'!$L$53</c:f>
              <c:strCache>
                <c:ptCount val="1"/>
                <c:pt idx="0">
                  <c:v> Tráfico de estupefacientes y otras infracciones</c:v>
                </c:pt>
              </c:strCache>
            </c:strRef>
          </c:tx>
          <c:dLbls>
            <c:delete val="1"/>
          </c:dLbls>
          <c:cat>
            <c:numRef>
              <c:f>'egresos tipos de procesos'!$K$54:$K$60</c:f>
              <c:numCache>
                <c:formatCode>General</c:formatCode>
                <c:ptCount val="7"/>
                <c:pt idx="0">
                  <c:v>2007</c:v>
                </c:pt>
                <c:pt idx="1">
                  <c:v>2008</c:v>
                </c:pt>
                <c:pt idx="2">
                  <c:v>2009</c:v>
                </c:pt>
                <c:pt idx="3">
                  <c:v>2010</c:v>
                </c:pt>
                <c:pt idx="4">
                  <c:v>2011</c:v>
                </c:pt>
                <c:pt idx="5">
                  <c:v>2012</c:v>
                </c:pt>
                <c:pt idx="6">
                  <c:v>2013</c:v>
                </c:pt>
              </c:numCache>
            </c:numRef>
          </c:cat>
          <c:val>
            <c:numRef>
              <c:f>'egresos tipos de procesos'!$L$54:$L$60</c:f>
              <c:numCache>
                <c:formatCode>0.00%</c:formatCode>
                <c:ptCount val="7"/>
                <c:pt idx="0">
                  <c:v>0.57914370786132308</c:v>
                </c:pt>
                <c:pt idx="1">
                  <c:v>0.63266144211355047</c:v>
                </c:pt>
                <c:pt idx="2">
                  <c:v>0.60090856144438065</c:v>
                </c:pt>
                <c:pt idx="3">
                  <c:v>0.54354354354354362</c:v>
                </c:pt>
                <c:pt idx="4">
                  <c:v>0.54830873023241422</c:v>
                </c:pt>
                <c:pt idx="5">
                  <c:v>0.54750723251456401</c:v>
                </c:pt>
                <c:pt idx="6">
                  <c:v>0.52636819040600757</c:v>
                </c:pt>
              </c:numCache>
            </c:numRef>
          </c:val>
          <c:smooth val="1"/>
        </c:ser>
        <c:ser>
          <c:idx val="1"/>
          <c:order val="1"/>
          <c:tx>
            <c:strRef>
              <c:f>'egresos tipos de procesos'!$M$53</c:f>
              <c:strCache>
                <c:ptCount val="1"/>
                <c:pt idx="0">
                  <c:v> Tráfico, fabricación o porte de estupefacientes</c:v>
                </c:pt>
              </c:strCache>
            </c:strRef>
          </c:tx>
          <c:dLbls>
            <c:delete val="1"/>
          </c:dLbls>
          <c:cat>
            <c:numRef>
              <c:f>'egresos tipos de procesos'!$K$54:$K$60</c:f>
              <c:numCache>
                <c:formatCode>General</c:formatCode>
                <c:ptCount val="7"/>
                <c:pt idx="0">
                  <c:v>2007</c:v>
                </c:pt>
                <c:pt idx="1">
                  <c:v>2008</c:v>
                </c:pt>
                <c:pt idx="2">
                  <c:v>2009</c:v>
                </c:pt>
                <c:pt idx="3">
                  <c:v>2010</c:v>
                </c:pt>
                <c:pt idx="4">
                  <c:v>2011</c:v>
                </c:pt>
                <c:pt idx="5">
                  <c:v>2012</c:v>
                </c:pt>
                <c:pt idx="6">
                  <c:v>2013</c:v>
                </c:pt>
              </c:numCache>
            </c:numRef>
          </c:cat>
          <c:val>
            <c:numRef>
              <c:f>'egresos tipos de procesos'!$M$54:$M$60</c:f>
              <c:numCache>
                <c:formatCode>0.00%</c:formatCode>
                <c:ptCount val="7"/>
                <c:pt idx="0">
                  <c:v>0.25127485540230671</c:v>
                </c:pt>
                <c:pt idx="1">
                  <c:v>0.23083570035248624</c:v>
                </c:pt>
                <c:pt idx="2">
                  <c:v>0.2275674626286158</c:v>
                </c:pt>
                <c:pt idx="3">
                  <c:v>0.21463345698639849</c:v>
                </c:pt>
                <c:pt idx="4">
                  <c:v>0.19262371181877239</c:v>
                </c:pt>
                <c:pt idx="5">
                  <c:v>0.18489364871539596</c:v>
                </c:pt>
                <c:pt idx="6">
                  <c:v>0.17721211361017281</c:v>
                </c:pt>
              </c:numCache>
            </c:numRef>
          </c:val>
          <c:smooth val="1"/>
        </c:ser>
        <c:ser>
          <c:idx val="2"/>
          <c:order val="2"/>
          <c:tx>
            <c:strRef>
              <c:f>'egresos tipos de procesos'!$N$53</c:f>
              <c:strCache>
                <c:ptCount val="1"/>
                <c:pt idx="0">
                  <c:v>Contra la salud pública</c:v>
                </c:pt>
              </c:strCache>
            </c:strRef>
          </c:tx>
          <c:dLbls>
            <c:delete val="1"/>
          </c:dLbls>
          <c:cat>
            <c:numRef>
              <c:f>'egresos tipos de procesos'!$K$54:$K$60</c:f>
              <c:numCache>
                <c:formatCode>General</c:formatCode>
                <c:ptCount val="7"/>
                <c:pt idx="0">
                  <c:v>2007</c:v>
                </c:pt>
                <c:pt idx="1">
                  <c:v>2008</c:v>
                </c:pt>
                <c:pt idx="2">
                  <c:v>2009</c:v>
                </c:pt>
                <c:pt idx="3">
                  <c:v>2010</c:v>
                </c:pt>
                <c:pt idx="4">
                  <c:v>2011</c:v>
                </c:pt>
                <c:pt idx="5">
                  <c:v>2012</c:v>
                </c:pt>
                <c:pt idx="6">
                  <c:v>2013</c:v>
                </c:pt>
              </c:numCache>
            </c:numRef>
          </c:cat>
          <c:val>
            <c:numRef>
              <c:f>'egresos tipos de procesos'!$N$54:$N$60</c:f>
              <c:numCache>
                <c:formatCode>0.00%</c:formatCode>
                <c:ptCount val="7"/>
                <c:pt idx="0">
                  <c:v>0.14820265352453321</c:v>
                </c:pt>
                <c:pt idx="1">
                  <c:v>0.11291536908387798</c:v>
                </c:pt>
                <c:pt idx="2">
                  <c:v>0.15429237041351193</c:v>
                </c:pt>
                <c:pt idx="3">
                  <c:v>0.22450450450450452</c:v>
                </c:pt>
                <c:pt idx="4">
                  <c:v>0.24089375793024478</c:v>
                </c:pt>
                <c:pt idx="5">
                  <c:v>0.24783416569318459</c:v>
                </c:pt>
                <c:pt idx="6">
                  <c:v>0.2790159847599939</c:v>
                </c:pt>
              </c:numCache>
            </c:numRef>
          </c:val>
          <c:smooth val="1"/>
        </c:ser>
        <c:ser>
          <c:idx val="3"/>
          <c:order val="3"/>
          <c:tx>
            <c:strRef>
              <c:f>'egresos tipos de procesos'!$O$53</c:f>
              <c:strCache>
                <c:ptCount val="1"/>
                <c:pt idx="0">
                  <c:v> Otros</c:v>
                </c:pt>
              </c:strCache>
            </c:strRef>
          </c:tx>
          <c:dLbls>
            <c:delete val="1"/>
          </c:dLbls>
          <c:cat>
            <c:numRef>
              <c:f>'egresos tipos de procesos'!$K$54:$K$60</c:f>
              <c:numCache>
                <c:formatCode>General</c:formatCode>
                <c:ptCount val="7"/>
                <c:pt idx="0">
                  <c:v>2007</c:v>
                </c:pt>
                <c:pt idx="1">
                  <c:v>2008</c:v>
                </c:pt>
                <c:pt idx="2">
                  <c:v>2009</c:v>
                </c:pt>
                <c:pt idx="3">
                  <c:v>2010</c:v>
                </c:pt>
                <c:pt idx="4">
                  <c:v>2011</c:v>
                </c:pt>
                <c:pt idx="5">
                  <c:v>2012</c:v>
                </c:pt>
                <c:pt idx="6">
                  <c:v>2013</c:v>
                </c:pt>
              </c:numCache>
            </c:numRef>
          </c:cat>
          <c:val>
            <c:numRef>
              <c:f>'egresos tipos de procesos'!$O$54:$O$60</c:f>
              <c:numCache>
                <c:formatCode>0.00%</c:formatCode>
                <c:ptCount val="7"/>
                <c:pt idx="0">
                  <c:v>1.4282943746648871E-2</c:v>
                </c:pt>
                <c:pt idx="1">
                  <c:v>1.778686561034875E-2</c:v>
                </c:pt>
                <c:pt idx="2">
                  <c:v>1.1904484566103693E-2</c:v>
                </c:pt>
                <c:pt idx="3">
                  <c:v>1.1729376435258801E-2</c:v>
                </c:pt>
                <c:pt idx="4">
                  <c:v>1.4328598396930054E-2</c:v>
                </c:pt>
                <c:pt idx="5">
                  <c:v>1.6621063277642321E-2</c:v>
                </c:pt>
                <c:pt idx="6">
                  <c:v>1.482451257849309E-2</c:v>
                </c:pt>
              </c:numCache>
            </c:numRef>
          </c:val>
          <c:smooth val="1"/>
        </c:ser>
        <c:ser>
          <c:idx val="4"/>
          <c:order val="4"/>
          <c:tx>
            <c:strRef>
              <c:f>'egresos tipos de procesos'!$P$53</c:f>
              <c:strCache>
                <c:ptCount val="1"/>
                <c:pt idx="0">
                  <c:v> Tráfico de sustancias para procesamiento de narcóticos</c:v>
                </c:pt>
              </c:strCache>
            </c:strRef>
          </c:tx>
          <c:dLbls>
            <c:delete val="1"/>
          </c:dLbls>
          <c:cat>
            <c:numRef>
              <c:f>'egresos tipos de procesos'!$K$54:$K$60</c:f>
              <c:numCache>
                <c:formatCode>General</c:formatCode>
                <c:ptCount val="7"/>
                <c:pt idx="0">
                  <c:v>2007</c:v>
                </c:pt>
                <c:pt idx="1">
                  <c:v>2008</c:v>
                </c:pt>
                <c:pt idx="2">
                  <c:v>2009</c:v>
                </c:pt>
                <c:pt idx="3">
                  <c:v>2010</c:v>
                </c:pt>
                <c:pt idx="4">
                  <c:v>2011</c:v>
                </c:pt>
                <c:pt idx="5">
                  <c:v>2012</c:v>
                </c:pt>
                <c:pt idx="6">
                  <c:v>2013</c:v>
                </c:pt>
              </c:numCache>
            </c:numRef>
          </c:cat>
          <c:val>
            <c:numRef>
              <c:f>'egresos tipos de procesos'!$P$54:$P$60</c:f>
              <c:numCache>
                <c:formatCode>0.00%</c:formatCode>
                <c:ptCount val="7"/>
                <c:pt idx="0">
                  <c:v>4.1639572424335761E-3</c:v>
                </c:pt>
                <c:pt idx="1">
                  <c:v>3.3195304746586381E-3</c:v>
                </c:pt>
                <c:pt idx="2">
                  <c:v>2.352941176470588E-3</c:v>
                </c:pt>
                <c:pt idx="3">
                  <c:v>2.8475534357887277E-3</c:v>
                </c:pt>
                <c:pt idx="4">
                  <c:v>1.9728901680438255E-3</c:v>
                </c:pt>
                <c:pt idx="5">
                  <c:v>1.881629805016112E-3</c:v>
                </c:pt>
                <c:pt idx="6">
                  <c:v>1.4738277973329965E-3</c:v>
                </c:pt>
              </c:numCache>
            </c:numRef>
          </c:val>
          <c:smooth val="1"/>
        </c:ser>
        <c:ser>
          <c:idx val="5"/>
          <c:order val="5"/>
          <c:tx>
            <c:strRef>
              <c:f>'egresos tipos de procesos'!$Q$53</c:f>
              <c:strCache>
                <c:ptCount val="1"/>
                <c:pt idx="0">
                  <c:v> Conservaciones o financiación de plantaciones ilícitas</c:v>
                </c:pt>
              </c:strCache>
            </c:strRef>
          </c:tx>
          <c:dLbls>
            <c:delete val="1"/>
          </c:dLbls>
          <c:cat>
            <c:numRef>
              <c:f>'egresos tipos de procesos'!$K$54:$K$60</c:f>
              <c:numCache>
                <c:formatCode>General</c:formatCode>
                <c:ptCount val="7"/>
                <c:pt idx="0">
                  <c:v>2007</c:v>
                </c:pt>
                <c:pt idx="1">
                  <c:v>2008</c:v>
                </c:pt>
                <c:pt idx="2">
                  <c:v>2009</c:v>
                </c:pt>
                <c:pt idx="3">
                  <c:v>2010</c:v>
                </c:pt>
                <c:pt idx="4">
                  <c:v>2011</c:v>
                </c:pt>
                <c:pt idx="5">
                  <c:v>2012</c:v>
                </c:pt>
                <c:pt idx="6">
                  <c:v>2013</c:v>
                </c:pt>
              </c:numCache>
            </c:numRef>
          </c:cat>
          <c:val>
            <c:numRef>
              <c:f>'egresos tipos de procesos'!$Q$54:$Q$60</c:f>
              <c:numCache>
                <c:formatCode>0.00%</c:formatCode>
                <c:ptCount val="7"/>
                <c:pt idx="0">
                  <c:v>2.1219069783360205E-3</c:v>
                </c:pt>
                <c:pt idx="1">
                  <c:v>1.5314328736182904E-3</c:v>
                </c:pt>
                <c:pt idx="2">
                  <c:v>2.3917685886235681E-3</c:v>
                </c:pt>
                <c:pt idx="3">
                  <c:v>1.9925808161102327E-3</c:v>
                </c:pt>
                <c:pt idx="4">
                  <c:v>1.0676817380001857E-3</c:v>
                </c:pt>
                <c:pt idx="5">
                  <c:v>8.7025378481995401E-4</c:v>
                </c:pt>
                <c:pt idx="6">
                  <c:v>8.6234605163101159E-4</c:v>
                </c:pt>
              </c:numCache>
            </c:numRef>
          </c:val>
          <c:smooth val="0"/>
        </c:ser>
        <c:ser>
          <c:idx val="6"/>
          <c:order val="6"/>
          <c:tx>
            <c:strRef>
              <c:f>'egresos tipos de procesos'!$R$53</c:f>
              <c:strCache>
                <c:ptCount val="1"/>
                <c:pt idx="0">
                  <c:v> Destinación ilícita de bienes</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'egresos tipos de procesos'!$K$54:$K$60</c:f>
              <c:numCache>
                <c:formatCode>General</c:formatCode>
                <c:ptCount val="7"/>
                <c:pt idx="0">
                  <c:v>2007</c:v>
                </c:pt>
                <c:pt idx="1">
                  <c:v>2008</c:v>
                </c:pt>
                <c:pt idx="2">
                  <c:v>2009</c:v>
                </c:pt>
                <c:pt idx="3">
                  <c:v>2010</c:v>
                </c:pt>
                <c:pt idx="4">
                  <c:v>2011</c:v>
                </c:pt>
                <c:pt idx="5">
                  <c:v>2012</c:v>
                </c:pt>
                <c:pt idx="6">
                  <c:v>2013</c:v>
                </c:pt>
              </c:numCache>
            </c:numRef>
          </c:cat>
          <c:val>
            <c:numRef>
              <c:f>'egresos tipos de procesos'!$R$54:$R$60</c:f>
              <c:numCache>
                <c:formatCode>0.00%</c:formatCode>
                <c:ptCount val="7"/>
                <c:pt idx="0">
                  <c:v>8.0997524441858704E-4</c:v>
                </c:pt>
                <c:pt idx="1">
                  <c:v>9.4965949146162394E-4</c:v>
                </c:pt>
                <c:pt idx="2">
                  <c:v>5.8241118229469899E-4</c:v>
                </c:pt>
                <c:pt idx="3">
                  <c:v>7.4898427839604608E-4</c:v>
                </c:pt>
                <c:pt idx="4">
                  <c:v>8.0462971559434296E-4</c:v>
                </c:pt>
                <c:pt idx="5">
                  <c:v>3.9200620937835653E-4</c:v>
                </c:pt>
                <c:pt idx="6">
                  <c:v>2.4302479636873961E-4</c:v>
                </c:pt>
              </c:numCache>
            </c:numRef>
          </c:val>
          <c:smooth val="0"/>
        </c:ser>
        <c:dLbls>
          <c:showLegendKey val="0"/>
          <c:showVal val="1"/>
          <c:showCatName val="0"/>
          <c:showSerName val="0"/>
          <c:showPercent val="0"/>
          <c:showBubbleSize val="0"/>
        </c:dLbls>
        <c:marker val="1"/>
        <c:smooth val="0"/>
        <c:axId val="338556280"/>
        <c:axId val="338554320"/>
      </c:lineChart>
      <c:catAx>
        <c:axId val="338556280"/>
        <c:scaling>
          <c:orientation val="minMax"/>
        </c:scaling>
        <c:delete val="0"/>
        <c:axPos val="b"/>
        <c:numFmt formatCode="General" sourceLinked="1"/>
        <c:majorTickMark val="none"/>
        <c:minorTickMark val="none"/>
        <c:tickLblPos val="nextTo"/>
        <c:txPr>
          <a:bodyPr/>
          <a:lstStyle/>
          <a:p>
            <a:pPr>
              <a:defRPr b="1"/>
            </a:pPr>
            <a:endParaRPr lang="es-CO"/>
          </a:p>
        </c:txPr>
        <c:crossAx val="338554320"/>
        <c:crosses val="autoZero"/>
        <c:auto val="1"/>
        <c:lblAlgn val="ctr"/>
        <c:lblOffset val="100"/>
        <c:noMultiLvlLbl val="0"/>
      </c:catAx>
      <c:valAx>
        <c:axId val="338554320"/>
        <c:scaling>
          <c:orientation val="minMax"/>
        </c:scaling>
        <c:delete val="0"/>
        <c:axPos val="l"/>
        <c:majorGridlines/>
        <c:numFmt formatCode="0.00%" sourceLinked="1"/>
        <c:majorTickMark val="none"/>
        <c:minorTickMark val="none"/>
        <c:tickLblPos val="nextTo"/>
        <c:txPr>
          <a:bodyPr/>
          <a:lstStyle/>
          <a:p>
            <a:pPr>
              <a:defRPr b="1"/>
            </a:pPr>
            <a:endParaRPr lang="es-CO"/>
          </a:p>
        </c:txPr>
        <c:crossAx val="338556280"/>
        <c:crosses val="autoZero"/>
        <c:crossBetween val="between"/>
      </c:valAx>
    </c:plotArea>
    <c:legend>
      <c:legendPos val="r"/>
      <c:overlay val="0"/>
      <c:txPr>
        <a:bodyPr/>
        <a:lstStyle/>
        <a:p>
          <a:pPr>
            <a:defRPr b="1"/>
          </a:pPr>
          <a:endParaRPr lang="es-CO"/>
        </a:p>
      </c:txPr>
    </c:legend>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36"/>
    </mc:Choice>
    <mc:Fallback>
      <c:style val="36"/>
    </mc:Fallback>
  </mc:AlternateContent>
  <c:chart>
    <c:title>
      <c:tx>
        <c:rich>
          <a:bodyPr/>
          <a:lstStyle/>
          <a:p>
            <a:pPr>
              <a:defRPr/>
            </a:pPr>
            <a:r>
              <a:rPr lang="en-US"/>
              <a:t>CONTRA LA VIDA Y LA INTEGRIDAD PERSONAL</a:t>
            </a: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'egresos tipos de procesos'!$K$104</c:f>
              <c:strCache>
                <c:ptCount val="1"/>
                <c:pt idx="0">
                  <c:v>2013</c:v>
                </c:pt>
              </c:strCache>
            </c:strRef>
          </c:tx>
          <c:invertIfNegative val="0"/>
          <c:dLbls>
            <c:spPr>
              <a:noFill/>
              <a:ln>
                <a:noFill/>
              </a:ln>
              <a:effectLst/>
            </c:spPr>
            <c:txPr>
              <a:bodyPr/>
              <a:lstStyle/>
              <a:p>
                <a:pPr>
                  <a:defRPr b="1"/>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'egresos tipos de procesos'!$L$97:$T$98</c:f>
              <c:multiLvlStrCache>
                <c:ptCount val="9"/>
                <c:lvl>
                  <c:pt idx="0">
                    <c:v>43,69%</c:v>
                  </c:pt>
                  <c:pt idx="1">
                    <c:v>31,73%</c:v>
                  </c:pt>
                  <c:pt idx="2">
                    <c:v>18,82%</c:v>
                  </c:pt>
                  <c:pt idx="3">
                    <c:v>2,77%</c:v>
                  </c:pt>
                  <c:pt idx="4">
                    <c:v>1,82%</c:v>
                  </c:pt>
                  <c:pt idx="5">
                    <c:v>0,41%</c:v>
                  </c:pt>
                  <c:pt idx="6">
                    <c:v>0,08%</c:v>
                  </c:pt>
                  <c:pt idx="7">
                    <c:v>0,34%</c:v>
                  </c:pt>
                  <c:pt idx="8">
                    <c:v>0,32%</c:v>
                  </c:pt>
                </c:lvl>
                <c:lvl>
                  <c:pt idx="0">
                    <c:v> Lesiones personales</c:v>
                  </c:pt>
                  <c:pt idx="1">
                    <c:v> Homicidio</c:v>
                  </c:pt>
                  <c:pt idx="2">
                    <c:v>Contra la vida y la integridad personal</c:v>
                  </c:pt>
                  <c:pt idx="3">
                    <c:v> Homicidio culposo</c:v>
                  </c:pt>
                  <c:pt idx="4">
                    <c:v> Otros</c:v>
                  </c:pt>
                  <c:pt idx="5">
                    <c:v> Genocidio</c:v>
                  </c:pt>
                  <c:pt idx="6">
                    <c:v> Aborto</c:v>
                  </c:pt>
                  <c:pt idx="7">
                    <c:v> Homicidio agravado</c:v>
                  </c:pt>
                  <c:pt idx="8">
                    <c:v> Homicidio simple</c:v>
                  </c:pt>
                </c:lvl>
              </c:multiLvlStrCache>
            </c:multiLvlStrRef>
          </c:cat>
          <c:val>
            <c:numRef>
              <c:f>'egresos tipos de procesos'!$L$104:$T$104</c:f>
              <c:numCache>
                <c:formatCode>0.00%</c:formatCode>
                <c:ptCount val="9"/>
                <c:pt idx="0">
                  <c:v>0.37254590975518581</c:v>
                </c:pt>
                <c:pt idx="1">
                  <c:v>0.33055023733729172</c:v>
                </c:pt>
                <c:pt idx="2">
                  <c:v>0.25971157005131923</c:v>
                </c:pt>
                <c:pt idx="3">
                  <c:v>1.7378300914230042E-2</c:v>
                </c:pt>
                <c:pt idx="4">
                  <c:v>1.5169194865810986E-2</c:v>
                </c:pt>
                <c:pt idx="5">
                  <c:v>1.382107373882707E-3</c:v>
                </c:pt>
                <c:pt idx="6">
                  <c:v>2.4583385256766095E-3</c:v>
                </c:pt>
                <c:pt idx="7">
                  <c:v>4.531499586500682E-4</c:v>
                </c:pt>
                <c:pt idx="8">
                  <c:v>3.5119121795380154E-4</c:v>
                </c:pt>
              </c:numCache>
            </c:numRef>
          </c:val>
        </c:ser>
        <c:dLbls>
          <c:showLegendKey val="0"/>
          <c:showVal val="0"/>
          <c:showCatName val="0"/>
          <c:showSerName val="0"/>
          <c:showPercent val="0"/>
          <c:showBubbleSize val="0"/>
        </c:dLbls>
        <c:gapWidth val="150"/>
        <c:shape val="cylinder"/>
        <c:axId val="338545304"/>
        <c:axId val="338548048"/>
        <c:axId val="0"/>
      </c:bar3DChart>
      <c:catAx>
        <c:axId val="338545304"/>
        <c:scaling>
          <c:orientation val="minMax"/>
        </c:scaling>
        <c:delete val="0"/>
        <c:axPos val="l"/>
        <c:numFmt formatCode="General" sourceLinked="0"/>
        <c:majorTickMark val="out"/>
        <c:minorTickMark val="none"/>
        <c:tickLblPos val="nextTo"/>
        <c:txPr>
          <a:bodyPr/>
          <a:lstStyle/>
          <a:p>
            <a:pPr>
              <a:defRPr b="1"/>
            </a:pPr>
            <a:endParaRPr lang="es-CO"/>
          </a:p>
        </c:txPr>
        <c:crossAx val="338548048"/>
        <c:crosses val="autoZero"/>
        <c:auto val="1"/>
        <c:lblAlgn val="ctr"/>
        <c:lblOffset val="100"/>
        <c:noMultiLvlLbl val="0"/>
      </c:catAx>
      <c:valAx>
        <c:axId val="338548048"/>
        <c:scaling>
          <c:orientation val="minMax"/>
        </c:scaling>
        <c:delete val="1"/>
        <c:axPos val="b"/>
        <c:numFmt formatCode="0.00%" sourceLinked="1"/>
        <c:majorTickMark val="out"/>
        <c:minorTickMark val="none"/>
        <c:tickLblPos val="none"/>
        <c:crossAx val="338545304"/>
        <c:crosses val="autoZero"/>
        <c:crossBetween val="between"/>
      </c:valAx>
    </c:plotArea>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CONTRA LA VIDA Y LA INTEGRIDAD</a:t>
            </a:r>
            <a:r>
              <a:rPr lang="es-CO" baseline="0"/>
              <a:t> PERSONAL</a:t>
            </a:r>
            <a:endParaRPr lang="es-CO"/>
          </a:p>
        </c:rich>
      </c:tx>
      <c:overlay val="0"/>
    </c:title>
    <c:autoTitleDeleted val="0"/>
    <c:plotArea>
      <c:layout/>
      <c:lineChart>
        <c:grouping val="standard"/>
        <c:varyColors val="0"/>
        <c:ser>
          <c:idx val="0"/>
          <c:order val="0"/>
          <c:tx>
            <c:strRef>
              <c:f>'egresos tipos de procesos'!$L$97</c:f>
              <c:strCache>
                <c:ptCount val="1"/>
                <c:pt idx="0">
                  <c:v> Lesiones personales</c:v>
                </c:pt>
              </c:strCache>
            </c:strRef>
          </c:tx>
          <c:dLbls>
            <c:delete val="1"/>
          </c:dLbls>
          <c:cat>
            <c:numRef>
              <c:f>'egresos tipos de procesos'!$K$98:$K$104</c:f>
              <c:numCache>
                <c:formatCode>General</c:formatCode>
                <c:ptCount val="7"/>
                <c:pt idx="0">
                  <c:v>2007</c:v>
                </c:pt>
                <c:pt idx="1">
                  <c:v>2008</c:v>
                </c:pt>
                <c:pt idx="2">
                  <c:v>2009</c:v>
                </c:pt>
                <c:pt idx="3">
                  <c:v>2010</c:v>
                </c:pt>
                <c:pt idx="4">
                  <c:v>2011</c:v>
                </c:pt>
                <c:pt idx="5">
                  <c:v>2012</c:v>
                </c:pt>
                <c:pt idx="6">
                  <c:v>2013</c:v>
                </c:pt>
              </c:numCache>
            </c:numRef>
          </c:cat>
          <c:val>
            <c:numRef>
              <c:f>'egresos tipos de procesos'!$L$98:$L$104</c:f>
              <c:numCache>
                <c:formatCode>0.00%</c:formatCode>
                <c:ptCount val="7"/>
                <c:pt idx="0">
                  <c:v>0.43694853238784576</c:v>
                </c:pt>
                <c:pt idx="1">
                  <c:v>0.42427904242463826</c:v>
                </c:pt>
                <c:pt idx="2">
                  <c:v>0.43378253693909175</c:v>
                </c:pt>
                <c:pt idx="3">
                  <c:v>0.39307613847723089</c:v>
                </c:pt>
                <c:pt idx="4">
                  <c:v>0.38963711402180334</c:v>
                </c:pt>
                <c:pt idx="5">
                  <c:v>0.36817795065029785</c:v>
                </c:pt>
                <c:pt idx="6">
                  <c:v>0.37709561268720082</c:v>
                </c:pt>
              </c:numCache>
            </c:numRef>
          </c:val>
          <c:smooth val="1"/>
        </c:ser>
        <c:ser>
          <c:idx val="1"/>
          <c:order val="1"/>
          <c:tx>
            <c:strRef>
              <c:f>'egresos tipos de procesos'!$M$97</c:f>
              <c:strCache>
                <c:ptCount val="1"/>
                <c:pt idx="0">
                  <c:v> Homicidio</c:v>
                </c:pt>
              </c:strCache>
            </c:strRef>
          </c:tx>
          <c:dLbls>
            <c:delete val="1"/>
          </c:dLbls>
          <c:cat>
            <c:numRef>
              <c:f>'egresos tipos de procesos'!$K$98:$K$104</c:f>
              <c:numCache>
                <c:formatCode>General</c:formatCode>
                <c:ptCount val="7"/>
                <c:pt idx="0">
                  <c:v>2007</c:v>
                </c:pt>
                <c:pt idx="1">
                  <c:v>2008</c:v>
                </c:pt>
                <c:pt idx="2">
                  <c:v>2009</c:v>
                </c:pt>
                <c:pt idx="3">
                  <c:v>2010</c:v>
                </c:pt>
                <c:pt idx="4">
                  <c:v>2011</c:v>
                </c:pt>
                <c:pt idx="5">
                  <c:v>2012</c:v>
                </c:pt>
                <c:pt idx="6">
                  <c:v>2013</c:v>
                </c:pt>
              </c:numCache>
            </c:numRef>
          </c:cat>
          <c:val>
            <c:numRef>
              <c:f>'egresos tipos de procesos'!$M$98:$M$104</c:f>
              <c:numCache>
                <c:formatCode>0.00%</c:formatCode>
                <c:ptCount val="7"/>
                <c:pt idx="0">
                  <c:v>0.31732154710444216</c:v>
                </c:pt>
                <c:pt idx="1">
                  <c:v>0.35028903621934132</c:v>
                </c:pt>
                <c:pt idx="2">
                  <c:v>0.32597367155722573</c:v>
                </c:pt>
                <c:pt idx="3">
                  <c:v>0.34823303533929328</c:v>
                </c:pt>
                <c:pt idx="4">
                  <c:v>0.35740627275985376</c:v>
                </c:pt>
                <c:pt idx="5">
                  <c:v>0.34814634739273131</c:v>
                </c:pt>
                <c:pt idx="6">
                  <c:v>0.32237460725179562</c:v>
                </c:pt>
              </c:numCache>
            </c:numRef>
          </c:val>
          <c:smooth val="1"/>
        </c:ser>
        <c:ser>
          <c:idx val="2"/>
          <c:order val="2"/>
          <c:tx>
            <c:strRef>
              <c:f>'egresos tipos de procesos'!$N$97</c:f>
              <c:strCache>
                <c:ptCount val="1"/>
                <c:pt idx="0">
                  <c:v>Contra la vida y la integridad personal</c:v>
                </c:pt>
              </c:strCache>
            </c:strRef>
          </c:tx>
          <c:dLbls>
            <c:delete val="1"/>
          </c:dLbls>
          <c:cat>
            <c:numRef>
              <c:f>'egresos tipos de procesos'!$K$98:$K$104</c:f>
              <c:numCache>
                <c:formatCode>General</c:formatCode>
                <c:ptCount val="7"/>
                <c:pt idx="0">
                  <c:v>2007</c:v>
                </c:pt>
                <c:pt idx="1">
                  <c:v>2008</c:v>
                </c:pt>
                <c:pt idx="2">
                  <c:v>2009</c:v>
                </c:pt>
                <c:pt idx="3">
                  <c:v>2010</c:v>
                </c:pt>
                <c:pt idx="4">
                  <c:v>2011</c:v>
                </c:pt>
                <c:pt idx="5">
                  <c:v>2012</c:v>
                </c:pt>
                <c:pt idx="6">
                  <c:v>2013</c:v>
                </c:pt>
              </c:numCache>
            </c:numRef>
          </c:cat>
          <c:val>
            <c:numRef>
              <c:f>'egresos tipos de procesos'!$N$98:$N$104</c:f>
              <c:numCache>
                <c:formatCode>0.00%</c:formatCode>
                <c:ptCount val="7"/>
                <c:pt idx="0">
                  <c:v>0.18823967490731319</c:v>
                </c:pt>
                <c:pt idx="1">
                  <c:v>0.17255625591952709</c:v>
                </c:pt>
                <c:pt idx="2">
                  <c:v>0.20127093864927031</c:v>
                </c:pt>
                <c:pt idx="3">
                  <c:v>0.21491570168596663</c:v>
                </c:pt>
                <c:pt idx="4">
                  <c:v>0.20729240124391626</c:v>
                </c:pt>
                <c:pt idx="5">
                  <c:v>0.23909079859000879</c:v>
                </c:pt>
                <c:pt idx="6">
                  <c:v>0.26288328784716702</c:v>
                </c:pt>
              </c:numCache>
            </c:numRef>
          </c:val>
          <c:smooth val="1"/>
        </c:ser>
        <c:ser>
          <c:idx val="3"/>
          <c:order val="3"/>
          <c:tx>
            <c:strRef>
              <c:f>'egresos tipos de procesos'!$O$97</c:f>
              <c:strCache>
                <c:ptCount val="1"/>
                <c:pt idx="0">
                  <c:v> Homicidio culposo</c:v>
                </c:pt>
              </c:strCache>
            </c:strRef>
          </c:tx>
          <c:dLbls>
            <c:delete val="1"/>
          </c:dLbls>
          <c:cat>
            <c:numRef>
              <c:f>'egresos tipos de procesos'!$K$98:$K$104</c:f>
              <c:numCache>
                <c:formatCode>General</c:formatCode>
                <c:ptCount val="7"/>
                <c:pt idx="0">
                  <c:v>2007</c:v>
                </c:pt>
                <c:pt idx="1">
                  <c:v>2008</c:v>
                </c:pt>
                <c:pt idx="2">
                  <c:v>2009</c:v>
                </c:pt>
                <c:pt idx="3">
                  <c:v>2010</c:v>
                </c:pt>
                <c:pt idx="4">
                  <c:v>2011</c:v>
                </c:pt>
                <c:pt idx="5">
                  <c:v>2012</c:v>
                </c:pt>
                <c:pt idx="6">
                  <c:v>2013</c:v>
                </c:pt>
              </c:numCache>
            </c:numRef>
          </c:cat>
          <c:val>
            <c:numRef>
              <c:f>'egresos tipos de procesos'!$O$98:$O$104</c:f>
              <c:numCache>
                <c:formatCode>0.00%</c:formatCode>
                <c:ptCount val="7"/>
                <c:pt idx="0">
                  <c:v>2.768468599737724E-2</c:v>
                </c:pt>
                <c:pt idx="1">
                  <c:v>2.7548254351873032E-2</c:v>
                </c:pt>
                <c:pt idx="2">
                  <c:v>1.992176839807154E-2</c:v>
                </c:pt>
                <c:pt idx="3">
                  <c:v>2.1239575208495877E-2</c:v>
                </c:pt>
                <c:pt idx="4">
                  <c:v>2.0762765748372838E-2</c:v>
                </c:pt>
                <c:pt idx="5">
                  <c:v>2.2122280296584397E-2</c:v>
                </c:pt>
                <c:pt idx="6">
                  <c:v>1.7590532761507245E-2</c:v>
                </c:pt>
              </c:numCache>
            </c:numRef>
          </c:val>
          <c:smooth val="1"/>
        </c:ser>
        <c:ser>
          <c:idx val="4"/>
          <c:order val="4"/>
          <c:tx>
            <c:strRef>
              <c:f>'egresos tipos de procesos'!$P$97</c:f>
              <c:strCache>
                <c:ptCount val="1"/>
                <c:pt idx="0">
                  <c:v> Otros</c:v>
                </c:pt>
              </c:strCache>
            </c:strRef>
          </c:tx>
          <c:dLbls>
            <c:delete val="1"/>
          </c:dLbls>
          <c:cat>
            <c:numRef>
              <c:f>'egresos tipos de procesos'!$K$98:$K$104</c:f>
              <c:numCache>
                <c:formatCode>General</c:formatCode>
                <c:ptCount val="7"/>
                <c:pt idx="0">
                  <c:v>2007</c:v>
                </c:pt>
                <c:pt idx="1">
                  <c:v>2008</c:v>
                </c:pt>
                <c:pt idx="2">
                  <c:v>2009</c:v>
                </c:pt>
                <c:pt idx="3">
                  <c:v>2010</c:v>
                </c:pt>
                <c:pt idx="4">
                  <c:v>2011</c:v>
                </c:pt>
                <c:pt idx="5">
                  <c:v>2012</c:v>
                </c:pt>
                <c:pt idx="6">
                  <c:v>2013</c:v>
                </c:pt>
              </c:numCache>
            </c:numRef>
          </c:cat>
          <c:val>
            <c:numRef>
              <c:f>'egresos tipos de procesos'!$P$98:$P$104</c:f>
              <c:numCache>
                <c:formatCode>0.00%</c:formatCode>
                <c:ptCount val="7"/>
                <c:pt idx="0">
                  <c:v>1.8197419333948549E-2</c:v>
                </c:pt>
                <c:pt idx="1">
                  <c:v>1.7113556941768183E-2</c:v>
                </c:pt>
                <c:pt idx="2">
                  <c:v>1.2774362906265026E-2</c:v>
                </c:pt>
                <c:pt idx="3">
                  <c:v>1.4087718245635114E-2</c:v>
                </c:pt>
                <c:pt idx="4">
                  <c:v>1.5375544791389703E-2</c:v>
                </c:pt>
                <c:pt idx="5">
                  <c:v>1.7065759085936563E-2</c:v>
                </c:pt>
                <c:pt idx="6">
                  <c:v>1.5354448088434282E-2</c:v>
                </c:pt>
              </c:numCache>
            </c:numRef>
          </c:val>
          <c:smooth val="1"/>
        </c:ser>
        <c:ser>
          <c:idx val="5"/>
          <c:order val="5"/>
          <c:tx>
            <c:strRef>
              <c:f>'egresos tipos de procesos'!$Q$97</c:f>
              <c:strCache>
                <c:ptCount val="1"/>
                <c:pt idx="0">
                  <c:v> Genocidio</c:v>
                </c:pt>
              </c:strCache>
            </c:strRef>
          </c:tx>
          <c:dLbls>
            <c:delete val="1"/>
          </c:dLbls>
          <c:cat>
            <c:numRef>
              <c:f>'egresos tipos de procesos'!$K$98:$K$104</c:f>
              <c:numCache>
                <c:formatCode>General</c:formatCode>
                <c:ptCount val="7"/>
                <c:pt idx="0">
                  <c:v>2007</c:v>
                </c:pt>
                <c:pt idx="1">
                  <c:v>2008</c:v>
                </c:pt>
                <c:pt idx="2">
                  <c:v>2009</c:v>
                </c:pt>
                <c:pt idx="3">
                  <c:v>2010</c:v>
                </c:pt>
                <c:pt idx="4">
                  <c:v>2011</c:v>
                </c:pt>
                <c:pt idx="5">
                  <c:v>2012</c:v>
                </c:pt>
                <c:pt idx="6">
                  <c:v>2013</c:v>
                </c:pt>
              </c:numCache>
            </c:numRef>
          </c:cat>
          <c:val>
            <c:numRef>
              <c:f>'egresos tipos de procesos'!$Q$98:$Q$104</c:f>
              <c:numCache>
                <c:formatCode>0.00%</c:formatCode>
                <c:ptCount val="7"/>
                <c:pt idx="0">
                  <c:v>4.1122282124759178E-3</c:v>
                </c:pt>
                <c:pt idx="1">
                  <c:v>3.0373297625657359E-3</c:v>
                </c:pt>
                <c:pt idx="2">
                  <c:v>2.1702122129666976E-3</c:v>
                </c:pt>
                <c:pt idx="3">
                  <c:v>5.3638927221455572E-3</c:v>
                </c:pt>
                <c:pt idx="4">
                  <c:v>5.8034011167501032E-3</c:v>
                </c:pt>
                <c:pt idx="5">
                  <c:v>2.5404157043879983E-3</c:v>
                </c:pt>
                <c:pt idx="6">
                  <c:v>1.3989863082815429E-3</c:v>
                </c:pt>
              </c:numCache>
            </c:numRef>
          </c:val>
          <c:smooth val="0"/>
        </c:ser>
        <c:ser>
          <c:idx val="6"/>
          <c:order val="6"/>
          <c:tx>
            <c:strRef>
              <c:f>'egresos tipos de procesos'!$R$97</c:f>
              <c:strCache>
                <c:ptCount val="1"/>
                <c:pt idx="0">
                  <c:v> Aborto</c:v>
                </c:pt>
              </c:strCache>
            </c:strRef>
          </c:tx>
          <c:dLbls>
            <c:delete val="1"/>
          </c:dLbls>
          <c:cat>
            <c:numRef>
              <c:f>'egresos tipos de procesos'!$K$98:$K$104</c:f>
              <c:numCache>
                <c:formatCode>General</c:formatCode>
                <c:ptCount val="7"/>
                <c:pt idx="0">
                  <c:v>2007</c:v>
                </c:pt>
                <c:pt idx="1">
                  <c:v>2008</c:v>
                </c:pt>
                <c:pt idx="2">
                  <c:v>2009</c:v>
                </c:pt>
                <c:pt idx="3">
                  <c:v>2010</c:v>
                </c:pt>
                <c:pt idx="4">
                  <c:v>2011</c:v>
                </c:pt>
                <c:pt idx="5">
                  <c:v>2012</c:v>
                </c:pt>
                <c:pt idx="6">
                  <c:v>2013</c:v>
                </c:pt>
              </c:numCache>
            </c:numRef>
          </c:cat>
          <c:val>
            <c:numRef>
              <c:f>'egresos tipos de procesos'!$R$98:$R$104</c:f>
              <c:numCache>
                <c:formatCode>0.00%</c:formatCode>
                <c:ptCount val="7"/>
                <c:pt idx="0">
                  <c:v>8.418734923179061E-4</c:v>
                </c:pt>
                <c:pt idx="1">
                  <c:v>9.96113524282311E-4</c:v>
                </c:pt>
                <c:pt idx="2">
                  <c:v>8.4469337630440147E-4</c:v>
                </c:pt>
                <c:pt idx="3">
                  <c:v>1.2719745605087901E-3</c:v>
                </c:pt>
                <c:pt idx="4">
                  <c:v>2.9132611183685752E-3</c:v>
                </c:pt>
                <c:pt idx="5">
                  <c:v>2.0663668408897576E-3</c:v>
                </c:pt>
                <c:pt idx="6">
                  <c:v>2.4883608925991376E-3</c:v>
                </c:pt>
              </c:numCache>
            </c:numRef>
          </c:val>
          <c:smooth val="1"/>
        </c:ser>
        <c:ser>
          <c:idx val="7"/>
          <c:order val="7"/>
          <c:tx>
            <c:strRef>
              <c:f>'egresos tipos de procesos'!$S$97</c:f>
              <c:strCache>
                <c:ptCount val="1"/>
                <c:pt idx="0">
                  <c:v> Homicidio agravado</c:v>
                </c:pt>
              </c:strCache>
            </c:strRef>
          </c:tx>
          <c:dLbls>
            <c:delete val="1"/>
          </c:dLbls>
          <c:cat>
            <c:numRef>
              <c:f>'egresos tipos de procesos'!$K$98:$K$104</c:f>
              <c:numCache>
                <c:formatCode>General</c:formatCode>
                <c:ptCount val="7"/>
                <c:pt idx="0">
                  <c:v>2007</c:v>
                </c:pt>
                <c:pt idx="1">
                  <c:v>2008</c:v>
                </c:pt>
                <c:pt idx="2">
                  <c:v>2009</c:v>
                </c:pt>
                <c:pt idx="3">
                  <c:v>2010</c:v>
                </c:pt>
                <c:pt idx="4">
                  <c:v>2011</c:v>
                </c:pt>
                <c:pt idx="5">
                  <c:v>2012</c:v>
                </c:pt>
                <c:pt idx="6">
                  <c:v>2013</c:v>
                </c:pt>
              </c:numCache>
            </c:numRef>
          </c:cat>
          <c:val>
            <c:numRef>
              <c:f>'egresos tipos de procesos'!$S$98:$S$104</c:f>
              <c:numCache>
                <c:formatCode>0.00%</c:formatCode>
                <c:ptCount val="7"/>
                <c:pt idx="0">
                  <c:v>3.4322534686806881E-3</c:v>
                </c:pt>
                <c:pt idx="1">
                  <c:v>2.2208432672523675E-3</c:v>
                </c:pt>
                <c:pt idx="2">
                  <c:v>1.9622876895686904E-3</c:v>
                </c:pt>
                <c:pt idx="3">
                  <c:v>9.1198176036479486E-4</c:v>
                </c:pt>
                <c:pt idx="4">
                  <c:v>6.0114911966335847E-4</c:v>
                </c:pt>
                <c:pt idx="5">
                  <c:v>4.6189376443418013E-4</c:v>
                </c:pt>
                <c:pt idx="6">
                  <c:v>4.5868403550214539E-4</c:v>
                </c:pt>
              </c:numCache>
            </c:numRef>
          </c:val>
          <c:smooth val="0"/>
        </c:ser>
        <c:ser>
          <c:idx val="8"/>
          <c:order val="8"/>
          <c:tx>
            <c:strRef>
              <c:f>'egresos tipos de procesos'!$T$97</c:f>
              <c:strCache>
                <c:ptCount val="1"/>
                <c:pt idx="0">
                  <c:v> Homicidio simple</c:v>
                </c:pt>
              </c:strCache>
            </c:strRef>
          </c:tx>
          <c:dLbls>
            <c:delete val="1"/>
          </c:dLbls>
          <c:cat>
            <c:numRef>
              <c:f>'egresos tipos de procesos'!$K$98:$K$104</c:f>
              <c:numCache>
                <c:formatCode>General</c:formatCode>
                <c:ptCount val="7"/>
                <c:pt idx="0">
                  <c:v>2007</c:v>
                </c:pt>
                <c:pt idx="1">
                  <c:v>2008</c:v>
                </c:pt>
                <c:pt idx="2">
                  <c:v>2009</c:v>
                </c:pt>
                <c:pt idx="3">
                  <c:v>2010</c:v>
                </c:pt>
                <c:pt idx="4">
                  <c:v>2011</c:v>
                </c:pt>
                <c:pt idx="5">
                  <c:v>2012</c:v>
                </c:pt>
                <c:pt idx="6">
                  <c:v>2013</c:v>
                </c:pt>
              </c:numCache>
            </c:numRef>
          </c:cat>
          <c:val>
            <c:numRef>
              <c:f>'egresos tipos de procesos'!$T$98:$T$104</c:f>
              <c:numCache>
                <c:formatCode>0.00%</c:formatCode>
                <c:ptCount val="7"/>
                <c:pt idx="0">
                  <c:v>3.2217850956012171E-3</c:v>
                </c:pt>
                <c:pt idx="1">
                  <c:v>1.9595675887520841E-3</c:v>
                </c:pt>
                <c:pt idx="2">
                  <c:v>1.2995282712375421E-3</c:v>
                </c:pt>
                <c:pt idx="3">
                  <c:v>8.9998200035999482E-4</c:v>
                </c:pt>
                <c:pt idx="4">
                  <c:v>2.0809007988347036E-4</c:v>
                </c:pt>
                <c:pt idx="5">
                  <c:v>3.281876747295503E-4</c:v>
                </c:pt>
                <c:pt idx="6">
                  <c:v>3.5548012751416256E-4</c:v>
                </c:pt>
              </c:numCache>
            </c:numRef>
          </c:val>
          <c:smooth val="0"/>
        </c:ser>
        <c:dLbls>
          <c:showLegendKey val="0"/>
          <c:showVal val="1"/>
          <c:showCatName val="0"/>
          <c:showSerName val="0"/>
          <c:showPercent val="0"/>
          <c:showBubbleSize val="0"/>
        </c:dLbls>
        <c:marker val="1"/>
        <c:smooth val="0"/>
        <c:axId val="338546872"/>
        <c:axId val="338548832"/>
      </c:lineChart>
      <c:catAx>
        <c:axId val="338546872"/>
        <c:scaling>
          <c:orientation val="minMax"/>
        </c:scaling>
        <c:delete val="0"/>
        <c:axPos val="b"/>
        <c:numFmt formatCode="General" sourceLinked="1"/>
        <c:majorTickMark val="none"/>
        <c:minorTickMark val="none"/>
        <c:tickLblPos val="nextTo"/>
        <c:txPr>
          <a:bodyPr/>
          <a:lstStyle/>
          <a:p>
            <a:pPr>
              <a:defRPr b="1"/>
            </a:pPr>
            <a:endParaRPr lang="es-CO"/>
          </a:p>
        </c:txPr>
        <c:crossAx val="338548832"/>
        <c:crosses val="autoZero"/>
        <c:auto val="1"/>
        <c:lblAlgn val="ctr"/>
        <c:lblOffset val="100"/>
        <c:noMultiLvlLbl val="0"/>
      </c:catAx>
      <c:valAx>
        <c:axId val="338548832"/>
        <c:scaling>
          <c:orientation val="minMax"/>
        </c:scaling>
        <c:delete val="0"/>
        <c:axPos val="l"/>
        <c:majorGridlines/>
        <c:numFmt formatCode="0.00%" sourceLinked="1"/>
        <c:majorTickMark val="none"/>
        <c:minorTickMark val="none"/>
        <c:tickLblPos val="nextTo"/>
        <c:txPr>
          <a:bodyPr/>
          <a:lstStyle/>
          <a:p>
            <a:pPr>
              <a:defRPr b="1"/>
            </a:pPr>
            <a:endParaRPr lang="es-CO"/>
          </a:p>
        </c:txPr>
        <c:crossAx val="338546872"/>
        <c:crosses val="autoZero"/>
        <c:crossBetween val="between"/>
      </c:valAx>
    </c:plotArea>
    <c:legend>
      <c:legendPos val="r"/>
      <c:overlay val="0"/>
      <c:txPr>
        <a:bodyPr/>
        <a:lstStyle/>
        <a:p>
          <a:pPr>
            <a:defRPr b="1"/>
          </a:pPr>
          <a:endParaRPr lang="es-CO"/>
        </a:p>
      </c:txPr>
    </c:legend>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40"/>
    </mc:Choice>
    <mc:Fallback>
      <c:style val="40"/>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47902351491777873"/>
          <c:y val="0.12219804875745324"/>
          <c:w val="0.47505811773528372"/>
          <c:h val="0.8457786689180018"/>
        </c:manualLayout>
      </c:layout>
      <c:bar3DChart>
        <c:barDir val="bar"/>
        <c:grouping val="clustered"/>
        <c:varyColors val="0"/>
        <c:ser>
          <c:idx val="0"/>
          <c:order val="0"/>
          <c:tx>
            <c:strRef>
              <c:f>'egresos tipos de procesos'!$K$146</c:f>
              <c:strCache>
                <c:ptCount val="1"/>
                <c:pt idx="0">
                  <c:v>2013</c:v>
                </c:pt>
              </c:strCache>
            </c:strRef>
          </c:tx>
          <c:invertIfNegative val="0"/>
          <c:dLbls>
            <c:spPr>
              <a:noFill/>
              <a:ln>
                <a:noFill/>
              </a:ln>
              <a:effectLst/>
            </c:spPr>
            <c:txPr>
              <a:bodyPr/>
              <a:lstStyle/>
              <a:p>
                <a:pPr>
                  <a:defRPr b="1"/>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'egresos tipos de procesos'!$L$139:$T$139</c:f>
              <c:strCache>
                <c:ptCount val="9"/>
                <c:pt idx="0">
                  <c:v>Contra la seguridad pública</c:v>
                </c:pt>
                <c:pt idx="1">
                  <c:v> Porte ilegal de armas</c:v>
                </c:pt>
                <c:pt idx="2">
                  <c:v> Del Concierto, el Terrorismo, las Amenazas y la Instigación</c:v>
                </c:pt>
                <c:pt idx="3">
                  <c:v> Fabricación y tráfico de armas de fuego o municiones</c:v>
                </c:pt>
                <c:pt idx="4">
                  <c:v> Concierto para delinquir</c:v>
                </c:pt>
                <c:pt idx="5">
                  <c:v> Fabricación y tráfico de armas de fuego o municiones de uso privativo de las fuerzas armadas</c:v>
                </c:pt>
                <c:pt idx="6">
                  <c:v> Terrorismo</c:v>
                </c:pt>
                <c:pt idx="7">
                  <c:v> Utilización ilegal de uniformes e insignias</c:v>
                </c:pt>
                <c:pt idx="8">
                  <c:v> Daño en obras o elementos de los servicios de comunicaciones, energía y combustibles</c:v>
                </c:pt>
              </c:strCache>
            </c:strRef>
          </c:cat>
          <c:val>
            <c:numRef>
              <c:f>'egresos tipos de procesos'!$L$146:$T$146</c:f>
              <c:numCache>
                <c:formatCode>0.00%</c:formatCode>
                <c:ptCount val="9"/>
                <c:pt idx="0">
                  <c:v>0.67744658048094308</c:v>
                </c:pt>
                <c:pt idx="1">
                  <c:v>5.0679884787996475E-2</c:v>
                </c:pt>
                <c:pt idx="2">
                  <c:v>0.16452542032286174</c:v>
                </c:pt>
                <c:pt idx="3">
                  <c:v>5.1791814589054859E-2</c:v>
                </c:pt>
                <c:pt idx="4">
                  <c:v>4.087346774733748E-2</c:v>
                </c:pt>
                <c:pt idx="5">
                  <c:v>1.2217831067050707E-2</c:v>
                </c:pt>
                <c:pt idx="6">
                  <c:v>1.433451671243888E-3</c:v>
                </c:pt>
                <c:pt idx="7">
                  <c:v>7.7701118628173437E-4</c:v>
                </c:pt>
                <c:pt idx="8">
                  <c:v>1.3396744591064383E-5</c:v>
                </c:pt>
              </c:numCache>
            </c:numRef>
          </c:val>
        </c:ser>
        <c:dLbls>
          <c:showLegendKey val="0"/>
          <c:showVal val="0"/>
          <c:showCatName val="0"/>
          <c:showSerName val="0"/>
          <c:showPercent val="0"/>
          <c:showBubbleSize val="0"/>
        </c:dLbls>
        <c:gapWidth val="150"/>
        <c:shape val="cylinder"/>
        <c:axId val="338542952"/>
        <c:axId val="338550008"/>
        <c:axId val="0"/>
      </c:bar3DChart>
      <c:catAx>
        <c:axId val="338542952"/>
        <c:scaling>
          <c:orientation val="minMax"/>
        </c:scaling>
        <c:delete val="0"/>
        <c:axPos val="l"/>
        <c:numFmt formatCode="General" sourceLinked="0"/>
        <c:majorTickMark val="out"/>
        <c:minorTickMark val="none"/>
        <c:tickLblPos val="nextTo"/>
        <c:txPr>
          <a:bodyPr/>
          <a:lstStyle/>
          <a:p>
            <a:pPr>
              <a:defRPr b="1"/>
            </a:pPr>
            <a:endParaRPr lang="es-CO"/>
          </a:p>
        </c:txPr>
        <c:crossAx val="338550008"/>
        <c:crosses val="autoZero"/>
        <c:auto val="1"/>
        <c:lblAlgn val="ctr"/>
        <c:lblOffset val="100"/>
        <c:noMultiLvlLbl val="0"/>
      </c:catAx>
      <c:valAx>
        <c:axId val="338550008"/>
        <c:scaling>
          <c:orientation val="minMax"/>
        </c:scaling>
        <c:delete val="1"/>
        <c:axPos val="b"/>
        <c:numFmt formatCode="0.00%" sourceLinked="1"/>
        <c:majorTickMark val="out"/>
        <c:minorTickMark val="none"/>
        <c:tickLblPos val="none"/>
        <c:crossAx val="338542952"/>
        <c:crosses val="autoZero"/>
        <c:crossBetween val="between"/>
      </c:valAx>
    </c:plotArea>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CONTRA LA SEGURIDAD PÚBLICA</a:t>
            </a:r>
          </a:p>
        </c:rich>
      </c:tx>
      <c:overlay val="0"/>
    </c:title>
    <c:autoTitleDeleted val="0"/>
    <c:plotArea>
      <c:layout/>
      <c:lineChart>
        <c:grouping val="standard"/>
        <c:varyColors val="0"/>
        <c:ser>
          <c:idx val="0"/>
          <c:order val="0"/>
          <c:tx>
            <c:strRef>
              <c:f>'egresos tipos de procesos'!$L$139</c:f>
              <c:strCache>
                <c:ptCount val="1"/>
                <c:pt idx="0">
                  <c:v>Contra la seguridad pública</c:v>
                </c:pt>
              </c:strCache>
            </c:strRef>
          </c:tx>
          <c:dLbls>
            <c:delete val="1"/>
          </c:dLbls>
          <c:cat>
            <c:numRef>
              <c:f>'egresos tipos de procesos'!$K$140:$K$146</c:f>
              <c:numCache>
                <c:formatCode>General</c:formatCode>
                <c:ptCount val="7"/>
                <c:pt idx="0">
                  <c:v>2007</c:v>
                </c:pt>
                <c:pt idx="1">
                  <c:v>2008</c:v>
                </c:pt>
                <c:pt idx="2">
                  <c:v>2009</c:v>
                </c:pt>
                <c:pt idx="3">
                  <c:v>2010</c:v>
                </c:pt>
                <c:pt idx="4">
                  <c:v>2011</c:v>
                </c:pt>
                <c:pt idx="5">
                  <c:v>2012</c:v>
                </c:pt>
                <c:pt idx="6">
                  <c:v>2013</c:v>
                </c:pt>
              </c:numCache>
            </c:numRef>
          </c:cat>
          <c:val>
            <c:numRef>
              <c:f>'egresos tipos de procesos'!$L$140:$L$146</c:f>
              <c:numCache>
                <c:formatCode>0.00%</c:formatCode>
                <c:ptCount val="7"/>
                <c:pt idx="0">
                  <c:v>0.61200348968490204</c:v>
                </c:pt>
                <c:pt idx="1">
                  <c:v>0.64812746950695754</c:v>
                </c:pt>
                <c:pt idx="2">
                  <c:v>0.66970726654916346</c:v>
                </c:pt>
                <c:pt idx="3">
                  <c:v>0.65976289327040072</c:v>
                </c:pt>
                <c:pt idx="4">
                  <c:v>0.65573345532174465</c:v>
                </c:pt>
                <c:pt idx="5">
                  <c:v>0.69302360660683415</c:v>
                </c:pt>
                <c:pt idx="6">
                  <c:v>0.67744658048094308</c:v>
                </c:pt>
              </c:numCache>
            </c:numRef>
          </c:val>
          <c:smooth val="1"/>
        </c:ser>
        <c:ser>
          <c:idx val="1"/>
          <c:order val="1"/>
          <c:tx>
            <c:strRef>
              <c:f>'egresos tipos de procesos'!$M$139</c:f>
              <c:strCache>
                <c:ptCount val="1"/>
                <c:pt idx="0">
                  <c:v> Porte ilegal de armas</c:v>
                </c:pt>
              </c:strCache>
            </c:strRef>
          </c:tx>
          <c:dLbls>
            <c:delete val="1"/>
          </c:dLbls>
          <c:cat>
            <c:numRef>
              <c:f>'egresos tipos de procesos'!$K$140:$K$146</c:f>
              <c:numCache>
                <c:formatCode>General</c:formatCode>
                <c:ptCount val="7"/>
                <c:pt idx="0">
                  <c:v>2007</c:v>
                </c:pt>
                <c:pt idx="1">
                  <c:v>2008</c:v>
                </c:pt>
                <c:pt idx="2">
                  <c:v>2009</c:v>
                </c:pt>
                <c:pt idx="3">
                  <c:v>2010</c:v>
                </c:pt>
                <c:pt idx="4">
                  <c:v>2011</c:v>
                </c:pt>
                <c:pt idx="5">
                  <c:v>2012</c:v>
                </c:pt>
                <c:pt idx="6">
                  <c:v>2013</c:v>
                </c:pt>
              </c:numCache>
            </c:numRef>
          </c:cat>
          <c:val>
            <c:numRef>
              <c:f>'egresos tipos de procesos'!$M$140:$M$146</c:f>
              <c:numCache>
                <c:formatCode>0.00%</c:formatCode>
                <c:ptCount val="7"/>
                <c:pt idx="0">
                  <c:v>0.21515446987580841</c:v>
                </c:pt>
                <c:pt idx="1">
                  <c:v>0.17692406802954819</c:v>
                </c:pt>
                <c:pt idx="2">
                  <c:v>0.12912252648410927</c:v>
                </c:pt>
                <c:pt idx="3">
                  <c:v>0.11116548534263659</c:v>
                </c:pt>
                <c:pt idx="4">
                  <c:v>7.7889600487953639E-2</c:v>
                </c:pt>
                <c:pt idx="5">
                  <c:v>6.6189003695602946E-2</c:v>
                </c:pt>
                <c:pt idx="6">
                  <c:v>5.0679884787996475E-2</c:v>
                </c:pt>
              </c:numCache>
            </c:numRef>
          </c:val>
          <c:smooth val="1"/>
        </c:ser>
        <c:ser>
          <c:idx val="2"/>
          <c:order val="2"/>
          <c:tx>
            <c:strRef>
              <c:f>'egresos tipos de procesos'!$N$139</c:f>
              <c:strCache>
                <c:ptCount val="1"/>
                <c:pt idx="0">
                  <c:v> Del Concierto, el Terrorismo, las Amenazas y la Instigación</c:v>
                </c:pt>
              </c:strCache>
            </c:strRef>
          </c:tx>
          <c:dLbls>
            <c:delete val="1"/>
          </c:dLbls>
          <c:cat>
            <c:numRef>
              <c:f>'egresos tipos de procesos'!$K$140:$K$146</c:f>
              <c:numCache>
                <c:formatCode>General</c:formatCode>
                <c:ptCount val="7"/>
                <c:pt idx="0">
                  <c:v>2007</c:v>
                </c:pt>
                <c:pt idx="1">
                  <c:v>2008</c:v>
                </c:pt>
                <c:pt idx="2">
                  <c:v>2009</c:v>
                </c:pt>
                <c:pt idx="3">
                  <c:v>2010</c:v>
                </c:pt>
                <c:pt idx="4">
                  <c:v>2011</c:v>
                </c:pt>
                <c:pt idx="5">
                  <c:v>2012</c:v>
                </c:pt>
                <c:pt idx="6">
                  <c:v>2013</c:v>
                </c:pt>
              </c:numCache>
            </c:numRef>
          </c:cat>
          <c:val>
            <c:numRef>
              <c:f>'egresos tipos de procesos'!$N$140:$N$146</c:f>
              <c:numCache>
                <c:formatCode>0.00%</c:formatCode>
                <c:ptCount val="7"/>
                <c:pt idx="0">
                  <c:v>4.9651031509801914E-2</c:v>
                </c:pt>
                <c:pt idx="1">
                  <c:v>5.5080742140525704E-2</c:v>
                </c:pt>
                <c:pt idx="2">
                  <c:v>8.4730979594061992E-2</c:v>
                </c:pt>
                <c:pt idx="3">
                  <c:v>9.5695139469903864E-2</c:v>
                </c:pt>
                <c:pt idx="4">
                  <c:v>0.14728575785300396</c:v>
                </c:pt>
                <c:pt idx="5">
                  <c:v>0.14231842522060489</c:v>
                </c:pt>
                <c:pt idx="6">
                  <c:v>0.16452542032286174</c:v>
                </c:pt>
              </c:numCache>
            </c:numRef>
          </c:val>
          <c:smooth val="1"/>
        </c:ser>
        <c:ser>
          <c:idx val="3"/>
          <c:order val="3"/>
          <c:tx>
            <c:strRef>
              <c:f>'egresos tipos de procesos'!$O$139</c:f>
              <c:strCache>
                <c:ptCount val="1"/>
                <c:pt idx="0">
                  <c:v> Fabricación y tráfico de armas de fuego o municiones</c:v>
                </c:pt>
              </c:strCache>
            </c:strRef>
          </c:tx>
          <c:dLbls>
            <c:delete val="1"/>
          </c:dLbls>
          <c:cat>
            <c:numRef>
              <c:f>'egresos tipos de procesos'!$K$140:$K$146</c:f>
              <c:numCache>
                <c:formatCode>General</c:formatCode>
                <c:ptCount val="7"/>
                <c:pt idx="0">
                  <c:v>2007</c:v>
                </c:pt>
                <c:pt idx="1">
                  <c:v>2008</c:v>
                </c:pt>
                <c:pt idx="2">
                  <c:v>2009</c:v>
                </c:pt>
                <c:pt idx="3">
                  <c:v>2010</c:v>
                </c:pt>
                <c:pt idx="4">
                  <c:v>2011</c:v>
                </c:pt>
                <c:pt idx="5">
                  <c:v>2012</c:v>
                </c:pt>
                <c:pt idx="6">
                  <c:v>2013</c:v>
                </c:pt>
              </c:numCache>
            </c:numRef>
          </c:cat>
          <c:val>
            <c:numRef>
              <c:f>'egresos tipos de procesos'!$O$140:$O$146</c:f>
              <c:numCache>
                <c:formatCode>0.00%</c:formatCode>
                <c:ptCount val="7"/>
                <c:pt idx="0">
                  <c:v>6.7433028841219475E-2</c:v>
                </c:pt>
                <c:pt idx="1">
                  <c:v>7.5502490980931314E-2</c:v>
                </c:pt>
                <c:pt idx="2">
                  <c:v>7.7444442425453813E-2</c:v>
                </c:pt>
                <c:pt idx="3">
                  <c:v>8.4376529275261666E-2</c:v>
                </c:pt>
                <c:pt idx="4">
                  <c:v>7.1439463250991181E-2</c:v>
                </c:pt>
                <c:pt idx="5">
                  <c:v>5.6942454182065005E-2</c:v>
                </c:pt>
                <c:pt idx="6">
                  <c:v>5.1791814589054859E-2</c:v>
                </c:pt>
              </c:numCache>
            </c:numRef>
          </c:val>
          <c:smooth val="1"/>
        </c:ser>
        <c:ser>
          <c:idx val="4"/>
          <c:order val="4"/>
          <c:tx>
            <c:strRef>
              <c:f>'egresos tipos de procesos'!$P$139</c:f>
              <c:strCache>
                <c:ptCount val="1"/>
                <c:pt idx="0">
                  <c:v> Concierto para delinquir</c:v>
                </c:pt>
              </c:strCache>
            </c:strRef>
          </c:tx>
          <c:dLbls>
            <c:delete val="1"/>
          </c:dLbls>
          <c:cat>
            <c:numRef>
              <c:f>'egresos tipos de procesos'!$K$140:$K$146</c:f>
              <c:numCache>
                <c:formatCode>General</c:formatCode>
                <c:ptCount val="7"/>
                <c:pt idx="0">
                  <c:v>2007</c:v>
                </c:pt>
                <c:pt idx="1">
                  <c:v>2008</c:v>
                </c:pt>
                <c:pt idx="2">
                  <c:v>2009</c:v>
                </c:pt>
                <c:pt idx="3">
                  <c:v>2010</c:v>
                </c:pt>
                <c:pt idx="4">
                  <c:v>2011</c:v>
                </c:pt>
                <c:pt idx="5">
                  <c:v>2012</c:v>
                </c:pt>
                <c:pt idx="6">
                  <c:v>2013</c:v>
                </c:pt>
              </c:numCache>
            </c:numRef>
          </c:cat>
          <c:val>
            <c:numRef>
              <c:f>'egresos tipos de procesos'!$P$140:$P$146</c:f>
              <c:numCache>
                <c:formatCode>0.00%</c:formatCode>
                <c:ptCount val="7"/>
                <c:pt idx="0">
                  <c:v>3.1484142461254333E-2</c:v>
                </c:pt>
                <c:pt idx="1">
                  <c:v>2.2740937983164476E-2</c:v>
                </c:pt>
                <c:pt idx="2">
                  <c:v>1.8788726763941641E-2</c:v>
                </c:pt>
                <c:pt idx="3">
                  <c:v>2.6994174941196887E-2</c:v>
                </c:pt>
                <c:pt idx="4">
                  <c:v>2.8423299786520292E-2</c:v>
                </c:pt>
                <c:pt idx="5">
                  <c:v>2.5537370842446651E-2</c:v>
                </c:pt>
                <c:pt idx="6">
                  <c:v>4.087346774733748E-2</c:v>
                </c:pt>
              </c:numCache>
            </c:numRef>
          </c:val>
          <c:smooth val="1"/>
        </c:ser>
        <c:ser>
          <c:idx val="5"/>
          <c:order val="5"/>
          <c:tx>
            <c:strRef>
              <c:f>'egresos tipos de procesos'!$Q$139</c:f>
              <c:strCache>
                <c:ptCount val="1"/>
                <c:pt idx="0">
                  <c:v> Fabricación y tráfico de armas de fuego o municiones de uso privativo de las fuerzas armadas</c:v>
                </c:pt>
              </c:strCache>
            </c:strRef>
          </c:tx>
          <c:dLbls>
            <c:delete val="1"/>
          </c:dLbls>
          <c:cat>
            <c:numRef>
              <c:f>'egresos tipos de procesos'!$K$140:$K$146</c:f>
              <c:numCache>
                <c:formatCode>General</c:formatCode>
                <c:ptCount val="7"/>
                <c:pt idx="0">
                  <c:v>2007</c:v>
                </c:pt>
                <c:pt idx="1">
                  <c:v>2008</c:v>
                </c:pt>
                <c:pt idx="2">
                  <c:v>2009</c:v>
                </c:pt>
                <c:pt idx="3">
                  <c:v>2010</c:v>
                </c:pt>
                <c:pt idx="4">
                  <c:v>2011</c:v>
                </c:pt>
                <c:pt idx="5">
                  <c:v>2012</c:v>
                </c:pt>
                <c:pt idx="6">
                  <c:v>2013</c:v>
                </c:pt>
              </c:numCache>
            </c:numRef>
          </c:cat>
          <c:val>
            <c:numRef>
              <c:f>'egresos tipos de procesos'!$Q$140:$Q$146</c:f>
              <c:numCache>
                <c:formatCode>0.00%</c:formatCode>
                <c:ptCount val="7"/>
                <c:pt idx="0">
                  <c:v>1.6011495432618317E-2</c:v>
                </c:pt>
                <c:pt idx="1">
                  <c:v>1.5590104792990901E-2</c:v>
                </c:pt>
                <c:pt idx="2">
                  <c:v>1.4573074337215877E-2</c:v>
                </c:pt>
                <c:pt idx="3">
                  <c:v>1.7048952594440146E-2</c:v>
                </c:pt>
                <c:pt idx="4">
                  <c:v>1.4669106434888685E-2</c:v>
                </c:pt>
                <c:pt idx="5">
                  <c:v>1.1750509088166569E-2</c:v>
                </c:pt>
                <c:pt idx="6">
                  <c:v>1.2217831067050707E-2</c:v>
                </c:pt>
              </c:numCache>
            </c:numRef>
          </c:val>
          <c:smooth val="0"/>
        </c:ser>
        <c:ser>
          <c:idx val="6"/>
          <c:order val="6"/>
          <c:tx>
            <c:strRef>
              <c:f>'egresos tipos de procesos'!$R$139</c:f>
              <c:strCache>
                <c:ptCount val="1"/>
                <c:pt idx="0">
                  <c:v> Terrorismo</c:v>
                </c:pt>
              </c:strCache>
            </c:strRef>
          </c:tx>
          <c:dLbls>
            <c:delete val="1"/>
          </c:dLbls>
          <c:cat>
            <c:numRef>
              <c:f>'egresos tipos de procesos'!$K$140:$K$146</c:f>
              <c:numCache>
                <c:formatCode>General</c:formatCode>
                <c:ptCount val="7"/>
                <c:pt idx="0">
                  <c:v>2007</c:v>
                </c:pt>
                <c:pt idx="1">
                  <c:v>2008</c:v>
                </c:pt>
                <c:pt idx="2">
                  <c:v>2009</c:v>
                </c:pt>
                <c:pt idx="3">
                  <c:v>2010</c:v>
                </c:pt>
                <c:pt idx="4">
                  <c:v>2011</c:v>
                </c:pt>
                <c:pt idx="5">
                  <c:v>2012</c:v>
                </c:pt>
                <c:pt idx="6">
                  <c:v>2013</c:v>
                </c:pt>
              </c:numCache>
            </c:numRef>
          </c:cat>
          <c:val>
            <c:numRef>
              <c:f>'egresos tipos de procesos'!$R$140:$R$146</c:f>
              <c:numCache>
                <c:formatCode>0.00%</c:formatCode>
                <c:ptCount val="7"/>
                <c:pt idx="0">
                  <c:v>5.4398029354408512E-3</c:v>
                </c:pt>
                <c:pt idx="1">
                  <c:v>3.1566741109774993E-3</c:v>
                </c:pt>
                <c:pt idx="2">
                  <c:v>3.8704050297094471E-3</c:v>
                </c:pt>
                <c:pt idx="3">
                  <c:v>3.4887208549734075E-3</c:v>
                </c:pt>
                <c:pt idx="4">
                  <c:v>2.8667276608722223E-3</c:v>
                </c:pt>
                <c:pt idx="5">
                  <c:v>2.4134550116901732E-3</c:v>
                </c:pt>
                <c:pt idx="6">
                  <c:v>1.433451671243888E-3</c:v>
                </c:pt>
              </c:numCache>
            </c:numRef>
          </c:val>
          <c:smooth val="1"/>
        </c:ser>
        <c:ser>
          <c:idx val="7"/>
          <c:order val="7"/>
          <c:tx>
            <c:strRef>
              <c:f>'egresos tipos de procesos'!$S$139</c:f>
              <c:strCache>
                <c:ptCount val="1"/>
                <c:pt idx="0">
                  <c:v> Utilización ilegal de uniformes e insignias</c:v>
                </c:pt>
              </c:strCache>
            </c:strRef>
          </c:tx>
          <c:dLbls>
            <c:delete val="1"/>
          </c:dLbls>
          <c:cat>
            <c:numRef>
              <c:f>'egresos tipos de procesos'!$K$140:$K$146</c:f>
              <c:numCache>
                <c:formatCode>General</c:formatCode>
                <c:ptCount val="7"/>
                <c:pt idx="0">
                  <c:v>2007</c:v>
                </c:pt>
                <c:pt idx="1">
                  <c:v>2008</c:v>
                </c:pt>
                <c:pt idx="2">
                  <c:v>2009</c:v>
                </c:pt>
                <c:pt idx="3">
                  <c:v>2010</c:v>
                </c:pt>
                <c:pt idx="4">
                  <c:v>2011</c:v>
                </c:pt>
                <c:pt idx="5">
                  <c:v>2012</c:v>
                </c:pt>
                <c:pt idx="6">
                  <c:v>2013</c:v>
                </c:pt>
              </c:numCache>
            </c:numRef>
          </c:cat>
          <c:val>
            <c:numRef>
              <c:f>'egresos tipos de procesos'!$S$140:$S$146</c:f>
              <c:numCache>
                <c:formatCode>0.00%</c:formatCode>
                <c:ptCount val="7"/>
                <c:pt idx="0">
                  <c:v>1.8987991378425558E-3</c:v>
                </c:pt>
                <c:pt idx="1">
                  <c:v>2.5554028517436865E-3</c:v>
                </c:pt>
                <c:pt idx="2">
                  <c:v>1.5081859974924155E-3</c:v>
                </c:pt>
                <c:pt idx="3">
                  <c:v>1.1208107724122712E-3</c:v>
                </c:pt>
                <c:pt idx="4">
                  <c:v>1.1741384568466026E-3</c:v>
                </c:pt>
                <c:pt idx="5">
                  <c:v>1.2067275058450881E-3</c:v>
                </c:pt>
                <c:pt idx="6">
                  <c:v>7.7701118628173437E-4</c:v>
                </c:pt>
              </c:numCache>
            </c:numRef>
          </c:val>
          <c:smooth val="0"/>
        </c:ser>
        <c:ser>
          <c:idx val="8"/>
          <c:order val="8"/>
          <c:tx>
            <c:strRef>
              <c:f>'egresos tipos de procesos'!$T$139</c:f>
              <c:strCache>
                <c:ptCount val="1"/>
                <c:pt idx="0">
                  <c:v> Daño en obras o elementos de los servicios de comunicaciones, energía y combustibles</c:v>
                </c:pt>
              </c:strCache>
            </c:strRef>
          </c:tx>
          <c:dLbls>
            <c:delete val="1"/>
          </c:dLbls>
          <c:cat>
            <c:numRef>
              <c:f>'egresos tipos de procesos'!$K$140:$K$146</c:f>
              <c:numCache>
                <c:formatCode>General</c:formatCode>
                <c:ptCount val="7"/>
                <c:pt idx="0">
                  <c:v>2007</c:v>
                </c:pt>
                <c:pt idx="1">
                  <c:v>2008</c:v>
                </c:pt>
                <c:pt idx="2">
                  <c:v>2009</c:v>
                </c:pt>
                <c:pt idx="3">
                  <c:v>2010</c:v>
                </c:pt>
                <c:pt idx="4">
                  <c:v>2011</c:v>
                </c:pt>
                <c:pt idx="5">
                  <c:v>2012</c:v>
                </c:pt>
                <c:pt idx="6">
                  <c:v>2013</c:v>
                </c:pt>
              </c:numCache>
            </c:numRef>
          </c:cat>
          <c:val>
            <c:numRef>
              <c:f>'egresos tipos de procesos'!$T$140:$T$146</c:f>
              <c:numCache>
                <c:formatCode>0.00%</c:formatCode>
                <c:ptCount val="7"/>
                <c:pt idx="0">
                  <c:v>2.5659447808683235E-4</c:v>
                </c:pt>
                <c:pt idx="1">
                  <c:v>2.1473973544064713E-5</c:v>
                </c:pt>
                <c:pt idx="2">
                  <c:v>5.4512746897316411E-5</c:v>
                </c:pt>
                <c:pt idx="3">
                  <c:v>2.0521887382196472E-4</c:v>
                </c:pt>
                <c:pt idx="4">
                  <c:v>1.3723696248856392E-4</c:v>
                </c:pt>
                <c:pt idx="5">
                  <c:v>2.4134550116901732E-4</c:v>
                </c:pt>
                <c:pt idx="6">
                  <c:v>1.3396744591064383E-5</c:v>
                </c:pt>
              </c:numCache>
            </c:numRef>
          </c:val>
          <c:smooth val="0"/>
        </c:ser>
        <c:dLbls>
          <c:showLegendKey val="0"/>
          <c:showVal val="1"/>
          <c:showCatName val="0"/>
          <c:showSerName val="0"/>
          <c:showPercent val="0"/>
          <c:showBubbleSize val="0"/>
        </c:dLbls>
        <c:marker val="1"/>
        <c:smooth val="0"/>
        <c:axId val="338550792"/>
        <c:axId val="338551184"/>
      </c:lineChart>
      <c:catAx>
        <c:axId val="338550792"/>
        <c:scaling>
          <c:orientation val="minMax"/>
        </c:scaling>
        <c:delete val="0"/>
        <c:axPos val="b"/>
        <c:numFmt formatCode="General" sourceLinked="1"/>
        <c:majorTickMark val="none"/>
        <c:minorTickMark val="none"/>
        <c:tickLblPos val="nextTo"/>
        <c:txPr>
          <a:bodyPr/>
          <a:lstStyle/>
          <a:p>
            <a:pPr>
              <a:defRPr b="1"/>
            </a:pPr>
            <a:endParaRPr lang="es-CO"/>
          </a:p>
        </c:txPr>
        <c:crossAx val="338551184"/>
        <c:crosses val="autoZero"/>
        <c:auto val="1"/>
        <c:lblAlgn val="ctr"/>
        <c:lblOffset val="100"/>
        <c:noMultiLvlLbl val="0"/>
      </c:catAx>
      <c:valAx>
        <c:axId val="338551184"/>
        <c:scaling>
          <c:orientation val="minMax"/>
        </c:scaling>
        <c:delete val="0"/>
        <c:axPos val="l"/>
        <c:majorGridlines/>
        <c:numFmt formatCode="0.00%" sourceLinked="1"/>
        <c:majorTickMark val="none"/>
        <c:minorTickMark val="none"/>
        <c:tickLblPos val="nextTo"/>
        <c:txPr>
          <a:bodyPr/>
          <a:lstStyle/>
          <a:p>
            <a:pPr>
              <a:defRPr b="1"/>
            </a:pPr>
            <a:endParaRPr lang="es-CO"/>
          </a:p>
        </c:txPr>
        <c:crossAx val="338550792"/>
        <c:crosses val="autoZero"/>
        <c:crossBetween val="between"/>
      </c:valAx>
    </c:plotArea>
    <c:legend>
      <c:legendPos val="r"/>
      <c:overlay val="0"/>
      <c:txPr>
        <a:bodyPr/>
        <a:lstStyle/>
        <a:p>
          <a:pPr>
            <a:defRPr b="1"/>
          </a:pPr>
          <a:endParaRPr lang="es-CO"/>
        </a:p>
      </c:txPr>
    </c:legend>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CONTRA LA FAMILIA</a:t>
            </a:r>
          </a:p>
        </c:rich>
      </c:tx>
      <c:overlay val="0"/>
    </c:title>
    <c:autoTitleDeleted val="0"/>
    <c:view3D>
      <c:rotX val="30"/>
      <c:rotY val="107"/>
      <c:rAngAx val="0"/>
    </c:view3D>
    <c:floor>
      <c:thickness val="0"/>
    </c:floor>
    <c:sideWall>
      <c:thickness val="0"/>
    </c:sideWall>
    <c:backWall>
      <c:thickness val="0"/>
    </c:backWall>
    <c:plotArea>
      <c:layout>
        <c:manualLayout>
          <c:layoutTarget val="inner"/>
          <c:xMode val="edge"/>
          <c:yMode val="edge"/>
          <c:x val="1.8055555555555561E-2"/>
          <c:y val="0.2617548848060659"/>
          <c:w val="0.81388888888888999"/>
          <c:h val="0.64767096821230674"/>
        </c:manualLayout>
      </c:layout>
      <c:pie3DChart>
        <c:varyColors val="1"/>
        <c:ser>
          <c:idx val="0"/>
          <c:order val="0"/>
          <c:tx>
            <c:strRef>
              <c:f>'egresos tipos de procesos'!$K$194</c:f>
              <c:strCache>
                <c:ptCount val="1"/>
                <c:pt idx="0">
                  <c:v>2013</c:v>
                </c:pt>
              </c:strCache>
            </c:strRef>
          </c:tx>
          <c:explosion val="25"/>
          <c:dPt>
            <c:idx val="1"/>
            <c:bubble3D val="0"/>
            <c:explosion val="1"/>
          </c:dPt>
          <c:dLbls>
            <c:dLbl>
              <c:idx val="0"/>
              <c:layout>
                <c:manualLayout>
                  <c:x val="4.9352362204724422E-2"/>
                  <c:y val="-0.21662037037037041"/>
                </c:manualLayout>
              </c:layout>
              <c:spPr/>
              <c:txPr>
                <a:bodyPr/>
                <a:lstStyle/>
                <a:p>
                  <a:pPr>
                    <a:defRPr sz="1050" b="1">
                      <a:solidFill>
                        <a:schemeClr val="bg1"/>
                      </a:solidFill>
                    </a:defRPr>
                  </a:pPr>
                  <a:endParaRPr lang="es-CO"/>
                </a:p>
              </c:txPr>
              <c:showLegendKey val="0"/>
              <c:showVal val="1"/>
              <c:showCatName val="1"/>
              <c:showSerName val="0"/>
              <c:showPercent val="0"/>
              <c:showBubbleSize val="0"/>
              <c:separator> </c:separator>
              <c:extLst>
                <c:ext xmlns:c15="http://schemas.microsoft.com/office/drawing/2012/chart" uri="{CE6537A1-D6FC-4f65-9D91-7224C49458BB}"/>
              </c:extLst>
            </c:dLbl>
            <c:dLbl>
              <c:idx val="1"/>
              <c:layout>
                <c:manualLayout>
                  <c:x val="0.15584667541557309"/>
                  <c:y val="0.11471128608923906"/>
                </c:manualLayout>
              </c:layout>
              <c:spPr/>
              <c:txPr>
                <a:bodyPr/>
                <a:lstStyle/>
                <a:p>
                  <a:pPr>
                    <a:defRPr sz="1050" b="1">
                      <a:solidFill>
                        <a:schemeClr val="bg1"/>
                      </a:solidFill>
                    </a:defRPr>
                  </a:pPr>
                  <a:endParaRPr lang="es-CO"/>
                </a:p>
              </c:txPr>
              <c:showLegendKey val="0"/>
              <c:showVal val="1"/>
              <c:showCatName val="1"/>
              <c:showSerName val="0"/>
              <c:showPercent val="0"/>
              <c:showBubbleSize val="0"/>
              <c:separator> </c:separator>
              <c:extLst>
                <c:ext xmlns:c15="http://schemas.microsoft.com/office/drawing/2012/chart" uri="{CE6537A1-D6FC-4f65-9D91-7224C49458BB}"/>
              </c:extLst>
            </c:dLbl>
            <c:dLbl>
              <c:idx val="2"/>
              <c:layout>
                <c:manualLayout>
                  <c:x val="3.3094925634295715E-3"/>
                  <c:y val="-0.11155037911927654"/>
                </c:manualLayout>
              </c:layout>
              <c:showLegendKey val="0"/>
              <c:showVal val="1"/>
              <c:showCatName val="1"/>
              <c:showSerName val="0"/>
              <c:showPercent val="0"/>
              <c:showBubbleSize val="0"/>
              <c:separator> </c:separator>
              <c:extLst>
                <c:ext xmlns:c15="http://schemas.microsoft.com/office/drawing/2012/chart" uri="{CE6537A1-D6FC-4f65-9D91-7224C49458BB}"/>
              </c:extLst>
            </c:dLbl>
            <c:dLbl>
              <c:idx val="3"/>
              <c:layout>
                <c:manualLayout>
                  <c:x val="1.7237970253718305E-2"/>
                  <c:y val="6.9576407115777353E-2"/>
                </c:manualLayout>
              </c:layout>
              <c:tx>
                <c:rich>
                  <a:bodyPr/>
                  <a:lstStyle/>
                  <a:p>
                    <a:r>
                      <a:rPr lang="en-US"/>
                      <a:t> Otros </a:t>
                    </a:r>
                  </a:p>
                  <a:p>
                    <a:r>
                      <a:rPr lang="en-US"/>
                      <a:t>0,4%</a:t>
                    </a:r>
                  </a:p>
                </c:rich>
              </c:tx>
              <c:showLegendKey val="0"/>
              <c:showVal val="1"/>
              <c:showCatName val="1"/>
              <c:showSerName val="0"/>
              <c:showPercent val="0"/>
              <c:showBubbleSize val="0"/>
              <c:separator> </c:separator>
              <c:extLst>
                <c:ext xmlns:c15="http://schemas.microsoft.com/office/drawing/2012/chart" uri="{CE6537A1-D6FC-4f65-9D91-7224C49458BB}"/>
              </c:extLst>
            </c:dLbl>
            <c:spPr>
              <a:noFill/>
              <a:ln>
                <a:noFill/>
              </a:ln>
              <a:effectLst/>
            </c:spPr>
            <c:txPr>
              <a:bodyPr/>
              <a:lstStyle/>
              <a:p>
                <a:pPr>
                  <a:defRPr sz="1050" b="1"/>
                </a:pPr>
                <a:endParaRPr lang="es-CO"/>
              </a:p>
            </c:txPr>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'egresos tipos de procesos'!$L$187:$O$187</c:f>
              <c:strCache>
                <c:ptCount val="4"/>
                <c:pt idx="0">
                  <c:v> Inasistencia alimentaría</c:v>
                </c:pt>
                <c:pt idx="1">
                  <c:v>Contra la familia</c:v>
                </c:pt>
                <c:pt idx="2">
                  <c:v> Violencia intrafamiliar</c:v>
                </c:pt>
                <c:pt idx="3">
                  <c:v> Otros</c:v>
                </c:pt>
              </c:strCache>
            </c:strRef>
          </c:cat>
          <c:val>
            <c:numRef>
              <c:f>'egresos tipos de procesos'!$L$194:$O$194</c:f>
              <c:numCache>
                <c:formatCode>0.0%</c:formatCode>
                <c:ptCount val="4"/>
                <c:pt idx="0">
                  <c:v>0.36830182659328387</c:v>
                </c:pt>
                <c:pt idx="1">
                  <c:v>0.30980298316981891</c:v>
                </c:pt>
                <c:pt idx="2">
                  <c:v>0.31892797319933097</c:v>
                </c:pt>
                <c:pt idx="3">
                  <c:v>2.9672170375688008E-3</c:v>
                </c:pt>
              </c:numCache>
            </c:numRef>
          </c:val>
        </c:ser>
        <c:dLbls>
          <c:showLegendKey val="0"/>
          <c:showVal val="0"/>
          <c:showCatName val="0"/>
          <c:showSerName val="0"/>
          <c:showPercent val="0"/>
          <c:showBubbleSize val="0"/>
          <c:showLeaderLines val="1"/>
        </c:dLbls>
      </c:pie3DChart>
    </c:plotArea>
    <c:plotVisOnly val="1"/>
    <c:dispBlanksAs val="zero"/>
    <c:showDLblsOverMax val="0"/>
  </c:chart>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CONTRA LA FAMILIA</a:t>
            </a:r>
          </a:p>
        </c:rich>
      </c:tx>
      <c:overlay val="0"/>
    </c:title>
    <c:autoTitleDeleted val="0"/>
    <c:plotArea>
      <c:layout/>
      <c:lineChart>
        <c:grouping val="standard"/>
        <c:varyColors val="0"/>
        <c:ser>
          <c:idx val="0"/>
          <c:order val="0"/>
          <c:tx>
            <c:strRef>
              <c:f>'egresos tipos de procesos'!$L$187</c:f>
              <c:strCache>
                <c:ptCount val="1"/>
                <c:pt idx="0">
                  <c:v> Inasistencia alimentaría</c:v>
                </c:pt>
              </c:strCache>
            </c:strRef>
          </c:tx>
          <c:dLbls>
            <c:delete val="1"/>
          </c:dLbls>
          <c:cat>
            <c:numRef>
              <c:f>'egresos tipos de procesos'!$K$188:$K$194</c:f>
              <c:numCache>
                <c:formatCode>General</c:formatCode>
                <c:ptCount val="7"/>
                <c:pt idx="0">
                  <c:v>2007</c:v>
                </c:pt>
                <c:pt idx="1">
                  <c:v>2008</c:v>
                </c:pt>
                <c:pt idx="2">
                  <c:v>2009</c:v>
                </c:pt>
                <c:pt idx="3">
                  <c:v>2010</c:v>
                </c:pt>
                <c:pt idx="4">
                  <c:v>2011</c:v>
                </c:pt>
                <c:pt idx="5">
                  <c:v>2012</c:v>
                </c:pt>
                <c:pt idx="6">
                  <c:v>2013</c:v>
                </c:pt>
              </c:numCache>
            </c:numRef>
          </c:cat>
          <c:val>
            <c:numRef>
              <c:f>'egresos tipos de procesos'!$L$188:$L$194</c:f>
              <c:numCache>
                <c:formatCode>0.0%</c:formatCode>
                <c:ptCount val="7"/>
                <c:pt idx="0">
                  <c:v>0.59359473041651289</c:v>
                </c:pt>
                <c:pt idx="1">
                  <c:v>0.55380059230009981</c:v>
                </c:pt>
                <c:pt idx="2">
                  <c:v>0.51317843089841964</c:v>
                </c:pt>
                <c:pt idx="3">
                  <c:v>0.52332670790807778</c:v>
                </c:pt>
                <c:pt idx="4">
                  <c:v>0.51869282195636857</c:v>
                </c:pt>
                <c:pt idx="5">
                  <c:v>0.43017988870195467</c:v>
                </c:pt>
                <c:pt idx="6">
                  <c:v>0.36830182659328387</c:v>
                </c:pt>
              </c:numCache>
            </c:numRef>
          </c:val>
          <c:smooth val="1"/>
        </c:ser>
        <c:ser>
          <c:idx val="1"/>
          <c:order val="1"/>
          <c:tx>
            <c:strRef>
              <c:f>'egresos tipos de procesos'!$M$187</c:f>
              <c:strCache>
                <c:ptCount val="1"/>
                <c:pt idx="0">
                  <c:v>Contra la familia</c:v>
                </c:pt>
              </c:strCache>
            </c:strRef>
          </c:tx>
          <c:dLbls>
            <c:delete val="1"/>
          </c:dLbls>
          <c:cat>
            <c:numRef>
              <c:f>'egresos tipos de procesos'!$K$188:$K$194</c:f>
              <c:numCache>
                <c:formatCode>General</c:formatCode>
                <c:ptCount val="7"/>
                <c:pt idx="0">
                  <c:v>2007</c:v>
                </c:pt>
                <c:pt idx="1">
                  <c:v>2008</c:v>
                </c:pt>
                <c:pt idx="2">
                  <c:v>2009</c:v>
                </c:pt>
                <c:pt idx="3">
                  <c:v>2010</c:v>
                </c:pt>
                <c:pt idx="4">
                  <c:v>2011</c:v>
                </c:pt>
                <c:pt idx="5">
                  <c:v>2012</c:v>
                </c:pt>
                <c:pt idx="6">
                  <c:v>2013</c:v>
                </c:pt>
              </c:numCache>
            </c:numRef>
          </c:cat>
          <c:val>
            <c:numRef>
              <c:f>'egresos tipos de procesos'!$M$188:$M$194</c:f>
              <c:numCache>
                <c:formatCode>0.0%</c:formatCode>
                <c:ptCount val="7"/>
                <c:pt idx="0">
                  <c:v>0.28772607251355731</c:v>
                </c:pt>
                <c:pt idx="1">
                  <c:v>0.26582992525736926</c:v>
                </c:pt>
                <c:pt idx="2">
                  <c:v>0.3280868743267909</c:v>
                </c:pt>
                <c:pt idx="3">
                  <c:v>0.30098041405185788</c:v>
                </c:pt>
                <c:pt idx="4">
                  <c:v>0.29248768472906495</c:v>
                </c:pt>
                <c:pt idx="5">
                  <c:v>0.34856132177214144</c:v>
                </c:pt>
                <c:pt idx="6">
                  <c:v>0.30980298316981891</c:v>
                </c:pt>
              </c:numCache>
            </c:numRef>
          </c:val>
          <c:smooth val="1"/>
        </c:ser>
        <c:ser>
          <c:idx val="2"/>
          <c:order val="2"/>
          <c:tx>
            <c:strRef>
              <c:f>'egresos tipos de procesos'!$N$187</c:f>
              <c:strCache>
                <c:ptCount val="1"/>
                <c:pt idx="0">
                  <c:v> Violencia intrafamiliar</c:v>
                </c:pt>
              </c:strCache>
            </c:strRef>
          </c:tx>
          <c:dLbls>
            <c:delete val="1"/>
          </c:dLbls>
          <c:cat>
            <c:numRef>
              <c:f>'egresos tipos de procesos'!$K$188:$K$194</c:f>
              <c:numCache>
                <c:formatCode>General</c:formatCode>
                <c:ptCount val="7"/>
                <c:pt idx="0">
                  <c:v>2007</c:v>
                </c:pt>
                <c:pt idx="1">
                  <c:v>2008</c:v>
                </c:pt>
                <c:pt idx="2">
                  <c:v>2009</c:v>
                </c:pt>
                <c:pt idx="3">
                  <c:v>2010</c:v>
                </c:pt>
                <c:pt idx="4">
                  <c:v>2011</c:v>
                </c:pt>
                <c:pt idx="5">
                  <c:v>2012</c:v>
                </c:pt>
                <c:pt idx="6">
                  <c:v>2013</c:v>
                </c:pt>
              </c:numCache>
            </c:numRef>
          </c:cat>
          <c:val>
            <c:numRef>
              <c:f>'egresos tipos de procesos'!$N$188:$N$194</c:f>
              <c:numCache>
                <c:formatCode>0.0%</c:formatCode>
                <c:ptCount val="7"/>
                <c:pt idx="0">
                  <c:v>0.11104170807188908</c:v>
                </c:pt>
                <c:pt idx="1">
                  <c:v>0.17092088562967142</c:v>
                </c:pt>
                <c:pt idx="2">
                  <c:v>0.15249170165527279</c:v>
                </c:pt>
                <c:pt idx="3">
                  <c:v>0.1702213189807267</c:v>
                </c:pt>
                <c:pt idx="4">
                  <c:v>0.18030876143560873</c:v>
                </c:pt>
                <c:pt idx="5">
                  <c:v>0.21733316077822387</c:v>
                </c:pt>
                <c:pt idx="6">
                  <c:v>0.31892797319933097</c:v>
                </c:pt>
              </c:numCache>
            </c:numRef>
          </c:val>
          <c:smooth val="1"/>
        </c:ser>
        <c:ser>
          <c:idx val="3"/>
          <c:order val="3"/>
          <c:tx>
            <c:strRef>
              <c:f>'egresos tipos de procesos'!$O$187</c:f>
              <c:strCache>
                <c:ptCount val="1"/>
                <c:pt idx="0">
                  <c:v> Otros</c:v>
                </c:pt>
              </c:strCache>
            </c:strRef>
          </c:tx>
          <c:dLbls>
            <c:delete val="1"/>
          </c:dLbls>
          <c:cat>
            <c:numRef>
              <c:f>'egresos tipos de procesos'!$K$188:$K$194</c:f>
              <c:numCache>
                <c:formatCode>General</c:formatCode>
                <c:ptCount val="7"/>
                <c:pt idx="0">
                  <c:v>2007</c:v>
                </c:pt>
                <c:pt idx="1">
                  <c:v>2008</c:v>
                </c:pt>
                <c:pt idx="2">
                  <c:v>2009</c:v>
                </c:pt>
                <c:pt idx="3">
                  <c:v>2010</c:v>
                </c:pt>
                <c:pt idx="4">
                  <c:v>2011</c:v>
                </c:pt>
                <c:pt idx="5">
                  <c:v>2012</c:v>
                </c:pt>
                <c:pt idx="6">
                  <c:v>2013</c:v>
                </c:pt>
              </c:numCache>
            </c:numRef>
          </c:cat>
          <c:val>
            <c:numRef>
              <c:f>'egresos tipos de procesos'!$O$188:$O$194</c:f>
              <c:numCache>
                <c:formatCode>0.0%</c:formatCode>
                <c:ptCount val="7"/>
                <c:pt idx="0">
                  <c:v>7.6374889980409411E-3</c:v>
                </c:pt>
                <c:pt idx="1">
                  <c:v>9.4485968128614033E-3</c:v>
                </c:pt>
                <c:pt idx="2">
                  <c:v>6.2429931195181563E-3</c:v>
                </c:pt>
                <c:pt idx="3">
                  <c:v>5.4715590593384994E-3</c:v>
                </c:pt>
                <c:pt idx="4">
                  <c:v>8.510731878958502E-3</c:v>
                </c:pt>
                <c:pt idx="5">
                  <c:v>3.9256287476812993E-3</c:v>
                </c:pt>
                <c:pt idx="6">
                  <c:v>2.9672170375688008E-3</c:v>
                </c:pt>
              </c:numCache>
            </c:numRef>
          </c:val>
          <c:smooth val="0"/>
        </c:ser>
        <c:dLbls>
          <c:showLegendKey val="0"/>
          <c:showVal val="1"/>
          <c:showCatName val="0"/>
          <c:showSerName val="0"/>
          <c:showPercent val="0"/>
          <c:showBubbleSize val="0"/>
        </c:dLbls>
        <c:marker val="1"/>
        <c:smooth val="0"/>
        <c:axId val="338543344"/>
        <c:axId val="335984608"/>
      </c:lineChart>
      <c:catAx>
        <c:axId val="338543344"/>
        <c:scaling>
          <c:orientation val="minMax"/>
        </c:scaling>
        <c:delete val="0"/>
        <c:axPos val="b"/>
        <c:numFmt formatCode="General" sourceLinked="1"/>
        <c:majorTickMark val="none"/>
        <c:minorTickMark val="none"/>
        <c:tickLblPos val="nextTo"/>
        <c:txPr>
          <a:bodyPr/>
          <a:lstStyle/>
          <a:p>
            <a:pPr>
              <a:defRPr b="1"/>
            </a:pPr>
            <a:endParaRPr lang="es-CO"/>
          </a:p>
        </c:txPr>
        <c:crossAx val="335984608"/>
        <c:crosses val="autoZero"/>
        <c:auto val="1"/>
        <c:lblAlgn val="ctr"/>
        <c:lblOffset val="100"/>
        <c:noMultiLvlLbl val="0"/>
      </c:catAx>
      <c:valAx>
        <c:axId val="335984608"/>
        <c:scaling>
          <c:orientation val="minMax"/>
        </c:scaling>
        <c:delete val="0"/>
        <c:axPos val="l"/>
        <c:majorGridlines/>
        <c:numFmt formatCode="0.0%" sourceLinked="1"/>
        <c:majorTickMark val="none"/>
        <c:minorTickMark val="none"/>
        <c:tickLblPos val="nextTo"/>
        <c:txPr>
          <a:bodyPr/>
          <a:lstStyle/>
          <a:p>
            <a:pPr>
              <a:defRPr b="1"/>
            </a:pPr>
            <a:endParaRPr lang="es-CO"/>
          </a:p>
        </c:txPr>
        <c:crossAx val="338543344"/>
        <c:crosses val="autoZero"/>
        <c:crossBetween val="between"/>
      </c:valAx>
    </c:plotArea>
    <c:legend>
      <c:legendPos val="r"/>
      <c:overlay val="0"/>
      <c:txPr>
        <a:bodyPr/>
        <a:lstStyle/>
        <a:p>
          <a:pPr>
            <a:defRPr b="1"/>
          </a:pPr>
          <a:endParaRPr lang="es-CO"/>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0" baseline="0"/>
              <a:t>CONTRA EL ORDEN ECONÓMICO Y SOCIAL</a:t>
            </a:r>
            <a:endParaRPr lang="es-CO"/>
          </a:p>
        </c:rich>
      </c:tx>
      <c:overlay val="0"/>
    </c:title>
    <c:autoTitleDeleted val="0"/>
    <c:plotArea>
      <c:layout/>
      <c:lineChart>
        <c:grouping val="standard"/>
        <c:varyColors val="0"/>
        <c:ser>
          <c:idx val="0"/>
          <c:order val="0"/>
          <c:tx>
            <c:strRef>
              <c:f>'[Graficas INDICADORES DE CRIMINALIDAD CSJ.xlsx]ingresos tipos de proceso'!$L$13</c:f>
              <c:strCache>
                <c:ptCount val="1"/>
                <c:pt idx="0">
                  <c:v>Contra el orden económico y social</c:v>
                </c:pt>
              </c:strCache>
            </c:strRef>
          </c:tx>
          <c:dLbls>
            <c:delete val="1"/>
          </c:dLbls>
          <c:cat>
            <c:numRef>
              <c:f>'[Graficas INDICADORES DE CRIMINALIDAD CSJ.xlsx]ingresos tipos de proceso'!$K$14:$K$20</c:f>
              <c:numCache>
                <c:formatCode>General</c:formatCode>
                <c:ptCount val="7"/>
                <c:pt idx="0">
                  <c:v>2007</c:v>
                </c:pt>
                <c:pt idx="1">
                  <c:v>2008</c:v>
                </c:pt>
                <c:pt idx="2">
                  <c:v>2009</c:v>
                </c:pt>
                <c:pt idx="3">
                  <c:v>2010</c:v>
                </c:pt>
                <c:pt idx="4">
                  <c:v>2011</c:v>
                </c:pt>
                <c:pt idx="5">
                  <c:v>2012</c:v>
                </c:pt>
                <c:pt idx="6">
                  <c:v>2013</c:v>
                </c:pt>
              </c:numCache>
            </c:numRef>
          </c:cat>
          <c:val>
            <c:numRef>
              <c:f>'[Graficas INDICADORES DE CRIMINALIDAD CSJ.xlsx]ingresos tipos de proceso'!$L$14:$L$20</c:f>
              <c:numCache>
                <c:formatCode>0.00%</c:formatCode>
                <c:ptCount val="7"/>
                <c:pt idx="0">
                  <c:v>0.73515151515151611</c:v>
                </c:pt>
                <c:pt idx="1">
                  <c:v>0.67794612794612863</c:v>
                </c:pt>
                <c:pt idx="2">
                  <c:v>0.66552179656539157</c:v>
                </c:pt>
                <c:pt idx="3">
                  <c:v>0.71799753611826722</c:v>
                </c:pt>
                <c:pt idx="4">
                  <c:v>0.67061586081759128</c:v>
                </c:pt>
                <c:pt idx="5">
                  <c:v>0.67827079469253926</c:v>
                </c:pt>
                <c:pt idx="6">
                  <c:v>0.65733316886641158</c:v>
                </c:pt>
              </c:numCache>
            </c:numRef>
          </c:val>
          <c:smooth val="1"/>
        </c:ser>
        <c:ser>
          <c:idx val="1"/>
          <c:order val="1"/>
          <c:tx>
            <c:strRef>
              <c:f>'[Graficas INDICADORES DE CRIMINALIDAD CSJ.xlsx]ingresos tipos de proceso'!$M$13</c:f>
              <c:strCache>
                <c:ptCount val="1"/>
                <c:pt idx="0">
                  <c:v> Lavado de Activos</c:v>
                </c:pt>
              </c:strCache>
            </c:strRef>
          </c:tx>
          <c:dLbls>
            <c:delete val="1"/>
          </c:dLbls>
          <c:cat>
            <c:numRef>
              <c:f>'[Graficas INDICADORES DE CRIMINALIDAD CSJ.xlsx]ingresos tipos de proceso'!$K$14:$K$20</c:f>
              <c:numCache>
                <c:formatCode>General</c:formatCode>
                <c:ptCount val="7"/>
                <c:pt idx="0">
                  <c:v>2007</c:v>
                </c:pt>
                <c:pt idx="1">
                  <c:v>2008</c:v>
                </c:pt>
                <c:pt idx="2">
                  <c:v>2009</c:v>
                </c:pt>
                <c:pt idx="3">
                  <c:v>2010</c:v>
                </c:pt>
                <c:pt idx="4">
                  <c:v>2011</c:v>
                </c:pt>
                <c:pt idx="5">
                  <c:v>2012</c:v>
                </c:pt>
                <c:pt idx="6">
                  <c:v>2013</c:v>
                </c:pt>
              </c:numCache>
            </c:numRef>
          </c:cat>
          <c:val>
            <c:numRef>
              <c:f>'[Graficas INDICADORES DE CRIMINALIDAD CSJ.xlsx]ingresos tipos de proceso'!$M$14:$M$20</c:f>
              <c:numCache>
                <c:formatCode>0.00%</c:formatCode>
                <c:ptCount val="7"/>
                <c:pt idx="0">
                  <c:v>0.12606060606060607</c:v>
                </c:pt>
                <c:pt idx="1">
                  <c:v>0.14949494949494979</c:v>
                </c:pt>
                <c:pt idx="2">
                  <c:v>0.13143989431968295</c:v>
                </c:pt>
                <c:pt idx="3">
                  <c:v>0.12935379101803113</c:v>
                </c:pt>
                <c:pt idx="4">
                  <c:v>0.18731988472622535</c:v>
                </c:pt>
                <c:pt idx="5">
                  <c:v>0.1750606363247254</c:v>
                </c:pt>
                <c:pt idx="6">
                  <c:v>0.20032071049710126</c:v>
                </c:pt>
              </c:numCache>
            </c:numRef>
          </c:val>
          <c:smooth val="1"/>
        </c:ser>
        <c:ser>
          <c:idx val="2"/>
          <c:order val="2"/>
          <c:tx>
            <c:strRef>
              <c:f>'[Graficas INDICADORES DE CRIMINALIDAD CSJ.xlsx]ingresos tipos de proceso'!$N$13</c:f>
              <c:strCache>
                <c:ptCount val="1"/>
                <c:pt idx="0">
                  <c:v> Contrabando</c:v>
                </c:pt>
              </c:strCache>
            </c:strRef>
          </c:tx>
          <c:dLbls>
            <c:delete val="1"/>
          </c:dLbls>
          <c:cat>
            <c:numRef>
              <c:f>'[Graficas INDICADORES DE CRIMINALIDAD CSJ.xlsx]ingresos tipos de proceso'!$K$14:$K$20</c:f>
              <c:numCache>
                <c:formatCode>General</c:formatCode>
                <c:ptCount val="7"/>
                <c:pt idx="0">
                  <c:v>2007</c:v>
                </c:pt>
                <c:pt idx="1">
                  <c:v>2008</c:v>
                </c:pt>
                <c:pt idx="2">
                  <c:v>2009</c:v>
                </c:pt>
                <c:pt idx="3">
                  <c:v>2010</c:v>
                </c:pt>
                <c:pt idx="4">
                  <c:v>2011</c:v>
                </c:pt>
                <c:pt idx="5">
                  <c:v>2012</c:v>
                </c:pt>
                <c:pt idx="6">
                  <c:v>2013</c:v>
                </c:pt>
              </c:numCache>
            </c:numRef>
          </c:cat>
          <c:val>
            <c:numRef>
              <c:f>'[Graficas INDICADORES DE CRIMINALIDAD CSJ.xlsx]ingresos tipos de proceso'!$N$14:$N$20</c:f>
              <c:numCache>
                <c:formatCode>0.00%</c:formatCode>
                <c:ptCount val="7"/>
                <c:pt idx="0">
                  <c:v>8.5050505050505057E-2</c:v>
                </c:pt>
                <c:pt idx="1">
                  <c:v>0.10555555555555562</c:v>
                </c:pt>
                <c:pt idx="2">
                  <c:v>9.8150594451783577E-2</c:v>
                </c:pt>
                <c:pt idx="3">
                  <c:v>9.8891253219845446E-2</c:v>
                </c:pt>
                <c:pt idx="4">
                  <c:v>7.4714483936386175E-2</c:v>
                </c:pt>
                <c:pt idx="5">
                  <c:v>8.3036096447424768E-2</c:v>
                </c:pt>
                <c:pt idx="6">
                  <c:v>8.4248180584680046E-2</c:v>
                </c:pt>
              </c:numCache>
            </c:numRef>
          </c:val>
          <c:smooth val="1"/>
        </c:ser>
        <c:ser>
          <c:idx val="3"/>
          <c:order val="3"/>
          <c:tx>
            <c:strRef>
              <c:f>'[Graficas INDICADORES DE CRIMINALIDAD CSJ.xlsx]ingresos tipos de proceso'!$O$13</c:f>
              <c:strCache>
                <c:ptCount val="1"/>
                <c:pt idx="0">
                  <c:v> Contra el Sistema Financiero</c:v>
                </c:pt>
              </c:strCache>
            </c:strRef>
          </c:tx>
          <c:dLbls>
            <c:delete val="1"/>
          </c:dLbls>
          <c:cat>
            <c:numRef>
              <c:f>'[Graficas INDICADORES DE CRIMINALIDAD CSJ.xlsx]ingresos tipos de proceso'!$K$14:$K$20</c:f>
              <c:numCache>
                <c:formatCode>General</c:formatCode>
                <c:ptCount val="7"/>
                <c:pt idx="0">
                  <c:v>2007</c:v>
                </c:pt>
                <c:pt idx="1">
                  <c:v>2008</c:v>
                </c:pt>
                <c:pt idx="2">
                  <c:v>2009</c:v>
                </c:pt>
                <c:pt idx="3">
                  <c:v>2010</c:v>
                </c:pt>
                <c:pt idx="4">
                  <c:v>2011</c:v>
                </c:pt>
                <c:pt idx="5">
                  <c:v>2012</c:v>
                </c:pt>
                <c:pt idx="6">
                  <c:v>2013</c:v>
                </c:pt>
              </c:numCache>
            </c:numRef>
          </c:cat>
          <c:val>
            <c:numRef>
              <c:f>'[Graficas INDICADORES DE CRIMINALIDAD CSJ.xlsx]ingresos tipos de proceso'!$O$14:$O$20</c:f>
              <c:numCache>
                <c:formatCode>0.00%</c:formatCode>
                <c:ptCount val="7"/>
                <c:pt idx="0">
                  <c:v>4.7070707070707082E-2</c:v>
                </c:pt>
                <c:pt idx="1">
                  <c:v>5.9764309764309763E-2</c:v>
                </c:pt>
                <c:pt idx="2">
                  <c:v>9.8150594451783577E-2</c:v>
                </c:pt>
                <c:pt idx="3">
                  <c:v>4.6253779818568722E-2</c:v>
                </c:pt>
                <c:pt idx="4">
                  <c:v>6.2119756644252316E-2</c:v>
                </c:pt>
                <c:pt idx="5">
                  <c:v>5.8781566557283491E-2</c:v>
                </c:pt>
                <c:pt idx="6">
                  <c:v>5.3780683360059214E-2</c:v>
                </c:pt>
              </c:numCache>
            </c:numRef>
          </c:val>
          <c:smooth val="1"/>
        </c:ser>
        <c:ser>
          <c:idx val="4"/>
          <c:order val="4"/>
          <c:tx>
            <c:strRef>
              <c:f>'[Graficas INDICADORES DE CRIMINALIDAD CSJ.xlsx]ingresos tipos de proceso'!$P$13</c:f>
              <c:strCache>
                <c:ptCount val="1"/>
                <c:pt idx="0">
                  <c:v> Enriquecimiento ilícito</c:v>
                </c:pt>
              </c:strCache>
            </c:strRef>
          </c:tx>
          <c:dLbls>
            <c:delete val="1"/>
          </c:dLbls>
          <c:cat>
            <c:numRef>
              <c:f>'[Graficas INDICADORES DE CRIMINALIDAD CSJ.xlsx]ingresos tipos de proceso'!$K$14:$K$20</c:f>
              <c:numCache>
                <c:formatCode>General</c:formatCode>
                <c:ptCount val="7"/>
                <c:pt idx="0">
                  <c:v>2007</c:v>
                </c:pt>
                <c:pt idx="1">
                  <c:v>2008</c:v>
                </c:pt>
                <c:pt idx="2">
                  <c:v>2009</c:v>
                </c:pt>
                <c:pt idx="3">
                  <c:v>2010</c:v>
                </c:pt>
                <c:pt idx="4">
                  <c:v>2011</c:v>
                </c:pt>
                <c:pt idx="5">
                  <c:v>2012</c:v>
                </c:pt>
                <c:pt idx="6">
                  <c:v>2013</c:v>
                </c:pt>
              </c:numCache>
            </c:numRef>
          </c:cat>
          <c:val>
            <c:numRef>
              <c:f>'[Graficas INDICADORES DE CRIMINALIDAD CSJ.xlsx]ingresos tipos de proceso'!$P$14:$P$20</c:f>
              <c:numCache>
                <c:formatCode>0.00%</c:formatCode>
                <c:ptCount val="7"/>
                <c:pt idx="0">
                  <c:v>4.2424242424242429E-3</c:v>
                </c:pt>
                <c:pt idx="1">
                  <c:v>6.3973063973063972E-3</c:v>
                </c:pt>
                <c:pt idx="2">
                  <c:v>5.2840158520475545E-3</c:v>
                </c:pt>
                <c:pt idx="3">
                  <c:v>6.271698958450006E-3</c:v>
                </c:pt>
                <c:pt idx="4">
                  <c:v>5.0165439214430677E-3</c:v>
                </c:pt>
                <c:pt idx="5">
                  <c:v>4.4228848623198746E-3</c:v>
                </c:pt>
                <c:pt idx="6">
                  <c:v>4.0705563093622792E-3</c:v>
                </c:pt>
              </c:numCache>
            </c:numRef>
          </c:val>
          <c:smooth val="1"/>
        </c:ser>
        <c:ser>
          <c:idx val="5"/>
          <c:order val="5"/>
          <c:tx>
            <c:strRef>
              <c:f>'[Graficas INDICADORES DE CRIMINALIDAD CSJ.xlsx]ingresos tipos de proceso'!$Q$13</c:f>
              <c:strCache>
                <c:ptCount val="1"/>
                <c:pt idx="0">
                  <c:v> Testaferrato</c:v>
                </c:pt>
              </c:strCache>
            </c:strRef>
          </c:tx>
          <c:dLbls>
            <c:delete val="1"/>
          </c:dLbls>
          <c:cat>
            <c:numRef>
              <c:f>'[Graficas INDICADORES DE CRIMINALIDAD CSJ.xlsx]ingresos tipos de proceso'!$K$14:$K$20</c:f>
              <c:numCache>
                <c:formatCode>General</c:formatCode>
                <c:ptCount val="7"/>
                <c:pt idx="0">
                  <c:v>2007</c:v>
                </c:pt>
                <c:pt idx="1">
                  <c:v>2008</c:v>
                </c:pt>
                <c:pt idx="2">
                  <c:v>2009</c:v>
                </c:pt>
                <c:pt idx="3">
                  <c:v>2010</c:v>
                </c:pt>
                <c:pt idx="4">
                  <c:v>2011</c:v>
                </c:pt>
                <c:pt idx="5">
                  <c:v>2012</c:v>
                </c:pt>
                <c:pt idx="6">
                  <c:v>2013</c:v>
                </c:pt>
              </c:numCache>
            </c:numRef>
          </c:cat>
          <c:val>
            <c:numRef>
              <c:f>'[Graficas INDICADORES DE CRIMINALIDAD CSJ.xlsx]ingresos tipos de proceso'!$Q$14:$Q$20</c:f>
              <c:numCache>
                <c:formatCode>0.00%</c:formatCode>
                <c:ptCount val="7"/>
                <c:pt idx="0">
                  <c:v>2.4242424242424238E-3</c:v>
                </c:pt>
                <c:pt idx="1">
                  <c:v>8.4175084175084367E-4</c:v>
                </c:pt>
                <c:pt idx="2">
                  <c:v>1.453104359313078E-3</c:v>
                </c:pt>
                <c:pt idx="3">
                  <c:v>1.2319408668383938E-3</c:v>
                </c:pt>
                <c:pt idx="4">
                  <c:v>2.1346995410396032E-4</c:v>
                </c:pt>
                <c:pt idx="5">
                  <c:v>4.2802111570837534E-4</c:v>
                </c:pt>
                <c:pt idx="6">
                  <c:v>2.4670038238559317E-4</c:v>
                </c:pt>
              </c:numCache>
            </c:numRef>
          </c:val>
          <c:smooth val="0"/>
        </c:ser>
        <c:dLbls>
          <c:showLegendKey val="0"/>
          <c:showVal val="1"/>
          <c:showCatName val="0"/>
          <c:showSerName val="0"/>
          <c:showPercent val="0"/>
          <c:showBubbleSize val="0"/>
        </c:dLbls>
        <c:marker val="1"/>
        <c:smooth val="0"/>
        <c:axId val="446372360"/>
        <c:axId val="446373144"/>
      </c:lineChart>
      <c:catAx>
        <c:axId val="446372360"/>
        <c:scaling>
          <c:orientation val="minMax"/>
        </c:scaling>
        <c:delete val="0"/>
        <c:axPos val="b"/>
        <c:numFmt formatCode="General" sourceLinked="1"/>
        <c:majorTickMark val="none"/>
        <c:minorTickMark val="none"/>
        <c:tickLblPos val="nextTo"/>
        <c:txPr>
          <a:bodyPr/>
          <a:lstStyle/>
          <a:p>
            <a:pPr>
              <a:defRPr b="1"/>
            </a:pPr>
            <a:endParaRPr lang="es-CO"/>
          </a:p>
        </c:txPr>
        <c:crossAx val="446373144"/>
        <c:crosses val="autoZero"/>
        <c:auto val="1"/>
        <c:lblAlgn val="ctr"/>
        <c:lblOffset val="100"/>
        <c:noMultiLvlLbl val="0"/>
      </c:catAx>
      <c:valAx>
        <c:axId val="446373144"/>
        <c:scaling>
          <c:orientation val="minMax"/>
        </c:scaling>
        <c:delete val="0"/>
        <c:axPos val="l"/>
        <c:majorGridlines/>
        <c:numFmt formatCode="0.00%" sourceLinked="1"/>
        <c:majorTickMark val="none"/>
        <c:minorTickMark val="none"/>
        <c:tickLblPos val="nextTo"/>
        <c:txPr>
          <a:bodyPr/>
          <a:lstStyle/>
          <a:p>
            <a:pPr>
              <a:defRPr b="1"/>
            </a:pPr>
            <a:endParaRPr lang="es-CO"/>
          </a:p>
        </c:txPr>
        <c:crossAx val="446372360"/>
        <c:crosses val="autoZero"/>
        <c:crossBetween val="between"/>
        <c:majorUnit val="0.1"/>
      </c:valAx>
    </c:plotArea>
    <c:legend>
      <c:legendPos val="r"/>
      <c:overlay val="0"/>
      <c:txPr>
        <a:bodyPr/>
        <a:lstStyle/>
        <a:p>
          <a:pPr>
            <a:defRPr b="1"/>
          </a:pPr>
          <a:endParaRPr lang="es-CO"/>
        </a:p>
      </c:txPr>
    </c:legend>
    <c:plotVisOnly val="1"/>
    <c:dispBlanksAs val="gap"/>
    <c:showDLblsOverMax val="0"/>
  </c:chart>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39"/>
    </mc:Choice>
    <mc:Fallback>
      <c:style val="39"/>
    </mc:Fallback>
  </mc:AlternateContent>
  <c:chart>
    <c:title>
      <c:tx>
        <c:rich>
          <a:bodyPr/>
          <a:lstStyle/>
          <a:p>
            <a:pPr>
              <a:defRPr/>
            </a:pPr>
            <a:r>
              <a:rPr lang="en-US"/>
              <a:t>CONTRA LA LIBERTAD, INTEGRIDAD Y FORMACIÓN SEXUALES</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46888732783235743"/>
          <c:y val="0.14501128608520913"/>
          <c:w val="0.47607494469316508"/>
          <c:h val="0.83004541216440686"/>
        </c:manualLayout>
      </c:layout>
      <c:bar3DChart>
        <c:barDir val="bar"/>
        <c:grouping val="clustered"/>
        <c:varyColors val="0"/>
        <c:ser>
          <c:idx val="0"/>
          <c:order val="0"/>
          <c:tx>
            <c:strRef>
              <c:f>'egresos tipos de procesos'!$K$225</c:f>
              <c:strCache>
                <c:ptCount val="1"/>
                <c:pt idx="0">
                  <c:v>2013</c:v>
                </c:pt>
              </c:strCache>
            </c:strRef>
          </c:tx>
          <c:invertIfNegative val="0"/>
          <c:dLbls>
            <c:spPr>
              <a:noFill/>
              <a:ln>
                <a:noFill/>
              </a:ln>
              <a:effectLst/>
            </c:spPr>
            <c:txPr>
              <a:bodyPr/>
              <a:lstStyle/>
              <a:p>
                <a:pPr>
                  <a:defRPr b="1"/>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'egresos tipos de procesos'!$L$218:$T$218</c:f>
              <c:strCache>
                <c:ptCount val="9"/>
                <c:pt idx="0">
                  <c:v>Contra la libertad, integridad y formación sexuales</c:v>
                </c:pt>
                <c:pt idx="1">
                  <c:v> Acceso carnal abusivo con menor de catorce años</c:v>
                </c:pt>
                <c:pt idx="2">
                  <c:v> Actos sexuales con menor de catorce años</c:v>
                </c:pt>
                <c:pt idx="3">
                  <c:v> Acceso Carnal Violento</c:v>
                </c:pt>
                <c:pt idx="4">
                  <c:v> Acto sexual violento</c:v>
                </c:pt>
                <c:pt idx="5">
                  <c:v> Acceso carnal o acto sexual abusivo con incapaz de resistir</c:v>
                </c:pt>
                <c:pt idx="6">
                  <c:v> Actos Sexuales</c:v>
                </c:pt>
                <c:pt idx="7">
                  <c:v> Violación</c:v>
                </c:pt>
                <c:pt idx="8">
                  <c:v> Otros</c:v>
                </c:pt>
              </c:strCache>
            </c:strRef>
          </c:cat>
          <c:val>
            <c:numRef>
              <c:f>'egresos tipos de procesos'!$L$225:$T$225</c:f>
              <c:numCache>
                <c:formatCode>0.00%</c:formatCode>
                <c:ptCount val="9"/>
                <c:pt idx="0">
                  <c:v>0.3387273620930854</c:v>
                </c:pt>
                <c:pt idx="1">
                  <c:v>0.20216265265227421</c:v>
                </c:pt>
                <c:pt idx="2">
                  <c:v>0.22163408824530229</c:v>
                </c:pt>
                <c:pt idx="3">
                  <c:v>0.11663957049415857</c:v>
                </c:pt>
                <c:pt idx="4">
                  <c:v>4.9756134447427283E-2</c:v>
                </c:pt>
                <c:pt idx="5">
                  <c:v>4.7260766002495402E-2</c:v>
                </c:pt>
                <c:pt idx="6">
                  <c:v>0</c:v>
                </c:pt>
                <c:pt idx="7">
                  <c:v>0</c:v>
                </c:pt>
                <c:pt idx="8">
                  <c:v>7.3348708835872878E-3</c:v>
                </c:pt>
              </c:numCache>
            </c:numRef>
          </c:val>
        </c:ser>
        <c:dLbls>
          <c:showLegendKey val="0"/>
          <c:showVal val="0"/>
          <c:showCatName val="0"/>
          <c:showSerName val="0"/>
          <c:showPercent val="0"/>
          <c:showBubbleSize val="0"/>
        </c:dLbls>
        <c:gapWidth val="150"/>
        <c:shape val="cylinder"/>
        <c:axId val="335986176"/>
        <c:axId val="335983432"/>
        <c:axId val="0"/>
      </c:bar3DChart>
      <c:catAx>
        <c:axId val="335986176"/>
        <c:scaling>
          <c:orientation val="minMax"/>
        </c:scaling>
        <c:delete val="0"/>
        <c:axPos val="l"/>
        <c:numFmt formatCode="General" sourceLinked="0"/>
        <c:majorTickMark val="out"/>
        <c:minorTickMark val="none"/>
        <c:tickLblPos val="nextTo"/>
        <c:txPr>
          <a:bodyPr/>
          <a:lstStyle/>
          <a:p>
            <a:pPr>
              <a:defRPr b="1"/>
            </a:pPr>
            <a:endParaRPr lang="es-CO"/>
          </a:p>
        </c:txPr>
        <c:crossAx val="335983432"/>
        <c:crosses val="autoZero"/>
        <c:auto val="1"/>
        <c:lblAlgn val="ctr"/>
        <c:lblOffset val="100"/>
        <c:noMultiLvlLbl val="0"/>
      </c:catAx>
      <c:valAx>
        <c:axId val="335983432"/>
        <c:scaling>
          <c:orientation val="minMax"/>
        </c:scaling>
        <c:delete val="1"/>
        <c:axPos val="b"/>
        <c:numFmt formatCode="0.00%" sourceLinked="1"/>
        <c:majorTickMark val="out"/>
        <c:minorTickMark val="none"/>
        <c:tickLblPos val="none"/>
        <c:crossAx val="335986176"/>
        <c:crosses val="autoZero"/>
        <c:crossBetween val="between"/>
      </c:valAx>
    </c:plotArea>
    <c:plotVisOnly val="1"/>
    <c:dispBlanksAs val="gap"/>
    <c:showDLblsOverMax val="0"/>
  </c:chart>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a:pPr>
            <a:r>
              <a:rPr lang="es-CO"/>
              <a:t>CONTRA LA LIBERTAD, INTEGRIDAD Y FORMACIÓN SEXUALES</a:t>
            </a:r>
          </a:p>
        </c:rich>
      </c:tx>
      <c:overlay val="0"/>
    </c:title>
    <c:autoTitleDeleted val="0"/>
    <c:plotArea>
      <c:layout/>
      <c:lineChart>
        <c:grouping val="standard"/>
        <c:varyColors val="0"/>
        <c:ser>
          <c:idx val="0"/>
          <c:order val="0"/>
          <c:tx>
            <c:strRef>
              <c:f>'egresos tipos de procesos'!$L$218</c:f>
              <c:strCache>
                <c:ptCount val="1"/>
                <c:pt idx="0">
                  <c:v>Contra la libertad, integridad y formación sexuales</c:v>
                </c:pt>
              </c:strCache>
            </c:strRef>
          </c:tx>
          <c:dLbls>
            <c:delete val="1"/>
          </c:dLbls>
          <c:cat>
            <c:numRef>
              <c:f>'egresos tipos de procesos'!$K$219:$K$225</c:f>
              <c:numCache>
                <c:formatCode>General</c:formatCode>
                <c:ptCount val="7"/>
                <c:pt idx="0">
                  <c:v>2007</c:v>
                </c:pt>
                <c:pt idx="1">
                  <c:v>2008</c:v>
                </c:pt>
                <c:pt idx="2">
                  <c:v>2009</c:v>
                </c:pt>
                <c:pt idx="3">
                  <c:v>2010</c:v>
                </c:pt>
                <c:pt idx="4">
                  <c:v>2011</c:v>
                </c:pt>
                <c:pt idx="5">
                  <c:v>2012</c:v>
                </c:pt>
                <c:pt idx="6">
                  <c:v>2013</c:v>
                </c:pt>
              </c:numCache>
            </c:numRef>
          </c:cat>
          <c:val>
            <c:numRef>
              <c:f>'egresos tipos de procesos'!$L$219:$L$225</c:f>
              <c:numCache>
                <c:formatCode>0.00%</c:formatCode>
                <c:ptCount val="7"/>
                <c:pt idx="0">
                  <c:v>0.64741057713408046</c:v>
                </c:pt>
                <c:pt idx="1">
                  <c:v>0.59936748178686161</c:v>
                </c:pt>
                <c:pt idx="2">
                  <c:v>0.59328429499426705</c:v>
                </c:pt>
                <c:pt idx="3">
                  <c:v>0.54529504109336069</c:v>
                </c:pt>
                <c:pt idx="4">
                  <c:v>0.33616751269035577</c:v>
                </c:pt>
                <c:pt idx="5">
                  <c:v>0.34112667141387837</c:v>
                </c:pt>
                <c:pt idx="6">
                  <c:v>0.36155615642277733</c:v>
                </c:pt>
              </c:numCache>
            </c:numRef>
          </c:val>
          <c:smooth val="1"/>
        </c:ser>
        <c:ser>
          <c:idx val="1"/>
          <c:order val="1"/>
          <c:tx>
            <c:strRef>
              <c:f>'egresos tipos de procesos'!$M$218</c:f>
              <c:strCache>
                <c:ptCount val="1"/>
                <c:pt idx="0">
                  <c:v> Acceso carnal abusivo con menor de catorce años</c:v>
                </c:pt>
              </c:strCache>
            </c:strRef>
          </c:tx>
          <c:dLbls>
            <c:delete val="1"/>
          </c:dLbls>
          <c:cat>
            <c:numRef>
              <c:f>'egresos tipos de procesos'!$K$219:$K$225</c:f>
              <c:numCache>
                <c:formatCode>General</c:formatCode>
                <c:ptCount val="7"/>
                <c:pt idx="0">
                  <c:v>2007</c:v>
                </c:pt>
                <c:pt idx="1">
                  <c:v>2008</c:v>
                </c:pt>
                <c:pt idx="2">
                  <c:v>2009</c:v>
                </c:pt>
                <c:pt idx="3">
                  <c:v>2010</c:v>
                </c:pt>
                <c:pt idx="4">
                  <c:v>2011</c:v>
                </c:pt>
                <c:pt idx="5">
                  <c:v>2012</c:v>
                </c:pt>
                <c:pt idx="6">
                  <c:v>2013</c:v>
                </c:pt>
              </c:numCache>
            </c:numRef>
          </c:cat>
          <c:val>
            <c:numRef>
              <c:f>'egresos tipos de procesos'!$M$219:$M$225</c:f>
              <c:numCache>
                <c:formatCode>0.00%</c:formatCode>
                <c:ptCount val="7"/>
                <c:pt idx="0">
                  <c:v>1.2617950405968857E-3</c:v>
                </c:pt>
                <c:pt idx="1">
                  <c:v>8.3018015474106296E-2</c:v>
                </c:pt>
                <c:pt idx="2">
                  <c:v>0.11439625525410776</c:v>
                </c:pt>
                <c:pt idx="3">
                  <c:v>0.13884015144519382</c:v>
                </c:pt>
                <c:pt idx="4">
                  <c:v>0.20376480541455161</c:v>
                </c:pt>
                <c:pt idx="5">
                  <c:v>0.20812564285149174</c:v>
                </c:pt>
                <c:pt idx="6">
                  <c:v>0.21578756204850882</c:v>
                </c:pt>
              </c:numCache>
            </c:numRef>
          </c:val>
          <c:smooth val="1"/>
        </c:ser>
        <c:ser>
          <c:idx val="2"/>
          <c:order val="2"/>
          <c:tx>
            <c:strRef>
              <c:f>'egresos tipos de procesos'!$N$218</c:f>
              <c:strCache>
                <c:ptCount val="1"/>
                <c:pt idx="0">
                  <c:v> Actos sexuales con menor de catorce años</c:v>
                </c:pt>
              </c:strCache>
            </c:strRef>
          </c:tx>
          <c:dLbls>
            <c:delete val="1"/>
          </c:dLbls>
          <c:cat>
            <c:numRef>
              <c:f>'egresos tipos de procesos'!$K$219:$K$225</c:f>
              <c:numCache>
                <c:formatCode>General</c:formatCode>
                <c:ptCount val="7"/>
                <c:pt idx="0">
                  <c:v>2007</c:v>
                </c:pt>
                <c:pt idx="1">
                  <c:v>2008</c:v>
                </c:pt>
                <c:pt idx="2">
                  <c:v>2009</c:v>
                </c:pt>
                <c:pt idx="3">
                  <c:v>2010</c:v>
                </c:pt>
                <c:pt idx="4">
                  <c:v>2011</c:v>
                </c:pt>
                <c:pt idx="5">
                  <c:v>2012</c:v>
                </c:pt>
                <c:pt idx="6">
                  <c:v>2013</c:v>
                </c:pt>
              </c:numCache>
            </c:numRef>
          </c:cat>
          <c:val>
            <c:numRef>
              <c:f>'egresos tipos de procesos'!$N$219:$N$225</c:f>
              <c:numCache>
                <c:formatCode>0.00%</c:formatCode>
                <c:ptCount val="7"/>
                <c:pt idx="0">
                  <c:v>2.0298441957428142E-3</c:v>
                </c:pt>
                <c:pt idx="1">
                  <c:v>8.2792116112271996E-2</c:v>
                </c:pt>
                <c:pt idx="2">
                  <c:v>0.10059228123805909</c:v>
                </c:pt>
                <c:pt idx="3">
                  <c:v>0.11718533567273064</c:v>
                </c:pt>
                <c:pt idx="4">
                  <c:v>0.20384940778341817</c:v>
                </c:pt>
                <c:pt idx="5">
                  <c:v>0.19661365614368218</c:v>
                </c:pt>
                <c:pt idx="6">
                  <c:v>0.2365712902054159</c:v>
                </c:pt>
              </c:numCache>
            </c:numRef>
          </c:val>
          <c:smooth val="1"/>
        </c:ser>
        <c:ser>
          <c:idx val="3"/>
          <c:order val="3"/>
          <c:tx>
            <c:strRef>
              <c:f>'egresos tipos de procesos'!$O$218</c:f>
              <c:strCache>
                <c:ptCount val="1"/>
                <c:pt idx="0">
                  <c:v> Acceso Carnal Violento</c:v>
                </c:pt>
              </c:strCache>
            </c:strRef>
          </c:tx>
          <c:dLbls>
            <c:delete val="1"/>
          </c:dLbls>
          <c:cat>
            <c:numRef>
              <c:f>'egresos tipos de procesos'!$K$219:$K$225</c:f>
              <c:numCache>
                <c:formatCode>General</c:formatCode>
                <c:ptCount val="7"/>
                <c:pt idx="0">
                  <c:v>2007</c:v>
                </c:pt>
                <c:pt idx="1">
                  <c:v>2008</c:v>
                </c:pt>
                <c:pt idx="2">
                  <c:v>2009</c:v>
                </c:pt>
                <c:pt idx="3">
                  <c:v>2010</c:v>
                </c:pt>
                <c:pt idx="4">
                  <c:v>2011</c:v>
                </c:pt>
                <c:pt idx="5">
                  <c:v>2012</c:v>
                </c:pt>
                <c:pt idx="6">
                  <c:v>2013</c:v>
                </c:pt>
              </c:numCache>
            </c:numRef>
          </c:cat>
          <c:val>
            <c:numRef>
              <c:f>'egresos tipos de procesos'!$O$219:$O$225</c:f>
              <c:numCache>
                <c:formatCode>0.00%</c:formatCode>
                <c:ptCount val="7"/>
                <c:pt idx="0">
                  <c:v>5.6506473557164814E-3</c:v>
                </c:pt>
                <c:pt idx="1">
                  <c:v>9.3183486756650044E-2</c:v>
                </c:pt>
                <c:pt idx="2">
                  <c:v>9.23290026748185E-2</c:v>
                </c:pt>
                <c:pt idx="3">
                  <c:v>9.9593683627297078E-2</c:v>
                </c:pt>
                <c:pt idx="4">
                  <c:v>0.13071065989847724</c:v>
                </c:pt>
                <c:pt idx="5">
                  <c:v>0.12698789461191551</c:v>
                </c:pt>
                <c:pt idx="6">
                  <c:v>0.10109366802534404</c:v>
                </c:pt>
              </c:numCache>
            </c:numRef>
          </c:val>
          <c:smooth val="1"/>
        </c:ser>
        <c:ser>
          <c:idx val="4"/>
          <c:order val="4"/>
          <c:tx>
            <c:strRef>
              <c:f>'egresos tipos de procesos'!$P$218</c:f>
              <c:strCache>
                <c:ptCount val="1"/>
                <c:pt idx="0">
                  <c:v> Acto sexual violento</c:v>
                </c:pt>
              </c:strCache>
            </c:strRef>
          </c:tx>
          <c:dLbls>
            <c:delete val="1"/>
          </c:dLbls>
          <c:cat>
            <c:numRef>
              <c:f>'egresos tipos de procesos'!$K$219:$K$225</c:f>
              <c:numCache>
                <c:formatCode>General</c:formatCode>
                <c:ptCount val="7"/>
                <c:pt idx="0">
                  <c:v>2007</c:v>
                </c:pt>
                <c:pt idx="1">
                  <c:v>2008</c:v>
                </c:pt>
                <c:pt idx="2">
                  <c:v>2009</c:v>
                </c:pt>
                <c:pt idx="3">
                  <c:v>2010</c:v>
                </c:pt>
                <c:pt idx="4">
                  <c:v>2011</c:v>
                </c:pt>
                <c:pt idx="5">
                  <c:v>2012</c:v>
                </c:pt>
                <c:pt idx="6">
                  <c:v>2013</c:v>
                </c:pt>
              </c:numCache>
            </c:numRef>
          </c:cat>
          <c:val>
            <c:numRef>
              <c:f>'egresos tipos de procesos'!$P$219:$P$225</c:f>
              <c:numCache>
                <c:formatCode>0.00%</c:formatCode>
                <c:ptCount val="7"/>
                <c:pt idx="0">
                  <c:v>3.8402457757296471E-3</c:v>
                </c:pt>
                <c:pt idx="1">
                  <c:v>7.0875924775512508E-2</c:v>
                </c:pt>
                <c:pt idx="2">
                  <c:v>5.0439434466946986E-2</c:v>
                </c:pt>
                <c:pt idx="3">
                  <c:v>4.9773755656108594E-2</c:v>
                </c:pt>
                <c:pt idx="4">
                  <c:v>6.0659898477157248E-2</c:v>
                </c:pt>
                <c:pt idx="5">
                  <c:v>5.8865416567766435E-2</c:v>
                </c:pt>
                <c:pt idx="6">
                  <c:v>5.3109487872795513E-2</c:v>
                </c:pt>
              </c:numCache>
            </c:numRef>
          </c:val>
          <c:smooth val="0"/>
        </c:ser>
        <c:ser>
          <c:idx val="5"/>
          <c:order val="5"/>
          <c:tx>
            <c:strRef>
              <c:f>'egresos tipos de procesos'!$Q$218</c:f>
              <c:strCache>
                <c:ptCount val="1"/>
                <c:pt idx="0">
                  <c:v> Acceso carnal o acto sexual abusivo con incapaz de resistir</c:v>
                </c:pt>
              </c:strCache>
            </c:strRef>
          </c:tx>
          <c:dLbls>
            <c:delete val="1"/>
          </c:dLbls>
          <c:cat>
            <c:numRef>
              <c:f>'egresos tipos de procesos'!$K$219:$K$225</c:f>
              <c:numCache>
                <c:formatCode>General</c:formatCode>
                <c:ptCount val="7"/>
                <c:pt idx="0">
                  <c:v>2007</c:v>
                </c:pt>
                <c:pt idx="1">
                  <c:v>2008</c:v>
                </c:pt>
                <c:pt idx="2">
                  <c:v>2009</c:v>
                </c:pt>
                <c:pt idx="3">
                  <c:v>2010</c:v>
                </c:pt>
                <c:pt idx="4">
                  <c:v>2011</c:v>
                </c:pt>
                <c:pt idx="5">
                  <c:v>2012</c:v>
                </c:pt>
                <c:pt idx="6">
                  <c:v>2013</c:v>
                </c:pt>
              </c:numCache>
            </c:numRef>
          </c:cat>
          <c:val>
            <c:numRef>
              <c:f>'egresos tipos de procesos'!$Q$219:$Q$225</c:f>
              <c:numCache>
                <c:formatCode>0.00%</c:formatCode>
                <c:ptCount val="7"/>
                <c:pt idx="0">
                  <c:v>1.3715163484748741E-3</c:v>
                </c:pt>
                <c:pt idx="1">
                  <c:v>3.1569435816343819E-2</c:v>
                </c:pt>
                <c:pt idx="2">
                  <c:v>3.2623232709209117E-2</c:v>
                </c:pt>
                <c:pt idx="3">
                  <c:v>2.6549081170929949E-2</c:v>
                </c:pt>
                <c:pt idx="4">
                  <c:v>3.8155668358714041E-2</c:v>
                </c:pt>
                <c:pt idx="5">
                  <c:v>4.3753461508030819E-2</c:v>
                </c:pt>
                <c:pt idx="6">
                  <c:v>1.2591307155252432E-2</c:v>
                </c:pt>
              </c:numCache>
            </c:numRef>
          </c:val>
          <c:smooth val="1"/>
        </c:ser>
        <c:ser>
          <c:idx val="6"/>
          <c:order val="6"/>
          <c:tx>
            <c:strRef>
              <c:f>'egresos tipos de procesos'!$R$218</c:f>
              <c:strCache>
                <c:ptCount val="1"/>
                <c:pt idx="0">
                  <c:v> Actos Sexuales</c:v>
                </c:pt>
              </c:strCache>
            </c:strRef>
          </c:tx>
          <c:dLbls>
            <c:delete val="1"/>
          </c:dLbls>
          <c:cat>
            <c:numRef>
              <c:f>'egresos tipos de procesos'!$K$219:$K$225</c:f>
              <c:numCache>
                <c:formatCode>General</c:formatCode>
                <c:ptCount val="7"/>
                <c:pt idx="0">
                  <c:v>2007</c:v>
                </c:pt>
                <c:pt idx="1">
                  <c:v>2008</c:v>
                </c:pt>
                <c:pt idx="2">
                  <c:v>2009</c:v>
                </c:pt>
                <c:pt idx="3">
                  <c:v>2010</c:v>
                </c:pt>
                <c:pt idx="4">
                  <c:v>2011</c:v>
                </c:pt>
                <c:pt idx="5">
                  <c:v>2012</c:v>
                </c:pt>
                <c:pt idx="6">
                  <c:v>2013</c:v>
                </c:pt>
              </c:numCache>
            </c:numRef>
          </c:cat>
          <c:val>
            <c:numRef>
              <c:f>'egresos tipos de procesos'!$R$219:$R$225</c:f>
              <c:numCache>
                <c:formatCode>0.00%</c:formatCode>
                <c:ptCount val="7"/>
                <c:pt idx="0">
                  <c:v>0.18614219881501018</c:v>
                </c:pt>
                <c:pt idx="1">
                  <c:v>1.9653244479584345E-2</c:v>
                </c:pt>
                <c:pt idx="2">
                  <c:v>3.916698509743982E-3</c:v>
                </c:pt>
                <c:pt idx="3">
                  <c:v>4.5248868778280391E-3</c:v>
                </c:pt>
                <c:pt idx="4">
                  <c:v>1.5228426395939116E-3</c:v>
                </c:pt>
                <c:pt idx="5">
                  <c:v>9.0988211092649736E-4</c:v>
                </c:pt>
                <c:pt idx="6">
                  <c:v>0</c:v>
                </c:pt>
              </c:numCache>
            </c:numRef>
          </c:val>
          <c:smooth val="1"/>
        </c:ser>
        <c:ser>
          <c:idx val="7"/>
          <c:order val="7"/>
          <c:tx>
            <c:strRef>
              <c:f>'egresos tipos de procesos'!$S$218</c:f>
              <c:strCache>
                <c:ptCount val="1"/>
                <c:pt idx="0">
                  <c:v> Violación</c:v>
                </c:pt>
              </c:strCache>
            </c:strRef>
          </c:tx>
          <c:dLbls>
            <c:delete val="1"/>
          </c:dLbls>
          <c:cat>
            <c:numRef>
              <c:f>'egresos tipos de procesos'!$K$219:$K$225</c:f>
              <c:numCache>
                <c:formatCode>General</c:formatCode>
                <c:ptCount val="7"/>
                <c:pt idx="0">
                  <c:v>2007</c:v>
                </c:pt>
                <c:pt idx="1">
                  <c:v>2008</c:v>
                </c:pt>
                <c:pt idx="2">
                  <c:v>2009</c:v>
                </c:pt>
                <c:pt idx="3">
                  <c:v>2010</c:v>
                </c:pt>
                <c:pt idx="4">
                  <c:v>2011</c:v>
                </c:pt>
                <c:pt idx="5">
                  <c:v>2012</c:v>
                </c:pt>
                <c:pt idx="6">
                  <c:v>2013</c:v>
                </c:pt>
              </c:numCache>
            </c:numRef>
          </c:cat>
          <c:val>
            <c:numRef>
              <c:f>'egresos tipos de procesos'!$S$219:$S$225</c:f>
              <c:numCache>
                <c:formatCode>0.00%</c:formatCode>
                <c:ptCount val="7"/>
                <c:pt idx="0">
                  <c:v>0.12310730743910467</c:v>
                </c:pt>
                <c:pt idx="1">
                  <c:v>1.1803241655842341E-2</c:v>
                </c:pt>
                <c:pt idx="2">
                  <c:v>1.4807030951471138E-3</c:v>
                </c:pt>
                <c:pt idx="3">
                  <c:v>3.7399575214701326E-3</c:v>
                </c:pt>
                <c:pt idx="4">
                  <c:v>4.2301184433164133E-4</c:v>
                </c:pt>
                <c:pt idx="5">
                  <c:v>1.0285623862647361E-3</c:v>
                </c:pt>
                <c:pt idx="6" formatCode="0%">
                  <c:v>0</c:v>
                </c:pt>
              </c:numCache>
            </c:numRef>
          </c:val>
          <c:smooth val="0"/>
        </c:ser>
        <c:ser>
          <c:idx val="8"/>
          <c:order val="8"/>
          <c:tx>
            <c:strRef>
              <c:f>'egresos tipos de procesos'!$T$218</c:f>
              <c:strCache>
                <c:ptCount val="1"/>
                <c:pt idx="0">
                  <c:v> Otros</c:v>
                </c:pt>
              </c:strCache>
            </c:strRef>
          </c:tx>
          <c:dLbls>
            <c:delete val="1"/>
          </c:dLbls>
          <c:cat>
            <c:numRef>
              <c:f>'egresos tipos de procesos'!$K$219:$K$225</c:f>
              <c:numCache>
                <c:formatCode>General</c:formatCode>
                <c:ptCount val="7"/>
                <c:pt idx="0">
                  <c:v>2007</c:v>
                </c:pt>
                <c:pt idx="1">
                  <c:v>2008</c:v>
                </c:pt>
                <c:pt idx="2">
                  <c:v>2009</c:v>
                </c:pt>
                <c:pt idx="3">
                  <c:v>2010</c:v>
                </c:pt>
                <c:pt idx="4">
                  <c:v>2011</c:v>
                </c:pt>
                <c:pt idx="5">
                  <c:v>2012</c:v>
                </c:pt>
                <c:pt idx="6">
                  <c:v>2013</c:v>
                </c:pt>
              </c:numCache>
            </c:numRef>
          </c:cat>
          <c:val>
            <c:numRef>
              <c:f>'egresos tipos de procesos'!$T$219:$T$225</c:f>
              <c:numCache>
                <c:formatCode>0.00%</c:formatCode>
                <c:ptCount val="7"/>
                <c:pt idx="0">
                  <c:v>2.8911564625850341E-2</c:v>
                </c:pt>
                <c:pt idx="1">
                  <c:v>3.3320155870559666E-3</c:v>
                </c:pt>
                <c:pt idx="2">
                  <c:v>2.292701566679409E-3</c:v>
                </c:pt>
                <c:pt idx="3">
                  <c:v>1.6622033428756145E-3</c:v>
                </c:pt>
                <c:pt idx="4">
                  <c:v>8.3333333333333367E-3</c:v>
                </c:pt>
                <c:pt idx="5">
                  <c:v>6.0131339504707684E-3</c:v>
                </c:pt>
                <c:pt idx="6">
                  <c:v>7.8292102183300412E-3</c:v>
                </c:pt>
              </c:numCache>
            </c:numRef>
          </c:val>
          <c:smooth val="0"/>
        </c:ser>
        <c:ser>
          <c:idx val="9"/>
          <c:order val="9"/>
          <c:tx>
            <c:strRef>
              <c:f>'egresos tipos de procesos'!$U$218</c:f>
              <c:strCache>
                <c:ptCount val="1"/>
                <c:pt idx="0">
                  <c:v> Pornografía con menores</c:v>
                </c:pt>
              </c:strCache>
            </c:strRef>
          </c:tx>
          <c:dLbls>
            <c:delete val="1"/>
          </c:dLbls>
          <c:cat>
            <c:numRef>
              <c:f>'egresos tipos de procesos'!$K$219:$K$225</c:f>
              <c:numCache>
                <c:formatCode>General</c:formatCode>
                <c:ptCount val="7"/>
                <c:pt idx="0">
                  <c:v>2007</c:v>
                </c:pt>
                <c:pt idx="1">
                  <c:v>2008</c:v>
                </c:pt>
                <c:pt idx="2">
                  <c:v>2009</c:v>
                </c:pt>
                <c:pt idx="3">
                  <c:v>2010</c:v>
                </c:pt>
                <c:pt idx="4">
                  <c:v>2011</c:v>
                </c:pt>
                <c:pt idx="5">
                  <c:v>2012</c:v>
                </c:pt>
                <c:pt idx="6">
                  <c:v>2013</c:v>
                </c:pt>
              </c:numCache>
            </c:numRef>
          </c:cat>
          <c:val>
            <c:numRef>
              <c:f>'egresos tipos de procesos'!$U$219:$U$225</c:f>
              <c:numCache>
                <c:formatCode>0.00%</c:formatCode>
                <c:ptCount val="7"/>
                <c:pt idx="0">
                  <c:v>2.7430326969497538E-4</c:v>
                </c:pt>
                <c:pt idx="1">
                  <c:v>2.0895690969673078E-3</c:v>
                </c:pt>
                <c:pt idx="2">
                  <c:v>3.6301108139090619E-3</c:v>
                </c:pt>
                <c:pt idx="3">
                  <c:v>6.7873303167420834E-3</c:v>
                </c:pt>
                <c:pt idx="4">
                  <c:v>7.8257191201353722E-3</c:v>
                </c:pt>
                <c:pt idx="5">
                  <c:v>7.7537779887649491E-3</c:v>
                </c:pt>
                <c:pt idx="6">
                  <c:v>5.4885185035715807E-3</c:v>
                </c:pt>
              </c:numCache>
            </c:numRef>
          </c:val>
          <c:smooth val="0"/>
        </c:ser>
        <c:ser>
          <c:idx val="10"/>
          <c:order val="10"/>
          <c:tx>
            <c:strRef>
              <c:f>'egresos tipos de procesos'!$V$218</c:f>
              <c:strCache>
                <c:ptCount val="1"/>
                <c:pt idx="0">
                  <c:v> Inducción a la prostitución</c:v>
                </c:pt>
              </c:strCache>
            </c:strRef>
          </c:tx>
          <c:dLbls>
            <c:delete val="1"/>
          </c:dLbls>
          <c:cat>
            <c:numRef>
              <c:f>'egresos tipos de procesos'!$K$219:$K$225</c:f>
              <c:numCache>
                <c:formatCode>General</c:formatCode>
                <c:ptCount val="7"/>
                <c:pt idx="0">
                  <c:v>2007</c:v>
                </c:pt>
                <c:pt idx="1">
                  <c:v>2008</c:v>
                </c:pt>
                <c:pt idx="2">
                  <c:v>2009</c:v>
                </c:pt>
                <c:pt idx="3">
                  <c:v>2010</c:v>
                </c:pt>
                <c:pt idx="4">
                  <c:v>2011</c:v>
                </c:pt>
                <c:pt idx="5">
                  <c:v>2012</c:v>
                </c:pt>
                <c:pt idx="6">
                  <c:v>2013</c:v>
                </c:pt>
              </c:numCache>
            </c:numRef>
          </c:cat>
          <c:val>
            <c:numRef>
              <c:f>'egresos tipos de procesos'!$V$219:$V$225</c:f>
              <c:numCache>
                <c:formatCode>0.00%</c:formatCode>
                <c:ptCount val="7"/>
                <c:pt idx="0">
                  <c:v>0</c:v>
                </c:pt>
                <c:pt idx="1">
                  <c:v>8.4712260687863758E-4</c:v>
                </c:pt>
                <c:pt idx="2">
                  <c:v>2.292701566679409E-3</c:v>
                </c:pt>
                <c:pt idx="3">
                  <c:v>3.7399575214701326E-3</c:v>
                </c:pt>
                <c:pt idx="4">
                  <c:v>4.1032148900169135E-3</c:v>
                </c:pt>
                <c:pt idx="5">
                  <c:v>5.1032518395442714E-3</c:v>
                </c:pt>
                <c:pt idx="6">
                  <c:v>4.7217401832196845E-3</c:v>
                </c:pt>
              </c:numCache>
            </c:numRef>
          </c:val>
          <c:smooth val="0"/>
        </c:ser>
        <c:ser>
          <c:idx val="11"/>
          <c:order val="11"/>
          <c:tx>
            <c:strRef>
              <c:f>'egresos tipos de procesos'!$W$218</c:f>
              <c:strCache>
                <c:ptCount val="1"/>
                <c:pt idx="0">
                  <c:v> Trata de personas</c:v>
                </c:pt>
              </c:strCache>
            </c:strRef>
          </c:tx>
          <c:dLbls>
            <c:delete val="1"/>
          </c:dLbls>
          <c:cat>
            <c:numRef>
              <c:f>'egresos tipos de procesos'!$K$219:$K$225</c:f>
              <c:numCache>
                <c:formatCode>General</c:formatCode>
                <c:ptCount val="7"/>
                <c:pt idx="0">
                  <c:v>2007</c:v>
                </c:pt>
                <c:pt idx="1">
                  <c:v>2008</c:v>
                </c:pt>
                <c:pt idx="2">
                  <c:v>2009</c:v>
                </c:pt>
                <c:pt idx="3">
                  <c:v>2010</c:v>
                </c:pt>
                <c:pt idx="4">
                  <c:v>2011</c:v>
                </c:pt>
                <c:pt idx="5">
                  <c:v>2012</c:v>
                </c:pt>
                <c:pt idx="6">
                  <c:v>2013</c:v>
                </c:pt>
              </c:numCache>
            </c:numRef>
          </c:cat>
          <c:val>
            <c:numRef>
              <c:f>'egresos tipos de procesos'!$W$219:$W$225</c:f>
              <c:numCache>
                <c:formatCode>0.00%</c:formatCode>
                <c:ptCount val="7"/>
                <c:pt idx="0">
                  <c:v>0</c:v>
                </c:pt>
                <c:pt idx="1">
                  <c:v>1.0730219687129401E-3</c:v>
                </c:pt>
                <c:pt idx="2">
                  <c:v>2.6270538784868239E-3</c:v>
                </c:pt>
                <c:pt idx="3">
                  <c:v>1.6160310277957373E-3</c:v>
                </c:pt>
                <c:pt idx="4">
                  <c:v>3.8494077834179429E-3</c:v>
                </c:pt>
                <c:pt idx="5">
                  <c:v>2.4527256903235997E-3</c:v>
                </c:pt>
                <c:pt idx="6">
                  <c:v>7.6677832035191131E-4</c:v>
                </c:pt>
              </c:numCache>
            </c:numRef>
          </c:val>
          <c:smooth val="0"/>
        </c:ser>
        <c:ser>
          <c:idx val="12"/>
          <c:order val="12"/>
          <c:tx>
            <c:strRef>
              <c:f>'egresos tipos de procesos'!$X$218</c:f>
              <c:strCache>
                <c:ptCount val="1"/>
                <c:pt idx="0">
                  <c:v> Constreñimiento a la prostitución</c:v>
                </c:pt>
              </c:strCache>
            </c:strRef>
          </c:tx>
          <c:dLbls>
            <c:delete val="1"/>
          </c:dLbls>
          <c:cat>
            <c:numRef>
              <c:f>'egresos tipos de procesos'!$K$219:$K$225</c:f>
              <c:numCache>
                <c:formatCode>General</c:formatCode>
                <c:ptCount val="7"/>
                <c:pt idx="0">
                  <c:v>2007</c:v>
                </c:pt>
                <c:pt idx="1">
                  <c:v>2008</c:v>
                </c:pt>
                <c:pt idx="2">
                  <c:v>2009</c:v>
                </c:pt>
                <c:pt idx="3">
                  <c:v>2010</c:v>
                </c:pt>
                <c:pt idx="4">
                  <c:v>2011</c:v>
                </c:pt>
                <c:pt idx="5">
                  <c:v>2012</c:v>
                </c:pt>
                <c:pt idx="6">
                  <c:v>2013</c:v>
                </c:pt>
              </c:numCache>
            </c:numRef>
          </c:cat>
          <c:val>
            <c:numRef>
              <c:f>'egresos tipos de procesos'!$X$219:$X$225</c:f>
              <c:numCache>
                <c:formatCode>0.00%</c:formatCode>
                <c:ptCount val="7"/>
                <c:pt idx="0">
                  <c:v>0</c:v>
                </c:pt>
                <c:pt idx="1">
                  <c:v>3.9532388321003055E-4</c:v>
                </c:pt>
                <c:pt idx="2">
                  <c:v>9.5529231944975243E-5</c:v>
                </c:pt>
                <c:pt idx="3">
                  <c:v>6.9258472619817245E-4</c:v>
                </c:pt>
                <c:pt idx="4">
                  <c:v>6.345177664974634E-4</c:v>
                </c:pt>
                <c:pt idx="5">
                  <c:v>1.2659229369412165E-3</c:v>
                </c:pt>
                <c:pt idx="6">
                  <c:v>4.8428104443278583E-4</c:v>
                </c:pt>
              </c:numCache>
            </c:numRef>
          </c:val>
          <c:smooth val="0"/>
        </c:ser>
        <c:dLbls>
          <c:showLegendKey val="0"/>
          <c:showVal val="1"/>
          <c:showCatName val="0"/>
          <c:showSerName val="0"/>
          <c:showPercent val="0"/>
          <c:showBubbleSize val="0"/>
        </c:dLbls>
        <c:marker val="1"/>
        <c:smooth val="0"/>
        <c:axId val="335985784"/>
        <c:axId val="335989312"/>
      </c:lineChart>
      <c:catAx>
        <c:axId val="335985784"/>
        <c:scaling>
          <c:orientation val="minMax"/>
        </c:scaling>
        <c:delete val="0"/>
        <c:axPos val="b"/>
        <c:numFmt formatCode="General" sourceLinked="1"/>
        <c:majorTickMark val="none"/>
        <c:minorTickMark val="none"/>
        <c:tickLblPos val="nextTo"/>
        <c:txPr>
          <a:bodyPr/>
          <a:lstStyle/>
          <a:p>
            <a:pPr>
              <a:defRPr b="1"/>
            </a:pPr>
            <a:endParaRPr lang="es-CO"/>
          </a:p>
        </c:txPr>
        <c:crossAx val="335989312"/>
        <c:crosses val="autoZero"/>
        <c:auto val="1"/>
        <c:lblAlgn val="ctr"/>
        <c:lblOffset val="100"/>
        <c:noMultiLvlLbl val="0"/>
      </c:catAx>
      <c:valAx>
        <c:axId val="335989312"/>
        <c:scaling>
          <c:orientation val="minMax"/>
        </c:scaling>
        <c:delete val="0"/>
        <c:axPos val="l"/>
        <c:majorGridlines/>
        <c:numFmt formatCode="0.00%" sourceLinked="1"/>
        <c:majorTickMark val="none"/>
        <c:minorTickMark val="none"/>
        <c:tickLblPos val="nextTo"/>
        <c:txPr>
          <a:bodyPr/>
          <a:lstStyle/>
          <a:p>
            <a:pPr>
              <a:defRPr b="1"/>
            </a:pPr>
            <a:endParaRPr lang="es-CO"/>
          </a:p>
        </c:txPr>
        <c:crossAx val="335985784"/>
        <c:crosses val="autoZero"/>
        <c:crossBetween val="between"/>
      </c:valAx>
    </c:plotArea>
    <c:legend>
      <c:legendPos val="r"/>
      <c:layout>
        <c:manualLayout>
          <c:xMode val="edge"/>
          <c:yMode val="edge"/>
          <c:x val="0.64622641509433965"/>
          <c:y val="0.14426934888172599"/>
          <c:w val="0.33805031446540934"/>
          <c:h val="0.80982085293029771"/>
        </c:manualLayout>
      </c:layout>
      <c:overlay val="0"/>
      <c:txPr>
        <a:bodyPr/>
        <a:lstStyle/>
        <a:p>
          <a:pPr>
            <a:defRPr b="1"/>
          </a:pPr>
          <a:endParaRPr lang="es-CO"/>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37"/>
    </mc:Choice>
    <mc:Fallback>
      <c:style val="37"/>
    </mc:Fallback>
  </mc:AlternateContent>
  <c:chart>
    <c:title>
      <c:tx>
        <c:rich>
          <a:bodyPr/>
          <a:lstStyle/>
          <a:p>
            <a:pPr>
              <a:defRPr/>
            </a:pPr>
            <a:r>
              <a:rPr lang="en-US"/>
              <a:t>CONTRA LA SALUD PÚBLICA</a:t>
            </a: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'ingresos tipos de proceso'!$K$60</c:f>
              <c:strCache>
                <c:ptCount val="1"/>
                <c:pt idx="0">
                  <c:v>2013</c:v>
                </c:pt>
              </c:strCache>
            </c:strRef>
          </c:tx>
          <c:invertIfNegative val="0"/>
          <c:dLbls>
            <c:spPr>
              <a:noFill/>
              <a:ln>
                <a:noFill/>
              </a:ln>
              <a:effectLst/>
            </c:spPr>
            <c:txPr>
              <a:bodyPr/>
              <a:lstStyle/>
              <a:p>
                <a:pPr>
                  <a:defRPr b="1"/>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'ingresos tipos de proceso'!$L$53:$R$53</c:f>
              <c:strCache>
                <c:ptCount val="7"/>
                <c:pt idx="0">
                  <c:v> Tráfico de estupefacientes y otras infracciones</c:v>
                </c:pt>
                <c:pt idx="1">
                  <c:v> Tráfico, fabricación o porte de estupefacientes</c:v>
                </c:pt>
                <c:pt idx="2">
                  <c:v>Contra la salud pública</c:v>
                </c:pt>
                <c:pt idx="3">
                  <c:v> Otros</c:v>
                </c:pt>
                <c:pt idx="4">
                  <c:v> Tráfico de sustancias para procesamiento de narcóticos</c:v>
                </c:pt>
                <c:pt idx="5">
                  <c:v> Conservaciones o financiación de plantaciones ilícitas</c:v>
                </c:pt>
                <c:pt idx="6">
                  <c:v> Destinación ilícita de bienes</c:v>
                </c:pt>
              </c:strCache>
            </c:strRef>
          </c:cat>
          <c:val>
            <c:numRef>
              <c:f>'ingresos tipos de proceso'!$L$60:$R$60</c:f>
              <c:numCache>
                <c:formatCode>0.00%</c:formatCode>
                <c:ptCount val="7"/>
                <c:pt idx="0">
                  <c:v>0.51354376880021169</c:v>
                </c:pt>
                <c:pt idx="1">
                  <c:v>0.21086699920039628</c:v>
                </c:pt>
                <c:pt idx="2">
                  <c:v>0.25819594105776189</c:v>
                </c:pt>
                <c:pt idx="3">
                  <c:v>1.4880249781060811E-2</c:v>
                </c:pt>
                <c:pt idx="4">
                  <c:v>1.5535163538057365E-3</c:v>
                </c:pt>
                <c:pt idx="5">
                  <c:v>7.0060541446141135E-4</c:v>
                </c:pt>
                <c:pt idx="6">
                  <c:v>2.5891939230095602E-4</c:v>
                </c:pt>
              </c:numCache>
            </c:numRef>
          </c:val>
        </c:ser>
        <c:dLbls>
          <c:showLegendKey val="0"/>
          <c:showVal val="0"/>
          <c:showCatName val="0"/>
          <c:showSerName val="0"/>
          <c:showPercent val="0"/>
          <c:showBubbleSize val="0"/>
        </c:dLbls>
        <c:gapWidth val="150"/>
        <c:shape val="cylinder"/>
        <c:axId val="446378240"/>
        <c:axId val="446382160"/>
        <c:axId val="0"/>
      </c:bar3DChart>
      <c:catAx>
        <c:axId val="446378240"/>
        <c:scaling>
          <c:orientation val="minMax"/>
        </c:scaling>
        <c:delete val="0"/>
        <c:axPos val="l"/>
        <c:numFmt formatCode="General" sourceLinked="0"/>
        <c:majorTickMark val="out"/>
        <c:minorTickMark val="none"/>
        <c:tickLblPos val="nextTo"/>
        <c:txPr>
          <a:bodyPr/>
          <a:lstStyle/>
          <a:p>
            <a:pPr>
              <a:defRPr b="1"/>
            </a:pPr>
            <a:endParaRPr lang="es-CO"/>
          </a:p>
        </c:txPr>
        <c:crossAx val="446382160"/>
        <c:crosses val="autoZero"/>
        <c:auto val="1"/>
        <c:lblAlgn val="ctr"/>
        <c:lblOffset val="100"/>
        <c:noMultiLvlLbl val="0"/>
      </c:catAx>
      <c:valAx>
        <c:axId val="446382160"/>
        <c:scaling>
          <c:orientation val="minMax"/>
        </c:scaling>
        <c:delete val="1"/>
        <c:axPos val="b"/>
        <c:numFmt formatCode="0.00%" sourceLinked="1"/>
        <c:majorTickMark val="out"/>
        <c:minorTickMark val="none"/>
        <c:tickLblPos val="none"/>
        <c:crossAx val="446378240"/>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0" baseline="0"/>
              <a:t>CONTRA LA SALUD PÚBLICA</a:t>
            </a:r>
            <a:endParaRPr lang="es-CO"/>
          </a:p>
        </c:rich>
      </c:tx>
      <c:overlay val="0"/>
    </c:title>
    <c:autoTitleDeleted val="0"/>
    <c:plotArea>
      <c:layout>
        <c:manualLayout>
          <c:layoutTarget val="inner"/>
          <c:xMode val="edge"/>
          <c:yMode val="edge"/>
          <c:x val="0.10681665353292466"/>
          <c:y val="0.14960905697734211"/>
          <c:w val="0.52622000105609923"/>
          <c:h val="0.76131842202808986"/>
        </c:manualLayout>
      </c:layout>
      <c:lineChart>
        <c:grouping val="standard"/>
        <c:varyColors val="0"/>
        <c:ser>
          <c:idx val="0"/>
          <c:order val="0"/>
          <c:tx>
            <c:strRef>
              <c:f>'ingresos tipos de proceso'!$L$53</c:f>
              <c:strCache>
                <c:ptCount val="1"/>
                <c:pt idx="0">
                  <c:v> Tráfico de estupefacientes y otras infracciones</c:v>
                </c:pt>
              </c:strCache>
            </c:strRef>
          </c:tx>
          <c:dLbls>
            <c:delete val="1"/>
          </c:dLbls>
          <c:cat>
            <c:numRef>
              <c:f>'ingresos tipos de proceso'!$K$54:$K$60</c:f>
              <c:numCache>
                <c:formatCode>General</c:formatCode>
                <c:ptCount val="7"/>
                <c:pt idx="0">
                  <c:v>2007</c:v>
                </c:pt>
                <c:pt idx="1">
                  <c:v>2008</c:v>
                </c:pt>
                <c:pt idx="2">
                  <c:v>2009</c:v>
                </c:pt>
                <c:pt idx="3">
                  <c:v>2010</c:v>
                </c:pt>
                <c:pt idx="4">
                  <c:v>2011</c:v>
                </c:pt>
                <c:pt idx="5">
                  <c:v>2012</c:v>
                </c:pt>
                <c:pt idx="6">
                  <c:v>2013</c:v>
                </c:pt>
              </c:numCache>
            </c:numRef>
          </c:cat>
          <c:val>
            <c:numRef>
              <c:f>'ingresos tipos de proceso'!$L$54:$L$60</c:f>
              <c:numCache>
                <c:formatCode>0.00%</c:formatCode>
                <c:ptCount val="7"/>
                <c:pt idx="0">
                  <c:v>0.52750327850231749</c:v>
                </c:pt>
                <c:pt idx="1">
                  <c:v>0.58755610081841048</c:v>
                </c:pt>
                <c:pt idx="2">
                  <c:v>0.58696224131580244</c:v>
                </c:pt>
                <c:pt idx="3">
                  <c:v>0.53263797987353434</c:v>
                </c:pt>
                <c:pt idx="4">
                  <c:v>0.52227155596625163</c:v>
                </c:pt>
                <c:pt idx="5">
                  <c:v>0.53910810539871534</c:v>
                </c:pt>
                <c:pt idx="6">
                  <c:v>0.51354376880021169</c:v>
                </c:pt>
              </c:numCache>
            </c:numRef>
          </c:val>
          <c:smooth val="0"/>
        </c:ser>
        <c:ser>
          <c:idx val="1"/>
          <c:order val="1"/>
          <c:tx>
            <c:strRef>
              <c:f>'ingresos tipos de proceso'!$M$53</c:f>
              <c:strCache>
                <c:ptCount val="1"/>
                <c:pt idx="0">
                  <c:v> Tráfico, fabricación o porte de estupefacientes</c:v>
                </c:pt>
              </c:strCache>
            </c:strRef>
          </c:tx>
          <c:dLbls>
            <c:delete val="1"/>
          </c:dLbls>
          <c:cat>
            <c:numRef>
              <c:f>'ingresos tipos de proceso'!$K$54:$K$60</c:f>
              <c:numCache>
                <c:formatCode>General</c:formatCode>
                <c:ptCount val="7"/>
                <c:pt idx="0">
                  <c:v>2007</c:v>
                </c:pt>
                <c:pt idx="1">
                  <c:v>2008</c:v>
                </c:pt>
                <c:pt idx="2">
                  <c:v>2009</c:v>
                </c:pt>
                <c:pt idx="3">
                  <c:v>2010</c:v>
                </c:pt>
                <c:pt idx="4">
                  <c:v>2011</c:v>
                </c:pt>
                <c:pt idx="5">
                  <c:v>2012</c:v>
                </c:pt>
                <c:pt idx="6">
                  <c:v>2013</c:v>
                </c:pt>
              </c:numCache>
            </c:numRef>
          </c:cat>
          <c:val>
            <c:numRef>
              <c:f>'ingresos tipos de proceso'!$M$54:$M$60</c:f>
              <c:numCache>
                <c:formatCode>0.00%</c:formatCode>
                <c:ptCount val="7"/>
                <c:pt idx="0">
                  <c:v>0.24086407897318338</c:v>
                </c:pt>
                <c:pt idx="1">
                  <c:v>0.23722299007656136</c:v>
                </c:pt>
                <c:pt idx="2">
                  <c:v>0.22046320727059521</c:v>
                </c:pt>
                <c:pt idx="3">
                  <c:v>0.21488084107294991</c:v>
                </c:pt>
                <c:pt idx="4">
                  <c:v>0.19260444604716534</c:v>
                </c:pt>
                <c:pt idx="5">
                  <c:v>0.20897755226366638</c:v>
                </c:pt>
                <c:pt idx="6">
                  <c:v>0.21086699920039628</c:v>
                </c:pt>
              </c:numCache>
            </c:numRef>
          </c:val>
          <c:smooth val="1"/>
        </c:ser>
        <c:ser>
          <c:idx val="2"/>
          <c:order val="2"/>
          <c:tx>
            <c:strRef>
              <c:f>'ingresos tipos de proceso'!$N$53</c:f>
              <c:strCache>
                <c:ptCount val="1"/>
                <c:pt idx="0">
                  <c:v>Contra la salud pública</c:v>
                </c:pt>
              </c:strCache>
            </c:strRef>
          </c:tx>
          <c:dLbls>
            <c:delete val="1"/>
          </c:dLbls>
          <c:cat>
            <c:numRef>
              <c:f>'ingresos tipos de proceso'!$K$54:$K$60</c:f>
              <c:numCache>
                <c:formatCode>General</c:formatCode>
                <c:ptCount val="7"/>
                <c:pt idx="0">
                  <c:v>2007</c:v>
                </c:pt>
                <c:pt idx="1">
                  <c:v>2008</c:v>
                </c:pt>
                <c:pt idx="2">
                  <c:v>2009</c:v>
                </c:pt>
                <c:pt idx="3">
                  <c:v>2010</c:v>
                </c:pt>
                <c:pt idx="4">
                  <c:v>2011</c:v>
                </c:pt>
                <c:pt idx="5">
                  <c:v>2012</c:v>
                </c:pt>
                <c:pt idx="6">
                  <c:v>2013</c:v>
                </c:pt>
              </c:numCache>
            </c:numRef>
          </c:cat>
          <c:val>
            <c:numRef>
              <c:f>'ingresos tipos de proceso'!$N$54:$N$60</c:f>
              <c:numCache>
                <c:formatCode>0.00%</c:formatCode>
                <c:ptCount val="7"/>
                <c:pt idx="0">
                  <c:v>0.21148663300393442</c:v>
                </c:pt>
                <c:pt idx="1">
                  <c:v>0.15310670414486049</c:v>
                </c:pt>
                <c:pt idx="2">
                  <c:v>0.17516481368724121</c:v>
                </c:pt>
                <c:pt idx="3">
                  <c:v>0.23626088221238778</c:v>
                </c:pt>
                <c:pt idx="4">
                  <c:v>0.26785217907397857</c:v>
                </c:pt>
                <c:pt idx="5">
                  <c:v>0.23290586756529624</c:v>
                </c:pt>
                <c:pt idx="6">
                  <c:v>0.25819594105776189</c:v>
                </c:pt>
              </c:numCache>
            </c:numRef>
          </c:val>
          <c:smooth val="1"/>
        </c:ser>
        <c:ser>
          <c:idx val="4"/>
          <c:order val="3"/>
          <c:tx>
            <c:strRef>
              <c:f>'ingresos tipos de proceso'!$O$53</c:f>
              <c:strCache>
                <c:ptCount val="1"/>
                <c:pt idx="0">
                  <c:v> Otros</c:v>
                </c:pt>
              </c:strCache>
            </c:strRef>
          </c:tx>
          <c:dLbls>
            <c:delete val="1"/>
          </c:dLbls>
          <c:cat>
            <c:numRef>
              <c:f>'ingresos tipos de proceso'!$K$54:$K$60</c:f>
              <c:numCache>
                <c:formatCode>General</c:formatCode>
                <c:ptCount val="7"/>
                <c:pt idx="0">
                  <c:v>2007</c:v>
                </c:pt>
                <c:pt idx="1">
                  <c:v>2008</c:v>
                </c:pt>
                <c:pt idx="2">
                  <c:v>2009</c:v>
                </c:pt>
                <c:pt idx="3">
                  <c:v>2010</c:v>
                </c:pt>
                <c:pt idx="4">
                  <c:v>2011</c:v>
                </c:pt>
                <c:pt idx="5">
                  <c:v>2012</c:v>
                </c:pt>
                <c:pt idx="6">
                  <c:v>2013</c:v>
                </c:pt>
              </c:numCache>
            </c:numRef>
          </c:cat>
          <c:val>
            <c:numRef>
              <c:f>'ingresos tipos de proceso'!$O$54:$O$60</c:f>
              <c:numCache>
                <c:formatCode>0.00%</c:formatCode>
                <c:ptCount val="7"/>
                <c:pt idx="0">
                  <c:v>1.2917815433226979E-2</c:v>
                </c:pt>
                <c:pt idx="1">
                  <c:v>1.6546829624338105E-2</c:v>
                </c:pt>
                <c:pt idx="2">
                  <c:v>1.2095107081914466E-2</c:v>
                </c:pt>
                <c:pt idx="3">
                  <c:v>1.1476102419192863E-2</c:v>
                </c:pt>
                <c:pt idx="4">
                  <c:v>1.3785901567911549E-2</c:v>
                </c:pt>
                <c:pt idx="5">
                  <c:v>1.6093584928939923E-2</c:v>
                </c:pt>
                <c:pt idx="6">
                  <c:v>1.4880249781060811E-2</c:v>
                </c:pt>
              </c:numCache>
            </c:numRef>
          </c:val>
          <c:smooth val="0"/>
        </c:ser>
        <c:ser>
          <c:idx val="5"/>
          <c:order val="4"/>
          <c:tx>
            <c:strRef>
              <c:f>'ingresos tipos de proceso'!$P$53</c:f>
              <c:strCache>
                <c:ptCount val="1"/>
                <c:pt idx="0">
                  <c:v> Tráfico de sustancias para procesamiento de narcóticos</c:v>
                </c:pt>
              </c:strCache>
            </c:strRef>
          </c:tx>
          <c:dLbls>
            <c:delete val="1"/>
          </c:dLbls>
          <c:cat>
            <c:numRef>
              <c:f>'ingresos tipos de proceso'!$K$54:$K$60</c:f>
              <c:numCache>
                <c:formatCode>General</c:formatCode>
                <c:ptCount val="7"/>
                <c:pt idx="0">
                  <c:v>2007</c:v>
                </c:pt>
                <c:pt idx="1">
                  <c:v>2008</c:v>
                </c:pt>
                <c:pt idx="2">
                  <c:v>2009</c:v>
                </c:pt>
                <c:pt idx="3">
                  <c:v>2010</c:v>
                </c:pt>
                <c:pt idx="4">
                  <c:v>2011</c:v>
                </c:pt>
                <c:pt idx="5">
                  <c:v>2012</c:v>
                </c:pt>
                <c:pt idx="6">
                  <c:v>2013</c:v>
                </c:pt>
              </c:numCache>
            </c:numRef>
          </c:cat>
          <c:val>
            <c:numRef>
              <c:f>'ingresos tipos de proceso'!$P$54:$P$60</c:f>
              <c:numCache>
                <c:formatCode>0.00%</c:formatCode>
                <c:ptCount val="7"/>
                <c:pt idx="0">
                  <c:v>4.3782204186157024E-3</c:v>
                </c:pt>
                <c:pt idx="1">
                  <c:v>2.8574534499091514E-3</c:v>
                </c:pt>
                <c:pt idx="2">
                  <c:v>2.1273556893609672E-3</c:v>
                </c:pt>
                <c:pt idx="3">
                  <c:v>2.4863734269705761E-3</c:v>
                </c:pt>
                <c:pt idx="4">
                  <c:v>1.7880351897345784E-3</c:v>
                </c:pt>
                <c:pt idx="5">
                  <c:v>1.7350534782038761E-3</c:v>
                </c:pt>
                <c:pt idx="6">
                  <c:v>1.5535163538057365E-3</c:v>
                </c:pt>
              </c:numCache>
            </c:numRef>
          </c:val>
          <c:smooth val="1"/>
        </c:ser>
        <c:ser>
          <c:idx val="6"/>
          <c:order val="5"/>
          <c:tx>
            <c:strRef>
              <c:f>'ingresos tipos de proceso'!$Q$53</c:f>
              <c:strCache>
                <c:ptCount val="1"/>
                <c:pt idx="0">
                  <c:v> Conservaciones o financiación de plantaciones ilícitas</c:v>
                </c:pt>
              </c:strCache>
            </c:strRef>
          </c:tx>
          <c:dLbls>
            <c:delete val="1"/>
          </c:dLbls>
          <c:cat>
            <c:numRef>
              <c:f>'ingresos tipos de proceso'!$K$54:$K$60</c:f>
              <c:numCache>
                <c:formatCode>General</c:formatCode>
                <c:ptCount val="7"/>
                <c:pt idx="0">
                  <c:v>2007</c:v>
                </c:pt>
                <c:pt idx="1">
                  <c:v>2008</c:v>
                </c:pt>
                <c:pt idx="2">
                  <c:v>2009</c:v>
                </c:pt>
                <c:pt idx="3">
                  <c:v>2010</c:v>
                </c:pt>
                <c:pt idx="4">
                  <c:v>2011</c:v>
                </c:pt>
                <c:pt idx="5">
                  <c:v>2012</c:v>
                </c:pt>
                <c:pt idx="6">
                  <c:v>2013</c:v>
                </c:pt>
              </c:numCache>
            </c:numRef>
          </c:cat>
          <c:val>
            <c:numRef>
              <c:f>'ingresos tipos de proceso'!$Q$54:$Q$60</c:f>
              <c:numCache>
                <c:formatCode>0.00%</c:formatCode>
                <c:ptCount val="7"/>
                <c:pt idx="0">
                  <c:v>2.0135683529010906E-3</c:v>
                </c:pt>
                <c:pt idx="1">
                  <c:v>1.7626139487211371E-3</c:v>
                </c:pt>
                <c:pt idx="2">
                  <c:v>2.5934194799630155E-3</c:v>
                </c:pt>
                <c:pt idx="3">
                  <c:v>1.6067928553124601E-3</c:v>
                </c:pt>
                <c:pt idx="4">
                  <c:v>1.0367598999301321E-3</c:v>
                </c:pt>
                <c:pt idx="5">
                  <c:v>8.3282566953786063E-4</c:v>
                </c:pt>
                <c:pt idx="6">
                  <c:v>7.0060541446141135E-4</c:v>
                </c:pt>
              </c:numCache>
            </c:numRef>
          </c:val>
          <c:smooth val="0"/>
        </c:ser>
        <c:ser>
          <c:idx val="7"/>
          <c:order val="6"/>
          <c:tx>
            <c:strRef>
              <c:f>'ingresos tipos de proceso'!$R$53</c:f>
              <c:strCache>
                <c:ptCount val="1"/>
                <c:pt idx="0">
                  <c:v> Destinación ilícita de bienes</c:v>
                </c:pt>
              </c:strCache>
            </c:strRef>
          </c:tx>
          <c:dLbls>
            <c:delete val="1"/>
          </c:dLbls>
          <c:cat>
            <c:numRef>
              <c:f>'ingresos tipos de proceso'!$K$54:$K$60</c:f>
              <c:numCache>
                <c:formatCode>General</c:formatCode>
                <c:ptCount val="7"/>
                <c:pt idx="0">
                  <c:v>2007</c:v>
                </c:pt>
                <c:pt idx="1">
                  <c:v>2008</c:v>
                </c:pt>
                <c:pt idx="2">
                  <c:v>2009</c:v>
                </c:pt>
                <c:pt idx="3">
                  <c:v>2010</c:v>
                </c:pt>
                <c:pt idx="4">
                  <c:v>2011</c:v>
                </c:pt>
                <c:pt idx="5">
                  <c:v>2012</c:v>
                </c:pt>
                <c:pt idx="6">
                  <c:v>2013</c:v>
                </c:pt>
              </c:numCache>
            </c:numRef>
          </c:cat>
          <c:val>
            <c:numRef>
              <c:f>'ingresos tipos de proceso'!$R$54:$R$60</c:f>
              <c:numCache>
                <c:formatCode>0.00%</c:formatCode>
                <c:ptCount val="7"/>
                <c:pt idx="0">
                  <c:v>8.3640531582045337E-4</c:v>
                </c:pt>
                <c:pt idx="1">
                  <c:v>9.4730793719814449E-4</c:v>
                </c:pt>
                <c:pt idx="2">
                  <c:v>5.9385547512196728E-4</c:v>
                </c:pt>
                <c:pt idx="3">
                  <c:v>6.5102813965246375E-4</c:v>
                </c:pt>
                <c:pt idx="4">
                  <c:v>6.6112225502791111E-4</c:v>
                </c:pt>
                <c:pt idx="5">
                  <c:v>3.4701069564077515E-4</c:v>
                </c:pt>
                <c:pt idx="6">
                  <c:v>2.5891939230095602E-4</c:v>
                </c:pt>
              </c:numCache>
            </c:numRef>
          </c:val>
          <c:smooth val="0"/>
        </c:ser>
        <c:dLbls>
          <c:showLegendKey val="0"/>
          <c:showVal val="1"/>
          <c:showCatName val="0"/>
          <c:showSerName val="0"/>
          <c:showPercent val="0"/>
          <c:showBubbleSize val="0"/>
        </c:dLbls>
        <c:marker val="1"/>
        <c:smooth val="0"/>
        <c:axId val="446381376"/>
        <c:axId val="446379416"/>
      </c:lineChart>
      <c:catAx>
        <c:axId val="446381376"/>
        <c:scaling>
          <c:orientation val="minMax"/>
        </c:scaling>
        <c:delete val="0"/>
        <c:axPos val="b"/>
        <c:numFmt formatCode="General" sourceLinked="1"/>
        <c:majorTickMark val="none"/>
        <c:minorTickMark val="none"/>
        <c:tickLblPos val="nextTo"/>
        <c:txPr>
          <a:bodyPr/>
          <a:lstStyle/>
          <a:p>
            <a:pPr>
              <a:defRPr b="1"/>
            </a:pPr>
            <a:endParaRPr lang="es-CO"/>
          </a:p>
        </c:txPr>
        <c:crossAx val="446379416"/>
        <c:crosses val="autoZero"/>
        <c:auto val="1"/>
        <c:lblAlgn val="ctr"/>
        <c:lblOffset val="100"/>
        <c:noMultiLvlLbl val="0"/>
      </c:catAx>
      <c:valAx>
        <c:axId val="446379416"/>
        <c:scaling>
          <c:orientation val="minMax"/>
        </c:scaling>
        <c:delete val="0"/>
        <c:axPos val="l"/>
        <c:majorGridlines/>
        <c:numFmt formatCode="0.00%" sourceLinked="1"/>
        <c:majorTickMark val="none"/>
        <c:minorTickMark val="none"/>
        <c:tickLblPos val="nextTo"/>
        <c:txPr>
          <a:bodyPr/>
          <a:lstStyle/>
          <a:p>
            <a:pPr>
              <a:defRPr b="1"/>
            </a:pPr>
            <a:endParaRPr lang="es-CO"/>
          </a:p>
        </c:txPr>
        <c:crossAx val="446381376"/>
        <c:crosses val="autoZero"/>
        <c:crossBetween val="between"/>
      </c:valAx>
    </c:plotArea>
    <c:legend>
      <c:legendPos val="r"/>
      <c:overlay val="0"/>
      <c:txPr>
        <a:bodyPr/>
        <a:lstStyle/>
        <a:p>
          <a:pPr>
            <a:defRPr b="1"/>
          </a:pPr>
          <a:endParaRPr lang="es-CO"/>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38"/>
    </mc:Choice>
    <mc:Fallback>
      <c:style val="38"/>
    </mc:Fallback>
  </mc:AlternateContent>
  <c:chart>
    <c:title>
      <c:tx>
        <c:rich>
          <a:bodyPr/>
          <a:lstStyle/>
          <a:p>
            <a:pPr>
              <a:defRPr/>
            </a:pPr>
            <a:r>
              <a:rPr lang="en-US"/>
              <a:t>CONTRA LA VIDA Y LA INTEGRIDAD</a:t>
            </a:r>
            <a:r>
              <a:rPr lang="en-US" baseline="0"/>
              <a:t> PERSONAL</a:t>
            </a:r>
            <a:endParaRPr lang="en-US"/>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'ingresos tipos de proceso'!$L$102</c:f>
              <c:strCache>
                <c:ptCount val="1"/>
                <c:pt idx="0">
                  <c:v>2013</c:v>
                </c:pt>
              </c:strCache>
            </c:strRef>
          </c:tx>
          <c:invertIfNegative val="0"/>
          <c:dLbls>
            <c:spPr>
              <a:noFill/>
              <a:ln>
                <a:noFill/>
              </a:ln>
              <a:effectLst/>
            </c:spPr>
            <c:txPr>
              <a:bodyPr/>
              <a:lstStyle/>
              <a:p>
                <a:pPr>
                  <a:defRPr b="1"/>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'ingresos tipos de proceso'!$M$95:$U$95</c:f>
              <c:strCache>
                <c:ptCount val="9"/>
                <c:pt idx="0">
                  <c:v> Lesiones personales</c:v>
                </c:pt>
                <c:pt idx="1">
                  <c:v> Homicidio</c:v>
                </c:pt>
                <c:pt idx="2">
                  <c:v>Contra la vida y la integridad personal</c:v>
                </c:pt>
                <c:pt idx="3">
                  <c:v> Homicidio culposo</c:v>
                </c:pt>
                <c:pt idx="4">
                  <c:v> Otros</c:v>
                </c:pt>
                <c:pt idx="5">
                  <c:v> Genocidio</c:v>
                </c:pt>
                <c:pt idx="6">
                  <c:v> Aborto</c:v>
                </c:pt>
                <c:pt idx="7">
                  <c:v> Homicidio agravado</c:v>
                </c:pt>
                <c:pt idx="8">
                  <c:v> Homicidio simple</c:v>
                </c:pt>
              </c:strCache>
            </c:strRef>
          </c:cat>
          <c:val>
            <c:numRef>
              <c:f>'ingresos tipos de proceso'!$M$102:$U$102</c:f>
              <c:numCache>
                <c:formatCode>0.00%</c:formatCode>
                <c:ptCount val="9"/>
                <c:pt idx="0">
                  <c:v>0.36910377358490642</c:v>
                </c:pt>
                <c:pt idx="1">
                  <c:v>0.34055713777144891</c:v>
                </c:pt>
                <c:pt idx="2">
                  <c:v>0.24878737985048102</c:v>
                </c:pt>
                <c:pt idx="3">
                  <c:v>2.1115165539337843E-2</c:v>
                </c:pt>
                <c:pt idx="4">
                  <c:v>1.5819686721253116E-2</c:v>
                </c:pt>
                <c:pt idx="5">
                  <c:v>1.2793698825204682E-3</c:v>
                </c:pt>
                <c:pt idx="6">
                  <c:v>2.4919900320398741E-3</c:v>
                </c:pt>
                <c:pt idx="7">
                  <c:v>4.227483090067647E-4</c:v>
                </c:pt>
                <c:pt idx="8">
                  <c:v>4.227483090067647E-4</c:v>
                </c:pt>
              </c:numCache>
            </c:numRef>
          </c:val>
        </c:ser>
        <c:dLbls>
          <c:showLegendKey val="0"/>
          <c:showVal val="0"/>
          <c:showCatName val="0"/>
          <c:showSerName val="0"/>
          <c:showPercent val="0"/>
          <c:showBubbleSize val="0"/>
        </c:dLbls>
        <c:gapWidth val="150"/>
        <c:shape val="cylinder"/>
        <c:axId val="446377064"/>
        <c:axId val="446374712"/>
        <c:axId val="0"/>
      </c:bar3DChart>
      <c:catAx>
        <c:axId val="446377064"/>
        <c:scaling>
          <c:orientation val="minMax"/>
        </c:scaling>
        <c:delete val="0"/>
        <c:axPos val="l"/>
        <c:numFmt formatCode="General" sourceLinked="0"/>
        <c:majorTickMark val="out"/>
        <c:minorTickMark val="none"/>
        <c:tickLblPos val="nextTo"/>
        <c:txPr>
          <a:bodyPr/>
          <a:lstStyle/>
          <a:p>
            <a:pPr>
              <a:defRPr b="1"/>
            </a:pPr>
            <a:endParaRPr lang="es-CO"/>
          </a:p>
        </c:txPr>
        <c:crossAx val="446374712"/>
        <c:crosses val="autoZero"/>
        <c:auto val="1"/>
        <c:lblAlgn val="ctr"/>
        <c:lblOffset val="100"/>
        <c:noMultiLvlLbl val="0"/>
      </c:catAx>
      <c:valAx>
        <c:axId val="446374712"/>
        <c:scaling>
          <c:orientation val="minMax"/>
        </c:scaling>
        <c:delete val="1"/>
        <c:axPos val="b"/>
        <c:numFmt formatCode="0.00%" sourceLinked="1"/>
        <c:majorTickMark val="out"/>
        <c:minorTickMark val="none"/>
        <c:tickLblPos val="none"/>
        <c:crossAx val="446377064"/>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0" baseline="0"/>
              <a:t>CONTRA LA VIDA Y LA INTEGRIDAD PERSONAL</a:t>
            </a:r>
          </a:p>
        </c:rich>
      </c:tx>
      <c:overlay val="0"/>
    </c:title>
    <c:autoTitleDeleted val="0"/>
    <c:plotArea>
      <c:layout>
        <c:manualLayout>
          <c:layoutTarget val="inner"/>
          <c:xMode val="edge"/>
          <c:yMode val="edge"/>
          <c:x val="0.14557422217693591"/>
          <c:y val="0.12028402135907652"/>
          <c:w val="0.5383434693018716"/>
          <c:h val="0.75812358101715138"/>
        </c:manualLayout>
      </c:layout>
      <c:lineChart>
        <c:grouping val="standard"/>
        <c:varyColors val="0"/>
        <c:ser>
          <c:idx val="0"/>
          <c:order val="0"/>
          <c:tx>
            <c:strRef>
              <c:f>'ingresos tipos de proceso'!$M$95</c:f>
              <c:strCache>
                <c:ptCount val="1"/>
                <c:pt idx="0">
                  <c:v> Lesiones personales</c:v>
                </c:pt>
              </c:strCache>
            </c:strRef>
          </c:tx>
          <c:dLbls>
            <c:delete val="1"/>
          </c:dLbls>
          <c:cat>
            <c:numRef>
              <c:f>'ingresos tipos de proceso'!$L$96:$L$102</c:f>
              <c:numCache>
                <c:formatCode>General</c:formatCode>
                <c:ptCount val="7"/>
                <c:pt idx="0">
                  <c:v>2007</c:v>
                </c:pt>
                <c:pt idx="1">
                  <c:v>2008</c:v>
                </c:pt>
                <c:pt idx="2">
                  <c:v>2009</c:v>
                </c:pt>
                <c:pt idx="3">
                  <c:v>2010</c:v>
                </c:pt>
                <c:pt idx="4">
                  <c:v>2011</c:v>
                </c:pt>
                <c:pt idx="5">
                  <c:v>2012</c:v>
                </c:pt>
                <c:pt idx="6">
                  <c:v>2013</c:v>
                </c:pt>
              </c:numCache>
            </c:numRef>
          </c:cat>
          <c:val>
            <c:numRef>
              <c:f>'ingresos tipos de proceso'!$M$96:$M$102</c:f>
              <c:numCache>
                <c:formatCode>0.00%</c:formatCode>
                <c:ptCount val="7"/>
                <c:pt idx="0">
                  <c:v>0.42145864707871084</c:v>
                </c:pt>
                <c:pt idx="1">
                  <c:v>0.40350274188760687</c:v>
                </c:pt>
                <c:pt idx="2">
                  <c:v>0.41284254685702687</c:v>
                </c:pt>
                <c:pt idx="3">
                  <c:v>0.3554734531032368</c:v>
                </c:pt>
                <c:pt idx="4">
                  <c:v>0.3529741185255138</c:v>
                </c:pt>
                <c:pt idx="5">
                  <c:v>0.35312949249187581</c:v>
                </c:pt>
                <c:pt idx="6">
                  <c:v>0.36910377358490642</c:v>
                </c:pt>
              </c:numCache>
            </c:numRef>
          </c:val>
          <c:smooth val="1"/>
        </c:ser>
        <c:ser>
          <c:idx val="1"/>
          <c:order val="1"/>
          <c:tx>
            <c:strRef>
              <c:f>'ingresos tipos de proceso'!$N$95</c:f>
              <c:strCache>
                <c:ptCount val="1"/>
                <c:pt idx="0">
                  <c:v> Homicidio</c:v>
                </c:pt>
              </c:strCache>
            </c:strRef>
          </c:tx>
          <c:dLbls>
            <c:delete val="1"/>
          </c:dLbls>
          <c:cat>
            <c:numRef>
              <c:f>'ingresos tipos de proceso'!$L$96:$L$102</c:f>
              <c:numCache>
                <c:formatCode>General</c:formatCode>
                <c:ptCount val="7"/>
                <c:pt idx="0">
                  <c:v>2007</c:v>
                </c:pt>
                <c:pt idx="1">
                  <c:v>2008</c:v>
                </c:pt>
                <c:pt idx="2">
                  <c:v>2009</c:v>
                </c:pt>
                <c:pt idx="3">
                  <c:v>2010</c:v>
                </c:pt>
                <c:pt idx="4">
                  <c:v>2011</c:v>
                </c:pt>
                <c:pt idx="5">
                  <c:v>2012</c:v>
                </c:pt>
                <c:pt idx="6">
                  <c:v>2013</c:v>
                </c:pt>
              </c:numCache>
            </c:numRef>
          </c:cat>
          <c:val>
            <c:numRef>
              <c:f>'ingresos tipos de proceso'!$N$96:$N$102</c:f>
              <c:numCache>
                <c:formatCode>0.00%</c:formatCode>
                <c:ptCount val="7"/>
                <c:pt idx="0">
                  <c:v>0.30302424931616362</c:v>
                </c:pt>
                <c:pt idx="1">
                  <c:v>0.34269689252737984</c:v>
                </c:pt>
                <c:pt idx="2">
                  <c:v>0.35126869206306288</c:v>
                </c:pt>
                <c:pt idx="3">
                  <c:v>0.34193441771524408</c:v>
                </c:pt>
                <c:pt idx="4">
                  <c:v>0.34191656875555965</c:v>
                </c:pt>
                <c:pt idx="5">
                  <c:v>0.35310533119103127</c:v>
                </c:pt>
                <c:pt idx="6">
                  <c:v>0.34055713777144891</c:v>
                </c:pt>
              </c:numCache>
            </c:numRef>
          </c:val>
          <c:smooth val="1"/>
        </c:ser>
        <c:ser>
          <c:idx val="2"/>
          <c:order val="2"/>
          <c:tx>
            <c:strRef>
              <c:f>'ingresos tipos de proceso'!$O$95</c:f>
              <c:strCache>
                <c:ptCount val="1"/>
                <c:pt idx="0">
                  <c:v>Contra la vida y la integridad personal</c:v>
                </c:pt>
              </c:strCache>
            </c:strRef>
          </c:tx>
          <c:dLbls>
            <c:delete val="1"/>
          </c:dLbls>
          <c:cat>
            <c:numRef>
              <c:f>'ingresos tipos de proceso'!$L$96:$L$102</c:f>
              <c:numCache>
                <c:formatCode>General</c:formatCode>
                <c:ptCount val="7"/>
                <c:pt idx="0">
                  <c:v>2007</c:v>
                </c:pt>
                <c:pt idx="1">
                  <c:v>2008</c:v>
                </c:pt>
                <c:pt idx="2">
                  <c:v>2009</c:v>
                </c:pt>
                <c:pt idx="3">
                  <c:v>2010</c:v>
                </c:pt>
                <c:pt idx="4">
                  <c:v>2011</c:v>
                </c:pt>
                <c:pt idx="5">
                  <c:v>2012</c:v>
                </c:pt>
                <c:pt idx="6">
                  <c:v>2013</c:v>
                </c:pt>
              </c:numCache>
            </c:numRef>
          </c:cat>
          <c:val>
            <c:numRef>
              <c:f>'ingresos tipos de proceso'!$O$96:$O$102</c:f>
              <c:numCache>
                <c:formatCode>0.00%</c:formatCode>
                <c:ptCount val="7"/>
                <c:pt idx="0">
                  <c:v>0.2181977441067095</c:v>
                </c:pt>
                <c:pt idx="1">
                  <c:v>0.20471198462668169</c:v>
                </c:pt>
                <c:pt idx="2">
                  <c:v>0.19419446511942645</c:v>
                </c:pt>
                <c:pt idx="3">
                  <c:v>0.25931915295450791</c:v>
                </c:pt>
                <c:pt idx="4">
                  <c:v>0.26230660268587608</c:v>
                </c:pt>
                <c:pt idx="5">
                  <c:v>0.24774997885886213</c:v>
                </c:pt>
                <c:pt idx="6">
                  <c:v>0.24878737985048102</c:v>
                </c:pt>
              </c:numCache>
            </c:numRef>
          </c:val>
          <c:smooth val="1"/>
        </c:ser>
        <c:ser>
          <c:idx val="3"/>
          <c:order val="3"/>
          <c:tx>
            <c:strRef>
              <c:f>'ingresos tipos de proceso'!$P$95</c:f>
              <c:strCache>
                <c:ptCount val="1"/>
                <c:pt idx="0">
                  <c:v> Homicidio culposo</c:v>
                </c:pt>
              </c:strCache>
            </c:strRef>
          </c:tx>
          <c:dLbls>
            <c:delete val="1"/>
          </c:dLbls>
          <c:cat>
            <c:numRef>
              <c:f>'ingresos tipos de proceso'!$L$96:$L$102</c:f>
              <c:numCache>
                <c:formatCode>General</c:formatCode>
                <c:ptCount val="7"/>
                <c:pt idx="0">
                  <c:v>2007</c:v>
                </c:pt>
                <c:pt idx="1">
                  <c:v>2008</c:v>
                </c:pt>
                <c:pt idx="2">
                  <c:v>2009</c:v>
                </c:pt>
                <c:pt idx="3">
                  <c:v>2010</c:v>
                </c:pt>
                <c:pt idx="4">
                  <c:v>2011</c:v>
                </c:pt>
                <c:pt idx="5">
                  <c:v>2012</c:v>
                </c:pt>
                <c:pt idx="6">
                  <c:v>2013</c:v>
                </c:pt>
              </c:numCache>
            </c:numRef>
          </c:cat>
          <c:val>
            <c:numRef>
              <c:f>'ingresos tipos de proceso'!$P$96:$P$102</c:f>
              <c:numCache>
                <c:formatCode>0.00%</c:formatCode>
                <c:ptCount val="7"/>
                <c:pt idx="0">
                  <c:v>2.869041399022651E-2</c:v>
                </c:pt>
                <c:pt idx="1">
                  <c:v>2.6012779852203682E-2</c:v>
                </c:pt>
                <c:pt idx="2">
                  <c:v>2.1029839637323265E-2</c:v>
                </c:pt>
                <c:pt idx="3">
                  <c:v>2.0975471564484562E-2</c:v>
                </c:pt>
                <c:pt idx="4">
                  <c:v>1.9051488431848385E-2</c:v>
                </c:pt>
                <c:pt idx="5">
                  <c:v>2.3243171412348846E-2</c:v>
                </c:pt>
                <c:pt idx="6">
                  <c:v>2.1115165539337843E-2</c:v>
                </c:pt>
              </c:numCache>
            </c:numRef>
          </c:val>
          <c:smooth val="1"/>
        </c:ser>
        <c:ser>
          <c:idx val="4"/>
          <c:order val="4"/>
          <c:tx>
            <c:strRef>
              <c:f>'ingresos tipos de proceso'!$Q$95</c:f>
              <c:strCache>
                <c:ptCount val="1"/>
                <c:pt idx="0">
                  <c:v> Otros</c:v>
                </c:pt>
              </c:strCache>
            </c:strRef>
          </c:tx>
          <c:dLbls>
            <c:delete val="1"/>
          </c:dLbls>
          <c:cat>
            <c:numRef>
              <c:f>'ingresos tipos de proceso'!$L$96:$L$102</c:f>
              <c:numCache>
                <c:formatCode>General</c:formatCode>
                <c:ptCount val="7"/>
                <c:pt idx="0">
                  <c:v>2007</c:v>
                </c:pt>
                <c:pt idx="1">
                  <c:v>2008</c:v>
                </c:pt>
                <c:pt idx="2">
                  <c:v>2009</c:v>
                </c:pt>
                <c:pt idx="3">
                  <c:v>2010</c:v>
                </c:pt>
                <c:pt idx="4">
                  <c:v>2011</c:v>
                </c:pt>
                <c:pt idx="5">
                  <c:v>2012</c:v>
                </c:pt>
                <c:pt idx="6">
                  <c:v>2013</c:v>
                </c:pt>
              </c:numCache>
            </c:numRef>
          </c:cat>
          <c:val>
            <c:numRef>
              <c:f>'ingresos tipos de proceso'!$Q$96:$Q$102</c:f>
              <c:numCache>
                <c:formatCode>0.00%</c:formatCode>
                <c:ptCount val="7"/>
                <c:pt idx="0">
                  <c:v>1.7749024187847681E-2</c:v>
                </c:pt>
                <c:pt idx="1">
                  <c:v>1.5732654240942421E-2</c:v>
                </c:pt>
                <c:pt idx="2">
                  <c:v>1.4885986873266119E-2</c:v>
                </c:pt>
                <c:pt idx="3">
                  <c:v>1.4235463537855002E-2</c:v>
                </c:pt>
                <c:pt idx="4">
                  <c:v>1.5021577045976162E-2</c:v>
                </c:pt>
                <c:pt idx="5">
                  <c:v>1.719076555081726E-2</c:v>
                </c:pt>
                <c:pt idx="6">
                  <c:v>1.5819686721253116E-2</c:v>
                </c:pt>
              </c:numCache>
            </c:numRef>
          </c:val>
          <c:smooth val="0"/>
        </c:ser>
        <c:ser>
          <c:idx val="5"/>
          <c:order val="5"/>
          <c:tx>
            <c:strRef>
              <c:f>'ingresos tipos de proceso'!$R$95</c:f>
              <c:strCache>
                <c:ptCount val="1"/>
                <c:pt idx="0">
                  <c:v> Genocidio</c:v>
                </c:pt>
              </c:strCache>
            </c:strRef>
          </c:tx>
          <c:dLbls>
            <c:delete val="1"/>
          </c:dLbls>
          <c:cat>
            <c:numRef>
              <c:f>'ingresos tipos de proceso'!$L$96:$L$102</c:f>
              <c:numCache>
                <c:formatCode>General</c:formatCode>
                <c:ptCount val="7"/>
                <c:pt idx="0">
                  <c:v>2007</c:v>
                </c:pt>
                <c:pt idx="1">
                  <c:v>2008</c:v>
                </c:pt>
                <c:pt idx="2">
                  <c:v>2009</c:v>
                </c:pt>
                <c:pt idx="3">
                  <c:v>2010</c:v>
                </c:pt>
                <c:pt idx="4">
                  <c:v>2011</c:v>
                </c:pt>
                <c:pt idx="5">
                  <c:v>2012</c:v>
                </c:pt>
                <c:pt idx="6">
                  <c:v>2013</c:v>
                </c:pt>
              </c:numCache>
            </c:numRef>
          </c:cat>
          <c:val>
            <c:numRef>
              <c:f>'ingresos tipos de proceso'!$R$96:$R$102</c:f>
              <c:numCache>
                <c:formatCode>0.00%</c:formatCode>
                <c:ptCount val="7"/>
                <c:pt idx="0">
                  <c:v>3.8878814887666428E-3</c:v>
                </c:pt>
                <c:pt idx="1">
                  <c:v>2.327870389176184E-3</c:v>
                </c:pt>
                <c:pt idx="2">
                  <c:v>2.9095337979565695E-3</c:v>
                </c:pt>
                <c:pt idx="3">
                  <c:v>5.5596213319483593E-3</c:v>
                </c:pt>
                <c:pt idx="4">
                  <c:v>5.2926901580120688E-3</c:v>
                </c:pt>
                <c:pt idx="5">
                  <c:v>2.5610978895103773E-3</c:v>
                </c:pt>
                <c:pt idx="6">
                  <c:v>1.2793698825204682E-3</c:v>
                </c:pt>
              </c:numCache>
            </c:numRef>
          </c:val>
          <c:smooth val="1"/>
        </c:ser>
        <c:ser>
          <c:idx val="6"/>
          <c:order val="6"/>
          <c:tx>
            <c:strRef>
              <c:f>'ingresos tipos de proceso'!$S$95</c:f>
              <c:strCache>
                <c:ptCount val="1"/>
                <c:pt idx="0">
                  <c:v> Aborto</c:v>
                </c:pt>
              </c:strCache>
            </c:strRef>
          </c:tx>
          <c:dLbls>
            <c:delete val="1"/>
          </c:dLbls>
          <c:cat>
            <c:numRef>
              <c:f>'ingresos tipos de proceso'!$L$96:$L$102</c:f>
              <c:numCache>
                <c:formatCode>General</c:formatCode>
                <c:ptCount val="7"/>
                <c:pt idx="0">
                  <c:v>2007</c:v>
                </c:pt>
                <c:pt idx="1">
                  <c:v>2008</c:v>
                </c:pt>
                <c:pt idx="2">
                  <c:v>2009</c:v>
                </c:pt>
                <c:pt idx="3">
                  <c:v>2010</c:v>
                </c:pt>
                <c:pt idx="4">
                  <c:v>2011</c:v>
                </c:pt>
                <c:pt idx="5">
                  <c:v>2012</c:v>
                </c:pt>
                <c:pt idx="6">
                  <c:v>2013</c:v>
                </c:pt>
              </c:numCache>
            </c:numRef>
          </c:cat>
          <c:val>
            <c:numRef>
              <c:f>'ingresos tipos de proceso'!$S$96:$S$102</c:f>
              <c:numCache>
                <c:formatCode>0.00%</c:formatCode>
                <c:ptCount val="7"/>
                <c:pt idx="0">
                  <c:v>8.1445738697482868E-4</c:v>
                </c:pt>
                <c:pt idx="1">
                  <c:v>1.0623838017716845E-3</c:v>
                </c:pt>
                <c:pt idx="2">
                  <c:v>9.3375735841396725E-4</c:v>
                </c:pt>
                <c:pt idx="3">
                  <c:v>1.286621497202481E-3</c:v>
                </c:pt>
                <c:pt idx="4">
                  <c:v>2.7781132987075847E-3</c:v>
                </c:pt>
                <c:pt idx="5">
                  <c:v>2.0416299213549659E-3</c:v>
                </c:pt>
                <c:pt idx="6">
                  <c:v>2.4919900320398741E-3</c:v>
                </c:pt>
              </c:numCache>
            </c:numRef>
          </c:val>
          <c:smooth val="0"/>
        </c:ser>
        <c:ser>
          <c:idx val="7"/>
          <c:order val="7"/>
          <c:tx>
            <c:strRef>
              <c:f>'ingresos tipos de proceso'!$T$95</c:f>
              <c:strCache>
                <c:ptCount val="1"/>
                <c:pt idx="0">
                  <c:v> Homicidio agravado</c:v>
                </c:pt>
              </c:strCache>
            </c:strRef>
          </c:tx>
          <c:dLbls>
            <c:delete val="1"/>
          </c:dLbls>
          <c:cat>
            <c:numRef>
              <c:f>'ingresos tipos de proceso'!$L$96:$L$102</c:f>
              <c:numCache>
                <c:formatCode>General</c:formatCode>
                <c:ptCount val="7"/>
                <c:pt idx="0">
                  <c:v>2007</c:v>
                </c:pt>
                <c:pt idx="1">
                  <c:v>2008</c:v>
                </c:pt>
                <c:pt idx="2">
                  <c:v>2009</c:v>
                </c:pt>
                <c:pt idx="3">
                  <c:v>2010</c:v>
                </c:pt>
                <c:pt idx="4">
                  <c:v>2011</c:v>
                </c:pt>
                <c:pt idx="5">
                  <c:v>2012</c:v>
                </c:pt>
                <c:pt idx="6">
                  <c:v>2013</c:v>
                </c:pt>
              </c:numCache>
            </c:numRef>
          </c:cat>
          <c:val>
            <c:numRef>
              <c:f>'ingresos tipos de proceso'!$T$96:$T$102</c:f>
              <c:numCache>
                <c:formatCode>0.00%</c:formatCode>
                <c:ptCount val="7"/>
                <c:pt idx="0">
                  <c:v>3.5651719580785035E-3</c:v>
                </c:pt>
                <c:pt idx="1">
                  <c:v>2.1403908947458892E-3</c:v>
                </c:pt>
                <c:pt idx="2">
                  <c:v>9.3375735841396725E-4</c:v>
                </c:pt>
                <c:pt idx="3">
                  <c:v>7.2003588375551912E-4</c:v>
                </c:pt>
                <c:pt idx="4">
                  <c:v>4.0628534407976424E-4</c:v>
                </c:pt>
                <c:pt idx="5">
                  <c:v>7.3691967575534333E-4</c:v>
                </c:pt>
                <c:pt idx="6">
                  <c:v>4.227483090067647E-4</c:v>
                </c:pt>
              </c:numCache>
            </c:numRef>
          </c:val>
          <c:smooth val="0"/>
        </c:ser>
        <c:ser>
          <c:idx val="8"/>
          <c:order val="8"/>
          <c:tx>
            <c:strRef>
              <c:f>'ingresos tipos de proceso'!$U$95</c:f>
              <c:strCache>
                <c:ptCount val="1"/>
                <c:pt idx="0">
                  <c:v> Homicidio simple</c:v>
                </c:pt>
              </c:strCache>
            </c:strRef>
          </c:tx>
          <c:dLbls>
            <c:delete val="1"/>
          </c:dLbls>
          <c:cat>
            <c:numRef>
              <c:f>'ingresos tipos de proceso'!$L$96:$L$102</c:f>
              <c:numCache>
                <c:formatCode>General</c:formatCode>
                <c:ptCount val="7"/>
                <c:pt idx="0">
                  <c:v>2007</c:v>
                </c:pt>
                <c:pt idx="1">
                  <c:v>2008</c:v>
                </c:pt>
                <c:pt idx="2">
                  <c:v>2009</c:v>
                </c:pt>
                <c:pt idx="3">
                  <c:v>2010</c:v>
                </c:pt>
                <c:pt idx="4">
                  <c:v>2011</c:v>
                </c:pt>
                <c:pt idx="5">
                  <c:v>2012</c:v>
                </c:pt>
                <c:pt idx="6">
                  <c:v>2013</c:v>
                </c:pt>
              </c:numCache>
            </c:numRef>
          </c:cat>
          <c:val>
            <c:numRef>
              <c:f>'ingresos tipos de proceso'!$U$96:$U$102</c:f>
              <c:numCache>
                <c:formatCode>0.00%</c:formatCode>
                <c:ptCount val="7"/>
                <c:pt idx="0">
                  <c:v>2.6124104865230353E-3</c:v>
                </c:pt>
                <c:pt idx="1">
                  <c:v>1.8123017794928707E-3</c:v>
                </c:pt>
                <c:pt idx="2">
                  <c:v>1.00142093511063E-3</c:v>
                </c:pt>
                <c:pt idx="3">
                  <c:v>4.9576241176609492E-4</c:v>
                </c:pt>
                <c:pt idx="4">
                  <c:v>2.525557544279619E-4</c:v>
                </c:pt>
                <c:pt idx="5">
                  <c:v>2.4161300844437465E-4</c:v>
                </c:pt>
                <c:pt idx="6">
                  <c:v>4.227483090067647E-4</c:v>
                </c:pt>
              </c:numCache>
            </c:numRef>
          </c:val>
          <c:smooth val="0"/>
        </c:ser>
        <c:dLbls>
          <c:showLegendKey val="0"/>
          <c:showVal val="1"/>
          <c:showCatName val="0"/>
          <c:showSerName val="0"/>
          <c:showPercent val="0"/>
          <c:showBubbleSize val="0"/>
        </c:dLbls>
        <c:marker val="1"/>
        <c:smooth val="0"/>
        <c:axId val="446377848"/>
        <c:axId val="446380200"/>
      </c:lineChart>
      <c:catAx>
        <c:axId val="446377848"/>
        <c:scaling>
          <c:orientation val="minMax"/>
        </c:scaling>
        <c:delete val="0"/>
        <c:axPos val="b"/>
        <c:numFmt formatCode="General" sourceLinked="1"/>
        <c:majorTickMark val="none"/>
        <c:minorTickMark val="none"/>
        <c:tickLblPos val="nextTo"/>
        <c:txPr>
          <a:bodyPr/>
          <a:lstStyle/>
          <a:p>
            <a:pPr>
              <a:defRPr b="1"/>
            </a:pPr>
            <a:endParaRPr lang="es-CO"/>
          </a:p>
        </c:txPr>
        <c:crossAx val="446380200"/>
        <c:crosses val="autoZero"/>
        <c:auto val="1"/>
        <c:lblAlgn val="ctr"/>
        <c:lblOffset val="100"/>
        <c:noMultiLvlLbl val="0"/>
      </c:catAx>
      <c:valAx>
        <c:axId val="446380200"/>
        <c:scaling>
          <c:orientation val="minMax"/>
        </c:scaling>
        <c:delete val="0"/>
        <c:axPos val="l"/>
        <c:majorGridlines/>
        <c:numFmt formatCode="0.00%" sourceLinked="1"/>
        <c:majorTickMark val="none"/>
        <c:minorTickMark val="none"/>
        <c:tickLblPos val="nextTo"/>
        <c:txPr>
          <a:bodyPr/>
          <a:lstStyle/>
          <a:p>
            <a:pPr>
              <a:defRPr b="1"/>
            </a:pPr>
            <a:endParaRPr lang="es-CO"/>
          </a:p>
        </c:txPr>
        <c:crossAx val="446377848"/>
        <c:crosses val="autoZero"/>
        <c:crossBetween val="between"/>
      </c:valAx>
    </c:plotArea>
    <c:legend>
      <c:legendPos val="r"/>
      <c:layout>
        <c:manualLayout>
          <c:xMode val="edge"/>
          <c:yMode val="edge"/>
          <c:x val="0.71576434410599643"/>
          <c:y val="0.19123827263679971"/>
          <c:w val="0.2786816595168603"/>
          <c:h val="0.78289230341659533"/>
        </c:manualLayout>
      </c:layout>
      <c:overlay val="0"/>
      <c:txPr>
        <a:bodyPr/>
        <a:lstStyle/>
        <a:p>
          <a:pPr>
            <a:defRPr b="1"/>
          </a:pPr>
          <a:endParaRPr lang="es-CO"/>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a:t>CONTRA LA SEGURIDAD PÚBLICA</a:t>
            </a:r>
          </a:p>
        </c:rich>
      </c:tx>
      <c:overlay val="0"/>
    </c:title>
    <c:autoTitleDeleted val="0"/>
    <c:plotArea>
      <c:layout>
        <c:manualLayout>
          <c:layoutTarget val="inner"/>
          <c:xMode val="edge"/>
          <c:yMode val="edge"/>
          <c:x val="0.53304635108695952"/>
          <c:y val="0.14888679547110828"/>
          <c:w val="0.37180641130666492"/>
          <c:h val="0.75458808055313664"/>
        </c:manualLayout>
      </c:layout>
      <c:barChart>
        <c:barDir val="bar"/>
        <c:grouping val="clustered"/>
        <c:varyColors val="0"/>
        <c:ser>
          <c:idx val="0"/>
          <c:order val="0"/>
          <c:tx>
            <c:strRef>
              <c:f>'ingresos tipos de proceso'!$M$143</c:f>
              <c:strCache>
                <c:ptCount val="1"/>
                <c:pt idx="0">
                  <c:v>2013</c:v>
                </c:pt>
              </c:strCache>
            </c:strRef>
          </c:tx>
          <c:invertIfNegative val="0"/>
          <c:dLbls>
            <c:spPr>
              <a:noFill/>
              <a:ln>
                <a:noFill/>
              </a:ln>
              <a:effectLst/>
            </c:spPr>
            <c:txPr>
              <a:bodyPr/>
              <a:lstStyle/>
              <a:p>
                <a:pPr>
                  <a:defRPr b="1"/>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'ingresos tipos de proceso'!$N$136:$V$136</c:f>
              <c:strCache>
                <c:ptCount val="9"/>
                <c:pt idx="0">
                  <c:v>Contra la seguridad pública</c:v>
                </c:pt>
                <c:pt idx="1">
                  <c:v> Porte ilegal de armas</c:v>
                </c:pt>
                <c:pt idx="2">
                  <c:v> Del Concierto, el Terrorismo, las Amenazas y la Instigación</c:v>
                </c:pt>
                <c:pt idx="3">
                  <c:v> Fabricación y tráfico de armas de fuego o municiones</c:v>
                </c:pt>
                <c:pt idx="4">
                  <c:v> Concierto para delinquir</c:v>
                </c:pt>
                <c:pt idx="5">
                  <c:v> Fabricación y tráfico de armas de fuego o municiones de uso privativo de las fuerzas armadas</c:v>
                </c:pt>
                <c:pt idx="6">
                  <c:v> Terrorismo</c:v>
                </c:pt>
                <c:pt idx="7">
                  <c:v> Utilización ilegal de uniformes e insignias</c:v>
                </c:pt>
                <c:pt idx="8">
                  <c:v> Daño en obras o elementos de los servicios de comunicaciones, energía y combustibles</c:v>
                </c:pt>
              </c:strCache>
            </c:strRef>
          </c:cat>
          <c:val>
            <c:numRef>
              <c:f>'ingresos tipos de proceso'!$N$143:$V$143</c:f>
              <c:numCache>
                <c:formatCode>0.0%</c:formatCode>
                <c:ptCount val="9"/>
                <c:pt idx="0">
                  <c:v>0.62287043122188157</c:v>
                </c:pt>
                <c:pt idx="1">
                  <c:v>6.6692786006774182E-2</c:v>
                </c:pt>
                <c:pt idx="2">
                  <c:v>0.15549011677872743</c:v>
                </c:pt>
                <c:pt idx="3">
                  <c:v>6.5441585359688595E-2</c:v>
                </c:pt>
                <c:pt idx="4">
                  <c:v>7.0774986097770581E-2</c:v>
                </c:pt>
                <c:pt idx="5">
                  <c:v>1.5760072797128589E-2</c:v>
                </c:pt>
                <c:pt idx="6" formatCode="0.00%">
                  <c:v>1.7440978716950651E-3</c:v>
                </c:pt>
                <c:pt idx="7" formatCode="0.00%">
                  <c:v>8.3413376472372567E-4</c:v>
                </c:pt>
                <c:pt idx="8" formatCode="0.00%">
                  <c:v>3.7915171123805771E-5</c:v>
                </c:pt>
              </c:numCache>
            </c:numRef>
          </c:val>
        </c:ser>
        <c:dLbls>
          <c:showLegendKey val="0"/>
          <c:showVal val="0"/>
          <c:showCatName val="0"/>
          <c:showSerName val="0"/>
          <c:showPercent val="0"/>
          <c:showBubbleSize val="0"/>
        </c:dLbls>
        <c:gapWidth val="150"/>
        <c:axId val="446380592"/>
        <c:axId val="446379808"/>
      </c:barChart>
      <c:valAx>
        <c:axId val="446379808"/>
        <c:scaling>
          <c:orientation val="minMax"/>
        </c:scaling>
        <c:delete val="1"/>
        <c:axPos val="b"/>
        <c:numFmt formatCode="0.0%" sourceLinked="1"/>
        <c:majorTickMark val="out"/>
        <c:minorTickMark val="none"/>
        <c:tickLblPos val="none"/>
        <c:crossAx val="446380592"/>
        <c:crosses val="autoZero"/>
        <c:crossBetween val="between"/>
      </c:valAx>
      <c:catAx>
        <c:axId val="446380592"/>
        <c:scaling>
          <c:orientation val="minMax"/>
        </c:scaling>
        <c:delete val="0"/>
        <c:axPos val="l"/>
        <c:numFmt formatCode="General" sourceLinked="0"/>
        <c:majorTickMark val="out"/>
        <c:minorTickMark val="none"/>
        <c:tickLblPos val="nextTo"/>
        <c:txPr>
          <a:bodyPr/>
          <a:lstStyle/>
          <a:p>
            <a:pPr>
              <a:defRPr b="1"/>
            </a:pPr>
            <a:endParaRPr lang="es-CO"/>
          </a:p>
        </c:txPr>
        <c:crossAx val="446379808"/>
        <c:crosses val="autoZero"/>
        <c:auto val="1"/>
        <c:lblAlgn val="ctr"/>
        <c:lblOffset val="100"/>
        <c:noMultiLvlLbl val="0"/>
      </c:cat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0" baseline="0"/>
              <a:t>CONTRA LA SEGURIDAD PÚBLICA</a:t>
            </a:r>
            <a:endParaRPr lang="es-CO"/>
          </a:p>
        </c:rich>
      </c:tx>
      <c:overlay val="0"/>
    </c:title>
    <c:autoTitleDeleted val="0"/>
    <c:plotArea>
      <c:layout/>
      <c:lineChart>
        <c:grouping val="standard"/>
        <c:varyColors val="0"/>
        <c:ser>
          <c:idx val="0"/>
          <c:order val="0"/>
          <c:tx>
            <c:strRef>
              <c:f>'ingresos tipos de proceso'!$N$136</c:f>
              <c:strCache>
                <c:ptCount val="1"/>
                <c:pt idx="0">
                  <c:v>Contra la seguridad pública</c:v>
                </c:pt>
              </c:strCache>
            </c:strRef>
          </c:tx>
          <c:dLbls>
            <c:delete val="1"/>
          </c:dLbls>
          <c:cat>
            <c:numRef>
              <c:f>'ingresos tipos de proceso'!$M$137:$M$143</c:f>
              <c:numCache>
                <c:formatCode>General</c:formatCode>
                <c:ptCount val="7"/>
                <c:pt idx="0">
                  <c:v>2007</c:v>
                </c:pt>
                <c:pt idx="1">
                  <c:v>2008</c:v>
                </c:pt>
                <c:pt idx="2">
                  <c:v>2009</c:v>
                </c:pt>
                <c:pt idx="3">
                  <c:v>2010</c:v>
                </c:pt>
                <c:pt idx="4">
                  <c:v>2011</c:v>
                </c:pt>
                <c:pt idx="5">
                  <c:v>2012</c:v>
                </c:pt>
                <c:pt idx="6">
                  <c:v>2013</c:v>
                </c:pt>
              </c:numCache>
            </c:numRef>
          </c:cat>
          <c:val>
            <c:numRef>
              <c:f>'ingresos tipos de proceso'!$N$137:$N$143</c:f>
              <c:numCache>
                <c:formatCode>0.0%</c:formatCode>
                <c:ptCount val="7"/>
                <c:pt idx="0">
                  <c:v>0.64484220442769768</c:v>
                </c:pt>
                <c:pt idx="1">
                  <c:v>0.66232791483142073</c:v>
                </c:pt>
                <c:pt idx="2">
                  <c:v>0.68134320427898465</c:v>
                </c:pt>
                <c:pt idx="3">
                  <c:v>0.68917150941674021</c:v>
                </c:pt>
                <c:pt idx="4">
                  <c:v>0.68117891122397978</c:v>
                </c:pt>
                <c:pt idx="5">
                  <c:v>0.67146433957567764</c:v>
                </c:pt>
                <c:pt idx="6">
                  <c:v>0.62287043122188157</c:v>
                </c:pt>
              </c:numCache>
            </c:numRef>
          </c:val>
          <c:smooth val="1"/>
        </c:ser>
        <c:ser>
          <c:idx val="1"/>
          <c:order val="1"/>
          <c:tx>
            <c:strRef>
              <c:f>'ingresos tipos de proceso'!$O$136</c:f>
              <c:strCache>
                <c:ptCount val="1"/>
                <c:pt idx="0">
                  <c:v> Porte ilegal de armas</c:v>
                </c:pt>
              </c:strCache>
            </c:strRef>
          </c:tx>
          <c:dLbls>
            <c:delete val="1"/>
          </c:dLbls>
          <c:cat>
            <c:numRef>
              <c:f>'ingresos tipos de proceso'!$M$137:$M$143</c:f>
              <c:numCache>
                <c:formatCode>General</c:formatCode>
                <c:ptCount val="7"/>
                <c:pt idx="0">
                  <c:v>2007</c:v>
                </c:pt>
                <c:pt idx="1">
                  <c:v>2008</c:v>
                </c:pt>
                <c:pt idx="2">
                  <c:v>2009</c:v>
                </c:pt>
                <c:pt idx="3">
                  <c:v>2010</c:v>
                </c:pt>
                <c:pt idx="4">
                  <c:v>2011</c:v>
                </c:pt>
                <c:pt idx="5">
                  <c:v>2012</c:v>
                </c:pt>
                <c:pt idx="6">
                  <c:v>2013</c:v>
                </c:pt>
              </c:numCache>
            </c:numRef>
          </c:cat>
          <c:val>
            <c:numRef>
              <c:f>'ingresos tipos de proceso'!$O$137:$O$143</c:f>
              <c:numCache>
                <c:formatCode>0.0%</c:formatCode>
                <c:ptCount val="7"/>
                <c:pt idx="0">
                  <c:v>0.18716439001413132</c:v>
                </c:pt>
                <c:pt idx="1">
                  <c:v>0.16042189259120299</c:v>
                </c:pt>
                <c:pt idx="2">
                  <c:v>0.12252488399277392</c:v>
                </c:pt>
                <c:pt idx="3">
                  <c:v>9.6327623452094807E-2</c:v>
                </c:pt>
                <c:pt idx="4">
                  <c:v>7.2837828170827693E-2</c:v>
                </c:pt>
                <c:pt idx="5">
                  <c:v>7.4132099506566934E-2</c:v>
                </c:pt>
                <c:pt idx="6">
                  <c:v>6.6692786006774182E-2</c:v>
                </c:pt>
              </c:numCache>
            </c:numRef>
          </c:val>
          <c:smooth val="1"/>
        </c:ser>
        <c:ser>
          <c:idx val="2"/>
          <c:order val="2"/>
          <c:tx>
            <c:strRef>
              <c:f>'ingresos tipos de proceso'!$P$136</c:f>
              <c:strCache>
                <c:ptCount val="1"/>
                <c:pt idx="0">
                  <c:v> Del Concierto, el Terrorismo, las Amenazas y la Instigación</c:v>
                </c:pt>
              </c:strCache>
            </c:strRef>
          </c:tx>
          <c:dLbls>
            <c:delete val="1"/>
          </c:dLbls>
          <c:cat>
            <c:numRef>
              <c:f>'ingresos tipos de proceso'!$M$137:$M$143</c:f>
              <c:numCache>
                <c:formatCode>General</c:formatCode>
                <c:ptCount val="7"/>
                <c:pt idx="0">
                  <c:v>2007</c:v>
                </c:pt>
                <c:pt idx="1">
                  <c:v>2008</c:v>
                </c:pt>
                <c:pt idx="2">
                  <c:v>2009</c:v>
                </c:pt>
                <c:pt idx="3">
                  <c:v>2010</c:v>
                </c:pt>
                <c:pt idx="4">
                  <c:v>2011</c:v>
                </c:pt>
                <c:pt idx="5">
                  <c:v>2012</c:v>
                </c:pt>
                <c:pt idx="6">
                  <c:v>2013</c:v>
                </c:pt>
              </c:numCache>
            </c:numRef>
          </c:cat>
          <c:val>
            <c:numRef>
              <c:f>'ingresos tipos de proceso'!$P$137:$P$143</c:f>
              <c:numCache>
                <c:formatCode>0.0%</c:formatCode>
                <c:ptCount val="7"/>
                <c:pt idx="0">
                  <c:v>4.5595854922279792E-2</c:v>
                </c:pt>
                <c:pt idx="1">
                  <c:v>5.2282288806810427E-2</c:v>
                </c:pt>
                <c:pt idx="2">
                  <c:v>8.4534731323722245E-2</c:v>
                </c:pt>
                <c:pt idx="3">
                  <c:v>9.2341862658593746E-2</c:v>
                </c:pt>
                <c:pt idx="4">
                  <c:v>0.13810716074111171</c:v>
                </c:pt>
                <c:pt idx="5">
                  <c:v>0.13816126623424163</c:v>
                </c:pt>
                <c:pt idx="6">
                  <c:v>0.15549011677872743</c:v>
                </c:pt>
              </c:numCache>
            </c:numRef>
          </c:val>
          <c:smooth val="1"/>
        </c:ser>
        <c:ser>
          <c:idx val="3"/>
          <c:order val="3"/>
          <c:tx>
            <c:strRef>
              <c:f>'ingresos tipos de proceso'!$Q$136</c:f>
              <c:strCache>
                <c:ptCount val="1"/>
                <c:pt idx="0">
                  <c:v> Fabricación y tráfico de armas de fuego o municiones</c:v>
                </c:pt>
              </c:strCache>
            </c:strRef>
          </c:tx>
          <c:dLbls>
            <c:delete val="1"/>
          </c:dLbls>
          <c:cat>
            <c:numRef>
              <c:f>'ingresos tipos de proceso'!$M$137:$M$143</c:f>
              <c:numCache>
                <c:formatCode>General</c:formatCode>
                <c:ptCount val="7"/>
                <c:pt idx="0">
                  <c:v>2007</c:v>
                </c:pt>
                <c:pt idx="1">
                  <c:v>2008</c:v>
                </c:pt>
                <c:pt idx="2">
                  <c:v>2009</c:v>
                </c:pt>
                <c:pt idx="3">
                  <c:v>2010</c:v>
                </c:pt>
                <c:pt idx="4">
                  <c:v>2011</c:v>
                </c:pt>
                <c:pt idx="5">
                  <c:v>2012</c:v>
                </c:pt>
                <c:pt idx="6">
                  <c:v>2013</c:v>
                </c:pt>
              </c:numCache>
            </c:numRef>
          </c:cat>
          <c:val>
            <c:numRef>
              <c:f>'ingresos tipos de proceso'!$Q$137:$Q$143</c:f>
              <c:numCache>
                <c:formatCode>0.0%</c:formatCode>
                <c:ptCount val="7"/>
                <c:pt idx="0">
                  <c:v>6.8535091851154084E-2</c:v>
                </c:pt>
                <c:pt idx="1">
                  <c:v>8.3687214837346188E-2</c:v>
                </c:pt>
                <c:pt idx="2">
                  <c:v>7.2190145584641E-2</c:v>
                </c:pt>
                <c:pt idx="3">
                  <c:v>7.6307542519852736E-2</c:v>
                </c:pt>
                <c:pt idx="4">
                  <c:v>6.5426711495815193E-2</c:v>
                </c:pt>
                <c:pt idx="5">
                  <c:v>6.6942911108833533E-2</c:v>
                </c:pt>
                <c:pt idx="6">
                  <c:v>6.5441585359688595E-2</c:v>
                </c:pt>
              </c:numCache>
            </c:numRef>
          </c:val>
          <c:smooth val="1"/>
        </c:ser>
        <c:ser>
          <c:idx val="4"/>
          <c:order val="4"/>
          <c:tx>
            <c:strRef>
              <c:f>'ingresos tipos de proceso'!$R$136</c:f>
              <c:strCache>
                <c:ptCount val="1"/>
                <c:pt idx="0">
                  <c:v> Concierto para delinquir</c:v>
                </c:pt>
              </c:strCache>
            </c:strRef>
          </c:tx>
          <c:dLbls>
            <c:delete val="1"/>
          </c:dLbls>
          <c:cat>
            <c:numRef>
              <c:f>'ingresos tipos de proceso'!$M$137:$M$143</c:f>
              <c:numCache>
                <c:formatCode>General</c:formatCode>
                <c:ptCount val="7"/>
                <c:pt idx="0">
                  <c:v>2007</c:v>
                </c:pt>
                <c:pt idx="1">
                  <c:v>2008</c:v>
                </c:pt>
                <c:pt idx="2">
                  <c:v>2009</c:v>
                </c:pt>
                <c:pt idx="3">
                  <c:v>2010</c:v>
                </c:pt>
                <c:pt idx="4">
                  <c:v>2011</c:v>
                </c:pt>
                <c:pt idx="5">
                  <c:v>2012</c:v>
                </c:pt>
                <c:pt idx="6">
                  <c:v>2013</c:v>
                </c:pt>
              </c:numCache>
            </c:numRef>
          </c:cat>
          <c:val>
            <c:numRef>
              <c:f>'ingresos tipos de proceso'!$R$137:$R$143</c:f>
              <c:numCache>
                <c:formatCode>0.0%</c:formatCode>
                <c:ptCount val="7"/>
                <c:pt idx="0">
                  <c:v>2.9981158737635422E-2</c:v>
                </c:pt>
                <c:pt idx="1">
                  <c:v>1.9376246815066465E-2</c:v>
                </c:pt>
                <c:pt idx="2">
                  <c:v>1.9907194219120867E-2</c:v>
                </c:pt>
                <c:pt idx="3">
                  <c:v>2.578574253810818E-2</c:v>
                </c:pt>
                <c:pt idx="4">
                  <c:v>2.4536805207811742E-2</c:v>
                </c:pt>
                <c:pt idx="5">
                  <c:v>2.9737763005695712E-2</c:v>
                </c:pt>
                <c:pt idx="6">
                  <c:v>7.0774986097770581E-2</c:v>
                </c:pt>
              </c:numCache>
            </c:numRef>
          </c:val>
          <c:smooth val="1"/>
        </c:ser>
        <c:ser>
          <c:idx val="5"/>
          <c:order val="5"/>
          <c:tx>
            <c:strRef>
              <c:f>'ingresos tipos de proceso'!$S$136</c:f>
              <c:strCache>
                <c:ptCount val="1"/>
                <c:pt idx="0">
                  <c:v> Fabricación y tráfico de armas de fuego o municiones de uso privativo de las fuerzas armadas</c:v>
                </c:pt>
              </c:strCache>
            </c:strRef>
          </c:tx>
          <c:dLbls>
            <c:delete val="1"/>
          </c:dLbls>
          <c:cat>
            <c:numRef>
              <c:f>'ingresos tipos de proceso'!$M$137:$M$143</c:f>
              <c:numCache>
                <c:formatCode>General</c:formatCode>
                <c:ptCount val="7"/>
                <c:pt idx="0">
                  <c:v>2007</c:v>
                </c:pt>
                <c:pt idx="1">
                  <c:v>2008</c:v>
                </c:pt>
                <c:pt idx="2">
                  <c:v>2009</c:v>
                </c:pt>
                <c:pt idx="3">
                  <c:v>2010</c:v>
                </c:pt>
                <c:pt idx="4">
                  <c:v>2011</c:v>
                </c:pt>
                <c:pt idx="5">
                  <c:v>2012</c:v>
                </c:pt>
                <c:pt idx="6">
                  <c:v>2013</c:v>
                </c:pt>
              </c:numCache>
            </c:numRef>
          </c:cat>
          <c:val>
            <c:numRef>
              <c:f>'ingresos tipos de proceso'!$S$137:$S$143</c:f>
              <c:numCache>
                <c:formatCode>0.0%</c:formatCode>
                <c:ptCount val="7"/>
                <c:pt idx="0">
                  <c:v>1.6062176165803136E-2</c:v>
                </c:pt>
                <c:pt idx="1">
                  <c:v>1.6156748108791402E-2</c:v>
                </c:pt>
                <c:pt idx="2">
                  <c:v>1.4310509723353761E-2</c:v>
                </c:pt>
                <c:pt idx="3">
                  <c:v>1.571485076216269E-2</c:v>
                </c:pt>
                <c:pt idx="4">
                  <c:v>1.3691966521210384E-2</c:v>
                </c:pt>
                <c:pt idx="5">
                  <c:v>1.5447237799610544E-2</c:v>
                </c:pt>
                <c:pt idx="6">
                  <c:v>1.5760072797128589E-2</c:v>
                </c:pt>
              </c:numCache>
            </c:numRef>
          </c:val>
          <c:smooth val="1"/>
        </c:ser>
        <c:ser>
          <c:idx val="6"/>
          <c:order val="6"/>
          <c:tx>
            <c:strRef>
              <c:f>'ingresos tipos de proceso'!$T$136</c:f>
              <c:strCache>
                <c:ptCount val="1"/>
                <c:pt idx="0">
                  <c:v> Terrorismo</c:v>
                </c:pt>
              </c:strCache>
            </c:strRef>
          </c:tx>
          <c:dLbls>
            <c:delete val="1"/>
          </c:dLbls>
          <c:cat>
            <c:numRef>
              <c:f>'ingresos tipos de proceso'!$M$137:$M$143</c:f>
              <c:numCache>
                <c:formatCode>General</c:formatCode>
                <c:ptCount val="7"/>
                <c:pt idx="0">
                  <c:v>2007</c:v>
                </c:pt>
                <c:pt idx="1">
                  <c:v>2008</c:v>
                </c:pt>
                <c:pt idx="2">
                  <c:v>2009</c:v>
                </c:pt>
                <c:pt idx="3">
                  <c:v>2010</c:v>
                </c:pt>
                <c:pt idx="4">
                  <c:v>2011</c:v>
                </c:pt>
                <c:pt idx="5">
                  <c:v>2012</c:v>
                </c:pt>
                <c:pt idx="6">
                  <c:v>2013</c:v>
                </c:pt>
              </c:numCache>
            </c:numRef>
          </c:cat>
          <c:val>
            <c:numRef>
              <c:f>'ingresos tipos de proceso'!$T$137:$T$143</c:f>
              <c:numCache>
                <c:formatCode>0.00%</c:formatCode>
                <c:ptCount val="7"/>
                <c:pt idx="0">
                  <c:v>5.1106924163919062E-3</c:v>
                </c:pt>
                <c:pt idx="1">
                  <c:v>3.0022319224160127E-3</c:v>
                </c:pt>
                <c:pt idx="2">
                  <c:v>3.5422053770677651E-3</c:v>
                </c:pt>
                <c:pt idx="3">
                  <c:v>3.118629628502758E-3</c:v>
                </c:pt>
                <c:pt idx="4">
                  <c:v>2.4894484584018885E-3</c:v>
                </c:pt>
                <c:pt idx="5">
                  <c:v>2.1230800767237253E-3</c:v>
                </c:pt>
                <c:pt idx="6">
                  <c:v>1.7440978716950651E-3</c:v>
                </c:pt>
              </c:numCache>
            </c:numRef>
          </c:val>
          <c:smooth val="0"/>
        </c:ser>
        <c:ser>
          <c:idx val="7"/>
          <c:order val="7"/>
          <c:tx>
            <c:strRef>
              <c:f>'ingresos tipos de proceso'!$U$136</c:f>
              <c:strCache>
                <c:ptCount val="1"/>
                <c:pt idx="0">
                  <c:v> Utilización ilegal de uniformes e insignias</c:v>
                </c:pt>
              </c:strCache>
            </c:strRef>
          </c:tx>
          <c:dLbls>
            <c:delete val="1"/>
          </c:dLbls>
          <c:cat>
            <c:numRef>
              <c:f>'ingresos tipos de proceso'!$M$137:$M$143</c:f>
              <c:numCache>
                <c:formatCode>General</c:formatCode>
                <c:ptCount val="7"/>
                <c:pt idx="0">
                  <c:v>2007</c:v>
                </c:pt>
                <c:pt idx="1">
                  <c:v>2008</c:v>
                </c:pt>
                <c:pt idx="2">
                  <c:v>2009</c:v>
                </c:pt>
                <c:pt idx="3">
                  <c:v>2010</c:v>
                </c:pt>
                <c:pt idx="4">
                  <c:v>2011</c:v>
                </c:pt>
                <c:pt idx="5">
                  <c:v>2012</c:v>
                </c:pt>
                <c:pt idx="6">
                  <c:v>2013</c:v>
                </c:pt>
              </c:numCache>
            </c:numRef>
          </c:cat>
          <c:val>
            <c:numRef>
              <c:f>'ingresos tipos de proceso'!$U$137:$U$143</c:f>
              <c:numCache>
                <c:formatCode>0.00%</c:formatCode>
                <c:ptCount val="7"/>
                <c:pt idx="0">
                  <c:v>1.9547809703250171E-3</c:v>
                </c:pt>
                <c:pt idx="1">
                  <c:v>2.5479468288925407E-3</c:v>
                </c:pt>
                <c:pt idx="2">
                  <c:v>1.3814600970564273E-3</c:v>
                </c:pt>
                <c:pt idx="3">
                  <c:v>9.8883378464721542E-4</c:v>
                </c:pt>
                <c:pt idx="4">
                  <c:v>1.1302668288146521E-3</c:v>
                </c:pt>
                <c:pt idx="5">
                  <c:v>1.4056254301067401E-3</c:v>
                </c:pt>
                <c:pt idx="6">
                  <c:v>8.3413376472372567E-4</c:v>
                </c:pt>
              </c:numCache>
            </c:numRef>
          </c:val>
          <c:smooth val="0"/>
        </c:ser>
        <c:ser>
          <c:idx val="8"/>
          <c:order val="8"/>
          <c:tx>
            <c:strRef>
              <c:f>'ingresos tipos de proceso'!$V$136</c:f>
              <c:strCache>
                <c:ptCount val="1"/>
                <c:pt idx="0">
                  <c:v> Daño en obras o elementos de los servicios de comunicaciones, energía y combustibles</c:v>
                </c:pt>
              </c:strCache>
            </c:strRef>
          </c:tx>
          <c:dLbls>
            <c:delete val="1"/>
          </c:dLbls>
          <c:cat>
            <c:numRef>
              <c:f>'ingresos tipos de proceso'!$M$137:$M$143</c:f>
              <c:numCache>
                <c:formatCode>General</c:formatCode>
                <c:ptCount val="7"/>
                <c:pt idx="0">
                  <c:v>2007</c:v>
                </c:pt>
                <c:pt idx="1">
                  <c:v>2008</c:v>
                </c:pt>
                <c:pt idx="2">
                  <c:v>2009</c:v>
                </c:pt>
                <c:pt idx="3">
                  <c:v>2010</c:v>
                </c:pt>
                <c:pt idx="4">
                  <c:v>2011</c:v>
                </c:pt>
                <c:pt idx="5">
                  <c:v>2012</c:v>
                </c:pt>
                <c:pt idx="6">
                  <c:v>2013</c:v>
                </c:pt>
              </c:numCache>
            </c:numRef>
          </c:cat>
          <c:val>
            <c:numRef>
              <c:f>'ingresos tipos de proceso'!$V$137:$V$143</c:f>
              <c:numCache>
                <c:formatCode>0.00%</c:formatCode>
                <c:ptCount val="7"/>
                <c:pt idx="0">
                  <c:v>2.3551577955723097E-4</c:v>
                </c:pt>
                <c:pt idx="1">
                  <c:v>5.9254577416105515E-5</c:v>
                </c:pt>
                <c:pt idx="2">
                  <c:v>1.416882150827107E-4</c:v>
                </c:pt>
                <c:pt idx="3">
                  <c:v>1.0648979219277742E-4</c:v>
                </c:pt>
                <c:pt idx="4">
                  <c:v>1.5737892553115387E-4</c:v>
                </c:pt>
                <c:pt idx="5">
                  <c:v>2.3427090501779052E-4</c:v>
                </c:pt>
                <c:pt idx="6">
                  <c:v>3.7915171123805771E-5</c:v>
                </c:pt>
              </c:numCache>
            </c:numRef>
          </c:val>
          <c:smooth val="0"/>
        </c:ser>
        <c:dLbls>
          <c:showLegendKey val="0"/>
          <c:showVal val="1"/>
          <c:showCatName val="0"/>
          <c:showSerName val="0"/>
          <c:showPercent val="0"/>
          <c:showBubbleSize val="0"/>
        </c:dLbls>
        <c:marker val="1"/>
        <c:smooth val="0"/>
        <c:axId val="446381768"/>
        <c:axId val="446384904"/>
      </c:lineChart>
      <c:catAx>
        <c:axId val="446381768"/>
        <c:scaling>
          <c:orientation val="minMax"/>
        </c:scaling>
        <c:delete val="0"/>
        <c:axPos val="b"/>
        <c:numFmt formatCode="General" sourceLinked="1"/>
        <c:majorTickMark val="none"/>
        <c:minorTickMark val="none"/>
        <c:tickLblPos val="nextTo"/>
        <c:txPr>
          <a:bodyPr/>
          <a:lstStyle/>
          <a:p>
            <a:pPr>
              <a:defRPr b="1"/>
            </a:pPr>
            <a:endParaRPr lang="es-CO"/>
          </a:p>
        </c:txPr>
        <c:crossAx val="446384904"/>
        <c:crosses val="autoZero"/>
        <c:auto val="1"/>
        <c:lblAlgn val="ctr"/>
        <c:lblOffset val="100"/>
        <c:noMultiLvlLbl val="0"/>
      </c:catAx>
      <c:valAx>
        <c:axId val="446384904"/>
        <c:scaling>
          <c:orientation val="minMax"/>
        </c:scaling>
        <c:delete val="0"/>
        <c:axPos val="l"/>
        <c:majorGridlines/>
        <c:numFmt formatCode="0.0%" sourceLinked="1"/>
        <c:majorTickMark val="none"/>
        <c:minorTickMark val="none"/>
        <c:tickLblPos val="nextTo"/>
        <c:txPr>
          <a:bodyPr/>
          <a:lstStyle/>
          <a:p>
            <a:pPr>
              <a:defRPr b="1"/>
            </a:pPr>
            <a:endParaRPr lang="es-CO"/>
          </a:p>
        </c:txPr>
        <c:crossAx val="446381768"/>
        <c:crosses val="autoZero"/>
        <c:crossBetween val="between"/>
      </c:valAx>
    </c:plotArea>
    <c:legend>
      <c:legendPos val="r"/>
      <c:layout>
        <c:manualLayout>
          <c:xMode val="edge"/>
          <c:yMode val="edge"/>
          <c:x val="0.65304384844614938"/>
          <c:y val="0.12349011458222062"/>
          <c:w val="0.33673903788846332"/>
          <c:h val="0.87650988541777974"/>
        </c:manualLayout>
      </c:layout>
      <c:overlay val="0"/>
      <c:txPr>
        <a:bodyPr/>
        <a:lstStyle/>
        <a:p>
          <a:pPr>
            <a:defRPr b="1"/>
          </a:pPr>
          <a:endParaRPr lang="es-CO"/>
        </a:p>
      </c:txPr>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01A42-934F-41DE-81BD-9B0A5983C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10448</Words>
  <Characters>57468</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hrugeler</dc:creator>
  <cp:keywords/>
  <dc:description/>
  <cp:lastModifiedBy>Diana Claudia Caro Bernal</cp:lastModifiedBy>
  <cp:revision>3</cp:revision>
  <cp:lastPrinted>2014-03-14T15:23:00Z</cp:lastPrinted>
  <dcterms:created xsi:type="dcterms:W3CDTF">2015-08-20T15:15:00Z</dcterms:created>
  <dcterms:modified xsi:type="dcterms:W3CDTF">2015-08-20T15:16:00Z</dcterms:modified>
</cp:coreProperties>
</file>