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040B2" w14:textId="77777777" w:rsidR="00EE38BD" w:rsidRDefault="00EE38BD">
      <w:pPr>
        <w:spacing w:line="276" w:lineRule="auto"/>
        <w:jc w:val="both"/>
        <w:rPr>
          <w:rFonts w:ascii="Arial" w:eastAsia="Arial" w:hAnsi="Arial" w:cs="Arial"/>
          <w:sz w:val="22"/>
          <w:szCs w:val="22"/>
          <w:lang w:val="es-CO"/>
        </w:rPr>
      </w:pPr>
    </w:p>
    <w:p w14:paraId="6DEEF28F" w14:textId="77777777" w:rsidR="00EE38BD" w:rsidRDefault="00680D0F">
      <w:pPr>
        <w:spacing w:line="276" w:lineRule="auto"/>
        <w:jc w:val="center"/>
        <w:rPr>
          <w:rFonts w:ascii="Arial" w:eastAsia="Arial" w:hAnsi="Arial" w:cs="Arial"/>
          <w:b/>
          <w:bCs/>
          <w:sz w:val="22"/>
          <w:szCs w:val="22"/>
          <w:lang w:val="es-CO"/>
        </w:rPr>
      </w:pPr>
      <w:r>
        <w:rPr>
          <w:rFonts w:ascii="Arial" w:eastAsia="Arial" w:hAnsi="Arial" w:cs="Arial"/>
          <w:b/>
          <w:bCs/>
          <w:sz w:val="22"/>
          <w:szCs w:val="22"/>
          <w:lang w:val="es-CO"/>
        </w:rPr>
        <w:t>CIRJA21 /01/2021</w:t>
      </w:r>
    </w:p>
    <w:p w14:paraId="02DC4892" w14:textId="77777777" w:rsidR="00EE38BD" w:rsidRDefault="00EE38BD">
      <w:pPr>
        <w:spacing w:line="276" w:lineRule="auto"/>
        <w:rPr>
          <w:rFonts w:ascii="Arial" w:eastAsia="Arial" w:hAnsi="Arial" w:cs="Arial"/>
          <w:sz w:val="22"/>
          <w:szCs w:val="22"/>
          <w:lang w:val="es-CO"/>
        </w:rPr>
      </w:pPr>
    </w:p>
    <w:p w14:paraId="57D8BCD0" w14:textId="77777777" w:rsidR="00EE38BD" w:rsidRDefault="00680D0F">
      <w:pPr>
        <w:spacing w:after="317" w:line="276" w:lineRule="auto"/>
        <w:ind w:left="288" w:right="57" w:hanging="86"/>
        <w:jc w:val="center"/>
        <w:rPr>
          <w:rFonts w:ascii="Arial" w:eastAsia="Arial" w:hAnsi="Arial" w:cs="Arial"/>
          <w:i/>
          <w:iCs/>
          <w:sz w:val="22"/>
          <w:szCs w:val="22"/>
        </w:rPr>
      </w:pPr>
      <w:r>
        <w:rPr>
          <w:rFonts w:ascii="Arial" w:eastAsia="Arial" w:hAnsi="Arial" w:cs="Arial"/>
          <w:i/>
          <w:iCs/>
          <w:sz w:val="22"/>
          <w:szCs w:val="22"/>
        </w:rPr>
        <w:t>"Por el cual se emite concepto previo favorable al proyecto adoptado por el Consejo Superior de la Judicatura sobre la creación de cargos permanentes en el Consejo de Estado”</w:t>
      </w:r>
    </w:p>
    <w:p w14:paraId="30D0651C" w14:textId="77777777" w:rsidR="00EE38BD" w:rsidRDefault="00680D0F">
      <w:pPr>
        <w:widowControl w:val="0"/>
        <w:autoSpaceDE w:val="0"/>
        <w:autoSpaceDN w:val="0"/>
        <w:adjustRightInd w:val="0"/>
        <w:spacing w:after="240" w:line="276" w:lineRule="auto"/>
        <w:ind w:left="202"/>
        <w:jc w:val="both"/>
        <w:rPr>
          <w:rFonts w:ascii="Arial" w:eastAsia="Arial" w:hAnsi="Arial" w:cs="Arial"/>
          <w:sz w:val="22"/>
          <w:szCs w:val="22"/>
        </w:rPr>
      </w:pPr>
      <w:r>
        <w:rPr>
          <w:rFonts w:ascii="Arial" w:eastAsia="Arial" w:hAnsi="Arial" w:cs="Arial"/>
          <w:sz w:val="22"/>
          <w:szCs w:val="22"/>
        </w:rPr>
        <w:t>La Comisión Interinstitucional de la Rama Judicial, en ejercicio de sus atribuciones constitucionales y legales, en especial a las señaladas en el numeral 3° del artículo 97 de la Ley 270 de 1996 y</w:t>
      </w:r>
    </w:p>
    <w:p w14:paraId="45C3C314" w14:textId="77777777" w:rsidR="00EE38BD" w:rsidRDefault="00680D0F">
      <w:pPr>
        <w:spacing w:after="30" w:line="276" w:lineRule="auto"/>
        <w:ind w:left="39" w:right="43" w:hanging="10"/>
        <w:jc w:val="center"/>
        <w:rPr>
          <w:rFonts w:ascii="Arial" w:eastAsia="Arial" w:hAnsi="Arial" w:cs="Arial"/>
          <w:b/>
          <w:bCs/>
          <w:sz w:val="22"/>
          <w:szCs w:val="22"/>
        </w:rPr>
      </w:pPr>
      <w:r>
        <w:rPr>
          <w:rFonts w:ascii="Arial" w:eastAsia="Arial" w:hAnsi="Arial" w:cs="Arial"/>
          <w:b/>
          <w:bCs/>
          <w:sz w:val="22"/>
          <w:szCs w:val="22"/>
        </w:rPr>
        <w:t>CONSIDERANDO:</w:t>
      </w:r>
    </w:p>
    <w:p w14:paraId="021FC34A" w14:textId="77777777" w:rsidR="00EE38BD" w:rsidRDefault="00EE38BD">
      <w:pPr>
        <w:spacing w:line="276" w:lineRule="auto"/>
        <w:jc w:val="both"/>
        <w:rPr>
          <w:rFonts w:ascii="Arial" w:eastAsia="Arial" w:hAnsi="Arial" w:cs="Arial"/>
          <w:sz w:val="22"/>
          <w:szCs w:val="22"/>
        </w:rPr>
      </w:pPr>
    </w:p>
    <w:p w14:paraId="1793AC60" w14:textId="77777777" w:rsidR="00EE38BD" w:rsidRDefault="00680D0F">
      <w:pPr>
        <w:spacing w:line="276" w:lineRule="auto"/>
        <w:jc w:val="both"/>
        <w:rPr>
          <w:rFonts w:ascii="Arial" w:eastAsia="Arial" w:hAnsi="Arial" w:cs="Arial"/>
          <w:sz w:val="22"/>
          <w:szCs w:val="22"/>
        </w:rPr>
      </w:pPr>
      <w:r>
        <w:rPr>
          <w:rFonts w:ascii="Arial" w:eastAsia="Arial" w:hAnsi="Arial" w:cs="Arial"/>
          <w:sz w:val="22"/>
          <w:szCs w:val="22"/>
        </w:rPr>
        <w:t>Que de conformidad con lo dispuesto en el n</w:t>
      </w:r>
      <w:r>
        <w:rPr>
          <w:rFonts w:ascii="Arial" w:eastAsia="Arial" w:hAnsi="Arial" w:cs="Arial"/>
          <w:sz w:val="22"/>
          <w:szCs w:val="22"/>
        </w:rPr>
        <w:t xml:space="preserve">umeral 5 del artículo 85 de la Ley 270 de 1996, es competencia del Consejo Superior de la Judicatura, “(c)rear, ubicar, redistribuir, fusionar, trasladar, transformar y suprimir Tribunales, las Salas de éstos y los Juzgados, cuando así se requiera para la </w:t>
      </w:r>
      <w:r>
        <w:rPr>
          <w:rFonts w:ascii="Arial" w:eastAsia="Arial" w:hAnsi="Arial" w:cs="Arial"/>
          <w:sz w:val="22"/>
          <w:szCs w:val="22"/>
        </w:rPr>
        <w:t>más rápida y eficaz administración de justicia, así como crear Salas desconcentradas en ciudades diferentes de las sedes de los Distritos Judiciales, de acuerdo con las necesidades de éstos”.</w:t>
      </w:r>
    </w:p>
    <w:p w14:paraId="1748A517" w14:textId="77777777" w:rsidR="00EE38BD" w:rsidRDefault="00EE38BD">
      <w:pPr>
        <w:spacing w:line="276" w:lineRule="auto"/>
        <w:jc w:val="both"/>
        <w:rPr>
          <w:rFonts w:ascii="Arial" w:eastAsia="Arial" w:hAnsi="Arial" w:cs="Arial"/>
          <w:sz w:val="22"/>
          <w:szCs w:val="22"/>
        </w:rPr>
      </w:pPr>
    </w:p>
    <w:p w14:paraId="58F20F0A" w14:textId="77777777" w:rsidR="00EE38BD" w:rsidRDefault="00680D0F">
      <w:pPr>
        <w:spacing w:after="264" w:line="276" w:lineRule="auto"/>
        <w:ind w:left="9" w:right="43" w:firstLine="20"/>
        <w:jc w:val="both"/>
        <w:rPr>
          <w:rFonts w:ascii="Arial" w:eastAsia="Arial" w:hAnsi="Arial" w:cs="Arial"/>
          <w:sz w:val="22"/>
          <w:szCs w:val="22"/>
          <w:lang w:val="es-CO"/>
        </w:rPr>
      </w:pPr>
      <w:r>
        <w:rPr>
          <w:rFonts w:ascii="Arial" w:eastAsia="Arial" w:hAnsi="Arial" w:cs="Arial"/>
          <w:sz w:val="22"/>
          <w:szCs w:val="22"/>
        </w:rPr>
        <w:t>Que de conformidad con el numeral 3 del artículo 97 de la Ley E</w:t>
      </w:r>
      <w:r>
        <w:rPr>
          <w:rFonts w:ascii="Arial" w:eastAsia="Arial" w:hAnsi="Arial" w:cs="Arial"/>
          <w:sz w:val="22"/>
          <w:szCs w:val="22"/>
        </w:rPr>
        <w:t>statutaria de Administración de Justicia es función de la Comisión Interinstitucional de la Rama Judicial, emitir concepto previo para el ejercicio de las facultades previstas en los</w:t>
      </w:r>
      <w:r>
        <w:rPr>
          <w:rFonts w:ascii="Arial" w:eastAsia="Arial" w:hAnsi="Arial" w:cs="Arial"/>
          <w:sz w:val="22"/>
          <w:szCs w:val="22"/>
          <w:lang w:val="es-CO"/>
        </w:rPr>
        <w:t xml:space="preserve"> numerales 5, 9, 16, y 23 d</w:t>
      </w:r>
      <w:r>
        <w:rPr>
          <w:rFonts w:ascii="Arial" w:eastAsia="Arial" w:hAnsi="Arial" w:cs="Arial"/>
          <w:sz w:val="22"/>
          <w:szCs w:val="22"/>
        </w:rPr>
        <w:t>el artículo 85 de la Ley 270 de 1996 que le cor</w:t>
      </w:r>
      <w:r>
        <w:rPr>
          <w:rFonts w:ascii="Arial" w:eastAsia="Arial" w:hAnsi="Arial" w:cs="Arial"/>
          <w:sz w:val="22"/>
          <w:szCs w:val="22"/>
        </w:rPr>
        <w:t>responde cumplir al Consejo Superior de la Judicatura.</w:t>
      </w:r>
    </w:p>
    <w:p w14:paraId="5937C880" w14:textId="77777777" w:rsidR="00EE38BD" w:rsidRDefault="00680D0F">
      <w:pPr>
        <w:spacing w:line="276" w:lineRule="auto"/>
        <w:ind w:right="-91"/>
        <w:jc w:val="both"/>
        <w:rPr>
          <w:rFonts w:ascii="Arial" w:eastAsia="Arial" w:hAnsi="Arial" w:cs="Arial"/>
          <w:sz w:val="22"/>
          <w:szCs w:val="22"/>
        </w:rPr>
      </w:pPr>
      <w:r>
        <w:rPr>
          <w:rFonts w:ascii="Arial" w:eastAsia="Arial" w:hAnsi="Arial" w:cs="Arial"/>
          <w:bCs/>
          <w:sz w:val="22"/>
          <w:szCs w:val="22"/>
          <w:lang w:val="es-CO"/>
        </w:rPr>
        <w:t>Que el 13 de enero de 2021 el Consejo Superior de la Judicatura remitió para concepto previo a la Comisión Interinstitucional un proyecto de creación de cargos permanentes en</w:t>
      </w:r>
      <w:r>
        <w:rPr>
          <w:rFonts w:ascii="Arial" w:eastAsia="Arial" w:hAnsi="Arial" w:cs="Arial"/>
          <w:sz w:val="22"/>
          <w:szCs w:val="22"/>
        </w:rPr>
        <w:t xml:space="preserve"> el Consejo de Estado, </w:t>
      </w:r>
      <w:r>
        <w:rPr>
          <w:rFonts w:ascii="Arial" w:eastAsia="Arial" w:hAnsi="Arial" w:cs="Arial"/>
          <w:bCs/>
          <w:sz w:val="22"/>
          <w:szCs w:val="22"/>
          <w:lang w:val="es-CO"/>
        </w:rPr>
        <w:t>junt</w:t>
      </w:r>
      <w:r>
        <w:rPr>
          <w:rFonts w:ascii="Arial" w:eastAsia="Arial" w:hAnsi="Arial" w:cs="Arial"/>
          <w:bCs/>
          <w:sz w:val="22"/>
          <w:szCs w:val="22"/>
          <w:lang w:val="es-CO"/>
        </w:rPr>
        <w:t xml:space="preserve">o con los estudios técnicos que sustentan la propuesta. </w:t>
      </w:r>
    </w:p>
    <w:p w14:paraId="4C13B67C" w14:textId="77777777" w:rsidR="00EE38BD" w:rsidRDefault="00EE38BD">
      <w:pPr>
        <w:spacing w:line="276" w:lineRule="auto"/>
        <w:ind w:right="-91"/>
        <w:jc w:val="both"/>
        <w:rPr>
          <w:rFonts w:ascii="Arial" w:eastAsia="Arial" w:hAnsi="Arial" w:cs="Arial"/>
          <w:sz w:val="22"/>
          <w:szCs w:val="22"/>
        </w:rPr>
      </w:pPr>
    </w:p>
    <w:p w14:paraId="2B4C80AD" w14:textId="77777777" w:rsidR="00EE38BD" w:rsidRDefault="00680D0F">
      <w:pPr>
        <w:spacing w:line="276" w:lineRule="auto"/>
        <w:ind w:left="-1" w:right="57" w:firstLine="4"/>
        <w:jc w:val="both"/>
        <w:rPr>
          <w:rFonts w:ascii="Arial" w:eastAsia="Arial" w:hAnsi="Arial" w:cs="Arial"/>
          <w:sz w:val="22"/>
          <w:szCs w:val="22"/>
        </w:rPr>
      </w:pPr>
      <w:r>
        <w:rPr>
          <w:rFonts w:ascii="Arial" w:eastAsia="Arial" w:hAnsi="Arial" w:cs="Arial"/>
          <w:sz w:val="22"/>
          <w:szCs w:val="22"/>
        </w:rPr>
        <w:t>Que la Comisión Interinstitucional de la Rama Judicial, en sesión ordinaria celebrada el día 18 de enero de 2021, emitió concepto favorable al proyecto sobre creación de cargos permanentes en el Con</w:t>
      </w:r>
      <w:r>
        <w:rPr>
          <w:rFonts w:ascii="Arial" w:eastAsia="Arial" w:hAnsi="Arial" w:cs="Arial"/>
          <w:sz w:val="22"/>
          <w:szCs w:val="22"/>
        </w:rPr>
        <w:t xml:space="preserve">sejo de Estado. </w:t>
      </w:r>
    </w:p>
    <w:p w14:paraId="30F12738" w14:textId="77777777" w:rsidR="00EE38BD" w:rsidRDefault="00EE38BD">
      <w:pPr>
        <w:spacing w:line="276" w:lineRule="auto"/>
        <w:ind w:right="57"/>
        <w:jc w:val="both"/>
        <w:rPr>
          <w:rFonts w:ascii="Arial" w:eastAsia="Arial" w:hAnsi="Arial" w:cs="Arial"/>
          <w:sz w:val="22"/>
          <w:szCs w:val="22"/>
        </w:rPr>
      </w:pPr>
    </w:p>
    <w:p w14:paraId="2E7A55ED" w14:textId="77777777" w:rsidR="00EE38BD" w:rsidRDefault="00680D0F">
      <w:pPr>
        <w:spacing w:line="276" w:lineRule="auto"/>
        <w:ind w:left="-1" w:right="57" w:firstLine="4"/>
        <w:jc w:val="center"/>
        <w:rPr>
          <w:rFonts w:ascii="Arial" w:eastAsia="Arial" w:hAnsi="Arial" w:cs="Arial"/>
          <w:b/>
          <w:bCs/>
          <w:sz w:val="22"/>
          <w:szCs w:val="22"/>
        </w:rPr>
      </w:pPr>
      <w:r>
        <w:rPr>
          <w:rFonts w:ascii="Arial" w:eastAsia="Arial" w:hAnsi="Arial" w:cs="Arial"/>
          <w:b/>
          <w:bCs/>
          <w:sz w:val="22"/>
          <w:szCs w:val="22"/>
        </w:rPr>
        <w:t>ACUERDA:</w:t>
      </w:r>
    </w:p>
    <w:p w14:paraId="263F42FC" w14:textId="77777777" w:rsidR="00EE38BD" w:rsidRDefault="00EE38BD">
      <w:pPr>
        <w:spacing w:line="276" w:lineRule="auto"/>
        <w:ind w:right="-91"/>
        <w:jc w:val="both"/>
        <w:rPr>
          <w:rFonts w:ascii="Arial" w:eastAsia="Arial" w:hAnsi="Arial" w:cs="Arial"/>
          <w:sz w:val="22"/>
          <w:szCs w:val="22"/>
        </w:rPr>
      </w:pPr>
    </w:p>
    <w:p w14:paraId="63F987E0" w14:textId="77777777" w:rsidR="00EE38BD" w:rsidRDefault="00680D0F">
      <w:pPr>
        <w:spacing w:line="276" w:lineRule="auto"/>
        <w:ind w:left="-1" w:right="57" w:firstLine="4"/>
        <w:jc w:val="both"/>
        <w:rPr>
          <w:rFonts w:ascii="Arial" w:eastAsia="Arial" w:hAnsi="Arial" w:cs="Arial"/>
          <w:sz w:val="22"/>
          <w:szCs w:val="22"/>
        </w:rPr>
      </w:pPr>
      <w:r>
        <w:rPr>
          <w:rFonts w:ascii="Arial" w:eastAsia="Arial" w:hAnsi="Arial" w:cs="Arial"/>
          <w:b/>
          <w:bCs/>
          <w:sz w:val="22"/>
          <w:szCs w:val="22"/>
        </w:rPr>
        <w:t>ARTÍCULO PRIMERO.</w:t>
      </w:r>
      <w:bookmarkStart w:id="0" w:name="_Hlk45821773"/>
      <w:r>
        <w:rPr>
          <w:rFonts w:ascii="Arial" w:eastAsia="Arial" w:hAnsi="Arial" w:cs="Arial"/>
          <w:sz w:val="22"/>
          <w:szCs w:val="22"/>
        </w:rPr>
        <w:t xml:space="preserve"> Emitir concepto previo favorable sobre el proyecto junto con los estudios técnicos que sustentan la propuesta para la creación de cargos permanentes en el Consejo de Estado </w:t>
      </w:r>
      <w:r>
        <w:rPr>
          <w:rFonts w:ascii="Arial" w:eastAsia="Arial" w:hAnsi="Arial" w:cs="Arial"/>
          <w:sz w:val="22"/>
          <w:szCs w:val="22"/>
        </w:rPr>
        <w:t>y que hace parte integral del presente Acuerdo.</w:t>
      </w:r>
    </w:p>
    <w:bookmarkEnd w:id="0"/>
    <w:p w14:paraId="76DE7D67" w14:textId="77777777" w:rsidR="00EE38BD" w:rsidRDefault="00EE38BD">
      <w:pPr>
        <w:pStyle w:val="Default"/>
        <w:jc w:val="both"/>
        <w:rPr>
          <w:rFonts w:ascii="Arial" w:eastAsia="Arial" w:hAnsi="Arial" w:cs="Arial"/>
          <w:color w:val="auto"/>
          <w:sz w:val="22"/>
          <w:szCs w:val="22"/>
          <w:lang w:val="es-ES_tradnl"/>
        </w:rPr>
      </w:pPr>
    </w:p>
    <w:p w14:paraId="507DE13D" w14:textId="77777777" w:rsidR="00EE38BD" w:rsidRDefault="00680D0F">
      <w:pPr>
        <w:spacing w:after="297" w:line="276" w:lineRule="auto"/>
        <w:ind w:left="9" w:right="43" w:hanging="10"/>
        <w:jc w:val="both"/>
        <w:rPr>
          <w:rFonts w:ascii="Arial" w:eastAsia="Arial" w:hAnsi="Arial" w:cs="Arial"/>
          <w:sz w:val="22"/>
          <w:szCs w:val="22"/>
        </w:rPr>
      </w:pPr>
      <w:r>
        <w:rPr>
          <w:rFonts w:ascii="Arial" w:eastAsia="Arial" w:hAnsi="Arial" w:cs="Arial"/>
          <w:b/>
          <w:bCs/>
          <w:sz w:val="22"/>
          <w:szCs w:val="22"/>
        </w:rPr>
        <w:lastRenderedPageBreak/>
        <w:t>ARTÍCULO SEGUNDO</w:t>
      </w:r>
      <w:r>
        <w:rPr>
          <w:rFonts w:ascii="Arial" w:eastAsia="Arial" w:hAnsi="Arial" w:cs="Arial"/>
          <w:sz w:val="22"/>
          <w:szCs w:val="22"/>
        </w:rPr>
        <w:t>: El presente Acuerdo rige a partir de su expedición y se remite copia de este al Consejo Superior de la Judicatura para lo de su competencia y continuar con el trámite.</w:t>
      </w:r>
    </w:p>
    <w:p w14:paraId="0836AEB7" w14:textId="77777777" w:rsidR="00EE38BD" w:rsidRDefault="00680D0F">
      <w:pPr>
        <w:spacing w:after="116" w:line="276" w:lineRule="auto"/>
        <w:ind w:left="24" w:right="43" w:hanging="10"/>
        <w:jc w:val="center"/>
        <w:rPr>
          <w:rFonts w:ascii="Arial" w:eastAsia="Arial" w:hAnsi="Arial" w:cs="Arial"/>
          <w:b/>
          <w:bCs/>
          <w:sz w:val="22"/>
          <w:szCs w:val="22"/>
        </w:rPr>
      </w:pPr>
      <w:r>
        <w:rPr>
          <w:rFonts w:ascii="Arial" w:eastAsia="Arial" w:hAnsi="Arial" w:cs="Arial"/>
          <w:b/>
          <w:bCs/>
          <w:sz w:val="22"/>
          <w:szCs w:val="22"/>
        </w:rPr>
        <w:t>COMUNÍQUESE Y CÚMPLAS</w:t>
      </w:r>
      <w:r>
        <w:rPr>
          <w:rFonts w:ascii="Arial" w:eastAsia="Arial" w:hAnsi="Arial" w:cs="Arial"/>
          <w:b/>
          <w:bCs/>
          <w:sz w:val="22"/>
          <w:szCs w:val="22"/>
        </w:rPr>
        <w:t>E</w:t>
      </w:r>
    </w:p>
    <w:p w14:paraId="34D955E2" w14:textId="77777777" w:rsidR="00EE38BD" w:rsidRDefault="00680D0F">
      <w:pPr>
        <w:spacing w:line="276" w:lineRule="auto"/>
        <w:ind w:right="100"/>
        <w:jc w:val="both"/>
        <w:rPr>
          <w:rFonts w:ascii="Arial" w:eastAsia="Arial" w:hAnsi="Arial" w:cs="Arial"/>
          <w:sz w:val="22"/>
          <w:szCs w:val="22"/>
        </w:rPr>
      </w:pPr>
      <w:bookmarkStart w:id="1" w:name="_Hlk45822245"/>
      <w:r>
        <w:rPr>
          <w:rFonts w:ascii="Arial" w:eastAsia="Arial" w:hAnsi="Arial" w:cs="Arial"/>
          <w:sz w:val="22"/>
          <w:szCs w:val="22"/>
        </w:rPr>
        <w:t>Dado en Bogotá, D.C., a los dieciocho (18) días del mes de enero del año dos mil veintiuno (2021).</w:t>
      </w:r>
    </w:p>
    <w:bookmarkEnd w:id="1"/>
    <w:p w14:paraId="10C089CF" w14:textId="77777777" w:rsidR="00EE38BD" w:rsidRDefault="00EE38BD">
      <w:pPr>
        <w:spacing w:line="276" w:lineRule="auto"/>
        <w:ind w:right="100"/>
        <w:jc w:val="center"/>
        <w:rPr>
          <w:rFonts w:ascii="Arial" w:eastAsia="Arial" w:hAnsi="Arial" w:cs="Arial"/>
          <w:b/>
          <w:sz w:val="22"/>
          <w:szCs w:val="22"/>
        </w:rPr>
      </w:pPr>
    </w:p>
    <w:p w14:paraId="45738159" w14:textId="77777777" w:rsidR="00EE38BD" w:rsidRDefault="00EE38BD">
      <w:pPr>
        <w:spacing w:line="276" w:lineRule="auto"/>
        <w:ind w:right="100"/>
        <w:rPr>
          <w:rFonts w:ascii="Arial" w:eastAsia="Arial" w:hAnsi="Arial" w:cs="Arial"/>
          <w:b/>
          <w:sz w:val="22"/>
          <w:szCs w:val="22"/>
        </w:rPr>
      </w:pPr>
    </w:p>
    <w:p w14:paraId="7B36012E" w14:textId="77777777" w:rsidR="00EE38BD" w:rsidRDefault="00EE38BD">
      <w:pPr>
        <w:spacing w:line="276" w:lineRule="auto"/>
        <w:ind w:right="100"/>
        <w:rPr>
          <w:rFonts w:ascii="Arial" w:eastAsia="Arial" w:hAnsi="Arial" w:cs="Arial"/>
          <w:b/>
          <w:sz w:val="22"/>
          <w:szCs w:val="22"/>
        </w:rPr>
      </w:pPr>
    </w:p>
    <w:p w14:paraId="61D83759" w14:textId="77777777" w:rsidR="00EE38BD" w:rsidRDefault="00EE38BD">
      <w:pPr>
        <w:spacing w:line="276" w:lineRule="auto"/>
        <w:ind w:right="100"/>
        <w:jc w:val="center"/>
        <w:rPr>
          <w:rFonts w:ascii="Arial" w:eastAsia="Arial" w:hAnsi="Arial" w:cs="Arial"/>
          <w:b/>
          <w:sz w:val="22"/>
          <w:szCs w:val="22"/>
        </w:rPr>
      </w:pPr>
    </w:p>
    <w:p w14:paraId="3ED03211" w14:textId="77777777" w:rsidR="00EE38BD" w:rsidRDefault="00680D0F">
      <w:pPr>
        <w:spacing w:line="276" w:lineRule="auto"/>
        <w:ind w:right="100"/>
        <w:jc w:val="center"/>
        <w:rPr>
          <w:rFonts w:ascii="Arial" w:eastAsia="Arial" w:hAnsi="Arial" w:cs="Arial"/>
          <w:b/>
          <w:sz w:val="22"/>
          <w:szCs w:val="22"/>
        </w:rPr>
      </w:pPr>
      <w:r>
        <w:rPr>
          <w:rFonts w:ascii="Arial" w:eastAsia="Arial" w:hAnsi="Arial" w:cs="Arial"/>
          <w:b/>
          <w:sz w:val="22"/>
          <w:szCs w:val="22"/>
        </w:rPr>
        <w:t xml:space="preserve">DIANA ALEXANDRA REMOLINA BOTÍA </w:t>
      </w:r>
    </w:p>
    <w:p w14:paraId="541D7CC2" w14:textId="77777777" w:rsidR="00EE38BD" w:rsidRDefault="00680D0F">
      <w:pPr>
        <w:spacing w:line="276" w:lineRule="auto"/>
        <w:jc w:val="center"/>
        <w:rPr>
          <w:rFonts w:ascii="Arial" w:eastAsia="Arial" w:hAnsi="Arial" w:cs="Arial"/>
          <w:sz w:val="22"/>
          <w:szCs w:val="22"/>
        </w:rPr>
      </w:pPr>
      <w:r>
        <w:rPr>
          <w:rFonts w:ascii="Arial" w:eastAsia="Arial" w:hAnsi="Arial" w:cs="Arial"/>
          <w:sz w:val="22"/>
          <w:szCs w:val="22"/>
        </w:rPr>
        <w:t xml:space="preserve">Presidenta </w:t>
      </w:r>
    </w:p>
    <w:p w14:paraId="0A47FC5E" w14:textId="77777777" w:rsidR="00EE38BD" w:rsidRDefault="00EE38BD">
      <w:pPr>
        <w:spacing w:line="276" w:lineRule="auto"/>
        <w:jc w:val="center"/>
        <w:rPr>
          <w:rFonts w:ascii="Arial" w:eastAsia="Arial" w:hAnsi="Arial" w:cs="Arial"/>
          <w:sz w:val="16"/>
          <w:szCs w:val="16"/>
        </w:rPr>
      </w:pPr>
    </w:p>
    <w:p w14:paraId="06A9461E" w14:textId="77777777" w:rsidR="00EE38BD" w:rsidRDefault="00680D0F">
      <w:pPr>
        <w:spacing w:line="276" w:lineRule="auto"/>
        <w:rPr>
          <w:rFonts w:ascii="Arial" w:eastAsia="Arial" w:hAnsi="Arial" w:cs="Arial"/>
          <w:sz w:val="16"/>
          <w:szCs w:val="16"/>
        </w:rPr>
      </w:pPr>
      <w:r>
        <w:rPr>
          <w:rFonts w:ascii="Arial" w:eastAsia="Arial" w:hAnsi="Arial" w:cs="Arial"/>
          <w:sz w:val="16"/>
          <w:szCs w:val="16"/>
        </w:rPr>
        <w:t xml:space="preserve">Bcpv </w:t>
      </w:r>
    </w:p>
    <w:p w14:paraId="26F3A792" w14:textId="77777777" w:rsidR="00EE38BD" w:rsidRDefault="00680D0F">
      <w:pPr>
        <w:spacing w:line="276" w:lineRule="auto"/>
        <w:rPr>
          <w:rFonts w:ascii="Arial" w:eastAsia="Arial" w:hAnsi="Arial" w:cs="Arial"/>
          <w:sz w:val="16"/>
          <w:szCs w:val="16"/>
        </w:rPr>
      </w:pPr>
      <w:r>
        <w:rPr>
          <w:rFonts w:ascii="Arial" w:eastAsia="Arial" w:hAnsi="Arial" w:cs="Arial"/>
          <w:sz w:val="16"/>
          <w:szCs w:val="16"/>
        </w:rPr>
        <w:t xml:space="preserve">Profesional Especilaizado </w:t>
      </w:r>
    </w:p>
    <w:p w14:paraId="6C704821" w14:textId="77777777" w:rsidR="00EE38BD" w:rsidRDefault="00680D0F">
      <w:pPr>
        <w:spacing w:line="276" w:lineRule="auto"/>
        <w:rPr>
          <w:rFonts w:ascii="Arial" w:eastAsia="Arial" w:hAnsi="Arial" w:cs="Arial"/>
          <w:sz w:val="16"/>
          <w:szCs w:val="16"/>
        </w:rPr>
      </w:pPr>
      <w:r>
        <w:rPr>
          <w:rFonts w:ascii="Arial" w:eastAsia="Arial" w:hAnsi="Arial" w:cs="Arial"/>
          <w:sz w:val="16"/>
          <w:szCs w:val="16"/>
        </w:rPr>
        <w:t xml:space="preserve">Presidencia </w:t>
      </w:r>
    </w:p>
    <w:sectPr w:rsidR="00EE38BD">
      <w:headerReference w:type="default" r:id="rId7"/>
      <w:footerReference w:type="default" r:id="rId8"/>
      <w:headerReference w:type="first" r:id="rId9"/>
      <w:footerReference w:type="first" r:id="rId10"/>
      <w:type w:val="continuous"/>
      <w:pgSz w:w="12242" w:h="15842"/>
      <w:pgMar w:top="1701" w:right="1701" w:bottom="1701" w:left="1701" w:header="851" w:footer="851"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A40BD" w14:textId="77777777" w:rsidR="00680D0F" w:rsidRDefault="00680D0F">
      <w:r>
        <w:separator/>
      </w:r>
    </w:p>
  </w:endnote>
  <w:endnote w:type="continuationSeparator" w:id="0">
    <w:p w14:paraId="7E832B8F" w14:textId="77777777" w:rsidR="00680D0F" w:rsidRDefault="0068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52DA4" w14:textId="77777777" w:rsidR="00EE38BD" w:rsidRDefault="00680D0F">
    <w:pPr>
      <w:pStyle w:val="Piedepgina"/>
      <w:jc w:val="center"/>
      <w:rPr>
        <w:rFonts w:ascii="Berylium" w:eastAsia="Berylium" w:hAnsi="Berylium"/>
        <w:bCs/>
        <w:iCs/>
        <w:sz w:val="22"/>
        <w:szCs w:val="22"/>
      </w:rPr>
    </w:pPr>
    <w:r>
      <w:rPr>
        <w:rFonts w:ascii="Berylium" w:eastAsia="Berylium" w:hAnsi="Berylium"/>
        <w:bCs/>
        <w:iCs/>
        <w:sz w:val="22"/>
        <w:szCs w:val="22"/>
      </w:rPr>
      <w:t>Calle 12 No. 7 - 65   Conmutador - 5658500    www.ramajudicial.gov.co</w:t>
    </w:r>
  </w:p>
  <w:p w14:paraId="5CD4DD7E" w14:textId="77777777" w:rsidR="00EE38BD" w:rsidRDefault="00EE38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1F464" w14:textId="77777777" w:rsidR="00EE38BD" w:rsidRDefault="00EE38BD">
    <w:pPr>
      <w:pStyle w:val="Piedepgina"/>
      <w:rPr>
        <w:b/>
        <w:i/>
      </w:rPr>
    </w:pPr>
  </w:p>
  <w:p w14:paraId="7319822F" w14:textId="77777777" w:rsidR="00EE38BD" w:rsidRDefault="00680D0F">
    <w:pPr>
      <w:pStyle w:val="Piedepgina"/>
      <w:rPr>
        <w:rFonts w:ascii="Berylium" w:eastAsia="Berylium" w:hAnsi="Berylium"/>
        <w:bCs/>
        <w:iCs/>
        <w:sz w:val="22"/>
        <w:szCs w:val="22"/>
      </w:rPr>
    </w:pPr>
    <w:r>
      <w:rPr>
        <w:rFonts w:ascii="Berylium" w:eastAsia="Berylium" w:hAnsi="Berylium"/>
        <w:bCs/>
        <w:iCs/>
        <w:sz w:val="22"/>
        <w:szCs w:val="22"/>
      </w:rPr>
      <w:t>Calle 12 No. 7 - 65   Conmutador - 5 658500    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9CA7F" w14:textId="77777777" w:rsidR="00680D0F" w:rsidRDefault="00680D0F">
      <w:r>
        <w:separator/>
      </w:r>
    </w:p>
  </w:footnote>
  <w:footnote w:type="continuationSeparator" w:id="0">
    <w:p w14:paraId="7D69B325" w14:textId="77777777" w:rsidR="00680D0F" w:rsidRDefault="0068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C3FB9" w14:textId="77777777" w:rsidR="00EE38BD" w:rsidRDefault="00680D0F">
    <w:pPr>
      <w:rPr>
        <w:rFonts w:ascii="Arial" w:eastAsia="Arial" w:hAnsi="Arial" w:cs="Arial"/>
        <w:sz w:val="18"/>
        <w:szCs w:val="18"/>
      </w:rPr>
    </w:pPr>
    <w:r>
      <w:rPr>
        <w:rFonts w:ascii="Arial" w:eastAsia="Arial" w:hAnsi="Arial" w:cs="Arial"/>
        <w:sz w:val="18"/>
        <w:szCs w:val="18"/>
      </w:rPr>
      <w:t>Hoja No. 2</w:t>
    </w:r>
  </w:p>
  <w:p w14:paraId="29C5857C" w14:textId="77777777" w:rsidR="00EE38BD" w:rsidRDefault="00EE38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09C15" w14:textId="77777777" w:rsidR="00EE38BD" w:rsidRDefault="00680D0F">
    <w:pPr>
      <w:pStyle w:val="Encabezado"/>
      <w:jc w:val="center"/>
      <w:rPr>
        <w:rFonts w:ascii="Berylium" w:eastAsia="Berylium" w:hAnsi="Berylium"/>
        <w:b/>
        <w:bCs/>
        <w:iCs/>
        <w:sz w:val="22"/>
        <w:szCs w:val="22"/>
      </w:rPr>
    </w:pPr>
    <w:r>
      <w:rPr>
        <w:noProof/>
        <w:lang w:val="es-CO" w:eastAsia="es-CO"/>
      </w:rPr>
      <w:drawing>
        <wp:anchor distT="0" distB="0" distL="114300" distR="114300" simplePos="0" relativeHeight="251657728" behindDoc="0" locked="0" layoutInCell="1" allowOverlap="1" wp14:anchorId="13779C02" wp14:editId="6EA8C72D">
          <wp:simplePos x="0" y="0"/>
          <wp:positionH relativeFrom="column">
            <wp:posOffset>2491740</wp:posOffset>
          </wp:positionH>
          <wp:positionV relativeFrom="paragraph">
            <wp:posOffset>-342900</wp:posOffset>
          </wp:positionV>
          <wp:extent cx="628650" cy="6572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57225"/>
                  </a:xfrm>
                  <a:prstGeom prst="rect">
                    <a:avLst/>
                  </a:prstGeom>
                </pic:spPr>
              </pic:pic>
            </a:graphicData>
          </a:graphic>
        </wp:anchor>
      </w:drawing>
    </w:r>
  </w:p>
  <w:p w14:paraId="55A09C2E" w14:textId="77777777" w:rsidR="00EE38BD" w:rsidRDefault="00EE38BD">
    <w:pPr>
      <w:pStyle w:val="Encabezado"/>
      <w:jc w:val="center"/>
      <w:rPr>
        <w:rFonts w:ascii="Berylium" w:eastAsia="Berylium" w:hAnsi="Berylium"/>
        <w:b/>
        <w:bCs/>
        <w:iCs/>
        <w:sz w:val="22"/>
        <w:szCs w:val="22"/>
      </w:rPr>
    </w:pPr>
  </w:p>
  <w:p w14:paraId="0D9486A7" w14:textId="77777777" w:rsidR="00EE38BD" w:rsidRDefault="00680D0F">
    <w:pPr>
      <w:pStyle w:val="Encabezado"/>
      <w:jc w:val="center"/>
      <w:rPr>
        <w:bCs/>
        <w:i/>
        <w:iCs/>
        <w:sz w:val="28"/>
        <w:szCs w:val="28"/>
      </w:rPr>
    </w:pPr>
    <w:r>
      <w:rPr>
        <w:bCs/>
        <w:i/>
        <w:iCs/>
        <w:sz w:val="28"/>
        <w:szCs w:val="28"/>
      </w:rPr>
      <w:t>Comisión Interinstitucional de la Rama Judicial</w:t>
    </w:r>
  </w:p>
  <w:p w14:paraId="15FE6466" w14:textId="77777777" w:rsidR="00EE38BD" w:rsidRDefault="00EE38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D3129"/>
    <w:multiLevelType w:val="multilevel"/>
    <w:tmpl w:val="C86425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B44A30"/>
    <w:multiLevelType w:val="multilevel"/>
    <w:tmpl w:val="BE24121E"/>
    <w:lvl w:ilvl="0">
      <w:start w:val="1"/>
      <w:numFmt w:val="decimal"/>
      <w:lvlText w:val="%1."/>
      <w:lvlJc w:val="left"/>
      <w:pPr>
        <w:ind w:left="360" w:hanging="360"/>
      </w:pPr>
      <w:rPr>
        <w:rFonts w:hint="default"/>
      </w:rPr>
    </w:lvl>
    <w:lvl w:ilvl="1">
      <w:start w:val="1"/>
      <w:numFmt w:val="bullet"/>
      <w:lvlText w:val="o"/>
      <w:lvlJc w:val="left"/>
      <w:pPr>
        <w:ind w:left="1500" w:hanging="360"/>
      </w:pPr>
      <w:rPr>
        <w:rFonts w:ascii="Courier New" w:eastAsia="Courier New" w:hAnsi="Courier New" w:cs="Courier New" w:hint="default"/>
      </w:rPr>
    </w:lvl>
    <w:lvl w:ilvl="2">
      <w:start w:val="1"/>
      <w:numFmt w:val="bullet"/>
      <w:lvlText w:val=""/>
      <w:lvlJc w:val="left"/>
      <w:pPr>
        <w:ind w:left="2220" w:hanging="360"/>
      </w:pPr>
      <w:rPr>
        <w:rFonts w:ascii="Wingdings" w:eastAsia="Wingdings" w:hAnsi="Wingdings" w:hint="default"/>
      </w:rPr>
    </w:lvl>
    <w:lvl w:ilvl="3">
      <w:start w:val="1"/>
      <w:numFmt w:val="bullet"/>
      <w:lvlText w:val=""/>
      <w:lvlJc w:val="left"/>
      <w:pPr>
        <w:ind w:left="2940" w:hanging="360"/>
      </w:pPr>
      <w:rPr>
        <w:rFonts w:ascii="Symbol" w:eastAsia="Symbol" w:hAnsi="Symbol" w:hint="default"/>
      </w:rPr>
    </w:lvl>
    <w:lvl w:ilvl="4">
      <w:start w:val="1"/>
      <w:numFmt w:val="bullet"/>
      <w:lvlText w:val="o"/>
      <w:lvlJc w:val="left"/>
      <w:pPr>
        <w:ind w:left="3660" w:hanging="360"/>
      </w:pPr>
      <w:rPr>
        <w:rFonts w:ascii="Courier New" w:eastAsia="Courier New" w:hAnsi="Courier New" w:cs="Courier New" w:hint="default"/>
      </w:rPr>
    </w:lvl>
    <w:lvl w:ilvl="5">
      <w:start w:val="1"/>
      <w:numFmt w:val="bullet"/>
      <w:lvlText w:val=""/>
      <w:lvlJc w:val="left"/>
      <w:pPr>
        <w:ind w:left="4380" w:hanging="360"/>
      </w:pPr>
      <w:rPr>
        <w:rFonts w:ascii="Wingdings" w:eastAsia="Wingdings" w:hAnsi="Wingdings" w:hint="default"/>
      </w:rPr>
    </w:lvl>
    <w:lvl w:ilvl="6">
      <w:start w:val="1"/>
      <w:numFmt w:val="bullet"/>
      <w:lvlText w:val=""/>
      <w:lvlJc w:val="left"/>
      <w:pPr>
        <w:ind w:left="5100" w:hanging="360"/>
      </w:pPr>
      <w:rPr>
        <w:rFonts w:ascii="Symbol" w:eastAsia="Symbol" w:hAnsi="Symbol" w:hint="default"/>
      </w:rPr>
    </w:lvl>
    <w:lvl w:ilvl="7">
      <w:start w:val="1"/>
      <w:numFmt w:val="bullet"/>
      <w:lvlText w:val="o"/>
      <w:lvlJc w:val="left"/>
      <w:pPr>
        <w:ind w:left="5820" w:hanging="360"/>
      </w:pPr>
      <w:rPr>
        <w:rFonts w:ascii="Courier New" w:eastAsia="Courier New" w:hAnsi="Courier New" w:cs="Courier New" w:hint="default"/>
      </w:rPr>
    </w:lvl>
    <w:lvl w:ilvl="8">
      <w:start w:val="1"/>
      <w:numFmt w:val="bullet"/>
      <w:lvlText w:val=""/>
      <w:lvlJc w:val="left"/>
      <w:pPr>
        <w:ind w:left="6540" w:hanging="360"/>
      </w:pPr>
      <w:rPr>
        <w:rFonts w:ascii="Wingdings" w:eastAsia="Wingdings" w:hAnsi="Wingdings" w:hint="default"/>
      </w:rPr>
    </w:lvl>
  </w:abstractNum>
  <w:abstractNum w:abstractNumId="2" w15:restartNumberingAfterBreak="0">
    <w:nsid w:val="1D2A7AAE"/>
    <w:multiLevelType w:val="multilevel"/>
    <w:tmpl w:val="5C301DCC"/>
    <w:lvl w:ilvl="0">
      <w:start w:val="1"/>
      <w:numFmt w:val="bullet"/>
      <w:lvlText w:val=""/>
      <w:lvlJc w:val="left"/>
      <w:pPr>
        <w:ind w:left="720" w:hanging="360"/>
      </w:pPr>
      <w:rPr>
        <w:rFonts w:ascii="Wingdings" w:eastAsia="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3" w15:restartNumberingAfterBreak="0">
    <w:nsid w:val="2B5B7334"/>
    <w:multiLevelType w:val="multilevel"/>
    <w:tmpl w:val="644C551E"/>
    <w:lvl w:ilvl="0">
      <w:start w:val="1"/>
      <w:numFmt w:val="bullet"/>
      <w:lvlText w:val=""/>
      <w:lvlJc w:val="left"/>
      <w:pPr>
        <w:ind w:left="720" w:hanging="360"/>
      </w:pPr>
      <w:rPr>
        <w:rFonts w:ascii="Wingdings" w:eastAsia="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4" w15:restartNumberingAfterBreak="0">
    <w:nsid w:val="2C462337"/>
    <w:multiLevelType w:val="multilevel"/>
    <w:tmpl w:val="E6F00964"/>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5" w15:restartNumberingAfterBreak="0">
    <w:nsid w:val="36F3482F"/>
    <w:multiLevelType w:val="multilevel"/>
    <w:tmpl w:val="AAC83850"/>
    <w:lvl w:ilvl="0">
      <w:start w:val="1"/>
      <w:numFmt w:val="bullet"/>
      <w:lvlText w:val=""/>
      <w:lvlJc w:val="left"/>
      <w:pPr>
        <w:ind w:left="720" w:hanging="360"/>
      </w:pPr>
      <w:rPr>
        <w:rFonts w:ascii="Wingdings" w:eastAsia="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6" w15:restartNumberingAfterBreak="0">
    <w:nsid w:val="3D2D18ED"/>
    <w:multiLevelType w:val="multilevel"/>
    <w:tmpl w:val="C7744268"/>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9B2CCF"/>
    <w:multiLevelType w:val="multilevel"/>
    <w:tmpl w:val="E9A4E83A"/>
    <w:lvl w:ilvl="0">
      <w:start w:val="1"/>
      <w:numFmt w:val="bullet"/>
      <w:lvlText w:val=""/>
      <w:lvlJc w:val="left"/>
      <w:pPr>
        <w:ind w:left="720" w:hanging="360"/>
      </w:pPr>
      <w:rPr>
        <w:rFonts w:ascii="Wingdings" w:eastAsia="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8" w15:restartNumberingAfterBreak="0">
    <w:nsid w:val="52B825A6"/>
    <w:multiLevelType w:val="multilevel"/>
    <w:tmpl w:val="8EE8F4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4B6D93"/>
    <w:multiLevelType w:val="multilevel"/>
    <w:tmpl w:val="A8569820"/>
    <w:lvl w:ilvl="0">
      <w:start w:val="1"/>
      <w:numFmt w:val="bullet"/>
      <w:lvlText w:val=""/>
      <w:lvlJc w:val="left"/>
      <w:pPr>
        <w:ind w:left="780" w:hanging="360"/>
      </w:pPr>
      <w:rPr>
        <w:rFonts w:ascii="Wingdings" w:eastAsia="Wingdings" w:hAnsi="Wingdings" w:hint="default"/>
      </w:rPr>
    </w:lvl>
    <w:lvl w:ilvl="1">
      <w:start w:val="1"/>
      <w:numFmt w:val="bullet"/>
      <w:lvlText w:val="o"/>
      <w:lvlJc w:val="left"/>
      <w:pPr>
        <w:ind w:left="1500" w:hanging="360"/>
      </w:pPr>
      <w:rPr>
        <w:rFonts w:ascii="Courier New" w:eastAsia="Courier New" w:hAnsi="Courier New" w:cs="Courier New" w:hint="default"/>
      </w:rPr>
    </w:lvl>
    <w:lvl w:ilvl="2">
      <w:start w:val="1"/>
      <w:numFmt w:val="bullet"/>
      <w:lvlText w:val=""/>
      <w:lvlJc w:val="left"/>
      <w:pPr>
        <w:ind w:left="2220" w:hanging="360"/>
      </w:pPr>
      <w:rPr>
        <w:rFonts w:ascii="Wingdings" w:eastAsia="Wingdings" w:hAnsi="Wingdings" w:hint="default"/>
      </w:rPr>
    </w:lvl>
    <w:lvl w:ilvl="3">
      <w:start w:val="1"/>
      <w:numFmt w:val="bullet"/>
      <w:lvlText w:val=""/>
      <w:lvlJc w:val="left"/>
      <w:pPr>
        <w:ind w:left="2940" w:hanging="360"/>
      </w:pPr>
      <w:rPr>
        <w:rFonts w:ascii="Symbol" w:eastAsia="Symbol" w:hAnsi="Symbol" w:hint="default"/>
      </w:rPr>
    </w:lvl>
    <w:lvl w:ilvl="4">
      <w:start w:val="1"/>
      <w:numFmt w:val="bullet"/>
      <w:lvlText w:val="o"/>
      <w:lvlJc w:val="left"/>
      <w:pPr>
        <w:ind w:left="3660" w:hanging="360"/>
      </w:pPr>
      <w:rPr>
        <w:rFonts w:ascii="Courier New" w:eastAsia="Courier New" w:hAnsi="Courier New" w:cs="Courier New" w:hint="default"/>
      </w:rPr>
    </w:lvl>
    <w:lvl w:ilvl="5">
      <w:start w:val="1"/>
      <w:numFmt w:val="bullet"/>
      <w:lvlText w:val=""/>
      <w:lvlJc w:val="left"/>
      <w:pPr>
        <w:ind w:left="4380" w:hanging="360"/>
      </w:pPr>
      <w:rPr>
        <w:rFonts w:ascii="Wingdings" w:eastAsia="Wingdings" w:hAnsi="Wingdings" w:hint="default"/>
      </w:rPr>
    </w:lvl>
    <w:lvl w:ilvl="6">
      <w:start w:val="1"/>
      <w:numFmt w:val="bullet"/>
      <w:lvlText w:val=""/>
      <w:lvlJc w:val="left"/>
      <w:pPr>
        <w:ind w:left="5100" w:hanging="360"/>
      </w:pPr>
      <w:rPr>
        <w:rFonts w:ascii="Symbol" w:eastAsia="Symbol" w:hAnsi="Symbol" w:hint="default"/>
      </w:rPr>
    </w:lvl>
    <w:lvl w:ilvl="7">
      <w:start w:val="1"/>
      <w:numFmt w:val="bullet"/>
      <w:lvlText w:val="o"/>
      <w:lvlJc w:val="left"/>
      <w:pPr>
        <w:ind w:left="5820" w:hanging="360"/>
      </w:pPr>
      <w:rPr>
        <w:rFonts w:ascii="Courier New" w:eastAsia="Courier New" w:hAnsi="Courier New" w:cs="Courier New" w:hint="default"/>
      </w:rPr>
    </w:lvl>
    <w:lvl w:ilvl="8">
      <w:start w:val="1"/>
      <w:numFmt w:val="bullet"/>
      <w:lvlText w:val=""/>
      <w:lvlJc w:val="left"/>
      <w:pPr>
        <w:ind w:left="6540" w:hanging="360"/>
      </w:pPr>
      <w:rPr>
        <w:rFonts w:ascii="Wingdings" w:eastAsia="Wingdings" w:hAnsi="Wingdings" w:hint="default"/>
      </w:rPr>
    </w:lvl>
  </w:abstractNum>
  <w:abstractNum w:abstractNumId="10" w15:restartNumberingAfterBreak="0">
    <w:nsid w:val="59015529"/>
    <w:multiLevelType w:val="multilevel"/>
    <w:tmpl w:val="79344E60"/>
    <w:lvl w:ilvl="0">
      <w:start w:val="1"/>
      <w:numFmt w:val="bullet"/>
      <w:lvlText w:val=""/>
      <w:lvlJc w:val="left"/>
      <w:pPr>
        <w:ind w:left="720" w:hanging="360"/>
      </w:pPr>
      <w:rPr>
        <w:rFonts w:ascii="Wingdings" w:eastAsia="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11" w15:restartNumberingAfterBreak="0">
    <w:nsid w:val="5A90204F"/>
    <w:multiLevelType w:val="multilevel"/>
    <w:tmpl w:val="183AB256"/>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eastAsia="Courier New" w:hAnsi="Courier New" w:cs="Courier New" w:hint="default"/>
      </w:rPr>
    </w:lvl>
    <w:lvl w:ilvl="2">
      <w:start w:val="1"/>
      <w:numFmt w:val="bullet"/>
      <w:lvlText w:val=""/>
      <w:lvlJc w:val="left"/>
      <w:pPr>
        <w:ind w:left="1440" w:hanging="360"/>
      </w:pPr>
      <w:rPr>
        <w:rFonts w:ascii="Wingdings" w:eastAsia="Wingdings" w:hAnsi="Wingdings" w:hint="default"/>
      </w:rPr>
    </w:lvl>
    <w:lvl w:ilvl="3">
      <w:start w:val="1"/>
      <w:numFmt w:val="bullet"/>
      <w:lvlText w:val=""/>
      <w:lvlJc w:val="left"/>
      <w:pPr>
        <w:ind w:left="2160" w:hanging="360"/>
      </w:pPr>
      <w:rPr>
        <w:rFonts w:ascii="Symbol" w:eastAsia="Symbol" w:hAnsi="Symbol" w:hint="default"/>
      </w:rPr>
    </w:lvl>
    <w:lvl w:ilvl="4">
      <w:start w:val="1"/>
      <w:numFmt w:val="bullet"/>
      <w:lvlText w:val="o"/>
      <w:lvlJc w:val="left"/>
      <w:pPr>
        <w:ind w:left="2880" w:hanging="360"/>
      </w:pPr>
      <w:rPr>
        <w:rFonts w:ascii="Courier New" w:eastAsia="Courier New" w:hAnsi="Courier New" w:cs="Courier New" w:hint="default"/>
      </w:rPr>
    </w:lvl>
    <w:lvl w:ilvl="5">
      <w:start w:val="1"/>
      <w:numFmt w:val="bullet"/>
      <w:lvlText w:val=""/>
      <w:lvlJc w:val="left"/>
      <w:pPr>
        <w:ind w:left="3600" w:hanging="360"/>
      </w:pPr>
      <w:rPr>
        <w:rFonts w:ascii="Wingdings" w:eastAsia="Wingdings" w:hAnsi="Wingdings" w:hint="default"/>
      </w:rPr>
    </w:lvl>
    <w:lvl w:ilvl="6">
      <w:start w:val="1"/>
      <w:numFmt w:val="bullet"/>
      <w:lvlText w:val=""/>
      <w:lvlJc w:val="left"/>
      <w:pPr>
        <w:ind w:left="4320" w:hanging="360"/>
      </w:pPr>
      <w:rPr>
        <w:rFonts w:ascii="Symbol" w:eastAsia="Symbol" w:hAnsi="Symbol" w:hint="default"/>
      </w:rPr>
    </w:lvl>
    <w:lvl w:ilvl="7">
      <w:start w:val="1"/>
      <w:numFmt w:val="bullet"/>
      <w:lvlText w:val="o"/>
      <w:lvlJc w:val="left"/>
      <w:pPr>
        <w:ind w:left="5040" w:hanging="360"/>
      </w:pPr>
      <w:rPr>
        <w:rFonts w:ascii="Courier New" w:eastAsia="Courier New" w:hAnsi="Courier New" w:cs="Courier New" w:hint="default"/>
      </w:rPr>
    </w:lvl>
    <w:lvl w:ilvl="8">
      <w:start w:val="1"/>
      <w:numFmt w:val="bullet"/>
      <w:lvlText w:val=""/>
      <w:lvlJc w:val="left"/>
      <w:pPr>
        <w:ind w:left="5760" w:hanging="360"/>
      </w:pPr>
      <w:rPr>
        <w:rFonts w:ascii="Wingdings" w:eastAsia="Wingdings" w:hAnsi="Wingdings" w:hint="default"/>
      </w:rPr>
    </w:lvl>
  </w:abstractNum>
  <w:abstractNum w:abstractNumId="12" w15:restartNumberingAfterBreak="0">
    <w:nsid w:val="633119CA"/>
    <w:multiLevelType w:val="multilevel"/>
    <w:tmpl w:val="272E928E"/>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eastAsia="Courier New" w:hAnsi="Courier New" w:cs="Courier New" w:hint="default"/>
      </w:rPr>
    </w:lvl>
    <w:lvl w:ilvl="2">
      <w:start w:val="1"/>
      <w:numFmt w:val="bullet"/>
      <w:lvlText w:val=""/>
      <w:lvlJc w:val="left"/>
      <w:pPr>
        <w:ind w:left="1440" w:hanging="360"/>
      </w:pPr>
      <w:rPr>
        <w:rFonts w:ascii="Wingdings" w:eastAsia="Wingdings" w:hAnsi="Wingdings" w:hint="default"/>
      </w:rPr>
    </w:lvl>
    <w:lvl w:ilvl="3">
      <w:start w:val="1"/>
      <w:numFmt w:val="bullet"/>
      <w:lvlText w:val=""/>
      <w:lvlJc w:val="left"/>
      <w:pPr>
        <w:ind w:left="2160" w:hanging="360"/>
      </w:pPr>
      <w:rPr>
        <w:rFonts w:ascii="Symbol" w:eastAsia="Symbol" w:hAnsi="Symbol" w:hint="default"/>
      </w:rPr>
    </w:lvl>
    <w:lvl w:ilvl="4">
      <w:start w:val="1"/>
      <w:numFmt w:val="bullet"/>
      <w:lvlText w:val="o"/>
      <w:lvlJc w:val="left"/>
      <w:pPr>
        <w:ind w:left="2880" w:hanging="360"/>
      </w:pPr>
      <w:rPr>
        <w:rFonts w:ascii="Courier New" w:eastAsia="Courier New" w:hAnsi="Courier New" w:cs="Courier New" w:hint="default"/>
      </w:rPr>
    </w:lvl>
    <w:lvl w:ilvl="5">
      <w:start w:val="1"/>
      <w:numFmt w:val="bullet"/>
      <w:lvlText w:val=""/>
      <w:lvlJc w:val="left"/>
      <w:pPr>
        <w:ind w:left="3600" w:hanging="360"/>
      </w:pPr>
      <w:rPr>
        <w:rFonts w:ascii="Wingdings" w:eastAsia="Wingdings" w:hAnsi="Wingdings" w:hint="default"/>
      </w:rPr>
    </w:lvl>
    <w:lvl w:ilvl="6">
      <w:start w:val="1"/>
      <w:numFmt w:val="bullet"/>
      <w:lvlText w:val=""/>
      <w:lvlJc w:val="left"/>
      <w:pPr>
        <w:ind w:left="4320" w:hanging="360"/>
      </w:pPr>
      <w:rPr>
        <w:rFonts w:ascii="Symbol" w:eastAsia="Symbol" w:hAnsi="Symbol" w:hint="default"/>
      </w:rPr>
    </w:lvl>
    <w:lvl w:ilvl="7">
      <w:start w:val="1"/>
      <w:numFmt w:val="bullet"/>
      <w:lvlText w:val="o"/>
      <w:lvlJc w:val="left"/>
      <w:pPr>
        <w:ind w:left="5040" w:hanging="360"/>
      </w:pPr>
      <w:rPr>
        <w:rFonts w:ascii="Courier New" w:eastAsia="Courier New" w:hAnsi="Courier New" w:cs="Courier New" w:hint="default"/>
      </w:rPr>
    </w:lvl>
    <w:lvl w:ilvl="8">
      <w:start w:val="1"/>
      <w:numFmt w:val="bullet"/>
      <w:lvlText w:val=""/>
      <w:lvlJc w:val="left"/>
      <w:pPr>
        <w:ind w:left="5760" w:hanging="360"/>
      </w:pPr>
      <w:rPr>
        <w:rFonts w:ascii="Wingdings" w:eastAsia="Wingdings" w:hAnsi="Wingdings" w:hint="default"/>
      </w:rPr>
    </w:lvl>
  </w:abstractNum>
  <w:abstractNum w:abstractNumId="13" w15:restartNumberingAfterBreak="0">
    <w:nsid w:val="6DE94844"/>
    <w:multiLevelType w:val="multilevel"/>
    <w:tmpl w:val="FC144A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8A104BF"/>
    <w:multiLevelType w:val="multilevel"/>
    <w:tmpl w:val="1DCC8AF6"/>
    <w:lvl w:ilvl="0">
      <w:start w:val="1"/>
      <w:numFmt w:val="bullet"/>
      <w:lvlText w:val=""/>
      <w:lvlJc w:val="left"/>
      <w:pPr>
        <w:ind w:left="780" w:hanging="360"/>
      </w:pPr>
      <w:rPr>
        <w:rFonts w:ascii="Wingdings" w:eastAsia="Wingdings" w:hAnsi="Wingdings" w:hint="default"/>
      </w:rPr>
    </w:lvl>
    <w:lvl w:ilvl="1">
      <w:start w:val="1"/>
      <w:numFmt w:val="bullet"/>
      <w:lvlText w:val="o"/>
      <w:lvlJc w:val="left"/>
      <w:pPr>
        <w:ind w:left="1500" w:hanging="360"/>
      </w:pPr>
      <w:rPr>
        <w:rFonts w:ascii="Courier New" w:eastAsia="Courier New" w:hAnsi="Courier New" w:cs="Courier New" w:hint="default"/>
      </w:rPr>
    </w:lvl>
    <w:lvl w:ilvl="2">
      <w:start w:val="1"/>
      <w:numFmt w:val="bullet"/>
      <w:lvlText w:val=""/>
      <w:lvlJc w:val="left"/>
      <w:pPr>
        <w:ind w:left="2220" w:hanging="360"/>
      </w:pPr>
      <w:rPr>
        <w:rFonts w:ascii="Wingdings" w:eastAsia="Wingdings" w:hAnsi="Wingdings" w:hint="default"/>
      </w:rPr>
    </w:lvl>
    <w:lvl w:ilvl="3">
      <w:start w:val="1"/>
      <w:numFmt w:val="bullet"/>
      <w:lvlText w:val=""/>
      <w:lvlJc w:val="left"/>
      <w:pPr>
        <w:ind w:left="2940" w:hanging="360"/>
      </w:pPr>
      <w:rPr>
        <w:rFonts w:ascii="Symbol" w:eastAsia="Symbol" w:hAnsi="Symbol" w:hint="default"/>
      </w:rPr>
    </w:lvl>
    <w:lvl w:ilvl="4">
      <w:start w:val="1"/>
      <w:numFmt w:val="bullet"/>
      <w:lvlText w:val="o"/>
      <w:lvlJc w:val="left"/>
      <w:pPr>
        <w:ind w:left="3660" w:hanging="360"/>
      </w:pPr>
      <w:rPr>
        <w:rFonts w:ascii="Courier New" w:eastAsia="Courier New" w:hAnsi="Courier New" w:cs="Courier New" w:hint="default"/>
      </w:rPr>
    </w:lvl>
    <w:lvl w:ilvl="5">
      <w:start w:val="1"/>
      <w:numFmt w:val="bullet"/>
      <w:lvlText w:val=""/>
      <w:lvlJc w:val="left"/>
      <w:pPr>
        <w:ind w:left="4380" w:hanging="360"/>
      </w:pPr>
      <w:rPr>
        <w:rFonts w:ascii="Wingdings" w:eastAsia="Wingdings" w:hAnsi="Wingdings" w:hint="default"/>
      </w:rPr>
    </w:lvl>
    <w:lvl w:ilvl="6">
      <w:start w:val="1"/>
      <w:numFmt w:val="bullet"/>
      <w:lvlText w:val=""/>
      <w:lvlJc w:val="left"/>
      <w:pPr>
        <w:ind w:left="5100" w:hanging="360"/>
      </w:pPr>
      <w:rPr>
        <w:rFonts w:ascii="Symbol" w:eastAsia="Symbol" w:hAnsi="Symbol" w:hint="default"/>
      </w:rPr>
    </w:lvl>
    <w:lvl w:ilvl="7">
      <w:start w:val="1"/>
      <w:numFmt w:val="bullet"/>
      <w:lvlText w:val="o"/>
      <w:lvlJc w:val="left"/>
      <w:pPr>
        <w:ind w:left="5820" w:hanging="360"/>
      </w:pPr>
      <w:rPr>
        <w:rFonts w:ascii="Courier New" w:eastAsia="Courier New" w:hAnsi="Courier New" w:cs="Courier New" w:hint="default"/>
      </w:rPr>
    </w:lvl>
    <w:lvl w:ilvl="8">
      <w:start w:val="1"/>
      <w:numFmt w:val="bullet"/>
      <w:lvlText w:val=""/>
      <w:lvlJc w:val="left"/>
      <w:pPr>
        <w:ind w:left="6540" w:hanging="360"/>
      </w:pPr>
      <w:rPr>
        <w:rFonts w:ascii="Wingdings" w:eastAsia="Wingdings" w:hAnsi="Wingdings" w:hint="default"/>
      </w:rPr>
    </w:lvl>
  </w:abstractNum>
  <w:abstractNum w:abstractNumId="15" w15:restartNumberingAfterBreak="0">
    <w:nsid w:val="7CD84DF1"/>
    <w:multiLevelType w:val="multilevel"/>
    <w:tmpl w:val="A63033B8"/>
    <w:lvl w:ilvl="0">
      <w:start w:val="1"/>
      <w:numFmt w:val="decimal"/>
      <w:lvlText w:val="%1."/>
      <w:lvlJc w:val="left"/>
      <w:pPr>
        <w:ind w:left="360" w:hanging="360"/>
      </w:pPr>
      <w:rPr>
        <w:rFonts w:hint="default"/>
      </w:rPr>
    </w:lvl>
    <w:lvl w:ilvl="1">
      <w:start w:val="1"/>
      <w:numFmt w:val="bullet"/>
      <w:lvlText w:val="o"/>
      <w:lvlJc w:val="left"/>
      <w:pPr>
        <w:ind w:left="1500" w:hanging="360"/>
      </w:pPr>
      <w:rPr>
        <w:rFonts w:ascii="Courier New" w:eastAsia="Courier New" w:hAnsi="Courier New" w:cs="Courier New" w:hint="default"/>
      </w:rPr>
    </w:lvl>
    <w:lvl w:ilvl="2">
      <w:start w:val="1"/>
      <w:numFmt w:val="bullet"/>
      <w:lvlText w:val=""/>
      <w:lvlJc w:val="left"/>
      <w:pPr>
        <w:ind w:left="2220" w:hanging="360"/>
      </w:pPr>
      <w:rPr>
        <w:rFonts w:ascii="Wingdings" w:eastAsia="Wingdings" w:hAnsi="Wingdings" w:hint="default"/>
      </w:rPr>
    </w:lvl>
    <w:lvl w:ilvl="3">
      <w:start w:val="1"/>
      <w:numFmt w:val="bullet"/>
      <w:lvlText w:val=""/>
      <w:lvlJc w:val="left"/>
      <w:pPr>
        <w:ind w:left="2940" w:hanging="360"/>
      </w:pPr>
      <w:rPr>
        <w:rFonts w:ascii="Symbol" w:eastAsia="Symbol" w:hAnsi="Symbol" w:hint="default"/>
      </w:rPr>
    </w:lvl>
    <w:lvl w:ilvl="4">
      <w:start w:val="1"/>
      <w:numFmt w:val="bullet"/>
      <w:lvlText w:val="o"/>
      <w:lvlJc w:val="left"/>
      <w:pPr>
        <w:ind w:left="3660" w:hanging="360"/>
      </w:pPr>
      <w:rPr>
        <w:rFonts w:ascii="Courier New" w:eastAsia="Courier New" w:hAnsi="Courier New" w:cs="Courier New" w:hint="default"/>
      </w:rPr>
    </w:lvl>
    <w:lvl w:ilvl="5">
      <w:start w:val="1"/>
      <w:numFmt w:val="bullet"/>
      <w:lvlText w:val=""/>
      <w:lvlJc w:val="left"/>
      <w:pPr>
        <w:ind w:left="4380" w:hanging="360"/>
      </w:pPr>
      <w:rPr>
        <w:rFonts w:ascii="Wingdings" w:eastAsia="Wingdings" w:hAnsi="Wingdings" w:hint="default"/>
      </w:rPr>
    </w:lvl>
    <w:lvl w:ilvl="6">
      <w:start w:val="1"/>
      <w:numFmt w:val="bullet"/>
      <w:lvlText w:val=""/>
      <w:lvlJc w:val="left"/>
      <w:pPr>
        <w:ind w:left="5100" w:hanging="360"/>
      </w:pPr>
      <w:rPr>
        <w:rFonts w:ascii="Symbol" w:eastAsia="Symbol" w:hAnsi="Symbol" w:hint="default"/>
      </w:rPr>
    </w:lvl>
    <w:lvl w:ilvl="7">
      <w:start w:val="1"/>
      <w:numFmt w:val="bullet"/>
      <w:lvlText w:val="o"/>
      <w:lvlJc w:val="left"/>
      <w:pPr>
        <w:ind w:left="5820" w:hanging="360"/>
      </w:pPr>
      <w:rPr>
        <w:rFonts w:ascii="Courier New" w:eastAsia="Courier New" w:hAnsi="Courier New" w:cs="Courier New" w:hint="default"/>
      </w:rPr>
    </w:lvl>
    <w:lvl w:ilvl="8">
      <w:start w:val="1"/>
      <w:numFmt w:val="bullet"/>
      <w:lvlText w:val=""/>
      <w:lvlJc w:val="left"/>
      <w:pPr>
        <w:ind w:left="6540" w:hanging="360"/>
      </w:pPr>
      <w:rPr>
        <w:rFonts w:ascii="Wingdings" w:eastAsia="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BD"/>
    <w:rsid w:val="003D1D0B"/>
    <w:rsid w:val="00680D0F"/>
    <w:rsid w:val="00EE38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70E7D"/>
  <w15:docId w15:val="{D1898F96-B700-4EC8-B195-3BA5552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4">
    <w:name w:val="heading 4"/>
    <w:basedOn w:val="Normal"/>
    <w:next w:val="Normal"/>
    <w:qFormat/>
    <w:pPr>
      <w:keepN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jc w:val="both"/>
      <w:outlineLvl w:val="3"/>
    </w:pPr>
    <w:rPr>
      <w:rFonts w:ascii="Arial" w:eastAsia="Arial" w:hAnsi="Arial"/>
      <w:b/>
      <w:i/>
      <w:sz w:val="24"/>
    </w:rPr>
  </w:style>
  <w:style w:type="paragraph" w:styleId="Ttulo5">
    <w:name w:val="heading 5"/>
    <w:basedOn w:val="Normal"/>
    <w:next w:val="Normal"/>
    <w:qFormat/>
    <w:pPr>
      <w:spacing w:before="240" w:after="60"/>
      <w:outlineLvl w:val="4"/>
    </w:pPr>
    <w:rPr>
      <w:rFonts w:ascii="Calibri" w:eastAsia="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Descripcin">
    <w:name w:val="caption"/>
    <w:basedOn w:val="Normal"/>
    <w:next w:val="Normal"/>
    <w:qFormat/>
    <w:pPr>
      <w:jc w:val="center"/>
    </w:pPr>
    <w:rPr>
      <w:rFonts w:ascii="Arial" w:eastAsia="Arial" w:hAnsi="Arial"/>
      <w:b/>
      <w:i/>
    </w:rPr>
  </w:style>
  <w:style w:type="paragraph" w:styleId="Piedepgina">
    <w:name w:val="footer"/>
    <w:basedOn w:val="Normal"/>
    <w:pPr>
      <w:tabs>
        <w:tab w:val="center" w:pos="4252"/>
        <w:tab w:val="right" w:pos="8504"/>
      </w:tabs>
    </w:pPr>
  </w:style>
  <w:style w:type="character" w:customStyle="1" w:styleId="Ttulo5Car">
    <w:name w:val="Título 5 Car"/>
    <w:basedOn w:val="Fuentedeprrafopredeter"/>
    <w:semiHidden/>
    <w:rPr>
      <w:rFonts w:ascii="Calibri" w:eastAsia="Times New Roman" w:hAnsi="Calibri" w:cs="Times New Roman"/>
      <w:b/>
      <w:bCs/>
      <w:i/>
      <w:iCs/>
      <w:sz w:val="26"/>
      <w:szCs w:val="26"/>
      <w:lang w:val="es-ES_tradnl" w:eastAsia="es-ES"/>
    </w:rPr>
  </w:style>
  <w:style w:type="character" w:customStyle="1" w:styleId="EncabezadoCar">
    <w:name w:val="Encabezado Car"/>
    <w:basedOn w:val="Fuentedeprrafopredeter"/>
    <w:link w:val="Encabezado"/>
    <w:rPr>
      <w:lang w:val="es-ES_tradnl" w:eastAsia="es-ES"/>
    </w:rPr>
  </w:style>
  <w:style w:type="paragraph" w:styleId="NormalWeb">
    <w:name w:val="Normal (Web)"/>
    <w:basedOn w:val="Normal"/>
    <w:uiPriority w:val="99"/>
    <w:unhideWhenUsed/>
    <w:pPr>
      <w:spacing w:before="100" w:beforeAutospacing="1" w:after="100" w:afterAutospacing="1"/>
    </w:pPr>
    <w:rPr>
      <w:sz w:val="24"/>
      <w:szCs w:val="24"/>
      <w:lang w:val="es-CO" w:eastAsia="es-CO"/>
    </w:rPr>
  </w:style>
  <w:style w:type="paragraph" w:styleId="Prrafodelista">
    <w:name w:val="List Paragraph"/>
    <w:basedOn w:val="Normal"/>
    <w:uiPriority w:val="34"/>
    <w:qFormat/>
    <w:pPr>
      <w:ind w:left="720"/>
      <w:contextualSpacing/>
    </w:pPr>
    <w:rPr>
      <w:sz w:val="24"/>
      <w:szCs w:val="24"/>
      <w:lang w:val="es-ES"/>
    </w:rPr>
  </w:style>
  <w:style w:type="paragraph" w:styleId="Textodeglobo">
    <w:name w:val="Balloon Text"/>
    <w:basedOn w:val="Normal"/>
    <w:link w:val="TextodegloboCar"/>
    <w:semiHidden/>
    <w:unhideWhenUsed/>
    <w:rPr>
      <w:rFonts w:ascii="Segoe UI" w:eastAsia="Segoe UI" w:hAnsi="Segoe UI" w:cs="Segoe UI"/>
      <w:sz w:val="18"/>
      <w:szCs w:val="18"/>
    </w:rPr>
  </w:style>
  <w:style w:type="character" w:customStyle="1" w:styleId="TextodegloboCar">
    <w:name w:val="Texto de globo Car"/>
    <w:basedOn w:val="Fuentedeprrafopredeter"/>
    <w:link w:val="Textodeglobo"/>
    <w:semiHidden/>
    <w:rPr>
      <w:rFonts w:ascii="Segoe UI" w:eastAsia="Segoe UI" w:hAnsi="Segoe UI" w:cs="Segoe UI"/>
      <w:sz w:val="18"/>
      <w:szCs w:val="18"/>
      <w:lang w:val="es-ES_tradnl" w:eastAsia="es-ES"/>
    </w:rPr>
  </w:style>
  <w:style w:type="character" w:customStyle="1" w:styleId="Refdecomentario1">
    <w:name w:val="Ref. de comentario1"/>
    <w:basedOn w:val="Fuentedeprrafopredeter"/>
    <w:rPr>
      <w:sz w:val="16"/>
      <w:szCs w:val="16"/>
    </w:rPr>
  </w:style>
  <w:style w:type="paragraph" w:customStyle="1" w:styleId="Textocomentario1">
    <w:name w:val="Texto comentario1"/>
    <w:basedOn w:val="Normal"/>
    <w:link w:val="TextocomentarioCar"/>
  </w:style>
  <w:style w:type="character" w:customStyle="1" w:styleId="TextocomentarioCar">
    <w:name w:val="Texto comentario Car"/>
    <w:basedOn w:val="Fuentedeprrafopredeter"/>
    <w:link w:val="Textocomentario1"/>
    <w:rPr>
      <w:lang w:val="es-ES_tradnl" w:eastAsia="es-ES"/>
    </w:rPr>
  </w:style>
  <w:style w:type="paragraph" w:customStyle="1" w:styleId="Asuntodelcomentario1">
    <w:name w:val="Asunto del comentario1"/>
    <w:basedOn w:val="Textocomentario1"/>
    <w:next w:val="Textocomentario1"/>
    <w:link w:val="AsuntodelcomentarioCar"/>
    <w:semiHidden/>
    <w:unhideWhenUsed/>
    <w:rPr>
      <w:b/>
      <w:bCs/>
    </w:rPr>
  </w:style>
  <w:style w:type="character" w:customStyle="1" w:styleId="AsuntodelcomentarioCar">
    <w:name w:val="Asunto del comentario Car"/>
    <w:basedOn w:val="TextocomentarioCar"/>
    <w:link w:val="Asuntodelcomentario1"/>
    <w:semiHidden/>
    <w:rPr>
      <w:b/>
      <w:bCs/>
      <w:lang w:val="es-ES_tradnl" w:eastAsia="es-ES"/>
    </w:rPr>
  </w:style>
  <w:style w:type="paragraph" w:customStyle="1" w:styleId="Default">
    <w:name w:val="Default"/>
    <w:pPr>
      <w:autoSpaceDE w:val="0"/>
      <w:autoSpaceDN w:val="0"/>
      <w:adjustRightInd w:val="0"/>
    </w:pPr>
    <w:rPr>
      <w:rFonts w:ascii="Verdana" w:eastAsia="Verdana"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2032</Characters>
  <Application>Microsoft Office Word</Application>
  <DocSecurity>0</DocSecurity>
  <Lines>16</Lines>
  <Paragraphs>4</Paragraphs>
  <ScaleCrop>false</ScaleCrop>
  <Company>Hewlett-Packard</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lflorezc</dc:creator>
  <cp:keywords/>
  <dc:description/>
  <cp:lastModifiedBy>NICOLAS ROJAS</cp:lastModifiedBy>
  <cp:revision>2</cp:revision>
  <dcterms:created xsi:type="dcterms:W3CDTF">2021-01-18T21:37:00Z</dcterms:created>
  <dcterms:modified xsi:type="dcterms:W3CDTF">2021-01-18T21:37:00Z</dcterms:modified>
</cp:coreProperties>
</file>