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CC" w:rsidRDefault="00CD68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416"/>
        <w:gridCol w:w="1276"/>
        <w:gridCol w:w="3128"/>
        <w:gridCol w:w="4952"/>
        <w:gridCol w:w="3142"/>
        <w:gridCol w:w="1535"/>
      </w:tblGrid>
      <w:tr w:rsidR="00CD68CC">
        <w:trPr>
          <w:trHeight w:val="240"/>
        </w:trPr>
        <w:tc>
          <w:tcPr>
            <w:tcW w:w="569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416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6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128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4952" w:type="dxa"/>
          </w:tcPr>
          <w:p w:rsidR="00CD68CC" w:rsidRDefault="00D7270C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42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35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CD68CC">
        <w:trPr>
          <w:trHeight w:val="280"/>
        </w:trPr>
        <w:tc>
          <w:tcPr>
            <w:tcW w:w="569" w:type="dxa"/>
          </w:tcPr>
          <w:p w:rsidR="00CD68CC" w:rsidRDefault="00D7270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416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2017-00004</w:t>
            </w:r>
          </w:p>
        </w:tc>
        <w:tc>
          <w:tcPr>
            <w:tcW w:w="1276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3128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ANTONIO MARIA MUSKUX GARCIA </w:t>
            </w:r>
          </w:p>
        </w:tc>
        <w:tc>
          <w:tcPr>
            <w:tcW w:w="4952" w:type="dxa"/>
          </w:tcPr>
          <w:p w:rsidR="00CD68CC" w:rsidRDefault="008A47EC">
            <w:pPr>
              <w:tabs>
                <w:tab w:val="left" w:pos="1158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COLPENSIONES </w:t>
            </w:r>
          </w:p>
        </w:tc>
        <w:tc>
          <w:tcPr>
            <w:tcW w:w="3142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OBEDEZCASE Y CUMPLASE </w:t>
            </w:r>
          </w:p>
        </w:tc>
        <w:tc>
          <w:tcPr>
            <w:tcW w:w="1535" w:type="dxa"/>
          </w:tcPr>
          <w:p w:rsidR="00CD68CC" w:rsidRDefault="00D7270C" w:rsidP="008A47EC">
            <w:r>
              <w:t>2</w:t>
            </w:r>
            <w:r w:rsidR="008A47EC">
              <w:t>2</w:t>
            </w:r>
            <w:r>
              <w:t>/06/2018</w:t>
            </w:r>
          </w:p>
        </w:tc>
      </w:tr>
      <w:tr w:rsidR="00CD68CC">
        <w:trPr>
          <w:trHeight w:val="260"/>
        </w:trPr>
        <w:tc>
          <w:tcPr>
            <w:tcW w:w="569" w:type="dxa"/>
          </w:tcPr>
          <w:p w:rsidR="00CD68CC" w:rsidRDefault="00D7270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CD68CC" w:rsidRDefault="008A47EC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2018-00200</w:t>
            </w:r>
          </w:p>
        </w:tc>
        <w:tc>
          <w:tcPr>
            <w:tcW w:w="1276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CONCILIACION EXTRA </w:t>
            </w:r>
          </w:p>
        </w:tc>
        <w:tc>
          <w:tcPr>
            <w:tcW w:w="3128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PEDRO ANTONIO CLAVIJO HERRERA </w:t>
            </w:r>
          </w:p>
        </w:tc>
        <w:tc>
          <w:tcPr>
            <w:tcW w:w="4952" w:type="dxa"/>
          </w:tcPr>
          <w:p w:rsidR="00CD68CC" w:rsidRDefault="008A47EC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CAJA DE SUELDOS DE RETIRO DE LA POLICIA NACIONAL CASUR </w:t>
            </w:r>
          </w:p>
        </w:tc>
        <w:tc>
          <w:tcPr>
            <w:tcW w:w="3142" w:type="dxa"/>
          </w:tcPr>
          <w:p w:rsidR="00CD68CC" w:rsidRDefault="008A47E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APRUEBA CONCILIACION </w:t>
            </w:r>
          </w:p>
        </w:tc>
        <w:tc>
          <w:tcPr>
            <w:tcW w:w="1535" w:type="dxa"/>
          </w:tcPr>
          <w:p w:rsidR="00CD68CC" w:rsidRDefault="008A47EC">
            <w:r>
              <w:t>22/06/2018</w:t>
            </w:r>
          </w:p>
        </w:tc>
      </w:tr>
      <w:tr w:rsidR="00CD68CC">
        <w:trPr>
          <w:trHeight w:val="120"/>
        </w:trPr>
        <w:tc>
          <w:tcPr>
            <w:tcW w:w="569" w:type="dxa"/>
          </w:tcPr>
          <w:p w:rsidR="00CD68CC" w:rsidRDefault="00D7270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416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2018-00266</w:t>
            </w:r>
          </w:p>
        </w:tc>
        <w:tc>
          <w:tcPr>
            <w:tcW w:w="1276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3128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BARBARA CERINZA HERNANDEZ </w:t>
            </w:r>
          </w:p>
        </w:tc>
        <w:tc>
          <w:tcPr>
            <w:tcW w:w="4952" w:type="dxa"/>
          </w:tcPr>
          <w:p w:rsidR="00CD68CC" w:rsidRDefault="00F45D0E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JUNTA REGIONAL DE CALIFICACION DE INVALIDEZ DEL ATLANTICO COLPENSIONES </w:t>
            </w:r>
          </w:p>
        </w:tc>
        <w:tc>
          <w:tcPr>
            <w:tcW w:w="3142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TUTELA </w:t>
            </w:r>
          </w:p>
        </w:tc>
        <w:tc>
          <w:tcPr>
            <w:tcW w:w="1535" w:type="dxa"/>
          </w:tcPr>
          <w:p w:rsidR="00CD68CC" w:rsidRDefault="00F45D0E">
            <w:r>
              <w:t>22/06/2018</w:t>
            </w:r>
          </w:p>
        </w:tc>
      </w:tr>
      <w:tr w:rsidR="00CD68CC">
        <w:trPr>
          <w:trHeight w:val="120"/>
        </w:trPr>
        <w:tc>
          <w:tcPr>
            <w:tcW w:w="569" w:type="dxa"/>
          </w:tcPr>
          <w:p w:rsidR="00CD68CC" w:rsidRDefault="00D7270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416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2018-00022</w:t>
            </w:r>
          </w:p>
        </w:tc>
        <w:tc>
          <w:tcPr>
            <w:tcW w:w="1276" w:type="dxa"/>
          </w:tcPr>
          <w:p w:rsidR="00CD68CC" w:rsidRDefault="00F45D0E">
            <w:r>
              <w:t xml:space="preserve">REP DIRECTA </w:t>
            </w:r>
          </w:p>
        </w:tc>
        <w:tc>
          <w:tcPr>
            <w:tcW w:w="3128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WILFRIDO JOSE NAVARRO SANCHEZ Y OTROS </w:t>
            </w:r>
            <w:bookmarkStart w:id="0" w:name="_GoBack"/>
            <w:bookmarkEnd w:id="0"/>
          </w:p>
        </w:tc>
        <w:tc>
          <w:tcPr>
            <w:tcW w:w="4952" w:type="dxa"/>
          </w:tcPr>
          <w:p w:rsidR="00CD68CC" w:rsidRDefault="00F45D0E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NACION-MINDEFENSA-POLICIA NACIONAL DE COLOMBIA </w:t>
            </w:r>
          </w:p>
        </w:tc>
        <w:tc>
          <w:tcPr>
            <w:tcW w:w="3142" w:type="dxa"/>
          </w:tcPr>
          <w:p w:rsidR="00CD68CC" w:rsidRDefault="00F45D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1535" w:type="dxa"/>
          </w:tcPr>
          <w:p w:rsidR="00CD68CC" w:rsidRDefault="00F45D0E">
            <w:bookmarkStart w:id="1" w:name="_gjdgxs" w:colFirst="0" w:colLast="0"/>
            <w:bookmarkEnd w:id="1"/>
            <w:r>
              <w:t>22/06/2018</w:t>
            </w:r>
          </w:p>
        </w:tc>
      </w:tr>
    </w:tbl>
    <w:p w:rsidR="00CD68CC" w:rsidRDefault="00F72B2E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D721C9A" wp14:editId="6DC0088C">
            <wp:simplePos x="0" y="0"/>
            <wp:positionH relativeFrom="margin">
              <wp:posOffset>4824730</wp:posOffset>
            </wp:positionH>
            <wp:positionV relativeFrom="paragraph">
              <wp:posOffset>64770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68CC" w:rsidRDefault="00D7270C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veinti</w:t>
      </w:r>
      <w:r w:rsidR="008A47EC">
        <w:rPr>
          <w:rFonts w:ascii="Tahoma" w:eastAsia="Tahoma" w:hAnsi="Tahoma" w:cs="Tahoma"/>
          <w:sz w:val="20"/>
          <w:szCs w:val="20"/>
        </w:rPr>
        <w:t xml:space="preserve">cinco </w:t>
      </w:r>
      <w:r>
        <w:rPr>
          <w:rFonts w:ascii="Tahoma" w:eastAsia="Tahoma" w:hAnsi="Tahoma" w:cs="Tahoma"/>
          <w:sz w:val="20"/>
          <w:szCs w:val="20"/>
        </w:rPr>
        <w:t>(2</w:t>
      </w:r>
      <w:r w:rsidR="00F45D0E">
        <w:rPr>
          <w:rFonts w:ascii="Tahoma" w:eastAsia="Tahoma" w:hAnsi="Tahoma" w:cs="Tahoma"/>
          <w:sz w:val="20"/>
          <w:szCs w:val="20"/>
        </w:rPr>
        <w:t>5</w:t>
      </w:r>
      <w:r>
        <w:rPr>
          <w:rFonts w:ascii="Tahoma" w:eastAsia="Tahoma" w:hAnsi="Tahoma" w:cs="Tahoma"/>
          <w:sz w:val="20"/>
          <w:szCs w:val="20"/>
        </w:rPr>
        <w:t xml:space="preserve">) DE JUNIO 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68CC" w:rsidRDefault="00D7270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09</w:t>
                            </w:r>
                            <w:r w:rsidR="00F45D0E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2</w:t>
                            </w:r>
                            <w:r w:rsidR="00F45D0E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JUNIO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CD68CC" w:rsidRDefault="00D7270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D68CC" w:rsidRDefault="00D7270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09</w:t>
                      </w:r>
                      <w:r w:rsidR="00F45D0E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2</w:t>
                      </w:r>
                      <w:r w:rsidR="00F45D0E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JUNIO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CD68CC" w:rsidRDefault="00D7270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68CC" w:rsidRDefault="00D7270C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CD68CC" w:rsidRDefault="00D7270C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CD68CC" w:rsidRDefault="00C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CD68CC" w:rsidRDefault="00CD68CC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CD68CC" w:rsidRDefault="00D7270C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9</w:t>
      </w:r>
      <w:r w:rsidR="00F45D0E">
        <w:rPr>
          <w:rFonts w:ascii="Tahoma" w:eastAsia="Tahoma" w:hAnsi="Tahoma" w:cs="Tahoma"/>
          <w:sz w:val="160"/>
          <w:szCs w:val="160"/>
        </w:rPr>
        <w:t>6</w:t>
      </w:r>
      <w:r>
        <w:rPr>
          <w:rFonts w:ascii="Tahoma" w:eastAsia="Tahoma" w:hAnsi="Tahoma" w:cs="Tahoma"/>
          <w:sz w:val="160"/>
          <w:szCs w:val="160"/>
        </w:rPr>
        <w:t xml:space="preserve"> DEL 2</w:t>
      </w:r>
      <w:r w:rsidR="00F45D0E">
        <w:rPr>
          <w:rFonts w:ascii="Tahoma" w:eastAsia="Tahoma" w:hAnsi="Tahoma" w:cs="Tahoma"/>
          <w:sz w:val="160"/>
          <w:szCs w:val="160"/>
        </w:rPr>
        <w:t>5</w:t>
      </w:r>
      <w:r>
        <w:rPr>
          <w:rFonts w:ascii="Tahoma" w:eastAsia="Tahoma" w:hAnsi="Tahoma" w:cs="Tahoma"/>
          <w:sz w:val="160"/>
          <w:szCs w:val="160"/>
        </w:rPr>
        <w:t xml:space="preserve">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JUNIO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CD68CC" w:rsidSect="00DC0F07">
      <w:headerReference w:type="default" r:id="rId7"/>
      <w:footerReference w:type="default" r:id="rId8"/>
      <w:pgSz w:w="18720" w:h="12240" w:orient="landscape" w:code="14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07" w:rsidRDefault="00D21B07">
      <w:pPr>
        <w:spacing w:after="0" w:line="240" w:lineRule="auto"/>
      </w:pPr>
      <w:r>
        <w:separator/>
      </w:r>
    </w:p>
  </w:endnote>
  <w:endnote w:type="continuationSeparator" w:id="0">
    <w:p w:rsidR="00D21B07" w:rsidRDefault="00D2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D68CC" w:rsidRDefault="00D7270C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CD68CC" w:rsidRDefault="00C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07" w:rsidRDefault="00D21B07">
      <w:pPr>
        <w:spacing w:after="0" w:line="240" w:lineRule="auto"/>
      </w:pPr>
      <w:r>
        <w:separator/>
      </w:r>
    </w:p>
  </w:footnote>
  <w:footnote w:type="continuationSeparator" w:id="0">
    <w:p w:rsidR="00D21B07" w:rsidRDefault="00D2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CC" w:rsidRDefault="00D7270C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D68CC" w:rsidRDefault="00D7270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CD68CC" w:rsidRDefault="00D7270C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CD68CC" w:rsidRDefault="008A47EC" w:rsidP="008A47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096</w:t>
    </w:r>
    <w:r w:rsidR="00D7270C">
      <w:rPr>
        <w:rFonts w:ascii="Tahoma" w:eastAsia="Tahoma" w:hAnsi="Tahoma" w:cs="Tahoma"/>
        <w:b/>
        <w:color w:val="000000"/>
        <w:highlight w:val="lightGray"/>
      </w:rPr>
      <w:t xml:space="preserve"> DE </w:t>
    </w:r>
    <w:r>
      <w:rPr>
        <w:rFonts w:ascii="Tahoma" w:eastAsia="Tahoma" w:hAnsi="Tahoma" w:cs="Tahoma"/>
        <w:b/>
        <w:color w:val="000000"/>
        <w:highlight w:val="lightGray"/>
      </w:rPr>
      <w:t>25</w:t>
    </w:r>
    <w:r w:rsidR="00D7270C">
      <w:rPr>
        <w:rFonts w:ascii="Tahoma" w:eastAsia="Tahoma" w:hAnsi="Tahoma" w:cs="Tahoma"/>
        <w:b/>
        <w:color w:val="000000"/>
        <w:highlight w:val="lightGray"/>
      </w:rPr>
      <w:t xml:space="preserve"> DE JUNIO</w:t>
    </w:r>
    <w:r w:rsidR="00D7270C"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 w:rsidR="00D7270C">
      <w:rPr>
        <w:rFonts w:ascii="Tahoma" w:eastAsia="Tahoma" w:hAnsi="Tahoma" w:cs="Tahoma"/>
        <w:b/>
        <w:color w:val="000000"/>
      </w:rPr>
      <w:t>2018.</w:t>
    </w:r>
  </w:p>
  <w:p w:rsidR="00CD68CC" w:rsidRDefault="00C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CC"/>
    <w:rsid w:val="001A3C3B"/>
    <w:rsid w:val="003C14B3"/>
    <w:rsid w:val="008A47EC"/>
    <w:rsid w:val="00B87BAB"/>
    <w:rsid w:val="00CD68CC"/>
    <w:rsid w:val="00D21B07"/>
    <w:rsid w:val="00D7270C"/>
    <w:rsid w:val="00DC0F07"/>
    <w:rsid w:val="00EA71FF"/>
    <w:rsid w:val="00F45D0E"/>
    <w:rsid w:val="00F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E993B1-C2CE-4001-BEBB-AC7260E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3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C3B"/>
  </w:style>
  <w:style w:type="paragraph" w:styleId="Piedepgina">
    <w:name w:val="footer"/>
    <w:basedOn w:val="Normal"/>
    <w:link w:val="PiedepginaCar"/>
    <w:uiPriority w:val="99"/>
    <w:unhideWhenUsed/>
    <w:rsid w:val="001A3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C3B"/>
  </w:style>
  <w:style w:type="paragraph" w:styleId="Textodeglobo">
    <w:name w:val="Balloon Text"/>
    <w:basedOn w:val="Normal"/>
    <w:link w:val="TextodegloboCar"/>
    <w:uiPriority w:val="99"/>
    <w:semiHidden/>
    <w:unhideWhenUsed/>
    <w:rsid w:val="00DC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5</cp:revision>
  <cp:lastPrinted>2018-06-21T21:59:00Z</cp:lastPrinted>
  <dcterms:created xsi:type="dcterms:W3CDTF">2018-06-21T20:55:00Z</dcterms:created>
  <dcterms:modified xsi:type="dcterms:W3CDTF">2018-06-22T21:17:00Z</dcterms:modified>
</cp:coreProperties>
</file>