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BB35BE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18"/>
          <w:szCs w:val="18"/>
          <w:lang w:val="es-CO"/>
        </w:rPr>
      </w:pPr>
      <w:r w:rsidRPr="00BB35BE">
        <w:rPr>
          <w:rFonts w:ascii="Arial Narrow" w:hAnsi="Arial Narrow" w:cs="Tahoma"/>
          <w:sz w:val="18"/>
          <w:szCs w:val="18"/>
          <w:lang w:val="es-CO"/>
        </w:rPr>
        <w:t>EL SUSCRITO SECRETARIO</w:t>
      </w:r>
      <w:r w:rsidR="00FE27E4" w:rsidRPr="00BB35BE">
        <w:rPr>
          <w:rFonts w:ascii="Arial Narrow" w:hAnsi="Arial Narrow" w:cs="Tahoma"/>
          <w:sz w:val="18"/>
          <w:szCs w:val="18"/>
          <w:lang w:val="es-CO"/>
        </w:rPr>
        <w:t xml:space="preserve"> DEL JUZGADO CATORCE ADMINISTRATIVO MIXTO DEL CIRCUITO DE BARRANQUILLA, EN CUMPLIMIENTO DEL PARÁGRAFO 2º DEL ARTÍCULO 175 DEL C.P.A.C.A., CORRE TRASLADO</w:t>
      </w:r>
      <w:r w:rsidR="00D52D28" w:rsidRPr="00BB35BE">
        <w:rPr>
          <w:rFonts w:ascii="Arial Narrow" w:hAnsi="Arial Narrow" w:cs="Tahoma"/>
          <w:sz w:val="18"/>
          <w:szCs w:val="18"/>
          <w:lang w:val="es-CO"/>
        </w:rPr>
        <w:t xml:space="preserve"> DE LAS EXCEPCIONES PROPUESTAS P</w:t>
      </w:r>
      <w:r w:rsidR="00FE27E4" w:rsidRPr="00BB35BE">
        <w:rPr>
          <w:rFonts w:ascii="Arial Narrow" w:hAnsi="Arial Narrow" w:cs="Tahoma"/>
          <w:sz w:val="18"/>
          <w:szCs w:val="18"/>
          <w:lang w:val="es-CO"/>
        </w:rPr>
        <w:t>OR EL TÉRMINO DE TRES (03) DÍAS, SE FIJA</w:t>
      </w:r>
    </w:p>
    <w:p w14:paraId="13B438BA" w14:textId="31B982DA" w:rsidR="00F55D87" w:rsidRPr="00BB35BE" w:rsidRDefault="00FE27E4" w:rsidP="009B789F">
      <w:pPr>
        <w:spacing w:before="9"/>
        <w:ind w:left="48"/>
        <w:jc w:val="center"/>
        <w:rPr>
          <w:rFonts w:ascii="Arial Narrow" w:hAnsi="Arial Narrow" w:cs="Tahoma"/>
          <w:sz w:val="18"/>
          <w:szCs w:val="18"/>
          <w:lang w:val="es-CO"/>
        </w:rPr>
      </w:pPr>
      <w:r w:rsidRPr="00BB35BE">
        <w:rPr>
          <w:rFonts w:ascii="Arial Narrow" w:hAnsi="Arial Narrow" w:cs="Tahoma"/>
          <w:sz w:val="18"/>
          <w:szCs w:val="18"/>
          <w:lang w:val="es-CO"/>
        </w:rPr>
        <w:t xml:space="preserve">EN LISTA HOY </w:t>
      </w:r>
      <w:r w:rsidR="00B5789B">
        <w:rPr>
          <w:rFonts w:ascii="Arial Narrow" w:hAnsi="Arial Narrow" w:cs="Tahoma"/>
          <w:sz w:val="18"/>
          <w:szCs w:val="18"/>
          <w:lang w:val="es-CO"/>
        </w:rPr>
        <w:t>16</w:t>
      </w:r>
      <w:r w:rsidR="004A7B40" w:rsidRPr="00BB35BE">
        <w:rPr>
          <w:rFonts w:ascii="Arial Narrow" w:hAnsi="Arial Narrow" w:cs="Tahoma"/>
          <w:sz w:val="18"/>
          <w:szCs w:val="18"/>
          <w:lang w:val="es-CO"/>
        </w:rPr>
        <w:t xml:space="preserve"> DE </w:t>
      </w:r>
      <w:r w:rsidR="00B5789B">
        <w:rPr>
          <w:rFonts w:ascii="Arial Narrow" w:hAnsi="Arial Narrow" w:cs="Tahoma"/>
          <w:sz w:val="18"/>
          <w:szCs w:val="18"/>
          <w:lang w:val="es-CO"/>
        </w:rPr>
        <w:t>FEBRERO</w:t>
      </w:r>
      <w:r w:rsidR="007F4771" w:rsidRPr="00BB35BE">
        <w:rPr>
          <w:rFonts w:ascii="Arial Narrow" w:hAnsi="Arial Narrow" w:cs="Tahoma"/>
          <w:sz w:val="18"/>
          <w:szCs w:val="18"/>
          <w:lang w:val="es-CO"/>
        </w:rPr>
        <w:t xml:space="preserve"> DE 201</w:t>
      </w:r>
      <w:r w:rsidR="00B5789B">
        <w:rPr>
          <w:rFonts w:ascii="Arial Narrow" w:hAnsi="Arial Narrow" w:cs="Tahoma"/>
          <w:sz w:val="18"/>
          <w:szCs w:val="18"/>
          <w:lang w:val="es-CO"/>
        </w:rPr>
        <w:t>8</w:t>
      </w:r>
      <w:r w:rsidRPr="00BB35BE">
        <w:rPr>
          <w:rFonts w:ascii="Arial Narrow" w:hAnsi="Arial Narrow" w:cs="Tahoma"/>
          <w:b/>
          <w:sz w:val="18"/>
          <w:szCs w:val="18"/>
          <w:u w:val="single"/>
          <w:lang w:val="es-CO"/>
        </w:rPr>
        <w:t xml:space="preserve">, </w:t>
      </w:r>
      <w:r w:rsidRPr="00BB35BE">
        <w:rPr>
          <w:rFonts w:ascii="Arial Narrow" w:hAnsi="Arial Narrow" w:cs="Tahoma"/>
          <w:sz w:val="18"/>
          <w:szCs w:val="18"/>
          <w:lang w:val="es-CO"/>
        </w:rPr>
        <w:t>EN LOS SIGUIENTES PROCESOS</w:t>
      </w:r>
    </w:p>
    <w:p w14:paraId="5C6552F6" w14:textId="77777777" w:rsidR="003274D3" w:rsidRPr="00BB35BE" w:rsidRDefault="003274D3" w:rsidP="009B789F">
      <w:pPr>
        <w:spacing w:before="9"/>
        <w:ind w:left="48"/>
        <w:jc w:val="center"/>
        <w:rPr>
          <w:rFonts w:ascii="Arial Narrow" w:hAnsi="Arial Narrow" w:cs="Tahoma"/>
          <w:sz w:val="18"/>
          <w:szCs w:val="18"/>
          <w:lang w:val="es-CO"/>
        </w:rPr>
      </w:pPr>
    </w:p>
    <w:tbl>
      <w:tblPr>
        <w:tblStyle w:val="Tablaconcuadrcula"/>
        <w:tblpPr w:leftFromText="141" w:rightFromText="141" w:vertAnchor="text" w:horzAnchor="margin" w:tblpY="116"/>
        <w:tblW w:w="16470" w:type="dxa"/>
        <w:tblLook w:val="04A0" w:firstRow="1" w:lastRow="0" w:firstColumn="1" w:lastColumn="0" w:noHBand="0" w:noVBand="1"/>
      </w:tblPr>
      <w:tblGrid>
        <w:gridCol w:w="560"/>
        <w:gridCol w:w="1556"/>
        <w:gridCol w:w="1875"/>
        <w:gridCol w:w="1983"/>
        <w:gridCol w:w="3112"/>
        <w:gridCol w:w="3277"/>
        <w:gridCol w:w="2053"/>
        <w:gridCol w:w="2054"/>
      </w:tblGrid>
      <w:tr w:rsidR="00B960D8" w:rsidRPr="00BB35BE" w14:paraId="56B4BC48" w14:textId="77777777" w:rsidTr="00B5789B">
        <w:trPr>
          <w:trHeight w:val="416"/>
        </w:trPr>
        <w:tc>
          <w:tcPr>
            <w:tcW w:w="560" w:type="dxa"/>
          </w:tcPr>
          <w:p w14:paraId="3EFB0439" w14:textId="307A68B1" w:rsidR="00035ADB" w:rsidRPr="005F3412" w:rsidRDefault="00B960D8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.</w:t>
            </w:r>
          </w:p>
        </w:tc>
        <w:tc>
          <w:tcPr>
            <w:tcW w:w="1556" w:type="dxa"/>
          </w:tcPr>
          <w:p w14:paraId="47C31939" w14:textId="06AF0ED1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RAD</w:t>
            </w:r>
          </w:p>
        </w:tc>
        <w:tc>
          <w:tcPr>
            <w:tcW w:w="1875" w:type="dxa"/>
          </w:tcPr>
          <w:p w14:paraId="3EDDDF84" w14:textId="2C1A9978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1983" w:type="dxa"/>
          </w:tcPr>
          <w:p w14:paraId="60D49881" w14:textId="4B0A2B42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112" w:type="dxa"/>
          </w:tcPr>
          <w:p w14:paraId="56EB66A0" w14:textId="602A6641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277" w:type="dxa"/>
          </w:tcPr>
          <w:p w14:paraId="1FCCF932" w14:textId="55A1BF4D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ACCION</w:t>
            </w:r>
          </w:p>
        </w:tc>
        <w:tc>
          <w:tcPr>
            <w:tcW w:w="2053" w:type="dxa"/>
          </w:tcPr>
          <w:p w14:paraId="1580AA50" w14:textId="3934D832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INICIA</w:t>
            </w:r>
          </w:p>
        </w:tc>
        <w:tc>
          <w:tcPr>
            <w:tcW w:w="2054" w:type="dxa"/>
          </w:tcPr>
          <w:p w14:paraId="04128CEB" w14:textId="3B56CD3B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b/>
                <w:sz w:val="20"/>
                <w:szCs w:val="20"/>
              </w:rPr>
              <w:t>FINALIZA</w:t>
            </w:r>
          </w:p>
        </w:tc>
      </w:tr>
      <w:tr w:rsidR="00B960D8" w:rsidRPr="00BB35BE" w14:paraId="21347402" w14:textId="77777777" w:rsidTr="00B5789B">
        <w:trPr>
          <w:trHeight w:val="85"/>
        </w:trPr>
        <w:tc>
          <w:tcPr>
            <w:tcW w:w="560" w:type="dxa"/>
          </w:tcPr>
          <w:p w14:paraId="284AF2BD" w14:textId="4F6E3BCC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14:paraId="2942CBEF" w14:textId="676E6788" w:rsidR="00035ADB" w:rsidRPr="005F3412" w:rsidRDefault="00B5789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>2017-00405-00</w:t>
            </w:r>
          </w:p>
        </w:tc>
        <w:tc>
          <w:tcPr>
            <w:tcW w:w="1875" w:type="dxa"/>
          </w:tcPr>
          <w:p w14:paraId="5E4EF42E" w14:textId="7681E699" w:rsidR="00035ADB" w:rsidRPr="005F3412" w:rsidRDefault="00B5789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CONTROVERSIAS CONTRACTUALES</w:t>
            </w:r>
          </w:p>
        </w:tc>
        <w:tc>
          <w:tcPr>
            <w:tcW w:w="1983" w:type="dxa"/>
          </w:tcPr>
          <w:p w14:paraId="15FA7968" w14:textId="1592A164" w:rsidR="00035ADB" w:rsidRPr="005F3412" w:rsidRDefault="00792437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SOCIEDAD T&amp;A PROYECTOS LIMITADA</w:t>
            </w:r>
          </w:p>
        </w:tc>
        <w:tc>
          <w:tcPr>
            <w:tcW w:w="3112" w:type="dxa"/>
          </w:tcPr>
          <w:p w14:paraId="45104573" w14:textId="35463B0B" w:rsidR="00035ADB" w:rsidRPr="005F3412" w:rsidRDefault="00792437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AGUAS DE MALAMBO S.A.</w:t>
            </w:r>
          </w:p>
        </w:tc>
        <w:tc>
          <w:tcPr>
            <w:tcW w:w="3277" w:type="dxa"/>
          </w:tcPr>
          <w:p w14:paraId="1C452F3C" w14:textId="1BE64C72" w:rsidR="00035ADB" w:rsidRPr="005F3412" w:rsidRDefault="00035AD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2531DE33" w14:textId="4AC93094" w:rsidR="00035ADB" w:rsidRPr="005F3412" w:rsidRDefault="00B5789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>19</w:t>
            </w:r>
            <w:r w:rsidR="004A7B40" w:rsidRPr="005F3412">
              <w:rPr>
                <w:rFonts w:ascii="Arial Narrow" w:hAnsi="Arial Narrow" w:cs="Tahoma"/>
                <w:sz w:val="20"/>
                <w:szCs w:val="20"/>
              </w:rPr>
              <w:t xml:space="preserve">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="00035ADB" w:rsidRPr="005F3412">
              <w:rPr>
                <w:rFonts w:ascii="Arial Narrow" w:hAnsi="Arial Narrow" w:cs="Tahoma"/>
                <w:sz w:val="20"/>
                <w:szCs w:val="20"/>
              </w:rPr>
              <w:t xml:space="preserve"> de 201</w:t>
            </w:r>
            <w:r w:rsidR="0074602D" w:rsidRPr="005F3412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2054" w:type="dxa"/>
          </w:tcPr>
          <w:p w14:paraId="0526165C" w14:textId="0C1AA4AF" w:rsidR="00035ADB" w:rsidRPr="005F3412" w:rsidRDefault="00B5789B" w:rsidP="005F3412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>21</w:t>
            </w:r>
            <w:r w:rsidR="00035ADB" w:rsidRPr="005F3412">
              <w:rPr>
                <w:rFonts w:ascii="Arial Narrow" w:hAnsi="Arial Narrow" w:cs="Tahoma"/>
                <w:sz w:val="20"/>
                <w:szCs w:val="20"/>
              </w:rPr>
              <w:t xml:space="preserve">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="00035ADB" w:rsidRPr="005F3412">
              <w:rPr>
                <w:rFonts w:ascii="Arial Narrow" w:hAnsi="Arial Narrow" w:cs="Tahoma"/>
                <w:sz w:val="20"/>
                <w:szCs w:val="20"/>
              </w:rPr>
              <w:t xml:space="preserve">  </w:t>
            </w:r>
            <w:proofErr w:type="spellStart"/>
            <w:r w:rsidR="00035ADB" w:rsidRPr="005F3412">
              <w:rPr>
                <w:rFonts w:ascii="Arial Narrow" w:hAnsi="Arial Narrow" w:cs="Tahoma"/>
                <w:sz w:val="20"/>
                <w:szCs w:val="20"/>
              </w:rPr>
              <w:t>de</w:t>
            </w:r>
            <w:proofErr w:type="spellEnd"/>
            <w:r w:rsidR="00035ADB" w:rsidRPr="005F3412">
              <w:rPr>
                <w:rFonts w:ascii="Arial Narrow" w:hAnsi="Arial Narrow" w:cs="Tahoma"/>
                <w:sz w:val="20"/>
                <w:szCs w:val="20"/>
              </w:rPr>
              <w:t xml:space="preserve"> 201</w:t>
            </w:r>
            <w:r w:rsidR="0074602D" w:rsidRPr="005F3412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</w:tr>
      <w:tr w:rsidR="00B5789B" w:rsidRPr="00BB35BE" w14:paraId="51C7F139" w14:textId="77777777" w:rsidTr="00B5789B">
        <w:trPr>
          <w:trHeight w:val="85"/>
        </w:trPr>
        <w:tc>
          <w:tcPr>
            <w:tcW w:w="560" w:type="dxa"/>
          </w:tcPr>
          <w:p w14:paraId="7CC2A20C" w14:textId="52F8E0F1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14:paraId="5FA84D32" w14:textId="2CCEE515" w:rsidR="00B5789B" w:rsidRPr="005F3412" w:rsidRDefault="00792437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2017-00454</w:t>
            </w:r>
            <w:r w:rsidR="006B1896" w:rsidRPr="005F3412">
              <w:rPr>
                <w:rFonts w:ascii="Arial Narrow" w:hAnsi="Arial Narrow"/>
                <w:sz w:val="20"/>
                <w:szCs w:val="20"/>
              </w:rPr>
              <w:t>-00</w:t>
            </w:r>
          </w:p>
        </w:tc>
        <w:tc>
          <w:tcPr>
            <w:tcW w:w="1875" w:type="dxa"/>
          </w:tcPr>
          <w:p w14:paraId="51CF969A" w14:textId="16C59CFD" w:rsidR="00B5789B" w:rsidRPr="005F3412" w:rsidRDefault="00792437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23D16FAF" w14:textId="21CF7879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ALVARO OSPINA CORTES</w:t>
            </w:r>
          </w:p>
        </w:tc>
        <w:tc>
          <w:tcPr>
            <w:tcW w:w="3112" w:type="dxa"/>
          </w:tcPr>
          <w:p w14:paraId="34B648F8" w14:textId="2F4D6EA2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DISTRITO ESPECIAL, INDUSTRIAL Y PORTUARIO DE BARRANQUILLA</w:t>
            </w:r>
          </w:p>
        </w:tc>
        <w:tc>
          <w:tcPr>
            <w:tcW w:w="3277" w:type="dxa"/>
          </w:tcPr>
          <w:p w14:paraId="501A1501" w14:textId="32478D4E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13A4A913" w14:textId="290675F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2EF6EBFC" w14:textId="3E2F7EFC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556C64FA" w14:textId="77777777" w:rsidTr="00B5789B">
        <w:trPr>
          <w:trHeight w:val="85"/>
        </w:trPr>
        <w:tc>
          <w:tcPr>
            <w:tcW w:w="560" w:type="dxa"/>
          </w:tcPr>
          <w:p w14:paraId="7DC10B6A" w14:textId="30DA639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14:paraId="473C07FE" w14:textId="0D73C165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2017-00411</w:t>
            </w:r>
            <w:r w:rsidR="006B1896" w:rsidRPr="005F3412">
              <w:rPr>
                <w:rFonts w:ascii="Arial Narrow" w:hAnsi="Arial Narrow"/>
                <w:sz w:val="20"/>
                <w:szCs w:val="20"/>
              </w:rPr>
              <w:t>-00</w:t>
            </w:r>
          </w:p>
        </w:tc>
        <w:tc>
          <w:tcPr>
            <w:tcW w:w="1875" w:type="dxa"/>
          </w:tcPr>
          <w:p w14:paraId="71DFCE14" w14:textId="3FBA2E99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REPARACION DIRECTA</w:t>
            </w:r>
          </w:p>
        </w:tc>
        <w:tc>
          <w:tcPr>
            <w:tcW w:w="1983" w:type="dxa"/>
          </w:tcPr>
          <w:p w14:paraId="31F1B6C0" w14:textId="5B711A03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ROSALBA ARIZA VDA DE ANDRADE</w:t>
            </w:r>
          </w:p>
        </w:tc>
        <w:tc>
          <w:tcPr>
            <w:tcW w:w="3112" w:type="dxa"/>
          </w:tcPr>
          <w:p w14:paraId="20FCA35E" w14:textId="7BA8737A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NACION – MINISTERIO DEL TRABAJO – COLPENSIONES</w:t>
            </w:r>
          </w:p>
        </w:tc>
        <w:tc>
          <w:tcPr>
            <w:tcW w:w="3277" w:type="dxa"/>
          </w:tcPr>
          <w:p w14:paraId="171408CB" w14:textId="3661EF2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76A21DB3" w14:textId="6292FBDD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445A4095" w14:textId="7CD1B6B5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03A9F12C" w14:textId="77777777" w:rsidTr="00B5789B">
        <w:trPr>
          <w:trHeight w:val="85"/>
        </w:trPr>
        <w:tc>
          <w:tcPr>
            <w:tcW w:w="560" w:type="dxa"/>
          </w:tcPr>
          <w:p w14:paraId="1D80CED8" w14:textId="452BF3E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14:paraId="042E247C" w14:textId="2536EEFF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2017-00600-00</w:t>
            </w:r>
          </w:p>
        </w:tc>
        <w:tc>
          <w:tcPr>
            <w:tcW w:w="1875" w:type="dxa"/>
          </w:tcPr>
          <w:p w14:paraId="718BF893" w14:textId="633A092C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 xml:space="preserve">NULIDAD </w:t>
            </w:r>
            <w:r w:rsidR="00B8452D"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SIMPLE</w:t>
            </w:r>
          </w:p>
        </w:tc>
        <w:tc>
          <w:tcPr>
            <w:tcW w:w="1983" w:type="dxa"/>
          </w:tcPr>
          <w:p w14:paraId="21CC23E1" w14:textId="55B56A2B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CARLOS MODESTO CUESTO ALGARIN</w:t>
            </w:r>
          </w:p>
        </w:tc>
        <w:tc>
          <w:tcPr>
            <w:tcW w:w="3112" w:type="dxa"/>
          </w:tcPr>
          <w:p w14:paraId="2F89279C" w14:textId="2BB6DD0C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D.E.I.P. DE BARRANQUILLA</w:t>
            </w:r>
          </w:p>
        </w:tc>
        <w:tc>
          <w:tcPr>
            <w:tcW w:w="3277" w:type="dxa"/>
          </w:tcPr>
          <w:p w14:paraId="3BC16057" w14:textId="3C5D2126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0499CD30" w14:textId="07D29AE1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1B616D47" w14:textId="66C6A2C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6D0257C2" w14:textId="77777777" w:rsidTr="00B5789B">
        <w:trPr>
          <w:trHeight w:val="85"/>
        </w:trPr>
        <w:tc>
          <w:tcPr>
            <w:tcW w:w="560" w:type="dxa"/>
          </w:tcPr>
          <w:p w14:paraId="09FD658F" w14:textId="43CF565C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14:paraId="514C77B6" w14:textId="214ADEA4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2017-00550-00</w:t>
            </w:r>
          </w:p>
        </w:tc>
        <w:tc>
          <w:tcPr>
            <w:tcW w:w="1875" w:type="dxa"/>
          </w:tcPr>
          <w:p w14:paraId="592DCC0E" w14:textId="7B249930" w:rsidR="00B5789B" w:rsidRPr="005F3412" w:rsidRDefault="00B8452D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4CFA1C43" w14:textId="74FF95CB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LESLY TULIA REVOLLO ROSALES</w:t>
            </w:r>
          </w:p>
        </w:tc>
        <w:tc>
          <w:tcPr>
            <w:tcW w:w="3112" w:type="dxa"/>
          </w:tcPr>
          <w:p w14:paraId="321B14C0" w14:textId="0B3C6E74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NACION – MINISTERIO DE EDUCACION – FONDO NACIONAL DE PRESTACIONES SOCIALES DEL MAGISTERIO – SECRETARIA DE EDUCACION DEL DISTRITO DE BARRANQUILLA</w:t>
            </w:r>
          </w:p>
        </w:tc>
        <w:tc>
          <w:tcPr>
            <w:tcW w:w="3277" w:type="dxa"/>
          </w:tcPr>
          <w:p w14:paraId="53F7DE7E" w14:textId="36924481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671F7252" w14:textId="2073F7F2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3C7198DE" w14:textId="22A9AFFC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6B1896" w14:paraId="60AED7B6" w14:textId="77777777" w:rsidTr="005F3412">
        <w:trPr>
          <w:trHeight w:val="1806"/>
        </w:trPr>
        <w:tc>
          <w:tcPr>
            <w:tcW w:w="560" w:type="dxa"/>
          </w:tcPr>
          <w:p w14:paraId="2352353E" w14:textId="2FBA219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56" w:type="dxa"/>
          </w:tcPr>
          <w:p w14:paraId="7E7443FC" w14:textId="325BF932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2017-00504-00</w:t>
            </w:r>
          </w:p>
        </w:tc>
        <w:tc>
          <w:tcPr>
            <w:tcW w:w="1875" w:type="dxa"/>
          </w:tcPr>
          <w:p w14:paraId="23D152A2" w14:textId="12354B4F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305BD2CA" w14:textId="6C9F2C2A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CARLOS ADOLFO VIZCAINO PEREZ</w:t>
            </w:r>
          </w:p>
        </w:tc>
        <w:tc>
          <w:tcPr>
            <w:tcW w:w="3112" w:type="dxa"/>
          </w:tcPr>
          <w:p w14:paraId="4DB2633A" w14:textId="1C597110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NACION – MINISTERIO DE EDUCACION – FONDO NACIONAL DE PRESTACIONES SOCIALES DEL MAGISTERIO – OTROS.</w:t>
            </w:r>
          </w:p>
        </w:tc>
        <w:tc>
          <w:tcPr>
            <w:tcW w:w="3277" w:type="dxa"/>
          </w:tcPr>
          <w:p w14:paraId="4F958BB9" w14:textId="26A93855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371E2860" w14:textId="0A5D4421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19 de febrero de 2018</w:t>
            </w:r>
          </w:p>
        </w:tc>
        <w:tc>
          <w:tcPr>
            <w:tcW w:w="2054" w:type="dxa"/>
          </w:tcPr>
          <w:p w14:paraId="1AFFC17F" w14:textId="491DBFC8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21 de febrero  de 2018</w:t>
            </w:r>
          </w:p>
        </w:tc>
      </w:tr>
      <w:tr w:rsidR="00B5789B" w:rsidRPr="00BB35BE" w14:paraId="35E9C138" w14:textId="77777777" w:rsidTr="005F3412">
        <w:trPr>
          <w:trHeight w:val="1119"/>
        </w:trPr>
        <w:tc>
          <w:tcPr>
            <w:tcW w:w="560" w:type="dxa"/>
          </w:tcPr>
          <w:p w14:paraId="48619830" w14:textId="12A8047D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556" w:type="dxa"/>
          </w:tcPr>
          <w:p w14:paraId="1FB99B9B" w14:textId="5B3C4626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2017-00064-00</w:t>
            </w:r>
          </w:p>
        </w:tc>
        <w:tc>
          <w:tcPr>
            <w:tcW w:w="1875" w:type="dxa"/>
          </w:tcPr>
          <w:p w14:paraId="63184E84" w14:textId="67B59A68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CONTROVERSIAS CONTRACTUALES</w:t>
            </w:r>
          </w:p>
        </w:tc>
        <w:tc>
          <w:tcPr>
            <w:tcW w:w="1983" w:type="dxa"/>
          </w:tcPr>
          <w:p w14:paraId="3688F911" w14:textId="1837229C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FONDO FINANCIERO DE PROYECTOS DE DESARROLLO (FONADE)</w:t>
            </w:r>
          </w:p>
        </w:tc>
        <w:tc>
          <w:tcPr>
            <w:tcW w:w="3112" w:type="dxa"/>
          </w:tcPr>
          <w:p w14:paraId="3FC7D638" w14:textId="1DE0F86F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D.E.I.P. DE BARRANQUILLA</w:t>
            </w:r>
          </w:p>
        </w:tc>
        <w:tc>
          <w:tcPr>
            <w:tcW w:w="3277" w:type="dxa"/>
          </w:tcPr>
          <w:p w14:paraId="70720266" w14:textId="6B16D6E8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60D2FE03" w14:textId="356E8CD8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196795C7" w14:textId="327754F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7A6F6FCD" w14:textId="77777777" w:rsidTr="00B5789B">
        <w:trPr>
          <w:trHeight w:val="990"/>
        </w:trPr>
        <w:tc>
          <w:tcPr>
            <w:tcW w:w="560" w:type="dxa"/>
          </w:tcPr>
          <w:p w14:paraId="1FA8D56C" w14:textId="751D6DF9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6" w:type="dxa"/>
          </w:tcPr>
          <w:p w14:paraId="62C34EDA" w14:textId="3CF16764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2017-00498-00</w:t>
            </w:r>
          </w:p>
        </w:tc>
        <w:tc>
          <w:tcPr>
            <w:tcW w:w="1875" w:type="dxa"/>
          </w:tcPr>
          <w:p w14:paraId="2B105878" w14:textId="332BD871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2D1EAAF8" w14:textId="1418387A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RITA ESTHER PEREZ DE PEREZ</w:t>
            </w:r>
          </w:p>
        </w:tc>
        <w:tc>
          <w:tcPr>
            <w:tcW w:w="3112" w:type="dxa"/>
          </w:tcPr>
          <w:p w14:paraId="0C91A87D" w14:textId="5CCA2C45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NACION – MINISTERIO DE EDUCACION NACIONAL – FONDO NACIONAL DE PRESTACIONES SOCIALES DEL MAGISTERIO – DISTRITO DE BARRANQUILLA – DEPARTAMENTO DEL ATLANTICO.</w:t>
            </w:r>
          </w:p>
        </w:tc>
        <w:tc>
          <w:tcPr>
            <w:tcW w:w="3277" w:type="dxa"/>
          </w:tcPr>
          <w:p w14:paraId="4AF98652" w14:textId="7132B8F0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61A2D97E" w14:textId="5D23F979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3F7EB195" w14:textId="0862B586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0A784553" w14:textId="77777777" w:rsidTr="00B5789B">
        <w:trPr>
          <w:trHeight w:val="85"/>
        </w:trPr>
        <w:tc>
          <w:tcPr>
            <w:tcW w:w="560" w:type="dxa"/>
          </w:tcPr>
          <w:p w14:paraId="1E6F2767" w14:textId="62026B5C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556" w:type="dxa"/>
          </w:tcPr>
          <w:p w14:paraId="2D1AF939" w14:textId="42F839C2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2017-00508-00</w:t>
            </w:r>
          </w:p>
        </w:tc>
        <w:tc>
          <w:tcPr>
            <w:tcW w:w="1875" w:type="dxa"/>
          </w:tcPr>
          <w:p w14:paraId="294751B7" w14:textId="341B240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3016B545" w14:textId="47CCA7D6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CESAR AUGUSTO CELEDON GOMEZ</w:t>
            </w:r>
          </w:p>
        </w:tc>
        <w:tc>
          <w:tcPr>
            <w:tcW w:w="3112" w:type="dxa"/>
          </w:tcPr>
          <w:p w14:paraId="7234DF18" w14:textId="114F86D9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CAJA DE SUELDOS DE RETIRO DE LA POLICIA NACIONAL - CASUR</w:t>
            </w:r>
          </w:p>
        </w:tc>
        <w:tc>
          <w:tcPr>
            <w:tcW w:w="3277" w:type="dxa"/>
          </w:tcPr>
          <w:p w14:paraId="715FA369" w14:textId="49453D01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7D0CF18C" w14:textId="52F21F08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749B722E" w14:textId="07E959FA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76E40AD3" w14:textId="77777777" w:rsidTr="00B5789B">
        <w:trPr>
          <w:trHeight w:val="915"/>
        </w:trPr>
        <w:tc>
          <w:tcPr>
            <w:tcW w:w="560" w:type="dxa"/>
          </w:tcPr>
          <w:p w14:paraId="6D431BF4" w14:textId="11DD9200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14:paraId="38ADADF3" w14:textId="63E2004A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2017-00549-00</w:t>
            </w:r>
          </w:p>
        </w:tc>
        <w:tc>
          <w:tcPr>
            <w:tcW w:w="1875" w:type="dxa"/>
          </w:tcPr>
          <w:p w14:paraId="4294520E" w14:textId="5DF6B165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4F1CCB03" w14:textId="7BE5EBD2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ISMAEL SEGUNDO DE LA CRUZ VERGARA</w:t>
            </w:r>
          </w:p>
        </w:tc>
        <w:tc>
          <w:tcPr>
            <w:tcW w:w="3112" w:type="dxa"/>
          </w:tcPr>
          <w:p w14:paraId="1EA50975" w14:textId="0E867DC0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MUNICIPIO DE SOLEDAD</w:t>
            </w:r>
          </w:p>
        </w:tc>
        <w:tc>
          <w:tcPr>
            <w:tcW w:w="3277" w:type="dxa"/>
          </w:tcPr>
          <w:p w14:paraId="3C689F67" w14:textId="0F0E446F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14B7FA5A" w14:textId="503A7225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710C108E" w14:textId="60896F88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7C4113E9" w14:textId="77777777" w:rsidTr="00B5789B">
        <w:trPr>
          <w:trHeight w:val="85"/>
        </w:trPr>
        <w:tc>
          <w:tcPr>
            <w:tcW w:w="560" w:type="dxa"/>
          </w:tcPr>
          <w:p w14:paraId="3B3EE3A7" w14:textId="7EB29D72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556" w:type="dxa"/>
          </w:tcPr>
          <w:p w14:paraId="76B0525F" w14:textId="2108A656" w:rsidR="00B5789B" w:rsidRPr="005F3412" w:rsidRDefault="006B1896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2017-00150-00</w:t>
            </w:r>
          </w:p>
        </w:tc>
        <w:tc>
          <w:tcPr>
            <w:tcW w:w="1875" w:type="dxa"/>
          </w:tcPr>
          <w:p w14:paraId="655500CB" w14:textId="25EB0A59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090C565F" w14:textId="1AD384E2" w:rsidR="00B5789B" w:rsidRPr="005F3412" w:rsidRDefault="005F3412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EUNIRIS DEL CARMEN NAVARRO CASTRO</w:t>
            </w:r>
          </w:p>
        </w:tc>
        <w:tc>
          <w:tcPr>
            <w:tcW w:w="3112" w:type="dxa"/>
          </w:tcPr>
          <w:p w14:paraId="395A4032" w14:textId="4BDE15FA" w:rsidR="00B5789B" w:rsidRPr="005F3412" w:rsidRDefault="005F3412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NACION – MINISTERIO DE EDUCACION NACIONAL – FONDO NACIONAL DE PRESTACIONES SOCIALES DEL MAGISTERIO – DEPARTAMENTO DEL ATLANTICO</w:t>
            </w:r>
          </w:p>
        </w:tc>
        <w:tc>
          <w:tcPr>
            <w:tcW w:w="3277" w:type="dxa"/>
          </w:tcPr>
          <w:p w14:paraId="565D9528" w14:textId="00FA54A3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5F2FF4F3" w14:textId="78BA5913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19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2054" w:type="dxa"/>
          </w:tcPr>
          <w:p w14:paraId="4DD4EAD0" w14:textId="0BB4FA19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  <w:tr w:rsidR="00B5789B" w:rsidRPr="00BB35BE" w14:paraId="2FEEFED2" w14:textId="77777777" w:rsidTr="00B5789B">
        <w:trPr>
          <w:trHeight w:val="85"/>
        </w:trPr>
        <w:tc>
          <w:tcPr>
            <w:tcW w:w="560" w:type="dxa"/>
          </w:tcPr>
          <w:p w14:paraId="00FF5590" w14:textId="254F127B" w:rsidR="00B5789B" w:rsidRPr="005F3412" w:rsidRDefault="00B5789B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556" w:type="dxa"/>
          </w:tcPr>
          <w:p w14:paraId="5E823839" w14:textId="453C76E1" w:rsidR="00B5789B" w:rsidRPr="005F3412" w:rsidRDefault="005F3412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2017-00501-00</w:t>
            </w:r>
          </w:p>
        </w:tc>
        <w:tc>
          <w:tcPr>
            <w:tcW w:w="1875" w:type="dxa"/>
          </w:tcPr>
          <w:p w14:paraId="44B3C46A" w14:textId="3ADFBA1F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1983" w:type="dxa"/>
          </w:tcPr>
          <w:p w14:paraId="3F82F66B" w14:textId="3BA96550" w:rsidR="00B5789B" w:rsidRPr="005F3412" w:rsidRDefault="005F3412" w:rsidP="005F34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3412">
              <w:rPr>
                <w:rFonts w:ascii="Arial Narrow" w:hAnsi="Arial Narrow"/>
                <w:sz w:val="20"/>
                <w:szCs w:val="20"/>
              </w:rPr>
              <w:t>MARIA ELENA GARCIA SOLIS</w:t>
            </w:r>
          </w:p>
        </w:tc>
        <w:tc>
          <w:tcPr>
            <w:tcW w:w="3112" w:type="dxa"/>
          </w:tcPr>
          <w:p w14:paraId="1E342D88" w14:textId="637E4A91" w:rsidR="00B5789B" w:rsidRPr="005F3412" w:rsidRDefault="005F3412" w:rsidP="005F3412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>NACION – MINISTERIO DE EDUCACION NACIONAL – FONDO NACIONAL DE PRESTACIONES SOCIALES DEL MAGISTERIO –</w:t>
            </w:r>
            <w:r w:rsidRPr="005F3412">
              <w:rPr>
                <w:rFonts w:ascii="Arial Narrow" w:hAnsi="Arial Narrow"/>
                <w:sz w:val="20"/>
                <w:szCs w:val="20"/>
                <w:lang w:val="es-CO"/>
              </w:rPr>
              <w:t xml:space="preserve"> DISTRITO DE BARRANQUILLA.</w:t>
            </w:r>
          </w:p>
        </w:tc>
        <w:tc>
          <w:tcPr>
            <w:tcW w:w="3277" w:type="dxa"/>
          </w:tcPr>
          <w:p w14:paraId="52C378E5" w14:textId="2D76D032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2053" w:type="dxa"/>
          </w:tcPr>
          <w:p w14:paraId="3001D5C4" w14:textId="35BD4798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  <w:lang w:val="es-CO"/>
              </w:rPr>
              <w:t>19 de febrero de 201</w:t>
            </w:r>
            <w:r w:rsidRPr="005F3412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2054" w:type="dxa"/>
          </w:tcPr>
          <w:p w14:paraId="51727B3F" w14:textId="28EB6D41" w:rsidR="00B5789B" w:rsidRPr="005F3412" w:rsidRDefault="00B5789B" w:rsidP="005F341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21 de </w:t>
            </w:r>
            <w:proofErr w:type="spellStart"/>
            <w:r w:rsidRPr="005F3412">
              <w:rPr>
                <w:rFonts w:ascii="Arial Narrow" w:hAnsi="Arial Narrow" w:cs="Tahoma"/>
                <w:sz w:val="20"/>
                <w:szCs w:val="20"/>
              </w:rPr>
              <w:t>febrero</w:t>
            </w:r>
            <w:proofErr w:type="spellEnd"/>
            <w:r w:rsidRPr="005F3412">
              <w:rPr>
                <w:rFonts w:ascii="Arial Narrow" w:hAnsi="Arial Narrow" w:cs="Tahoma"/>
                <w:sz w:val="20"/>
                <w:szCs w:val="20"/>
              </w:rPr>
              <w:t xml:space="preserve">  de 2018</w:t>
            </w:r>
          </w:p>
        </w:tc>
      </w:tr>
    </w:tbl>
    <w:p w14:paraId="5D401FD0" w14:textId="20E13629" w:rsidR="00B24343" w:rsidRPr="00B960D8" w:rsidRDefault="005F3412" w:rsidP="00653DC6">
      <w:pPr>
        <w:rPr>
          <w:rFonts w:ascii="Arial Narrow" w:hAnsi="Arial Narrow"/>
          <w:b/>
          <w:sz w:val="18"/>
          <w:szCs w:val="18"/>
          <w:lang w:val="es-CO"/>
        </w:rPr>
      </w:pPr>
      <w:r w:rsidRPr="00BB35BE">
        <w:rPr>
          <w:rFonts w:ascii="Tahoma" w:hAnsi="Tahoma" w:cs="Tahoma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E77C47A" wp14:editId="6AFD7A41">
            <wp:simplePos x="0" y="0"/>
            <wp:positionH relativeFrom="margin">
              <wp:align>center</wp:align>
            </wp:positionH>
            <wp:positionV relativeFrom="paragraph">
              <wp:posOffset>3180715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16374" w14:textId="5925F97E" w:rsidR="00B24343" w:rsidRPr="00B960D8" w:rsidRDefault="00B24343" w:rsidP="00653DC6">
      <w:pPr>
        <w:rPr>
          <w:rFonts w:ascii="Arial Narrow" w:hAnsi="Arial Narrow"/>
          <w:b/>
          <w:sz w:val="18"/>
          <w:szCs w:val="18"/>
          <w:lang w:val="es-CO"/>
        </w:rPr>
      </w:pPr>
    </w:p>
    <w:p w14:paraId="2287A18F" w14:textId="4D4CD34C" w:rsidR="00194B8A" w:rsidRPr="00B960D8" w:rsidRDefault="00194B8A" w:rsidP="00653DC6">
      <w:pPr>
        <w:rPr>
          <w:rFonts w:ascii="Arial Narrow" w:hAnsi="Arial Narrow"/>
          <w:b/>
          <w:sz w:val="18"/>
          <w:szCs w:val="18"/>
          <w:lang w:val="es-CO"/>
        </w:rPr>
      </w:pPr>
    </w:p>
    <w:p w14:paraId="484DA8B1" w14:textId="4340614B" w:rsidR="00194B8A" w:rsidRPr="00B960D8" w:rsidRDefault="00194B8A" w:rsidP="00653DC6">
      <w:pPr>
        <w:rPr>
          <w:rFonts w:ascii="Arial Narrow" w:hAnsi="Arial Narrow"/>
          <w:b/>
          <w:sz w:val="18"/>
          <w:szCs w:val="18"/>
          <w:lang w:val="es-CO"/>
        </w:rPr>
      </w:pPr>
    </w:p>
    <w:p w14:paraId="664D5B8D" w14:textId="577FCDEE" w:rsidR="00194B8A" w:rsidRPr="00B960D8" w:rsidRDefault="00194B8A" w:rsidP="003274D3">
      <w:pPr>
        <w:jc w:val="center"/>
        <w:rPr>
          <w:rFonts w:ascii="Arial Narrow" w:hAnsi="Arial Narrow"/>
          <w:b/>
          <w:sz w:val="18"/>
          <w:szCs w:val="18"/>
          <w:lang w:val="es-CO"/>
        </w:rPr>
      </w:pPr>
      <w:bookmarkStart w:id="0" w:name="_GoBack"/>
      <w:bookmarkEnd w:id="0"/>
    </w:p>
    <w:p w14:paraId="36211A67" w14:textId="15C4840D" w:rsidR="00B24343" w:rsidRPr="00B960D8" w:rsidRDefault="00B24343" w:rsidP="003274D3">
      <w:pPr>
        <w:jc w:val="center"/>
        <w:rPr>
          <w:rFonts w:ascii="Arial Narrow" w:hAnsi="Arial Narrow"/>
          <w:b/>
          <w:sz w:val="18"/>
          <w:szCs w:val="18"/>
          <w:lang w:val="es-CO"/>
        </w:rPr>
      </w:pPr>
    </w:p>
    <w:p w14:paraId="2104795D" w14:textId="3D3FAD2A" w:rsidR="00B24343" w:rsidRPr="005057E0" w:rsidRDefault="00194B8A" w:rsidP="003274D3">
      <w:pPr>
        <w:jc w:val="center"/>
        <w:rPr>
          <w:rFonts w:ascii="Arial Narrow" w:hAnsi="Arial Narrow"/>
          <w:b/>
          <w:sz w:val="18"/>
          <w:szCs w:val="18"/>
          <w:lang w:val="es-CO"/>
        </w:rPr>
      </w:pPr>
      <w:r w:rsidRPr="005057E0">
        <w:rPr>
          <w:rFonts w:ascii="Arial Narrow" w:hAnsi="Arial Narrow"/>
          <w:b/>
          <w:sz w:val="18"/>
          <w:szCs w:val="18"/>
          <w:lang w:val="es-CO"/>
        </w:rPr>
        <w:t>_________________________________________________</w:t>
      </w:r>
    </w:p>
    <w:p w14:paraId="43B0B8B4" w14:textId="4A204CB4" w:rsidR="00B24343" w:rsidRPr="005057E0" w:rsidRDefault="00B24343" w:rsidP="003274D3">
      <w:pPr>
        <w:jc w:val="center"/>
        <w:rPr>
          <w:rFonts w:ascii="Arial Narrow" w:hAnsi="Arial Narrow"/>
          <w:b/>
          <w:sz w:val="18"/>
          <w:szCs w:val="18"/>
          <w:lang w:val="es-CO"/>
        </w:rPr>
      </w:pPr>
      <w:r w:rsidRPr="005057E0">
        <w:rPr>
          <w:rFonts w:ascii="Arial Narrow" w:hAnsi="Arial Narrow"/>
          <w:b/>
          <w:sz w:val="18"/>
          <w:szCs w:val="18"/>
          <w:lang w:val="es-CO"/>
        </w:rPr>
        <w:t>ALBERTO LUIS OYAGA LARIOS</w:t>
      </w:r>
    </w:p>
    <w:p w14:paraId="6DAABC03" w14:textId="542B7C1E" w:rsidR="00B24343" w:rsidRPr="005057E0" w:rsidRDefault="00B24343" w:rsidP="003274D3">
      <w:pPr>
        <w:jc w:val="center"/>
        <w:rPr>
          <w:rFonts w:ascii="Arial Narrow" w:hAnsi="Arial Narrow"/>
          <w:b/>
          <w:sz w:val="18"/>
          <w:szCs w:val="18"/>
          <w:lang w:val="es-CO"/>
        </w:rPr>
      </w:pPr>
      <w:r w:rsidRPr="005057E0">
        <w:rPr>
          <w:rFonts w:ascii="Arial Narrow" w:hAnsi="Arial Narrow"/>
          <w:b/>
          <w:sz w:val="18"/>
          <w:szCs w:val="18"/>
          <w:lang w:val="es-CO"/>
        </w:rPr>
        <w:t>SECRETARIO.</w:t>
      </w:r>
    </w:p>
    <w:sectPr w:rsidR="00B24343" w:rsidRPr="005057E0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8CA3A" w14:textId="77777777" w:rsidR="00C5479C" w:rsidRDefault="00C5479C" w:rsidP="0019195C">
      <w:r>
        <w:separator/>
      </w:r>
    </w:p>
  </w:endnote>
  <w:endnote w:type="continuationSeparator" w:id="0">
    <w:p w14:paraId="60E24FE9" w14:textId="77777777" w:rsidR="00C5479C" w:rsidRDefault="00C5479C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B098C" w14:textId="77777777" w:rsidR="00C5479C" w:rsidRDefault="00C5479C" w:rsidP="0019195C">
      <w:r>
        <w:separator/>
      </w:r>
    </w:p>
  </w:footnote>
  <w:footnote w:type="continuationSeparator" w:id="0">
    <w:p w14:paraId="31918926" w14:textId="77777777" w:rsidR="00C5479C" w:rsidRDefault="00C5479C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B960D8" w:rsidRDefault="0019195C" w:rsidP="0019195C">
    <w:pPr>
      <w:widowControl/>
      <w:jc w:val="center"/>
      <w:rPr>
        <w:rFonts w:ascii="Tahoma" w:hAnsi="Tahoma" w:cs="Tahoma"/>
        <w:b/>
        <w:sz w:val="20"/>
        <w:szCs w:val="20"/>
        <w:lang w:val="es-ES"/>
      </w:rPr>
    </w:pPr>
    <w:r w:rsidRPr="00B960D8">
      <w:rPr>
        <w:rFonts w:ascii="Tahoma" w:hAnsi="Tahoma" w:cs="Tahoma"/>
        <w:b/>
        <w:sz w:val="20"/>
        <w:szCs w:val="20"/>
        <w:lang w:val="es-ES"/>
      </w:rPr>
      <w:t>REPÚBLICA DE COLOMBIA</w:t>
    </w:r>
  </w:p>
  <w:p w14:paraId="5A8E25EE" w14:textId="77777777" w:rsidR="0019195C" w:rsidRPr="00B960D8" w:rsidRDefault="0019195C" w:rsidP="0019195C">
    <w:pPr>
      <w:widowControl/>
      <w:jc w:val="center"/>
      <w:rPr>
        <w:rFonts w:ascii="Tahoma" w:hAnsi="Tahoma" w:cs="Tahoma"/>
        <w:sz w:val="20"/>
        <w:szCs w:val="20"/>
        <w:lang w:val="es-ES"/>
      </w:rPr>
    </w:pPr>
    <w:r w:rsidRPr="00B960D8">
      <w:rPr>
        <w:rFonts w:ascii="Tahoma" w:hAnsi="Tahoma" w:cs="Tahoma"/>
        <w:b/>
        <w:sz w:val="20"/>
        <w:szCs w:val="20"/>
        <w:lang w:val="es-ES"/>
      </w:rPr>
      <w:t>RAMA JUDICIAL DEL PODER PÚBLICO</w:t>
    </w:r>
  </w:p>
  <w:p w14:paraId="1A5213A6" w14:textId="77777777" w:rsidR="0019195C" w:rsidRPr="00B960D8" w:rsidRDefault="0019195C" w:rsidP="0019195C">
    <w:pPr>
      <w:widowControl/>
      <w:jc w:val="center"/>
      <w:rPr>
        <w:rFonts w:ascii="Tahoma" w:hAnsi="Tahoma" w:cs="Tahoma"/>
        <w:sz w:val="20"/>
        <w:szCs w:val="20"/>
        <w:lang w:val="es-ES"/>
      </w:rPr>
    </w:pPr>
    <w:r w:rsidRPr="00B960D8">
      <w:rPr>
        <w:rFonts w:ascii="Tahoma" w:hAnsi="Tahoma" w:cs="Tahoma"/>
        <w:b/>
        <w:iCs/>
        <w:noProof/>
        <w:sz w:val="20"/>
        <w:szCs w:val="20"/>
        <w:lang w:val="es-CO" w:eastAsia="es-CO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B960D8" w:rsidRDefault="0019195C" w:rsidP="0019195C">
    <w:pPr>
      <w:widowControl/>
      <w:jc w:val="center"/>
      <w:rPr>
        <w:rFonts w:ascii="Tahoma" w:hAnsi="Tahoma" w:cs="Tahoma"/>
        <w:b/>
        <w:sz w:val="20"/>
        <w:szCs w:val="20"/>
        <w:lang w:val="es-ES"/>
      </w:rPr>
    </w:pPr>
    <w:r w:rsidRPr="00B960D8">
      <w:rPr>
        <w:rFonts w:ascii="Tahoma" w:hAnsi="Tahoma" w:cs="Tahoma"/>
        <w:b/>
        <w:sz w:val="20"/>
        <w:szCs w:val="20"/>
        <w:lang w:val="es-ES"/>
      </w:rPr>
      <w:t>JUZGADO CATORCE ADMINISTRATIVO MIXTO DEL CIRCUITO DE BARRANQUILLA</w:t>
    </w:r>
  </w:p>
  <w:p w14:paraId="7D20850C" w14:textId="77777777" w:rsidR="0019195C" w:rsidRPr="00B960D8" w:rsidRDefault="0019195C" w:rsidP="0019195C">
    <w:pPr>
      <w:ind w:left="3994" w:right="3993"/>
      <w:jc w:val="center"/>
      <w:rPr>
        <w:rFonts w:ascii="Tahoma" w:eastAsia="Algerian" w:hAnsi="Tahoma" w:cs="Tahoma"/>
        <w:b/>
        <w:sz w:val="20"/>
        <w:szCs w:val="20"/>
      </w:rPr>
    </w:pPr>
    <w:r w:rsidRPr="00B960D8">
      <w:rPr>
        <w:rFonts w:ascii="Tahoma" w:eastAsia="Algerian" w:hAnsi="Tahoma" w:cs="Tahoma"/>
        <w:b/>
        <w:sz w:val="20"/>
        <w:szCs w:val="20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11BF3"/>
    <w:rsid w:val="00035ADB"/>
    <w:rsid w:val="00052A74"/>
    <w:rsid w:val="00074F71"/>
    <w:rsid w:val="00080CCA"/>
    <w:rsid w:val="00095902"/>
    <w:rsid w:val="00095CFD"/>
    <w:rsid w:val="000D200E"/>
    <w:rsid w:val="000E13C9"/>
    <w:rsid w:val="000F6A07"/>
    <w:rsid w:val="00105B02"/>
    <w:rsid w:val="001470E1"/>
    <w:rsid w:val="00161E7C"/>
    <w:rsid w:val="0018293C"/>
    <w:rsid w:val="0019195C"/>
    <w:rsid w:val="00194B8A"/>
    <w:rsid w:val="001A6322"/>
    <w:rsid w:val="001B1E2A"/>
    <w:rsid w:val="001B2008"/>
    <w:rsid w:val="001B7805"/>
    <w:rsid w:val="001C157E"/>
    <w:rsid w:val="00222824"/>
    <w:rsid w:val="00256F9E"/>
    <w:rsid w:val="002735B0"/>
    <w:rsid w:val="00290D81"/>
    <w:rsid w:val="002D1467"/>
    <w:rsid w:val="00324F80"/>
    <w:rsid w:val="003274D3"/>
    <w:rsid w:val="00386A0E"/>
    <w:rsid w:val="003872B7"/>
    <w:rsid w:val="003A6580"/>
    <w:rsid w:val="003C2A44"/>
    <w:rsid w:val="003E59EF"/>
    <w:rsid w:val="00420DFA"/>
    <w:rsid w:val="004269D6"/>
    <w:rsid w:val="004270C3"/>
    <w:rsid w:val="00441337"/>
    <w:rsid w:val="004522A8"/>
    <w:rsid w:val="00473C29"/>
    <w:rsid w:val="004A7B40"/>
    <w:rsid w:val="004D668B"/>
    <w:rsid w:val="004E32CC"/>
    <w:rsid w:val="005049E6"/>
    <w:rsid w:val="005057E0"/>
    <w:rsid w:val="005428ED"/>
    <w:rsid w:val="00571274"/>
    <w:rsid w:val="00572276"/>
    <w:rsid w:val="005A62E1"/>
    <w:rsid w:val="005F3412"/>
    <w:rsid w:val="006036E3"/>
    <w:rsid w:val="00653DC6"/>
    <w:rsid w:val="006948CB"/>
    <w:rsid w:val="00696421"/>
    <w:rsid w:val="006B1411"/>
    <w:rsid w:val="006B1857"/>
    <w:rsid w:val="006B1896"/>
    <w:rsid w:val="006D1460"/>
    <w:rsid w:val="007106D4"/>
    <w:rsid w:val="00730EF9"/>
    <w:rsid w:val="007457EE"/>
    <w:rsid w:val="0074602D"/>
    <w:rsid w:val="00774DA5"/>
    <w:rsid w:val="00792437"/>
    <w:rsid w:val="007B376C"/>
    <w:rsid w:val="007F4771"/>
    <w:rsid w:val="00803F64"/>
    <w:rsid w:val="00810752"/>
    <w:rsid w:val="0082753B"/>
    <w:rsid w:val="0084070D"/>
    <w:rsid w:val="008856E8"/>
    <w:rsid w:val="00890826"/>
    <w:rsid w:val="008E40E5"/>
    <w:rsid w:val="00905613"/>
    <w:rsid w:val="009B789F"/>
    <w:rsid w:val="009D43BE"/>
    <w:rsid w:val="009E714A"/>
    <w:rsid w:val="009F604E"/>
    <w:rsid w:val="00A36D83"/>
    <w:rsid w:val="00A72283"/>
    <w:rsid w:val="00AA2E3F"/>
    <w:rsid w:val="00AB5221"/>
    <w:rsid w:val="00AF3724"/>
    <w:rsid w:val="00B1378B"/>
    <w:rsid w:val="00B24343"/>
    <w:rsid w:val="00B46A94"/>
    <w:rsid w:val="00B57384"/>
    <w:rsid w:val="00B5789B"/>
    <w:rsid w:val="00B57A7D"/>
    <w:rsid w:val="00B73DA3"/>
    <w:rsid w:val="00B8452D"/>
    <w:rsid w:val="00B960D8"/>
    <w:rsid w:val="00BA6757"/>
    <w:rsid w:val="00BA67AE"/>
    <w:rsid w:val="00BB35BE"/>
    <w:rsid w:val="00BB5EBF"/>
    <w:rsid w:val="00BB71F7"/>
    <w:rsid w:val="00BF4553"/>
    <w:rsid w:val="00C14707"/>
    <w:rsid w:val="00C34A4E"/>
    <w:rsid w:val="00C5479C"/>
    <w:rsid w:val="00CA21FD"/>
    <w:rsid w:val="00CC0CB7"/>
    <w:rsid w:val="00CC6709"/>
    <w:rsid w:val="00D06323"/>
    <w:rsid w:val="00D06A44"/>
    <w:rsid w:val="00D47501"/>
    <w:rsid w:val="00D52D28"/>
    <w:rsid w:val="00D801F5"/>
    <w:rsid w:val="00D823DB"/>
    <w:rsid w:val="00D969C2"/>
    <w:rsid w:val="00DB0481"/>
    <w:rsid w:val="00DB667F"/>
    <w:rsid w:val="00E26C63"/>
    <w:rsid w:val="00E42AF6"/>
    <w:rsid w:val="00E45E4A"/>
    <w:rsid w:val="00E63C0B"/>
    <w:rsid w:val="00E71E35"/>
    <w:rsid w:val="00E91C11"/>
    <w:rsid w:val="00EA47C4"/>
    <w:rsid w:val="00ED0096"/>
    <w:rsid w:val="00EF2BF7"/>
    <w:rsid w:val="00F067BE"/>
    <w:rsid w:val="00F55D87"/>
    <w:rsid w:val="00F71B2D"/>
    <w:rsid w:val="00F73D43"/>
    <w:rsid w:val="00F7627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653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CSJ04627</cp:lastModifiedBy>
  <cp:revision>2</cp:revision>
  <cp:lastPrinted>2018-02-15T14:30:00Z</cp:lastPrinted>
  <dcterms:created xsi:type="dcterms:W3CDTF">2018-02-15T15:12:00Z</dcterms:created>
  <dcterms:modified xsi:type="dcterms:W3CDTF">2018-02-15T15:12:00Z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