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99470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2017-00371</w:t>
            </w:r>
          </w:p>
        </w:tc>
        <w:tc>
          <w:tcPr>
            <w:tcW w:w="2693" w:type="dxa"/>
          </w:tcPr>
          <w:p w:rsidR="006C0159" w:rsidRPr="00367A49" w:rsidRDefault="00994706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C0159" w:rsidRPr="00367A49" w:rsidRDefault="0099470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ESPERANZA DE JESUS ACOSTA ORELLANO</w:t>
            </w:r>
          </w:p>
        </w:tc>
        <w:tc>
          <w:tcPr>
            <w:tcW w:w="4394" w:type="dxa"/>
          </w:tcPr>
          <w:p w:rsidR="006C0159" w:rsidRDefault="0099470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 NACIONAL-FONDO NACIONAL DE PRESTACIONES SOCIALES DEL MAGISTERIO –DEPARTAMENTO DEL ATLANTICO </w:t>
            </w:r>
          </w:p>
        </w:tc>
        <w:tc>
          <w:tcPr>
            <w:tcW w:w="2126" w:type="dxa"/>
          </w:tcPr>
          <w:p w:rsidR="006C0159" w:rsidRDefault="0099470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6C0159" w:rsidRDefault="0099470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03/11/2017</w:t>
            </w:r>
          </w:p>
        </w:tc>
      </w:tr>
      <w:tr w:rsidR="00994706" w:rsidRPr="002E489C" w:rsidTr="0017597B">
        <w:trPr>
          <w:trHeight w:val="626"/>
        </w:trPr>
        <w:tc>
          <w:tcPr>
            <w:tcW w:w="1447" w:type="dxa"/>
          </w:tcPr>
          <w:p w:rsidR="00994706" w:rsidRDefault="00D472A2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2017-00358</w:t>
            </w:r>
          </w:p>
        </w:tc>
        <w:tc>
          <w:tcPr>
            <w:tcW w:w="2693" w:type="dxa"/>
          </w:tcPr>
          <w:p w:rsidR="00994706" w:rsidRDefault="00D472A2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994706" w:rsidRDefault="00D472A2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CENTRO DE INFORMATICA DEL CARIBE LTDA</w:t>
            </w:r>
          </w:p>
        </w:tc>
        <w:tc>
          <w:tcPr>
            <w:tcW w:w="4394" w:type="dxa"/>
          </w:tcPr>
          <w:p w:rsidR="00994706" w:rsidRDefault="00D472A2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NACION-DISTRITO DE BARRANQUILLA –SECRETARIA DE CONTROL URBANO Y ESPACIO PUBLICO</w:t>
            </w:r>
          </w:p>
        </w:tc>
        <w:tc>
          <w:tcPr>
            <w:tcW w:w="2126" w:type="dxa"/>
          </w:tcPr>
          <w:p w:rsidR="00994706" w:rsidRDefault="001D5172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994706" w:rsidRDefault="001D5172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03/11/2017</w:t>
            </w:r>
          </w:p>
        </w:tc>
      </w:tr>
      <w:tr w:rsidR="00E068BD" w:rsidRPr="002E489C" w:rsidTr="0017597B">
        <w:trPr>
          <w:trHeight w:val="626"/>
        </w:trPr>
        <w:tc>
          <w:tcPr>
            <w:tcW w:w="1447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2017-00334</w:t>
            </w:r>
          </w:p>
        </w:tc>
        <w:tc>
          <w:tcPr>
            <w:tcW w:w="2693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MARY CRUZ LAMBIS DE VISBAL </w:t>
            </w:r>
          </w:p>
        </w:tc>
        <w:tc>
          <w:tcPr>
            <w:tcW w:w="4394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EDUCACION-FOMAG-SECRETARIA DE EDCUACION DE SOLEDAD ATLANTICO </w:t>
            </w:r>
          </w:p>
        </w:tc>
        <w:tc>
          <w:tcPr>
            <w:tcW w:w="2126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03/11/2017</w:t>
            </w:r>
          </w:p>
        </w:tc>
      </w:tr>
      <w:tr w:rsidR="00E068BD" w:rsidRPr="002E489C" w:rsidTr="0017597B">
        <w:trPr>
          <w:trHeight w:val="626"/>
        </w:trPr>
        <w:tc>
          <w:tcPr>
            <w:tcW w:w="1447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2017-00372</w:t>
            </w:r>
          </w:p>
        </w:tc>
        <w:tc>
          <w:tcPr>
            <w:tcW w:w="2693" w:type="dxa"/>
          </w:tcPr>
          <w:p w:rsidR="00E068BD" w:rsidRDefault="00E068BD" w:rsidP="00E068BD">
            <w:r w:rsidRPr="00CD255F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GERMAN ENRIQUE SUESCUN BARROS </w:t>
            </w:r>
          </w:p>
        </w:tc>
        <w:tc>
          <w:tcPr>
            <w:tcW w:w="4394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 NACIONAL-FONDO NACIONAL DE PRESTACIONES SOCIALES DEL MAGISTERIO –DISTRITO DE BARRANQUILLA -COLPENSIONES</w:t>
            </w:r>
          </w:p>
        </w:tc>
        <w:tc>
          <w:tcPr>
            <w:tcW w:w="2126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03/11/2017</w:t>
            </w:r>
          </w:p>
        </w:tc>
      </w:tr>
      <w:tr w:rsidR="00E068BD" w:rsidRPr="002E489C" w:rsidTr="0017597B">
        <w:trPr>
          <w:trHeight w:val="626"/>
        </w:trPr>
        <w:tc>
          <w:tcPr>
            <w:tcW w:w="1447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2017-00324</w:t>
            </w:r>
          </w:p>
        </w:tc>
        <w:tc>
          <w:tcPr>
            <w:tcW w:w="2693" w:type="dxa"/>
          </w:tcPr>
          <w:p w:rsidR="00E068BD" w:rsidRDefault="00E068BD" w:rsidP="00E068BD">
            <w:r>
              <w:t>ACCION DE GRUPO</w:t>
            </w:r>
          </w:p>
        </w:tc>
        <w:tc>
          <w:tcPr>
            <w:tcW w:w="2977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GARCIA REYES Y OTROS </w:t>
            </w:r>
          </w:p>
        </w:tc>
        <w:tc>
          <w:tcPr>
            <w:tcW w:w="4394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 DE BARRANQUILLA.</w:t>
            </w:r>
          </w:p>
        </w:tc>
        <w:tc>
          <w:tcPr>
            <w:tcW w:w="2126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ACEPTA LA RENUNCIA  </w:t>
            </w:r>
          </w:p>
        </w:tc>
        <w:tc>
          <w:tcPr>
            <w:tcW w:w="1531" w:type="dxa"/>
          </w:tcPr>
          <w:p w:rsidR="00E068BD" w:rsidRDefault="00E068BD" w:rsidP="00E06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03/11/2017</w:t>
            </w:r>
          </w:p>
        </w:tc>
      </w:tr>
    </w:tbl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023240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2221740" wp14:editId="20E2E052">
            <wp:simplePos x="0" y="0"/>
            <wp:positionH relativeFrom="column">
              <wp:posOffset>4705350</wp:posOffset>
            </wp:positionH>
            <wp:positionV relativeFrom="paragraph">
              <wp:posOffset>415290</wp:posOffset>
            </wp:positionV>
            <wp:extent cx="1017905" cy="1569720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994706">
        <w:rPr>
          <w:rFonts w:ascii="Tahoma" w:hAnsi="Tahoma" w:cs="Tahoma"/>
          <w:sz w:val="20"/>
          <w:szCs w:val="20"/>
        </w:rPr>
        <w:t xml:space="preserve">  hoy </w:t>
      </w:r>
      <w:r w:rsidR="00E068BD">
        <w:rPr>
          <w:rFonts w:ascii="Tahoma" w:hAnsi="Tahoma" w:cs="Tahoma"/>
          <w:sz w:val="20"/>
          <w:szCs w:val="20"/>
        </w:rPr>
        <w:t xml:space="preserve">siete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994706">
        <w:rPr>
          <w:rFonts w:ascii="Tahoma" w:hAnsi="Tahoma" w:cs="Tahoma"/>
          <w:sz w:val="20"/>
          <w:szCs w:val="20"/>
        </w:rPr>
        <w:t>0</w:t>
      </w:r>
      <w:r w:rsidR="00E068BD">
        <w:rPr>
          <w:rFonts w:ascii="Tahoma" w:hAnsi="Tahoma" w:cs="Tahoma"/>
          <w:sz w:val="20"/>
          <w:szCs w:val="20"/>
        </w:rPr>
        <w:t>7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15B50">
        <w:rPr>
          <w:rFonts w:ascii="Tahoma" w:hAnsi="Tahoma" w:cs="Tahoma"/>
          <w:sz w:val="20"/>
          <w:szCs w:val="20"/>
        </w:rPr>
        <w:t xml:space="preserve">noviembre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B42667" w:rsidRPr="002E489C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994706">
                              <w:rPr>
                                <w:rFonts w:ascii="Tahoma" w:hAnsi="Tahoma" w:cs="Tahoma"/>
                                <w:sz w:val="20"/>
                              </w:rPr>
                              <w:t>134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068BD">
                              <w:rPr>
                                <w:rFonts w:ascii="Tahoma" w:hAnsi="Tahoma" w:cs="Tahoma"/>
                                <w:sz w:val="20"/>
                              </w:rPr>
                              <w:t>07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994706">
                        <w:rPr>
                          <w:rFonts w:ascii="Tahoma" w:hAnsi="Tahoma" w:cs="Tahoma"/>
                          <w:sz w:val="20"/>
                        </w:rPr>
                        <w:t>134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068BD">
                        <w:rPr>
                          <w:rFonts w:ascii="Tahoma" w:hAnsi="Tahoma" w:cs="Tahoma"/>
                          <w:sz w:val="20"/>
                        </w:rPr>
                        <w:t>07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bookmarkStart w:id="0" w:name="_GoBack"/>
      <w:bookmarkEnd w:id="0"/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C75207">
        <w:rPr>
          <w:rFonts w:ascii="Tahoma" w:hAnsi="Tahoma" w:cs="Tahoma"/>
          <w:sz w:val="160"/>
        </w:rPr>
        <w:t>3</w:t>
      </w:r>
      <w:r w:rsidR="00994706">
        <w:rPr>
          <w:rFonts w:ascii="Tahoma" w:hAnsi="Tahoma" w:cs="Tahoma"/>
          <w:sz w:val="160"/>
        </w:rPr>
        <w:t>4</w:t>
      </w:r>
      <w:r>
        <w:rPr>
          <w:rFonts w:ascii="Tahoma" w:hAnsi="Tahoma" w:cs="Tahoma"/>
          <w:sz w:val="160"/>
        </w:rPr>
        <w:t xml:space="preserve"> DEL </w:t>
      </w:r>
      <w:r w:rsidR="00E068BD">
        <w:rPr>
          <w:rFonts w:ascii="Tahoma" w:hAnsi="Tahoma" w:cs="Tahoma"/>
          <w:sz w:val="160"/>
        </w:rPr>
        <w:t>07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E8" w:rsidRDefault="00C470E8" w:rsidP="00A624E3">
      <w:pPr>
        <w:spacing w:after="0" w:line="240" w:lineRule="auto"/>
      </w:pPr>
      <w:r>
        <w:separator/>
      </w:r>
    </w:p>
  </w:endnote>
  <w:endnote w:type="continuationSeparator" w:id="0">
    <w:p w:rsidR="00C470E8" w:rsidRDefault="00C470E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E8" w:rsidRDefault="00C470E8" w:rsidP="00A624E3">
      <w:pPr>
        <w:spacing w:after="0" w:line="240" w:lineRule="auto"/>
      </w:pPr>
      <w:r>
        <w:separator/>
      </w:r>
    </w:p>
  </w:footnote>
  <w:footnote w:type="continuationSeparator" w:id="0">
    <w:p w:rsidR="00C470E8" w:rsidRDefault="00C470E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994706">
      <w:rPr>
        <w:rFonts w:ascii="Tahoma" w:hAnsi="Tahoma" w:cs="Tahoma"/>
        <w:b/>
      </w:rPr>
      <w:t>34</w:t>
    </w:r>
    <w:r w:rsidR="00115B50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994706">
      <w:rPr>
        <w:rFonts w:ascii="Tahoma" w:hAnsi="Tahoma" w:cs="Tahoma"/>
        <w:b/>
      </w:rPr>
      <w:t>0</w:t>
    </w:r>
    <w:r w:rsidR="00E068BD">
      <w:rPr>
        <w:rFonts w:ascii="Tahoma" w:hAnsi="Tahoma" w:cs="Tahoma"/>
        <w:b/>
      </w:rPr>
      <w:t>7</w:t>
    </w:r>
    <w:r w:rsidR="00115B5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240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470E8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68BD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7D8A-8671-4B96-ACC4-CFFC534F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</cp:revision>
  <cp:lastPrinted>2017-08-30T20:34:00Z</cp:lastPrinted>
  <dcterms:created xsi:type="dcterms:W3CDTF">2017-11-03T21:00:00Z</dcterms:created>
  <dcterms:modified xsi:type="dcterms:W3CDTF">2017-11-07T13:51:00Z</dcterms:modified>
</cp:coreProperties>
</file>