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977"/>
        <w:gridCol w:w="4394"/>
        <w:gridCol w:w="2126"/>
        <w:gridCol w:w="1531"/>
      </w:tblGrid>
      <w:tr w:rsidR="00A624E3" w:rsidRPr="002E489C" w:rsidTr="00C24D2A">
        <w:trPr>
          <w:trHeight w:val="634"/>
        </w:trPr>
        <w:tc>
          <w:tcPr>
            <w:tcW w:w="1447" w:type="dxa"/>
          </w:tcPr>
          <w:p w:rsidR="00425AF6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25AF6">
              <w:rPr>
                <w:rFonts w:ascii="Tahoma" w:hAnsi="Tahoma" w:cs="Tahoma"/>
                <w:b/>
                <w:sz w:val="20"/>
                <w:szCs w:val="20"/>
              </w:rPr>
              <w:t>0.</w:t>
            </w:r>
          </w:p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39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17597B">
        <w:trPr>
          <w:trHeight w:val="626"/>
        </w:trPr>
        <w:tc>
          <w:tcPr>
            <w:tcW w:w="1447" w:type="dxa"/>
          </w:tcPr>
          <w:p w:rsidR="003C4C00" w:rsidRPr="002E489C" w:rsidRDefault="00C24D2A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2017-00600</w:t>
            </w:r>
          </w:p>
        </w:tc>
        <w:tc>
          <w:tcPr>
            <w:tcW w:w="2693" w:type="dxa"/>
          </w:tcPr>
          <w:p w:rsidR="003C4C00" w:rsidRPr="002E489C" w:rsidRDefault="00C24D2A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simple </w:t>
            </w:r>
          </w:p>
        </w:tc>
        <w:tc>
          <w:tcPr>
            <w:tcW w:w="2977" w:type="dxa"/>
          </w:tcPr>
          <w:p w:rsidR="003C4C00" w:rsidRPr="002E489C" w:rsidRDefault="00B8440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CARLOS MODESTO CUESTA ALGARÍN</w:t>
            </w:r>
          </w:p>
        </w:tc>
        <w:tc>
          <w:tcPr>
            <w:tcW w:w="4394" w:type="dxa"/>
          </w:tcPr>
          <w:p w:rsidR="005A0A13" w:rsidRPr="002E489C" w:rsidRDefault="00B84407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ESPECIAL INDUSTRIAL Y PORTUARIO DE BARRANQUILLA – SECRETARIA DE TRANSITO Y SEGURIDAD VIAL </w:t>
            </w:r>
          </w:p>
        </w:tc>
        <w:tc>
          <w:tcPr>
            <w:tcW w:w="2126" w:type="dxa"/>
          </w:tcPr>
          <w:p w:rsidR="003C4C00" w:rsidRPr="002E489C" w:rsidRDefault="00C24D2A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inadmite demanda </w:t>
            </w:r>
          </w:p>
        </w:tc>
        <w:tc>
          <w:tcPr>
            <w:tcW w:w="1531" w:type="dxa"/>
          </w:tcPr>
          <w:p w:rsidR="003C4C00" w:rsidRPr="002E489C" w:rsidRDefault="00C24D2A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27/09/2017</w:t>
            </w:r>
          </w:p>
        </w:tc>
      </w:tr>
      <w:tr w:rsidR="000E7CC9" w:rsidRPr="002E489C" w:rsidTr="0017597B">
        <w:trPr>
          <w:trHeight w:val="768"/>
        </w:trPr>
        <w:tc>
          <w:tcPr>
            <w:tcW w:w="1447" w:type="dxa"/>
          </w:tcPr>
          <w:p w:rsidR="000E7CC9" w:rsidRPr="002E489C" w:rsidRDefault="00C24D2A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2017-00598</w:t>
            </w:r>
          </w:p>
        </w:tc>
        <w:tc>
          <w:tcPr>
            <w:tcW w:w="2693" w:type="dxa"/>
          </w:tcPr>
          <w:p w:rsidR="000E7CC9" w:rsidRPr="002E489C" w:rsidRDefault="00C24D2A" w:rsidP="008544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Electoral </w:t>
            </w:r>
          </w:p>
        </w:tc>
        <w:tc>
          <w:tcPr>
            <w:tcW w:w="2977" w:type="dxa"/>
          </w:tcPr>
          <w:p w:rsidR="000E7CC9" w:rsidRPr="002E489C" w:rsidRDefault="00B84407" w:rsidP="00705B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MAURICIO RAFAEL ANGARITA GARCÍA</w:t>
            </w:r>
          </w:p>
        </w:tc>
        <w:tc>
          <w:tcPr>
            <w:tcW w:w="4394" w:type="dxa"/>
          </w:tcPr>
          <w:p w:rsidR="000E7CC9" w:rsidRPr="002E489C" w:rsidRDefault="00B84407" w:rsidP="00D872CE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LUIS GERMAN PACHECO RODRÍGUEZ- MUNICIPIO DE TUBARÁ</w:t>
            </w:r>
          </w:p>
        </w:tc>
        <w:tc>
          <w:tcPr>
            <w:tcW w:w="2126" w:type="dxa"/>
          </w:tcPr>
          <w:p w:rsidR="000E7CC9" w:rsidRPr="002E489C" w:rsidRDefault="00D872CE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531" w:type="dxa"/>
          </w:tcPr>
          <w:p w:rsidR="000E7CC9" w:rsidRPr="002E489C" w:rsidRDefault="00D872CE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27/09/2017</w:t>
            </w:r>
          </w:p>
        </w:tc>
      </w:tr>
      <w:tr w:rsidR="00A70A0C" w:rsidRPr="002E489C" w:rsidTr="0017597B">
        <w:trPr>
          <w:trHeight w:val="451"/>
        </w:trPr>
        <w:tc>
          <w:tcPr>
            <w:tcW w:w="1447" w:type="dxa"/>
          </w:tcPr>
          <w:p w:rsidR="00A70A0C" w:rsidRPr="002E489C" w:rsidRDefault="00D872CE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2017-00331</w:t>
            </w:r>
          </w:p>
        </w:tc>
        <w:tc>
          <w:tcPr>
            <w:tcW w:w="2693" w:type="dxa"/>
          </w:tcPr>
          <w:p w:rsidR="00A70A0C" w:rsidRDefault="00D872CE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  <w:p w:rsidR="007A4D92" w:rsidRDefault="007A4D92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2" w:rsidRPr="002E489C" w:rsidRDefault="007A4D92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70A0C" w:rsidRPr="002E489C" w:rsidRDefault="00B84407" w:rsidP="00671E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AMIRA ROSARIO GONZÁLEZ BLANCO  </w:t>
            </w:r>
          </w:p>
        </w:tc>
        <w:tc>
          <w:tcPr>
            <w:tcW w:w="4394" w:type="dxa"/>
          </w:tcPr>
          <w:p w:rsidR="00A70A0C" w:rsidRPr="002E489C" w:rsidRDefault="00B84407" w:rsidP="00A70A0C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 xml:space="preserve">UNIDAD ADMINISTRATIVA ESPECIAL DE GESTIÓN PENSIONAL Y CONTRIBUCIONES PARA FISCALES  </w:t>
            </w:r>
          </w:p>
        </w:tc>
        <w:tc>
          <w:tcPr>
            <w:tcW w:w="2126" w:type="dxa"/>
          </w:tcPr>
          <w:p w:rsidR="00D872CE" w:rsidRPr="002E489C" w:rsidRDefault="00D872CE" w:rsidP="00D872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no se accede</w:t>
            </w:r>
          </w:p>
        </w:tc>
        <w:tc>
          <w:tcPr>
            <w:tcW w:w="1531" w:type="dxa"/>
          </w:tcPr>
          <w:p w:rsidR="00A70A0C" w:rsidRPr="002E489C" w:rsidRDefault="00D872CE" w:rsidP="00671EF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27/09/2017</w:t>
            </w:r>
          </w:p>
        </w:tc>
      </w:tr>
      <w:tr w:rsidR="002E489C" w:rsidRPr="002E489C" w:rsidTr="00B84407">
        <w:trPr>
          <w:trHeight w:val="717"/>
        </w:trPr>
        <w:tc>
          <w:tcPr>
            <w:tcW w:w="1447" w:type="dxa"/>
          </w:tcPr>
          <w:p w:rsidR="002E489C" w:rsidRPr="002E489C" w:rsidRDefault="00D872CE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2017-0064</w:t>
            </w:r>
          </w:p>
        </w:tc>
        <w:tc>
          <w:tcPr>
            <w:tcW w:w="2693" w:type="dxa"/>
          </w:tcPr>
          <w:p w:rsidR="002E489C" w:rsidRPr="002E489C" w:rsidRDefault="00D872CE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977" w:type="dxa"/>
          </w:tcPr>
          <w:p w:rsidR="00D872CE" w:rsidRDefault="00D872CE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Central de Inversiones S.A  </w:t>
            </w:r>
          </w:p>
          <w:p w:rsidR="002E489C" w:rsidRPr="002E489C" w:rsidRDefault="00D872CE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(Cesionario muchos abogados y CIA Ltda.)</w:t>
            </w:r>
          </w:p>
        </w:tc>
        <w:tc>
          <w:tcPr>
            <w:tcW w:w="4394" w:type="dxa"/>
          </w:tcPr>
          <w:p w:rsidR="002E489C" w:rsidRPr="002E489C" w:rsidRDefault="00D872CE" w:rsidP="00D872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Municipio de Puerto Colombia (Atlántico)</w:t>
            </w:r>
          </w:p>
        </w:tc>
        <w:tc>
          <w:tcPr>
            <w:tcW w:w="2126" w:type="dxa"/>
          </w:tcPr>
          <w:p w:rsidR="002E489C" w:rsidRPr="002E489C" w:rsidRDefault="00D872CE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ordena la entrega de los títulos </w:t>
            </w:r>
          </w:p>
        </w:tc>
        <w:tc>
          <w:tcPr>
            <w:tcW w:w="1531" w:type="dxa"/>
          </w:tcPr>
          <w:p w:rsidR="002E489C" w:rsidRPr="002E489C" w:rsidRDefault="00D872CE" w:rsidP="005C52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27/09/2017</w:t>
            </w:r>
          </w:p>
        </w:tc>
      </w:tr>
      <w:tr w:rsidR="00F97D05" w:rsidRPr="002E489C" w:rsidTr="00B84407">
        <w:trPr>
          <w:trHeight w:val="577"/>
        </w:trPr>
        <w:tc>
          <w:tcPr>
            <w:tcW w:w="1447" w:type="dxa"/>
          </w:tcPr>
          <w:p w:rsidR="00F97D05" w:rsidRDefault="00F97D05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2017-00205</w:t>
            </w:r>
          </w:p>
        </w:tc>
        <w:tc>
          <w:tcPr>
            <w:tcW w:w="2693" w:type="dxa"/>
          </w:tcPr>
          <w:p w:rsidR="00F97D05" w:rsidRDefault="00F97D05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 (incidente de desacato)</w:t>
            </w:r>
          </w:p>
        </w:tc>
        <w:tc>
          <w:tcPr>
            <w:tcW w:w="2977" w:type="dxa"/>
          </w:tcPr>
          <w:p w:rsidR="00F97D05" w:rsidRDefault="00B84407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MIGUEL PÁEZ</w:t>
            </w:r>
          </w:p>
        </w:tc>
        <w:tc>
          <w:tcPr>
            <w:tcW w:w="4394" w:type="dxa"/>
          </w:tcPr>
          <w:p w:rsidR="00F97D05" w:rsidRDefault="00B84407" w:rsidP="00D872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CAFESALUD EPS –COLPENSIONES –MEDIMAS EPS S.A.S</w:t>
            </w:r>
          </w:p>
        </w:tc>
        <w:tc>
          <w:tcPr>
            <w:tcW w:w="2126" w:type="dxa"/>
          </w:tcPr>
          <w:p w:rsidR="00F97D05" w:rsidRDefault="00F97D05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requiere y abre incidente de desacato </w:t>
            </w:r>
          </w:p>
        </w:tc>
        <w:tc>
          <w:tcPr>
            <w:tcW w:w="1531" w:type="dxa"/>
          </w:tcPr>
          <w:p w:rsidR="00F97D05" w:rsidRDefault="00F97D05" w:rsidP="005C52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27/09/2017</w:t>
            </w:r>
          </w:p>
        </w:tc>
      </w:tr>
      <w:tr w:rsidR="00B84407" w:rsidRPr="002E489C" w:rsidTr="00B84407">
        <w:trPr>
          <w:trHeight w:val="577"/>
        </w:trPr>
        <w:tc>
          <w:tcPr>
            <w:tcW w:w="1447" w:type="dxa"/>
          </w:tcPr>
          <w:p w:rsidR="00B84407" w:rsidRDefault="00B84407" w:rsidP="009935D8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2017-00558</w:t>
            </w:r>
          </w:p>
        </w:tc>
        <w:tc>
          <w:tcPr>
            <w:tcW w:w="2693" w:type="dxa"/>
          </w:tcPr>
          <w:p w:rsidR="00B84407" w:rsidRDefault="00B8440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B84407" w:rsidRDefault="00B84407" w:rsidP="009935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LUDYN COHEN HEREIRA</w:t>
            </w:r>
          </w:p>
        </w:tc>
        <w:tc>
          <w:tcPr>
            <w:tcW w:w="4394" w:type="dxa"/>
          </w:tcPr>
          <w:p w:rsidR="00B84407" w:rsidRDefault="00B84407" w:rsidP="00D872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 NACIÓN –MINISTERIO DE EDUCACIÓN NACIONAL-FOMAG-SECRETARIA DE EDUCACIÓN DISTRITO DE BARRANQUILLA.</w:t>
            </w:r>
          </w:p>
        </w:tc>
        <w:tc>
          <w:tcPr>
            <w:tcW w:w="2126" w:type="dxa"/>
          </w:tcPr>
          <w:p w:rsidR="00B84407" w:rsidRDefault="00B84407" w:rsidP="00A70A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B84407" w:rsidRDefault="00B84407" w:rsidP="005C52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27/09/2017</w:t>
            </w:r>
          </w:p>
        </w:tc>
      </w:tr>
    </w:tbl>
    <w:p w:rsidR="00F2786D" w:rsidRPr="002E489C" w:rsidRDefault="00F2786D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7A4D92">
        <w:rPr>
          <w:rFonts w:ascii="Tahoma" w:hAnsi="Tahoma" w:cs="Tahoma"/>
          <w:sz w:val="20"/>
          <w:szCs w:val="20"/>
        </w:rPr>
        <w:t>veintiocho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7A4D92">
        <w:rPr>
          <w:rFonts w:ascii="Tahoma" w:hAnsi="Tahoma" w:cs="Tahoma"/>
          <w:sz w:val="20"/>
          <w:szCs w:val="20"/>
        </w:rPr>
        <w:t>28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C166B">
        <w:rPr>
          <w:rFonts w:ascii="Tahoma" w:hAnsi="Tahoma" w:cs="Tahoma"/>
          <w:sz w:val="20"/>
          <w:szCs w:val="20"/>
        </w:rPr>
        <w:t xml:space="preserve">Septiembre </w:t>
      </w:r>
      <w:r w:rsidRPr="002E489C">
        <w:rPr>
          <w:rFonts w:ascii="Tahoma" w:hAnsi="Tahoma" w:cs="Tahoma"/>
          <w:sz w:val="20"/>
          <w:szCs w:val="20"/>
        </w:rPr>
        <w:t>de dos mil diecisiete (2017) en la página web de la rama judicial y en la cartelera del Ju</w:t>
      </w:r>
      <w:bookmarkStart w:id="0" w:name="_GoBack"/>
      <w:bookmarkEnd w:id="0"/>
      <w:r w:rsidRPr="002E489C">
        <w:rPr>
          <w:rFonts w:ascii="Tahoma" w:hAnsi="Tahoma" w:cs="Tahoma"/>
          <w:sz w:val="20"/>
          <w:szCs w:val="20"/>
        </w:rPr>
        <w:t xml:space="preserve">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11</w:t>
                            </w:r>
                            <w:r w:rsidR="00C157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7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5C5291">
                              <w:rPr>
                                <w:rFonts w:ascii="Tahoma" w:hAnsi="Tahoma" w:cs="Tahoma"/>
                                <w:sz w:val="20"/>
                              </w:rPr>
                              <w:t>21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SEPTIEMBRE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>11</w:t>
                      </w:r>
                      <w:r w:rsidR="00C15714">
                        <w:rPr>
                          <w:rFonts w:ascii="Tahoma" w:hAnsi="Tahoma" w:cs="Tahoma"/>
                          <w:sz w:val="20"/>
                        </w:rPr>
                        <w:t xml:space="preserve">7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5C5291">
                        <w:rPr>
                          <w:rFonts w:ascii="Tahoma" w:hAnsi="Tahoma" w:cs="Tahoma"/>
                          <w:sz w:val="20"/>
                        </w:rPr>
                        <w:t>21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SEPTIEMBRE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>ESTADO No. 1</w:t>
      </w:r>
      <w:r w:rsidR="00425AF6">
        <w:rPr>
          <w:rFonts w:ascii="Tahoma" w:hAnsi="Tahoma" w:cs="Tahoma"/>
          <w:sz w:val="160"/>
        </w:rPr>
        <w:t>17</w:t>
      </w:r>
      <w:r>
        <w:rPr>
          <w:rFonts w:ascii="Tahoma" w:hAnsi="Tahoma" w:cs="Tahoma"/>
          <w:sz w:val="160"/>
        </w:rPr>
        <w:t xml:space="preserve"> DEL </w:t>
      </w:r>
      <w:r w:rsidR="00425AF6">
        <w:rPr>
          <w:rFonts w:ascii="Tahoma" w:hAnsi="Tahoma" w:cs="Tahoma"/>
          <w:sz w:val="160"/>
        </w:rPr>
        <w:t>28</w:t>
      </w:r>
      <w:r w:rsidRPr="00516CE2">
        <w:rPr>
          <w:rFonts w:ascii="Tahoma" w:hAnsi="Tahoma" w:cs="Tahoma"/>
          <w:sz w:val="160"/>
        </w:rPr>
        <w:t xml:space="preserve"> DE </w:t>
      </w:r>
      <w:r w:rsidR="000C166B">
        <w:rPr>
          <w:rFonts w:ascii="Tahoma" w:hAnsi="Tahoma" w:cs="Tahoma"/>
          <w:sz w:val="160"/>
        </w:rPr>
        <w:t xml:space="preserve">SEPTIEMBRE </w:t>
      </w:r>
      <w:r w:rsidRPr="00516CE2">
        <w:rPr>
          <w:rFonts w:ascii="Tahoma" w:hAnsi="Tahoma" w:cs="Tahoma"/>
          <w:sz w:val="160"/>
        </w:rPr>
        <w:t xml:space="preserve"> DE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2E" w:rsidRDefault="00364B2E" w:rsidP="00A624E3">
      <w:pPr>
        <w:spacing w:after="0" w:line="240" w:lineRule="auto"/>
      </w:pPr>
      <w:r>
        <w:separator/>
      </w:r>
    </w:p>
  </w:endnote>
  <w:endnote w:type="continuationSeparator" w:id="0">
    <w:p w:rsidR="00364B2E" w:rsidRDefault="00364B2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2E" w:rsidRDefault="00364B2E" w:rsidP="00A624E3">
      <w:pPr>
        <w:spacing w:after="0" w:line="240" w:lineRule="auto"/>
      </w:pPr>
      <w:r>
        <w:separator/>
      </w:r>
    </w:p>
  </w:footnote>
  <w:footnote w:type="continuationSeparator" w:id="0">
    <w:p w:rsidR="00364B2E" w:rsidRDefault="00364B2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C24D2A" w:rsidRPr="00DB4978" w:rsidRDefault="00A624E3" w:rsidP="00C24D2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C24D2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0C166B">
      <w:rPr>
        <w:rFonts w:ascii="Tahoma" w:hAnsi="Tahoma" w:cs="Tahoma"/>
        <w:b/>
      </w:rPr>
      <w:t>1</w:t>
    </w:r>
    <w:r w:rsidR="00C24D2A">
      <w:rPr>
        <w:rFonts w:ascii="Tahoma" w:hAnsi="Tahoma" w:cs="Tahoma"/>
        <w:b/>
      </w:rPr>
      <w:t>7</w:t>
    </w:r>
    <w:r w:rsidR="00B34FB5">
      <w:rPr>
        <w:rFonts w:ascii="Tahoma" w:hAnsi="Tahoma" w:cs="Tahoma"/>
        <w:b/>
      </w:rPr>
      <w:t xml:space="preserve"> DE </w:t>
    </w:r>
    <w:r w:rsidR="00C24D2A">
      <w:rPr>
        <w:rFonts w:ascii="Tahoma" w:hAnsi="Tahoma" w:cs="Tahoma"/>
        <w:b/>
      </w:rPr>
      <w:t>28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C166B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C24D2A" w:rsidRPr="00306488" w:rsidRDefault="00C24D2A" w:rsidP="00C24D2A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0252"/>
    <w:rsid w:val="003449A0"/>
    <w:rsid w:val="003470BA"/>
    <w:rsid w:val="00351E05"/>
    <w:rsid w:val="003550E8"/>
    <w:rsid w:val="00356124"/>
    <w:rsid w:val="00362CBC"/>
    <w:rsid w:val="00364B2E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25AF6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6484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171BC"/>
    <w:rsid w:val="00521B6C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6DBC"/>
    <w:rsid w:val="005C6DDC"/>
    <w:rsid w:val="005D0B6E"/>
    <w:rsid w:val="005D1AD7"/>
    <w:rsid w:val="005D1D6F"/>
    <w:rsid w:val="005D29A0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AE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4D92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164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0B60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427D"/>
    <w:rsid w:val="00A25556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84407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21E"/>
    <w:rsid w:val="00BF7D5F"/>
    <w:rsid w:val="00C02205"/>
    <w:rsid w:val="00C023F6"/>
    <w:rsid w:val="00C033CC"/>
    <w:rsid w:val="00C05CDC"/>
    <w:rsid w:val="00C078A2"/>
    <w:rsid w:val="00C131B5"/>
    <w:rsid w:val="00C15714"/>
    <w:rsid w:val="00C15B94"/>
    <w:rsid w:val="00C2314F"/>
    <w:rsid w:val="00C24D2A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872CE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22BD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97D05"/>
    <w:rsid w:val="00FC404E"/>
    <w:rsid w:val="00FD744B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1419-BF4B-4033-9EEC-C0F4D9DA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12</cp:revision>
  <cp:lastPrinted>2017-09-27T20:55:00Z</cp:lastPrinted>
  <dcterms:created xsi:type="dcterms:W3CDTF">2017-09-20T18:40:00Z</dcterms:created>
  <dcterms:modified xsi:type="dcterms:W3CDTF">2017-09-27T20:57:00Z</dcterms:modified>
</cp:coreProperties>
</file>