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916"/>
        <w:gridCol w:w="3321"/>
        <w:gridCol w:w="2835"/>
        <w:gridCol w:w="2142"/>
      </w:tblGrid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2017-00546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CONCILIACIÓN EXTRAJUDICIAL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DORIS HUMIDIE SANTANDER DE SANABRIA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CREMIL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IMPRUEBA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26/09/2017</w:t>
            </w:r>
          </w:p>
        </w:tc>
      </w:tr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</w:t>
            </w:r>
            <w:r>
              <w:rPr>
                <w:rFonts w:ascii="Tahoma" w:hAnsi="Tahoma" w:cs="Tahoma"/>
              </w:rPr>
              <w:t>245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MERQUIDES RAFAEL MONTERO FARFÁN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NACION-MINISTERIO DE EDUCACIÓN NACIONAL-FONDO NACIONAL DE PRESTACIONES SOCIALES DEL MAGISTERIO-DEPARTAMENTO DEL ATLÁNTICO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REQUIERE A LA PARTE ACTORA REMITIR TRASLADOS A LOS DEMANDANTES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26/09/17</w:t>
            </w:r>
          </w:p>
        </w:tc>
      </w:tr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</w:t>
            </w:r>
            <w:r>
              <w:rPr>
                <w:rFonts w:ascii="Tahoma" w:hAnsi="Tahoma" w:cs="Tahoma"/>
              </w:rPr>
              <w:t>412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EJECUTIVO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ELMY CENITH GARCÍA CORONADO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UGPP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CORRE TRASLADO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26/09/17</w:t>
            </w:r>
          </w:p>
        </w:tc>
      </w:tr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1999</w:t>
            </w:r>
            <w:r w:rsidRPr="00A833C0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02002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EJECUTIVO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LUIS ALBERTO JIMÉNEZ ÁVILA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MUNICIPIO DE PUERTO COLOMBIA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ORDENA FRACCIONAR TÍTULO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26/09/17</w:t>
            </w:r>
          </w:p>
        </w:tc>
      </w:tr>
      <w:tr w:rsidR="00E55D64" w:rsidRPr="00A833C0" w:rsidTr="0058723B">
        <w:tc>
          <w:tcPr>
            <w:tcW w:w="240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</w:t>
            </w:r>
            <w:r>
              <w:rPr>
                <w:rFonts w:ascii="Tahoma" w:hAnsi="Tahoma" w:cs="Tahoma"/>
              </w:rPr>
              <w:t>504</w:t>
            </w:r>
          </w:p>
        </w:tc>
        <w:tc>
          <w:tcPr>
            <w:tcW w:w="2977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2916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CARLOS ADOLFO VIZCAÍNO PÉREZ</w:t>
            </w:r>
          </w:p>
        </w:tc>
        <w:tc>
          <w:tcPr>
            <w:tcW w:w="3321" w:type="dxa"/>
          </w:tcPr>
          <w:p w:rsidR="00E55D64" w:rsidRPr="00A833C0" w:rsidRDefault="00E55D64" w:rsidP="0058723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NACION-MINISTERIO DE EDUCACIÓN NACIONAL-FONDO NACIONAL DE PRESTACIONES SOCIALES DEL MAGISTERIO-FIDUCIARIA LA PREVISORA S.A.- DISTRITO ESPECIAL, INDUSTRIAL Y PORTUARIO DE BARRANQUILLA.</w:t>
            </w:r>
          </w:p>
        </w:tc>
        <w:tc>
          <w:tcPr>
            <w:tcW w:w="2835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ADMITE DEMANDA.</w:t>
            </w:r>
          </w:p>
        </w:tc>
        <w:tc>
          <w:tcPr>
            <w:tcW w:w="2142" w:type="dxa"/>
          </w:tcPr>
          <w:p w:rsidR="00E55D64" w:rsidRPr="00A833C0" w:rsidRDefault="00E55D64" w:rsidP="005872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26/09/17</w:t>
            </w:r>
          </w:p>
        </w:tc>
      </w:tr>
    </w:tbl>
    <w:p w:rsidR="00E55D64" w:rsidRDefault="00E55D64" w:rsidP="00E55D64"/>
    <w:p w:rsidR="00E55D64" w:rsidRDefault="00BC4055" w:rsidP="00E55D64">
      <w:pPr>
        <w:pStyle w:val="Encabezad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anchorId="0E7142DE" wp14:editId="2A1EFB58">
            <wp:simplePos x="0" y="0"/>
            <wp:positionH relativeFrom="column">
              <wp:posOffset>4933950</wp:posOffset>
            </wp:positionH>
            <wp:positionV relativeFrom="paragraph">
              <wp:posOffset>7620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55D64" w:rsidRPr="00A833C0">
        <w:rPr>
          <w:rFonts w:ascii="Tahoma" w:hAnsi="Tahoma" w:cs="Tahoma"/>
        </w:rPr>
        <w:t xml:space="preserve">De conformidad con lo previsto en el artículo 201 del CPACA, se le notifica a las partes las anteriores decisiones, se fija por el término de un (1) día hoy </w:t>
      </w:r>
      <w:r w:rsidR="00E55D64">
        <w:rPr>
          <w:rFonts w:ascii="Tahoma" w:hAnsi="Tahoma" w:cs="Tahoma"/>
        </w:rPr>
        <w:t>veintisiete</w:t>
      </w:r>
      <w:r w:rsidR="00E55D64" w:rsidRPr="00A833C0">
        <w:rPr>
          <w:rFonts w:ascii="Tahoma" w:hAnsi="Tahoma" w:cs="Tahoma"/>
        </w:rPr>
        <w:t xml:space="preserve"> (</w:t>
      </w:r>
      <w:r w:rsidR="00E55D64">
        <w:rPr>
          <w:rFonts w:ascii="Tahoma" w:hAnsi="Tahoma" w:cs="Tahoma"/>
        </w:rPr>
        <w:t>27</w:t>
      </w:r>
      <w:r w:rsidR="00E55D64" w:rsidRPr="00A833C0">
        <w:rPr>
          <w:rFonts w:ascii="Tahoma" w:hAnsi="Tahoma" w:cs="Tahoma"/>
        </w:rPr>
        <w:t xml:space="preserve">) de </w:t>
      </w:r>
      <w:r w:rsidR="00E55D64">
        <w:rPr>
          <w:rFonts w:ascii="Tahoma" w:hAnsi="Tahoma" w:cs="Tahoma"/>
        </w:rPr>
        <w:t>septiembre</w:t>
      </w:r>
      <w:r w:rsidR="00E55D64" w:rsidRPr="00A833C0">
        <w:rPr>
          <w:rFonts w:ascii="Tahoma" w:hAnsi="Tahoma" w:cs="Tahoma"/>
        </w:rPr>
        <w:t xml:space="preserve"> de dos mil diecisiete (2017), en la página web de la Rama Judicial y en la cartelera del Juzgado Catorce Administrativo del Circuito de Barranquilla, siendo las siete de la mañana (7:00 a.m.) y se desfija a las cuatro de la tarde (4:00 p.m.).</w:t>
      </w:r>
    </w:p>
    <w:p w:rsidR="00E55D64" w:rsidRDefault="00E55D64" w:rsidP="00E55D64">
      <w:pPr>
        <w:pStyle w:val="Encabezado"/>
        <w:jc w:val="both"/>
        <w:rPr>
          <w:rFonts w:ascii="Tahoma" w:hAnsi="Tahoma" w:cs="Tahoma"/>
        </w:rPr>
      </w:pPr>
    </w:p>
    <w:p w:rsidR="00E55D64" w:rsidRDefault="00E55D64" w:rsidP="00E55D64">
      <w:pPr>
        <w:pStyle w:val="Encabezado"/>
        <w:jc w:val="both"/>
        <w:rPr>
          <w:rFonts w:ascii="Tahoma" w:hAnsi="Tahoma" w:cs="Tahoma"/>
        </w:rPr>
      </w:pPr>
    </w:p>
    <w:p w:rsidR="00E55D64" w:rsidRDefault="00E55D64" w:rsidP="00E55D64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E55D64" w:rsidRPr="00A833C0" w:rsidRDefault="00E55D64" w:rsidP="00E55D64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  <w:r w:rsidRPr="00A833C0">
        <w:rPr>
          <w:rFonts w:ascii="Tahoma" w:hAnsi="Tahoma" w:cs="Tahoma"/>
          <w:b/>
        </w:rPr>
        <w:t>.</w:t>
      </w:r>
    </w:p>
    <w:p w:rsidR="00E55D64" w:rsidRPr="00A833C0" w:rsidRDefault="00E55D64" w:rsidP="00E55D64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A833C0">
        <w:rPr>
          <w:rFonts w:ascii="Tahoma" w:hAnsi="Tahoma" w:cs="Tahoma"/>
          <w:b/>
        </w:rPr>
        <w:t>.</w:t>
      </w:r>
    </w:p>
    <w:p w:rsidR="00E55D64" w:rsidRDefault="00E55D64" w:rsidP="00E55D6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D2BF9" wp14:editId="4F4CB238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D64" w:rsidRPr="00A833C0" w:rsidRDefault="00E55D64" w:rsidP="00E55D64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ESTADO No.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116</w:t>
                            </w:r>
                            <w:r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27</w:t>
                            </w:r>
                            <w:r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SEPTIEMBRE</w:t>
                            </w:r>
                            <w:r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D2B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E55D64" w:rsidRPr="00A833C0" w:rsidRDefault="00E55D64" w:rsidP="00E55D64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833C0">
                        <w:rPr>
                          <w:rFonts w:ascii="Tahoma" w:hAnsi="Tahoma" w:cs="Tahoma"/>
                          <w:sz w:val="28"/>
                        </w:rPr>
                        <w:t xml:space="preserve">ESTADO No.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116</w:t>
                      </w:r>
                      <w:r w:rsidRPr="00A833C0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27</w:t>
                      </w:r>
                      <w:r w:rsidRPr="00A833C0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SEPTIEMBRE</w:t>
                      </w:r>
                      <w:r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p w:rsidR="00E55D64" w:rsidRDefault="00E55D64" w:rsidP="00E55D64">
      <w:pPr>
        <w:jc w:val="both"/>
        <w:rPr>
          <w:rFonts w:ascii="Tahoma" w:hAnsi="Tahoma" w:cs="Tahoma"/>
          <w:sz w:val="144"/>
        </w:rPr>
      </w:pPr>
    </w:p>
    <w:p w:rsidR="00E55D64" w:rsidRPr="007667E4" w:rsidRDefault="00E55D64" w:rsidP="00E55D64">
      <w:pPr>
        <w:spacing w:line="360" w:lineRule="auto"/>
        <w:jc w:val="both"/>
        <w:rPr>
          <w:rFonts w:ascii="Tahoma" w:hAnsi="Tahoma" w:cs="Tahoma"/>
          <w:sz w:val="144"/>
        </w:rPr>
      </w:pPr>
      <w:r w:rsidRPr="007667E4">
        <w:rPr>
          <w:rFonts w:ascii="Tahoma" w:hAnsi="Tahoma" w:cs="Tahoma"/>
          <w:sz w:val="144"/>
        </w:rPr>
        <w:t>ESTADO No. 116 DE 27 DE SEPTIEMBRE DE 2017.</w:t>
      </w:r>
    </w:p>
    <w:p w:rsidR="00E55D64" w:rsidRDefault="00E55D64" w:rsidP="00E55D64"/>
    <w:p w:rsidR="009C5833" w:rsidRDefault="009C5833"/>
    <w:sectPr w:rsidR="009C583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49" w:rsidRDefault="00FA7A49">
      <w:pPr>
        <w:spacing w:after="0" w:line="240" w:lineRule="auto"/>
      </w:pPr>
      <w:r>
        <w:separator/>
      </w:r>
    </w:p>
  </w:endnote>
  <w:endnote w:type="continuationSeparator" w:id="0">
    <w:p w:rsidR="00FA7A49" w:rsidRDefault="00FA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49" w:rsidRDefault="00FA7A49">
      <w:pPr>
        <w:spacing w:after="0" w:line="240" w:lineRule="auto"/>
      </w:pPr>
      <w:r>
        <w:separator/>
      </w:r>
    </w:p>
  </w:footnote>
  <w:footnote w:type="continuationSeparator" w:id="0">
    <w:p w:rsidR="00FA7A49" w:rsidRDefault="00FA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E55D64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E55D64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E55D64" w:rsidP="00CC59AE">
    <w:pPr>
      <w:pStyle w:val="Encabezado"/>
      <w:jc w:val="center"/>
      <w:rPr>
        <w:rFonts w:ascii="Tahoma" w:hAnsi="Tahoma" w:cs="Tahoma"/>
        <w:b/>
      </w:rPr>
    </w:pPr>
    <w:r w:rsidRPr="00A833C0">
      <w:rPr>
        <w:rFonts w:ascii="Tahoma" w:hAnsi="Tahoma" w:cs="Tahoma"/>
        <w:b/>
      </w:rPr>
      <w:t xml:space="preserve">ESTADO No. </w:t>
    </w:r>
    <w:r>
      <w:rPr>
        <w:rFonts w:ascii="Tahoma" w:hAnsi="Tahoma" w:cs="Tahoma"/>
        <w:b/>
      </w:rPr>
      <w:t>116</w:t>
    </w:r>
    <w:r w:rsidRPr="00A833C0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27</w:t>
    </w:r>
    <w:r w:rsidRPr="00A833C0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SEPTIEMBRE</w:t>
    </w:r>
    <w:r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64"/>
    <w:rsid w:val="009C5833"/>
    <w:rsid w:val="00BC4055"/>
    <w:rsid w:val="00E55D64"/>
    <w:rsid w:val="00F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B49EE7-4756-467A-B96C-0B59C766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5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5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2</cp:revision>
  <dcterms:created xsi:type="dcterms:W3CDTF">2017-09-26T21:39:00Z</dcterms:created>
  <dcterms:modified xsi:type="dcterms:W3CDTF">2017-09-27T12:08:00Z</dcterms:modified>
</cp:coreProperties>
</file>