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64FDB" w:rsidTr="00615412">
        <w:trPr>
          <w:trHeight w:val="278"/>
        </w:trPr>
        <w:tc>
          <w:tcPr>
            <w:tcW w:w="1447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93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678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126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3C4C00" w:rsidRPr="00264FDB" w:rsidTr="00615412">
        <w:trPr>
          <w:trHeight w:val="753"/>
        </w:trPr>
        <w:tc>
          <w:tcPr>
            <w:tcW w:w="1447" w:type="dxa"/>
          </w:tcPr>
          <w:p w:rsidR="003C4C00" w:rsidRPr="00264FDB" w:rsidRDefault="00E3551E" w:rsidP="00E355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2017-00118</w:t>
            </w:r>
          </w:p>
        </w:tc>
        <w:tc>
          <w:tcPr>
            <w:tcW w:w="2693" w:type="dxa"/>
          </w:tcPr>
          <w:p w:rsidR="003C4C00" w:rsidRPr="00264FDB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3C4C00" w:rsidRPr="00264FDB" w:rsidRDefault="00E3551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VICTORIA SERJE DE SUAREZ</w:t>
            </w:r>
          </w:p>
        </w:tc>
        <w:tc>
          <w:tcPr>
            <w:tcW w:w="4678" w:type="dxa"/>
          </w:tcPr>
          <w:p w:rsidR="005A0A13" w:rsidRPr="00264FDB" w:rsidRDefault="00E3551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ATLANTICO-SECRETARIA DE EDUCACION DEPARTAMENTAL</w:t>
            </w:r>
          </w:p>
        </w:tc>
        <w:tc>
          <w:tcPr>
            <w:tcW w:w="2126" w:type="dxa"/>
          </w:tcPr>
          <w:p w:rsidR="003C4C00" w:rsidRPr="00264FDB" w:rsidRDefault="00E3551E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3C4C00" w:rsidRPr="00264FDB" w:rsidRDefault="00E3551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615412">
        <w:trPr>
          <w:trHeight w:val="768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2017-00069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JUAN CARLOS TOVAR VARGAS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color w:val="000000"/>
                <w:sz w:val="16"/>
                <w:szCs w:val="16"/>
              </w:rPr>
              <w:t>NACION-MINISTERIO DE DEFENSA NACIONAL</w:t>
            </w:r>
          </w:p>
          <w:p w:rsidR="009C6661" w:rsidRPr="00264FDB" w:rsidRDefault="009C6661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417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2017-00068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ELSA ZAMIRNA SANTANDER NEIRA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color w:val="000000"/>
                <w:sz w:val="16"/>
                <w:szCs w:val="16"/>
              </w:rPr>
              <w:t>MUNICIPIO DE SOLEDAD</w:t>
            </w:r>
          </w:p>
          <w:p w:rsidR="009C6661" w:rsidRPr="00264FDB" w:rsidRDefault="009C6661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423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2017-00058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TRANSPORTE EL CAIMAN LTDA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color w:val="000000"/>
                <w:sz w:val="16"/>
                <w:szCs w:val="16"/>
              </w:rPr>
              <w:t>SUPERINTENDENCIA DE PUERTOS Y TRANSPORTE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415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2017-00088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GLORIA MARGARITA CASTAÑEDA ARRIETA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color w:val="000000"/>
                <w:sz w:val="16"/>
                <w:szCs w:val="16"/>
              </w:rPr>
              <w:t>UGPP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563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2017-00066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LUZ MARINA MARTINEZ JIMENEZ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565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2012-00065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ZORAIDA JUDITH MAJUL CABARCAS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264FDB">
        <w:trPr>
          <w:trHeight w:val="567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2017-00010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LUIS FERNANDO ECHEVERRY LACOUTURE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color w:val="000000"/>
                <w:sz w:val="16"/>
                <w:szCs w:val="16"/>
              </w:rPr>
              <w:t>ELECTRICARIBE S.A E.S.P.- SUPERINTENDENCIA DE SERVICIOS PUBLICOS DOMICILIARIOS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53237C">
        <w:trPr>
          <w:trHeight w:val="690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2017-00087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SILFREDO MANUEL CANO CARREÑO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ATLANTICO-SECRETARIA DE EDUCACION DEPARTAMENTAL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</w:t>
            </w:r>
            <w:r w:rsidR="00F73A34" w:rsidRPr="00264FDB">
              <w:rPr>
                <w:rFonts w:ascii="Tahoma" w:hAnsi="Tahoma" w:cs="Tahoma"/>
                <w:sz w:val="16"/>
                <w:szCs w:val="16"/>
              </w:rPr>
              <w:t>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9C6661" w:rsidRPr="00264FDB" w:rsidTr="0053237C">
        <w:trPr>
          <w:trHeight w:val="422"/>
        </w:trPr>
        <w:tc>
          <w:tcPr>
            <w:tcW w:w="1447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2017-00038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REPARACION DIRECTA</w:t>
            </w:r>
          </w:p>
        </w:tc>
        <w:tc>
          <w:tcPr>
            <w:tcW w:w="2693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CESAR AUGUSTO PADILLA VILLAR Y OTROS</w:t>
            </w:r>
          </w:p>
        </w:tc>
        <w:tc>
          <w:tcPr>
            <w:tcW w:w="4678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NACION-RAMA JUDICIAL-DIRECCION EJECUTIVA DE ADMINISTRACION JUDICIAL-MINDEFENSA-POLICIA NACIONAL Y FISCALIA GENERAL DE LA NACION</w:t>
            </w:r>
          </w:p>
        </w:tc>
        <w:tc>
          <w:tcPr>
            <w:tcW w:w="2126" w:type="dxa"/>
          </w:tcPr>
          <w:p w:rsidR="009C6661" w:rsidRPr="00264FDB" w:rsidRDefault="009C666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</w:t>
            </w:r>
            <w:r w:rsidR="00F73A34" w:rsidRPr="00264FDB">
              <w:rPr>
                <w:rFonts w:ascii="Tahoma" w:hAnsi="Tahoma" w:cs="Tahoma"/>
                <w:sz w:val="16"/>
                <w:szCs w:val="16"/>
              </w:rPr>
              <w:t>L</w:t>
            </w:r>
          </w:p>
        </w:tc>
        <w:tc>
          <w:tcPr>
            <w:tcW w:w="1531" w:type="dxa"/>
          </w:tcPr>
          <w:p w:rsidR="009C6661" w:rsidRPr="00264FDB" w:rsidRDefault="009C6661" w:rsidP="009C6661">
            <w:pPr>
              <w:jc w:val="center"/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0F6C51" w:rsidRPr="00264FDB" w:rsidTr="0053237C">
        <w:trPr>
          <w:trHeight w:val="564"/>
        </w:trPr>
        <w:tc>
          <w:tcPr>
            <w:tcW w:w="1447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2017-00106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ANTENOGENES BLANCO AVILA</w:t>
            </w:r>
          </w:p>
        </w:tc>
        <w:tc>
          <w:tcPr>
            <w:tcW w:w="4678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</w:t>
            </w:r>
            <w:r w:rsidRPr="00264FDB">
              <w:rPr>
                <w:rFonts w:ascii="Tahoma" w:hAnsi="Tahoma" w:cs="Tahoma"/>
                <w:sz w:val="16"/>
                <w:szCs w:val="16"/>
              </w:rPr>
              <w:t>DISTRITO DE BARRANQUILLA-</w:t>
            </w:r>
            <w:r w:rsidRPr="00264FDB">
              <w:rPr>
                <w:rFonts w:ascii="Tahoma" w:hAnsi="Tahoma" w:cs="Tahoma"/>
                <w:sz w:val="16"/>
                <w:szCs w:val="16"/>
              </w:rPr>
              <w:t>DEPARTAMENTO DEL ATLANTI</w:t>
            </w:r>
            <w:r w:rsidRPr="00264FDB">
              <w:rPr>
                <w:rFonts w:ascii="Tahoma" w:hAnsi="Tahoma" w:cs="Tahoma"/>
                <w:sz w:val="16"/>
                <w:szCs w:val="16"/>
              </w:rPr>
              <w:t>CO</w:t>
            </w:r>
          </w:p>
        </w:tc>
        <w:tc>
          <w:tcPr>
            <w:tcW w:w="2126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</w:t>
            </w:r>
            <w:r w:rsidR="00F73A34" w:rsidRPr="00264FDB">
              <w:rPr>
                <w:rFonts w:ascii="Tahoma" w:hAnsi="Tahoma" w:cs="Tahoma"/>
                <w:sz w:val="16"/>
                <w:szCs w:val="16"/>
              </w:rPr>
              <w:t>L</w:t>
            </w:r>
          </w:p>
        </w:tc>
        <w:tc>
          <w:tcPr>
            <w:tcW w:w="1531" w:type="dxa"/>
          </w:tcPr>
          <w:p w:rsidR="000F6C51" w:rsidRPr="00264FDB" w:rsidRDefault="000F6C51" w:rsidP="000F6C51">
            <w:pPr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0F6C51" w:rsidRPr="00264FDB" w:rsidTr="0053237C">
        <w:trPr>
          <w:trHeight w:val="850"/>
        </w:trPr>
        <w:tc>
          <w:tcPr>
            <w:tcW w:w="1447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2017-00112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CONSUELO BEATRIZ FUENTES DE GONZALEZ</w:t>
            </w:r>
          </w:p>
        </w:tc>
        <w:tc>
          <w:tcPr>
            <w:tcW w:w="4678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</w:t>
            </w:r>
          </w:p>
        </w:tc>
        <w:tc>
          <w:tcPr>
            <w:tcW w:w="2126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</w:t>
            </w:r>
            <w:r w:rsidR="00F73A34" w:rsidRPr="00264FDB">
              <w:rPr>
                <w:rFonts w:ascii="Tahoma" w:hAnsi="Tahoma" w:cs="Tahoma"/>
                <w:sz w:val="16"/>
                <w:szCs w:val="16"/>
              </w:rPr>
              <w:t>L</w:t>
            </w:r>
          </w:p>
        </w:tc>
        <w:tc>
          <w:tcPr>
            <w:tcW w:w="1531" w:type="dxa"/>
          </w:tcPr>
          <w:p w:rsidR="000F6C51" w:rsidRPr="00264FDB" w:rsidRDefault="000F6C51" w:rsidP="000F6C51">
            <w:pPr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0F6C51" w:rsidRPr="00264FDB" w:rsidTr="0053237C">
        <w:trPr>
          <w:trHeight w:val="710"/>
        </w:trPr>
        <w:tc>
          <w:tcPr>
            <w:tcW w:w="1447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2017-00111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MARIA INMACULADA PEREIRA OLIVERO</w:t>
            </w:r>
          </w:p>
        </w:tc>
        <w:tc>
          <w:tcPr>
            <w:tcW w:w="4678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ATLANTICO-SECRETARIA DE EDUCACION DEPARTAMENTAL</w:t>
            </w:r>
          </w:p>
          <w:p w:rsidR="006C2FA4" w:rsidRPr="00264FDB" w:rsidRDefault="006C2FA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:rsidR="000F6C51" w:rsidRPr="00264FDB" w:rsidRDefault="000F6C5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</w:t>
            </w:r>
            <w:r w:rsidR="00F73A34" w:rsidRPr="00264FDB">
              <w:rPr>
                <w:rFonts w:ascii="Tahoma" w:hAnsi="Tahoma" w:cs="Tahoma"/>
                <w:sz w:val="16"/>
                <w:szCs w:val="16"/>
              </w:rPr>
              <w:t>AL</w:t>
            </w:r>
          </w:p>
        </w:tc>
        <w:tc>
          <w:tcPr>
            <w:tcW w:w="1531" w:type="dxa"/>
          </w:tcPr>
          <w:p w:rsidR="000F6C51" w:rsidRPr="00264FDB" w:rsidRDefault="000F6C51" w:rsidP="000F6C51">
            <w:pPr>
              <w:rPr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15005E" w:rsidRPr="00264FDB" w:rsidTr="0053237C">
        <w:trPr>
          <w:trHeight w:val="584"/>
        </w:trPr>
        <w:tc>
          <w:tcPr>
            <w:tcW w:w="1447" w:type="dxa"/>
          </w:tcPr>
          <w:p w:rsidR="0015005E" w:rsidRPr="00264FDB" w:rsidRDefault="006C2FA4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lastRenderedPageBreak/>
              <w:t>2017-00113</w:t>
            </w:r>
          </w:p>
        </w:tc>
        <w:tc>
          <w:tcPr>
            <w:tcW w:w="2693" w:type="dxa"/>
          </w:tcPr>
          <w:p w:rsidR="0015005E" w:rsidRPr="00264FDB" w:rsidRDefault="006C2FA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ESTABLECIMIENTO DEL DERECHO</w:t>
            </w:r>
          </w:p>
        </w:tc>
        <w:tc>
          <w:tcPr>
            <w:tcW w:w="2693" w:type="dxa"/>
          </w:tcPr>
          <w:p w:rsidR="0015005E" w:rsidRPr="00264FDB" w:rsidRDefault="006C2FA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MANUELA ESCOBAR DE MOSQUERA</w:t>
            </w:r>
          </w:p>
        </w:tc>
        <w:tc>
          <w:tcPr>
            <w:tcW w:w="4678" w:type="dxa"/>
          </w:tcPr>
          <w:p w:rsidR="006C2FA4" w:rsidRPr="00264FDB" w:rsidRDefault="006C2FA4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NACION- MINEDUCACION-FOMAG-DEPARTAMENTO DEL ATLANTICO-SECRETARIA DE EDUCACION DEPARTAMENTAL</w:t>
            </w:r>
          </w:p>
          <w:p w:rsidR="0015005E" w:rsidRPr="00264FDB" w:rsidRDefault="0015005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:rsidR="0015005E" w:rsidRPr="00264FDB" w:rsidRDefault="006C2FA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15005E" w:rsidRPr="00264FDB" w:rsidRDefault="006C2FA4" w:rsidP="000F6C51">
            <w:pPr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53237C" w:rsidRPr="00264FDB" w:rsidTr="0053237C">
        <w:trPr>
          <w:trHeight w:val="551"/>
        </w:trPr>
        <w:tc>
          <w:tcPr>
            <w:tcW w:w="1447" w:type="dxa"/>
          </w:tcPr>
          <w:p w:rsidR="0053237C" w:rsidRPr="00264FDB" w:rsidRDefault="0053237C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2017-00193</w:t>
            </w:r>
          </w:p>
        </w:tc>
        <w:tc>
          <w:tcPr>
            <w:tcW w:w="2693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  <w:p w:rsidR="00111DD6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DIEGO MAURICIO PINILLA NIETO</w:t>
            </w:r>
          </w:p>
        </w:tc>
        <w:tc>
          <w:tcPr>
            <w:tcW w:w="4678" w:type="dxa"/>
          </w:tcPr>
          <w:p w:rsidR="0053237C" w:rsidRPr="00264FDB" w:rsidRDefault="00111DD6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CAJA DE SUELDOS DE RETIRO DE LA POLICIA NACIONAL</w:t>
            </w:r>
          </w:p>
        </w:tc>
        <w:tc>
          <w:tcPr>
            <w:tcW w:w="2126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53237C" w:rsidRPr="00264FDB" w:rsidRDefault="00111DD6" w:rsidP="000F6C51">
            <w:pPr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53237C" w:rsidRPr="00264FDB" w:rsidTr="00264FDB">
        <w:trPr>
          <w:trHeight w:val="494"/>
        </w:trPr>
        <w:tc>
          <w:tcPr>
            <w:tcW w:w="1447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2017-00212</w:t>
            </w:r>
          </w:p>
        </w:tc>
        <w:tc>
          <w:tcPr>
            <w:tcW w:w="2693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REPARACION DIRECTA</w:t>
            </w:r>
          </w:p>
        </w:tc>
        <w:tc>
          <w:tcPr>
            <w:tcW w:w="2693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JHON JAIRO OJEDA ARIZA</w:t>
            </w:r>
          </w:p>
        </w:tc>
        <w:tc>
          <w:tcPr>
            <w:tcW w:w="4678" w:type="dxa"/>
          </w:tcPr>
          <w:p w:rsidR="0053237C" w:rsidRPr="00264FDB" w:rsidRDefault="00111DD6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NACION MINISTERIO DE DEFENSA POLICIA NACIONAL</w:t>
            </w:r>
          </w:p>
        </w:tc>
        <w:tc>
          <w:tcPr>
            <w:tcW w:w="2126" w:type="dxa"/>
          </w:tcPr>
          <w:p w:rsidR="0053237C" w:rsidRPr="00264FDB" w:rsidRDefault="00111DD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CITESE AUDIENCIA INICIAL</w:t>
            </w:r>
          </w:p>
        </w:tc>
        <w:tc>
          <w:tcPr>
            <w:tcW w:w="1531" w:type="dxa"/>
          </w:tcPr>
          <w:p w:rsidR="0053237C" w:rsidRPr="00264FDB" w:rsidRDefault="00F34E20" w:rsidP="000F6C51">
            <w:pPr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  <w:tr w:rsidR="003758FA" w:rsidRPr="00264FDB" w:rsidTr="00264FDB">
        <w:trPr>
          <w:trHeight w:val="571"/>
        </w:trPr>
        <w:tc>
          <w:tcPr>
            <w:tcW w:w="1447" w:type="dxa"/>
          </w:tcPr>
          <w:p w:rsidR="003758FA" w:rsidRPr="00264FDB" w:rsidRDefault="003758FA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264FDB">
              <w:rPr>
                <w:rFonts w:ascii="Tahoma" w:hAnsi="Tahoma" w:cs="Tahoma"/>
                <w:sz w:val="16"/>
                <w:szCs w:val="16"/>
                <w:lang w:val="es-CO"/>
              </w:rPr>
              <w:t>2017-00301</w:t>
            </w:r>
          </w:p>
        </w:tc>
        <w:tc>
          <w:tcPr>
            <w:tcW w:w="2693" w:type="dxa"/>
          </w:tcPr>
          <w:p w:rsidR="003758FA" w:rsidRPr="00264FDB" w:rsidRDefault="003758FA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REPARACION DIRECTA</w:t>
            </w:r>
          </w:p>
        </w:tc>
        <w:tc>
          <w:tcPr>
            <w:tcW w:w="2693" w:type="dxa"/>
          </w:tcPr>
          <w:p w:rsidR="003758FA" w:rsidRPr="00264FDB" w:rsidRDefault="003758FA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BRUNILDA DOLORES PAZ GONZALEZ</w:t>
            </w:r>
          </w:p>
        </w:tc>
        <w:tc>
          <w:tcPr>
            <w:tcW w:w="4678" w:type="dxa"/>
          </w:tcPr>
          <w:p w:rsidR="003758FA" w:rsidRPr="00264FDB" w:rsidRDefault="003758FA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SUPERINTENDENCIA FINANCIERA DE COLOMBIA Y OTROS</w:t>
            </w:r>
          </w:p>
        </w:tc>
        <w:tc>
          <w:tcPr>
            <w:tcW w:w="2126" w:type="dxa"/>
          </w:tcPr>
          <w:p w:rsidR="003758FA" w:rsidRPr="00264FDB" w:rsidRDefault="00F73A3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AUTO RESUELVE RECURSO</w:t>
            </w:r>
          </w:p>
        </w:tc>
        <w:tc>
          <w:tcPr>
            <w:tcW w:w="1531" w:type="dxa"/>
          </w:tcPr>
          <w:p w:rsidR="003758FA" w:rsidRPr="00264FDB" w:rsidRDefault="00F73A34" w:rsidP="000F6C51">
            <w:pPr>
              <w:rPr>
                <w:rFonts w:ascii="Tahoma" w:hAnsi="Tahoma" w:cs="Tahoma"/>
                <w:sz w:val="16"/>
                <w:szCs w:val="16"/>
              </w:rPr>
            </w:pPr>
            <w:r w:rsidRPr="00264FDB">
              <w:rPr>
                <w:rFonts w:ascii="Tahoma" w:hAnsi="Tahoma" w:cs="Tahoma"/>
                <w:sz w:val="16"/>
                <w:szCs w:val="16"/>
              </w:rPr>
              <w:t>12/09/2017</w:t>
            </w:r>
          </w:p>
        </w:tc>
      </w:tr>
    </w:tbl>
    <w:p w:rsidR="00F2786D" w:rsidRPr="002E489C" w:rsidRDefault="00F73A34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1C0788">
        <w:rPr>
          <w:rFonts w:ascii="Tahoma" w:hAnsi="Tahoma" w:cs="Tahoma"/>
          <w:sz w:val="20"/>
          <w:szCs w:val="20"/>
        </w:rPr>
        <w:t>tre</w:t>
      </w:r>
      <w:r w:rsidR="009C6661">
        <w:rPr>
          <w:rFonts w:ascii="Tahoma" w:hAnsi="Tahoma" w:cs="Tahoma"/>
          <w:sz w:val="20"/>
          <w:szCs w:val="20"/>
        </w:rPr>
        <w:t>ce</w:t>
      </w:r>
      <w:r w:rsidR="00AC530B" w:rsidRPr="002E489C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C6661">
        <w:rPr>
          <w:rFonts w:ascii="Tahoma" w:hAnsi="Tahoma" w:cs="Tahoma"/>
          <w:sz w:val="20"/>
          <w:szCs w:val="20"/>
        </w:rPr>
        <w:t>1</w:t>
      </w:r>
      <w:r w:rsidR="001C0788">
        <w:rPr>
          <w:rFonts w:ascii="Tahoma" w:hAnsi="Tahoma" w:cs="Tahoma"/>
          <w:sz w:val="20"/>
          <w:szCs w:val="20"/>
        </w:rPr>
        <w:t>3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9C6661">
        <w:rPr>
          <w:rFonts w:ascii="Tahoma" w:hAnsi="Tahoma" w:cs="Tahoma"/>
          <w:sz w:val="20"/>
          <w:szCs w:val="20"/>
        </w:rPr>
        <w:t>Septiembre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264FDB" w:rsidRPr="002E489C" w:rsidRDefault="00264FDB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9C6661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9C6661">
                              <w:rPr>
                                <w:rFonts w:ascii="Tahoma" w:hAnsi="Tahoma" w:cs="Tahoma"/>
                                <w:sz w:val="20"/>
                              </w:rPr>
                              <w:t>3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9C6661">
                              <w:rPr>
                                <w:rFonts w:ascii="Tahoma" w:hAnsi="Tahoma" w:cs="Tahoma"/>
                                <w:sz w:val="20"/>
                              </w:rPr>
                              <w:t>SEPTIEMBRE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9C6661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9C6661">
                        <w:rPr>
                          <w:rFonts w:ascii="Tahoma" w:hAnsi="Tahoma" w:cs="Tahoma"/>
                          <w:sz w:val="20"/>
                        </w:rPr>
                        <w:t>3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9C6661">
                        <w:rPr>
                          <w:rFonts w:ascii="Tahoma" w:hAnsi="Tahoma" w:cs="Tahoma"/>
                          <w:sz w:val="20"/>
                        </w:rPr>
                        <w:t>SEPTIEMBRE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 w:rsidP="009C6661">
      <w:pPr>
        <w:tabs>
          <w:tab w:val="left" w:pos="4870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10</w:t>
      </w:r>
      <w:r w:rsidR="009C6661">
        <w:rPr>
          <w:rFonts w:ascii="Tahoma" w:hAnsi="Tahoma" w:cs="Tahoma"/>
          <w:sz w:val="160"/>
        </w:rPr>
        <w:t>7</w:t>
      </w:r>
      <w:r>
        <w:rPr>
          <w:rFonts w:ascii="Tahoma" w:hAnsi="Tahoma" w:cs="Tahoma"/>
          <w:sz w:val="160"/>
        </w:rPr>
        <w:t xml:space="preserve"> DEL </w:t>
      </w:r>
      <w:r w:rsidR="009C6661">
        <w:rPr>
          <w:rFonts w:ascii="Tahoma" w:hAnsi="Tahoma" w:cs="Tahoma"/>
          <w:sz w:val="160"/>
        </w:rPr>
        <w:t>1</w:t>
      </w:r>
      <w:r>
        <w:rPr>
          <w:rFonts w:ascii="Tahoma" w:hAnsi="Tahoma" w:cs="Tahoma"/>
          <w:sz w:val="160"/>
        </w:rPr>
        <w:t>3</w:t>
      </w:r>
      <w:r w:rsidR="009C6661">
        <w:rPr>
          <w:rFonts w:ascii="Tahoma" w:hAnsi="Tahoma" w:cs="Tahoma"/>
          <w:sz w:val="160"/>
        </w:rPr>
        <w:t xml:space="preserve"> DE SEPTIEMBRE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80" w:rsidRDefault="002E0480" w:rsidP="00A624E3">
      <w:pPr>
        <w:spacing w:after="0" w:line="240" w:lineRule="auto"/>
      </w:pPr>
      <w:r>
        <w:separator/>
      </w:r>
    </w:p>
  </w:endnote>
  <w:endnote w:type="continuationSeparator" w:id="0">
    <w:p w:rsidR="002E0480" w:rsidRDefault="002E048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80" w:rsidRDefault="002E0480" w:rsidP="00A624E3">
      <w:pPr>
        <w:spacing w:after="0" w:line="240" w:lineRule="auto"/>
      </w:pPr>
      <w:r>
        <w:separator/>
      </w:r>
    </w:p>
  </w:footnote>
  <w:footnote w:type="continuationSeparator" w:id="0">
    <w:p w:rsidR="002E0480" w:rsidRDefault="002E048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E3551E">
      <w:rPr>
        <w:rFonts w:ascii="Tahoma" w:hAnsi="Tahoma" w:cs="Tahoma"/>
        <w:b/>
      </w:rPr>
      <w:t>7</w:t>
    </w:r>
    <w:r w:rsidR="00B34FB5">
      <w:rPr>
        <w:rFonts w:ascii="Tahoma" w:hAnsi="Tahoma" w:cs="Tahoma"/>
        <w:b/>
      </w:rPr>
      <w:t xml:space="preserve"> DE </w:t>
    </w:r>
    <w:r w:rsidR="00E3551E">
      <w:rPr>
        <w:rFonts w:ascii="Tahoma" w:hAnsi="Tahoma" w:cs="Tahoma"/>
        <w:b/>
      </w:rPr>
      <w:t>1</w:t>
    </w:r>
    <w:r>
      <w:rPr>
        <w:rFonts w:ascii="Tahoma" w:hAnsi="Tahoma" w:cs="Tahoma"/>
        <w:b/>
      </w:rPr>
      <w:t>3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3551E">
      <w:rPr>
        <w:rFonts w:ascii="Tahoma" w:hAnsi="Tahoma" w:cs="Tahoma"/>
        <w:b/>
      </w:rPr>
      <w:t>SEPTIEMBRE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0F6C51"/>
    <w:rsid w:val="001036DB"/>
    <w:rsid w:val="00111DD6"/>
    <w:rsid w:val="0011478A"/>
    <w:rsid w:val="00115FC7"/>
    <w:rsid w:val="00120643"/>
    <w:rsid w:val="00126CF3"/>
    <w:rsid w:val="001278E8"/>
    <w:rsid w:val="001279F8"/>
    <w:rsid w:val="00132DA7"/>
    <w:rsid w:val="00133534"/>
    <w:rsid w:val="00140E3A"/>
    <w:rsid w:val="0015005E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4FDB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0480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58F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17D39"/>
    <w:rsid w:val="0052206F"/>
    <w:rsid w:val="00523FE7"/>
    <w:rsid w:val="0052732D"/>
    <w:rsid w:val="0053237C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2FA4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C6661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6C51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92B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551E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34E20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3A34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A85D-9FFF-4A7B-8D98-9714511A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CSJ02349</cp:lastModifiedBy>
  <cp:revision>2</cp:revision>
  <cp:lastPrinted>2017-08-30T20:34:00Z</cp:lastPrinted>
  <dcterms:created xsi:type="dcterms:W3CDTF">2017-09-12T20:33:00Z</dcterms:created>
  <dcterms:modified xsi:type="dcterms:W3CDTF">2017-09-12T20:33:00Z</dcterms:modified>
</cp:coreProperties>
</file>