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1B100C" w:rsidTr="00615412">
        <w:trPr>
          <w:trHeight w:val="278"/>
        </w:trPr>
        <w:tc>
          <w:tcPr>
            <w:tcW w:w="1447" w:type="dxa"/>
          </w:tcPr>
          <w:p w:rsidR="00A624E3" w:rsidRPr="009B5A4E" w:rsidRDefault="00C26C52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61541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A624E3" w:rsidRPr="009B5A4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693" w:type="dxa"/>
          </w:tcPr>
          <w:p w:rsidR="00A624E3" w:rsidRPr="009B5A4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693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678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126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1531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615412">
        <w:trPr>
          <w:trHeight w:val="753"/>
        </w:trPr>
        <w:tc>
          <w:tcPr>
            <w:tcW w:w="1447" w:type="dxa"/>
          </w:tcPr>
          <w:p w:rsidR="003C4C00" w:rsidRPr="00615412" w:rsidRDefault="00B47228" w:rsidP="00C26C5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>2017-</w:t>
            </w:r>
            <w:r w:rsidR="00615412" w:rsidRPr="00615412">
              <w:rPr>
                <w:rFonts w:ascii="Tahoma" w:hAnsi="Tahoma" w:cs="Tahoma"/>
                <w:sz w:val="20"/>
                <w:szCs w:val="20"/>
              </w:rPr>
              <w:t>0</w:t>
            </w:r>
            <w:r w:rsidR="00E57A97" w:rsidRPr="00615412">
              <w:rPr>
                <w:rFonts w:ascii="Tahoma" w:hAnsi="Tahoma" w:cs="Tahoma"/>
                <w:sz w:val="20"/>
                <w:szCs w:val="20"/>
              </w:rPr>
              <w:t>0</w:t>
            </w:r>
            <w:r w:rsidRPr="00615412">
              <w:rPr>
                <w:rFonts w:ascii="Tahoma" w:hAnsi="Tahoma" w:cs="Tahoma"/>
                <w:sz w:val="20"/>
                <w:szCs w:val="20"/>
              </w:rPr>
              <w:t>5</w:t>
            </w:r>
            <w:r w:rsidR="00C26C52"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2693" w:type="dxa"/>
          </w:tcPr>
          <w:p w:rsidR="003C4C00" w:rsidRPr="00615412" w:rsidRDefault="00C26C5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Acción de cumplimiento</w:t>
            </w:r>
          </w:p>
        </w:tc>
        <w:tc>
          <w:tcPr>
            <w:tcW w:w="2693" w:type="dxa"/>
          </w:tcPr>
          <w:p w:rsidR="003C4C00" w:rsidRPr="00615412" w:rsidRDefault="00C26C5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Luz Marina Cabrera Pinzón </w:t>
            </w:r>
          </w:p>
        </w:tc>
        <w:tc>
          <w:tcPr>
            <w:tcW w:w="4678" w:type="dxa"/>
          </w:tcPr>
          <w:p w:rsidR="005A0A13" w:rsidRPr="00615412" w:rsidRDefault="00C26C5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Colfondos pensiones y Cesantías</w:t>
            </w:r>
          </w:p>
        </w:tc>
        <w:tc>
          <w:tcPr>
            <w:tcW w:w="2126" w:type="dxa"/>
          </w:tcPr>
          <w:p w:rsidR="003C4C00" w:rsidRPr="00615412" w:rsidRDefault="00C26C5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Inadmite la demanda</w:t>
            </w:r>
          </w:p>
        </w:tc>
        <w:tc>
          <w:tcPr>
            <w:tcW w:w="1531" w:type="dxa"/>
          </w:tcPr>
          <w:p w:rsidR="003C4C00" w:rsidRPr="00615412" w:rsidRDefault="00C26C5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F2786D">
              <w:rPr>
                <w:rFonts w:ascii="Tahoma" w:hAnsi="Tahoma" w:cs="Tahoma"/>
                <w:sz w:val="20"/>
                <w:szCs w:val="20"/>
              </w:rPr>
              <w:t>/08/</w:t>
            </w:r>
            <w:r w:rsidR="001D59D7" w:rsidRPr="00615412">
              <w:rPr>
                <w:rFonts w:ascii="Tahoma" w:hAnsi="Tahoma" w:cs="Tahoma"/>
                <w:sz w:val="20"/>
                <w:szCs w:val="20"/>
              </w:rPr>
              <w:t>2017</w:t>
            </w:r>
          </w:p>
        </w:tc>
      </w:tr>
      <w:tr w:rsidR="000E7CC9" w:rsidRPr="001B100C" w:rsidTr="00615412">
        <w:trPr>
          <w:trHeight w:val="768"/>
        </w:trPr>
        <w:tc>
          <w:tcPr>
            <w:tcW w:w="1447" w:type="dxa"/>
          </w:tcPr>
          <w:p w:rsidR="000E7CC9" w:rsidRPr="00615412" w:rsidRDefault="001D59D7" w:rsidP="00C26C52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2017-</w:t>
            </w:r>
            <w:r w:rsidR="00E57A97" w:rsidRPr="00615412">
              <w:rPr>
                <w:rFonts w:ascii="Tahoma" w:hAnsi="Tahoma" w:cs="Tahoma"/>
                <w:sz w:val="20"/>
                <w:szCs w:val="20"/>
                <w:lang w:val="es-CO"/>
              </w:rPr>
              <w:t>0</w:t>
            </w: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51</w:t>
            </w:r>
            <w:r w:rsidR="00C26C52">
              <w:rPr>
                <w:rFonts w:ascii="Tahoma" w:hAnsi="Tahoma" w:cs="Tahoma"/>
                <w:sz w:val="20"/>
                <w:szCs w:val="20"/>
                <w:lang w:val="es-CO"/>
              </w:rPr>
              <w:t>8</w:t>
            </w:r>
          </w:p>
        </w:tc>
        <w:tc>
          <w:tcPr>
            <w:tcW w:w="2693" w:type="dxa"/>
          </w:tcPr>
          <w:p w:rsidR="000E7CC9" w:rsidRPr="00615412" w:rsidRDefault="001D59D7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5412">
              <w:rPr>
                <w:rFonts w:ascii="Tahoma" w:hAnsi="Tahoma" w:cs="Tahoma"/>
                <w:sz w:val="20"/>
                <w:szCs w:val="20"/>
              </w:rPr>
              <w:t xml:space="preserve">Nulidad y  restablecimiento  del  derecho </w:t>
            </w:r>
          </w:p>
        </w:tc>
        <w:tc>
          <w:tcPr>
            <w:tcW w:w="2693" w:type="dxa"/>
          </w:tcPr>
          <w:p w:rsidR="000E7CC9" w:rsidRPr="00615412" w:rsidRDefault="00C26C52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Sandra Solano Castro</w:t>
            </w:r>
          </w:p>
        </w:tc>
        <w:tc>
          <w:tcPr>
            <w:tcW w:w="4678" w:type="dxa"/>
          </w:tcPr>
          <w:p w:rsidR="000E7CC9" w:rsidRPr="00615412" w:rsidRDefault="00C26C52" w:rsidP="00705BA0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Departamento del Atlántico</w:t>
            </w:r>
          </w:p>
        </w:tc>
        <w:tc>
          <w:tcPr>
            <w:tcW w:w="2126" w:type="dxa"/>
          </w:tcPr>
          <w:p w:rsidR="000E7CC9" w:rsidRPr="00615412" w:rsidRDefault="00C26C52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Inadmite la demanda</w:t>
            </w:r>
          </w:p>
        </w:tc>
        <w:tc>
          <w:tcPr>
            <w:tcW w:w="1531" w:type="dxa"/>
          </w:tcPr>
          <w:p w:rsidR="000E7CC9" w:rsidRPr="00615412" w:rsidRDefault="00C26C52" w:rsidP="00F2786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F2786D">
              <w:rPr>
                <w:rFonts w:ascii="Tahoma" w:hAnsi="Tahoma" w:cs="Tahoma"/>
                <w:sz w:val="20"/>
                <w:szCs w:val="20"/>
              </w:rPr>
              <w:t>/08/</w:t>
            </w:r>
            <w:r w:rsidR="001D59D7" w:rsidRPr="00615412">
              <w:rPr>
                <w:rFonts w:ascii="Tahoma" w:hAnsi="Tahoma" w:cs="Tahoma"/>
                <w:sz w:val="20"/>
                <w:szCs w:val="20"/>
              </w:rPr>
              <w:t xml:space="preserve"> 2017</w:t>
            </w:r>
          </w:p>
        </w:tc>
      </w:tr>
      <w:tr w:rsidR="00A70A0C" w:rsidRPr="001B100C" w:rsidTr="00615412">
        <w:trPr>
          <w:trHeight w:val="1118"/>
        </w:trPr>
        <w:tc>
          <w:tcPr>
            <w:tcW w:w="1447" w:type="dxa"/>
          </w:tcPr>
          <w:p w:rsidR="00A70A0C" w:rsidRPr="00615412" w:rsidRDefault="001D59D7" w:rsidP="00C26C52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2017-</w:t>
            </w:r>
            <w:r w:rsidR="00E57A97" w:rsidRPr="00615412">
              <w:rPr>
                <w:rFonts w:ascii="Tahoma" w:hAnsi="Tahoma" w:cs="Tahoma"/>
                <w:sz w:val="20"/>
                <w:szCs w:val="20"/>
                <w:lang w:val="es-CO"/>
              </w:rPr>
              <w:t>0</w:t>
            </w: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5</w:t>
            </w:r>
            <w:r w:rsidR="00C26C52">
              <w:rPr>
                <w:rFonts w:ascii="Tahoma" w:hAnsi="Tahoma" w:cs="Tahoma"/>
                <w:sz w:val="20"/>
                <w:szCs w:val="20"/>
                <w:lang w:val="es-CO"/>
              </w:rPr>
              <w:t>12</w:t>
            </w:r>
          </w:p>
        </w:tc>
        <w:tc>
          <w:tcPr>
            <w:tcW w:w="2693" w:type="dxa"/>
          </w:tcPr>
          <w:p w:rsidR="00A70A0C" w:rsidRPr="00615412" w:rsidRDefault="009913C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Reparación directa</w:t>
            </w:r>
          </w:p>
        </w:tc>
        <w:tc>
          <w:tcPr>
            <w:tcW w:w="2693" w:type="dxa"/>
          </w:tcPr>
          <w:p w:rsidR="00A70A0C" w:rsidRPr="00615412" w:rsidRDefault="009913C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Iznardo Chávez Ortiz y otros</w:t>
            </w:r>
          </w:p>
        </w:tc>
        <w:tc>
          <w:tcPr>
            <w:tcW w:w="4678" w:type="dxa"/>
          </w:tcPr>
          <w:p w:rsidR="00A70A0C" w:rsidRPr="00615412" w:rsidRDefault="009913C7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La Nación – Rama Judicial – Dirección Ejecutiva de Administración Judicial y el Instituto Nacional Penitenciario y Carcelario – INPEC</w:t>
            </w:r>
          </w:p>
        </w:tc>
        <w:tc>
          <w:tcPr>
            <w:tcW w:w="2126" w:type="dxa"/>
          </w:tcPr>
          <w:p w:rsidR="00A70A0C" w:rsidRPr="00615412" w:rsidRDefault="009913C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Inadmite la demanda</w:t>
            </w:r>
          </w:p>
        </w:tc>
        <w:tc>
          <w:tcPr>
            <w:tcW w:w="1531" w:type="dxa"/>
          </w:tcPr>
          <w:p w:rsidR="00A70A0C" w:rsidRPr="00615412" w:rsidRDefault="009913C7" w:rsidP="007C515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7C5154">
              <w:rPr>
                <w:rFonts w:ascii="Tahoma" w:hAnsi="Tahoma" w:cs="Tahoma"/>
                <w:sz w:val="20"/>
                <w:szCs w:val="20"/>
              </w:rPr>
              <w:t>/08/</w:t>
            </w:r>
            <w:r w:rsidR="001D59D7" w:rsidRPr="00615412">
              <w:rPr>
                <w:rFonts w:ascii="Tahoma" w:hAnsi="Tahoma" w:cs="Tahoma"/>
                <w:sz w:val="20"/>
                <w:szCs w:val="20"/>
              </w:rPr>
              <w:t xml:space="preserve"> 2017</w:t>
            </w:r>
          </w:p>
        </w:tc>
      </w:tr>
      <w:tr w:rsidR="00A70A0C" w:rsidRPr="001B100C" w:rsidTr="003714E4">
        <w:trPr>
          <w:trHeight w:val="587"/>
        </w:trPr>
        <w:tc>
          <w:tcPr>
            <w:tcW w:w="1447" w:type="dxa"/>
          </w:tcPr>
          <w:p w:rsidR="00A70A0C" w:rsidRPr="00615412" w:rsidRDefault="00A9626C" w:rsidP="00A70A0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615412">
              <w:rPr>
                <w:rFonts w:ascii="Tahoma" w:hAnsi="Tahoma" w:cs="Tahoma"/>
                <w:sz w:val="20"/>
                <w:szCs w:val="20"/>
                <w:lang w:val="es-CO"/>
              </w:rPr>
              <w:t>2017-</w:t>
            </w:r>
            <w:r w:rsidR="00E57A97" w:rsidRPr="00615412">
              <w:rPr>
                <w:rFonts w:ascii="Tahoma" w:hAnsi="Tahoma" w:cs="Tahoma"/>
                <w:sz w:val="20"/>
                <w:szCs w:val="20"/>
                <w:lang w:val="es-CO"/>
              </w:rPr>
              <w:t>0</w:t>
            </w:r>
            <w:r w:rsidR="009913C7">
              <w:rPr>
                <w:rFonts w:ascii="Tahoma" w:hAnsi="Tahoma" w:cs="Tahoma"/>
                <w:sz w:val="20"/>
                <w:szCs w:val="20"/>
                <w:lang w:val="es-CO"/>
              </w:rPr>
              <w:t>519</w:t>
            </w:r>
            <w:r w:rsidR="007C5154">
              <w:rPr>
                <w:rFonts w:ascii="Tahoma" w:hAnsi="Tahoma" w:cs="Tahoma"/>
                <w:sz w:val="20"/>
                <w:szCs w:val="20"/>
                <w:lang w:val="es-CO"/>
              </w:rPr>
              <w:t xml:space="preserve">       </w:t>
            </w:r>
          </w:p>
        </w:tc>
        <w:tc>
          <w:tcPr>
            <w:tcW w:w="2693" w:type="dxa"/>
          </w:tcPr>
          <w:p w:rsidR="00A70A0C" w:rsidRPr="00615412" w:rsidRDefault="009913C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Reparación directa</w:t>
            </w:r>
            <w:r w:rsidR="00A9626C" w:rsidRPr="006154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A70A0C" w:rsidRPr="00615412" w:rsidRDefault="009913C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Rut Castellanos y otros</w:t>
            </w:r>
          </w:p>
        </w:tc>
        <w:tc>
          <w:tcPr>
            <w:tcW w:w="4678" w:type="dxa"/>
          </w:tcPr>
          <w:p w:rsidR="00A70A0C" w:rsidRPr="00615412" w:rsidRDefault="009913C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Municipio de Soledad – Atlántico</w:t>
            </w:r>
          </w:p>
        </w:tc>
        <w:tc>
          <w:tcPr>
            <w:tcW w:w="2126" w:type="dxa"/>
          </w:tcPr>
          <w:p w:rsidR="00A70A0C" w:rsidRPr="00615412" w:rsidRDefault="009913C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admite la demanda</w:t>
            </w:r>
          </w:p>
        </w:tc>
        <w:tc>
          <w:tcPr>
            <w:tcW w:w="1531" w:type="dxa"/>
          </w:tcPr>
          <w:p w:rsidR="00A70A0C" w:rsidRPr="00ED2B42" w:rsidRDefault="009913C7" w:rsidP="007C5154">
            <w:pPr>
              <w:rPr>
                <w:rFonts w:ascii="Tahoma" w:hAnsi="Tahoma" w:cs="Tahoma"/>
                <w:sz w:val="20"/>
                <w:szCs w:val="20"/>
              </w:rPr>
            </w:pPr>
            <w:r w:rsidRPr="00ED2B42">
              <w:rPr>
                <w:rFonts w:ascii="Tahoma" w:hAnsi="Tahoma" w:cs="Tahoma"/>
                <w:sz w:val="20"/>
                <w:szCs w:val="20"/>
              </w:rPr>
              <w:t>23</w:t>
            </w:r>
            <w:r w:rsidR="007C5154">
              <w:rPr>
                <w:rFonts w:ascii="Tahoma" w:hAnsi="Tahoma" w:cs="Tahoma"/>
                <w:sz w:val="20"/>
                <w:szCs w:val="20"/>
              </w:rPr>
              <w:t>/08/2017</w:t>
            </w:r>
            <w:r w:rsidR="003E0103" w:rsidRPr="00ED2B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714E4" w:rsidRPr="001B100C" w:rsidTr="00615412">
        <w:trPr>
          <w:trHeight w:val="1265"/>
        </w:trPr>
        <w:tc>
          <w:tcPr>
            <w:tcW w:w="1447" w:type="dxa"/>
          </w:tcPr>
          <w:p w:rsidR="003714E4" w:rsidRPr="00615412" w:rsidRDefault="003714E4" w:rsidP="00A70A0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2017-00571</w:t>
            </w:r>
          </w:p>
        </w:tc>
        <w:tc>
          <w:tcPr>
            <w:tcW w:w="2693" w:type="dxa"/>
          </w:tcPr>
          <w:p w:rsidR="003714E4" w:rsidRDefault="003714E4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Acción de Cumplimiento  </w:t>
            </w:r>
          </w:p>
        </w:tc>
        <w:tc>
          <w:tcPr>
            <w:tcW w:w="2693" w:type="dxa"/>
          </w:tcPr>
          <w:p w:rsidR="003714E4" w:rsidRDefault="003714E4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Alexander Morillo Castro </w:t>
            </w:r>
          </w:p>
        </w:tc>
        <w:tc>
          <w:tcPr>
            <w:tcW w:w="4678" w:type="dxa"/>
          </w:tcPr>
          <w:p w:rsidR="003714E4" w:rsidRDefault="003714E4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Unidad administrativa especial para la atención y reparación integral a las Victimas </w:t>
            </w:r>
          </w:p>
        </w:tc>
        <w:tc>
          <w:tcPr>
            <w:tcW w:w="2126" w:type="dxa"/>
          </w:tcPr>
          <w:p w:rsidR="003714E4" w:rsidRDefault="003714E4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 declara la falta de Competencia </w:t>
            </w:r>
          </w:p>
        </w:tc>
        <w:tc>
          <w:tcPr>
            <w:tcW w:w="1531" w:type="dxa"/>
          </w:tcPr>
          <w:p w:rsidR="003714E4" w:rsidRDefault="003714E4" w:rsidP="00A70A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23/08/2017</w:t>
            </w:r>
          </w:p>
          <w:p w:rsidR="003714E4" w:rsidRPr="00ED2B42" w:rsidRDefault="003714E4" w:rsidP="00A70A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786D" w:rsidRPr="001B100C" w:rsidTr="00F2786D">
        <w:trPr>
          <w:trHeight w:val="605"/>
        </w:trPr>
        <w:tc>
          <w:tcPr>
            <w:tcW w:w="1447" w:type="dxa"/>
          </w:tcPr>
          <w:p w:rsidR="00F2786D" w:rsidRDefault="00F2786D" w:rsidP="00A70A0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2017-0202</w:t>
            </w:r>
          </w:p>
        </w:tc>
        <w:tc>
          <w:tcPr>
            <w:tcW w:w="2693" w:type="dxa"/>
          </w:tcPr>
          <w:p w:rsidR="00F2786D" w:rsidRDefault="00F2786D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restablecimeinto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del derecho</w:t>
            </w:r>
          </w:p>
        </w:tc>
        <w:tc>
          <w:tcPr>
            <w:tcW w:w="2693" w:type="dxa"/>
          </w:tcPr>
          <w:p w:rsidR="00F2786D" w:rsidRDefault="00F2786D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Cesar Ramiro Caicedo </w:t>
            </w:r>
          </w:p>
        </w:tc>
        <w:tc>
          <w:tcPr>
            <w:tcW w:w="4678" w:type="dxa"/>
          </w:tcPr>
          <w:p w:rsidR="00F2786D" w:rsidRDefault="00F2786D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Procuraduría General de la Nación </w:t>
            </w:r>
          </w:p>
        </w:tc>
        <w:tc>
          <w:tcPr>
            <w:tcW w:w="2126" w:type="dxa"/>
          </w:tcPr>
          <w:p w:rsidR="00F2786D" w:rsidRDefault="00F2786D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declara fundado el  impedimento</w:t>
            </w:r>
          </w:p>
        </w:tc>
        <w:tc>
          <w:tcPr>
            <w:tcW w:w="1531" w:type="dxa"/>
          </w:tcPr>
          <w:p w:rsidR="00F2786D" w:rsidRDefault="00F2786D" w:rsidP="00A70A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23/08/2017</w:t>
            </w:r>
          </w:p>
        </w:tc>
      </w:tr>
    </w:tbl>
    <w:p w:rsidR="00F2786D" w:rsidRDefault="00F2786D" w:rsidP="00467ABE">
      <w:pPr>
        <w:jc w:val="both"/>
        <w:rPr>
          <w:rFonts w:ascii="Tahoma" w:hAnsi="Tahoma" w:cs="Tahoma"/>
        </w:rPr>
      </w:pPr>
    </w:p>
    <w:p w:rsid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CF1AA4" w:rsidRPr="00705BA0">
        <w:rPr>
          <w:rFonts w:ascii="Tahoma" w:hAnsi="Tahoma" w:cs="Tahoma"/>
        </w:rPr>
        <w:t xml:space="preserve">  hoy </w:t>
      </w:r>
      <w:r w:rsidR="00B47228">
        <w:rPr>
          <w:rFonts w:ascii="Tahoma" w:hAnsi="Tahoma" w:cs="Tahoma"/>
        </w:rPr>
        <w:t>veinti</w:t>
      </w:r>
      <w:r w:rsidR="002D01DC">
        <w:rPr>
          <w:rFonts w:ascii="Tahoma" w:hAnsi="Tahoma" w:cs="Tahoma"/>
        </w:rPr>
        <w:t>cuatro</w:t>
      </w:r>
      <w:r w:rsidR="00EA110B">
        <w:rPr>
          <w:rFonts w:ascii="Tahoma" w:hAnsi="Tahoma" w:cs="Tahoma"/>
        </w:rPr>
        <w:t xml:space="preserve"> (</w:t>
      </w:r>
      <w:r w:rsidR="00B47228">
        <w:rPr>
          <w:rFonts w:ascii="Tahoma" w:hAnsi="Tahoma" w:cs="Tahoma"/>
        </w:rPr>
        <w:t>2</w:t>
      </w:r>
      <w:r w:rsidR="008A1A98">
        <w:rPr>
          <w:rFonts w:ascii="Tahoma" w:hAnsi="Tahoma" w:cs="Tahoma"/>
        </w:rPr>
        <w:t>4</w:t>
      </w:r>
      <w:r w:rsidR="001B100C" w:rsidRPr="00705BA0">
        <w:rPr>
          <w:rFonts w:ascii="Tahoma" w:hAnsi="Tahoma" w:cs="Tahoma"/>
        </w:rPr>
        <w:t xml:space="preserve">) de </w:t>
      </w:r>
      <w:r w:rsidR="000206C9">
        <w:rPr>
          <w:rFonts w:ascii="Tahoma" w:hAnsi="Tahoma" w:cs="Tahoma"/>
        </w:rPr>
        <w:t>agosto</w:t>
      </w:r>
      <w:r w:rsidRPr="00705BA0">
        <w:rPr>
          <w:rFonts w:ascii="Tahoma" w:hAnsi="Tahoma" w:cs="Tahoma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1B100C" w:rsidRDefault="00B34FB5" w:rsidP="00443F1D">
      <w:pPr>
        <w:ind w:left="3540" w:firstLine="708"/>
        <w:jc w:val="both"/>
        <w:rPr>
          <w:rFonts w:ascii="Tahoma" w:hAnsi="Tahoma" w:cs="Tahoma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E7CC9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9</w:t>
                            </w:r>
                            <w:r w:rsidR="00847D52">
                              <w:rPr>
                                <w:rFonts w:ascii="Tahoma" w:hAnsi="Tahoma" w:cs="Tahoma"/>
                                <w:sz w:val="20"/>
                              </w:rPr>
                              <w:t>6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47228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847D52">
                              <w:rPr>
                                <w:rFonts w:ascii="Tahoma" w:hAnsi="Tahoma" w:cs="Tahoma"/>
                                <w:sz w:val="20"/>
                              </w:rPr>
                              <w:t>4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AGOSTO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E7CC9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9</w:t>
                      </w:r>
                      <w:r w:rsidR="00847D52">
                        <w:rPr>
                          <w:rFonts w:ascii="Tahoma" w:hAnsi="Tahoma" w:cs="Tahoma"/>
                          <w:sz w:val="20"/>
                        </w:rPr>
                        <w:t>6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47228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847D52">
                        <w:rPr>
                          <w:rFonts w:ascii="Tahoma" w:hAnsi="Tahoma" w:cs="Tahoma"/>
                          <w:sz w:val="20"/>
                        </w:rPr>
                        <w:t>4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AGOSTO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1B100C">
        <w:rPr>
          <w:rFonts w:ascii="Tahoma" w:hAnsi="Tahoma" w:cs="Tahoma"/>
        </w:rPr>
        <w:t>____________________________________________________________</w:t>
      </w:r>
    </w:p>
    <w:p w:rsidR="00615412" w:rsidRDefault="000415FE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ALBERTO LUIS OYAGA LARIOS</w:t>
      </w:r>
    </w:p>
    <w:p w:rsidR="00F2786D" w:rsidRDefault="00F2786D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Secretario.</w:t>
      </w:r>
      <w:bookmarkStart w:id="0" w:name="_GoBack"/>
      <w:bookmarkEnd w:id="0"/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Pr="001B100C" w:rsidRDefault="00B47228">
      <w:pPr>
        <w:tabs>
          <w:tab w:val="left" w:pos="487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sz w:val="160"/>
        </w:rPr>
        <w:t>ESTADO No. 09</w:t>
      </w:r>
      <w:r w:rsidR="00F2786D">
        <w:rPr>
          <w:rFonts w:ascii="Tahoma" w:hAnsi="Tahoma" w:cs="Tahoma"/>
          <w:sz w:val="160"/>
        </w:rPr>
        <w:t>6</w:t>
      </w:r>
      <w:r w:rsidR="00133534">
        <w:rPr>
          <w:rFonts w:ascii="Tahoma" w:hAnsi="Tahoma" w:cs="Tahoma"/>
          <w:sz w:val="160"/>
        </w:rPr>
        <w:t xml:space="preserve"> DE</w:t>
      </w:r>
      <w:r w:rsidR="00443F1D">
        <w:rPr>
          <w:rFonts w:ascii="Tahoma" w:hAnsi="Tahoma" w:cs="Tahoma"/>
          <w:sz w:val="160"/>
        </w:rPr>
        <w:t>L</w:t>
      </w:r>
      <w:r>
        <w:rPr>
          <w:rFonts w:ascii="Tahoma" w:hAnsi="Tahoma" w:cs="Tahoma"/>
          <w:sz w:val="160"/>
        </w:rPr>
        <w:t xml:space="preserve"> 2</w:t>
      </w:r>
      <w:r w:rsidR="003714E4">
        <w:rPr>
          <w:rFonts w:ascii="Tahoma" w:hAnsi="Tahoma" w:cs="Tahoma"/>
          <w:sz w:val="160"/>
        </w:rPr>
        <w:t>4</w:t>
      </w:r>
      <w:r w:rsidR="00516CE2" w:rsidRPr="00516CE2">
        <w:rPr>
          <w:rFonts w:ascii="Tahoma" w:hAnsi="Tahoma" w:cs="Tahoma"/>
          <w:sz w:val="160"/>
        </w:rPr>
        <w:t xml:space="preserve"> DE AGOSTO DE 2017</w:t>
      </w:r>
      <w:r w:rsidR="00516CE2" w:rsidRPr="00516CE2">
        <w:rPr>
          <w:rFonts w:ascii="Tahoma" w:hAnsi="Tahoma" w:cs="Tahoma"/>
        </w:rPr>
        <w:t>.</w:t>
      </w:r>
    </w:p>
    <w:sectPr w:rsidR="000206C9" w:rsidRPr="001B100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39A" w:rsidRDefault="00B3639A" w:rsidP="00A624E3">
      <w:pPr>
        <w:spacing w:after="0" w:line="240" w:lineRule="auto"/>
      </w:pPr>
      <w:r>
        <w:separator/>
      </w:r>
    </w:p>
  </w:endnote>
  <w:endnote w:type="continuationSeparator" w:id="0">
    <w:p w:rsidR="00B3639A" w:rsidRDefault="00B3639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39A" w:rsidRDefault="00B3639A" w:rsidP="00A624E3">
      <w:pPr>
        <w:spacing w:after="0" w:line="240" w:lineRule="auto"/>
      </w:pPr>
      <w:r>
        <w:separator/>
      </w:r>
    </w:p>
  </w:footnote>
  <w:footnote w:type="continuationSeparator" w:id="0">
    <w:p w:rsidR="00B3639A" w:rsidRDefault="00B3639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0E7CC9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B47228">
      <w:rPr>
        <w:rFonts w:ascii="Tahoma" w:hAnsi="Tahoma" w:cs="Tahoma"/>
        <w:b/>
      </w:rPr>
      <w:t>9</w:t>
    </w:r>
    <w:r w:rsidR="00B80A45">
      <w:rPr>
        <w:rFonts w:ascii="Tahoma" w:hAnsi="Tahoma" w:cs="Tahoma"/>
        <w:b/>
      </w:rPr>
      <w:t>6</w:t>
    </w:r>
    <w:r w:rsidR="00B34FB5">
      <w:rPr>
        <w:rFonts w:ascii="Tahoma" w:hAnsi="Tahoma" w:cs="Tahoma"/>
        <w:b/>
      </w:rPr>
      <w:t xml:space="preserve"> DE </w:t>
    </w:r>
    <w:r w:rsidR="00B47228">
      <w:rPr>
        <w:rFonts w:ascii="Tahoma" w:hAnsi="Tahoma" w:cs="Tahoma"/>
        <w:b/>
      </w:rPr>
      <w:t>2</w:t>
    </w:r>
    <w:r w:rsidR="00B80A45">
      <w:rPr>
        <w:rFonts w:ascii="Tahoma" w:hAnsi="Tahoma" w:cs="Tahoma"/>
        <w:b/>
      </w:rPr>
      <w:t>4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B4978">
      <w:rPr>
        <w:rFonts w:ascii="Tahoma" w:hAnsi="Tahoma" w:cs="Tahoma"/>
        <w:b/>
      </w:rPr>
      <w:t>AGOSTO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A287-35B8-4082-AF80-50D748CB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16</cp:revision>
  <cp:lastPrinted>2017-08-23T20:52:00Z</cp:lastPrinted>
  <dcterms:created xsi:type="dcterms:W3CDTF">2017-01-01T18:16:00Z</dcterms:created>
  <dcterms:modified xsi:type="dcterms:W3CDTF">2017-08-23T20:56:00Z</dcterms:modified>
</cp:coreProperties>
</file>