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3E571F" w:rsidTr="007B33C1">
        <w:tc>
          <w:tcPr>
            <w:tcW w:w="2830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RADICACIÓN</w:t>
            </w:r>
          </w:p>
        </w:tc>
        <w:tc>
          <w:tcPr>
            <w:tcW w:w="2702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MEDIO DE CONTROL</w:t>
            </w:r>
          </w:p>
        </w:tc>
        <w:tc>
          <w:tcPr>
            <w:tcW w:w="2685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DEMANDANTE</w:t>
            </w:r>
          </w:p>
        </w:tc>
        <w:tc>
          <w:tcPr>
            <w:tcW w:w="2847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DEMANDADA</w:t>
            </w:r>
          </w:p>
        </w:tc>
        <w:tc>
          <w:tcPr>
            <w:tcW w:w="2766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DECISIÓN</w:t>
            </w:r>
          </w:p>
        </w:tc>
        <w:tc>
          <w:tcPr>
            <w:tcW w:w="2766" w:type="dxa"/>
          </w:tcPr>
          <w:p w:rsidR="00CC59AE" w:rsidRPr="003E571F" w:rsidRDefault="00CC59AE" w:rsidP="00CC59A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3E571F">
              <w:rPr>
                <w:rFonts w:ascii="Tahoma" w:hAnsi="Tahoma" w:cs="Tahoma"/>
                <w:b/>
                <w:sz w:val="20"/>
              </w:rPr>
              <w:t>FECHA DEL AUTO</w:t>
            </w:r>
          </w:p>
        </w:tc>
      </w:tr>
      <w:tr w:rsidR="005419EA" w:rsidRPr="005C035E" w:rsidTr="007B33C1">
        <w:tc>
          <w:tcPr>
            <w:tcW w:w="2830" w:type="dxa"/>
          </w:tcPr>
          <w:p w:rsidR="005419EA" w:rsidRPr="00FD3FA6" w:rsidRDefault="00FD3FA6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2017-000465</w:t>
            </w:r>
          </w:p>
        </w:tc>
        <w:tc>
          <w:tcPr>
            <w:tcW w:w="2702" w:type="dxa"/>
          </w:tcPr>
          <w:p w:rsidR="005419EA" w:rsidRPr="00FD3FA6" w:rsidRDefault="00FD3FA6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685" w:type="dxa"/>
          </w:tcPr>
          <w:p w:rsidR="005419EA" w:rsidRPr="00FD3FA6" w:rsidRDefault="00FD3FA6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AMPARO MARIA OLASCOAGA HERRERA </w:t>
            </w:r>
          </w:p>
        </w:tc>
        <w:tc>
          <w:tcPr>
            <w:tcW w:w="2847" w:type="dxa"/>
          </w:tcPr>
          <w:p w:rsidR="005419EA" w:rsidRPr="00FD3FA6" w:rsidRDefault="00FD3FA6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CAJANAL E.I.CE EN LIQUIDACION – UGPP </w:t>
            </w:r>
          </w:p>
        </w:tc>
        <w:tc>
          <w:tcPr>
            <w:tcW w:w="2766" w:type="dxa"/>
          </w:tcPr>
          <w:p w:rsidR="005419EA" w:rsidRPr="00FD3FA6" w:rsidRDefault="00FD3FA6" w:rsidP="00950C5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AUTO SE ABSTIENE </w:t>
            </w:r>
          </w:p>
        </w:tc>
        <w:tc>
          <w:tcPr>
            <w:tcW w:w="2766" w:type="dxa"/>
          </w:tcPr>
          <w:p w:rsidR="005419EA" w:rsidRPr="00FD3FA6" w:rsidRDefault="00FD3FA6" w:rsidP="005419EA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26/07/2017</w:t>
            </w:r>
          </w:p>
        </w:tc>
      </w:tr>
      <w:tr w:rsidR="00CE0D3C" w:rsidRPr="005C035E" w:rsidTr="007B33C1">
        <w:tc>
          <w:tcPr>
            <w:tcW w:w="2830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2017-00480</w:t>
            </w:r>
          </w:p>
        </w:tc>
        <w:tc>
          <w:tcPr>
            <w:tcW w:w="2702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685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COMCEL S.A </w:t>
            </w:r>
          </w:p>
        </w:tc>
        <w:tc>
          <w:tcPr>
            <w:tcW w:w="2847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MUNICIPIO DE PUERTO COLOMBIA </w:t>
            </w:r>
          </w:p>
        </w:tc>
        <w:tc>
          <w:tcPr>
            <w:tcW w:w="2766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AUTO AVOCA – REQUIERE </w:t>
            </w:r>
          </w:p>
        </w:tc>
        <w:tc>
          <w:tcPr>
            <w:tcW w:w="2766" w:type="dxa"/>
          </w:tcPr>
          <w:p w:rsidR="00CE0D3C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26/07/2017</w:t>
            </w:r>
          </w:p>
        </w:tc>
      </w:tr>
      <w:tr w:rsidR="00343A1D" w:rsidRPr="005C035E" w:rsidTr="007B33C1">
        <w:tc>
          <w:tcPr>
            <w:tcW w:w="2830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2017-00180</w:t>
            </w:r>
          </w:p>
        </w:tc>
        <w:tc>
          <w:tcPr>
            <w:tcW w:w="2702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CONTRACTUAL </w:t>
            </w:r>
          </w:p>
        </w:tc>
        <w:tc>
          <w:tcPr>
            <w:tcW w:w="2685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MARIA CORREA ALCIVAR </w:t>
            </w:r>
          </w:p>
        </w:tc>
        <w:tc>
          <w:tcPr>
            <w:tcW w:w="2847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SENA </w:t>
            </w:r>
          </w:p>
        </w:tc>
        <w:tc>
          <w:tcPr>
            <w:tcW w:w="2766" w:type="dxa"/>
          </w:tcPr>
          <w:p w:rsidR="00343A1D" w:rsidRPr="00FD3FA6" w:rsidRDefault="00CE0D3C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26/07/2017</w:t>
            </w:r>
          </w:p>
        </w:tc>
      </w:tr>
      <w:tr w:rsidR="00343A1D" w:rsidRPr="005C035E" w:rsidTr="007B33C1">
        <w:tc>
          <w:tcPr>
            <w:tcW w:w="2830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2017-00328</w:t>
            </w:r>
          </w:p>
        </w:tc>
        <w:tc>
          <w:tcPr>
            <w:tcW w:w="2702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EJECUTIVO </w:t>
            </w:r>
          </w:p>
        </w:tc>
        <w:tc>
          <w:tcPr>
            <w:tcW w:w="2685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LUZ MARINA CARVAJALINO CAMPO </w:t>
            </w:r>
          </w:p>
        </w:tc>
        <w:tc>
          <w:tcPr>
            <w:tcW w:w="2847" w:type="dxa"/>
          </w:tcPr>
          <w:p w:rsidR="00343A1D" w:rsidRPr="00FD3FA6" w:rsidRDefault="00FD3FA6" w:rsidP="00CE0D3C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NACION – MINISTERIO DE DEFENSA </w:t>
            </w:r>
          </w:p>
        </w:tc>
        <w:tc>
          <w:tcPr>
            <w:tcW w:w="2766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 xml:space="preserve">AUTO SIGUE ADELANTE CON LA EJECUCION – SE CONDENA EN COSTAS </w:t>
            </w:r>
          </w:p>
        </w:tc>
        <w:tc>
          <w:tcPr>
            <w:tcW w:w="2766" w:type="dxa"/>
          </w:tcPr>
          <w:p w:rsidR="00343A1D" w:rsidRPr="00FD3FA6" w:rsidRDefault="00FD3FA6" w:rsidP="00343A1D">
            <w:pPr>
              <w:jc w:val="both"/>
              <w:rPr>
                <w:rFonts w:ascii="Tahoma" w:hAnsi="Tahoma" w:cs="Tahoma"/>
                <w:sz w:val="20"/>
              </w:rPr>
            </w:pPr>
            <w:r w:rsidRPr="00FD3FA6">
              <w:rPr>
                <w:rFonts w:ascii="Tahoma" w:hAnsi="Tahoma" w:cs="Tahoma"/>
                <w:sz w:val="20"/>
              </w:rPr>
              <w:t>26/07/2017</w:t>
            </w:r>
          </w:p>
        </w:tc>
      </w:tr>
      <w:tr w:rsidR="001878FC" w:rsidRPr="005C035E" w:rsidTr="007B33C1">
        <w:tc>
          <w:tcPr>
            <w:tcW w:w="2830" w:type="dxa"/>
          </w:tcPr>
          <w:p w:rsidR="001878FC" w:rsidRPr="008F7954" w:rsidRDefault="008F7954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>2017-00456</w:t>
            </w:r>
          </w:p>
        </w:tc>
        <w:tc>
          <w:tcPr>
            <w:tcW w:w="2702" w:type="dxa"/>
          </w:tcPr>
          <w:p w:rsidR="001878FC" w:rsidRPr="008F7954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1878FC" w:rsidRPr="008F7954" w:rsidRDefault="008F7954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 xml:space="preserve">BUENAVENTURA RODRIGUEZ GARCIA </w:t>
            </w:r>
          </w:p>
        </w:tc>
        <w:tc>
          <w:tcPr>
            <w:tcW w:w="2847" w:type="dxa"/>
          </w:tcPr>
          <w:p w:rsidR="001878FC" w:rsidRPr="008F7954" w:rsidRDefault="008F7954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 xml:space="preserve">CASUR </w:t>
            </w:r>
          </w:p>
        </w:tc>
        <w:tc>
          <w:tcPr>
            <w:tcW w:w="2766" w:type="dxa"/>
          </w:tcPr>
          <w:p w:rsidR="001878FC" w:rsidRPr="008F7954" w:rsidRDefault="008F7954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 xml:space="preserve">AUTO REPONE – ADMITE </w:t>
            </w:r>
          </w:p>
        </w:tc>
        <w:tc>
          <w:tcPr>
            <w:tcW w:w="2766" w:type="dxa"/>
          </w:tcPr>
          <w:p w:rsidR="001878FC" w:rsidRPr="008F7954" w:rsidRDefault="008F7954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8F7954">
              <w:rPr>
                <w:rFonts w:ascii="Tahoma" w:hAnsi="Tahoma" w:cs="Tahoma"/>
                <w:sz w:val="20"/>
              </w:rPr>
              <w:t>26/07/2017</w:t>
            </w:r>
            <w:r w:rsidR="00703F70">
              <w:rPr>
                <w:rFonts w:ascii="Tahoma" w:hAnsi="Tahoma" w:cs="Tahoma"/>
                <w:sz w:val="20"/>
              </w:rPr>
              <w:t xml:space="preserve">         </w:t>
            </w:r>
          </w:p>
        </w:tc>
      </w:tr>
      <w:tr w:rsidR="001878FC" w:rsidRPr="005C035E" w:rsidTr="007B33C1">
        <w:tc>
          <w:tcPr>
            <w:tcW w:w="2830" w:type="dxa"/>
          </w:tcPr>
          <w:p w:rsidR="001878FC" w:rsidRPr="00703F70" w:rsidRDefault="00703F70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>2017-00472</w:t>
            </w:r>
          </w:p>
        </w:tc>
        <w:tc>
          <w:tcPr>
            <w:tcW w:w="2702" w:type="dxa"/>
          </w:tcPr>
          <w:p w:rsidR="001878FC" w:rsidRPr="00703F70" w:rsidRDefault="001878FC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1878FC" w:rsidRPr="00703F70" w:rsidRDefault="00703F70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 xml:space="preserve">SERGIO ALBERTO TASCON LONDOÑO </w:t>
            </w:r>
          </w:p>
        </w:tc>
        <w:tc>
          <w:tcPr>
            <w:tcW w:w="2847" w:type="dxa"/>
          </w:tcPr>
          <w:p w:rsidR="001878FC" w:rsidRPr="00703F70" w:rsidRDefault="00703F70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>NACION – MINISTERIO DE DEFENSA – EJERCITO NACIONAL</w:t>
            </w:r>
          </w:p>
        </w:tc>
        <w:tc>
          <w:tcPr>
            <w:tcW w:w="2766" w:type="dxa"/>
          </w:tcPr>
          <w:p w:rsidR="001878FC" w:rsidRPr="00703F70" w:rsidRDefault="00703F70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 xml:space="preserve">AUTO ADMITE </w:t>
            </w:r>
          </w:p>
        </w:tc>
        <w:tc>
          <w:tcPr>
            <w:tcW w:w="2766" w:type="dxa"/>
          </w:tcPr>
          <w:p w:rsidR="001878FC" w:rsidRPr="00703F70" w:rsidRDefault="00703F70" w:rsidP="001878FC">
            <w:pPr>
              <w:jc w:val="both"/>
              <w:rPr>
                <w:rFonts w:ascii="Tahoma" w:hAnsi="Tahoma" w:cs="Tahoma"/>
                <w:sz w:val="20"/>
              </w:rPr>
            </w:pPr>
            <w:r w:rsidRPr="00703F70">
              <w:rPr>
                <w:rFonts w:ascii="Tahoma" w:hAnsi="Tahoma" w:cs="Tahoma"/>
                <w:sz w:val="20"/>
              </w:rPr>
              <w:t>26/07/2017</w:t>
            </w:r>
          </w:p>
        </w:tc>
      </w:tr>
    </w:tbl>
    <w:p w:rsidR="004B16D6" w:rsidRPr="003E571F" w:rsidRDefault="004B16D6">
      <w:pPr>
        <w:rPr>
          <w:sz w:val="20"/>
        </w:rPr>
      </w:pPr>
      <w:bookmarkStart w:id="0" w:name="_GoBack"/>
      <w:bookmarkEnd w:id="0"/>
    </w:p>
    <w:p w:rsidR="00A833C0" w:rsidRPr="00E85FB5" w:rsidRDefault="0064565E" w:rsidP="00A833C0">
      <w:pPr>
        <w:pStyle w:val="Encabezado"/>
        <w:jc w:val="both"/>
        <w:rPr>
          <w:rFonts w:ascii="Tahoma" w:hAnsi="Tahoma" w:cs="Tahoma"/>
        </w:rPr>
      </w:pPr>
      <w:r w:rsidRPr="00E85FB5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E85FB5">
        <w:rPr>
          <w:rFonts w:ascii="Tahoma" w:hAnsi="Tahoma" w:cs="Tahoma"/>
        </w:rPr>
        <w:t>l t</w:t>
      </w:r>
      <w:r w:rsidR="00301BFA" w:rsidRPr="00E85FB5">
        <w:rPr>
          <w:rFonts w:ascii="Tahoma" w:hAnsi="Tahoma" w:cs="Tahoma"/>
        </w:rPr>
        <w:t>ér</w:t>
      </w:r>
      <w:r w:rsidR="00FD1CB9" w:rsidRPr="00E85FB5">
        <w:rPr>
          <w:rFonts w:ascii="Tahoma" w:hAnsi="Tahoma" w:cs="Tahoma"/>
        </w:rPr>
        <w:t>mino de un (1) día ho</w:t>
      </w:r>
      <w:r w:rsidR="00565610">
        <w:rPr>
          <w:rFonts w:ascii="Tahoma" w:hAnsi="Tahoma" w:cs="Tahoma"/>
        </w:rPr>
        <w:t>y veintisiete  (27</w:t>
      </w:r>
      <w:r w:rsidR="009B5AD2" w:rsidRPr="00E85FB5">
        <w:rPr>
          <w:rFonts w:ascii="Tahoma" w:hAnsi="Tahoma" w:cs="Tahoma"/>
        </w:rPr>
        <w:t>) de jul</w:t>
      </w:r>
      <w:r w:rsidRPr="00E85FB5">
        <w:rPr>
          <w:rFonts w:ascii="Tahoma" w:hAnsi="Tahoma" w:cs="Tahoma"/>
        </w:rPr>
        <w:t xml:space="preserve">io de dos mil diecisiete (2017), </w:t>
      </w:r>
      <w:r w:rsidR="00A833C0" w:rsidRPr="00E85FB5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3E571F" w:rsidRPr="00E85FB5" w:rsidRDefault="003E571F" w:rsidP="00A833C0">
      <w:pPr>
        <w:pStyle w:val="Encabezado"/>
        <w:jc w:val="both"/>
        <w:rPr>
          <w:rFonts w:ascii="Tahoma" w:hAnsi="Tahoma" w:cs="Tahoma"/>
        </w:rPr>
      </w:pP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sz w:val="20"/>
        </w:rPr>
      </w:pPr>
      <w:r w:rsidRPr="00302891">
        <w:rPr>
          <w:rFonts w:ascii="Tahoma" w:hAnsi="Tahoma" w:cs="Tahoma"/>
          <w:sz w:val="20"/>
        </w:rPr>
        <w:t>_________________________________________________________________</w:t>
      </w:r>
    </w:p>
    <w:p w:rsidR="00A833C0" w:rsidRPr="00302891" w:rsidRDefault="00883FBD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G</w:t>
      </w:r>
      <w:r w:rsidR="00A833C0" w:rsidRPr="00302891">
        <w:rPr>
          <w:rFonts w:ascii="Tahoma" w:hAnsi="Tahoma" w:cs="Tahoma"/>
          <w:b/>
          <w:sz w:val="20"/>
        </w:rPr>
        <w:t>UISELLA ROSANIA NAVARRO.</w:t>
      </w:r>
    </w:p>
    <w:p w:rsidR="00A833C0" w:rsidRPr="00302891" w:rsidRDefault="00A833C0" w:rsidP="00A833C0">
      <w:pPr>
        <w:pStyle w:val="Encabezado"/>
        <w:jc w:val="center"/>
        <w:rPr>
          <w:rFonts w:ascii="Tahoma" w:hAnsi="Tahoma" w:cs="Tahoma"/>
          <w:b/>
          <w:sz w:val="20"/>
        </w:rPr>
      </w:pPr>
      <w:r w:rsidRPr="00302891">
        <w:rPr>
          <w:rFonts w:ascii="Tahoma" w:hAnsi="Tahoma" w:cs="Tahoma"/>
          <w:b/>
          <w:sz w:val="20"/>
        </w:rPr>
        <w:t>SECRETARIA.</w:t>
      </w:r>
    </w:p>
    <w:p w:rsidR="0064565E" w:rsidRPr="0088522C" w:rsidRDefault="00A833C0">
      <w:r w:rsidRPr="0088522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565610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084 DE 27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565610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084 DE 27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88522C">
        <w:t xml:space="preserve"> </w:t>
      </w:r>
    </w:p>
    <w:p w:rsidR="00432335" w:rsidRPr="0088522C" w:rsidRDefault="00432335"/>
    <w:p w:rsidR="00DF003F" w:rsidRDefault="00DF003F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2F378F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084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27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05" w:rsidRDefault="00E16405" w:rsidP="00CC59AE">
      <w:pPr>
        <w:spacing w:after="0" w:line="240" w:lineRule="auto"/>
      </w:pPr>
      <w:r>
        <w:separator/>
      </w:r>
    </w:p>
  </w:endnote>
  <w:endnote w:type="continuationSeparator" w:id="0">
    <w:p w:rsidR="00E16405" w:rsidRDefault="00E16405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05" w:rsidRDefault="00E16405" w:rsidP="00CC59AE">
      <w:pPr>
        <w:spacing w:after="0" w:line="240" w:lineRule="auto"/>
      </w:pPr>
      <w:r>
        <w:separator/>
      </w:r>
    </w:p>
  </w:footnote>
  <w:footnote w:type="continuationSeparator" w:id="0">
    <w:p w:rsidR="00E16405" w:rsidRDefault="00E16405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565610">
      <w:rPr>
        <w:rFonts w:ascii="Tahoma" w:hAnsi="Tahoma" w:cs="Tahoma"/>
        <w:b/>
      </w:rPr>
      <w:t>No. 084 DE 27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DF003F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083</w:t>
    </w:r>
    <w:r w:rsidR="00565610">
      <w:rPr>
        <w:rFonts w:ascii="Tahoma" w:hAnsi="Tahoma" w:cs="Tahoma"/>
        <w:b/>
      </w:rPr>
      <w:t xml:space="preserve"> DE 27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AEF"/>
    <w:rsid w:val="000D6909"/>
    <w:rsid w:val="000E6AAC"/>
    <w:rsid w:val="00120D5D"/>
    <w:rsid w:val="001271E9"/>
    <w:rsid w:val="0013254C"/>
    <w:rsid w:val="00174364"/>
    <w:rsid w:val="00184F8B"/>
    <w:rsid w:val="001878FC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E31B1"/>
    <w:rsid w:val="002F378F"/>
    <w:rsid w:val="00301BFA"/>
    <w:rsid w:val="00302891"/>
    <w:rsid w:val="00336DD1"/>
    <w:rsid w:val="00342970"/>
    <w:rsid w:val="00343A1D"/>
    <w:rsid w:val="003A5D28"/>
    <w:rsid w:val="003D3590"/>
    <w:rsid w:val="003D4013"/>
    <w:rsid w:val="003E571F"/>
    <w:rsid w:val="00432335"/>
    <w:rsid w:val="004334A1"/>
    <w:rsid w:val="00445907"/>
    <w:rsid w:val="00461FDC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51697"/>
    <w:rsid w:val="005544DB"/>
    <w:rsid w:val="00564F82"/>
    <w:rsid w:val="00565610"/>
    <w:rsid w:val="00572A88"/>
    <w:rsid w:val="005A43D9"/>
    <w:rsid w:val="005B57E0"/>
    <w:rsid w:val="005B6A17"/>
    <w:rsid w:val="005C035E"/>
    <w:rsid w:val="005E2818"/>
    <w:rsid w:val="005E6BCA"/>
    <w:rsid w:val="0064565E"/>
    <w:rsid w:val="006602FF"/>
    <w:rsid w:val="00666FE4"/>
    <w:rsid w:val="006A5FFC"/>
    <w:rsid w:val="006D5DFA"/>
    <w:rsid w:val="006F394A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A28C8"/>
    <w:rsid w:val="009B121E"/>
    <w:rsid w:val="009B2A94"/>
    <w:rsid w:val="009B5AD2"/>
    <w:rsid w:val="009D396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73"/>
    <w:rsid w:val="00DB7EC5"/>
    <w:rsid w:val="00DC53B1"/>
    <w:rsid w:val="00DF003F"/>
    <w:rsid w:val="00E1580F"/>
    <w:rsid w:val="00E16405"/>
    <w:rsid w:val="00E26BAF"/>
    <w:rsid w:val="00E33CCF"/>
    <w:rsid w:val="00E72E66"/>
    <w:rsid w:val="00E85FB5"/>
    <w:rsid w:val="00EA4A13"/>
    <w:rsid w:val="00EB2557"/>
    <w:rsid w:val="00ED5AAA"/>
    <w:rsid w:val="00EF0712"/>
    <w:rsid w:val="00F22852"/>
    <w:rsid w:val="00F267A3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A4E7-5480-4D82-BAE6-8DD550DE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6</cp:revision>
  <cp:lastPrinted>2017-07-26T21:01:00Z</cp:lastPrinted>
  <dcterms:created xsi:type="dcterms:W3CDTF">2017-07-26T20:13:00Z</dcterms:created>
  <dcterms:modified xsi:type="dcterms:W3CDTF">2017-07-26T21:05:00Z</dcterms:modified>
</cp:coreProperties>
</file>