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A833C0" w:rsidTr="00CC59AE"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FECHA DEL AUTO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2017-00345-00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GRACIELA MARTHA LOZANO RAMIREZ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CREMIL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AUTO SE ABSTIENE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14/06/2017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2017-00248-00</w:t>
            </w:r>
          </w:p>
        </w:tc>
        <w:tc>
          <w:tcPr>
            <w:tcW w:w="2766" w:type="dxa"/>
          </w:tcPr>
          <w:p w:rsidR="00CC59AE" w:rsidRPr="00703566" w:rsidRDefault="00E26BAF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ALFONSO ELIECER SILVA BURKHARDT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NACION – MINISTERIO DE EDUCACION – FOMAG – DEPARTAMENTO DEL ATLANTICO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AUTO RECHAZA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14</w:t>
            </w:r>
            <w:r w:rsidR="00E26BAF" w:rsidRPr="00703566">
              <w:rPr>
                <w:rFonts w:ascii="Tahoma" w:hAnsi="Tahoma" w:cs="Tahoma"/>
              </w:rPr>
              <w:t>/06/2017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2017-00251-00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JANETH MENDOZA GONZALEZ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NACION – MINISTERIO DE EDUCACION NACIONAL – FOMAG – DISTRITO DE BARRANQUILLA – SECRETARIA DE EDUCACION DISTRITAL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AUTO RECHAZA </w:t>
            </w:r>
          </w:p>
        </w:tc>
        <w:tc>
          <w:tcPr>
            <w:tcW w:w="2766" w:type="dxa"/>
          </w:tcPr>
          <w:p w:rsidR="00CC59AE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14</w:t>
            </w:r>
            <w:r w:rsidR="00E26BAF" w:rsidRPr="00703566">
              <w:rPr>
                <w:rFonts w:ascii="Tahoma" w:hAnsi="Tahoma" w:cs="Tahoma"/>
              </w:rPr>
              <w:t>/06/2017</w:t>
            </w:r>
          </w:p>
        </w:tc>
      </w:tr>
      <w:tr w:rsidR="00F72BC4" w:rsidRPr="00A833C0" w:rsidTr="00CC59AE">
        <w:tc>
          <w:tcPr>
            <w:tcW w:w="2766" w:type="dxa"/>
          </w:tcPr>
          <w:p w:rsidR="00F72BC4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2017-00335-00</w:t>
            </w:r>
          </w:p>
        </w:tc>
        <w:tc>
          <w:tcPr>
            <w:tcW w:w="2766" w:type="dxa"/>
          </w:tcPr>
          <w:p w:rsidR="00F72BC4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2766" w:type="dxa"/>
          </w:tcPr>
          <w:p w:rsidR="00F72BC4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STIVEN ANDRES JARABA ECHEVERRIA Y OTROS </w:t>
            </w:r>
          </w:p>
        </w:tc>
        <w:tc>
          <w:tcPr>
            <w:tcW w:w="2766" w:type="dxa"/>
          </w:tcPr>
          <w:p w:rsidR="00F72BC4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LA NACION – MINISTERIO DE DEFENSA – POLICIA NACIONAL </w:t>
            </w:r>
          </w:p>
        </w:tc>
        <w:tc>
          <w:tcPr>
            <w:tcW w:w="2766" w:type="dxa"/>
          </w:tcPr>
          <w:p w:rsidR="00F72BC4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AUTO INADMITE </w:t>
            </w:r>
          </w:p>
        </w:tc>
        <w:tc>
          <w:tcPr>
            <w:tcW w:w="2766" w:type="dxa"/>
          </w:tcPr>
          <w:p w:rsidR="00F72BC4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14</w:t>
            </w:r>
            <w:r w:rsidR="00085F51" w:rsidRPr="00703566">
              <w:rPr>
                <w:rFonts w:ascii="Tahoma" w:hAnsi="Tahoma" w:cs="Tahoma"/>
              </w:rPr>
              <w:t>/06/2017</w:t>
            </w:r>
          </w:p>
        </w:tc>
      </w:tr>
      <w:tr w:rsidR="00834681" w:rsidRPr="00A833C0" w:rsidTr="00CC59AE">
        <w:tc>
          <w:tcPr>
            <w:tcW w:w="2766" w:type="dxa"/>
          </w:tcPr>
          <w:p w:rsidR="00834681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2017-00368-00</w:t>
            </w:r>
          </w:p>
        </w:tc>
        <w:tc>
          <w:tcPr>
            <w:tcW w:w="2766" w:type="dxa"/>
          </w:tcPr>
          <w:p w:rsidR="00834681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CONCILIACION EXTRAJUDICIAL </w:t>
            </w:r>
          </w:p>
        </w:tc>
        <w:tc>
          <w:tcPr>
            <w:tcW w:w="2766" w:type="dxa"/>
          </w:tcPr>
          <w:p w:rsidR="00834681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ELVIA HELENA OLIVERA DE HUGUETT</w:t>
            </w:r>
          </w:p>
        </w:tc>
        <w:tc>
          <w:tcPr>
            <w:tcW w:w="2766" w:type="dxa"/>
          </w:tcPr>
          <w:p w:rsidR="00834681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NACION – MINISTERIO DE DEFENSA – POLICIA NACIONAL </w:t>
            </w:r>
          </w:p>
        </w:tc>
        <w:tc>
          <w:tcPr>
            <w:tcW w:w="2766" w:type="dxa"/>
          </w:tcPr>
          <w:p w:rsidR="00834681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 xml:space="preserve">AUTO APRUEBA CONCILIATORIO </w:t>
            </w:r>
          </w:p>
        </w:tc>
        <w:tc>
          <w:tcPr>
            <w:tcW w:w="2766" w:type="dxa"/>
          </w:tcPr>
          <w:p w:rsidR="00834681" w:rsidRPr="00703566" w:rsidRDefault="00703566" w:rsidP="00CC59AE">
            <w:pPr>
              <w:jc w:val="center"/>
              <w:rPr>
                <w:rFonts w:ascii="Tahoma" w:hAnsi="Tahoma" w:cs="Tahoma"/>
              </w:rPr>
            </w:pPr>
            <w:r w:rsidRPr="00703566">
              <w:rPr>
                <w:rFonts w:ascii="Tahoma" w:hAnsi="Tahoma" w:cs="Tahoma"/>
              </w:rPr>
              <w:t>14</w:t>
            </w:r>
            <w:r w:rsidR="009B2A94" w:rsidRPr="00703566">
              <w:rPr>
                <w:rFonts w:ascii="Tahoma" w:hAnsi="Tahoma" w:cs="Tahoma"/>
              </w:rPr>
              <w:t>/06/2017</w:t>
            </w:r>
          </w:p>
        </w:tc>
      </w:tr>
      <w:tr w:rsidR="009A28C8" w:rsidRPr="00A833C0" w:rsidTr="00CC59AE">
        <w:tc>
          <w:tcPr>
            <w:tcW w:w="2766" w:type="dxa"/>
          </w:tcPr>
          <w:p w:rsidR="009A28C8" w:rsidRPr="0073466D" w:rsidRDefault="00703566" w:rsidP="009A28C8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>2016-00001-00</w:t>
            </w:r>
          </w:p>
        </w:tc>
        <w:tc>
          <w:tcPr>
            <w:tcW w:w="2766" w:type="dxa"/>
          </w:tcPr>
          <w:p w:rsidR="009A28C8" w:rsidRPr="0073466D" w:rsidRDefault="00703566" w:rsidP="009A28C8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2766" w:type="dxa"/>
          </w:tcPr>
          <w:p w:rsidR="009A28C8" w:rsidRPr="0073466D" w:rsidRDefault="00703566" w:rsidP="009A28C8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MARIA PAEZ BECERRA </w:t>
            </w:r>
          </w:p>
        </w:tc>
        <w:tc>
          <w:tcPr>
            <w:tcW w:w="2766" w:type="dxa"/>
          </w:tcPr>
          <w:p w:rsidR="009A28C8" w:rsidRPr="0073466D" w:rsidRDefault="00703566" w:rsidP="009A28C8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INSTITUTO GEOGRAFICO AGUSTIN CODAZZI </w:t>
            </w:r>
          </w:p>
        </w:tc>
        <w:tc>
          <w:tcPr>
            <w:tcW w:w="2766" w:type="dxa"/>
          </w:tcPr>
          <w:p w:rsidR="009A28C8" w:rsidRPr="0073466D" w:rsidRDefault="00703566" w:rsidP="009A28C8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AUTO OBEDEZCASE Y CUMPLASE </w:t>
            </w:r>
          </w:p>
        </w:tc>
        <w:tc>
          <w:tcPr>
            <w:tcW w:w="2766" w:type="dxa"/>
          </w:tcPr>
          <w:p w:rsidR="009A28C8" w:rsidRPr="0073466D" w:rsidRDefault="00703566" w:rsidP="009A28C8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>14</w:t>
            </w:r>
            <w:r w:rsidR="009B2A94" w:rsidRPr="0073466D">
              <w:rPr>
                <w:rFonts w:ascii="Tahoma" w:hAnsi="Tahoma" w:cs="Tahoma"/>
              </w:rPr>
              <w:t>/06/217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>2016-00002-00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ANTONIO JOSE VARELA MORON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UGPP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AUTO OBEDEZCASE Y CUMPLASE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r w:rsidRPr="0073466D">
              <w:rPr>
                <w:rFonts w:ascii="Tahoma" w:hAnsi="Tahoma" w:cs="Tahoma"/>
              </w:rPr>
              <w:t>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2016-00003-00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CARLOS LEAL GONZALEZ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INSPECCION DE TRANSITO DE BARRANQUILLA – POLICIA NACIONAL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AUTO OBEDEZCASE Y CUMPLASE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r w:rsidRPr="0073466D">
              <w:rPr>
                <w:rFonts w:ascii="Tahoma" w:hAnsi="Tahoma" w:cs="Tahoma"/>
              </w:rPr>
              <w:t>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2016-00005-00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JAIME FRANCIS PARDO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COLPENSIONES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 w:rsidRPr="0073466D">
              <w:rPr>
                <w:rFonts w:ascii="Tahoma" w:hAnsi="Tahoma" w:cs="Tahoma"/>
              </w:rPr>
              <w:t xml:space="preserve">AUTO OBEDEZCASE Y CUMPLASE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r w:rsidRPr="0073466D">
              <w:rPr>
                <w:rFonts w:ascii="Tahoma" w:hAnsi="Tahoma" w:cs="Tahoma"/>
              </w:rPr>
              <w:t>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2017-00481-00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PATRICIA LEONOR MAESTRE CASTRO 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OFICINA DE INSTRUMENTOS PUBLICOS DE VALLEDUPAR – SUPERINTENDECIA DE NOTARIADO Y REGISTRO </w:t>
            </w:r>
          </w:p>
        </w:tc>
        <w:tc>
          <w:tcPr>
            <w:tcW w:w="2766" w:type="dxa"/>
          </w:tcPr>
          <w:p w:rsidR="0073466D" w:rsidRP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CONCEDE 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2017-00500-00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ALVARO VILLADIEGO LORA 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POSITIVA ARP – ADMINISTRADORA DE RIESGOS PROFESIONALES 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73466D" w:rsidRDefault="0073466D" w:rsidP="0073466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14/06/2017</w:t>
            </w:r>
          </w:p>
        </w:tc>
      </w:tr>
    </w:tbl>
    <w:p w:rsidR="004B16D6" w:rsidRDefault="004B16D6"/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A833C0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>
        <w:rPr>
          <w:rFonts w:ascii="Tahoma" w:hAnsi="Tahoma" w:cs="Tahoma"/>
        </w:rPr>
        <w:t>l t</w:t>
      </w:r>
      <w:r w:rsidR="00F267A3">
        <w:rPr>
          <w:rFonts w:ascii="Tahoma" w:hAnsi="Tahoma" w:cs="Tahoma"/>
        </w:rPr>
        <w:t>érmino de un (1) día hoy quince</w:t>
      </w:r>
      <w:r w:rsidR="00C306F5">
        <w:rPr>
          <w:rFonts w:ascii="Tahoma" w:hAnsi="Tahoma" w:cs="Tahoma"/>
        </w:rPr>
        <w:t xml:space="preserve"> (14</w:t>
      </w:r>
      <w:r w:rsidRPr="00A833C0">
        <w:rPr>
          <w:rFonts w:ascii="Tahoma" w:hAnsi="Tahoma" w:cs="Tahoma"/>
        </w:rPr>
        <w:t xml:space="preserve">) de junio de dos mil diecisiete (2017), </w:t>
      </w:r>
      <w:r w:rsidR="00A833C0" w:rsidRPr="00A833C0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4B7D20" w:rsidRDefault="004B7D20" w:rsidP="00A833C0">
      <w:pPr>
        <w:pStyle w:val="Encabezado"/>
        <w:jc w:val="both"/>
        <w:rPr>
          <w:rFonts w:ascii="Tahoma" w:hAnsi="Tahoma" w:cs="Tahoma"/>
        </w:rPr>
      </w:pPr>
    </w:p>
    <w:p w:rsidR="00A833C0" w:rsidRDefault="00A833C0" w:rsidP="00A833C0">
      <w:pPr>
        <w:pStyle w:val="Encabezad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GUISELLA ROSANIA NAVARRO.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SECRETARIA.</w:t>
      </w:r>
    </w:p>
    <w:p w:rsidR="0064565E" w:rsidRDefault="00A833C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F267A3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059 DE 15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JUNIO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F267A3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059 DE 15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JUNIO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>
        <w:t xml:space="preserve"> </w:t>
      </w:r>
    </w:p>
    <w:p w:rsidR="00432335" w:rsidRDefault="00432335"/>
    <w:p w:rsidR="00432335" w:rsidRDefault="00432335"/>
    <w:p w:rsidR="00432335" w:rsidRDefault="00432335"/>
    <w:p w:rsidR="00432335" w:rsidRDefault="00432335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432335" w:rsidRPr="00432335" w:rsidRDefault="004B7D20" w:rsidP="00432335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sz w:val="144"/>
          <w:szCs w:val="144"/>
        </w:rPr>
        <w:lastRenderedPageBreak/>
        <w:t>ESTADO NO. 059 DE 15</w:t>
      </w:r>
      <w:bookmarkStart w:id="0" w:name="_GoBack"/>
      <w:bookmarkEnd w:id="0"/>
      <w:r w:rsidR="00432335" w:rsidRPr="00432335">
        <w:rPr>
          <w:rFonts w:ascii="Arial Rounded MT Bold" w:hAnsi="Arial Rounded MT Bold"/>
          <w:sz w:val="144"/>
          <w:szCs w:val="144"/>
        </w:rPr>
        <w:t xml:space="preserve"> DE JUNIO DE 2017</w:t>
      </w:r>
    </w:p>
    <w:sectPr w:rsidR="00432335" w:rsidRPr="00432335" w:rsidSect="00CC59AE">
      <w:headerReference w:type="default" r:id="rId6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67" w:rsidRDefault="00B26567" w:rsidP="00CC59AE">
      <w:pPr>
        <w:spacing w:after="0" w:line="240" w:lineRule="auto"/>
      </w:pPr>
      <w:r>
        <w:separator/>
      </w:r>
    </w:p>
  </w:endnote>
  <w:endnote w:type="continuationSeparator" w:id="0">
    <w:p w:rsidR="00B26567" w:rsidRDefault="00B26567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67" w:rsidRDefault="00B26567" w:rsidP="00CC59AE">
      <w:pPr>
        <w:spacing w:after="0" w:line="240" w:lineRule="auto"/>
      </w:pPr>
      <w:r>
        <w:separator/>
      </w:r>
    </w:p>
  </w:footnote>
  <w:footnote w:type="continuationSeparator" w:id="0">
    <w:p w:rsidR="00B26567" w:rsidRDefault="00B26567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059 DE 15</w:t>
    </w:r>
    <w:r w:rsidR="00CC59AE" w:rsidRPr="00A833C0">
      <w:rPr>
        <w:rFonts w:ascii="Tahoma" w:hAnsi="Tahoma" w:cs="Tahoma"/>
        <w:b/>
      </w:rPr>
      <w:t xml:space="preserve"> DE JUNIO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43771"/>
    <w:rsid w:val="00085F51"/>
    <w:rsid w:val="000D6909"/>
    <w:rsid w:val="00255603"/>
    <w:rsid w:val="00432335"/>
    <w:rsid w:val="004B16D6"/>
    <w:rsid w:val="004B7D20"/>
    <w:rsid w:val="00525574"/>
    <w:rsid w:val="00535ACA"/>
    <w:rsid w:val="005E2818"/>
    <w:rsid w:val="0064565E"/>
    <w:rsid w:val="006A5FFC"/>
    <w:rsid w:val="006D5DFA"/>
    <w:rsid w:val="00703566"/>
    <w:rsid w:val="0073466D"/>
    <w:rsid w:val="00834681"/>
    <w:rsid w:val="008853B0"/>
    <w:rsid w:val="009A28C8"/>
    <w:rsid w:val="009B2A94"/>
    <w:rsid w:val="00A123B8"/>
    <w:rsid w:val="00A833C0"/>
    <w:rsid w:val="00B26567"/>
    <w:rsid w:val="00BE3B10"/>
    <w:rsid w:val="00C306F5"/>
    <w:rsid w:val="00CC59AE"/>
    <w:rsid w:val="00DC53B1"/>
    <w:rsid w:val="00E26BAF"/>
    <w:rsid w:val="00E72E66"/>
    <w:rsid w:val="00ED5AAA"/>
    <w:rsid w:val="00F267A3"/>
    <w:rsid w:val="00F72BC4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4</cp:revision>
  <cp:lastPrinted>2017-06-14T20:47:00Z</cp:lastPrinted>
  <dcterms:created xsi:type="dcterms:W3CDTF">2017-06-14T20:32:00Z</dcterms:created>
  <dcterms:modified xsi:type="dcterms:W3CDTF">2017-06-14T20:49:00Z</dcterms:modified>
</cp:coreProperties>
</file>