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32"/>
        <w:gridCol w:w="2426"/>
        <w:gridCol w:w="2323"/>
        <w:gridCol w:w="2623"/>
        <w:gridCol w:w="2436"/>
        <w:gridCol w:w="2261"/>
      </w:tblGrid>
      <w:tr w:rsidR="00A624E3" w:rsidRPr="004133D0" w:rsidTr="004133D0">
        <w:tc>
          <w:tcPr>
            <w:tcW w:w="3132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RADICADO</w:t>
            </w:r>
          </w:p>
        </w:tc>
        <w:tc>
          <w:tcPr>
            <w:tcW w:w="2426" w:type="dxa"/>
          </w:tcPr>
          <w:p w:rsidR="00A624E3" w:rsidRPr="004133D0" w:rsidRDefault="003C4C00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MEDIO DE CONTROL</w:t>
            </w:r>
          </w:p>
        </w:tc>
        <w:tc>
          <w:tcPr>
            <w:tcW w:w="2323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DEMANDANTE</w:t>
            </w:r>
          </w:p>
        </w:tc>
        <w:tc>
          <w:tcPr>
            <w:tcW w:w="2623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DEMANDADO</w:t>
            </w:r>
          </w:p>
        </w:tc>
        <w:tc>
          <w:tcPr>
            <w:tcW w:w="2436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DECISION</w:t>
            </w:r>
          </w:p>
        </w:tc>
        <w:tc>
          <w:tcPr>
            <w:tcW w:w="2261" w:type="dxa"/>
          </w:tcPr>
          <w:p w:rsidR="00A624E3" w:rsidRPr="004133D0" w:rsidRDefault="00A624E3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33D0">
              <w:rPr>
                <w:rFonts w:ascii="Tahoma" w:hAnsi="Tahoma" w:cs="Tahoma"/>
                <w:b/>
                <w:sz w:val="18"/>
                <w:szCs w:val="18"/>
              </w:rPr>
              <w:t>FECHA DE AUTO</w:t>
            </w:r>
          </w:p>
        </w:tc>
      </w:tr>
      <w:tr w:rsidR="003C4C00" w:rsidRPr="004133D0" w:rsidTr="004133D0">
        <w:tc>
          <w:tcPr>
            <w:tcW w:w="3132" w:type="dxa"/>
          </w:tcPr>
          <w:p w:rsidR="003C4C00" w:rsidRPr="004133D0" w:rsidRDefault="009A7EF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2017-00169-00</w:t>
            </w:r>
          </w:p>
        </w:tc>
        <w:tc>
          <w:tcPr>
            <w:tcW w:w="2426" w:type="dxa"/>
          </w:tcPr>
          <w:p w:rsidR="003C4C00" w:rsidRPr="004133D0" w:rsidRDefault="009A7EF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3C4C00" w:rsidRPr="004133D0" w:rsidRDefault="009A7EF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HERIBERTO ENRIQUE BACCA MENA</w:t>
            </w:r>
          </w:p>
        </w:tc>
        <w:tc>
          <w:tcPr>
            <w:tcW w:w="2623" w:type="dxa"/>
          </w:tcPr>
          <w:p w:rsidR="003C4C00" w:rsidRPr="004133D0" w:rsidRDefault="009A7EF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INSTITUTO DEPARTAMENTAL DE RECREACION Y RECREACION Y DEPORTES DEL ATLANTICO </w:t>
            </w:r>
          </w:p>
        </w:tc>
        <w:tc>
          <w:tcPr>
            <w:tcW w:w="2436" w:type="dxa"/>
          </w:tcPr>
          <w:p w:rsidR="003C4C00" w:rsidRPr="004133D0" w:rsidRDefault="009A7EF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AUTO RECHAZA DEMANDA </w:t>
            </w:r>
          </w:p>
        </w:tc>
        <w:tc>
          <w:tcPr>
            <w:tcW w:w="2261" w:type="dxa"/>
          </w:tcPr>
          <w:p w:rsidR="003C4C00" w:rsidRPr="004133D0" w:rsidRDefault="009A7EF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01/06/2017</w:t>
            </w:r>
          </w:p>
        </w:tc>
      </w:tr>
      <w:tr w:rsidR="00A6541B" w:rsidRPr="004133D0" w:rsidTr="004133D0">
        <w:tc>
          <w:tcPr>
            <w:tcW w:w="3132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sz w:val="18"/>
                <w:szCs w:val="18"/>
                <w:lang w:val="es-CO"/>
              </w:rPr>
              <w:t>2017-00313-00</w:t>
            </w:r>
          </w:p>
        </w:tc>
        <w:tc>
          <w:tcPr>
            <w:tcW w:w="2426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SOL MARIA SOLANO SANCHEZ </w:t>
            </w:r>
          </w:p>
        </w:tc>
        <w:tc>
          <w:tcPr>
            <w:tcW w:w="2623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DISTRITO DE BARRANQUILLA – SECRETARIA DE MOVILIDAD DE BARRANQUILLA </w:t>
            </w:r>
          </w:p>
        </w:tc>
        <w:tc>
          <w:tcPr>
            <w:tcW w:w="2436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AUTO INADMITE DEMANDA </w:t>
            </w:r>
          </w:p>
        </w:tc>
        <w:tc>
          <w:tcPr>
            <w:tcW w:w="2261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01/06/2017</w:t>
            </w:r>
          </w:p>
        </w:tc>
      </w:tr>
      <w:tr w:rsidR="00A6541B" w:rsidRPr="004133D0" w:rsidTr="004133D0">
        <w:tc>
          <w:tcPr>
            <w:tcW w:w="3132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sz w:val="18"/>
                <w:szCs w:val="18"/>
                <w:lang w:val="es-CO"/>
              </w:rPr>
              <w:t>2017-00321-00</w:t>
            </w:r>
          </w:p>
        </w:tc>
        <w:tc>
          <w:tcPr>
            <w:tcW w:w="2426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ROSA ELVIRA MARSIGLIA DE VIZCAINO </w:t>
            </w:r>
          </w:p>
        </w:tc>
        <w:tc>
          <w:tcPr>
            <w:tcW w:w="2623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CASUR </w:t>
            </w:r>
          </w:p>
        </w:tc>
        <w:tc>
          <w:tcPr>
            <w:tcW w:w="2436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AUTO ADMITE DEMANDA </w:t>
            </w:r>
          </w:p>
        </w:tc>
        <w:tc>
          <w:tcPr>
            <w:tcW w:w="2261" w:type="dxa"/>
          </w:tcPr>
          <w:p w:rsidR="00A6541B" w:rsidRPr="004133D0" w:rsidRDefault="009A7EF9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01/06/2017</w:t>
            </w:r>
          </w:p>
        </w:tc>
      </w:tr>
      <w:tr w:rsidR="00A6541B" w:rsidRPr="004133D0" w:rsidTr="004133D0">
        <w:tc>
          <w:tcPr>
            <w:tcW w:w="3132" w:type="dxa"/>
          </w:tcPr>
          <w:p w:rsidR="00A6541B" w:rsidRPr="004133D0" w:rsidRDefault="00EA3F9D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sz w:val="18"/>
                <w:szCs w:val="18"/>
                <w:lang w:val="es-CO"/>
              </w:rPr>
              <w:t>2017-00324-00</w:t>
            </w:r>
          </w:p>
        </w:tc>
        <w:tc>
          <w:tcPr>
            <w:tcW w:w="2426" w:type="dxa"/>
          </w:tcPr>
          <w:p w:rsidR="00A6541B" w:rsidRPr="004133D0" w:rsidRDefault="00EA3F9D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GRUPO </w:t>
            </w:r>
          </w:p>
        </w:tc>
        <w:tc>
          <w:tcPr>
            <w:tcW w:w="2323" w:type="dxa"/>
          </w:tcPr>
          <w:p w:rsidR="00A6541B" w:rsidRPr="004133D0" w:rsidRDefault="00EA3F9D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CARLOS GARCIA REYES Y OTROS </w:t>
            </w:r>
          </w:p>
        </w:tc>
        <w:tc>
          <w:tcPr>
            <w:tcW w:w="2623" w:type="dxa"/>
          </w:tcPr>
          <w:p w:rsidR="00A6541B" w:rsidRPr="004133D0" w:rsidRDefault="00EA3F9D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DISTRITO DE BARRANQUILLA </w:t>
            </w:r>
          </w:p>
        </w:tc>
        <w:tc>
          <w:tcPr>
            <w:tcW w:w="2436" w:type="dxa"/>
          </w:tcPr>
          <w:p w:rsidR="00A6541B" w:rsidRPr="004133D0" w:rsidRDefault="00EA3F9D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AUTO FIJA FECHA PARA AUDIENCIA DE CONCILIACION </w:t>
            </w:r>
          </w:p>
        </w:tc>
        <w:tc>
          <w:tcPr>
            <w:tcW w:w="2261" w:type="dxa"/>
          </w:tcPr>
          <w:p w:rsidR="00A6541B" w:rsidRPr="004133D0" w:rsidRDefault="00EA3F9D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01/06/2017</w:t>
            </w:r>
          </w:p>
        </w:tc>
      </w:tr>
      <w:tr w:rsidR="007416D1" w:rsidRPr="004133D0" w:rsidTr="004133D0">
        <w:tc>
          <w:tcPr>
            <w:tcW w:w="3132" w:type="dxa"/>
          </w:tcPr>
          <w:p w:rsidR="007416D1" w:rsidRPr="004133D0" w:rsidRDefault="00693CC5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sz w:val="18"/>
                <w:szCs w:val="18"/>
                <w:lang w:val="es-CO"/>
              </w:rPr>
              <w:t>2017-00342-00</w:t>
            </w:r>
          </w:p>
        </w:tc>
        <w:tc>
          <w:tcPr>
            <w:tcW w:w="2426" w:type="dxa"/>
          </w:tcPr>
          <w:p w:rsidR="007416D1" w:rsidRPr="004133D0" w:rsidRDefault="007416D1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7416D1" w:rsidRPr="004133D0" w:rsidRDefault="00693CC5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FERNEY CAMPO AVILA </w:t>
            </w:r>
          </w:p>
        </w:tc>
        <w:tc>
          <w:tcPr>
            <w:tcW w:w="2623" w:type="dxa"/>
          </w:tcPr>
          <w:p w:rsidR="007416D1" w:rsidRPr="004133D0" w:rsidRDefault="00693CC5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INSTITUTO DE TRANSITO DEL ATLANTICO </w:t>
            </w:r>
          </w:p>
        </w:tc>
        <w:tc>
          <w:tcPr>
            <w:tcW w:w="2436" w:type="dxa"/>
          </w:tcPr>
          <w:p w:rsidR="007416D1" w:rsidRPr="004133D0" w:rsidRDefault="007416D1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AUTO INADMITE </w:t>
            </w:r>
          </w:p>
        </w:tc>
        <w:tc>
          <w:tcPr>
            <w:tcW w:w="2261" w:type="dxa"/>
          </w:tcPr>
          <w:p w:rsidR="007416D1" w:rsidRPr="004133D0" w:rsidRDefault="00693CC5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01/06/2017</w:t>
            </w:r>
          </w:p>
        </w:tc>
      </w:tr>
      <w:tr w:rsidR="007416D1" w:rsidRPr="004133D0" w:rsidTr="004133D0">
        <w:tc>
          <w:tcPr>
            <w:tcW w:w="3132" w:type="dxa"/>
          </w:tcPr>
          <w:p w:rsidR="007416D1" w:rsidRPr="004133D0" w:rsidRDefault="00D6127B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sz w:val="18"/>
                <w:szCs w:val="18"/>
                <w:lang w:val="es-CO"/>
              </w:rPr>
              <w:t>2017-00326-00</w:t>
            </w:r>
          </w:p>
        </w:tc>
        <w:tc>
          <w:tcPr>
            <w:tcW w:w="2426" w:type="dxa"/>
          </w:tcPr>
          <w:p w:rsidR="007416D1" w:rsidRPr="004133D0" w:rsidRDefault="00D6127B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7416D1" w:rsidRPr="004133D0" w:rsidRDefault="00D6127B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YUDEX MOLINA </w:t>
            </w:r>
            <w:proofErr w:type="spellStart"/>
            <w:r w:rsidRPr="004133D0">
              <w:rPr>
                <w:rFonts w:ascii="Tahoma" w:hAnsi="Tahoma" w:cs="Tahoma"/>
                <w:sz w:val="18"/>
                <w:szCs w:val="18"/>
              </w:rPr>
              <w:t>MOLINA</w:t>
            </w:r>
            <w:proofErr w:type="spellEnd"/>
            <w:r w:rsidRPr="004133D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623" w:type="dxa"/>
          </w:tcPr>
          <w:p w:rsidR="007416D1" w:rsidRPr="004133D0" w:rsidRDefault="00D6127B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E.S.E HOSPITAL DE JUAN DE ACOSTA </w:t>
            </w:r>
          </w:p>
        </w:tc>
        <w:tc>
          <w:tcPr>
            <w:tcW w:w="2436" w:type="dxa"/>
          </w:tcPr>
          <w:p w:rsidR="007416D1" w:rsidRPr="004133D0" w:rsidRDefault="00D6127B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AUTO INADMITE </w:t>
            </w:r>
          </w:p>
        </w:tc>
        <w:tc>
          <w:tcPr>
            <w:tcW w:w="2261" w:type="dxa"/>
          </w:tcPr>
          <w:p w:rsidR="007416D1" w:rsidRPr="004133D0" w:rsidRDefault="00D6127B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01/06/2017</w:t>
            </w:r>
          </w:p>
        </w:tc>
      </w:tr>
      <w:tr w:rsidR="000E72C4" w:rsidRPr="004133D0" w:rsidTr="004133D0">
        <w:tc>
          <w:tcPr>
            <w:tcW w:w="3132" w:type="dxa"/>
          </w:tcPr>
          <w:p w:rsidR="000E72C4" w:rsidRPr="004133D0" w:rsidRDefault="004133D0" w:rsidP="00A6541B">
            <w:pPr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sz w:val="18"/>
                <w:szCs w:val="18"/>
                <w:lang w:val="es-CO"/>
              </w:rPr>
              <w:t>2017-00281-00</w:t>
            </w:r>
          </w:p>
        </w:tc>
        <w:tc>
          <w:tcPr>
            <w:tcW w:w="2426" w:type="dxa"/>
          </w:tcPr>
          <w:p w:rsidR="000E72C4" w:rsidRPr="004133D0" w:rsidRDefault="004133D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323" w:type="dxa"/>
          </w:tcPr>
          <w:p w:rsidR="000E72C4" w:rsidRPr="004133D0" w:rsidRDefault="004133D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MARIA JESUS SILVA DE CRIALES </w:t>
            </w:r>
          </w:p>
        </w:tc>
        <w:tc>
          <w:tcPr>
            <w:tcW w:w="2623" w:type="dxa"/>
          </w:tcPr>
          <w:p w:rsidR="000E72C4" w:rsidRPr="004133D0" w:rsidRDefault="004133D0" w:rsidP="00A6541B">
            <w:pPr>
              <w:jc w:val="center"/>
              <w:rPr>
                <w:rFonts w:ascii="Tahoma" w:hAnsi="Tahoma" w:cs="Tahoma"/>
                <w:iCs/>
                <w:sz w:val="18"/>
                <w:szCs w:val="18"/>
                <w:lang w:val="es-CO"/>
              </w:rPr>
            </w:pPr>
            <w:r w:rsidRPr="004133D0">
              <w:rPr>
                <w:rFonts w:ascii="Tahoma" w:hAnsi="Tahoma" w:cs="Tahoma"/>
                <w:iCs/>
                <w:sz w:val="18"/>
                <w:szCs w:val="18"/>
                <w:lang w:val="es-CO"/>
              </w:rPr>
              <w:t xml:space="preserve">COLPENSIONES </w:t>
            </w:r>
          </w:p>
        </w:tc>
        <w:tc>
          <w:tcPr>
            <w:tcW w:w="2436" w:type="dxa"/>
          </w:tcPr>
          <w:p w:rsidR="000E72C4" w:rsidRPr="004133D0" w:rsidRDefault="004133D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 xml:space="preserve">AUTO ADMITE </w:t>
            </w:r>
          </w:p>
        </w:tc>
        <w:tc>
          <w:tcPr>
            <w:tcW w:w="2261" w:type="dxa"/>
          </w:tcPr>
          <w:p w:rsidR="000E72C4" w:rsidRPr="004133D0" w:rsidRDefault="004133D0" w:rsidP="00A654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33D0">
              <w:rPr>
                <w:rFonts w:ascii="Tahoma" w:hAnsi="Tahoma" w:cs="Tahoma"/>
                <w:sz w:val="18"/>
                <w:szCs w:val="18"/>
              </w:rPr>
              <w:t>01/06/2017</w:t>
            </w:r>
          </w:p>
        </w:tc>
      </w:tr>
    </w:tbl>
    <w:p w:rsidR="003D5426" w:rsidRPr="004133D0" w:rsidRDefault="003D5426" w:rsidP="00467ABE">
      <w:pPr>
        <w:jc w:val="both"/>
        <w:rPr>
          <w:rFonts w:ascii="Tahoma" w:hAnsi="Tahoma" w:cs="Tahoma"/>
          <w:sz w:val="18"/>
          <w:szCs w:val="18"/>
        </w:rPr>
      </w:pPr>
    </w:p>
    <w:p w:rsidR="003D5426" w:rsidRPr="004133D0" w:rsidRDefault="003D5426" w:rsidP="00467ABE">
      <w:pPr>
        <w:jc w:val="both"/>
        <w:rPr>
          <w:rFonts w:ascii="Tahoma" w:hAnsi="Tahoma" w:cs="Tahoma"/>
          <w:sz w:val="18"/>
          <w:szCs w:val="18"/>
        </w:rPr>
      </w:pPr>
      <w:r w:rsidRPr="004133D0">
        <w:rPr>
          <w:rFonts w:ascii="Tahoma" w:hAnsi="Tahoma" w:cs="Tahoma"/>
          <w:sz w:val="18"/>
          <w:szCs w:val="18"/>
        </w:rPr>
        <w:t xml:space="preserve">De conformidad con lo previsto en el artículo 201 del CPACA se le notifica a las partes las anteriores decisiones, se fija por el </w:t>
      </w:r>
      <w:r w:rsidR="001732C5" w:rsidRPr="004133D0">
        <w:rPr>
          <w:rFonts w:ascii="Tahoma" w:hAnsi="Tahoma" w:cs="Tahoma"/>
          <w:sz w:val="18"/>
          <w:szCs w:val="18"/>
        </w:rPr>
        <w:t>término</w:t>
      </w:r>
      <w:r w:rsidRPr="004133D0">
        <w:rPr>
          <w:rFonts w:ascii="Tahoma" w:hAnsi="Tahoma" w:cs="Tahoma"/>
          <w:sz w:val="18"/>
          <w:szCs w:val="18"/>
        </w:rPr>
        <w:t xml:space="preserve"> de un (1) </w:t>
      </w:r>
      <w:r w:rsidR="001732C5" w:rsidRPr="004133D0">
        <w:rPr>
          <w:rFonts w:ascii="Tahoma" w:hAnsi="Tahoma" w:cs="Tahoma"/>
          <w:sz w:val="18"/>
          <w:szCs w:val="18"/>
        </w:rPr>
        <w:t>día</w:t>
      </w:r>
      <w:r w:rsidR="009A7EF9" w:rsidRPr="004133D0">
        <w:rPr>
          <w:rFonts w:ascii="Tahoma" w:hAnsi="Tahoma" w:cs="Tahoma"/>
          <w:sz w:val="18"/>
          <w:szCs w:val="18"/>
        </w:rPr>
        <w:t xml:space="preserve">  hoy dos (02)</w:t>
      </w:r>
      <w:r w:rsidR="009F1109" w:rsidRPr="004133D0">
        <w:rPr>
          <w:rFonts w:ascii="Tahoma" w:hAnsi="Tahoma" w:cs="Tahoma"/>
          <w:sz w:val="18"/>
          <w:szCs w:val="18"/>
        </w:rPr>
        <w:t xml:space="preserve"> de junio </w:t>
      </w:r>
      <w:r w:rsidRPr="004133D0">
        <w:rPr>
          <w:rFonts w:ascii="Tahoma" w:hAnsi="Tahoma" w:cs="Tahoma"/>
          <w:sz w:val="18"/>
          <w:szCs w:val="18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Pr="004133D0" w:rsidRDefault="00705BA0" w:rsidP="00467ABE">
      <w:pPr>
        <w:jc w:val="both"/>
        <w:rPr>
          <w:rFonts w:ascii="Tahoma" w:hAnsi="Tahoma" w:cs="Tahoma"/>
          <w:sz w:val="18"/>
          <w:szCs w:val="18"/>
          <w:highlight w:val="yellow"/>
        </w:rPr>
      </w:pPr>
    </w:p>
    <w:p w:rsidR="00705BA0" w:rsidRPr="004133D0" w:rsidRDefault="00705BA0" w:rsidP="00467ABE">
      <w:pPr>
        <w:jc w:val="both"/>
        <w:rPr>
          <w:rFonts w:ascii="Tahoma" w:hAnsi="Tahoma" w:cs="Tahoma"/>
          <w:sz w:val="18"/>
          <w:szCs w:val="18"/>
          <w:highlight w:val="yellow"/>
        </w:rPr>
      </w:pPr>
      <w:bookmarkStart w:id="0" w:name="_GoBack"/>
      <w:bookmarkEnd w:id="0"/>
    </w:p>
    <w:p w:rsidR="00A624E3" w:rsidRPr="004133D0" w:rsidRDefault="00B34FB5" w:rsidP="00467ABE">
      <w:pPr>
        <w:jc w:val="both"/>
        <w:rPr>
          <w:rFonts w:ascii="Tahoma" w:hAnsi="Tahoma" w:cs="Tahoma"/>
          <w:sz w:val="18"/>
          <w:szCs w:val="18"/>
          <w:highlight w:val="yellow"/>
        </w:rPr>
      </w:pPr>
      <w:r w:rsidRPr="004133D0">
        <w:rPr>
          <w:rFonts w:ascii="Tahoma" w:hAnsi="Tahoma" w:cs="Tahoma"/>
          <w:noProof/>
          <w:sz w:val="18"/>
          <w:szCs w:val="18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4133D0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4133D0">
                              <w:rPr>
                                <w:rFonts w:ascii="Tahoma" w:hAnsi="Tahoma" w:cs="Tahoma"/>
                              </w:rPr>
                              <w:t xml:space="preserve">ESTADO No. </w:t>
                            </w:r>
                            <w:r w:rsidR="009A7EF9" w:rsidRPr="004133D0">
                              <w:rPr>
                                <w:rFonts w:ascii="Tahoma" w:hAnsi="Tahoma" w:cs="Tahoma"/>
                              </w:rPr>
                              <w:t>054</w:t>
                            </w:r>
                            <w:r w:rsidR="00C32C14" w:rsidRPr="004133D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B34FB5" w:rsidRPr="004133D0">
                              <w:rPr>
                                <w:rFonts w:ascii="Tahoma" w:hAnsi="Tahoma" w:cs="Tahoma"/>
                              </w:rPr>
                              <w:t xml:space="preserve">DE </w:t>
                            </w:r>
                            <w:r w:rsidR="009A7EF9" w:rsidRPr="004133D0">
                              <w:rPr>
                                <w:rFonts w:ascii="Tahoma" w:hAnsi="Tahoma" w:cs="Tahoma"/>
                              </w:rPr>
                              <w:t>02</w:t>
                            </w:r>
                            <w:r w:rsidR="009F1109" w:rsidRPr="004133D0">
                              <w:rPr>
                                <w:rFonts w:ascii="Tahoma" w:hAnsi="Tahoma" w:cs="Tahoma"/>
                              </w:rPr>
                              <w:t xml:space="preserve"> JUNIO </w:t>
                            </w:r>
                            <w:r w:rsidR="00D470B7" w:rsidRPr="004133D0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C32C14" w:rsidRPr="004133D0">
                              <w:rPr>
                                <w:rFonts w:ascii="Tahoma" w:hAnsi="Tahoma" w:cs="Tahoma"/>
                              </w:rPr>
                              <w:t xml:space="preserve"> DE 2017</w:t>
                            </w:r>
                            <w:r w:rsidR="00C32C14" w:rsidRPr="004133D0">
                              <w:rPr>
                                <w:rFonts w:ascii="Tahoma" w:hAnsi="Tahoma" w:cs="Tahom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4133D0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4133D0">
                        <w:rPr>
                          <w:rFonts w:ascii="Tahoma" w:hAnsi="Tahoma" w:cs="Tahoma"/>
                        </w:rPr>
                        <w:t xml:space="preserve">ESTADO No. </w:t>
                      </w:r>
                      <w:r w:rsidR="009A7EF9" w:rsidRPr="004133D0">
                        <w:rPr>
                          <w:rFonts w:ascii="Tahoma" w:hAnsi="Tahoma" w:cs="Tahoma"/>
                        </w:rPr>
                        <w:t>054</w:t>
                      </w:r>
                      <w:r w:rsidR="00C32C14" w:rsidRPr="004133D0">
                        <w:rPr>
                          <w:rFonts w:ascii="Tahoma" w:hAnsi="Tahoma" w:cs="Tahoma"/>
                        </w:rPr>
                        <w:t xml:space="preserve"> </w:t>
                      </w:r>
                      <w:r w:rsidR="00B34FB5" w:rsidRPr="004133D0">
                        <w:rPr>
                          <w:rFonts w:ascii="Tahoma" w:hAnsi="Tahoma" w:cs="Tahoma"/>
                        </w:rPr>
                        <w:t xml:space="preserve">DE </w:t>
                      </w:r>
                      <w:r w:rsidR="009A7EF9" w:rsidRPr="004133D0">
                        <w:rPr>
                          <w:rFonts w:ascii="Tahoma" w:hAnsi="Tahoma" w:cs="Tahoma"/>
                        </w:rPr>
                        <w:t>02</w:t>
                      </w:r>
                      <w:r w:rsidR="009F1109" w:rsidRPr="004133D0">
                        <w:rPr>
                          <w:rFonts w:ascii="Tahoma" w:hAnsi="Tahoma" w:cs="Tahoma"/>
                        </w:rPr>
                        <w:t xml:space="preserve"> JUNIO </w:t>
                      </w:r>
                      <w:r w:rsidR="00D470B7" w:rsidRPr="004133D0">
                        <w:rPr>
                          <w:rFonts w:ascii="Tahoma" w:hAnsi="Tahoma" w:cs="Tahoma"/>
                        </w:rPr>
                        <w:t xml:space="preserve"> </w:t>
                      </w:r>
                      <w:r w:rsidR="00C32C14" w:rsidRPr="004133D0">
                        <w:rPr>
                          <w:rFonts w:ascii="Tahoma" w:hAnsi="Tahoma" w:cs="Tahoma"/>
                        </w:rPr>
                        <w:t xml:space="preserve"> DE 2017</w:t>
                      </w:r>
                      <w:r w:rsidR="00C32C14" w:rsidRPr="004133D0">
                        <w:rPr>
                          <w:rFonts w:ascii="Tahoma" w:hAnsi="Tahoma" w:cs="Tahoma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4133D0" w:rsidRDefault="00A624E3" w:rsidP="00467ABE">
      <w:pPr>
        <w:pStyle w:val="Sinespaciado"/>
        <w:jc w:val="center"/>
        <w:rPr>
          <w:rFonts w:ascii="Tahoma" w:hAnsi="Tahoma" w:cs="Tahoma"/>
          <w:sz w:val="18"/>
          <w:szCs w:val="18"/>
        </w:rPr>
      </w:pPr>
      <w:r w:rsidRPr="004133D0">
        <w:rPr>
          <w:rFonts w:ascii="Tahoma" w:hAnsi="Tahoma" w:cs="Tahoma"/>
          <w:sz w:val="18"/>
          <w:szCs w:val="18"/>
        </w:rPr>
        <w:t>______________________________________________________________</w:t>
      </w:r>
    </w:p>
    <w:p w:rsidR="00184AB9" w:rsidRPr="004133D0" w:rsidRDefault="00A624E3" w:rsidP="00467ABE">
      <w:pPr>
        <w:pStyle w:val="Sinespaciado"/>
        <w:jc w:val="center"/>
        <w:rPr>
          <w:rFonts w:ascii="Tahoma" w:hAnsi="Tahoma" w:cs="Tahoma"/>
          <w:b/>
          <w:sz w:val="18"/>
          <w:szCs w:val="18"/>
        </w:rPr>
      </w:pPr>
      <w:r w:rsidRPr="004133D0">
        <w:rPr>
          <w:rFonts w:ascii="Tahoma" w:hAnsi="Tahoma" w:cs="Tahoma"/>
          <w:b/>
          <w:sz w:val="18"/>
          <w:szCs w:val="18"/>
        </w:rPr>
        <w:t>GUISELLA ROSANIA NAVARRO.</w:t>
      </w:r>
    </w:p>
    <w:p w:rsidR="002E61B5" w:rsidRPr="004133D0" w:rsidRDefault="00A624E3" w:rsidP="00467ABE">
      <w:pPr>
        <w:pStyle w:val="Sinespaciado"/>
        <w:jc w:val="center"/>
        <w:rPr>
          <w:rFonts w:ascii="Tahoma" w:hAnsi="Tahoma" w:cs="Tahoma"/>
          <w:b/>
          <w:sz w:val="18"/>
          <w:szCs w:val="18"/>
        </w:rPr>
      </w:pPr>
      <w:r w:rsidRPr="004133D0">
        <w:rPr>
          <w:rFonts w:ascii="Tahoma" w:hAnsi="Tahoma" w:cs="Tahoma"/>
          <w:b/>
          <w:sz w:val="18"/>
          <w:szCs w:val="18"/>
        </w:rPr>
        <w:t>SECRATARIA.</w:t>
      </w:r>
    </w:p>
    <w:p w:rsidR="009F1109" w:rsidRPr="004133D0" w:rsidRDefault="009F1109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693CC5" w:rsidRPr="004133D0" w:rsidRDefault="00693CC5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</w:p>
    <w:p w:rsidR="00C15B94" w:rsidRPr="004133D0" w:rsidRDefault="00EA3F9D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8"/>
          <w:szCs w:val="18"/>
        </w:rPr>
      </w:pPr>
      <w:r w:rsidRPr="004133D0">
        <w:rPr>
          <w:rFonts w:ascii="Arial Rounded MT Bold" w:hAnsi="Arial Rounded MT Bold" w:cs="Tahoma"/>
          <w:sz w:val="18"/>
          <w:szCs w:val="18"/>
        </w:rPr>
        <w:t>ESTADO Nº. 054 DE 02</w:t>
      </w:r>
      <w:r w:rsidR="009F1109" w:rsidRPr="004133D0">
        <w:rPr>
          <w:rFonts w:ascii="Arial Rounded MT Bold" w:hAnsi="Arial Rounded MT Bold" w:cs="Tahoma"/>
          <w:sz w:val="18"/>
          <w:szCs w:val="18"/>
        </w:rPr>
        <w:t xml:space="preserve"> DE JUNIO DE 2017</w:t>
      </w:r>
    </w:p>
    <w:sectPr w:rsidR="00C15B94" w:rsidRPr="004133D0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13" w:rsidRDefault="000B2B13" w:rsidP="00A624E3">
      <w:pPr>
        <w:spacing w:after="0" w:line="240" w:lineRule="auto"/>
      </w:pPr>
      <w:r>
        <w:separator/>
      </w:r>
    </w:p>
  </w:endnote>
  <w:endnote w:type="continuationSeparator" w:id="0">
    <w:p w:rsidR="000B2B13" w:rsidRDefault="000B2B1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13" w:rsidRDefault="000B2B13" w:rsidP="00A624E3">
      <w:pPr>
        <w:spacing w:after="0" w:line="240" w:lineRule="auto"/>
      </w:pPr>
      <w:r>
        <w:separator/>
      </w:r>
    </w:p>
  </w:footnote>
  <w:footnote w:type="continuationSeparator" w:id="0">
    <w:p w:rsidR="000B2B13" w:rsidRDefault="000B2B1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E21353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054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02</w:t>
    </w:r>
    <w:r w:rsidR="009F1109">
      <w:rPr>
        <w:rFonts w:ascii="Tahoma" w:hAnsi="Tahoma" w:cs="Tahoma"/>
        <w:b/>
      </w:rPr>
      <w:t xml:space="preserve"> DE JUNIO 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CD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2B13"/>
    <w:rsid w:val="000B3EF1"/>
    <w:rsid w:val="000B4E39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2C4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20120F"/>
    <w:rsid w:val="00202A78"/>
    <w:rsid w:val="002041EC"/>
    <w:rsid w:val="0020781A"/>
    <w:rsid w:val="00216E15"/>
    <w:rsid w:val="0022113A"/>
    <w:rsid w:val="00221D1F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93F7C"/>
    <w:rsid w:val="0029681E"/>
    <w:rsid w:val="0029795E"/>
    <w:rsid w:val="00297AA0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3D0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3CC5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6D1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5A58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57F8"/>
    <w:rsid w:val="009835DA"/>
    <w:rsid w:val="00983661"/>
    <w:rsid w:val="00985079"/>
    <w:rsid w:val="009900D6"/>
    <w:rsid w:val="00991D8D"/>
    <w:rsid w:val="00993B37"/>
    <w:rsid w:val="00995A9F"/>
    <w:rsid w:val="009A2C25"/>
    <w:rsid w:val="009A2D91"/>
    <w:rsid w:val="009A37EE"/>
    <w:rsid w:val="009A5331"/>
    <w:rsid w:val="009A7EF9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9F1109"/>
    <w:rsid w:val="009F4BFD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4289"/>
    <w:rsid w:val="00B95C47"/>
    <w:rsid w:val="00B97427"/>
    <w:rsid w:val="00BA1BE4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B94"/>
    <w:rsid w:val="00C2314F"/>
    <w:rsid w:val="00C23483"/>
    <w:rsid w:val="00C32C14"/>
    <w:rsid w:val="00C373EB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1611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627B"/>
    <w:rsid w:val="00D0062C"/>
    <w:rsid w:val="00D01BF9"/>
    <w:rsid w:val="00D01F8B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6127B"/>
    <w:rsid w:val="00D713E7"/>
    <w:rsid w:val="00D71826"/>
    <w:rsid w:val="00D76C7E"/>
    <w:rsid w:val="00D836BB"/>
    <w:rsid w:val="00D900BC"/>
    <w:rsid w:val="00D90FDC"/>
    <w:rsid w:val="00D92AEE"/>
    <w:rsid w:val="00D93811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1353"/>
    <w:rsid w:val="00E232B7"/>
    <w:rsid w:val="00E275DE"/>
    <w:rsid w:val="00E30D6B"/>
    <w:rsid w:val="00E33A24"/>
    <w:rsid w:val="00E33B6B"/>
    <w:rsid w:val="00E379D4"/>
    <w:rsid w:val="00E432B2"/>
    <w:rsid w:val="00E43624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3F9D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66D5"/>
    <w:rsid w:val="00F02EC2"/>
    <w:rsid w:val="00F134E9"/>
    <w:rsid w:val="00F14F32"/>
    <w:rsid w:val="00F1712A"/>
    <w:rsid w:val="00F20311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1230-540F-4525-8234-4D92378A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5</cp:revision>
  <cp:lastPrinted>2017-06-01T20:53:00Z</cp:lastPrinted>
  <dcterms:created xsi:type="dcterms:W3CDTF">2017-06-01T19:02:00Z</dcterms:created>
  <dcterms:modified xsi:type="dcterms:W3CDTF">2017-06-01T20:56:00Z</dcterms:modified>
</cp:coreProperties>
</file>