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BD6F" w14:textId="4CA86C61" w:rsidR="009E3ECE" w:rsidRPr="00CE45F4" w:rsidRDefault="009E3ECE" w:rsidP="003D2909">
      <w:pPr>
        <w:pStyle w:val="Sinespaciado"/>
      </w:pPr>
      <w:r w:rsidRPr="00CE45F4">
        <w:t>CONSEJERO PONENTE: JAIME ENRIQUE RODRÍGUEZ NAVAS</w:t>
      </w:r>
    </w:p>
    <w:p w14:paraId="66003472" w14:textId="26F6609F" w:rsidR="009E3ECE" w:rsidRPr="009412BC" w:rsidRDefault="009E3ECE" w:rsidP="00BF2AFE">
      <w:pPr>
        <w:contextualSpacing/>
        <w:rPr>
          <w:bCs/>
          <w:sz w:val="24"/>
          <w:szCs w:val="24"/>
        </w:rPr>
      </w:pPr>
    </w:p>
    <w:p w14:paraId="30E8F38C" w14:textId="7294AD77" w:rsidR="009E3ECE" w:rsidRPr="009412BC" w:rsidRDefault="00BE70DA" w:rsidP="00BF2AFE">
      <w:pPr>
        <w:contextualSpacing/>
        <w:rPr>
          <w:bCs/>
          <w:sz w:val="24"/>
          <w:szCs w:val="24"/>
        </w:rPr>
      </w:pPr>
      <w:r w:rsidRPr="009412BC">
        <w:rPr>
          <w:bCs/>
          <w:sz w:val="24"/>
          <w:szCs w:val="24"/>
        </w:rPr>
        <w:t xml:space="preserve">Bogotá D.C., </w:t>
      </w:r>
      <w:r w:rsidR="00887813">
        <w:rPr>
          <w:bCs/>
          <w:sz w:val="24"/>
          <w:szCs w:val="24"/>
        </w:rPr>
        <w:t xml:space="preserve">cuatro (4) </w:t>
      </w:r>
      <w:r w:rsidR="009E3ECE" w:rsidRPr="009412BC">
        <w:rPr>
          <w:bCs/>
          <w:sz w:val="24"/>
          <w:szCs w:val="24"/>
        </w:rPr>
        <w:t>de</w:t>
      </w:r>
      <w:r w:rsidR="00EA772D" w:rsidRPr="009412BC">
        <w:rPr>
          <w:bCs/>
          <w:sz w:val="24"/>
          <w:szCs w:val="24"/>
        </w:rPr>
        <w:t xml:space="preserve"> </w:t>
      </w:r>
      <w:r w:rsidR="00301D15">
        <w:rPr>
          <w:bCs/>
          <w:sz w:val="24"/>
          <w:szCs w:val="24"/>
        </w:rPr>
        <w:t>febrero</w:t>
      </w:r>
      <w:r w:rsidR="00392C1E" w:rsidRPr="009412BC">
        <w:rPr>
          <w:bCs/>
          <w:sz w:val="24"/>
          <w:szCs w:val="24"/>
        </w:rPr>
        <w:t xml:space="preserve"> </w:t>
      </w:r>
      <w:r w:rsidR="009B0DC5" w:rsidRPr="009412BC">
        <w:rPr>
          <w:bCs/>
          <w:sz w:val="24"/>
          <w:szCs w:val="24"/>
        </w:rPr>
        <w:t xml:space="preserve">de </w:t>
      </w:r>
      <w:r w:rsidR="00392C1E" w:rsidRPr="009412BC">
        <w:rPr>
          <w:bCs/>
          <w:sz w:val="24"/>
          <w:szCs w:val="24"/>
        </w:rPr>
        <w:t>dos mil veinti</w:t>
      </w:r>
      <w:r w:rsidR="00301D15">
        <w:rPr>
          <w:bCs/>
          <w:sz w:val="24"/>
          <w:szCs w:val="24"/>
        </w:rPr>
        <w:t>dós</w:t>
      </w:r>
      <w:r w:rsidR="00392C1E" w:rsidRPr="009412BC">
        <w:rPr>
          <w:bCs/>
          <w:sz w:val="24"/>
          <w:szCs w:val="24"/>
        </w:rPr>
        <w:t xml:space="preserve"> (202</w:t>
      </w:r>
      <w:r w:rsidR="00301D15">
        <w:rPr>
          <w:bCs/>
          <w:sz w:val="24"/>
          <w:szCs w:val="24"/>
        </w:rPr>
        <w:t>2</w:t>
      </w:r>
      <w:r w:rsidR="0014270E" w:rsidRPr="009412BC">
        <w:rPr>
          <w:bCs/>
          <w:sz w:val="24"/>
          <w:szCs w:val="24"/>
        </w:rPr>
        <w:t>)</w:t>
      </w:r>
    </w:p>
    <w:p w14:paraId="73D41E8B" w14:textId="77777777" w:rsidR="009E3ECE" w:rsidRPr="009412BC" w:rsidRDefault="009E3ECE" w:rsidP="00BF2AFE">
      <w:pPr>
        <w:contextualSpacing/>
        <w:rPr>
          <w:sz w:val="24"/>
          <w:szCs w:val="24"/>
        </w:rPr>
      </w:pPr>
    </w:p>
    <w:p w14:paraId="18CC0F6A" w14:textId="1FC64195" w:rsidR="004C5879" w:rsidRPr="002C1057" w:rsidRDefault="004C5879" w:rsidP="00BF2AFE">
      <w:pPr>
        <w:tabs>
          <w:tab w:val="left" w:pos="1985"/>
        </w:tabs>
        <w:ind w:left="1985" w:hanging="1985"/>
        <w:rPr>
          <w:b/>
          <w:sz w:val="24"/>
          <w:szCs w:val="24"/>
          <w:lang w:val="es-ES" w:eastAsia="en-US"/>
        </w:rPr>
      </w:pPr>
      <w:r w:rsidRPr="002C1057">
        <w:rPr>
          <w:b/>
          <w:sz w:val="24"/>
          <w:szCs w:val="24"/>
          <w:lang w:val="es-ES" w:eastAsia="en-US"/>
        </w:rPr>
        <w:t>Radicación:</w:t>
      </w:r>
      <w:r w:rsidRPr="002C1057">
        <w:rPr>
          <w:b/>
          <w:sz w:val="24"/>
          <w:szCs w:val="24"/>
          <w:lang w:val="es-ES" w:eastAsia="en-US"/>
        </w:rPr>
        <w:tab/>
      </w:r>
      <w:bookmarkStart w:id="0" w:name="_Hlk62114864"/>
      <w:bookmarkStart w:id="1" w:name="_Hlk38370324"/>
      <w:r w:rsidRPr="002C1057">
        <w:rPr>
          <w:bCs/>
          <w:sz w:val="24"/>
          <w:szCs w:val="24"/>
          <w:lang w:eastAsia="en-US"/>
        </w:rPr>
        <w:t>11001-03-15-000-2021-</w:t>
      </w:r>
      <w:r w:rsidR="00301D15">
        <w:rPr>
          <w:bCs/>
          <w:sz w:val="24"/>
          <w:szCs w:val="24"/>
          <w:lang w:eastAsia="en-US"/>
        </w:rPr>
        <w:t>10520</w:t>
      </w:r>
      <w:r w:rsidRPr="002C1057">
        <w:rPr>
          <w:bCs/>
          <w:sz w:val="24"/>
          <w:szCs w:val="24"/>
          <w:lang w:eastAsia="en-US"/>
        </w:rPr>
        <w:t>-00</w:t>
      </w:r>
      <w:bookmarkEnd w:id="0"/>
    </w:p>
    <w:bookmarkEnd w:id="1"/>
    <w:p w14:paraId="6778059C" w14:textId="6F799189" w:rsidR="004C5879" w:rsidRPr="00301D15" w:rsidRDefault="004C5879" w:rsidP="00BF2AFE">
      <w:pPr>
        <w:tabs>
          <w:tab w:val="left" w:pos="1985"/>
        </w:tabs>
        <w:ind w:left="1980" w:hanging="1980"/>
        <w:rPr>
          <w:bCs/>
          <w:sz w:val="24"/>
          <w:szCs w:val="24"/>
          <w:lang w:val="es-ES" w:eastAsia="en-US"/>
        </w:rPr>
      </w:pPr>
      <w:r w:rsidRPr="002C1057">
        <w:rPr>
          <w:b/>
          <w:sz w:val="24"/>
          <w:szCs w:val="24"/>
          <w:lang w:val="es-ES" w:eastAsia="en-US"/>
        </w:rPr>
        <w:t>Accionante:</w:t>
      </w:r>
      <w:r w:rsidRPr="002C1057">
        <w:rPr>
          <w:b/>
          <w:sz w:val="24"/>
          <w:szCs w:val="24"/>
          <w:lang w:val="es-ES" w:eastAsia="en-US"/>
        </w:rPr>
        <w:tab/>
      </w:r>
      <w:bookmarkStart w:id="2" w:name="_Hlk39513731"/>
      <w:r w:rsidR="00301D15" w:rsidRPr="00301D15">
        <w:rPr>
          <w:bCs/>
          <w:sz w:val="24"/>
          <w:szCs w:val="24"/>
          <w:lang w:val="es-ES" w:eastAsia="en-US"/>
        </w:rPr>
        <w:t>Felipe Santiago Restrepo Posada</w:t>
      </w:r>
    </w:p>
    <w:bookmarkEnd w:id="2"/>
    <w:p w14:paraId="62E8FC2A" w14:textId="3A8FF1B3" w:rsidR="009E3ECE" w:rsidRDefault="004C5879" w:rsidP="00301D15">
      <w:pPr>
        <w:tabs>
          <w:tab w:val="left" w:pos="1985"/>
        </w:tabs>
        <w:ind w:left="1980" w:hanging="1980"/>
        <w:rPr>
          <w:bCs/>
          <w:sz w:val="24"/>
          <w:szCs w:val="24"/>
        </w:rPr>
      </w:pPr>
      <w:r w:rsidRPr="002C1057">
        <w:rPr>
          <w:b/>
          <w:sz w:val="24"/>
          <w:szCs w:val="24"/>
          <w:lang w:val="es-ES" w:eastAsia="en-US"/>
        </w:rPr>
        <w:t>Accionado</w:t>
      </w:r>
      <w:r>
        <w:rPr>
          <w:b/>
          <w:sz w:val="24"/>
          <w:szCs w:val="24"/>
          <w:lang w:val="es-ES" w:eastAsia="en-US"/>
        </w:rPr>
        <w:t>s</w:t>
      </w:r>
      <w:r w:rsidRPr="002C1057">
        <w:rPr>
          <w:b/>
          <w:sz w:val="24"/>
          <w:szCs w:val="24"/>
          <w:lang w:val="es-ES" w:eastAsia="en-US"/>
        </w:rPr>
        <w:t>:</w:t>
      </w:r>
      <w:r w:rsidRPr="002C1057">
        <w:rPr>
          <w:b/>
          <w:sz w:val="24"/>
          <w:szCs w:val="24"/>
          <w:lang w:val="es-ES" w:eastAsia="en-US"/>
        </w:rPr>
        <w:tab/>
      </w:r>
      <w:r w:rsidR="00301D15">
        <w:rPr>
          <w:bCs/>
          <w:sz w:val="24"/>
          <w:szCs w:val="24"/>
        </w:rPr>
        <w:t>Sección Segunda del Consejo de Estado, Despacho del magistrado William Hernández Gómez</w:t>
      </w:r>
    </w:p>
    <w:p w14:paraId="3F382A48" w14:textId="77777777" w:rsidR="00301D15" w:rsidRPr="009412BC" w:rsidRDefault="00301D15" w:rsidP="00301D15">
      <w:pPr>
        <w:tabs>
          <w:tab w:val="left" w:pos="1985"/>
        </w:tabs>
        <w:ind w:left="1980" w:hanging="1980"/>
        <w:rPr>
          <w:sz w:val="24"/>
          <w:szCs w:val="24"/>
        </w:rPr>
      </w:pPr>
    </w:p>
    <w:p w14:paraId="1F1EB299" w14:textId="77777777" w:rsidR="009E3ECE" w:rsidRPr="00CE45F4" w:rsidRDefault="009E3ECE" w:rsidP="00BF2AFE">
      <w:pPr>
        <w:pBdr>
          <w:bottom w:val="single" w:sz="12" w:space="0" w:color="auto"/>
        </w:pBdr>
        <w:ind w:left="2832" w:hanging="2832"/>
        <w:contextualSpacing/>
        <w:rPr>
          <w:b/>
          <w:sz w:val="24"/>
          <w:szCs w:val="24"/>
        </w:rPr>
      </w:pPr>
      <w:r w:rsidRPr="00CE45F4">
        <w:rPr>
          <w:b/>
          <w:sz w:val="24"/>
          <w:szCs w:val="24"/>
        </w:rPr>
        <w:t>SENTENCIA DE PRIMERA INSTANCIA</w:t>
      </w:r>
    </w:p>
    <w:p w14:paraId="77B65B2A" w14:textId="77777777" w:rsidR="009E3ECE" w:rsidRPr="009412BC" w:rsidRDefault="009E3ECE" w:rsidP="00BF2AFE">
      <w:pPr>
        <w:contextualSpacing/>
        <w:jc w:val="center"/>
        <w:rPr>
          <w:sz w:val="24"/>
          <w:szCs w:val="24"/>
        </w:rPr>
      </w:pPr>
    </w:p>
    <w:p w14:paraId="51B37D38" w14:textId="233753AD" w:rsidR="009E3ECE" w:rsidRPr="009412BC" w:rsidRDefault="009E3ECE" w:rsidP="00BF2AFE">
      <w:pPr>
        <w:pStyle w:val="Textoindependiente21"/>
        <w:spacing w:after="0"/>
        <w:ind w:left="0"/>
        <w:jc w:val="both"/>
        <w:rPr>
          <w:rFonts w:cs="Arial"/>
          <w:bCs/>
          <w:sz w:val="24"/>
          <w:szCs w:val="24"/>
          <w:lang w:val="es-CO"/>
        </w:rPr>
      </w:pPr>
      <w:r w:rsidRPr="009412BC">
        <w:rPr>
          <w:rFonts w:cs="Arial"/>
          <w:sz w:val="24"/>
          <w:szCs w:val="24"/>
        </w:rPr>
        <w:t>La Sala decide</w:t>
      </w:r>
      <w:r w:rsidR="002065FA" w:rsidRPr="009412BC">
        <w:rPr>
          <w:rFonts w:cs="Arial"/>
          <w:sz w:val="24"/>
          <w:szCs w:val="24"/>
        </w:rPr>
        <w:t>,</w:t>
      </w:r>
      <w:r w:rsidRPr="009412BC">
        <w:rPr>
          <w:rFonts w:cs="Arial"/>
          <w:sz w:val="24"/>
          <w:szCs w:val="24"/>
        </w:rPr>
        <w:t xml:space="preserve"> en primera instancia</w:t>
      </w:r>
      <w:r w:rsidR="002065FA" w:rsidRPr="009412BC">
        <w:rPr>
          <w:rFonts w:cs="Arial"/>
          <w:sz w:val="24"/>
          <w:szCs w:val="24"/>
        </w:rPr>
        <w:t>,</w:t>
      </w:r>
      <w:r w:rsidRPr="009412BC">
        <w:rPr>
          <w:rFonts w:cs="Arial"/>
          <w:sz w:val="24"/>
          <w:szCs w:val="24"/>
        </w:rPr>
        <w:t xml:space="preserve"> la acción de tutela incoada por</w:t>
      </w:r>
      <w:r w:rsidR="0052075D" w:rsidRPr="009412BC">
        <w:rPr>
          <w:rFonts w:cs="Arial"/>
          <w:sz w:val="24"/>
          <w:szCs w:val="24"/>
        </w:rPr>
        <w:t xml:space="preserve"> </w:t>
      </w:r>
      <w:r w:rsidR="00301D15" w:rsidRPr="00301D15">
        <w:rPr>
          <w:bCs/>
          <w:sz w:val="24"/>
          <w:szCs w:val="24"/>
          <w:lang w:val="es-ES" w:eastAsia="en-US"/>
        </w:rPr>
        <w:t>Felipe Santiago Restrepo Posada</w:t>
      </w:r>
      <w:r w:rsidR="004C5879" w:rsidRPr="009412BC">
        <w:rPr>
          <w:rFonts w:cs="Arial"/>
          <w:sz w:val="24"/>
          <w:szCs w:val="24"/>
          <w:lang w:val="es-CO"/>
        </w:rPr>
        <w:t xml:space="preserve"> </w:t>
      </w:r>
      <w:r w:rsidRPr="009412BC">
        <w:rPr>
          <w:rFonts w:cs="Arial"/>
          <w:sz w:val="24"/>
          <w:szCs w:val="24"/>
          <w:lang w:val="es-CO"/>
        </w:rPr>
        <w:t>en contra</w:t>
      </w:r>
      <w:bookmarkStart w:id="3" w:name="_Hlk49761891"/>
      <w:r w:rsidR="00301D15">
        <w:rPr>
          <w:rFonts w:cs="Arial"/>
          <w:bCs/>
          <w:sz w:val="24"/>
          <w:szCs w:val="24"/>
        </w:rPr>
        <w:t xml:space="preserve"> del magistrado William Hernández Gómez de la </w:t>
      </w:r>
      <w:r w:rsidR="003D2909">
        <w:rPr>
          <w:rFonts w:cs="Arial"/>
          <w:bCs/>
          <w:sz w:val="24"/>
          <w:szCs w:val="24"/>
        </w:rPr>
        <w:t xml:space="preserve">Subsección A de la </w:t>
      </w:r>
      <w:r w:rsidR="00301D15">
        <w:rPr>
          <w:rFonts w:cs="Arial"/>
          <w:bCs/>
          <w:sz w:val="24"/>
          <w:szCs w:val="24"/>
        </w:rPr>
        <w:t>Sección Segunda del Consejo de Estado</w:t>
      </w:r>
      <w:r w:rsidR="0014270E" w:rsidRPr="009412BC">
        <w:rPr>
          <w:sz w:val="24"/>
          <w:szCs w:val="24"/>
        </w:rPr>
        <w:t xml:space="preserve">. </w:t>
      </w:r>
    </w:p>
    <w:p w14:paraId="2D907C4C" w14:textId="77777777" w:rsidR="00A578CF" w:rsidRPr="009412BC" w:rsidRDefault="00A578CF" w:rsidP="00BF2AFE">
      <w:pPr>
        <w:pStyle w:val="Textoindependiente21"/>
        <w:spacing w:after="0"/>
        <w:ind w:left="0"/>
        <w:jc w:val="both"/>
        <w:rPr>
          <w:rFonts w:cs="Arial"/>
          <w:bCs/>
          <w:sz w:val="24"/>
          <w:szCs w:val="24"/>
          <w:lang w:val="es-CO"/>
        </w:rPr>
      </w:pPr>
    </w:p>
    <w:bookmarkEnd w:id="3"/>
    <w:p w14:paraId="6DD7A65B" w14:textId="77777777" w:rsidR="009E3ECE" w:rsidRPr="00CE45F4" w:rsidRDefault="009E3ECE" w:rsidP="00BF2AFE">
      <w:pPr>
        <w:pStyle w:val="Ttulo1"/>
        <w:spacing w:before="0" w:after="0" w:line="240" w:lineRule="auto"/>
        <w:rPr>
          <w:rFonts w:cs="Arial"/>
          <w:szCs w:val="24"/>
        </w:rPr>
      </w:pPr>
      <w:r w:rsidRPr="00CE45F4">
        <w:rPr>
          <w:rFonts w:cs="Arial"/>
          <w:szCs w:val="24"/>
        </w:rPr>
        <w:t>ANTECEDENTES</w:t>
      </w:r>
    </w:p>
    <w:p w14:paraId="0515E92C" w14:textId="77777777" w:rsidR="009E3ECE" w:rsidRPr="00CE45F4" w:rsidRDefault="009E3ECE" w:rsidP="00BF2AFE">
      <w:pPr>
        <w:rPr>
          <w:b/>
          <w:sz w:val="24"/>
          <w:szCs w:val="24"/>
        </w:rPr>
      </w:pPr>
    </w:p>
    <w:p w14:paraId="2075725E" w14:textId="31F1FE4C" w:rsidR="001C4D01" w:rsidRPr="00CE45F4" w:rsidRDefault="00A578CF" w:rsidP="00BF2AFE">
      <w:pPr>
        <w:contextualSpacing/>
        <w:rPr>
          <w:rFonts w:eastAsia="Verdana"/>
          <w:b/>
          <w:sz w:val="24"/>
          <w:szCs w:val="24"/>
        </w:rPr>
      </w:pPr>
      <w:r>
        <w:rPr>
          <w:rFonts w:eastAsia="Verdana"/>
          <w:b/>
          <w:sz w:val="24"/>
          <w:szCs w:val="24"/>
        </w:rPr>
        <w:t>1.1</w:t>
      </w:r>
      <w:r w:rsidR="00522873" w:rsidRPr="00CE45F4">
        <w:rPr>
          <w:rFonts w:eastAsia="Verdana"/>
          <w:b/>
          <w:sz w:val="24"/>
          <w:szCs w:val="24"/>
        </w:rPr>
        <w:t xml:space="preserve">. </w:t>
      </w:r>
      <w:r w:rsidR="001C4D01" w:rsidRPr="00CE45F4">
        <w:rPr>
          <w:rFonts w:eastAsia="Verdana"/>
          <w:b/>
          <w:sz w:val="24"/>
          <w:szCs w:val="24"/>
        </w:rPr>
        <w:t>Hechos</w:t>
      </w:r>
      <w:r w:rsidR="0004750C" w:rsidRPr="00CE45F4">
        <w:rPr>
          <w:rFonts w:eastAsia="Verdana"/>
          <w:b/>
          <w:sz w:val="24"/>
          <w:szCs w:val="24"/>
        </w:rPr>
        <w:t xml:space="preserve"> </w:t>
      </w:r>
      <w:r w:rsidR="004C5879">
        <w:rPr>
          <w:rFonts w:eastAsia="Verdana"/>
          <w:b/>
          <w:sz w:val="24"/>
          <w:szCs w:val="24"/>
        </w:rPr>
        <w:t xml:space="preserve">y argumentos </w:t>
      </w:r>
      <w:r w:rsidR="0004750C" w:rsidRPr="00CE45F4">
        <w:rPr>
          <w:rFonts w:eastAsia="Verdana"/>
          <w:b/>
          <w:sz w:val="24"/>
          <w:szCs w:val="24"/>
        </w:rPr>
        <w:t>de la solicitud de tutela</w:t>
      </w:r>
    </w:p>
    <w:p w14:paraId="54B13BB7" w14:textId="77777777" w:rsidR="001C4D01" w:rsidRPr="009412BC" w:rsidRDefault="001C4D01" w:rsidP="00BF2AFE">
      <w:pPr>
        <w:contextualSpacing/>
        <w:rPr>
          <w:rFonts w:eastAsia="Verdana"/>
          <w:sz w:val="24"/>
          <w:szCs w:val="24"/>
        </w:rPr>
      </w:pPr>
    </w:p>
    <w:p w14:paraId="20F3FABF" w14:textId="274D9F04" w:rsidR="004C5879" w:rsidRPr="001A2607" w:rsidRDefault="003A064E" w:rsidP="00BF2AFE">
      <w:pPr>
        <w:autoSpaceDE w:val="0"/>
        <w:autoSpaceDN w:val="0"/>
        <w:adjustRightInd w:val="0"/>
        <w:rPr>
          <w:sz w:val="24"/>
          <w:szCs w:val="24"/>
        </w:rPr>
      </w:pPr>
      <w:r w:rsidRPr="00301D15">
        <w:rPr>
          <w:bCs/>
          <w:sz w:val="24"/>
          <w:szCs w:val="24"/>
          <w:lang w:val="es-ES" w:eastAsia="en-US"/>
        </w:rPr>
        <w:t>Felipe Santiago Restrepo Posada</w:t>
      </w:r>
      <w:r w:rsidR="003D2909">
        <w:rPr>
          <w:bCs/>
          <w:sz w:val="24"/>
          <w:szCs w:val="24"/>
          <w:lang w:val="es-ES" w:eastAsia="en-US"/>
        </w:rPr>
        <w:t xml:space="preserve">, </w:t>
      </w:r>
      <w:r w:rsidR="003D2909">
        <w:rPr>
          <w:sz w:val="24"/>
          <w:szCs w:val="24"/>
          <w:lang w:val="es-ES" w:eastAsia="en-US"/>
        </w:rPr>
        <w:t>el 25 de octubre de 2021</w:t>
      </w:r>
      <w:r w:rsidR="003D2909" w:rsidRPr="009412BC">
        <w:rPr>
          <w:rStyle w:val="Refdenotaalpie"/>
          <w:sz w:val="24"/>
          <w:szCs w:val="24"/>
          <w:lang w:val="es-MX" w:eastAsia="ja-JP"/>
        </w:rPr>
        <w:footnoteReference w:id="1"/>
      </w:r>
      <w:r w:rsidR="003D2909">
        <w:rPr>
          <w:sz w:val="24"/>
          <w:szCs w:val="24"/>
          <w:lang w:val="es-ES" w:eastAsia="en-US"/>
        </w:rPr>
        <w:t>,</w:t>
      </w:r>
      <w:r>
        <w:rPr>
          <w:sz w:val="24"/>
          <w:szCs w:val="24"/>
          <w:lang w:val="es-ES" w:eastAsia="en-US"/>
        </w:rPr>
        <w:t xml:space="preserve"> </w:t>
      </w:r>
      <w:r w:rsidR="004C5879">
        <w:rPr>
          <w:sz w:val="24"/>
          <w:szCs w:val="24"/>
          <w:lang w:val="es-ES" w:eastAsia="en-US"/>
        </w:rPr>
        <w:t>presentó un escrito</w:t>
      </w:r>
      <w:r w:rsidR="00371CD2" w:rsidRPr="00371CD2">
        <w:rPr>
          <w:sz w:val="24"/>
          <w:szCs w:val="24"/>
          <w:lang w:val="es-ES" w:eastAsia="en-US"/>
        </w:rPr>
        <w:t xml:space="preserve"> </w:t>
      </w:r>
      <w:r w:rsidR="00371CD2">
        <w:rPr>
          <w:sz w:val="24"/>
          <w:szCs w:val="24"/>
          <w:lang w:val="es-ES" w:eastAsia="en-US"/>
        </w:rPr>
        <w:t>en su condición de demandante</w:t>
      </w:r>
      <w:r w:rsidR="004C5879">
        <w:rPr>
          <w:sz w:val="24"/>
          <w:szCs w:val="24"/>
          <w:lang w:val="es-ES" w:eastAsia="en-US"/>
        </w:rPr>
        <w:t xml:space="preserve"> </w:t>
      </w:r>
      <w:r w:rsidR="0053408C">
        <w:rPr>
          <w:sz w:val="24"/>
          <w:szCs w:val="24"/>
          <w:lang w:val="es-ES" w:eastAsia="en-US"/>
        </w:rPr>
        <w:t xml:space="preserve">dentro del proceso de nulidad y restablecimiento del derecho con radicado núm. </w:t>
      </w:r>
      <w:r w:rsidR="008C02A2" w:rsidRPr="008C02A2">
        <w:rPr>
          <w:sz w:val="24"/>
          <w:szCs w:val="24"/>
        </w:rPr>
        <w:t>76001233300020130032002</w:t>
      </w:r>
      <w:r w:rsidR="001A2607">
        <w:rPr>
          <w:sz w:val="24"/>
          <w:szCs w:val="24"/>
        </w:rPr>
        <w:t xml:space="preserve"> –que inició en contra de la Dirección Ejecutiva de Administración Judicial–</w:t>
      </w:r>
      <w:r w:rsidR="0053408C">
        <w:rPr>
          <w:sz w:val="24"/>
          <w:szCs w:val="24"/>
        </w:rPr>
        <w:t xml:space="preserve">, </w:t>
      </w:r>
      <w:r w:rsidR="004C5879">
        <w:rPr>
          <w:sz w:val="24"/>
          <w:szCs w:val="24"/>
          <w:lang w:val="es-ES" w:eastAsia="en-US"/>
        </w:rPr>
        <w:t>ante el</w:t>
      </w:r>
      <w:r w:rsidR="008C02A2">
        <w:rPr>
          <w:sz w:val="24"/>
          <w:szCs w:val="24"/>
          <w:lang w:val="es-ES" w:eastAsia="en-US"/>
        </w:rPr>
        <w:t xml:space="preserve"> despacho del</w:t>
      </w:r>
      <w:r w:rsidR="004C5879">
        <w:rPr>
          <w:sz w:val="24"/>
          <w:szCs w:val="24"/>
          <w:lang w:val="es-ES" w:eastAsia="en-US"/>
        </w:rPr>
        <w:t xml:space="preserve"> magistrado</w:t>
      </w:r>
      <w:r w:rsidR="0037078D">
        <w:rPr>
          <w:sz w:val="24"/>
          <w:szCs w:val="24"/>
          <w:lang w:val="es-ES" w:eastAsia="en-US"/>
        </w:rPr>
        <w:t xml:space="preserve"> </w:t>
      </w:r>
      <w:r w:rsidR="008C02A2">
        <w:rPr>
          <w:sz w:val="24"/>
          <w:szCs w:val="24"/>
          <w:lang w:val="es-ES" w:eastAsia="en-US"/>
        </w:rPr>
        <w:t xml:space="preserve">William Hernández Gómez </w:t>
      </w:r>
      <w:r w:rsidR="0037078D">
        <w:rPr>
          <w:sz w:val="24"/>
          <w:szCs w:val="24"/>
          <w:lang w:val="es-ES" w:eastAsia="en-US"/>
        </w:rPr>
        <w:t xml:space="preserve">de la Subsección </w:t>
      </w:r>
      <w:r w:rsidR="008C02A2">
        <w:rPr>
          <w:sz w:val="24"/>
          <w:szCs w:val="24"/>
          <w:lang w:val="es-ES" w:eastAsia="en-US"/>
        </w:rPr>
        <w:t>A</w:t>
      </w:r>
      <w:r w:rsidR="0037078D">
        <w:rPr>
          <w:sz w:val="24"/>
          <w:szCs w:val="24"/>
          <w:lang w:val="es-ES" w:eastAsia="en-US"/>
        </w:rPr>
        <w:t xml:space="preserve"> de la Sección Segunda</w:t>
      </w:r>
      <w:r w:rsidR="008248C5">
        <w:rPr>
          <w:sz w:val="24"/>
          <w:szCs w:val="24"/>
          <w:lang w:val="es-ES" w:eastAsia="en-US"/>
        </w:rPr>
        <w:t xml:space="preserve"> de esta Corporación, </w:t>
      </w:r>
      <w:r w:rsidR="004C5879">
        <w:rPr>
          <w:sz w:val="24"/>
          <w:szCs w:val="24"/>
        </w:rPr>
        <w:t xml:space="preserve">en el que </w:t>
      </w:r>
      <w:r w:rsidR="0053408C">
        <w:rPr>
          <w:sz w:val="24"/>
          <w:szCs w:val="24"/>
        </w:rPr>
        <w:t>solicitó que</w:t>
      </w:r>
      <w:r w:rsidR="008248C5">
        <w:rPr>
          <w:sz w:val="24"/>
          <w:szCs w:val="24"/>
        </w:rPr>
        <w:t xml:space="preserve"> resolviera</w:t>
      </w:r>
      <w:r w:rsidR="008C02A2">
        <w:rPr>
          <w:sz w:val="24"/>
          <w:szCs w:val="24"/>
        </w:rPr>
        <w:t xml:space="preserve"> </w:t>
      </w:r>
      <w:r w:rsidR="008248C5">
        <w:rPr>
          <w:sz w:val="24"/>
          <w:szCs w:val="24"/>
        </w:rPr>
        <w:t xml:space="preserve">de manera prioritaria </w:t>
      </w:r>
      <w:r w:rsidR="008C02A2">
        <w:rPr>
          <w:sz w:val="24"/>
          <w:szCs w:val="24"/>
        </w:rPr>
        <w:t xml:space="preserve">el impedimento manifestado por la Subsección </w:t>
      </w:r>
      <w:r w:rsidR="0086608B">
        <w:rPr>
          <w:sz w:val="24"/>
          <w:szCs w:val="24"/>
        </w:rPr>
        <w:t>B</w:t>
      </w:r>
      <w:r w:rsidR="008C02A2">
        <w:rPr>
          <w:sz w:val="24"/>
          <w:szCs w:val="24"/>
        </w:rPr>
        <w:t xml:space="preserve"> de la misma Sección</w:t>
      </w:r>
      <w:r w:rsidR="008248C5">
        <w:rPr>
          <w:sz w:val="24"/>
          <w:szCs w:val="24"/>
        </w:rPr>
        <w:t xml:space="preserve">, en atención a su delicado estado de salud </w:t>
      </w:r>
      <w:r w:rsidR="003D2909">
        <w:rPr>
          <w:sz w:val="24"/>
          <w:szCs w:val="24"/>
        </w:rPr>
        <w:t xml:space="preserve">ocasionado por </w:t>
      </w:r>
      <w:r w:rsidR="008248C5">
        <w:rPr>
          <w:sz w:val="24"/>
          <w:szCs w:val="24"/>
        </w:rPr>
        <w:t>“</w:t>
      </w:r>
      <w:r w:rsidR="008248C5" w:rsidRPr="008248C5">
        <w:rPr>
          <w:sz w:val="24"/>
          <w:szCs w:val="24"/>
        </w:rPr>
        <w:t xml:space="preserve">UN INFARTO AGUDO DE MIOCARDIO, </w:t>
      </w:r>
      <w:r w:rsidR="003D2909">
        <w:rPr>
          <w:sz w:val="24"/>
          <w:szCs w:val="24"/>
        </w:rPr>
        <w:t>[…]</w:t>
      </w:r>
      <w:r w:rsidR="008248C5" w:rsidRPr="008248C5">
        <w:rPr>
          <w:sz w:val="24"/>
          <w:szCs w:val="24"/>
        </w:rPr>
        <w:t xml:space="preserve"> con CATETERISMO CARDIACO, sufrido el día 9 de Octubre de 2021, con 7 días de hospitalización (egreso 14 de Octubre de 2021), y un diagnóstico actual: PRESENCIA DE ANGIOPLASTIA, INJERTOS y PROTESIS CARDIOVASCULARES</w:t>
      </w:r>
      <w:r w:rsidR="008248C5">
        <w:rPr>
          <w:sz w:val="24"/>
          <w:szCs w:val="24"/>
        </w:rPr>
        <w:t>”</w:t>
      </w:r>
      <w:r w:rsidR="008248C5" w:rsidRPr="009412BC">
        <w:rPr>
          <w:rStyle w:val="Refdenotaalpie"/>
          <w:sz w:val="24"/>
          <w:szCs w:val="24"/>
          <w:lang w:val="es-MX" w:eastAsia="ja-JP"/>
        </w:rPr>
        <w:footnoteReference w:id="2"/>
      </w:r>
      <w:r w:rsidR="0053408C">
        <w:rPr>
          <w:sz w:val="24"/>
          <w:szCs w:val="24"/>
        </w:rPr>
        <w:t>.</w:t>
      </w:r>
    </w:p>
    <w:p w14:paraId="57C1E18C" w14:textId="77777777" w:rsidR="0037078D" w:rsidRDefault="0037078D" w:rsidP="00BF2AFE">
      <w:pPr>
        <w:autoSpaceDE w:val="0"/>
        <w:autoSpaceDN w:val="0"/>
        <w:adjustRightInd w:val="0"/>
        <w:rPr>
          <w:sz w:val="24"/>
          <w:szCs w:val="24"/>
        </w:rPr>
      </w:pPr>
    </w:p>
    <w:p w14:paraId="7F15EFB5" w14:textId="694DF485" w:rsidR="00410761" w:rsidRDefault="00371CD2" w:rsidP="005F1B21">
      <w:pPr>
        <w:autoSpaceDE w:val="0"/>
        <w:autoSpaceDN w:val="0"/>
        <w:adjustRightInd w:val="0"/>
        <w:rPr>
          <w:sz w:val="24"/>
          <w:szCs w:val="24"/>
          <w:lang w:val="es-ES" w:eastAsia="en-US"/>
        </w:rPr>
      </w:pPr>
      <w:r>
        <w:rPr>
          <w:sz w:val="24"/>
          <w:szCs w:val="24"/>
          <w:lang w:val="es-ES" w:eastAsia="en-US"/>
        </w:rPr>
        <w:t>El</w:t>
      </w:r>
      <w:r w:rsidR="0037078D">
        <w:rPr>
          <w:sz w:val="24"/>
          <w:szCs w:val="24"/>
          <w:lang w:val="es-ES" w:eastAsia="en-US"/>
        </w:rPr>
        <w:t xml:space="preserve"> señor </w:t>
      </w:r>
      <w:r>
        <w:rPr>
          <w:sz w:val="24"/>
          <w:szCs w:val="24"/>
          <w:lang w:val="es-ES" w:eastAsia="en-US"/>
        </w:rPr>
        <w:t>Restrepo Posada</w:t>
      </w:r>
      <w:r w:rsidR="0037078D">
        <w:rPr>
          <w:sz w:val="24"/>
          <w:szCs w:val="24"/>
          <w:lang w:val="es-ES" w:eastAsia="en-US"/>
        </w:rPr>
        <w:t xml:space="preserve"> sostuvo que, a la fecha en que radicó la presente tutela, </w:t>
      </w:r>
      <w:r>
        <w:rPr>
          <w:sz w:val="24"/>
          <w:szCs w:val="24"/>
          <w:lang w:val="es-ES" w:eastAsia="en-US"/>
        </w:rPr>
        <w:t xml:space="preserve">la autoridad judicial </w:t>
      </w:r>
      <w:r w:rsidR="008248C5">
        <w:rPr>
          <w:sz w:val="24"/>
          <w:szCs w:val="24"/>
          <w:lang w:val="es-ES" w:eastAsia="en-US"/>
        </w:rPr>
        <w:t xml:space="preserve">cuestionada no ha resuelto el referido impedimento, </w:t>
      </w:r>
      <w:r w:rsidR="005F1B21">
        <w:rPr>
          <w:sz w:val="24"/>
          <w:szCs w:val="24"/>
          <w:lang w:val="es-ES" w:eastAsia="en-US"/>
        </w:rPr>
        <w:t xml:space="preserve">y que han transcurrido más de 3 años sin que sea </w:t>
      </w:r>
      <w:r w:rsidR="003D2909">
        <w:rPr>
          <w:sz w:val="24"/>
          <w:szCs w:val="24"/>
          <w:lang w:val="es-ES" w:eastAsia="en-US"/>
        </w:rPr>
        <w:t>decidido</w:t>
      </w:r>
      <w:r w:rsidR="005F1B21">
        <w:rPr>
          <w:sz w:val="24"/>
          <w:szCs w:val="24"/>
          <w:lang w:val="es-ES" w:eastAsia="en-US"/>
        </w:rPr>
        <w:t xml:space="preserve"> el recurso de apelación interpuesto dentro del proceso de nulidad y restablecimiento en el que es demandante, circunstancias que vulneran sus derechos fundamentales de petición y a la seguridad social. </w:t>
      </w:r>
    </w:p>
    <w:p w14:paraId="7EEB09AE" w14:textId="77777777" w:rsidR="005F1B21" w:rsidRPr="009412BC" w:rsidRDefault="005F1B21" w:rsidP="005F1B21">
      <w:pPr>
        <w:autoSpaceDE w:val="0"/>
        <w:autoSpaceDN w:val="0"/>
        <w:adjustRightInd w:val="0"/>
        <w:rPr>
          <w:sz w:val="24"/>
          <w:szCs w:val="24"/>
        </w:rPr>
      </w:pPr>
    </w:p>
    <w:p w14:paraId="7CE368A5" w14:textId="5DE399E3" w:rsidR="009E3ECE" w:rsidRPr="00CE45F4" w:rsidRDefault="00BD2897" w:rsidP="00BF2AFE">
      <w:pPr>
        <w:overflowPunct w:val="0"/>
        <w:autoSpaceDE w:val="0"/>
        <w:autoSpaceDN w:val="0"/>
        <w:adjustRightInd w:val="0"/>
        <w:contextualSpacing/>
        <w:rPr>
          <w:rFonts w:eastAsia="Times New Roman"/>
          <w:b/>
          <w:sz w:val="24"/>
          <w:szCs w:val="24"/>
          <w:lang w:eastAsia="es-ES"/>
        </w:rPr>
      </w:pPr>
      <w:r w:rsidRPr="00CE45F4">
        <w:rPr>
          <w:rFonts w:eastAsia="Times New Roman"/>
          <w:b/>
          <w:sz w:val="24"/>
          <w:szCs w:val="24"/>
          <w:lang w:eastAsia="es-ES"/>
        </w:rPr>
        <w:t xml:space="preserve">1.3. </w:t>
      </w:r>
      <w:r w:rsidR="009E3ECE" w:rsidRPr="00CE45F4">
        <w:rPr>
          <w:rFonts w:eastAsia="Times New Roman"/>
          <w:b/>
          <w:sz w:val="24"/>
          <w:szCs w:val="24"/>
          <w:lang w:eastAsia="es-ES"/>
        </w:rPr>
        <w:t>Pretensiones de tutela</w:t>
      </w:r>
    </w:p>
    <w:p w14:paraId="3B3284B1" w14:textId="77777777" w:rsidR="009E3ECE" w:rsidRPr="009412BC" w:rsidRDefault="009E3ECE" w:rsidP="00BF2AFE">
      <w:pPr>
        <w:overflowPunct w:val="0"/>
        <w:autoSpaceDE w:val="0"/>
        <w:autoSpaceDN w:val="0"/>
        <w:adjustRightInd w:val="0"/>
        <w:contextualSpacing/>
        <w:rPr>
          <w:rFonts w:eastAsia="Times New Roman"/>
          <w:sz w:val="24"/>
          <w:szCs w:val="24"/>
          <w:lang w:eastAsia="es-ES"/>
        </w:rPr>
      </w:pPr>
    </w:p>
    <w:p w14:paraId="40773E8B" w14:textId="104EE960" w:rsidR="00716EF2" w:rsidRPr="001A2607" w:rsidRDefault="005F1B21" w:rsidP="001A2607">
      <w:pPr>
        <w:autoSpaceDE w:val="0"/>
        <w:autoSpaceDN w:val="0"/>
        <w:adjustRightInd w:val="0"/>
        <w:rPr>
          <w:sz w:val="24"/>
          <w:szCs w:val="24"/>
          <w:lang w:val="es-MX" w:eastAsia="ja-JP"/>
        </w:rPr>
      </w:pPr>
      <w:r>
        <w:rPr>
          <w:sz w:val="24"/>
          <w:szCs w:val="24"/>
          <w:lang w:val="es-MX" w:eastAsia="ja-JP"/>
        </w:rPr>
        <w:t>El</w:t>
      </w:r>
      <w:r w:rsidR="008030AA" w:rsidRPr="009412BC">
        <w:rPr>
          <w:sz w:val="24"/>
          <w:szCs w:val="24"/>
          <w:lang w:val="es-MX" w:eastAsia="ja-JP"/>
        </w:rPr>
        <w:t xml:space="preserve"> accionante presentó</w:t>
      </w:r>
      <w:r w:rsidR="009E3ECE" w:rsidRPr="009412BC">
        <w:rPr>
          <w:sz w:val="24"/>
          <w:szCs w:val="24"/>
          <w:lang w:val="es-MX" w:eastAsia="ja-JP"/>
        </w:rPr>
        <w:t xml:space="preserve"> escrito de tutela</w:t>
      </w:r>
      <w:r w:rsidR="008030AA" w:rsidRPr="009412BC">
        <w:rPr>
          <w:sz w:val="24"/>
          <w:szCs w:val="24"/>
          <w:lang w:val="es-MX" w:eastAsia="ja-JP"/>
        </w:rPr>
        <w:t xml:space="preserve"> en el que solicitó</w:t>
      </w:r>
      <w:r w:rsidR="009E3ECE" w:rsidRPr="009412BC">
        <w:rPr>
          <w:sz w:val="24"/>
          <w:szCs w:val="24"/>
          <w:lang w:val="es-MX" w:eastAsia="ja-JP"/>
        </w:rPr>
        <w:t xml:space="preserve"> al juez </w:t>
      </w:r>
      <w:r w:rsidR="00CD43AF" w:rsidRPr="009412BC">
        <w:rPr>
          <w:sz w:val="24"/>
          <w:szCs w:val="24"/>
          <w:lang w:val="es-MX" w:eastAsia="ja-JP"/>
        </w:rPr>
        <w:t>constitucional</w:t>
      </w:r>
      <w:r w:rsidR="00790427" w:rsidRPr="009412BC">
        <w:rPr>
          <w:sz w:val="24"/>
          <w:szCs w:val="24"/>
          <w:lang w:val="es-MX" w:eastAsia="ja-JP"/>
        </w:rPr>
        <w:t xml:space="preserve"> </w:t>
      </w:r>
      <w:r w:rsidR="001D4EBF" w:rsidRPr="009412BC">
        <w:rPr>
          <w:sz w:val="24"/>
          <w:szCs w:val="24"/>
          <w:lang w:val="es-MX" w:eastAsia="ja-JP"/>
        </w:rPr>
        <w:t xml:space="preserve">que </w:t>
      </w:r>
      <w:r w:rsidR="00154472">
        <w:rPr>
          <w:sz w:val="24"/>
          <w:szCs w:val="24"/>
          <w:lang w:val="es-MX" w:eastAsia="ja-JP"/>
        </w:rPr>
        <w:t xml:space="preserve">ampare sus derechos fundamentales de petición y a la seguridad social, y, en consecuencia, que ordene al magistrado William Hernández Gómez de la Subsección A de la Sección Segunda del Consejo de Estado que resuelva la petición que radicó </w:t>
      </w:r>
      <w:r w:rsidR="00154472">
        <w:rPr>
          <w:sz w:val="24"/>
          <w:szCs w:val="24"/>
          <w:lang w:val="es-MX" w:eastAsia="ja-JP"/>
        </w:rPr>
        <w:lastRenderedPageBreak/>
        <w:t>el 25 de octubre de 2021</w:t>
      </w:r>
      <w:r w:rsidR="001A2607">
        <w:rPr>
          <w:sz w:val="24"/>
          <w:szCs w:val="24"/>
          <w:lang w:val="es-MX" w:eastAsia="ja-JP"/>
        </w:rPr>
        <w:t xml:space="preserve"> </w:t>
      </w:r>
      <w:r w:rsidR="001A2607">
        <w:rPr>
          <w:sz w:val="24"/>
          <w:szCs w:val="24"/>
          <w:lang w:val="es-ES" w:eastAsia="en-US"/>
        </w:rPr>
        <w:t xml:space="preserve">dentro del proceso de nulidad y restablecimiento del derecho con radicado núm. </w:t>
      </w:r>
      <w:r w:rsidR="001A2607" w:rsidRPr="008C02A2">
        <w:rPr>
          <w:sz w:val="24"/>
          <w:szCs w:val="24"/>
        </w:rPr>
        <w:t>76001233300020130032002</w:t>
      </w:r>
      <w:r w:rsidR="001A2607">
        <w:rPr>
          <w:sz w:val="24"/>
          <w:szCs w:val="24"/>
        </w:rPr>
        <w:t xml:space="preserve">. </w:t>
      </w:r>
    </w:p>
    <w:p w14:paraId="51D54F46" w14:textId="77777777" w:rsidR="00A578CF" w:rsidRPr="009412BC" w:rsidRDefault="00A578CF" w:rsidP="00BF2AFE">
      <w:pPr>
        <w:pStyle w:val="Textoindependiente21"/>
        <w:spacing w:after="0"/>
        <w:ind w:left="0"/>
        <w:jc w:val="both"/>
        <w:rPr>
          <w:rFonts w:cs="Arial"/>
          <w:sz w:val="24"/>
          <w:szCs w:val="24"/>
        </w:rPr>
      </w:pPr>
    </w:p>
    <w:p w14:paraId="7757CDAE" w14:textId="366B56B6" w:rsidR="00E44E8F" w:rsidRPr="00CE45F4" w:rsidRDefault="00537894" w:rsidP="00BF2AFE">
      <w:pPr>
        <w:overflowPunct w:val="0"/>
        <w:autoSpaceDE w:val="0"/>
        <w:autoSpaceDN w:val="0"/>
        <w:adjustRightInd w:val="0"/>
        <w:contextualSpacing/>
        <w:rPr>
          <w:b/>
          <w:sz w:val="24"/>
          <w:szCs w:val="24"/>
        </w:rPr>
      </w:pPr>
      <w:r>
        <w:rPr>
          <w:b/>
          <w:sz w:val="24"/>
          <w:szCs w:val="24"/>
        </w:rPr>
        <w:t>1.4</w:t>
      </w:r>
      <w:r w:rsidR="00BD2897" w:rsidRPr="00CE45F4">
        <w:rPr>
          <w:b/>
          <w:sz w:val="24"/>
          <w:szCs w:val="24"/>
        </w:rPr>
        <w:t xml:space="preserve">. </w:t>
      </w:r>
      <w:r w:rsidR="009E3ECE" w:rsidRPr="00CE45F4">
        <w:rPr>
          <w:b/>
          <w:sz w:val="24"/>
          <w:szCs w:val="24"/>
        </w:rPr>
        <w:t xml:space="preserve">Trámite de tutela e intervenciones </w:t>
      </w:r>
    </w:p>
    <w:p w14:paraId="69D78708" w14:textId="7E7A8298" w:rsidR="00E44E8F" w:rsidRPr="009412BC" w:rsidRDefault="009E3ECE" w:rsidP="00BF2AFE">
      <w:pPr>
        <w:overflowPunct w:val="0"/>
        <w:autoSpaceDE w:val="0"/>
        <w:autoSpaceDN w:val="0"/>
        <w:adjustRightInd w:val="0"/>
        <w:contextualSpacing/>
        <w:rPr>
          <w:rFonts w:eastAsia="Times New Roman"/>
          <w:sz w:val="24"/>
          <w:szCs w:val="24"/>
          <w:lang w:eastAsia="es-ES"/>
        </w:rPr>
      </w:pPr>
      <w:r w:rsidRPr="009412BC">
        <w:rPr>
          <w:sz w:val="24"/>
          <w:szCs w:val="24"/>
        </w:rPr>
        <w:t xml:space="preserve"> </w:t>
      </w:r>
    </w:p>
    <w:p w14:paraId="08C9C01B" w14:textId="3918324C" w:rsidR="001A2607" w:rsidRDefault="00BD2897" w:rsidP="00BF2AFE">
      <w:pPr>
        <w:overflowPunct w:val="0"/>
        <w:autoSpaceDE w:val="0"/>
        <w:autoSpaceDN w:val="0"/>
        <w:adjustRightInd w:val="0"/>
        <w:contextualSpacing/>
        <w:rPr>
          <w:rFonts w:eastAsia="Times New Roman"/>
          <w:bCs/>
          <w:sz w:val="24"/>
          <w:szCs w:val="24"/>
          <w:lang w:eastAsia="es-ES"/>
        </w:rPr>
      </w:pPr>
      <w:r w:rsidRPr="00CE45F4">
        <w:rPr>
          <w:b/>
          <w:sz w:val="24"/>
          <w:szCs w:val="24"/>
          <w:lang w:val="es-MX" w:eastAsia="ja-JP"/>
        </w:rPr>
        <w:t>1.</w:t>
      </w:r>
      <w:r w:rsidR="009E3ECE" w:rsidRPr="00CE45F4">
        <w:rPr>
          <w:b/>
          <w:sz w:val="24"/>
          <w:szCs w:val="24"/>
          <w:lang w:val="es-MX" w:eastAsia="ja-JP"/>
        </w:rPr>
        <w:t>5.1.</w:t>
      </w:r>
      <w:r w:rsidR="009E3ECE" w:rsidRPr="009412BC">
        <w:rPr>
          <w:sz w:val="24"/>
          <w:szCs w:val="24"/>
          <w:lang w:val="es-MX" w:eastAsia="ja-JP"/>
        </w:rPr>
        <w:t xml:space="preserve"> </w:t>
      </w:r>
      <w:r w:rsidR="009D6F59" w:rsidRPr="009412BC">
        <w:rPr>
          <w:rFonts w:eastAsia="Times New Roman"/>
          <w:bCs/>
          <w:sz w:val="24"/>
          <w:szCs w:val="24"/>
          <w:lang w:eastAsia="es-ES"/>
        </w:rPr>
        <w:t xml:space="preserve">El Despacho del </w:t>
      </w:r>
      <w:r w:rsidR="00A578CF">
        <w:rPr>
          <w:rFonts w:eastAsia="Times New Roman"/>
          <w:bCs/>
          <w:sz w:val="24"/>
          <w:szCs w:val="24"/>
          <w:lang w:eastAsia="es-ES"/>
        </w:rPr>
        <w:t>consejero</w:t>
      </w:r>
      <w:r w:rsidR="00337D9B" w:rsidRPr="009412BC">
        <w:rPr>
          <w:rFonts w:eastAsia="Times New Roman"/>
          <w:bCs/>
          <w:sz w:val="24"/>
          <w:szCs w:val="24"/>
          <w:lang w:eastAsia="es-ES"/>
        </w:rPr>
        <w:t xml:space="preserve"> ponen</w:t>
      </w:r>
      <w:r w:rsidR="00116930" w:rsidRPr="009412BC">
        <w:rPr>
          <w:rFonts w:eastAsia="Times New Roman"/>
          <w:bCs/>
          <w:sz w:val="24"/>
          <w:szCs w:val="24"/>
          <w:lang w:eastAsia="es-ES"/>
        </w:rPr>
        <w:t xml:space="preserve">te, con </w:t>
      </w:r>
      <w:r w:rsidR="001003C8" w:rsidRPr="009412BC">
        <w:rPr>
          <w:rFonts w:eastAsia="Times New Roman"/>
          <w:bCs/>
          <w:sz w:val="24"/>
          <w:szCs w:val="24"/>
          <w:lang w:eastAsia="es-ES"/>
        </w:rPr>
        <w:t>aut</w:t>
      </w:r>
      <w:r w:rsidR="00537894">
        <w:rPr>
          <w:rFonts w:eastAsia="Times New Roman"/>
          <w:bCs/>
          <w:sz w:val="24"/>
          <w:szCs w:val="24"/>
          <w:lang w:eastAsia="es-ES"/>
        </w:rPr>
        <w:t xml:space="preserve">o del </w:t>
      </w:r>
      <w:r w:rsidR="00537894" w:rsidRPr="00537894">
        <w:rPr>
          <w:rFonts w:eastAsia="Times New Roman"/>
          <w:b/>
          <w:bCs/>
          <w:sz w:val="24"/>
          <w:szCs w:val="24"/>
          <w:lang w:eastAsia="es-ES"/>
        </w:rPr>
        <w:t>1</w:t>
      </w:r>
      <w:r w:rsidR="00E44E8F" w:rsidRPr="00537894">
        <w:rPr>
          <w:rFonts w:eastAsia="Times New Roman"/>
          <w:b/>
          <w:bCs/>
          <w:sz w:val="24"/>
          <w:szCs w:val="24"/>
          <w:lang w:eastAsia="es-ES"/>
        </w:rPr>
        <w:t xml:space="preserve"> </w:t>
      </w:r>
      <w:r w:rsidR="009E3ECE" w:rsidRPr="00CE45F4">
        <w:rPr>
          <w:rFonts w:eastAsia="Times New Roman"/>
          <w:b/>
          <w:bCs/>
          <w:sz w:val="24"/>
          <w:szCs w:val="24"/>
          <w:lang w:eastAsia="es-ES"/>
        </w:rPr>
        <w:t xml:space="preserve">de </w:t>
      </w:r>
      <w:r w:rsidR="001A2607">
        <w:rPr>
          <w:rFonts w:eastAsia="Times New Roman"/>
          <w:b/>
          <w:bCs/>
          <w:sz w:val="24"/>
          <w:szCs w:val="24"/>
          <w:lang w:eastAsia="es-ES"/>
        </w:rPr>
        <w:t>diciembre</w:t>
      </w:r>
      <w:r w:rsidR="009D6F59" w:rsidRPr="00CE45F4">
        <w:rPr>
          <w:rFonts w:eastAsia="Times New Roman"/>
          <w:b/>
          <w:bCs/>
          <w:sz w:val="24"/>
          <w:szCs w:val="24"/>
          <w:lang w:eastAsia="es-ES"/>
        </w:rPr>
        <w:t xml:space="preserve"> </w:t>
      </w:r>
      <w:r w:rsidR="00BC77DA" w:rsidRPr="00CE45F4">
        <w:rPr>
          <w:rFonts w:eastAsia="Times New Roman"/>
          <w:b/>
          <w:bCs/>
          <w:sz w:val="24"/>
          <w:szCs w:val="24"/>
          <w:lang w:eastAsia="es-ES"/>
        </w:rPr>
        <w:t xml:space="preserve">de </w:t>
      </w:r>
      <w:r w:rsidR="009E3ECE" w:rsidRPr="00CE45F4">
        <w:rPr>
          <w:rFonts w:eastAsia="Times New Roman"/>
          <w:b/>
          <w:bCs/>
          <w:sz w:val="24"/>
          <w:szCs w:val="24"/>
          <w:lang w:eastAsia="es-ES"/>
        </w:rPr>
        <w:t>202</w:t>
      </w:r>
      <w:r w:rsidR="00C3190F" w:rsidRPr="00CE45F4">
        <w:rPr>
          <w:rFonts w:eastAsia="Times New Roman"/>
          <w:b/>
          <w:bCs/>
          <w:sz w:val="24"/>
          <w:szCs w:val="24"/>
          <w:lang w:eastAsia="es-ES"/>
        </w:rPr>
        <w:t>1</w:t>
      </w:r>
      <w:r w:rsidR="007234F1" w:rsidRPr="009412BC">
        <w:rPr>
          <w:rFonts w:eastAsia="Times New Roman"/>
          <w:bCs/>
          <w:sz w:val="24"/>
          <w:szCs w:val="24"/>
          <w:lang w:eastAsia="es-ES"/>
        </w:rPr>
        <w:t xml:space="preserve">, admitió </w:t>
      </w:r>
      <w:r w:rsidR="00537894">
        <w:rPr>
          <w:rFonts w:eastAsia="Times New Roman"/>
          <w:bCs/>
          <w:sz w:val="24"/>
          <w:szCs w:val="24"/>
          <w:lang w:eastAsia="es-ES"/>
        </w:rPr>
        <w:t xml:space="preserve">la </w:t>
      </w:r>
      <w:r w:rsidR="009C5048">
        <w:rPr>
          <w:rFonts w:eastAsia="Times New Roman"/>
          <w:bCs/>
          <w:sz w:val="24"/>
          <w:szCs w:val="24"/>
          <w:lang w:eastAsia="es-ES"/>
        </w:rPr>
        <w:t>tutela</w:t>
      </w:r>
      <w:r w:rsidR="001A2607">
        <w:rPr>
          <w:rFonts w:eastAsia="Times New Roman"/>
          <w:bCs/>
          <w:sz w:val="24"/>
          <w:szCs w:val="24"/>
          <w:lang w:eastAsia="es-ES"/>
        </w:rPr>
        <w:t>, vinculó a la Dirección Ejecutiva de Administración Judicial</w:t>
      </w:r>
      <w:r w:rsidR="009C5048">
        <w:rPr>
          <w:rFonts w:eastAsia="Times New Roman"/>
          <w:bCs/>
          <w:sz w:val="24"/>
          <w:szCs w:val="24"/>
          <w:lang w:eastAsia="es-ES"/>
        </w:rPr>
        <w:t xml:space="preserve"> y</w:t>
      </w:r>
      <w:r w:rsidR="00E44E8F" w:rsidRPr="009412BC">
        <w:rPr>
          <w:sz w:val="24"/>
          <w:szCs w:val="24"/>
        </w:rPr>
        <w:t xml:space="preserve"> s</w:t>
      </w:r>
      <w:r w:rsidR="00797B1F" w:rsidRPr="009412BC">
        <w:rPr>
          <w:rFonts w:eastAsia="Times New Roman"/>
          <w:bCs/>
          <w:sz w:val="24"/>
          <w:szCs w:val="24"/>
          <w:lang w:eastAsia="es-ES"/>
        </w:rPr>
        <w:t>uspendió los términos de la acción constitucional</w:t>
      </w:r>
      <w:r w:rsidR="00E44E8F" w:rsidRPr="009412BC">
        <w:rPr>
          <w:rStyle w:val="Refdenotaalpie"/>
          <w:rFonts w:eastAsia="Times New Roman"/>
          <w:bCs/>
          <w:sz w:val="24"/>
          <w:szCs w:val="24"/>
          <w:lang w:eastAsia="es-ES"/>
        </w:rPr>
        <w:footnoteReference w:id="3"/>
      </w:r>
      <w:r w:rsidR="00797B1F" w:rsidRPr="009412BC">
        <w:rPr>
          <w:rFonts w:eastAsia="Times New Roman"/>
          <w:bCs/>
          <w:sz w:val="24"/>
          <w:szCs w:val="24"/>
          <w:lang w:eastAsia="es-ES"/>
        </w:rPr>
        <w:t>.</w:t>
      </w:r>
    </w:p>
    <w:p w14:paraId="2F983267" w14:textId="77777777" w:rsidR="001A2607" w:rsidRDefault="001A2607" w:rsidP="00BF2AFE">
      <w:pPr>
        <w:overflowPunct w:val="0"/>
        <w:autoSpaceDE w:val="0"/>
        <w:autoSpaceDN w:val="0"/>
        <w:adjustRightInd w:val="0"/>
        <w:contextualSpacing/>
        <w:rPr>
          <w:rFonts w:eastAsia="Times New Roman"/>
          <w:bCs/>
          <w:sz w:val="24"/>
          <w:szCs w:val="24"/>
          <w:lang w:eastAsia="es-ES"/>
        </w:rPr>
      </w:pPr>
    </w:p>
    <w:p w14:paraId="408F7FBF" w14:textId="05C38417" w:rsidR="00797B1F" w:rsidRDefault="007E69C7" w:rsidP="00BF2AFE">
      <w:pPr>
        <w:overflowPunct w:val="0"/>
        <w:autoSpaceDE w:val="0"/>
        <w:autoSpaceDN w:val="0"/>
        <w:adjustRightInd w:val="0"/>
        <w:contextualSpacing/>
        <w:rPr>
          <w:sz w:val="24"/>
          <w:szCs w:val="24"/>
        </w:rPr>
      </w:pPr>
      <w:r>
        <w:rPr>
          <w:rFonts w:eastAsia="Times New Roman"/>
          <w:b/>
          <w:sz w:val="24"/>
          <w:szCs w:val="24"/>
          <w:lang w:eastAsia="es-ES"/>
        </w:rPr>
        <w:t xml:space="preserve">1.5.2. </w:t>
      </w:r>
      <w:r w:rsidR="009C5048">
        <w:rPr>
          <w:rFonts w:eastAsia="Times New Roman"/>
          <w:bCs/>
          <w:sz w:val="24"/>
          <w:szCs w:val="24"/>
          <w:lang w:eastAsia="es-ES"/>
        </w:rPr>
        <w:t xml:space="preserve">El </w:t>
      </w:r>
      <w:r w:rsidR="009C5048" w:rsidRPr="009412BC">
        <w:rPr>
          <w:sz w:val="24"/>
          <w:szCs w:val="24"/>
        </w:rPr>
        <w:t xml:space="preserve">magistrado </w:t>
      </w:r>
      <w:r w:rsidRPr="00383134">
        <w:rPr>
          <w:b/>
          <w:bCs/>
          <w:sz w:val="24"/>
          <w:szCs w:val="24"/>
        </w:rPr>
        <w:t>William Hernández Gómez</w:t>
      </w:r>
      <w:r w:rsidR="009C5048" w:rsidRPr="009412BC">
        <w:rPr>
          <w:sz w:val="24"/>
          <w:szCs w:val="24"/>
        </w:rPr>
        <w:t xml:space="preserve"> </w:t>
      </w:r>
      <w:r w:rsidRPr="009412BC">
        <w:rPr>
          <w:sz w:val="24"/>
          <w:szCs w:val="24"/>
        </w:rPr>
        <w:t>del</w:t>
      </w:r>
      <w:r>
        <w:rPr>
          <w:sz w:val="24"/>
          <w:szCs w:val="24"/>
        </w:rPr>
        <w:t xml:space="preserve"> Consejo de Estado contestó que la </w:t>
      </w:r>
      <w:r w:rsidRPr="009412BC">
        <w:rPr>
          <w:sz w:val="24"/>
          <w:szCs w:val="24"/>
        </w:rPr>
        <w:t xml:space="preserve">Subsección </w:t>
      </w:r>
      <w:r>
        <w:rPr>
          <w:sz w:val="24"/>
          <w:szCs w:val="24"/>
        </w:rPr>
        <w:t>A</w:t>
      </w:r>
      <w:r w:rsidRPr="009412BC">
        <w:rPr>
          <w:sz w:val="24"/>
          <w:szCs w:val="24"/>
        </w:rPr>
        <w:t xml:space="preserve"> de la Sección Segunda</w:t>
      </w:r>
      <w:r>
        <w:rPr>
          <w:sz w:val="24"/>
          <w:szCs w:val="24"/>
        </w:rPr>
        <w:t xml:space="preserve">, </w:t>
      </w:r>
      <w:r w:rsidR="003D2909">
        <w:rPr>
          <w:sz w:val="24"/>
          <w:szCs w:val="24"/>
        </w:rPr>
        <w:t>con</w:t>
      </w:r>
      <w:r>
        <w:rPr>
          <w:sz w:val="24"/>
          <w:szCs w:val="24"/>
        </w:rPr>
        <w:t xml:space="preserve"> auto del 2 de diciembre de 2021</w:t>
      </w:r>
      <w:r w:rsidR="00535810">
        <w:rPr>
          <w:sz w:val="24"/>
          <w:szCs w:val="24"/>
        </w:rPr>
        <w:t xml:space="preserve"> proferido </w:t>
      </w:r>
      <w:r w:rsidR="00535810">
        <w:rPr>
          <w:sz w:val="24"/>
          <w:szCs w:val="24"/>
          <w:lang w:val="es-ES" w:eastAsia="en-US"/>
        </w:rPr>
        <w:t xml:space="preserve">al interior del proceso con radicado núm. </w:t>
      </w:r>
      <w:r w:rsidR="00535810" w:rsidRPr="008C02A2">
        <w:rPr>
          <w:sz w:val="24"/>
          <w:szCs w:val="24"/>
        </w:rPr>
        <w:t>76001233300020130032002</w:t>
      </w:r>
      <w:r w:rsidR="00535810">
        <w:rPr>
          <w:sz w:val="24"/>
          <w:szCs w:val="24"/>
        </w:rPr>
        <w:t>:</w:t>
      </w:r>
      <w:r>
        <w:rPr>
          <w:sz w:val="24"/>
          <w:szCs w:val="24"/>
        </w:rPr>
        <w:t xml:space="preserve"> </w:t>
      </w:r>
      <w:r w:rsidR="00535810">
        <w:rPr>
          <w:sz w:val="24"/>
          <w:szCs w:val="24"/>
        </w:rPr>
        <w:t>i) aceptó</w:t>
      </w:r>
      <w:r>
        <w:rPr>
          <w:sz w:val="24"/>
          <w:szCs w:val="24"/>
        </w:rPr>
        <w:t xml:space="preserve"> el impedimento manifestado por la </w:t>
      </w:r>
      <w:r w:rsidRPr="0086608B">
        <w:rPr>
          <w:sz w:val="24"/>
          <w:szCs w:val="24"/>
        </w:rPr>
        <w:t xml:space="preserve">Subsección </w:t>
      </w:r>
      <w:r w:rsidR="0086608B">
        <w:rPr>
          <w:sz w:val="24"/>
          <w:szCs w:val="24"/>
        </w:rPr>
        <w:t>B</w:t>
      </w:r>
      <w:r w:rsidRPr="0086608B">
        <w:rPr>
          <w:sz w:val="24"/>
          <w:szCs w:val="24"/>
        </w:rPr>
        <w:t xml:space="preserve"> de</w:t>
      </w:r>
      <w:r>
        <w:rPr>
          <w:sz w:val="24"/>
          <w:szCs w:val="24"/>
        </w:rPr>
        <w:t xml:space="preserve"> la misma Sección</w:t>
      </w:r>
      <w:r w:rsidR="00535810">
        <w:rPr>
          <w:sz w:val="24"/>
          <w:szCs w:val="24"/>
        </w:rPr>
        <w:t xml:space="preserve">; </w:t>
      </w:r>
      <w:proofErr w:type="spellStart"/>
      <w:r w:rsidR="00535810">
        <w:rPr>
          <w:sz w:val="24"/>
          <w:szCs w:val="24"/>
        </w:rPr>
        <w:t>ii</w:t>
      </w:r>
      <w:proofErr w:type="spellEnd"/>
      <w:r w:rsidR="00535810">
        <w:rPr>
          <w:sz w:val="24"/>
          <w:szCs w:val="24"/>
        </w:rPr>
        <w:t>)</w:t>
      </w:r>
      <w:r>
        <w:rPr>
          <w:sz w:val="24"/>
          <w:szCs w:val="24"/>
        </w:rPr>
        <w:t xml:space="preserve"> se declaró </w:t>
      </w:r>
      <w:r w:rsidR="00535810">
        <w:rPr>
          <w:sz w:val="24"/>
          <w:szCs w:val="24"/>
        </w:rPr>
        <w:t xml:space="preserve">impedida para conocer de fondo el asunto; y, </w:t>
      </w:r>
      <w:proofErr w:type="spellStart"/>
      <w:r w:rsidR="00535810">
        <w:rPr>
          <w:sz w:val="24"/>
          <w:szCs w:val="24"/>
        </w:rPr>
        <w:t>iii</w:t>
      </w:r>
      <w:proofErr w:type="spellEnd"/>
      <w:r w:rsidR="00535810">
        <w:rPr>
          <w:sz w:val="24"/>
          <w:szCs w:val="24"/>
        </w:rPr>
        <w:t xml:space="preserve">) ordenó el respectivo sorteo de conjueces. Además, que dicho auto fue notificado </w:t>
      </w:r>
      <w:r w:rsidR="00E528B9">
        <w:rPr>
          <w:sz w:val="24"/>
          <w:szCs w:val="24"/>
        </w:rPr>
        <w:t>el 7 de diciembre del mismo año. Por las razones expuesta</w:t>
      </w:r>
      <w:r w:rsidR="00A7125C">
        <w:rPr>
          <w:sz w:val="24"/>
          <w:szCs w:val="24"/>
        </w:rPr>
        <w:t>s</w:t>
      </w:r>
      <w:r w:rsidR="00E528B9">
        <w:rPr>
          <w:sz w:val="24"/>
          <w:szCs w:val="24"/>
        </w:rPr>
        <w:t>, afirmó que no vulneró derechos fundamentales del señor Restrepo Posada ante</w:t>
      </w:r>
      <w:r w:rsidR="00383134">
        <w:rPr>
          <w:sz w:val="24"/>
          <w:szCs w:val="24"/>
        </w:rPr>
        <w:t xml:space="preserve"> su </w:t>
      </w:r>
      <w:r w:rsidR="003D2909">
        <w:rPr>
          <w:sz w:val="24"/>
          <w:szCs w:val="24"/>
        </w:rPr>
        <w:t xml:space="preserve">proceder </w:t>
      </w:r>
      <w:r w:rsidR="00383134">
        <w:rPr>
          <w:sz w:val="24"/>
          <w:szCs w:val="24"/>
        </w:rPr>
        <w:t>diligente, que generó</w:t>
      </w:r>
      <w:r w:rsidR="00E528B9">
        <w:rPr>
          <w:sz w:val="24"/>
          <w:szCs w:val="24"/>
        </w:rPr>
        <w:t xml:space="preserve"> </w:t>
      </w:r>
      <w:r w:rsidR="00383134">
        <w:rPr>
          <w:sz w:val="24"/>
          <w:szCs w:val="24"/>
        </w:rPr>
        <w:t>una</w:t>
      </w:r>
      <w:r w:rsidR="00E528B9">
        <w:rPr>
          <w:sz w:val="24"/>
          <w:szCs w:val="24"/>
        </w:rPr>
        <w:t xml:space="preserve"> carencia actual de objeto por hecho superado</w:t>
      </w:r>
      <w:r w:rsidR="00383134" w:rsidRPr="009412BC">
        <w:rPr>
          <w:rStyle w:val="Refdenotaalpie"/>
          <w:rFonts w:eastAsia="Times New Roman"/>
          <w:bCs/>
          <w:sz w:val="24"/>
          <w:szCs w:val="24"/>
          <w:lang w:eastAsia="es-ES"/>
        </w:rPr>
        <w:footnoteReference w:id="4"/>
      </w:r>
      <w:r w:rsidR="00E528B9">
        <w:rPr>
          <w:sz w:val="24"/>
          <w:szCs w:val="24"/>
        </w:rPr>
        <w:t xml:space="preserve">. </w:t>
      </w:r>
    </w:p>
    <w:p w14:paraId="68654980" w14:textId="77777777" w:rsidR="009C5048" w:rsidRPr="009412BC" w:rsidRDefault="009C5048" w:rsidP="00BF2AFE">
      <w:pPr>
        <w:overflowPunct w:val="0"/>
        <w:autoSpaceDE w:val="0"/>
        <w:autoSpaceDN w:val="0"/>
        <w:adjustRightInd w:val="0"/>
        <w:contextualSpacing/>
        <w:rPr>
          <w:rFonts w:eastAsia="Times New Roman"/>
          <w:sz w:val="24"/>
          <w:szCs w:val="24"/>
          <w:lang w:eastAsia="es-ES"/>
        </w:rPr>
      </w:pPr>
    </w:p>
    <w:p w14:paraId="2DA9C0B1" w14:textId="5F8D06C5" w:rsidR="006155A3" w:rsidRPr="00CE45F4" w:rsidRDefault="000C5DB7" w:rsidP="00BF2AFE">
      <w:pPr>
        <w:pStyle w:val="Ttulo1"/>
        <w:spacing w:before="0" w:after="0" w:line="240" w:lineRule="auto"/>
        <w:rPr>
          <w:rFonts w:cs="Arial"/>
          <w:szCs w:val="24"/>
          <w:lang w:val="es-ES_tradnl"/>
        </w:rPr>
      </w:pPr>
      <w:r w:rsidRPr="00CE45F4">
        <w:rPr>
          <w:rFonts w:cs="Arial"/>
          <w:szCs w:val="24"/>
          <w:lang w:val="es-ES_tradnl"/>
        </w:rPr>
        <w:t>CONSIDERACIONES</w:t>
      </w:r>
    </w:p>
    <w:p w14:paraId="10ECB0FF" w14:textId="77777777" w:rsidR="007234F1" w:rsidRPr="00CE45F4" w:rsidRDefault="007234F1" w:rsidP="00BF2AFE">
      <w:pPr>
        <w:tabs>
          <w:tab w:val="left" w:pos="426"/>
        </w:tabs>
        <w:contextualSpacing/>
        <w:rPr>
          <w:b/>
          <w:sz w:val="24"/>
          <w:szCs w:val="24"/>
          <w:lang w:val="es-ES_tradnl"/>
        </w:rPr>
      </w:pPr>
    </w:p>
    <w:p w14:paraId="4101652C" w14:textId="634EEA72" w:rsidR="000C5DB7" w:rsidRPr="00CE45F4" w:rsidRDefault="007234F1" w:rsidP="00BF2AFE">
      <w:pPr>
        <w:tabs>
          <w:tab w:val="left" w:pos="426"/>
        </w:tabs>
        <w:contextualSpacing/>
        <w:rPr>
          <w:b/>
          <w:sz w:val="24"/>
          <w:szCs w:val="24"/>
          <w:lang w:val="es-ES_tradnl"/>
        </w:rPr>
      </w:pPr>
      <w:r w:rsidRPr="00CE45F4">
        <w:rPr>
          <w:b/>
          <w:sz w:val="24"/>
          <w:szCs w:val="24"/>
          <w:lang w:val="es-ES_tradnl"/>
        </w:rPr>
        <w:t xml:space="preserve">2.1. </w:t>
      </w:r>
      <w:r w:rsidR="000C5DB7" w:rsidRPr="00CE45F4">
        <w:rPr>
          <w:b/>
          <w:sz w:val="24"/>
          <w:szCs w:val="24"/>
          <w:lang w:val="es-ES_tradnl"/>
        </w:rPr>
        <w:t>Competencia</w:t>
      </w:r>
    </w:p>
    <w:p w14:paraId="729641CD" w14:textId="77777777" w:rsidR="006E742C" w:rsidRPr="009412BC" w:rsidRDefault="006E742C" w:rsidP="00BF2AFE">
      <w:pPr>
        <w:tabs>
          <w:tab w:val="left" w:pos="426"/>
        </w:tabs>
        <w:contextualSpacing/>
        <w:rPr>
          <w:sz w:val="24"/>
          <w:szCs w:val="24"/>
          <w:lang w:val="es-ES_tradnl"/>
        </w:rPr>
      </w:pPr>
    </w:p>
    <w:p w14:paraId="23384028" w14:textId="738F6817" w:rsidR="00D51DED" w:rsidRDefault="007C600A" w:rsidP="00BF2AFE">
      <w:pPr>
        <w:pStyle w:val="Prrafodelista"/>
        <w:ind w:left="0"/>
        <w:jc w:val="both"/>
        <w:rPr>
          <w:rFonts w:ascii="Arial" w:hAnsi="Arial" w:cs="Arial"/>
        </w:rPr>
      </w:pPr>
      <w:r w:rsidRPr="009412BC">
        <w:rPr>
          <w:rFonts w:ascii="Arial" w:hAnsi="Arial" w:cs="Arial"/>
        </w:rPr>
        <w:t>La Sala tiene competencia</w:t>
      </w:r>
      <w:r w:rsidR="00D51DED" w:rsidRPr="009412BC">
        <w:rPr>
          <w:rFonts w:ascii="Arial" w:hAnsi="Arial" w:cs="Arial"/>
        </w:rPr>
        <w:t xml:space="preserve"> para </w:t>
      </w:r>
      <w:r w:rsidRPr="009412BC">
        <w:rPr>
          <w:rFonts w:ascii="Arial" w:hAnsi="Arial" w:cs="Arial"/>
        </w:rPr>
        <w:t xml:space="preserve">conocer y </w:t>
      </w:r>
      <w:r w:rsidR="00D51DED" w:rsidRPr="009412BC">
        <w:rPr>
          <w:rFonts w:ascii="Arial" w:hAnsi="Arial" w:cs="Arial"/>
        </w:rPr>
        <w:t>decidir la presente acción de tutela</w:t>
      </w:r>
      <w:r w:rsidRPr="009412BC">
        <w:rPr>
          <w:rFonts w:ascii="Arial" w:hAnsi="Arial" w:cs="Arial"/>
        </w:rPr>
        <w:t>,</w:t>
      </w:r>
      <w:r w:rsidR="00D51DED" w:rsidRPr="009412BC">
        <w:rPr>
          <w:rFonts w:ascii="Arial" w:hAnsi="Arial" w:cs="Arial"/>
        </w:rPr>
        <w:t xml:space="preserve"> en virtud de lo dispuesto en el artículo </w:t>
      </w:r>
      <w:r w:rsidR="008966E1" w:rsidRPr="009412BC">
        <w:rPr>
          <w:rFonts w:ascii="Arial" w:hAnsi="Arial" w:cs="Arial"/>
        </w:rPr>
        <w:t>86 de la Constitución Política y en el artículo 37</w:t>
      </w:r>
      <w:r w:rsidR="004576AB" w:rsidRPr="009412BC">
        <w:rPr>
          <w:rStyle w:val="Refdenotaalpie"/>
          <w:rFonts w:ascii="Arial" w:hAnsi="Arial" w:cs="Arial"/>
        </w:rPr>
        <w:footnoteReference w:id="5"/>
      </w:r>
      <w:r w:rsidR="008966E1" w:rsidRPr="009412BC">
        <w:rPr>
          <w:rFonts w:ascii="Arial" w:hAnsi="Arial" w:cs="Arial"/>
        </w:rPr>
        <w:t xml:space="preserve"> del</w:t>
      </w:r>
      <w:r w:rsidR="00D51DED" w:rsidRPr="009412BC">
        <w:rPr>
          <w:rFonts w:ascii="Arial" w:hAnsi="Arial" w:cs="Arial"/>
        </w:rPr>
        <w:t xml:space="preserve"> Decreto 2591 de 1991</w:t>
      </w:r>
      <w:r w:rsidR="008966E1" w:rsidRPr="009412BC">
        <w:rPr>
          <w:rFonts w:ascii="Arial" w:hAnsi="Arial" w:cs="Arial"/>
        </w:rPr>
        <w:t>.</w:t>
      </w:r>
    </w:p>
    <w:p w14:paraId="18376CEF" w14:textId="77777777" w:rsidR="009C5048" w:rsidRPr="009412BC" w:rsidRDefault="009C5048" w:rsidP="00BF2AFE">
      <w:pPr>
        <w:pStyle w:val="Prrafodelista"/>
        <w:ind w:left="0"/>
        <w:jc w:val="both"/>
        <w:rPr>
          <w:rFonts w:ascii="Arial" w:hAnsi="Arial" w:cs="Arial"/>
        </w:rPr>
      </w:pPr>
    </w:p>
    <w:p w14:paraId="6B3FF367" w14:textId="55A388BC" w:rsidR="00C546AE" w:rsidRPr="00CE45F4" w:rsidRDefault="00C546AE" w:rsidP="00BF2AFE">
      <w:pPr>
        <w:autoSpaceDE w:val="0"/>
        <w:autoSpaceDN w:val="0"/>
        <w:adjustRightInd w:val="0"/>
        <w:rPr>
          <w:rFonts w:eastAsia="Verdana"/>
          <w:b/>
          <w:sz w:val="24"/>
          <w:szCs w:val="24"/>
          <w:lang w:val="es-ES_tradnl"/>
        </w:rPr>
      </w:pPr>
      <w:r w:rsidRPr="00CE45F4">
        <w:rPr>
          <w:rFonts w:eastAsia="Verdana"/>
          <w:b/>
          <w:sz w:val="24"/>
          <w:szCs w:val="24"/>
          <w:lang w:val="es-ES_tradnl"/>
        </w:rPr>
        <w:t>2.2. Legitimación en la causa</w:t>
      </w:r>
    </w:p>
    <w:p w14:paraId="0F69AA2F" w14:textId="77777777" w:rsidR="00C546AE" w:rsidRPr="00151125" w:rsidRDefault="00C546AE" w:rsidP="00BF2AFE">
      <w:pPr>
        <w:autoSpaceDE w:val="0"/>
        <w:autoSpaceDN w:val="0"/>
        <w:adjustRightInd w:val="0"/>
        <w:rPr>
          <w:rFonts w:eastAsia="Verdana"/>
          <w:sz w:val="22"/>
          <w:szCs w:val="24"/>
          <w:lang w:val="es-ES_tradnl"/>
        </w:rPr>
      </w:pPr>
    </w:p>
    <w:p w14:paraId="7174E44A" w14:textId="3D022214" w:rsidR="009C5048" w:rsidRDefault="009C5048" w:rsidP="00BF2AFE">
      <w:pPr>
        <w:contextualSpacing/>
        <w:rPr>
          <w:sz w:val="24"/>
          <w:szCs w:val="24"/>
          <w:lang w:val="es-ES_tradnl"/>
        </w:rPr>
      </w:pPr>
      <w:r>
        <w:rPr>
          <w:rFonts w:eastAsia="Verdana"/>
          <w:b/>
          <w:sz w:val="24"/>
          <w:szCs w:val="24"/>
          <w:lang w:val="es-ES_tradnl"/>
        </w:rPr>
        <w:t>2.</w:t>
      </w:r>
      <w:r w:rsidRPr="00766FA2">
        <w:rPr>
          <w:rFonts w:eastAsia="Verdana"/>
          <w:b/>
          <w:sz w:val="24"/>
          <w:szCs w:val="24"/>
          <w:lang w:val="es-ES_tradnl"/>
        </w:rPr>
        <w:t xml:space="preserve">2.1. </w:t>
      </w:r>
      <w:r w:rsidR="00AF6915">
        <w:rPr>
          <w:sz w:val="24"/>
          <w:szCs w:val="24"/>
          <w:lang w:val="es-ES_tradnl"/>
        </w:rPr>
        <w:t>L</w:t>
      </w:r>
      <w:r w:rsidR="00AF6915" w:rsidRPr="00766FA2">
        <w:rPr>
          <w:sz w:val="24"/>
          <w:szCs w:val="24"/>
          <w:lang w:val="es-ES_tradnl"/>
        </w:rPr>
        <w:t xml:space="preserve">a Sala encuentra </w:t>
      </w:r>
      <w:r w:rsidR="00AF6915">
        <w:rPr>
          <w:rFonts w:eastAsia="Verdana"/>
          <w:sz w:val="24"/>
          <w:szCs w:val="24"/>
          <w:lang w:val="es-ES_tradnl"/>
        </w:rPr>
        <w:t xml:space="preserve">acreditada </w:t>
      </w:r>
      <w:r w:rsidRPr="00766FA2">
        <w:rPr>
          <w:rFonts w:eastAsia="Verdana"/>
          <w:sz w:val="24"/>
          <w:szCs w:val="24"/>
          <w:lang w:val="es-ES_tradnl"/>
        </w:rPr>
        <w:t>la</w:t>
      </w:r>
      <w:r w:rsidRPr="00766FA2">
        <w:rPr>
          <w:rFonts w:eastAsia="Verdana"/>
          <w:b/>
          <w:sz w:val="24"/>
          <w:szCs w:val="24"/>
          <w:lang w:val="es-ES_tradnl"/>
        </w:rPr>
        <w:t xml:space="preserve"> </w:t>
      </w:r>
      <w:r w:rsidRPr="00766FA2">
        <w:rPr>
          <w:b/>
          <w:sz w:val="24"/>
          <w:szCs w:val="24"/>
          <w:lang w:val="es-ES_tradnl"/>
        </w:rPr>
        <w:t>legitimación</w:t>
      </w:r>
      <w:r w:rsidRPr="00766FA2">
        <w:rPr>
          <w:sz w:val="24"/>
          <w:szCs w:val="24"/>
          <w:lang w:val="es-ES_tradnl"/>
        </w:rPr>
        <w:t xml:space="preserve"> </w:t>
      </w:r>
      <w:r w:rsidRPr="00766FA2">
        <w:rPr>
          <w:b/>
          <w:sz w:val="24"/>
          <w:szCs w:val="24"/>
          <w:lang w:val="es-ES_tradnl"/>
        </w:rPr>
        <w:t>en la causa</w:t>
      </w:r>
      <w:r w:rsidRPr="00766FA2">
        <w:rPr>
          <w:sz w:val="24"/>
          <w:szCs w:val="24"/>
          <w:lang w:val="es-ES_tradnl"/>
        </w:rPr>
        <w:t xml:space="preserve"> </w:t>
      </w:r>
      <w:r w:rsidRPr="00766FA2">
        <w:rPr>
          <w:b/>
          <w:i/>
          <w:sz w:val="24"/>
          <w:szCs w:val="24"/>
          <w:lang w:val="es-ES_tradnl"/>
        </w:rPr>
        <w:t>por activa</w:t>
      </w:r>
      <w:r w:rsidRPr="00766FA2">
        <w:rPr>
          <w:sz w:val="24"/>
          <w:szCs w:val="24"/>
          <w:lang w:val="es-ES_tradnl"/>
        </w:rPr>
        <w:t xml:space="preserve">, porque </w:t>
      </w:r>
      <w:r w:rsidR="00383134">
        <w:rPr>
          <w:sz w:val="24"/>
          <w:szCs w:val="24"/>
          <w:lang w:val="es-ES_tradnl"/>
        </w:rPr>
        <w:t>Felipe Santiago Restrepo Posada es</w:t>
      </w:r>
      <w:r w:rsidR="00AF6915">
        <w:rPr>
          <w:sz w:val="24"/>
          <w:szCs w:val="24"/>
          <w:lang w:val="es-ES" w:eastAsia="en-US"/>
        </w:rPr>
        <w:t xml:space="preserve"> </w:t>
      </w:r>
      <w:r w:rsidR="00383134">
        <w:rPr>
          <w:sz w:val="24"/>
          <w:szCs w:val="24"/>
          <w:lang w:val="es-ES" w:eastAsia="en-US"/>
        </w:rPr>
        <w:t>el</w:t>
      </w:r>
      <w:r w:rsidR="00AF6915">
        <w:rPr>
          <w:sz w:val="24"/>
          <w:szCs w:val="24"/>
          <w:lang w:val="es-ES" w:eastAsia="en-US"/>
        </w:rPr>
        <w:t xml:space="preserve"> titular de</w:t>
      </w:r>
      <w:r w:rsidR="00383134">
        <w:rPr>
          <w:sz w:val="24"/>
          <w:szCs w:val="24"/>
          <w:lang w:val="es-ES" w:eastAsia="en-US"/>
        </w:rPr>
        <w:t xml:space="preserve"> </w:t>
      </w:r>
      <w:r w:rsidR="00AF6915">
        <w:rPr>
          <w:sz w:val="24"/>
          <w:szCs w:val="24"/>
          <w:lang w:val="es-ES" w:eastAsia="en-US"/>
        </w:rPr>
        <w:t>l</w:t>
      </w:r>
      <w:r w:rsidR="00383134">
        <w:rPr>
          <w:sz w:val="24"/>
          <w:szCs w:val="24"/>
          <w:lang w:val="es-ES" w:eastAsia="en-US"/>
        </w:rPr>
        <w:t>os</w:t>
      </w:r>
      <w:r w:rsidR="00AF6915">
        <w:rPr>
          <w:sz w:val="24"/>
          <w:szCs w:val="24"/>
          <w:lang w:val="es-ES" w:eastAsia="en-US"/>
        </w:rPr>
        <w:t xml:space="preserve"> derecho</w:t>
      </w:r>
      <w:r w:rsidR="00383134">
        <w:rPr>
          <w:sz w:val="24"/>
          <w:szCs w:val="24"/>
          <w:lang w:val="es-ES" w:eastAsia="en-US"/>
        </w:rPr>
        <w:t>s</w:t>
      </w:r>
      <w:r w:rsidR="00AF6915">
        <w:rPr>
          <w:sz w:val="24"/>
          <w:szCs w:val="24"/>
          <w:lang w:val="es-ES" w:eastAsia="en-US"/>
        </w:rPr>
        <w:t xml:space="preserve"> fundamental</w:t>
      </w:r>
      <w:r w:rsidR="00383134">
        <w:rPr>
          <w:sz w:val="24"/>
          <w:szCs w:val="24"/>
          <w:lang w:val="es-ES" w:eastAsia="en-US"/>
        </w:rPr>
        <w:t>es que invocó</w:t>
      </w:r>
      <w:r w:rsidR="00AF6915">
        <w:rPr>
          <w:sz w:val="24"/>
          <w:szCs w:val="24"/>
          <w:lang w:val="es-ES" w:eastAsia="en-US"/>
        </w:rPr>
        <w:t>, en atención a que</w:t>
      </w:r>
      <w:r w:rsidR="00383134">
        <w:rPr>
          <w:sz w:val="24"/>
          <w:szCs w:val="24"/>
          <w:lang w:val="es-ES" w:eastAsia="en-US"/>
        </w:rPr>
        <w:t xml:space="preserve"> es demandante</w:t>
      </w:r>
      <w:r w:rsidR="00AF6915">
        <w:rPr>
          <w:sz w:val="24"/>
          <w:szCs w:val="24"/>
          <w:lang w:val="es-ES" w:eastAsia="en-US"/>
        </w:rPr>
        <w:t xml:space="preserve"> </w:t>
      </w:r>
      <w:r w:rsidR="00383134">
        <w:rPr>
          <w:sz w:val="24"/>
          <w:szCs w:val="24"/>
          <w:lang w:val="es-ES" w:eastAsia="en-US"/>
        </w:rPr>
        <w:t xml:space="preserve">dentro del proceso de nulidad y restablecimiento del derecho con radicado núm. </w:t>
      </w:r>
      <w:r w:rsidR="00383134" w:rsidRPr="008C02A2">
        <w:rPr>
          <w:sz w:val="24"/>
          <w:szCs w:val="24"/>
        </w:rPr>
        <w:t>76001233300020130032002</w:t>
      </w:r>
      <w:r w:rsidR="00383134">
        <w:rPr>
          <w:sz w:val="24"/>
          <w:szCs w:val="24"/>
        </w:rPr>
        <w:t xml:space="preserve"> y fue </w:t>
      </w:r>
      <w:r w:rsidR="00AF6915">
        <w:rPr>
          <w:sz w:val="24"/>
          <w:szCs w:val="24"/>
          <w:lang w:val="es-ES" w:eastAsia="en-US"/>
        </w:rPr>
        <w:t xml:space="preserve">fue quien presentó el </w:t>
      </w:r>
      <w:r>
        <w:rPr>
          <w:sz w:val="24"/>
          <w:szCs w:val="24"/>
          <w:lang w:val="es-ES_tradnl"/>
        </w:rPr>
        <w:t xml:space="preserve">escrito del </w:t>
      </w:r>
      <w:r>
        <w:rPr>
          <w:sz w:val="24"/>
          <w:szCs w:val="24"/>
          <w:lang w:val="es-ES" w:eastAsia="en-US"/>
        </w:rPr>
        <w:t>2</w:t>
      </w:r>
      <w:r w:rsidR="00383134">
        <w:rPr>
          <w:sz w:val="24"/>
          <w:szCs w:val="24"/>
          <w:lang w:val="es-ES" w:eastAsia="en-US"/>
        </w:rPr>
        <w:t>5</w:t>
      </w:r>
      <w:r>
        <w:rPr>
          <w:sz w:val="24"/>
          <w:szCs w:val="24"/>
          <w:lang w:val="es-ES" w:eastAsia="en-US"/>
        </w:rPr>
        <w:t xml:space="preserve"> de </w:t>
      </w:r>
      <w:r w:rsidR="00383134">
        <w:rPr>
          <w:sz w:val="24"/>
          <w:szCs w:val="24"/>
          <w:lang w:val="es-ES" w:eastAsia="en-US"/>
        </w:rPr>
        <w:t>octubre</w:t>
      </w:r>
      <w:r>
        <w:rPr>
          <w:sz w:val="24"/>
          <w:szCs w:val="24"/>
          <w:lang w:val="es-ES" w:eastAsia="en-US"/>
        </w:rPr>
        <w:t xml:space="preserve"> de 202</w:t>
      </w:r>
      <w:r w:rsidR="00383134">
        <w:rPr>
          <w:sz w:val="24"/>
          <w:szCs w:val="24"/>
          <w:lang w:val="es-ES" w:eastAsia="en-US"/>
        </w:rPr>
        <w:t>1</w:t>
      </w:r>
      <w:r w:rsidR="00AF6915">
        <w:rPr>
          <w:sz w:val="24"/>
          <w:szCs w:val="24"/>
          <w:lang w:val="es-ES" w:eastAsia="en-US"/>
        </w:rPr>
        <w:t>,</w:t>
      </w:r>
      <w:r>
        <w:rPr>
          <w:sz w:val="24"/>
          <w:szCs w:val="24"/>
          <w:lang w:val="es-ES" w:eastAsia="en-US"/>
        </w:rPr>
        <w:t xml:space="preserve"> que afirmó</w:t>
      </w:r>
      <w:r w:rsidR="00AF6915">
        <w:rPr>
          <w:sz w:val="24"/>
          <w:szCs w:val="24"/>
          <w:lang w:val="es-ES" w:eastAsia="en-US"/>
        </w:rPr>
        <w:t>,</w:t>
      </w:r>
      <w:r>
        <w:rPr>
          <w:sz w:val="24"/>
          <w:szCs w:val="24"/>
          <w:lang w:val="es-ES" w:eastAsia="en-US"/>
        </w:rPr>
        <w:t xml:space="preserve"> no ha sido resuelto</w:t>
      </w:r>
      <w:r>
        <w:rPr>
          <w:sz w:val="24"/>
          <w:szCs w:val="24"/>
          <w:lang w:val="es-ES_tradnl"/>
        </w:rPr>
        <w:t>.</w:t>
      </w:r>
    </w:p>
    <w:p w14:paraId="2C66EB16" w14:textId="77777777" w:rsidR="009C5048" w:rsidRDefault="009C5048" w:rsidP="00BF2AFE">
      <w:pPr>
        <w:contextualSpacing/>
        <w:rPr>
          <w:sz w:val="24"/>
          <w:szCs w:val="24"/>
          <w:lang w:val="es-ES_tradnl"/>
        </w:rPr>
      </w:pPr>
    </w:p>
    <w:p w14:paraId="03557CBE" w14:textId="098308CD" w:rsidR="009C5048" w:rsidRDefault="009C5048" w:rsidP="00BF2AFE">
      <w:pPr>
        <w:tabs>
          <w:tab w:val="left" w:pos="0"/>
        </w:tabs>
        <w:contextualSpacing/>
        <w:rPr>
          <w:sz w:val="24"/>
          <w:szCs w:val="24"/>
          <w:lang w:val="es-ES_tradnl"/>
        </w:rPr>
      </w:pPr>
      <w:r w:rsidRPr="00766FA2">
        <w:rPr>
          <w:sz w:val="24"/>
          <w:szCs w:val="24"/>
          <w:lang w:val="es-ES_tradnl"/>
        </w:rPr>
        <w:t xml:space="preserve">También </w:t>
      </w:r>
      <w:r w:rsidR="00AF6915">
        <w:rPr>
          <w:sz w:val="24"/>
          <w:szCs w:val="24"/>
          <w:lang w:val="es-ES_tradnl"/>
        </w:rPr>
        <w:t>está</w:t>
      </w:r>
      <w:r w:rsidRPr="00766FA2">
        <w:rPr>
          <w:sz w:val="24"/>
          <w:szCs w:val="24"/>
          <w:lang w:val="es-ES_tradnl"/>
        </w:rPr>
        <w:t xml:space="preserve"> probada </w:t>
      </w:r>
      <w:r w:rsidRPr="00766FA2">
        <w:rPr>
          <w:b/>
          <w:sz w:val="24"/>
          <w:szCs w:val="24"/>
          <w:lang w:val="es-ES_tradnl"/>
        </w:rPr>
        <w:t xml:space="preserve">la legitimación en la causa </w:t>
      </w:r>
      <w:r w:rsidRPr="00766FA2">
        <w:rPr>
          <w:b/>
          <w:i/>
          <w:sz w:val="24"/>
          <w:szCs w:val="24"/>
          <w:lang w:val="es-ES_tradnl"/>
        </w:rPr>
        <w:t>por pasiva</w:t>
      </w:r>
      <w:r w:rsidR="0001505D">
        <w:rPr>
          <w:sz w:val="24"/>
          <w:szCs w:val="24"/>
          <w:lang w:val="es-ES_tradnl"/>
        </w:rPr>
        <w:t>,</w:t>
      </w:r>
      <w:r w:rsidRPr="00766FA2">
        <w:rPr>
          <w:sz w:val="24"/>
          <w:szCs w:val="24"/>
          <w:lang w:val="es-ES_tradnl"/>
        </w:rPr>
        <w:t xml:space="preserve"> porque</w:t>
      </w:r>
      <w:r>
        <w:rPr>
          <w:sz w:val="24"/>
          <w:szCs w:val="24"/>
          <w:lang w:val="es-ES_tradnl"/>
        </w:rPr>
        <w:t xml:space="preserve"> </w:t>
      </w:r>
      <w:r w:rsidR="0001505D">
        <w:rPr>
          <w:sz w:val="24"/>
          <w:szCs w:val="24"/>
        </w:rPr>
        <w:t xml:space="preserve">el </w:t>
      </w:r>
      <w:r w:rsidR="0001505D">
        <w:rPr>
          <w:sz w:val="24"/>
          <w:szCs w:val="24"/>
          <w:lang w:val="es-ES" w:eastAsia="en-US"/>
        </w:rPr>
        <w:t xml:space="preserve">magistrado </w:t>
      </w:r>
      <w:r w:rsidR="00383134">
        <w:rPr>
          <w:sz w:val="24"/>
          <w:szCs w:val="24"/>
          <w:lang w:val="es-ES" w:eastAsia="en-US"/>
        </w:rPr>
        <w:t>William Hernández Gómez</w:t>
      </w:r>
      <w:r w:rsidR="0001505D">
        <w:rPr>
          <w:sz w:val="24"/>
          <w:szCs w:val="24"/>
          <w:lang w:val="es-ES" w:eastAsia="en-US"/>
        </w:rPr>
        <w:t xml:space="preserve"> de la Subsección </w:t>
      </w:r>
      <w:r w:rsidR="00027C92">
        <w:rPr>
          <w:sz w:val="24"/>
          <w:szCs w:val="24"/>
          <w:lang w:val="es-ES" w:eastAsia="en-US"/>
        </w:rPr>
        <w:t>A</w:t>
      </w:r>
      <w:r w:rsidR="0001505D">
        <w:rPr>
          <w:sz w:val="24"/>
          <w:szCs w:val="24"/>
          <w:lang w:val="es-ES" w:eastAsia="en-US"/>
        </w:rPr>
        <w:t xml:space="preserve"> de la Sección Segunda del </w:t>
      </w:r>
      <w:r w:rsidR="00027C92">
        <w:rPr>
          <w:sz w:val="24"/>
          <w:szCs w:val="24"/>
          <w:lang w:val="es-ES" w:eastAsia="en-US"/>
        </w:rPr>
        <w:t xml:space="preserve">Consejo de Estado, </w:t>
      </w:r>
      <w:r>
        <w:rPr>
          <w:sz w:val="24"/>
          <w:szCs w:val="24"/>
          <w:lang w:val="es-ES_tradnl"/>
        </w:rPr>
        <w:t>es</w:t>
      </w:r>
      <w:r w:rsidRPr="00766FA2">
        <w:rPr>
          <w:sz w:val="24"/>
          <w:szCs w:val="24"/>
          <w:lang w:val="es-ES_tradnl"/>
        </w:rPr>
        <w:t xml:space="preserve"> la autoridad </w:t>
      </w:r>
      <w:r>
        <w:rPr>
          <w:sz w:val="24"/>
          <w:szCs w:val="24"/>
          <w:lang w:val="es-ES_tradnl"/>
        </w:rPr>
        <w:t>a quien le</w:t>
      </w:r>
      <w:r w:rsidR="00027C92">
        <w:rPr>
          <w:sz w:val="24"/>
          <w:szCs w:val="24"/>
          <w:lang w:val="es-ES_tradnl"/>
        </w:rPr>
        <w:t xml:space="preserve"> correspondió proyectar la ponencia del auto que resolviera el impedimento manifestado por la Subsección B de la misma Sección</w:t>
      </w:r>
      <w:r>
        <w:rPr>
          <w:sz w:val="24"/>
          <w:szCs w:val="24"/>
          <w:lang w:val="es-ES_tradnl"/>
        </w:rPr>
        <w:t>.</w:t>
      </w:r>
    </w:p>
    <w:p w14:paraId="260EE2BB" w14:textId="77777777" w:rsidR="00C546AE" w:rsidRPr="00151125" w:rsidRDefault="00C546AE" w:rsidP="00BF2AFE">
      <w:pPr>
        <w:pStyle w:val="Prrafodelista"/>
        <w:ind w:left="0"/>
        <w:jc w:val="both"/>
        <w:rPr>
          <w:rFonts w:ascii="Arial" w:hAnsi="Arial" w:cs="Arial"/>
          <w:sz w:val="22"/>
        </w:rPr>
      </w:pPr>
    </w:p>
    <w:p w14:paraId="15CACC09" w14:textId="007D0876" w:rsidR="000C5DB7" w:rsidRPr="00CE45F4" w:rsidRDefault="00C546AE" w:rsidP="00BF2AFE">
      <w:pPr>
        <w:contextualSpacing/>
        <w:rPr>
          <w:b/>
          <w:bCs/>
          <w:sz w:val="24"/>
          <w:szCs w:val="24"/>
          <w:lang w:val="es-ES_tradnl"/>
        </w:rPr>
      </w:pPr>
      <w:r w:rsidRPr="00CE45F4">
        <w:rPr>
          <w:rFonts w:eastAsia="Times New Roman"/>
          <w:b/>
          <w:sz w:val="24"/>
          <w:szCs w:val="24"/>
          <w:lang w:val="es-MX" w:eastAsia="es-ES"/>
        </w:rPr>
        <w:lastRenderedPageBreak/>
        <w:t>2.3</w:t>
      </w:r>
      <w:r w:rsidR="007234F1" w:rsidRPr="00CE45F4">
        <w:rPr>
          <w:rFonts w:eastAsia="Times New Roman"/>
          <w:b/>
          <w:sz w:val="24"/>
          <w:szCs w:val="24"/>
          <w:lang w:val="es-MX" w:eastAsia="es-ES"/>
        </w:rPr>
        <w:t xml:space="preserve">. </w:t>
      </w:r>
      <w:r w:rsidR="000C5DB7" w:rsidRPr="00CE45F4">
        <w:rPr>
          <w:b/>
          <w:bCs/>
          <w:sz w:val="24"/>
          <w:szCs w:val="24"/>
          <w:lang w:val="es-ES"/>
        </w:rPr>
        <w:t>Procedibilidad de la acción</w:t>
      </w:r>
    </w:p>
    <w:p w14:paraId="4B96FEE6" w14:textId="1DE7AB28" w:rsidR="000C5DB7" w:rsidRPr="00151125" w:rsidRDefault="000C5DB7" w:rsidP="00BF2AFE">
      <w:pPr>
        <w:contextualSpacing/>
        <w:rPr>
          <w:sz w:val="22"/>
          <w:szCs w:val="24"/>
        </w:rPr>
      </w:pPr>
    </w:p>
    <w:p w14:paraId="054C3BF0" w14:textId="77777777" w:rsidR="00BF2AFE" w:rsidRDefault="00BF2AFE" w:rsidP="00BF2AFE">
      <w:pPr>
        <w:contextualSpacing/>
        <w:rPr>
          <w:sz w:val="24"/>
          <w:szCs w:val="24"/>
          <w:lang w:val="es-ES_tradnl"/>
        </w:rPr>
      </w:pPr>
      <w:r>
        <w:rPr>
          <w:sz w:val="24"/>
          <w:szCs w:val="24"/>
          <w:lang w:val="es-ES_tradnl"/>
        </w:rPr>
        <w:t>La acción de tutela, dispuesta en el artículo 86 de la Constitución Política, es un procedimiento preferente y sumario que toda persona tiene a su alcance para reclamar la protección inmediata de los derechos constitucionales vulnerados o amenazados por la acción o la omisión de cualquier autoridad pública o de un particular, en los casos que establece la ley.</w:t>
      </w:r>
    </w:p>
    <w:p w14:paraId="6F01A196" w14:textId="77777777" w:rsidR="00A578CF" w:rsidRDefault="00A578CF" w:rsidP="00BF2AFE">
      <w:pPr>
        <w:contextualSpacing/>
        <w:rPr>
          <w:sz w:val="24"/>
          <w:szCs w:val="24"/>
          <w:lang w:val="es-ES_tradnl"/>
        </w:rPr>
      </w:pPr>
    </w:p>
    <w:p w14:paraId="28FDF181" w14:textId="77777777" w:rsidR="00BF2AFE" w:rsidRPr="002764F0" w:rsidRDefault="00BF2AFE" w:rsidP="00BF2AFE">
      <w:pPr>
        <w:contextualSpacing/>
        <w:rPr>
          <w:sz w:val="24"/>
          <w:szCs w:val="24"/>
          <w:lang w:val="es-ES_tradnl"/>
        </w:rPr>
      </w:pPr>
      <w:r>
        <w:rPr>
          <w:sz w:val="24"/>
          <w:szCs w:val="24"/>
          <w:lang w:val="es-ES_tradnl"/>
        </w:rPr>
        <w:t xml:space="preserve">Conforme con la disposición referida, la acción de tutela solo procede cuando el afectado no tiene otro mecanismo de defensa judicial para la protección de sus </w:t>
      </w:r>
      <w:r w:rsidRPr="002764F0">
        <w:rPr>
          <w:sz w:val="24"/>
          <w:szCs w:val="24"/>
          <w:lang w:val="es-ES_tradnl"/>
        </w:rPr>
        <w:t>derechos fundamentales o, a pesar de tenerlos, se acude al amparo como mecanismo transitorio para evitar un perjuicio irremediable</w:t>
      </w:r>
      <w:r w:rsidRPr="002764F0">
        <w:rPr>
          <w:rStyle w:val="Refdenotaalpie"/>
          <w:sz w:val="24"/>
          <w:szCs w:val="24"/>
          <w:lang w:val="es-ES_tradnl"/>
        </w:rPr>
        <w:footnoteReference w:id="6"/>
      </w:r>
      <w:r w:rsidRPr="002764F0">
        <w:rPr>
          <w:sz w:val="24"/>
          <w:szCs w:val="24"/>
          <w:lang w:val="es-ES_tradnl"/>
        </w:rPr>
        <w:t>.</w:t>
      </w:r>
    </w:p>
    <w:p w14:paraId="31269BC9" w14:textId="77777777" w:rsidR="00BF2AFE" w:rsidRPr="002764F0" w:rsidRDefault="00BF2AFE" w:rsidP="00BF2AFE">
      <w:pPr>
        <w:contextualSpacing/>
        <w:rPr>
          <w:sz w:val="24"/>
          <w:szCs w:val="24"/>
          <w:lang w:val="es-ES_tradnl"/>
        </w:rPr>
      </w:pPr>
    </w:p>
    <w:p w14:paraId="2CD45C5E" w14:textId="34F9CFD2" w:rsidR="006B2BC9" w:rsidRPr="002764F0" w:rsidRDefault="00BF2AFE" w:rsidP="00B347DD">
      <w:pPr>
        <w:widowControl w:val="0"/>
        <w:textAlignment w:val="baseline"/>
        <w:rPr>
          <w:rFonts w:eastAsia="Times New Roman"/>
          <w:sz w:val="24"/>
          <w:szCs w:val="24"/>
          <w:lang w:eastAsia="es-CO"/>
        </w:rPr>
      </w:pPr>
      <w:bookmarkStart w:id="4" w:name="_Hlk74695034"/>
      <w:r w:rsidRPr="002764F0">
        <w:rPr>
          <w:rFonts w:eastAsia="Times New Roman"/>
          <w:sz w:val="24"/>
          <w:szCs w:val="24"/>
          <w:lang w:eastAsia="es-CO"/>
        </w:rPr>
        <w:t xml:space="preserve">Por otra parte, cuando la acción de tutela es presentada ante la omisión de una respuesta de fondo por parte de una autoridad judicial, </w:t>
      </w:r>
      <w:r w:rsidR="006B2BC9" w:rsidRPr="002764F0">
        <w:rPr>
          <w:rFonts w:eastAsia="Times New Roman"/>
          <w:sz w:val="24"/>
          <w:szCs w:val="24"/>
          <w:lang w:eastAsia="es-CO"/>
        </w:rPr>
        <w:t>se debe tener en cuenta que “</w:t>
      </w:r>
      <w:r w:rsidRPr="002764F0">
        <w:rPr>
          <w:rFonts w:eastAsia="Times New Roman"/>
          <w:sz w:val="24"/>
          <w:szCs w:val="24"/>
          <w:lang w:eastAsia="es-CO"/>
        </w:rPr>
        <w:t>todas las personas tienen derecho a presentar peticiones ante los jueces de la República y que estas sean resueltas, siempre y cuando el objeto de su solicitud no recaiga sobre los procesos que un funcionario judicial adelanta”</w:t>
      </w:r>
      <w:r w:rsidRPr="002764F0">
        <w:rPr>
          <w:rStyle w:val="Refdenotaalpie"/>
          <w:rFonts w:eastAsia="Times New Roman"/>
          <w:sz w:val="24"/>
          <w:szCs w:val="24"/>
          <w:lang w:eastAsia="es-CO"/>
        </w:rPr>
        <w:footnoteReference w:id="7"/>
      </w:r>
      <w:r w:rsidRPr="002764F0">
        <w:rPr>
          <w:rFonts w:eastAsia="Times New Roman"/>
          <w:sz w:val="24"/>
          <w:szCs w:val="24"/>
          <w:lang w:eastAsia="es-CO"/>
        </w:rPr>
        <w:t xml:space="preserve">. </w:t>
      </w:r>
    </w:p>
    <w:p w14:paraId="121AEAB7" w14:textId="77777777" w:rsidR="006B2BC9" w:rsidRPr="002764F0" w:rsidRDefault="006B2BC9" w:rsidP="00B347DD">
      <w:pPr>
        <w:widowControl w:val="0"/>
        <w:textAlignment w:val="baseline"/>
        <w:rPr>
          <w:rFonts w:eastAsia="Times New Roman"/>
          <w:sz w:val="24"/>
          <w:szCs w:val="24"/>
          <w:lang w:eastAsia="es-CO"/>
        </w:rPr>
      </w:pPr>
    </w:p>
    <w:p w14:paraId="31333128" w14:textId="69E85BE9" w:rsidR="00BF2AFE" w:rsidRDefault="00BF2AFE" w:rsidP="00B347DD">
      <w:pPr>
        <w:widowControl w:val="0"/>
        <w:textAlignment w:val="baseline"/>
        <w:rPr>
          <w:rFonts w:eastAsia="Times New Roman"/>
          <w:sz w:val="24"/>
          <w:szCs w:val="24"/>
          <w:lang w:eastAsia="es-CO"/>
        </w:rPr>
      </w:pPr>
      <w:r w:rsidRPr="002764F0">
        <w:rPr>
          <w:rFonts w:eastAsia="Times New Roman"/>
          <w:sz w:val="24"/>
          <w:szCs w:val="24"/>
          <w:lang w:eastAsia="es-CO"/>
        </w:rPr>
        <w:t>Así, la doctrina constitucional ha distinguido “entre los actos de carácter estrictamente judicial</w:t>
      </w:r>
      <w:r w:rsidRPr="00467F58">
        <w:rPr>
          <w:rFonts w:eastAsia="Times New Roman"/>
          <w:sz w:val="24"/>
          <w:szCs w:val="24"/>
          <w:lang w:eastAsia="es-CO"/>
        </w:rPr>
        <w:t xml:space="preserve"> y los actos administrativos que pueden tener a cargo los jueces</w:t>
      </w:r>
      <w:r>
        <w:rPr>
          <w:rFonts w:eastAsia="Times New Roman"/>
          <w:sz w:val="24"/>
          <w:szCs w:val="24"/>
          <w:lang w:eastAsia="es-CO"/>
        </w:rPr>
        <w:t>”</w:t>
      </w:r>
      <w:r w:rsidRPr="00467F58">
        <w:rPr>
          <w:rStyle w:val="Refdenotaalpie"/>
          <w:rFonts w:eastAsia="Times New Roman"/>
          <w:sz w:val="24"/>
          <w:szCs w:val="24"/>
          <w:lang w:eastAsia="es-CO"/>
        </w:rPr>
        <w:t xml:space="preserve"> </w:t>
      </w:r>
      <w:r>
        <w:rPr>
          <w:rStyle w:val="Refdenotaalpie"/>
          <w:rFonts w:eastAsia="Times New Roman"/>
          <w:sz w:val="24"/>
          <w:szCs w:val="24"/>
          <w:lang w:eastAsia="es-CO"/>
        </w:rPr>
        <w:footnoteReference w:id="8"/>
      </w:r>
      <w:r>
        <w:rPr>
          <w:rFonts w:eastAsia="Times New Roman"/>
          <w:sz w:val="24"/>
          <w:szCs w:val="24"/>
          <w:lang w:eastAsia="es-CO"/>
        </w:rPr>
        <w:t>. Esto es así, porque las cuestiones relativas a los actos administrativos se rigen bajo las normas propias del derecho de petición, establecidas en el artículo 23 superior</w:t>
      </w:r>
      <w:r>
        <w:rPr>
          <w:rStyle w:val="Refdenotaalpie"/>
          <w:rFonts w:eastAsia="Times New Roman"/>
          <w:sz w:val="24"/>
          <w:szCs w:val="24"/>
          <w:lang w:eastAsia="es-CO"/>
        </w:rPr>
        <w:footnoteReference w:id="9"/>
      </w:r>
      <w:r>
        <w:rPr>
          <w:rFonts w:eastAsia="Times New Roman"/>
          <w:sz w:val="24"/>
          <w:szCs w:val="24"/>
          <w:lang w:eastAsia="es-CO"/>
        </w:rPr>
        <w:t xml:space="preserve"> y en la Ley 1755 de 2015</w:t>
      </w:r>
      <w:r>
        <w:rPr>
          <w:rStyle w:val="Refdenotaalpie"/>
          <w:rFonts w:eastAsia="Times New Roman"/>
          <w:sz w:val="24"/>
          <w:szCs w:val="24"/>
          <w:lang w:eastAsia="es-CO"/>
        </w:rPr>
        <w:footnoteReference w:id="10"/>
      </w:r>
      <w:r>
        <w:rPr>
          <w:rFonts w:eastAsia="Times New Roman"/>
          <w:sz w:val="24"/>
          <w:szCs w:val="24"/>
          <w:lang w:eastAsia="es-CO"/>
        </w:rPr>
        <w:t xml:space="preserve">; mientras que, aquellas que estén encaminadas a obtener un pronunciamiento por parte de la autoridad judicial, se rigen </w:t>
      </w:r>
      <w:r w:rsidRPr="00467F58">
        <w:rPr>
          <w:rFonts w:eastAsia="Times New Roman"/>
          <w:sz w:val="24"/>
          <w:szCs w:val="24"/>
          <w:lang w:eastAsia="es-CO"/>
        </w:rPr>
        <w:t>por la normatividad correspondiente a</w:t>
      </w:r>
      <w:r>
        <w:rPr>
          <w:rFonts w:eastAsia="Times New Roman"/>
          <w:sz w:val="24"/>
          <w:szCs w:val="24"/>
          <w:lang w:eastAsia="es-CO"/>
        </w:rPr>
        <w:t>l respectivo proceso.</w:t>
      </w:r>
    </w:p>
    <w:p w14:paraId="6A77AAE2" w14:textId="77777777" w:rsidR="00BF2AFE" w:rsidRDefault="00BF2AFE" w:rsidP="00B347DD">
      <w:pPr>
        <w:widowControl w:val="0"/>
        <w:textAlignment w:val="baseline"/>
        <w:rPr>
          <w:rFonts w:eastAsia="Times New Roman"/>
          <w:sz w:val="24"/>
          <w:szCs w:val="24"/>
          <w:lang w:eastAsia="es-CO"/>
        </w:rPr>
      </w:pPr>
    </w:p>
    <w:bookmarkEnd w:id="4"/>
    <w:p w14:paraId="5189EEE8" w14:textId="02C084D9" w:rsidR="00C546AE" w:rsidRPr="00CE45F4" w:rsidRDefault="00BF2AFE" w:rsidP="00B347DD">
      <w:pPr>
        <w:rPr>
          <w:b/>
          <w:sz w:val="24"/>
          <w:szCs w:val="24"/>
        </w:rPr>
      </w:pPr>
      <w:r>
        <w:rPr>
          <w:b/>
          <w:sz w:val="24"/>
          <w:szCs w:val="24"/>
        </w:rPr>
        <w:t>2.3.1</w:t>
      </w:r>
      <w:r w:rsidR="00C546AE" w:rsidRPr="00CE45F4">
        <w:rPr>
          <w:b/>
          <w:sz w:val="24"/>
          <w:szCs w:val="24"/>
        </w:rPr>
        <w:t xml:space="preserve"> Caso concreto. </w:t>
      </w:r>
    </w:p>
    <w:p w14:paraId="2EEEB79D" w14:textId="77777777" w:rsidR="00C546AE" w:rsidRPr="00151125" w:rsidRDefault="00C546AE" w:rsidP="00B347DD">
      <w:pPr>
        <w:rPr>
          <w:sz w:val="22"/>
          <w:szCs w:val="24"/>
        </w:rPr>
      </w:pPr>
    </w:p>
    <w:p w14:paraId="20F52CA3" w14:textId="197CB3BB" w:rsidR="00BF2AFE" w:rsidRPr="002764F0" w:rsidRDefault="00BF2AFE" w:rsidP="00B347DD">
      <w:pPr>
        <w:widowControl w:val="0"/>
        <w:textAlignment w:val="baseline"/>
        <w:rPr>
          <w:rFonts w:eastAsia="Times New Roman"/>
          <w:sz w:val="24"/>
          <w:szCs w:val="24"/>
          <w:lang w:eastAsia="es-CO"/>
        </w:rPr>
      </w:pPr>
      <w:r w:rsidRPr="002764F0">
        <w:rPr>
          <w:rFonts w:eastAsia="Times New Roman"/>
          <w:sz w:val="24"/>
          <w:szCs w:val="24"/>
          <w:lang w:eastAsia="es-CO"/>
        </w:rPr>
        <w:t>En el caso concreto</w:t>
      </w:r>
      <w:r w:rsidR="008B1EF7" w:rsidRPr="002764F0">
        <w:rPr>
          <w:rFonts w:eastAsia="Times New Roman"/>
          <w:sz w:val="24"/>
          <w:szCs w:val="24"/>
          <w:lang w:eastAsia="es-CO"/>
        </w:rPr>
        <w:t xml:space="preserve"> bajo estudio</w:t>
      </w:r>
      <w:r w:rsidRPr="002764F0">
        <w:rPr>
          <w:rFonts w:eastAsia="Times New Roman"/>
          <w:sz w:val="24"/>
          <w:szCs w:val="24"/>
          <w:lang w:eastAsia="es-CO"/>
        </w:rPr>
        <w:t xml:space="preserve">, </w:t>
      </w:r>
      <w:r w:rsidR="008B0942" w:rsidRPr="002764F0">
        <w:rPr>
          <w:rFonts w:eastAsia="Times New Roman"/>
          <w:sz w:val="24"/>
          <w:szCs w:val="24"/>
          <w:lang w:eastAsia="es-CO"/>
        </w:rPr>
        <w:t>el</w:t>
      </w:r>
      <w:r w:rsidRPr="002764F0">
        <w:rPr>
          <w:rFonts w:eastAsia="Times New Roman"/>
          <w:sz w:val="24"/>
          <w:szCs w:val="24"/>
          <w:lang w:eastAsia="es-CO"/>
        </w:rPr>
        <w:t xml:space="preserve"> </w:t>
      </w:r>
      <w:r w:rsidR="006C2B27" w:rsidRPr="002764F0">
        <w:rPr>
          <w:rFonts w:eastAsia="Times New Roman"/>
          <w:sz w:val="24"/>
          <w:szCs w:val="24"/>
          <w:lang w:eastAsia="es-CO"/>
        </w:rPr>
        <w:t>señor</w:t>
      </w:r>
      <w:r w:rsidR="008B0942" w:rsidRPr="002764F0">
        <w:rPr>
          <w:rFonts w:eastAsia="Times New Roman"/>
          <w:sz w:val="24"/>
          <w:szCs w:val="24"/>
          <w:lang w:eastAsia="es-CO"/>
        </w:rPr>
        <w:t xml:space="preserve"> </w:t>
      </w:r>
      <w:r w:rsidR="008B0942" w:rsidRPr="002764F0">
        <w:rPr>
          <w:sz w:val="24"/>
          <w:szCs w:val="24"/>
          <w:lang w:val="es-ES_tradnl"/>
        </w:rPr>
        <w:t>Restrepo Posada</w:t>
      </w:r>
      <w:r w:rsidR="006C2B27" w:rsidRPr="002764F0">
        <w:rPr>
          <w:rFonts w:eastAsia="Times New Roman"/>
          <w:sz w:val="24"/>
          <w:szCs w:val="24"/>
          <w:lang w:eastAsia="es-CO"/>
        </w:rPr>
        <w:t xml:space="preserve"> </w:t>
      </w:r>
      <w:r w:rsidR="00B347DD" w:rsidRPr="002764F0">
        <w:rPr>
          <w:rFonts w:eastAsia="Times New Roman"/>
          <w:sz w:val="24"/>
          <w:szCs w:val="24"/>
          <w:lang w:eastAsia="es-CO"/>
        </w:rPr>
        <w:t>pretende la protección de su derecho fundamental</w:t>
      </w:r>
      <w:r w:rsidRPr="002764F0">
        <w:rPr>
          <w:rFonts w:eastAsia="Times New Roman"/>
          <w:sz w:val="24"/>
          <w:szCs w:val="24"/>
          <w:lang w:eastAsia="es-CO"/>
        </w:rPr>
        <w:t xml:space="preserve"> de petición</w:t>
      </w:r>
      <w:r w:rsidR="008B0942" w:rsidRPr="002764F0">
        <w:rPr>
          <w:rFonts w:eastAsia="Times New Roman"/>
          <w:sz w:val="24"/>
          <w:szCs w:val="24"/>
          <w:lang w:eastAsia="es-CO"/>
        </w:rPr>
        <w:t xml:space="preserve"> y a la seguridad social</w:t>
      </w:r>
      <w:r w:rsidRPr="002764F0">
        <w:rPr>
          <w:rFonts w:eastAsia="Times New Roman"/>
          <w:sz w:val="24"/>
          <w:szCs w:val="24"/>
          <w:lang w:eastAsia="es-CO"/>
        </w:rPr>
        <w:t xml:space="preserve">, ante la falta de respuesta </w:t>
      </w:r>
      <w:r w:rsidR="00B347DD" w:rsidRPr="002764F0">
        <w:rPr>
          <w:rFonts w:eastAsia="Times New Roman"/>
          <w:sz w:val="24"/>
          <w:szCs w:val="24"/>
          <w:lang w:eastAsia="es-CO"/>
        </w:rPr>
        <w:t>del escrito</w:t>
      </w:r>
      <w:r w:rsidRPr="002764F0">
        <w:rPr>
          <w:rFonts w:eastAsia="Times New Roman"/>
          <w:sz w:val="24"/>
          <w:szCs w:val="24"/>
          <w:lang w:eastAsia="es-CO"/>
        </w:rPr>
        <w:t xml:space="preserve"> que </w:t>
      </w:r>
      <w:r w:rsidR="006C2B27" w:rsidRPr="002764F0">
        <w:rPr>
          <w:rFonts w:eastAsia="Times New Roman"/>
          <w:sz w:val="24"/>
          <w:szCs w:val="24"/>
          <w:lang w:eastAsia="es-CO"/>
        </w:rPr>
        <w:t>radicó</w:t>
      </w:r>
      <w:r w:rsidRPr="002764F0">
        <w:rPr>
          <w:rFonts w:eastAsia="Times New Roman"/>
          <w:sz w:val="24"/>
          <w:szCs w:val="24"/>
          <w:lang w:eastAsia="es-CO"/>
        </w:rPr>
        <w:t xml:space="preserve"> el </w:t>
      </w:r>
      <w:r w:rsidR="00B347DD" w:rsidRPr="002764F0">
        <w:rPr>
          <w:sz w:val="24"/>
          <w:szCs w:val="24"/>
          <w:lang w:val="es-ES" w:eastAsia="en-US"/>
        </w:rPr>
        <w:t>2</w:t>
      </w:r>
      <w:r w:rsidR="008B0942" w:rsidRPr="002764F0">
        <w:rPr>
          <w:sz w:val="24"/>
          <w:szCs w:val="24"/>
          <w:lang w:val="es-ES" w:eastAsia="en-US"/>
        </w:rPr>
        <w:t>5</w:t>
      </w:r>
      <w:r w:rsidR="00B347DD" w:rsidRPr="002764F0">
        <w:rPr>
          <w:sz w:val="24"/>
          <w:szCs w:val="24"/>
          <w:lang w:val="es-ES" w:eastAsia="en-US"/>
        </w:rPr>
        <w:t xml:space="preserve"> de </w:t>
      </w:r>
      <w:r w:rsidR="008B0942" w:rsidRPr="002764F0">
        <w:rPr>
          <w:sz w:val="24"/>
          <w:szCs w:val="24"/>
          <w:lang w:val="es-ES" w:eastAsia="en-US"/>
        </w:rPr>
        <w:t>octubre</w:t>
      </w:r>
      <w:r w:rsidR="00B347DD" w:rsidRPr="002764F0">
        <w:rPr>
          <w:sz w:val="24"/>
          <w:szCs w:val="24"/>
          <w:lang w:val="es-ES" w:eastAsia="en-US"/>
        </w:rPr>
        <w:t xml:space="preserve"> de 2021</w:t>
      </w:r>
      <w:r w:rsidR="006C2B27" w:rsidRPr="002764F0">
        <w:rPr>
          <w:sz w:val="24"/>
          <w:szCs w:val="24"/>
          <w:lang w:val="es-ES" w:eastAsia="en-US"/>
        </w:rPr>
        <w:t xml:space="preserve"> ante el magistrado</w:t>
      </w:r>
      <w:r w:rsidR="008B0942" w:rsidRPr="002764F0">
        <w:rPr>
          <w:sz w:val="24"/>
          <w:szCs w:val="24"/>
          <w:lang w:val="es-ES" w:eastAsia="en-US"/>
        </w:rPr>
        <w:t xml:space="preserve"> William Hernández Gómez de la Subsección A de la Sección Segunda del Consejo de Estado</w:t>
      </w:r>
      <w:r w:rsidR="00CC0CBA" w:rsidRPr="002764F0">
        <w:rPr>
          <w:rFonts w:eastAsia="Times New Roman"/>
          <w:sz w:val="24"/>
          <w:szCs w:val="24"/>
          <w:lang w:eastAsia="es-CO"/>
        </w:rPr>
        <w:t>.</w:t>
      </w:r>
      <w:r w:rsidR="008B0942" w:rsidRPr="002764F0">
        <w:rPr>
          <w:rFonts w:eastAsia="Times New Roman"/>
          <w:sz w:val="24"/>
          <w:szCs w:val="24"/>
          <w:lang w:eastAsia="es-CO"/>
        </w:rPr>
        <w:t xml:space="preserve"> El</w:t>
      </w:r>
      <w:r w:rsidR="006C2B27" w:rsidRPr="002764F0">
        <w:rPr>
          <w:rFonts w:eastAsia="Times New Roman"/>
          <w:sz w:val="24"/>
          <w:szCs w:val="24"/>
          <w:lang w:eastAsia="es-CO"/>
        </w:rPr>
        <w:t xml:space="preserve"> tutelante </w:t>
      </w:r>
      <w:r w:rsidR="00CC0CBA" w:rsidRPr="002764F0">
        <w:rPr>
          <w:rFonts w:eastAsia="Times New Roman"/>
          <w:sz w:val="24"/>
          <w:szCs w:val="24"/>
          <w:lang w:eastAsia="es-CO"/>
        </w:rPr>
        <w:t>busca</w:t>
      </w:r>
      <w:r w:rsidRPr="002764F0">
        <w:rPr>
          <w:rFonts w:eastAsia="Times New Roman"/>
          <w:sz w:val="24"/>
          <w:szCs w:val="24"/>
          <w:lang w:eastAsia="es-CO"/>
        </w:rPr>
        <w:t xml:space="preserve"> </w:t>
      </w:r>
      <w:r w:rsidR="008B1EF7" w:rsidRPr="002764F0">
        <w:rPr>
          <w:rFonts w:eastAsia="Times New Roman"/>
          <w:sz w:val="24"/>
          <w:szCs w:val="24"/>
          <w:lang w:eastAsia="es-CO"/>
        </w:rPr>
        <w:t xml:space="preserve">de esta manera </w:t>
      </w:r>
      <w:r w:rsidRPr="002764F0">
        <w:rPr>
          <w:rFonts w:eastAsia="Times New Roman"/>
          <w:sz w:val="24"/>
          <w:szCs w:val="24"/>
          <w:lang w:eastAsia="es-CO"/>
        </w:rPr>
        <w:t xml:space="preserve">obtener </w:t>
      </w:r>
      <w:r w:rsidR="006C2B27" w:rsidRPr="002764F0">
        <w:rPr>
          <w:rFonts w:eastAsia="Times New Roman"/>
          <w:sz w:val="24"/>
          <w:szCs w:val="24"/>
          <w:lang w:eastAsia="es-CO"/>
        </w:rPr>
        <w:t>de la referida autoridad</w:t>
      </w:r>
      <w:r w:rsidRPr="002764F0">
        <w:rPr>
          <w:rFonts w:eastAsia="Times New Roman"/>
          <w:sz w:val="24"/>
          <w:szCs w:val="24"/>
          <w:lang w:eastAsia="es-CO"/>
        </w:rPr>
        <w:t xml:space="preserve">, </w:t>
      </w:r>
      <w:r w:rsidR="006B2BC9" w:rsidRPr="002764F0">
        <w:rPr>
          <w:rFonts w:eastAsia="Times New Roman"/>
          <w:sz w:val="24"/>
          <w:szCs w:val="24"/>
          <w:lang w:eastAsia="es-CO"/>
        </w:rPr>
        <w:t>un pronunciamiento</w:t>
      </w:r>
      <w:r w:rsidR="00A578CF" w:rsidRPr="002764F0">
        <w:rPr>
          <w:rFonts w:eastAsia="Times New Roman"/>
          <w:sz w:val="24"/>
          <w:szCs w:val="24"/>
          <w:lang w:eastAsia="es-CO"/>
        </w:rPr>
        <w:t xml:space="preserve">, en </w:t>
      </w:r>
      <w:r w:rsidR="00A578CF" w:rsidRPr="002764F0">
        <w:rPr>
          <w:sz w:val="24"/>
          <w:szCs w:val="24"/>
        </w:rPr>
        <w:t>virtud de sus funciones judiciales,</w:t>
      </w:r>
      <w:r w:rsidR="00A578CF" w:rsidRPr="002764F0">
        <w:rPr>
          <w:rFonts w:eastAsia="Times New Roman"/>
          <w:sz w:val="24"/>
          <w:szCs w:val="24"/>
          <w:lang w:eastAsia="es-CO"/>
        </w:rPr>
        <w:t xml:space="preserve"> </w:t>
      </w:r>
      <w:r w:rsidR="00CC0CBA" w:rsidRPr="002764F0">
        <w:rPr>
          <w:rFonts w:eastAsia="Times New Roman"/>
          <w:sz w:val="24"/>
          <w:szCs w:val="24"/>
          <w:lang w:eastAsia="es-CO"/>
        </w:rPr>
        <w:t>relaciona</w:t>
      </w:r>
      <w:r w:rsidR="008B0942" w:rsidRPr="002764F0">
        <w:rPr>
          <w:rFonts w:eastAsia="Times New Roman"/>
          <w:sz w:val="24"/>
          <w:szCs w:val="24"/>
          <w:lang w:eastAsia="es-CO"/>
        </w:rPr>
        <w:t>d</w:t>
      </w:r>
      <w:r w:rsidR="00CC0CBA" w:rsidRPr="002764F0">
        <w:rPr>
          <w:rFonts w:eastAsia="Times New Roman"/>
          <w:sz w:val="24"/>
          <w:szCs w:val="24"/>
          <w:lang w:eastAsia="es-CO"/>
        </w:rPr>
        <w:t xml:space="preserve">o con las etapas procesales agotadas al interior </w:t>
      </w:r>
      <w:r w:rsidR="006C2B27" w:rsidRPr="002764F0">
        <w:rPr>
          <w:rFonts w:eastAsia="Times New Roman"/>
          <w:sz w:val="24"/>
          <w:szCs w:val="24"/>
          <w:lang w:eastAsia="es-CO"/>
        </w:rPr>
        <w:t xml:space="preserve">del </w:t>
      </w:r>
      <w:r w:rsidR="008B0942" w:rsidRPr="002764F0">
        <w:rPr>
          <w:sz w:val="24"/>
          <w:szCs w:val="24"/>
          <w:lang w:val="es-ES" w:eastAsia="en-US"/>
        </w:rPr>
        <w:t xml:space="preserve">proceso con radicado núm. </w:t>
      </w:r>
      <w:r w:rsidR="008B0942" w:rsidRPr="002764F0">
        <w:rPr>
          <w:sz w:val="24"/>
          <w:szCs w:val="24"/>
        </w:rPr>
        <w:t>76001233300020130032002</w:t>
      </w:r>
      <w:r w:rsidR="00CC0CBA" w:rsidRPr="002764F0">
        <w:rPr>
          <w:rFonts w:eastAsia="Times New Roman"/>
          <w:sz w:val="24"/>
          <w:szCs w:val="24"/>
          <w:lang w:eastAsia="es-CO"/>
        </w:rPr>
        <w:t xml:space="preserve">. </w:t>
      </w:r>
    </w:p>
    <w:p w14:paraId="191BB752" w14:textId="77777777" w:rsidR="00B347DD" w:rsidRPr="002764F0" w:rsidRDefault="00B347DD" w:rsidP="00B347DD">
      <w:pPr>
        <w:widowControl w:val="0"/>
        <w:textAlignment w:val="baseline"/>
        <w:rPr>
          <w:rFonts w:eastAsia="Times New Roman"/>
          <w:sz w:val="24"/>
          <w:szCs w:val="24"/>
          <w:lang w:eastAsia="es-CO"/>
        </w:rPr>
      </w:pPr>
    </w:p>
    <w:p w14:paraId="3947EC53" w14:textId="055E8B0F" w:rsidR="00B347DD" w:rsidRDefault="008B1EF7" w:rsidP="00CC0CBA">
      <w:pPr>
        <w:rPr>
          <w:sz w:val="24"/>
          <w:szCs w:val="24"/>
          <w:lang w:eastAsia="en-US"/>
        </w:rPr>
      </w:pPr>
      <w:r w:rsidRPr="002764F0">
        <w:rPr>
          <w:sz w:val="24"/>
          <w:szCs w:val="24"/>
          <w:lang w:eastAsia="en-US"/>
        </w:rPr>
        <w:t>L</w:t>
      </w:r>
      <w:r w:rsidR="00CC0CBA" w:rsidRPr="002764F0">
        <w:rPr>
          <w:sz w:val="24"/>
          <w:szCs w:val="24"/>
          <w:lang w:eastAsia="en-US"/>
        </w:rPr>
        <w:t>a solicitud promovida</w:t>
      </w:r>
      <w:r w:rsidR="00B347DD" w:rsidRPr="002764F0">
        <w:rPr>
          <w:sz w:val="24"/>
          <w:szCs w:val="24"/>
          <w:lang w:eastAsia="en-US"/>
        </w:rPr>
        <w:t xml:space="preserve"> por </w:t>
      </w:r>
      <w:r w:rsidR="008B0942" w:rsidRPr="002764F0">
        <w:rPr>
          <w:sz w:val="24"/>
          <w:szCs w:val="24"/>
          <w:lang w:eastAsia="en-US"/>
        </w:rPr>
        <w:t>el</w:t>
      </w:r>
      <w:r w:rsidR="00B347DD" w:rsidRPr="002764F0">
        <w:rPr>
          <w:sz w:val="24"/>
          <w:szCs w:val="24"/>
          <w:lang w:eastAsia="en-US"/>
        </w:rPr>
        <w:t xml:space="preserve"> actor ante el </w:t>
      </w:r>
      <w:r w:rsidR="006C2B27" w:rsidRPr="002764F0">
        <w:rPr>
          <w:sz w:val="24"/>
          <w:szCs w:val="24"/>
          <w:lang w:eastAsia="en-US"/>
        </w:rPr>
        <w:t>magistrado</w:t>
      </w:r>
      <w:r w:rsidR="00B347DD" w:rsidRPr="002764F0">
        <w:rPr>
          <w:sz w:val="24"/>
          <w:szCs w:val="24"/>
          <w:lang w:eastAsia="en-US"/>
        </w:rPr>
        <w:t xml:space="preserve"> accionado tiene una naturaleza</w:t>
      </w:r>
      <w:r w:rsidR="00CC0CBA" w:rsidRPr="002764F0">
        <w:rPr>
          <w:sz w:val="24"/>
          <w:szCs w:val="24"/>
          <w:lang w:eastAsia="en-US"/>
        </w:rPr>
        <w:t xml:space="preserve"> eminentemente</w:t>
      </w:r>
      <w:r w:rsidR="00B347DD" w:rsidRPr="002764F0">
        <w:rPr>
          <w:sz w:val="24"/>
          <w:szCs w:val="24"/>
          <w:lang w:eastAsia="en-US"/>
        </w:rPr>
        <w:t xml:space="preserve"> judicial, puesto que</w:t>
      </w:r>
      <w:r w:rsidR="00A578CF" w:rsidRPr="002764F0">
        <w:rPr>
          <w:sz w:val="24"/>
          <w:szCs w:val="24"/>
          <w:lang w:eastAsia="en-US"/>
        </w:rPr>
        <w:t xml:space="preserve"> </w:t>
      </w:r>
      <w:r w:rsidR="00F57AFD" w:rsidRPr="002764F0">
        <w:rPr>
          <w:sz w:val="24"/>
          <w:szCs w:val="24"/>
          <w:lang w:eastAsia="en-US"/>
        </w:rPr>
        <w:t>su</w:t>
      </w:r>
      <w:r w:rsidR="00A578CF" w:rsidRPr="002764F0">
        <w:rPr>
          <w:sz w:val="24"/>
          <w:szCs w:val="24"/>
          <w:lang w:eastAsia="en-US"/>
        </w:rPr>
        <w:t xml:space="preserve"> objeto</w:t>
      </w:r>
      <w:r w:rsidR="00F57AFD" w:rsidRPr="002764F0">
        <w:rPr>
          <w:sz w:val="24"/>
          <w:szCs w:val="24"/>
          <w:lang w:eastAsia="en-US"/>
        </w:rPr>
        <w:t xml:space="preserve"> es</w:t>
      </w:r>
      <w:r w:rsidR="00A578CF" w:rsidRPr="002764F0">
        <w:rPr>
          <w:sz w:val="24"/>
          <w:szCs w:val="24"/>
          <w:lang w:eastAsia="en-US"/>
        </w:rPr>
        <w:t xml:space="preserve"> impulsar una</w:t>
      </w:r>
      <w:r w:rsidR="006B2BC9" w:rsidRPr="002764F0">
        <w:rPr>
          <w:sz w:val="24"/>
          <w:szCs w:val="24"/>
          <w:lang w:eastAsia="en-US"/>
        </w:rPr>
        <w:t xml:space="preserve"> etapa</w:t>
      </w:r>
      <w:r w:rsidR="00BA04AD" w:rsidRPr="002764F0">
        <w:rPr>
          <w:sz w:val="24"/>
          <w:szCs w:val="24"/>
          <w:lang w:eastAsia="en-US"/>
        </w:rPr>
        <w:t xml:space="preserve"> </w:t>
      </w:r>
      <w:r w:rsidR="006B2BC9" w:rsidRPr="002764F0">
        <w:rPr>
          <w:sz w:val="24"/>
          <w:szCs w:val="24"/>
          <w:lang w:eastAsia="en-US"/>
        </w:rPr>
        <w:t xml:space="preserve">dentro </w:t>
      </w:r>
      <w:r w:rsidR="00BA04AD" w:rsidRPr="002764F0">
        <w:rPr>
          <w:sz w:val="24"/>
          <w:szCs w:val="24"/>
          <w:lang w:eastAsia="en-US"/>
        </w:rPr>
        <w:t>de la causa</w:t>
      </w:r>
      <w:r w:rsidR="006B2BC9" w:rsidRPr="002764F0">
        <w:rPr>
          <w:sz w:val="24"/>
          <w:szCs w:val="24"/>
          <w:lang w:eastAsia="en-US"/>
        </w:rPr>
        <w:t xml:space="preserve"> de nulidad y restablecimiento</w:t>
      </w:r>
      <w:r w:rsidR="006B2BC9">
        <w:rPr>
          <w:sz w:val="24"/>
          <w:szCs w:val="24"/>
          <w:lang w:eastAsia="en-US"/>
        </w:rPr>
        <w:t xml:space="preserve"> del derecho</w:t>
      </w:r>
      <w:r w:rsidR="00BA04AD">
        <w:rPr>
          <w:sz w:val="24"/>
          <w:szCs w:val="24"/>
          <w:lang w:eastAsia="en-US"/>
        </w:rPr>
        <w:t xml:space="preserve"> en la que es demandante; y, por </w:t>
      </w:r>
      <w:r w:rsidR="00BA04AD">
        <w:rPr>
          <w:sz w:val="24"/>
          <w:szCs w:val="24"/>
          <w:lang w:eastAsia="en-US"/>
        </w:rPr>
        <w:lastRenderedPageBreak/>
        <w:t>ende, no se encuentra sometida</w:t>
      </w:r>
      <w:r w:rsidR="00B347DD" w:rsidRPr="00B47620">
        <w:rPr>
          <w:sz w:val="24"/>
          <w:szCs w:val="24"/>
          <w:lang w:eastAsia="en-US"/>
        </w:rPr>
        <w:t xml:space="preserve"> a las reglas específicas que regulan el derecho de petición, sino que, por el contrario, debe tramitarse por medio de las vías </w:t>
      </w:r>
      <w:r w:rsidR="00BA04AD">
        <w:rPr>
          <w:sz w:val="24"/>
          <w:szCs w:val="24"/>
          <w:lang w:eastAsia="en-US"/>
        </w:rPr>
        <w:t>contenidas en las Leyes 1437 de 2011 y 1564 de 2012</w:t>
      </w:r>
      <w:r w:rsidR="00B347DD" w:rsidRPr="00B47620">
        <w:rPr>
          <w:sz w:val="24"/>
          <w:szCs w:val="24"/>
          <w:lang w:eastAsia="en-US"/>
        </w:rPr>
        <w:t>.</w:t>
      </w:r>
    </w:p>
    <w:p w14:paraId="7017C8D0" w14:textId="77777777" w:rsidR="00B347DD" w:rsidRDefault="00B347DD" w:rsidP="00B347DD">
      <w:pPr>
        <w:widowControl w:val="0"/>
        <w:textAlignment w:val="baseline"/>
        <w:rPr>
          <w:rFonts w:eastAsia="Times New Roman"/>
          <w:sz w:val="24"/>
          <w:szCs w:val="24"/>
          <w:lang w:eastAsia="es-CO"/>
        </w:rPr>
      </w:pPr>
    </w:p>
    <w:p w14:paraId="7E6B4624" w14:textId="121F3882" w:rsidR="00BA04AD" w:rsidRDefault="00BA04AD" w:rsidP="00BA04AD">
      <w:pPr>
        <w:rPr>
          <w:sz w:val="24"/>
          <w:szCs w:val="24"/>
          <w:lang w:eastAsia="en-US"/>
        </w:rPr>
      </w:pPr>
      <w:r>
        <w:rPr>
          <w:sz w:val="24"/>
          <w:szCs w:val="24"/>
          <w:lang w:eastAsia="en-US"/>
        </w:rPr>
        <w:t xml:space="preserve">Lo </w:t>
      </w:r>
      <w:r w:rsidRPr="00B47620">
        <w:rPr>
          <w:sz w:val="24"/>
          <w:szCs w:val="24"/>
          <w:lang w:eastAsia="en-US"/>
        </w:rPr>
        <w:t xml:space="preserve">anterior es suficiente para </w:t>
      </w:r>
      <w:r>
        <w:rPr>
          <w:sz w:val="24"/>
          <w:szCs w:val="24"/>
          <w:lang w:eastAsia="en-US"/>
        </w:rPr>
        <w:t>declarar improcedente</w:t>
      </w:r>
      <w:r w:rsidRPr="00B47620">
        <w:rPr>
          <w:sz w:val="24"/>
          <w:szCs w:val="24"/>
          <w:lang w:eastAsia="en-US"/>
        </w:rPr>
        <w:t xml:space="preserve"> el amparo constitucional deprecado por</w:t>
      </w:r>
      <w:r w:rsidR="00B51B75">
        <w:rPr>
          <w:sz w:val="24"/>
          <w:szCs w:val="24"/>
          <w:lang w:eastAsia="en-US"/>
        </w:rPr>
        <w:t xml:space="preserve"> </w:t>
      </w:r>
      <w:r w:rsidR="00B51B75" w:rsidRPr="00301D15">
        <w:rPr>
          <w:bCs/>
          <w:sz w:val="24"/>
          <w:szCs w:val="24"/>
          <w:lang w:val="es-ES" w:eastAsia="en-US"/>
        </w:rPr>
        <w:t xml:space="preserve">Felipe Santiago </w:t>
      </w:r>
      <w:r w:rsidR="00B51B75" w:rsidRPr="00B51B75">
        <w:rPr>
          <w:bCs/>
          <w:sz w:val="24"/>
          <w:szCs w:val="24"/>
          <w:lang w:val="es-ES" w:eastAsia="en-US"/>
        </w:rPr>
        <w:t>Restrepo Posada</w:t>
      </w:r>
      <w:r w:rsidRPr="00B51B75">
        <w:rPr>
          <w:sz w:val="24"/>
          <w:szCs w:val="24"/>
          <w:lang w:eastAsia="en-US"/>
        </w:rPr>
        <w:t>, y así lo hará la Sala en la parte resolutiva de esta providencia, dado que</w:t>
      </w:r>
      <w:r w:rsidR="0068132E" w:rsidRPr="00B51B75">
        <w:rPr>
          <w:sz w:val="24"/>
          <w:szCs w:val="24"/>
          <w:lang w:eastAsia="en-US"/>
        </w:rPr>
        <w:t>, como queda dicho en el acápite precedente, las peticiones formuladas con el fin de obtener un pronunciamiento por parte de la autoridad judicial se rigen por la normatividad correspondiente al respectivo proceso y no por la normativa reglamentaria del derecho de petición</w:t>
      </w:r>
      <w:r w:rsidRPr="00B51B75">
        <w:rPr>
          <w:sz w:val="24"/>
          <w:szCs w:val="24"/>
          <w:lang w:eastAsia="en-US"/>
        </w:rPr>
        <w:t>.</w:t>
      </w:r>
    </w:p>
    <w:p w14:paraId="3267525F" w14:textId="0086DE67" w:rsidR="00B51B75" w:rsidRDefault="00B51B75" w:rsidP="00BA04AD">
      <w:pPr>
        <w:rPr>
          <w:sz w:val="24"/>
          <w:szCs w:val="24"/>
          <w:lang w:eastAsia="en-US"/>
        </w:rPr>
      </w:pPr>
    </w:p>
    <w:p w14:paraId="510EC931" w14:textId="492F606D" w:rsidR="00B51B75" w:rsidRPr="00B47620" w:rsidRDefault="00B51B75" w:rsidP="00BA04AD">
      <w:pPr>
        <w:rPr>
          <w:sz w:val="24"/>
          <w:szCs w:val="24"/>
          <w:lang w:eastAsia="en-US"/>
        </w:rPr>
      </w:pPr>
      <w:r>
        <w:rPr>
          <w:sz w:val="24"/>
          <w:szCs w:val="24"/>
          <w:lang w:eastAsia="en-US"/>
        </w:rPr>
        <w:t xml:space="preserve">En todo caso, la Sala no desconoce que, </w:t>
      </w:r>
      <w:r w:rsidR="00DD0262">
        <w:rPr>
          <w:sz w:val="24"/>
          <w:szCs w:val="24"/>
          <w:lang w:eastAsia="en-US"/>
        </w:rPr>
        <w:t xml:space="preserve">en gracia de discusión, </w:t>
      </w:r>
      <w:r>
        <w:rPr>
          <w:sz w:val="24"/>
          <w:szCs w:val="24"/>
          <w:lang w:eastAsia="en-US"/>
        </w:rPr>
        <w:t xml:space="preserve">aun en el evento en que el derecho </w:t>
      </w:r>
      <w:r w:rsidR="00FC3686">
        <w:rPr>
          <w:sz w:val="24"/>
          <w:szCs w:val="24"/>
          <w:lang w:eastAsia="en-US"/>
        </w:rPr>
        <w:t>fundamental invocado hubiera sido</w:t>
      </w:r>
      <w:r>
        <w:rPr>
          <w:sz w:val="24"/>
          <w:szCs w:val="24"/>
          <w:lang w:eastAsia="en-US"/>
        </w:rPr>
        <w:t xml:space="preserve"> el debido proceso judicial, habría</w:t>
      </w:r>
      <w:r w:rsidR="00DD0262">
        <w:rPr>
          <w:sz w:val="24"/>
          <w:szCs w:val="24"/>
          <w:lang w:eastAsia="en-US"/>
        </w:rPr>
        <w:t xml:space="preserve"> lugar a declarar </w:t>
      </w:r>
      <w:r w:rsidR="00C27FCE">
        <w:rPr>
          <w:sz w:val="24"/>
          <w:szCs w:val="24"/>
          <w:lang w:eastAsia="en-US"/>
        </w:rPr>
        <w:t xml:space="preserve">improcedente el amparo por </w:t>
      </w:r>
      <w:r w:rsidR="00DD0262">
        <w:rPr>
          <w:sz w:val="24"/>
          <w:szCs w:val="24"/>
          <w:lang w:eastAsia="en-US"/>
        </w:rPr>
        <w:t xml:space="preserve">la </w:t>
      </w:r>
      <w:r w:rsidR="00C27FCE">
        <w:rPr>
          <w:sz w:val="24"/>
          <w:szCs w:val="24"/>
          <w:lang w:eastAsia="en-US"/>
        </w:rPr>
        <w:t xml:space="preserve">configuración de la </w:t>
      </w:r>
      <w:r w:rsidR="00DD0262">
        <w:rPr>
          <w:sz w:val="24"/>
          <w:szCs w:val="24"/>
          <w:lang w:eastAsia="en-US"/>
        </w:rPr>
        <w:t>carencia actual de objeto por hecho superado</w:t>
      </w:r>
      <w:r>
        <w:rPr>
          <w:sz w:val="24"/>
          <w:szCs w:val="24"/>
          <w:lang w:eastAsia="en-US"/>
        </w:rPr>
        <w:t xml:space="preserve">, dado que la Subsección A de la Sección Segunda del Consejo de Estado </w:t>
      </w:r>
      <w:r w:rsidR="00FC3686">
        <w:rPr>
          <w:sz w:val="24"/>
          <w:szCs w:val="24"/>
          <w:lang w:eastAsia="en-US"/>
        </w:rPr>
        <w:t>resolvió el impedimento manifestado por la Subsección B de la misma Sección, que era el objeto del escrito del 25 de septiembre de 2021, con auto del 2 de diciembre siguiente.</w:t>
      </w:r>
    </w:p>
    <w:p w14:paraId="2C34FD6A" w14:textId="77777777" w:rsidR="00BA04AD" w:rsidRPr="00087086" w:rsidRDefault="00BA04AD" w:rsidP="00B347DD">
      <w:pPr>
        <w:overflowPunct w:val="0"/>
        <w:autoSpaceDE w:val="0"/>
        <w:autoSpaceDN w:val="0"/>
        <w:adjustRightInd w:val="0"/>
        <w:spacing w:line="276" w:lineRule="auto"/>
        <w:contextualSpacing/>
        <w:rPr>
          <w:rFonts w:eastAsia="Verdana"/>
          <w:sz w:val="24"/>
          <w:szCs w:val="24"/>
        </w:rPr>
      </w:pPr>
    </w:p>
    <w:p w14:paraId="2ED02C79" w14:textId="77777777" w:rsidR="00BF2AFE" w:rsidRPr="00766FA2" w:rsidRDefault="00BF2AFE" w:rsidP="00B347DD">
      <w:pPr>
        <w:rPr>
          <w:rFonts w:eastAsia="Times New Roman"/>
          <w:sz w:val="24"/>
          <w:szCs w:val="24"/>
          <w:lang w:eastAsia="es-CO"/>
        </w:rPr>
      </w:pPr>
      <w:r w:rsidRPr="00766FA2">
        <w:rPr>
          <w:rFonts w:eastAsia="Times New Roman"/>
          <w:sz w:val="24"/>
          <w:szCs w:val="24"/>
          <w:lang w:eastAsia="es-CO"/>
        </w:rPr>
        <w:t>En mérito de lo expuesto, el Consejo de Estado en Sala de lo Contencioso Administrativo, Sección Tercera, Subsección C, administrando justicia en nombre de la República y por autoridad de la ley,</w:t>
      </w:r>
    </w:p>
    <w:p w14:paraId="0346DED9" w14:textId="77777777" w:rsidR="00BF2AFE" w:rsidRPr="00766FA2" w:rsidRDefault="00BF2AFE" w:rsidP="00B347DD">
      <w:pPr>
        <w:tabs>
          <w:tab w:val="left" w:pos="3109"/>
        </w:tabs>
        <w:rPr>
          <w:sz w:val="24"/>
          <w:szCs w:val="24"/>
        </w:rPr>
      </w:pPr>
    </w:p>
    <w:p w14:paraId="50DFE9D9" w14:textId="77777777" w:rsidR="00BF2AFE" w:rsidRPr="00766FA2" w:rsidRDefault="00BF2AFE" w:rsidP="00B347DD">
      <w:pPr>
        <w:tabs>
          <w:tab w:val="left" w:pos="851"/>
        </w:tabs>
        <w:jc w:val="center"/>
        <w:rPr>
          <w:rFonts w:eastAsia="Verdana"/>
          <w:b/>
          <w:sz w:val="24"/>
          <w:szCs w:val="24"/>
        </w:rPr>
      </w:pPr>
      <w:r w:rsidRPr="00766FA2">
        <w:rPr>
          <w:rFonts w:eastAsia="Verdana"/>
          <w:b/>
          <w:sz w:val="24"/>
          <w:szCs w:val="24"/>
        </w:rPr>
        <w:t>FALLA</w:t>
      </w:r>
    </w:p>
    <w:p w14:paraId="391AFA75" w14:textId="77777777" w:rsidR="00BF2AFE" w:rsidRPr="00766FA2" w:rsidRDefault="00BF2AFE" w:rsidP="00B347DD">
      <w:pPr>
        <w:tabs>
          <w:tab w:val="left" w:pos="851"/>
        </w:tabs>
        <w:rPr>
          <w:rFonts w:eastAsia="Verdana"/>
          <w:b/>
          <w:sz w:val="24"/>
          <w:szCs w:val="24"/>
        </w:rPr>
      </w:pPr>
    </w:p>
    <w:p w14:paraId="5B073611" w14:textId="70535999" w:rsidR="00BF2AFE" w:rsidRDefault="00BF2AFE" w:rsidP="00B347DD">
      <w:pPr>
        <w:tabs>
          <w:tab w:val="left" w:pos="851"/>
        </w:tabs>
        <w:rPr>
          <w:rFonts w:eastAsia="Verdana"/>
          <w:bCs/>
          <w:sz w:val="24"/>
          <w:szCs w:val="24"/>
        </w:rPr>
      </w:pPr>
      <w:r w:rsidRPr="00766FA2">
        <w:rPr>
          <w:rFonts w:eastAsia="Verdana"/>
          <w:b/>
          <w:sz w:val="24"/>
          <w:szCs w:val="24"/>
        </w:rPr>
        <w:t>PRIMERO:</w:t>
      </w:r>
      <w:r>
        <w:rPr>
          <w:rFonts w:eastAsia="Verdana"/>
          <w:b/>
          <w:sz w:val="24"/>
          <w:szCs w:val="24"/>
        </w:rPr>
        <w:t xml:space="preserve"> DECLARAR </w:t>
      </w:r>
      <w:r>
        <w:rPr>
          <w:rFonts w:eastAsia="Verdana"/>
          <w:bCs/>
          <w:sz w:val="24"/>
          <w:szCs w:val="24"/>
        </w:rPr>
        <w:t xml:space="preserve">improcedente la </w:t>
      </w:r>
      <w:r w:rsidRPr="00087086">
        <w:rPr>
          <w:rFonts w:eastAsia="Verdana"/>
          <w:bCs/>
          <w:sz w:val="24"/>
          <w:szCs w:val="24"/>
        </w:rPr>
        <w:t>acción de tutela</w:t>
      </w:r>
      <w:r>
        <w:rPr>
          <w:rFonts w:eastAsia="Verdana"/>
          <w:bCs/>
          <w:sz w:val="24"/>
          <w:szCs w:val="24"/>
        </w:rPr>
        <w:t xml:space="preserve"> presentada por </w:t>
      </w:r>
      <w:r w:rsidR="00DD0262" w:rsidRPr="00301D15">
        <w:rPr>
          <w:bCs/>
          <w:sz w:val="24"/>
          <w:szCs w:val="24"/>
          <w:lang w:val="es-ES" w:eastAsia="en-US"/>
        </w:rPr>
        <w:t xml:space="preserve">Felipe Santiago </w:t>
      </w:r>
      <w:r w:rsidR="00DD0262" w:rsidRPr="00B51B75">
        <w:rPr>
          <w:bCs/>
          <w:sz w:val="24"/>
          <w:szCs w:val="24"/>
          <w:lang w:val="es-ES" w:eastAsia="en-US"/>
        </w:rPr>
        <w:t>Restrepo Posada</w:t>
      </w:r>
      <w:r w:rsidR="00B902BF" w:rsidRPr="009412BC">
        <w:rPr>
          <w:sz w:val="24"/>
          <w:szCs w:val="24"/>
        </w:rPr>
        <w:t xml:space="preserve"> en contra</w:t>
      </w:r>
      <w:r w:rsidR="00B902BF" w:rsidRPr="009412BC">
        <w:rPr>
          <w:bCs/>
          <w:sz w:val="24"/>
          <w:szCs w:val="24"/>
        </w:rPr>
        <w:t xml:space="preserve"> del </w:t>
      </w:r>
      <w:r w:rsidR="00B902BF" w:rsidRPr="009412BC">
        <w:rPr>
          <w:sz w:val="24"/>
          <w:szCs w:val="24"/>
        </w:rPr>
        <w:t>magistrado</w:t>
      </w:r>
      <w:r w:rsidR="00DD0262">
        <w:rPr>
          <w:sz w:val="24"/>
          <w:szCs w:val="24"/>
        </w:rPr>
        <w:t xml:space="preserve"> William Hernández Gómez de la Subsección A de la Sección Segunda del Consejo de Estado</w:t>
      </w:r>
      <w:r>
        <w:rPr>
          <w:rFonts w:eastAsia="Verdana"/>
          <w:bCs/>
          <w:sz w:val="24"/>
          <w:szCs w:val="24"/>
        </w:rPr>
        <w:t>.</w:t>
      </w:r>
    </w:p>
    <w:p w14:paraId="3EB202AB" w14:textId="77777777" w:rsidR="00BF2AFE" w:rsidRDefault="00BF2AFE" w:rsidP="00B347DD">
      <w:pPr>
        <w:tabs>
          <w:tab w:val="left" w:pos="851"/>
        </w:tabs>
        <w:rPr>
          <w:rFonts w:eastAsia="Verdana"/>
          <w:bCs/>
          <w:sz w:val="24"/>
          <w:szCs w:val="24"/>
        </w:rPr>
      </w:pPr>
    </w:p>
    <w:p w14:paraId="4E1D2174" w14:textId="77777777" w:rsidR="00BF2AFE" w:rsidRPr="00CE1485" w:rsidRDefault="00BF2AFE" w:rsidP="00B347DD">
      <w:pPr>
        <w:pStyle w:val="paragraph"/>
        <w:spacing w:before="0" w:beforeAutospacing="0" w:after="0" w:afterAutospacing="0"/>
        <w:jc w:val="both"/>
        <w:textAlignment w:val="baseline"/>
        <w:rPr>
          <w:rFonts w:ascii="Arial" w:eastAsia="Verdana" w:hAnsi="Arial" w:cs="Arial"/>
        </w:rPr>
      </w:pPr>
      <w:r w:rsidRPr="00CE1485">
        <w:rPr>
          <w:rFonts w:ascii="Arial" w:eastAsia="Verdana" w:hAnsi="Arial" w:cs="Arial"/>
          <w:b/>
        </w:rPr>
        <w:t>SEGUNDO: NOTIFICAR</w:t>
      </w:r>
      <w:r w:rsidRPr="00CE1485">
        <w:rPr>
          <w:rFonts w:ascii="Arial" w:eastAsia="Verdana" w:hAnsi="Arial" w:cs="Arial"/>
        </w:rPr>
        <w:t xml:space="preserve"> a las partes e intervinientes en la forma prevista en el artículo 30 del Decreto Ley 2591 de 1991.</w:t>
      </w:r>
    </w:p>
    <w:p w14:paraId="4E9935FB" w14:textId="77777777" w:rsidR="00BF2AFE" w:rsidRPr="00766FA2" w:rsidRDefault="00BF2AFE" w:rsidP="00B347DD">
      <w:pPr>
        <w:tabs>
          <w:tab w:val="left" w:pos="851"/>
        </w:tabs>
        <w:rPr>
          <w:rFonts w:eastAsia="Verdana"/>
          <w:sz w:val="24"/>
          <w:szCs w:val="24"/>
        </w:rPr>
      </w:pPr>
    </w:p>
    <w:p w14:paraId="4188830F" w14:textId="66B8CC07" w:rsidR="00B87082" w:rsidRDefault="00BF2AFE" w:rsidP="00B347DD">
      <w:pPr>
        <w:tabs>
          <w:tab w:val="left" w:pos="709"/>
          <w:tab w:val="left" w:pos="9000"/>
        </w:tabs>
        <w:outlineLvl w:val="6"/>
        <w:rPr>
          <w:rFonts w:eastAsia="Verdana"/>
          <w:sz w:val="24"/>
          <w:szCs w:val="24"/>
        </w:rPr>
      </w:pPr>
      <w:r>
        <w:rPr>
          <w:rFonts w:eastAsia="Verdana"/>
          <w:b/>
          <w:sz w:val="24"/>
          <w:szCs w:val="24"/>
        </w:rPr>
        <w:t xml:space="preserve">TERCERO: </w:t>
      </w:r>
      <w:r w:rsidRPr="00766FA2">
        <w:rPr>
          <w:rFonts w:eastAsia="Verdana"/>
          <w:b/>
          <w:sz w:val="24"/>
          <w:szCs w:val="24"/>
        </w:rPr>
        <w:t>REMITIR</w:t>
      </w:r>
      <w:r w:rsidRPr="00766FA2">
        <w:rPr>
          <w:rFonts w:eastAsia="Verdana"/>
          <w:sz w:val="24"/>
          <w:szCs w:val="24"/>
        </w:rPr>
        <w:t xml:space="preserve"> la presente providencia, si no fuere impugnada, a la Corte Constitucional para su eventual revisión.</w:t>
      </w:r>
    </w:p>
    <w:p w14:paraId="541C27ED" w14:textId="77777777" w:rsidR="00BF2AFE" w:rsidRPr="009412BC" w:rsidRDefault="00BF2AFE" w:rsidP="00B347DD">
      <w:pPr>
        <w:tabs>
          <w:tab w:val="left" w:pos="709"/>
          <w:tab w:val="left" w:pos="9000"/>
        </w:tabs>
        <w:outlineLvl w:val="6"/>
        <w:rPr>
          <w:rFonts w:eastAsia="Verdana"/>
          <w:sz w:val="24"/>
          <w:szCs w:val="24"/>
        </w:rPr>
      </w:pPr>
    </w:p>
    <w:p w14:paraId="0DAD3D18" w14:textId="77777777" w:rsidR="00012249" w:rsidRPr="00753162" w:rsidRDefault="00012249" w:rsidP="00B347DD">
      <w:pPr>
        <w:tabs>
          <w:tab w:val="left" w:pos="709"/>
          <w:tab w:val="left" w:pos="9000"/>
        </w:tabs>
        <w:outlineLvl w:val="6"/>
        <w:rPr>
          <w:rFonts w:eastAsia="Verdana"/>
          <w:b/>
          <w:sz w:val="24"/>
          <w:szCs w:val="24"/>
        </w:rPr>
      </w:pPr>
      <w:r w:rsidRPr="00753162">
        <w:rPr>
          <w:rFonts w:eastAsia="Verdana"/>
          <w:b/>
          <w:sz w:val="24"/>
          <w:szCs w:val="24"/>
        </w:rPr>
        <w:t>Notifíquese y cúmplase</w:t>
      </w:r>
    </w:p>
    <w:p w14:paraId="1790A418" w14:textId="622B2FB2" w:rsidR="00151125" w:rsidRDefault="00151125" w:rsidP="00BF2AFE">
      <w:pPr>
        <w:tabs>
          <w:tab w:val="left" w:pos="709"/>
          <w:tab w:val="left" w:pos="9000"/>
        </w:tabs>
        <w:jc w:val="center"/>
        <w:outlineLvl w:val="6"/>
        <w:rPr>
          <w:rFonts w:eastAsia="Verdana"/>
          <w:sz w:val="24"/>
          <w:szCs w:val="24"/>
        </w:rPr>
      </w:pPr>
    </w:p>
    <w:p w14:paraId="2DD1AD10" w14:textId="76ACE472" w:rsidR="00D21848" w:rsidRPr="00D21848" w:rsidRDefault="00D21848" w:rsidP="00BF2AFE">
      <w:pPr>
        <w:tabs>
          <w:tab w:val="left" w:pos="709"/>
          <w:tab w:val="left" w:pos="9000"/>
        </w:tabs>
        <w:jc w:val="center"/>
        <w:outlineLvl w:val="6"/>
        <w:rPr>
          <w:rFonts w:eastAsia="Verdana"/>
          <w:b/>
          <w:bCs/>
          <w:sz w:val="24"/>
          <w:szCs w:val="24"/>
        </w:rPr>
      </w:pPr>
      <w:r>
        <w:rPr>
          <w:rFonts w:eastAsia="Verdana"/>
          <w:b/>
          <w:bCs/>
          <w:sz w:val="24"/>
          <w:szCs w:val="24"/>
        </w:rPr>
        <w:t>NICOLÁS YEPES CORRALES</w:t>
      </w:r>
    </w:p>
    <w:p w14:paraId="458F349A" w14:textId="179AEDF4" w:rsidR="008A0F13" w:rsidRPr="00CE45F4" w:rsidRDefault="00012249" w:rsidP="00BF2AFE">
      <w:pPr>
        <w:pStyle w:val="Textodecuerpo31"/>
        <w:widowControl w:val="0"/>
        <w:tabs>
          <w:tab w:val="left" w:pos="708"/>
        </w:tabs>
        <w:spacing w:line="240" w:lineRule="auto"/>
        <w:ind w:right="51"/>
        <w:jc w:val="center"/>
        <w:rPr>
          <w:rFonts w:cs="Arial"/>
          <w:b/>
          <w:szCs w:val="24"/>
        </w:rPr>
      </w:pPr>
      <w:r w:rsidRPr="00CE45F4">
        <w:rPr>
          <w:rFonts w:cs="Arial"/>
          <w:b/>
          <w:szCs w:val="24"/>
        </w:rPr>
        <w:t>Presidente de Sala</w:t>
      </w:r>
    </w:p>
    <w:p w14:paraId="03D353E0" w14:textId="77777777" w:rsidR="00D21848" w:rsidRPr="00CE45F4" w:rsidRDefault="00D21848" w:rsidP="00BF2AFE">
      <w:pPr>
        <w:pStyle w:val="Textodecuerpo31"/>
        <w:widowControl w:val="0"/>
        <w:tabs>
          <w:tab w:val="left" w:pos="708"/>
        </w:tabs>
        <w:spacing w:line="240" w:lineRule="auto"/>
        <w:ind w:right="51"/>
        <w:jc w:val="center"/>
        <w:rPr>
          <w:rFonts w:cs="Arial"/>
          <w:b/>
          <w:szCs w:val="24"/>
        </w:rPr>
      </w:pPr>
    </w:p>
    <w:p w14:paraId="398BAB4C" w14:textId="77777777" w:rsidR="00EA6A10" w:rsidRPr="00CE45F4" w:rsidRDefault="00EA6A10" w:rsidP="00BF2AFE">
      <w:pPr>
        <w:pStyle w:val="Textodecuerpo31"/>
        <w:widowControl w:val="0"/>
        <w:tabs>
          <w:tab w:val="left" w:pos="708"/>
        </w:tabs>
        <w:spacing w:line="240" w:lineRule="auto"/>
        <w:ind w:right="51"/>
        <w:jc w:val="center"/>
        <w:rPr>
          <w:rFonts w:cs="Arial"/>
          <w:b/>
          <w:szCs w:val="24"/>
        </w:rPr>
      </w:pPr>
    </w:p>
    <w:p w14:paraId="5BB7B6E6" w14:textId="77777777" w:rsidR="00D21848" w:rsidRPr="00CE45F4" w:rsidRDefault="00D21848" w:rsidP="00D21848">
      <w:pPr>
        <w:pStyle w:val="Textodecuerpo31"/>
        <w:widowControl w:val="0"/>
        <w:tabs>
          <w:tab w:val="left" w:pos="708"/>
        </w:tabs>
        <w:spacing w:line="240" w:lineRule="auto"/>
        <w:ind w:right="51"/>
        <w:jc w:val="center"/>
        <w:rPr>
          <w:rFonts w:cs="Arial"/>
          <w:b/>
          <w:szCs w:val="24"/>
        </w:rPr>
      </w:pPr>
      <w:r w:rsidRPr="00CE45F4">
        <w:rPr>
          <w:rFonts w:cs="Arial"/>
          <w:b/>
          <w:szCs w:val="24"/>
        </w:rPr>
        <w:t>JAIME ENRIQUE RODRÍGUEZ NAVAS</w:t>
      </w:r>
    </w:p>
    <w:p w14:paraId="42A854BB" w14:textId="27146E06" w:rsidR="00151125" w:rsidRDefault="00151125" w:rsidP="00BF2AFE">
      <w:pPr>
        <w:pStyle w:val="Textodecuerpo31"/>
        <w:widowControl w:val="0"/>
        <w:tabs>
          <w:tab w:val="left" w:pos="708"/>
        </w:tabs>
        <w:spacing w:line="240" w:lineRule="auto"/>
        <w:ind w:right="51"/>
        <w:jc w:val="center"/>
        <w:rPr>
          <w:rFonts w:cs="Arial"/>
          <w:b/>
          <w:szCs w:val="24"/>
        </w:rPr>
      </w:pPr>
      <w:r w:rsidRPr="00CE45F4">
        <w:rPr>
          <w:rFonts w:cs="Arial"/>
          <w:b/>
          <w:szCs w:val="24"/>
        </w:rPr>
        <w:t>Magistrado</w:t>
      </w:r>
    </w:p>
    <w:p w14:paraId="4CAD951E" w14:textId="77777777" w:rsidR="00BF2AFE" w:rsidRDefault="00BF2AFE" w:rsidP="00BF2AFE">
      <w:pPr>
        <w:pStyle w:val="Textodecuerpo31"/>
        <w:widowControl w:val="0"/>
        <w:tabs>
          <w:tab w:val="left" w:pos="708"/>
        </w:tabs>
        <w:spacing w:line="240" w:lineRule="auto"/>
        <w:ind w:right="51"/>
        <w:jc w:val="center"/>
        <w:rPr>
          <w:rFonts w:cs="Arial"/>
          <w:b/>
          <w:szCs w:val="24"/>
        </w:rPr>
      </w:pPr>
    </w:p>
    <w:p w14:paraId="0B244A13" w14:textId="77777777" w:rsidR="00BF2AFE" w:rsidRDefault="00BF2AFE" w:rsidP="00BF2AFE">
      <w:pPr>
        <w:pStyle w:val="Textodecuerpo31"/>
        <w:widowControl w:val="0"/>
        <w:tabs>
          <w:tab w:val="left" w:pos="708"/>
        </w:tabs>
        <w:spacing w:line="240" w:lineRule="auto"/>
        <w:ind w:right="51"/>
        <w:jc w:val="center"/>
        <w:rPr>
          <w:rFonts w:cs="Arial"/>
          <w:b/>
          <w:szCs w:val="24"/>
        </w:rPr>
      </w:pPr>
    </w:p>
    <w:p w14:paraId="0A3A7A5F" w14:textId="45B55A7E" w:rsidR="00BF2AFE" w:rsidRDefault="00D21848" w:rsidP="00BF2AFE">
      <w:pPr>
        <w:pStyle w:val="Textodecuerpo31"/>
        <w:widowControl w:val="0"/>
        <w:tabs>
          <w:tab w:val="left" w:pos="708"/>
        </w:tabs>
        <w:spacing w:line="240" w:lineRule="auto"/>
        <w:ind w:right="51"/>
        <w:jc w:val="center"/>
        <w:rPr>
          <w:rFonts w:cs="Arial"/>
          <w:b/>
          <w:szCs w:val="24"/>
        </w:rPr>
      </w:pPr>
      <w:r>
        <w:rPr>
          <w:rFonts w:cs="Arial"/>
          <w:b/>
          <w:szCs w:val="24"/>
        </w:rPr>
        <w:t>GUILLERMO SÁNCHEZ LUQUE</w:t>
      </w:r>
    </w:p>
    <w:p w14:paraId="4D7C8A21" w14:textId="0ED151F8" w:rsidR="00BF2AFE" w:rsidRDefault="00BF2AFE" w:rsidP="00BF2AFE">
      <w:pPr>
        <w:pStyle w:val="Textodecuerpo31"/>
        <w:widowControl w:val="0"/>
        <w:tabs>
          <w:tab w:val="left" w:pos="708"/>
        </w:tabs>
        <w:spacing w:line="240" w:lineRule="auto"/>
        <w:ind w:right="51"/>
        <w:jc w:val="center"/>
        <w:rPr>
          <w:rFonts w:cs="Arial"/>
          <w:b/>
          <w:szCs w:val="24"/>
        </w:rPr>
      </w:pPr>
      <w:r w:rsidRPr="00CE45F4">
        <w:rPr>
          <w:rFonts w:cs="Arial"/>
          <w:b/>
          <w:szCs w:val="24"/>
        </w:rPr>
        <w:t>Magistrado</w:t>
      </w:r>
    </w:p>
    <w:p w14:paraId="0F423E6F" w14:textId="56614CE4" w:rsidR="0086608B" w:rsidRPr="00CE45F4" w:rsidRDefault="0086608B" w:rsidP="00BF2AFE">
      <w:pPr>
        <w:pStyle w:val="Textodecuerpo31"/>
        <w:widowControl w:val="0"/>
        <w:tabs>
          <w:tab w:val="left" w:pos="708"/>
        </w:tabs>
        <w:spacing w:line="240" w:lineRule="auto"/>
        <w:ind w:right="51"/>
        <w:jc w:val="center"/>
        <w:rPr>
          <w:rFonts w:cs="Arial"/>
          <w:b/>
          <w:szCs w:val="24"/>
        </w:rPr>
      </w:pPr>
      <w:r>
        <w:rPr>
          <w:rFonts w:cs="Arial"/>
          <w:b/>
          <w:szCs w:val="24"/>
        </w:rPr>
        <w:t>Ausente con excusa</w:t>
      </w:r>
    </w:p>
    <w:sectPr w:rsidR="0086608B" w:rsidRPr="00CE45F4" w:rsidSect="00151125">
      <w:headerReference w:type="default" r:id="rId11"/>
      <w:footerReference w:type="default" r:id="rId12"/>
      <w:headerReference w:type="first" r:id="rId13"/>
      <w:footerReference w:type="first" r:id="rId14"/>
      <w:pgSz w:w="12185" w:h="17861" w:code="345"/>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D6271" w14:textId="77777777" w:rsidR="009A712F" w:rsidRDefault="009A712F" w:rsidP="00117091">
      <w:r>
        <w:separator/>
      </w:r>
    </w:p>
  </w:endnote>
  <w:endnote w:type="continuationSeparator" w:id="0">
    <w:p w14:paraId="33F30EAF" w14:textId="77777777" w:rsidR="009A712F" w:rsidRDefault="009A712F"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1A51B8" w14:paraId="4830A873" w14:textId="77777777" w:rsidTr="00B6429B">
      <w:trPr>
        <w:jc w:val="right"/>
      </w:trPr>
      <w:tc>
        <w:tcPr>
          <w:tcW w:w="4795" w:type="dxa"/>
          <w:vAlign w:val="center"/>
        </w:tcPr>
        <w:p w14:paraId="0C43E376" w14:textId="77777777" w:rsidR="001A51B8" w:rsidRDefault="001A51B8"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1A51B8" w:rsidRPr="00A21194" w:rsidRDefault="001A51B8"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77777777" w:rsidR="001A51B8" w:rsidRPr="00B6429B" w:rsidRDefault="001A51B8" w:rsidP="00B6429B">
          <w:pPr>
            <w:pStyle w:val="Piedepgina"/>
            <w:jc w:val="center"/>
          </w:pPr>
          <w:r w:rsidRPr="00B6429B">
            <w:fldChar w:fldCharType="begin"/>
          </w:r>
          <w:r w:rsidRPr="00B6429B">
            <w:instrText>PAGE   \* MERGEFORMAT</w:instrText>
          </w:r>
          <w:r w:rsidRPr="00B6429B">
            <w:fldChar w:fldCharType="separate"/>
          </w:r>
          <w:r w:rsidR="00CD56C1" w:rsidRPr="00CD56C1">
            <w:rPr>
              <w:noProof/>
              <w:lang w:val="es-ES"/>
            </w:rPr>
            <w:t>4</w:t>
          </w:r>
          <w:r w:rsidRPr="00B6429B">
            <w:fldChar w:fldCharType="end"/>
          </w:r>
        </w:p>
      </w:tc>
    </w:tr>
  </w:tbl>
  <w:p w14:paraId="17AD93B2" w14:textId="77777777" w:rsidR="001A51B8" w:rsidRPr="008C0DBE" w:rsidRDefault="001A51B8"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1A51B8" w14:paraId="7BC39794" w14:textId="77777777" w:rsidTr="00B6429B">
      <w:trPr>
        <w:jc w:val="right"/>
      </w:trPr>
      <w:tc>
        <w:tcPr>
          <w:tcW w:w="4795" w:type="dxa"/>
          <w:vAlign w:val="center"/>
        </w:tcPr>
        <w:p w14:paraId="60E1FF49" w14:textId="77777777" w:rsidR="001A51B8" w:rsidRDefault="001A51B8"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1A51B8" w:rsidRPr="00A21194" w:rsidRDefault="001A51B8"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77777777" w:rsidR="001A51B8" w:rsidRPr="00B6429B" w:rsidRDefault="001A51B8">
          <w:pPr>
            <w:pStyle w:val="Piedepgina"/>
            <w:jc w:val="center"/>
          </w:pPr>
          <w:r w:rsidRPr="00B6429B">
            <w:fldChar w:fldCharType="begin"/>
          </w:r>
          <w:r w:rsidRPr="00B6429B">
            <w:instrText>PAGE   \* MERGEFORMAT</w:instrText>
          </w:r>
          <w:r w:rsidRPr="00B6429B">
            <w:fldChar w:fldCharType="separate"/>
          </w:r>
          <w:r w:rsidR="00CD56C1" w:rsidRPr="00CD56C1">
            <w:rPr>
              <w:noProof/>
              <w:lang w:val="es-ES"/>
            </w:rPr>
            <w:t>1</w:t>
          </w:r>
          <w:r w:rsidRPr="00B6429B">
            <w:fldChar w:fldCharType="end"/>
          </w:r>
        </w:p>
      </w:tc>
    </w:tr>
  </w:tbl>
  <w:p w14:paraId="5630AD66" w14:textId="77777777" w:rsidR="001A51B8" w:rsidRDefault="001A51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F11D" w14:textId="77777777" w:rsidR="009A712F" w:rsidRDefault="009A712F" w:rsidP="00117091">
      <w:r>
        <w:separator/>
      </w:r>
    </w:p>
  </w:footnote>
  <w:footnote w:type="continuationSeparator" w:id="0">
    <w:p w14:paraId="2886EEC2" w14:textId="77777777" w:rsidR="009A712F" w:rsidRDefault="009A712F" w:rsidP="00117091">
      <w:r>
        <w:continuationSeparator/>
      </w:r>
    </w:p>
  </w:footnote>
  <w:footnote w:id="1">
    <w:p w14:paraId="589865BD" w14:textId="77777777" w:rsidR="003D2909" w:rsidRPr="00BB0949" w:rsidRDefault="003D2909" w:rsidP="003D2909">
      <w:pPr>
        <w:pStyle w:val="NormalWeb"/>
        <w:spacing w:before="0" w:beforeAutospacing="0" w:after="0" w:afterAutospacing="0"/>
        <w:jc w:val="both"/>
        <w:rPr>
          <w:rFonts w:ascii="Arial" w:eastAsia="Calibri" w:hAnsi="Arial" w:cs="Arial"/>
          <w:bCs/>
          <w:iCs/>
          <w:sz w:val="18"/>
          <w:szCs w:val="18"/>
          <w:lang w:val="es-CO" w:eastAsia="es-ES_tradnl"/>
        </w:rPr>
      </w:pPr>
      <w:r w:rsidRPr="00BB0949">
        <w:rPr>
          <w:rFonts w:ascii="Arial" w:eastAsia="Calibri" w:hAnsi="Arial" w:cs="Arial"/>
          <w:bCs/>
          <w:iCs/>
          <w:sz w:val="18"/>
          <w:szCs w:val="18"/>
          <w:vertAlign w:val="superscript"/>
          <w:lang w:val="es-CO" w:eastAsia="es-ES_tradnl"/>
        </w:rPr>
        <w:footnoteRef/>
      </w:r>
      <w:r w:rsidRPr="00BB0949">
        <w:rPr>
          <w:rFonts w:ascii="Arial" w:eastAsia="Calibri" w:hAnsi="Arial" w:cs="Arial"/>
          <w:bCs/>
          <w:iCs/>
          <w:sz w:val="18"/>
          <w:szCs w:val="18"/>
          <w:lang w:val="es-CO" w:eastAsia="es-ES_tradnl"/>
        </w:rPr>
        <w:t xml:space="preserve"> Documento </w:t>
      </w:r>
      <w:r>
        <w:rPr>
          <w:rFonts w:ascii="Arial" w:eastAsia="Calibri" w:hAnsi="Arial" w:cs="Arial"/>
          <w:bCs/>
          <w:iCs/>
          <w:sz w:val="18"/>
          <w:szCs w:val="18"/>
          <w:lang w:val="es-CO" w:eastAsia="es-ES_tradnl"/>
        </w:rPr>
        <w:t>visible en las páginas 6 y 7 del archivo contenido</w:t>
      </w:r>
      <w:r w:rsidRPr="00BB0949">
        <w:rPr>
          <w:rFonts w:ascii="Arial" w:eastAsia="Calibri" w:hAnsi="Arial" w:cs="Arial"/>
          <w:bCs/>
          <w:iCs/>
          <w:sz w:val="18"/>
          <w:szCs w:val="18"/>
          <w:lang w:val="es-CO" w:eastAsia="es-ES_tradnl"/>
        </w:rPr>
        <w:t xml:space="preserve"> en el expediente digital de tutela</w:t>
      </w:r>
      <w:r>
        <w:rPr>
          <w:rFonts w:ascii="Arial" w:eastAsia="Calibri" w:hAnsi="Arial" w:cs="Arial"/>
          <w:bCs/>
          <w:iCs/>
          <w:sz w:val="18"/>
          <w:szCs w:val="18"/>
          <w:lang w:val="es-CO" w:eastAsia="es-ES_tradnl"/>
        </w:rPr>
        <w:t>,</w:t>
      </w:r>
      <w:r w:rsidRPr="00BB0949">
        <w:rPr>
          <w:rFonts w:ascii="Arial" w:eastAsia="Calibri" w:hAnsi="Arial" w:cs="Arial"/>
          <w:bCs/>
          <w:iCs/>
          <w:sz w:val="18"/>
          <w:szCs w:val="18"/>
          <w:lang w:val="es-CO" w:eastAsia="es-ES_tradnl"/>
        </w:rPr>
        <w:t xml:space="preserve"> con certificado </w:t>
      </w:r>
      <w:r w:rsidRPr="003A064E">
        <w:rPr>
          <w:rFonts w:ascii="Arial" w:eastAsia="Calibri" w:hAnsi="Arial" w:cs="Arial"/>
          <w:bCs/>
          <w:iCs/>
          <w:sz w:val="18"/>
          <w:szCs w:val="18"/>
          <w:lang w:val="es-CO" w:eastAsia="es-ES_tradnl"/>
        </w:rPr>
        <w:t>F1CC1EA83E140700 CAF758F75661948E ADE1B59ED9222235 E10F3449B9B7D7E8</w:t>
      </w:r>
      <w:r w:rsidRPr="00BB0949">
        <w:rPr>
          <w:rFonts w:ascii="Arial" w:eastAsia="Calibri" w:hAnsi="Arial" w:cs="Arial"/>
          <w:bCs/>
          <w:iCs/>
          <w:sz w:val="18"/>
          <w:szCs w:val="18"/>
          <w:lang w:val="es-CO" w:eastAsia="es-ES_tradnl"/>
        </w:rPr>
        <w:t>.</w:t>
      </w:r>
    </w:p>
  </w:footnote>
  <w:footnote w:id="2">
    <w:p w14:paraId="567E70D9" w14:textId="5D2F3AB4" w:rsidR="008248C5" w:rsidRPr="00BB0949" w:rsidRDefault="008248C5" w:rsidP="008248C5">
      <w:pPr>
        <w:pStyle w:val="NormalWeb"/>
        <w:spacing w:before="0" w:beforeAutospacing="0" w:after="0" w:afterAutospacing="0"/>
        <w:jc w:val="both"/>
        <w:rPr>
          <w:rFonts w:ascii="Arial" w:eastAsia="Calibri" w:hAnsi="Arial" w:cs="Arial"/>
          <w:bCs/>
          <w:iCs/>
          <w:sz w:val="18"/>
          <w:szCs w:val="18"/>
          <w:lang w:val="es-CO" w:eastAsia="es-ES_tradnl"/>
        </w:rPr>
      </w:pPr>
      <w:r w:rsidRPr="00BB0949">
        <w:rPr>
          <w:rFonts w:ascii="Arial" w:eastAsia="Calibri" w:hAnsi="Arial" w:cs="Arial"/>
          <w:bCs/>
          <w:iCs/>
          <w:sz w:val="18"/>
          <w:szCs w:val="18"/>
          <w:vertAlign w:val="superscript"/>
          <w:lang w:val="es-CO" w:eastAsia="es-ES_tradnl"/>
        </w:rPr>
        <w:footnoteRef/>
      </w:r>
      <w:r w:rsidRPr="00BB0949">
        <w:rPr>
          <w:rFonts w:ascii="Arial" w:eastAsia="Calibri" w:hAnsi="Arial" w:cs="Arial"/>
          <w:bCs/>
          <w:iCs/>
          <w:sz w:val="18"/>
          <w:szCs w:val="18"/>
          <w:lang w:val="es-CO" w:eastAsia="es-ES_tradnl"/>
        </w:rPr>
        <w:t xml:space="preserve"> </w:t>
      </w:r>
      <w:r>
        <w:rPr>
          <w:rFonts w:ascii="Arial" w:eastAsia="Calibri" w:hAnsi="Arial" w:cs="Arial"/>
          <w:bCs/>
          <w:iCs/>
          <w:sz w:val="18"/>
          <w:szCs w:val="18"/>
          <w:lang w:val="es-CO" w:eastAsia="es-ES_tradnl"/>
        </w:rPr>
        <w:t>Páginas 2 del documento contenido</w:t>
      </w:r>
      <w:r w:rsidRPr="00BB0949">
        <w:rPr>
          <w:rFonts w:ascii="Arial" w:eastAsia="Calibri" w:hAnsi="Arial" w:cs="Arial"/>
          <w:bCs/>
          <w:iCs/>
          <w:sz w:val="18"/>
          <w:szCs w:val="18"/>
          <w:lang w:val="es-CO" w:eastAsia="es-ES_tradnl"/>
        </w:rPr>
        <w:t xml:space="preserve"> en el expediente digital de tutela</w:t>
      </w:r>
      <w:r>
        <w:rPr>
          <w:rFonts w:ascii="Arial" w:eastAsia="Calibri" w:hAnsi="Arial" w:cs="Arial"/>
          <w:bCs/>
          <w:iCs/>
          <w:sz w:val="18"/>
          <w:szCs w:val="18"/>
          <w:lang w:val="es-CO" w:eastAsia="es-ES_tradnl"/>
        </w:rPr>
        <w:t>,</w:t>
      </w:r>
      <w:r w:rsidRPr="00BB0949">
        <w:rPr>
          <w:rFonts w:ascii="Arial" w:eastAsia="Calibri" w:hAnsi="Arial" w:cs="Arial"/>
          <w:bCs/>
          <w:iCs/>
          <w:sz w:val="18"/>
          <w:szCs w:val="18"/>
          <w:lang w:val="es-CO" w:eastAsia="es-ES_tradnl"/>
        </w:rPr>
        <w:t xml:space="preserve"> con certificado </w:t>
      </w:r>
      <w:r w:rsidRPr="003A064E">
        <w:rPr>
          <w:rFonts w:ascii="Arial" w:eastAsia="Calibri" w:hAnsi="Arial" w:cs="Arial"/>
          <w:bCs/>
          <w:iCs/>
          <w:sz w:val="18"/>
          <w:szCs w:val="18"/>
          <w:lang w:val="es-CO" w:eastAsia="es-ES_tradnl"/>
        </w:rPr>
        <w:t>F1CC1EA83E140700 CAF758F75661948E ADE1B59ED9222235 E10F3449B9B7D7E8</w:t>
      </w:r>
      <w:r w:rsidRPr="00BB0949">
        <w:rPr>
          <w:rFonts w:ascii="Arial" w:eastAsia="Calibri" w:hAnsi="Arial" w:cs="Arial"/>
          <w:bCs/>
          <w:iCs/>
          <w:sz w:val="18"/>
          <w:szCs w:val="18"/>
          <w:lang w:val="es-CO" w:eastAsia="es-ES_tradnl"/>
        </w:rPr>
        <w:t>.</w:t>
      </w:r>
    </w:p>
  </w:footnote>
  <w:footnote w:id="3">
    <w:p w14:paraId="5B7A212E" w14:textId="624CECB7" w:rsidR="001A51B8" w:rsidRPr="00BB0949" w:rsidRDefault="001A51B8" w:rsidP="00CE45F4">
      <w:pPr>
        <w:pStyle w:val="NormalWeb"/>
        <w:spacing w:before="0" w:beforeAutospacing="0" w:after="0" w:afterAutospacing="0"/>
        <w:jc w:val="both"/>
        <w:rPr>
          <w:rFonts w:ascii="Arial" w:eastAsia="Calibri" w:hAnsi="Arial" w:cs="Arial"/>
          <w:bCs/>
          <w:iCs/>
          <w:sz w:val="18"/>
          <w:szCs w:val="18"/>
          <w:lang w:val="es-CO" w:eastAsia="es-ES_tradnl"/>
        </w:rPr>
      </w:pPr>
      <w:r w:rsidRPr="00BB0949">
        <w:rPr>
          <w:rFonts w:ascii="Arial" w:eastAsia="Calibri" w:hAnsi="Arial" w:cs="Arial"/>
          <w:bCs/>
          <w:iCs/>
          <w:sz w:val="18"/>
          <w:szCs w:val="18"/>
          <w:vertAlign w:val="superscript"/>
          <w:lang w:val="es-CO" w:eastAsia="es-ES_tradnl"/>
        </w:rPr>
        <w:footnoteRef/>
      </w:r>
      <w:r w:rsidRPr="00BB0949">
        <w:rPr>
          <w:rFonts w:ascii="Arial" w:eastAsia="Calibri" w:hAnsi="Arial" w:cs="Arial"/>
          <w:bCs/>
          <w:iCs/>
          <w:sz w:val="18"/>
          <w:szCs w:val="18"/>
          <w:lang w:val="es-CO" w:eastAsia="es-ES_tradnl"/>
        </w:rPr>
        <w:t xml:space="preserve"> Documento visible en el expediente digital de tutela, con certificado </w:t>
      </w:r>
      <w:r w:rsidR="001A2607" w:rsidRPr="001A2607">
        <w:rPr>
          <w:rFonts w:ascii="Arial" w:eastAsia="Calibri" w:hAnsi="Arial" w:cs="Arial"/>
          <w:bCs/>
          <w:iCs/>
          <w:sz w:val="18"/>
          <w:szCs w:val="18"/>
          <w:lang w:val="es-CO" w:eastAsia="es-ES_tradnl"/>
        </w:rPr>
        <w:t>3D92A4A4CABA8F6D F15F6127419E5474 84EB6F60581C3105 E320DC069157F6D6</w:t>
      </w:r>
      <w:r w:rsidRPr="00BB0949">
        <w:rPr>
          <w:rFonts w:ascii="Arial" w:eastAsia="Calibri" w:hAnsi="Arial" w:cs="Arial"/>
          <w:bCs/>
          <w:iCs/>
          <w:sz w:val="18"/>
          <w:szCs w:val="18"/>
          <w:lang w:val="es-CO" w:eastAsia="es-ES_tradnl"/>
        </w:rPr>
        <w:t xml:space="preserve">. </w:t>
      </w:r>
    </w:p>
  </w:footnote>
  <w:footnote w:id="4">
    <w:p w14:paraId="75777F25" w14:textId="0AEE2F74" w:rsidR="00383134" w:rsidRPr="00BB0949" w:rsidRDefault="00383134" w:rsidP="00383134">
      <w:pPr>
        <w:pStyle w:val="NormalWeb"/>
        <w:spacing w:before="0" w:beforeAutospacing="0" w:after="0" w:afterAutospacing="0"/>
        <w:jc w:val="both"/>
        <w:rPr>
          <w:rFonts w:ascii="Arial" w:eastAsia="Calibri" w:hAnsi="Arial" w:cs="Arial"/>
          <w:bCs/>
          <w:iCs/>
          <w:sz w:val="18"/>
          <w:szCs w:val="18"/>
          <w:lang w:val="es-CO" w:eastAsia="es-ES_tradnl"/>
        </w:rPr>
      </w:pPr>
      <w:r w:rsidRPr="00BB0949">
        <w:rPr>
          <w:rFonts w:ascii="Arial" w:eastAsia="Calibri" w:hAnsi="Arial" w:cs="Arial"/>
          <w:bCs/>
          <w:iCs/>
          <w:sz w:val="18"/>
          <w:szCs w:val="18"/>
          <w:vertAlign w:val="superscript"/>
          <w:lang w:val="es-CO" w:eastAsia="es-ES_tradnl"/>
        </w:rPr>
        <w:footnoteRef/>
      </w:r>
      <w:r w:rsidRPr="00BB0949">
        <w:rPr>
          <w:rFonts w:ascii="Arial" w:eastAsia="Calibri" w:hAnsi="Arial" w:cs="Arial"/>
          <w:bCs/>
          <w:iCs/>
          <w:sz w:val="18"/>
          <w:szCs w:val="18"/>
          <w:lang w:val="es-CO" w:eastAsia="es-ES_tradnl"/>
        </w:rPr>
        <w:t xml:space="preserve"> Documento visible en el expediente digital de tutela, con certificado </w:t>
      </w:r>
      <w:r w:rsidRPr="00383134">
        <w:rPr>
          <w:rFonts w:ascii="Arial" w:eastAsia="Calibri" w:hAnsi="Arial" w:cs="Arial"/>
          <w:bCs/>
          <w:iCs/>
          <w:sz w:val="18"/>
          <w:szCs w:val="18"/>
          <w:lang w:val="es-CO" w:eastAsia="es-ES_tradnl"/>
        </w:rPr>
        <w:t>E312211B100F9A21 D25F72234C3FF471 86FC33734A797944 6DD7080770AD71CC</w:t>
      </w:r>
      <w:r w:rsidRPr="00BB0949">
        <w:rPr>
          <w:rFonts w:ascii="Arial" w:eastAsia="Calibri" w:hAnsi="Arial" w:cs="Arial"/>
          <w:bCs/>
          <w:iCs/>
          <w:sz w:val="18"/>
          <w:szCs w:val="18"/>
          <w:lang w:val="es-CO" w:eastAsia="es-ES_tradnl"/>
        </w:rPr>
        <w:t xml:space="preserve">. </w:t>
      </w:r>
    </w:p>
  </w:footnote>
  <w:footnote w:id="5">
    <w:p w14:paraId="0E168EEF" w14:textId="1DACEB34" w:rsidR="001A51B8" w:rsidRPr="00BB0949" w:rsidRDefault="001A51B8" w:rsidP="00CE45F4">
      <w:pPr>
        <w:pStyle w:val="Textonotapie"/>
      </w:pPr>
      <w:r w:rsidRPr="00BB0949">
        <w:rPr>
          <w:rStyle w:val="Refdenotaalpie"/>
        </w:rPr>
        <w:footnoteRef/>
      </w:r>
      <w:r w:rsidRPr="00BB0949">
        <w:t xml:space="preserve"> “Son competentes para conocer de la acción de tutela, a prevención, los jueces o tribunales con jurisdicción en el lugar donde ocurriere la violación o la amenaza que motivaren la presentación de la solicitud.</w:t>
      </w:r>
    </w:p>
    <w:p w14:paraId="05CBCD56" w14:textId="0EC5B9F1" w:rsidR="001A51B8" w:rsidRPr="00BB0949" w:rsidRDefault="001A51B8" w:rsidP="00CE45F4">
      <w:pPr>
        <w:pStyle w:val="Textonotapie"/>
      </w:pPr>
      <w:r w:rsidRPr="00BB0949">
        <w:t>[…] De las acciones dirigidas contra la prensa y los demás medios de comunicación serán competentes los jueces de circuito del lugar”.</w:t>
      </w:r>
    </w:p>
  </w:footnote>
  <w:footnote w:id="6">
    <w:p w14:paraId="13F19BC8" w14:textId="77777777" w:rsidR="00BF2AFE" w:rsidRPr="00402B5F" w:rsidRDefault="00BF2AFE" w:rsidP="00BF2AFE">
      <w:pPr>
        <w:pStyle w:val="Textonotapie"/>
      </w:pPr>
      <w:r w:rsidRPr="00A765AD">
        <w:rPr>
          <w:rStyle w:val="Refdenotaalpie"/>
        </w:rPr>
        <w:footnoteRef/>
      </w:r>
      <w:r w:rsidRPr="00A765AD">
        <w:t xml:space="preserve"> Artículo 86 constitucional: “(…) Esta acción sólo procederá cuando el afectado no disponga de otro medio de defensa judicial, salvo que aquella se utilice como mecanismo transitorio para evitar otro perjuicio irremediable (…)”.</w:t>
      </w:r>
    </w:p>
  </w:footnote>
  <w:footnote w:id="7">
    <w:p w14:paraId="36F20FBD" w14:textId="77777777" w:rsidR="00BF2AFE" w:rsidRPr="00A765AD" w:rsidRDefault="00BF2AFE" w:rsidP="00BF2AFE">
      <w:pPr>
        <w:pStyle w:val="Textonotapie"/>
      </w:pPr>
      <w:r w:rsidRPr="00A765AD">
        <w:rPr>
          <w:rStyle w:val="Refdenotaalpie"/>
        </w:rPr>
        <w:footnoteRef/>
      </w:r>
      <w:r w:rsidRPr="00A765AD">
        <w:t xml:space="preserve"> Corte Constitucional, sentencia C-951 de 2014. </w:t>
      </w:r>
    </w:p>
  </w:footnote>
  <w:footnote w:id="8">
    <w:p w14:paraId="7F529575" w14:textId="77777777" w:rsidR="00BF2AFE" w:rsidRPr="00A765AD" w:rsidRDefault="00BF2AFE" w:rsidP="00BF2AFE">
      <w:pPr>
        <w:pStyle w:val="Textonotapie"/>
      </w:pPr>
      <w:r w:rsidRPr="00A765AD">
        <w:rPr>
          <w:rStyle w:val="Refdenotaalpie"/>
        </w:rPr>
        <w:footnoteRef/>
      </w:r>
      <w:r w:rsidRPr="00A765AD">
        <w:t xml:space="preserve"> Cfr. Sentencias T-1124 de 2005, T-215A de 2011, T-920 de 2012, T-311 de 2013 y C-951 de 2014.</w:t>
      </w:r>
    </w:p>
  </w:footnote>
  <w:footnote w:id="9">
    <w:p w14:paraId="1E3C9481" w14:textId="77777777" w:rsidR="00BF2AFE" w:rsidRPr="00A765AD" w:rsidRDefault="00BF2AFE" w:rsidP="00BF2AFE">
      <w:pPr>
        <w:pStyle w:val="Textonotapie"/>
      </w:pPr>
      <w:r w:rsidRPr="00A765AD">
        <w:rPr>
          <w:rStyle w:val="Refdenotaalpie"/>
        </w:rPr>
        <w:footnoteRef/>
      </w:r>
      <w:r w:rsidRPr="00A765AD">
        <w:t xml:space="preserve"> Constitución Política de 1991, artículo 23. “Toda persona tiene derecho a presentar peticiones respetuosas a las autoridades por motivos de interés general o particular y a obtener pronta resolución. El legislador podrá reglamentar su ejercicio ante organizaciones privadas para garantizar los derechos fundamentales”.</w:t>
      </w:r>
    </w:p>
  </w:footnote>
  <w:footnote w:id="10">
    <w:p w14:paraId="1519DB07" w14:textId="77777777" w:rsidR="00BF2AFE" w:rsidRPr="00A765AD" w:rsidRDefault="00BF2AFE" w:rsidP="00BF2AFE">
      <w:pPr>
        <w:pStyle w:val="Textonotapie"/>
      </w:pPr>
      <w:r w:rsidRPr="00A765AD">
        <w:rPr>
          <w:rStyle w:val="Refdenotaalpie"/>
        </w:rPr>
        <w:footnoteRef/>
      </w:r>
      <w:r w:rsidRPr="00A765AD">
        <w:t xml:space="preserve"> Ley 1755 de 2015, “Por medio de la cual se regula el Derecho Fundamental de Petición y se sustituye un título del Código de Procedimiento Administrativo y de lo Contencioso Administrativo”.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77777777" w:rsidR="001A51B8" w:rsidRPr="00A15ACE" w:rsidRDefault="001A51B8">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A51B8" w:rsidRPr="001C6AD4" w:rsidRDefault="001A51B8">
    <w:pPr>
      <w:pStyle w:val="Encabezado"/>
      <w:rPr>
        <w:sz w:val="20"/>
        <w:szCs w:val="20"/>
      </w:rPr>
    </w:pPr>
  </w:p>
  <w:p w14:paraId="4B90DC7A" w14:textId="77777777" w:rsidR="001A51B8" w:rsidRPr="001C6AD4" w:rsidRDefault="001A51B8">
    <w:pPr>
      <w:pStyle w:val="Encabezado"/>
      <w:rPr>
        <w:sz w:val="20"/>
        <w:szCs w:val="20"/>
      </w:rPr>
    </w:pPr>
    <w:r w:rsidRPr="001C6AD4">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http://schemas.openxmlformats.org/drawingml/2006/main" xmlns:pic="http://schemas.openxmlformats.org/drawingml/2006/picture" xmlns:a14="http://schemas.microsoft.com/office/drawing/2010/main" xmlns:wp14="http://schemas.microsoft.com/office/word/2010/wordml">
          <w:pict w14:anchorId="3A71A6FC">
            <v:shapetype id="_x0000_t32" coordsize="21600,21600" o:oned="t" filled="f" o:spt="32" path="m,l21600,21600e" w14:anchorId="78ABC559">
              <v:path fillok="f" arrowok="t" o:connecttype="none"/>
              <o:lock v:ext="edit" shapetype="t"/>
            </v:shapetype>
            <v:shape id="AutoShape 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v:shadow color="#1f3763" opacity=".5" offset="1pt"/>
            </v:shape>
          </w:pict>
        </mc:Fallback>
      </mc:AlternateContent>
    </w:r>
  </w:p>
  <w:p w14:paraId="7D508FF0" w14:textId="2213DC20" w:rsidR="001A51B8" w:rsidRPr="001C6AD4" w:rsidRDefault="001A51B8" w:rsidP="0054069D">
    <w:pPr>
      <w:pStyle w:val="Encabezado"/>
      <w:jc w:val="right"/>
      <w:rPr>
        <w:sz w:val="20"/>
        <w:szCs w:val="20"/>
      </w:rPr>
    </w:pPr>
    <w:r w:rsidRPr="001C6AD4">
      <w:rPr>
        <w:sz w:val="20"/>
        <w:szCs w:val="20"/>
      </w:rPr>
      <w:t xml:space="preserve">Radicado: </w:t>
    </w:r>
    <w:r w:rsidR="004C5879">
      <w:rPr>
        <w:sz w:val="20"/>
        <w:szCs w:val="20"/>
      </w:rPr>
      <w:t>11001-03-15-000-2021-</w:t>
    </w:r>
    <w:r w:rsidR="00154472">
      <w:rPr>
        <w:sz w:val="20"/>
        <w:szCs w:val="20"/>
      </w:rPr>
      <w:t>10520</w:t>
    </w:r>
    <w:r w:rsidRPr="001C6AD4">
      <w:rPr>
        <w:sz w:val="20"/>
        <w:szCs w:val="20"/>
      </w:rPr>
      <w:t>-00</w:t>
    </w:r>
  </w:p>
  <w:p w14:paraId="07B33FD0" w14:textId="70463E3A" w:rsidR="001A51B8" w:rsidRPr="001C6AD4" w:rsidRDefault="001A51B8" w:rsidP="0054069D">
    <w:pPr>
      <w:pStyle w:val="Encabezado"/>
      <w:jc w:val="right"/>
      <w:rPr>
        <w:sz w:val="20"/>
        <w:szCs w:val="20"/>
      </w:rPr>
    </w:pPr>
    <w:r w:rsidRPr="001C6AD4">
      <w:rPr>
        <w:sz w:val="20"/>
        <w:szCs w:val="20"/>
      </w:rPr>
      <w:tab/>
    </w:r>
    <w:r w:rsidRPr="001C6AD4">
      <w:rPr>
        <w:sz w:val="20"/>
        <w:szCs w:val="20"/>
      </w:rPr>
      <w:tab/>
      <w:t>Accionante</w:t>
    </w:r>
    <w:r w:rsidR="004C5879">
      <w:rPr>
        <w:sz w:val="20"/>
        <w:szCs w:val="20"/>
      </w:rPr>
      <w:t xml:space="preserve">: </w:t>
    </w:r>
    <w:r w:rsidR="00154472">
      <w:rPr>
        <w:sz w:val="20"/>
        <w:szCs w:val="20"/>
      </w:rPr>
      <w:t>Felipe Santiago Restrepo Posada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1A51B8" w:rsidRPr="00A15ACE" w:rsidRDefault="001A51B8" w:rsidP="00F1441F">
    <w:pPr>
      <w:pStyle w:val="Encabezado"/>
    </w:pPr>
    <w:r>
      <w:rPr>
        <w:noProof/>
        <w:lang w:val="es-ES" w:eastAsia="es-ES"/>
      </w:rPr>
      <w:drawing>
        <wp:anchor distT="0" distB="0" distL="114300" distR="114300" simplePos="0" relativeHeight="251658752" behindDoc="1" locked="0" layoutInCell="1" allowOverlap="1" wp14:anchorId="25BA9CF7" wp14:editId="0DA23D22">
          <wp:simplePos x="0" y="0"/>
          <wp:positionH relativeFrom="column">
            <wp:posOffset>-473075</wp:posOffset>
          </wp:positionH>
          <wp:positionV relativeFrom="paragraph">
            <wp:posOffset>-128905</wp:posOffset>
          </wp:positionV>
          <wp:extent cx="1238250" cy="1152525"/>
          <wp:effectExtent l="0" t="0" r="0" b="0"/>
          <wp:wrapNone/>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1A51B8" w:rsidRPr="00A15ACE" w:rsidRDefault="001A51B8" w:rsidP="00F1441F">
    <w:pPr>
      <w:pStyle w:val="Encabezado"/>
      <w:rPr>
        <w:color w:val="767171"/>
      </w:rPr>
    </w:pPr>
  </w:p>
  <w:p w14:paraId="3F3B7A5B" w14:textId="77777777" w:rsidR="001A51B8" w:rsidRPr="007F276C" w:rsidRDefault="001A51B8" w:rsidP="003D2909">
    <w:pPr>
      <w:pStyle w:val="Sinespaciado"/>
    </w:pPr>
    <w:r w:rsidRPr="007F276C">
      <w:t>CONSEJO DE ESTADO</w:t>
    </w:r>
  </w:p>
  <w:p w14:paraId="6EF027A0" w14:textId="77777777" w:rsidR="001A51B8" w:rsidRPr="007F276C" w:rsidRDefault="001A51B8" w:rsidP="003D2909">
    <w:pPr>
      <w:pStyle w:val="Sinespaciado"/>
    </w:pPr>
    <w:r w:rsidRPr="007F276C">
      <w:t>SALA DE LO CONTENCIOSO ADMINISTRATIVO</w:t>
    </w:r>
  </w:p>
  <w:p w14:paraId="2FC4305D" w14:textId="77777777" w:rsidR="001A51B8" w:rsidRPr="007F276C" w:rsidRDefault="001A51B8" w:rsidP="003D2909">
    <w:pPr>
      <w:pStyle w:val="Sinespaciado"/>
    </w:pPr>
    <w:r w:rsidRPr="007F276C">
      <w:t>SECCIÓN TERCERA – SUBSECCIÓN C</w:t>
    </w:r>
  </w:p>
  <w:p w14:paraId="2BA226A1" w14:textId="77777777" w:rsidR="001A51B8" w:rsidRDefault="001A51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FD1AD8"/>
    <w:multiLevelType w:val="hybridMultilevel"/>
    <w:tmpl w:val="02024372"/>
    <w:lvl w:ilvl="0" w:tplc="50123A82">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069A"/>
    <w:rsid w:val="00001220"/>
    <w:rsid w:val="00001765"/>
    <w:rsid w:val="00004070"/>
    <w:rsid w:val="00004379"/>
    <w:rsid w:val="00004405"/>
    <w:rsid w:val="00004D80"/>
    <w:rsid w:val="00005B2C"/>
    <w:rsid w:val="00006D3C"/>
    <w:rsid w:val="00006FC9"/>
    <w:rsid w:val="0000727F"/>
    <w:rsid w:val="0001012C"/>
    <w:rsid w:val="0001030E"/>
    <w:rsid w:val="000107DF"/>
    <w:rsid w:val="00011344"/>
    <w:rsid w:val="00012249"/>
    <w:rsid w:val="00012AAB"/>
    <w:rsid w:val="0001454F"/>
    <w:rsid w:val="0001505D"/>
    <w:rsid w:val="00015C84"/>
    <w:rsid w:val="000161D5"/>
    <w:rsid w:val="00016FD6"/>
    <w:rsid w:val="00017CB3"/>
    <w:rsid w:val="00023E74"/>
    <w:rsid w:val="00024494"/>
    <w:rsid w:val="0002471B"/>
    <w:rsid w:val="00026A92"/>
    <w:rsid w:val="00027C92"/>
    <w:rsid w:val="00031008"/>
    <w:rsid w:val="00035B36"/>
    <w:rsid w:val="000379C1"/>
    <w:rsid w:val="00044E63"/>
    <w:rsid w:val="00045A3D"/>
    <w:rsid w:val="0004750C"/>
    <w:rsid w:val="000558C9"/>
    <w:rsid w:val="0005595B"/>
    <w:rsid w:val="000566B5"/>
    <w:rsid w:val="000572CE"/>
    <w:rsid w:val="000578BC"/>
    <w:rsid w:val="00060D82"/>
    <w:rsid w:val="00060F60"/>
    <w:rsid w:val="0006185D"/>
    <w:rsid w:val="00061B93"/>
    <w:rsid w:val="00062CDB"/>
    <w:rsid w:val="000640FF"/>
    <w:rsid w:val="00065048"/>
    <w:rsid w:val="00065263"/>
    <w:rsid w:val="000653EC"/>
    <w:rsid w:val="00067150"/>
    <w:rsid w:val="000713F1"/>
    <w:rsid w:val="00071F03"/>
    <w:rsid w:val="00072695"/>
    <w:rsid w:val="000728E0"/>
    <w:rsid w:val="00073800"/>
    <w:rsid w:val="00073869"/>
    <w:rsid w:val="000748B3"/>
    <w:rsid w:val="00074D00"/>
    <w:rsid w:val="00076747"/>
    <w:rsid w:val="00081588"/>
    <w:rsid w:val="0008344D"/>
    <w:rsid w:val="00083771"/>
    <w:rsid w:val="00083B8F"/>
    <w:rsid w:val="00084ACD"/>
    <w:rsid w:val="000851C4"/>
    <w:rsid w:val="0008675F"/>
    <w:rsid w:val="00086B66"/>
    <w:rsid w:val="00086DF4"/>
    <w:rsid w:val="00090037"/>
    <w:rsid w:val="0009364B"/>
    <w:rsid w:val="00093908"/>
    <w:rsid w:val="00094E7B"/>
    <w:rsid w:val="00094EAB"/>
    <w:rsid w:val="00095C4B"/>
    <w:rsid w:val="00095EDE"/>
    <w:rsid w:val="000A02CD"/>
    <w:rsid w:val="000A093D"/>
    <w:rsid w:val="000A3C6F"/>
    <w:rsid w:val="000A3CA1"/>
    <w:rsid w:val="000A428A"/>
    <w:rsid w:val="000A54E3"/>
    <w:rsid w:val="000A7C95"/>
    <w:rsid w:val="000B0A8D"/>
    <w:rsid w:val="000B5617"/>
    <w:rsid w:val="000B7F9D"/>
    <w:rsid w:val="000C12CF"/>
    <w:rsid w:val="000C18BD"/>
    <w:rsid w:val="000C2B43"/>
    <w:rsid w:val="000C341D"/>
    <w:rsid w:val="000C3525"/>
    <w:rsid w:val="000C5B56"/>
    <w:rsid w:val="000C5DB7"/>
    <w:rsid w:val="000C639A"/>
    <w:rsid w:val="000C6A27"/>
    <w:rsid w:val="000C7AB3"/>
    <w:rsid w:val="000C7B4F"/>
    <w:rsid w:val="000D0175"/>
    <w:rsid w:val="000D0E41"/>
    <w:rsid w:val="000D10F2"/>
    <w:rsid w:val="000D12BC"/>
    <w:rsid w:val="000D1A55"/>
    <w:rsid w:val="000D2A20"/>
    <w:rsid w:val="000D3582"/>
    <w:rsid w:val="000D38FD"/>
    <w:rsid w:val="000D4AD7"/>
    <w:rsid w:val="000D5563"/>
    <w:rsid w:val="000D7042"/>
    <w:rsid w:val="000E121D"/>
    <w:rsid w:val="000E1F28"/>
    <w:rsid w:val="000E2D62"/>
    <w:rsid w:val="000E508B"/>
    <w:rsid w:val="000E71CB"/>
    <w:rsid w:val="000F189F"/>
    <w:rsid w:val="000F1985"/>
    <w:rsid w:val="000F3FD8"/>
    <w:rsid w:val="000F49F0"/>
    <w:rsid w:val="000F4A94"/>
    <w:rsid w:val="000F7E10"/>
    <w:rsid w:val="001003C8"/>
    <w:rsid w:val="001007DC"/>
    <w:rsid w:val="00100DE6"/>
    <w:rsid w:val="00101981"/>
    <w:rsid w:val="00101D3B"/>
    <w:rsid w:val="00102722"/>
    <w:rsid w:val="0010471C"/>
    <w:rsid w:val="001064F3"/>
    <w:rsid w:val="00106D53"/>
    <w:rsid w:val="001073C5"/>
    <w:rsid w:val="001078C9"/>
    <w:rsid w:val="00110B2A"/>
    <w:rsid w:val="001117E0"/>
    <w:rsid w:val="00111F8A"/>
    <w:rsid w:val="001121D7"/>
    <w:rsid w:val="001128DB"/>
    <w:rsid w:val="00112C5A"/>
    <w:rsid w:val="0011386F"/>
    <w:rsid w:val="00114418"/>
    <w:rsid w:val="00114E48"/>
    <w:rsid w:val="00116930"/>
    <w:rsid w:val="0011700D"/>
    <w:rsid w:val="00117091"/>
    <w:rsid w:val="0012059B"/>
    <w:rsid w:val="00121C55"/>
    <w:rsid w:val="001225C4"/>
    <w:rsid w:val="00125394"/>
    <w:rsid w:val="00125A89"/>
    <w:rsid w:val="001264E9"/>
    <w:rsid w:val="00127A99"/>
    <w:rsid w:val="00130367"/>
    <w:rsid w:val="001314F6"/>
    <w:rsid w:val="001314FA"/>
    <w:rsid w:val="00131E42"/>
    <w:rsid w:val="0013280E"/>
    <w:rsid w:val="00132AB9"/>
    <w:rsid w:val="00133F91"/>
    <w:rsid w:val="001341B1"/>
    <w:rsid w:val="00135B29"/>
    <w:rsid w:val="001367E3"/>
    <w:rsid w:val="00136C8D"/>
    <w:rsid w:val="00137D2F"/>
    <w:rsid w:val="0014270E"/>
    <w:rsid w:val="0014341C"/>
    <w:rsid w:val="00143CD4"/>
    <w:rsid w:val="00146828"/>
    <w:rsid w:val="00146A7C"/>
    <w:rsid w:val="00147982"/>
    <w:rsid w:val="001502BD"/>
    <w:rsid w:val="00150F41"/>
    <w:rsid w:val="0015104D"/>
    <w:rsid w:val="00151125"/>
    <w:rsid w:val="0015444A"/>
    <w:rsid w:val="00154472"/>
    <w:rsid w:val="00154D0E"/>
    <w:rsid w:val="00155E78"/>
    <w:rsid w:val="00155FE7"/>
    <w:rsid w:val="001561AD"/>
    <w:rsid w:val="00161A22"/>
    <w:rsid w:val="00161EAA"/>
    <w:rsid w:val="0016208B"/>
    <w:rsid w:val="00162961"/>
    <w:rsid w:val="001641DE"/>
    <w:rsid w:val="0016439C"/>
    <w:rsid w:val="001658C9"/>
    <w:rsid w:val="00165935"/>
    <w:rsid w:val="00165C5B"/>
    <w:rsid w:val="00166AF6"/>
    <w:rsid w:val="001674CF"/>
    <w:rsid w:val="00167542"/>
    <w:rsid w:val="00170FE3"/>
    <w:rsid w:val="00171038"/>
    <w:rsid w:val="00171E2D"/>
    <w:rsid w:val="00172093"/>
    <w:rsid w:val="00172D24"/>
    <w:rsid w:val="00174C02"/>
    <w:rsid w:val="00175282"/>
    <w:rsid w:val="001807D9"/>
    <w:rsid w:val="001820A7"/>
    <w:rsid w:val="001838C6"/>
    <w:rsid w:val="00190924"/>
    <w:rsid w:val="001909A8"/>
    <w:rsid w:val="001915E1"/>
    <w:rsid w:val="001917C4"/>
    <w:rsid w:val="001923FB"/>
    <w:rsid w:val="001926DC"/>
    <w:rsid w:val="0019379F"/>
    <w:rsid w:val="00194CD0"/>
    <w:rsid w:val="00196A28"/>
    <w:rsid w:val="001A12BB"/>
    <w:rsid w:val="001A2607"/>
    <w:rsid w:val="001A4294"/>
    <w:rsid w:val="001A44C6"/>
    <w:rsid w:val="001A475E"/>
    <w:rsid w:val="001A51B8"/>
    <w:rsid w:val="001B2A7F"/>
    <w:rsid w:val="001B35D8"/>
    <w:rsid w:val="001B49DF"/>
    <w:rsid w:val="001B60B5"/>
    <w:rsid w:val="001B72F6"/>
    <w:rsid w:val="001B7E39"/>
    <w:rsid w:val="001C049C"/>
    <w:rsid w:val="001C2612"/>
    <w:rsid w:val="001C27A4"/>
    <w:rsid w:val="001C29D8"/>
    <w:rsid w:val="001C319D"/>
    <w:rsid w:val="001C3C1F"/>
    <w:rsid w:val="001C4808"/>
    <w:rsid w:val="001C4D01"/>
    <w:rsid w:val="001C6AD4"/>
    <w:rsid w:val="001C6DF4"/>
    <w:rsid w:val="001D0208"/>
    <w:rsid w:val="001D11F4"/>
    <w:rsid w:val="001D4888"/>
    <w:rsid w:val="001D4B71"/>
    <w:rsid w:val="001D4CE9"/>
    <w:rsid w:val="001D4E62"/>
    <w:rsid w:val="001D4EBF"/>
    <w:rsid w:val="001D5BEE"/>
    <w:rsid w:val="001D60C0"/>
    <w:rsid w:val="001D61E8"/>
    <w:rsid w:val="001D66AE"/>
    <w:rsid w:val="001D67F0"/>
    <w:rsid w:val="001F0E32"/>
    <w:rsid w:val="001F255E"/>
    <w:rsid w:val="001F2600"/>
    <w:rsid w:val="001F31C1"/>
    <w:rsid w:val="001F4B0A"/>
    <w:rsid w:val="001F6D2F"/>
    <w:rsid w:val="00201EC3"/>
    <w:rsid w:val="002035BF"/>
    <w:rsid w:val="0020567B"/>
    <w:rsid w:val="002065FA"/>
    <w:rsid w:val="00206DB2"/>
    <w:rsid w:val="00207116"/>
    <w:rsid w:val="00211A79"/>
    <w:rsid w:val="00213F12"/>
    <w:rsid w:val="00214D23"/>
    <w:rsid w:val="00216959"/>
    <w:rsid w:val="00220079"/>
    <w:rsid w:val="002230E3"/>
    <w:rsid w:val="002232EB"/>
    <w:rsid w:val="00223E8F"/>
    <w:rsid w:val="002253B6"/>
    <w:rsid w:val="002255B3"/>
    <w:rsid w:val="00225FD3"/>
    <w:rsid w:val="002261D2"/>
    <w:rsid w:val="002269CD"/>
    <w:rsid w:val="00226D45"/>
    <w:rsid w:val="0023161F"/>
    <w:rsid w:val="0023226F"/>
    <w:rsid w:val="002323D7"/>
    <w:rsid w:val="002365FF"/>
    <w:rsid w:val="00241A20"/>
    <w:rsid w:val="00241DC8"/>
    <w:rsid w:val="00243E3F"/>
    <w:rsid w:val="00245202"/>
    <w:rsid w:val="00246239"/>
    <w:rsid w:val="002467D5"/>
    <w:rsid w:val="002468A7"/>
    <w:rsid w:val="0025021D"/>
    <w:rsid w:val="00252DB0"/>
    <w:rsid w:val="00254098"/>
    <w:rsid w:val="00255C63"/>
    <w:rsid w:val="00257987"/>
    <w:rsid w:val="00260FDC"/>
    <w:rsid w:val="0026122E"/>
    <w:rsid w:val="002618FA"/>
    <w:rsid w:val="002634B7"/>
    <w:rsid w:val="00263CB2"/>
    <w:rsid w:val="0026444A"/>
    <w:rsid w:val="002652EE"/>
    <w:rsid w:val="0026613C"/>
    <w:rsid w:val="00266761"/>
    <w:rsid w:val="00266DCD"/>
    <w:rsid w:val="00270F32"/>
    <w:rsid w:val="002710D5"/>
    <w:rsid w:val="002715FF"/>
    <w:rsid w:val="00271F7D"/>
    <w:rsid w:val="0027248E"/>
    <w:rsid w:val="00273406"/>
    <w:rsid w:val="00274744"/>
    <w:rsid w:val="002753A1"/>
    <w:rsid w:val="00275638"/>
    <w:rsid w:val="002764F0"/>
    <w:rsid w:val="00276E47"/>
    <w:rsid w:val="00277551"/>
    <w:rsid w:val="00281874"/>
    <w:rsid w:val="0028309F"/>
    <w:rsid w:val="0028665C"/>
    <w:rsid w:val="00287048"/>
    <w:rsid w:val="00287E72"/>
    <w:rsid w:val="00287E91"/>
    <w:rsid w:val="00291407"/>
    <w:rsid w:val="002919B7"/>
    <w:rsid w:val="0029280A"/>
    <w:rsid w:val="0029390A"/>
    <w:rsid w:val="00295308"/>
    <w:rsid w:val="002956F6"/>
    <w:rsid w:val="002A04D0"/>
    <w:rsid w:val="002A39C7"/>
    <w:rsid w:val="002A3BCF"/>
    <w:rsid w:val="002A49D7"/>
    <w:rsid w:val="002A5310"/>
    <w:rsid w:val="002A6BED"/>
    <w:rsid w:val="002A7DC7"/>
    <w:rsid w:val="002B26F8"/>
    <w:rsid w:val="002B3E8E"/>
    <w:rsid w:val="002B5870"/>
    <w:rsid w:val="002B6FC2"/>
    <w:rsid w:val="002B7816"/>
    <w:rsid w:val="002C0F7C"/>
    <w:rsid w:val="002C12BC"/>
    <w:rsid w:val="002C4C34"/>
    <w:rsid w:val="002C7383"/>
    <w:rsid w:val="002D033D"/>
    <w:rsid w:val="002D1219"/>
    <w:rsid w:val="002D1F32"/>
    <w:rsid w:val="002D2B80"/>
    <w:rsid w:val="002D3916"/>
    <w:rsid w:val="002D3CAC"/>
    <w:rsid w:val="002D480B"/>
    <w:rsid w:val="002E0126"/>
    <w:rsid w:val="002E1978"/>
    <w:rsid w:val="002E77B0"/>
    <w:rsid w:val="002F163B"/>
    <w:rsid w:val="002F29A7"/>
    <w:rsid w:val="002F3B62"/>
    <w:rsid w:val="002F42B8"/>
    <w:rsid w:val="002F5255"/>
    <w:rsid w:val="002F617F"/>
    <w:rsid w:val="002F641B"/>
    <w:rsid w:val="002F6F94"/>
    <w:rsid w:val="002F7B5B"/>
    <w:rsid w:val="002F7E24"/>
    <w:rsid w:val="003007E6"/>
    <w:rsid w:val="00301D15"/>
    <w:rsid w:val="00301EAE"/>
    <w:rsid w:val="00301FD7"/>
    <w:rsid w:val="0030212E"/>
    <w:rsid w:val="003026EB"/>
    <w:rsid w:val="00302CF5"/>
    <w:rsid w:val="003049C7"/>
    <w:rsid w:val="00304A7F"/>
    <w:rsid w:val="00306C59"/>
    <w:rsid w:val="00307C68"/>
    <w:rsid w:val="00307E2C"/>
    <w:rsid w:val="0031356D"/>
    <w:rsid w:val="00314A39"/>
    <w:rsid w:val="00314CE1"/>
    <w:rsid w:val="0031514A"/>
    <w:rsid w:val="0031562F"/>
    <w:rsid w:val="00316A7F"/>
    <w:rsid w:val="00320783"/>
    <w:rsid w:val="00322AE9"/>
    <w:rsid w:val="00324724"/>
    <w:rsid w:val="00325CD1"/>
    <w:rsid w:val="003260C7"/>
    <w:rsid w:val="00327C43"/>
    <w:rsid w:val="00331535"/>
    <w:rsid w:val="003336FD"/>
    <w:rsid w:val="00334ED8"/>
    <w:rsid w:val="003353F5"/>
    <w:rsid w:val="0033546F"/>
    <w:rsid w:val="00337D9B"/>
    <w:rsid w:val="003405C2"/>
    <w:rsid w:val="00340AC8"/>
    <w:rsid w:val="0034340E"/>
    <w:rsid w:val="00343766"/>
    <w:rsid w:val="00344D69"/>
    <w:rsid w:val="003451B9"/>
    <w:rsid w:val="00345E1C"/>
    <w:rsid w:val="00347076"/>
    <w:rsid w:val="0034717B"/>
    <w:rsid w:val="00347436"/>
    <w:rsid w:val="00351B5E"/>
    <w:rsid w:val="00352BAD"/>
    <w:rsid w:val="0035542D"/>
    <w:rsid w:val="00357451"/>
    <w:rsid w:val="00357E22"/>
    <w:rsid w:val="00360658"/>
    <w:rsid w:val="00361478"/>
    <w:rsid w:val="003614D2"/>
    <w:rsid w:val="003628C8"/>
    <w:rsid w:val="0036363D"/>
    <w:rsid w:val="0036383A"/>
    <w:rsid w:val="003639E2"/>
    <w:rsid w:val="003674B8"/>
    <w:rsid w:val="0037078D"/>
    <w:rsid w:val="003707A2"/>
    <w:rsid w:val="00371CD2"/>
    <w:rsid w:val="003727A7"/>
    <w:rsid w:val="003736AC"/>
    <w:rsid w:val="00374674"/>
    <w:rsid w:val="00374D64"/>
    <w:rsid w:val="00377720"/>
    <w:rsid w:val="00377E1B"/>
    <w:rsid w:val="00380082"/>
    <w:rsid w:val="003806E6"/>
    <w:rsid w:val="00382293"/>
    <w:rsid w:val="00383134"/>
    <w:rsid w:val="00383156"/>
    <w:rsid w:val="003831EF"/>
    <w:rsid w:val="00383425"/>
    <w:rsid w:val="00384507"/>
    <w:rsid w:val="00384972"/>
    <w:rsid w:val="00386152"/>
    <w:rsid w:val="00386B09"/>
    <w:rsid w:val="00387BBC"/>
    <w:rsid w:val="00387CA1"/>
    <w:rsid w:val="00387CE9"/>
    <w:rsid w:val="00392598"/>
    <w:rsid w:val="00392BE6"/>
    <w:rsid w:val="00392C1E"/>
    <w:rsid w:val="00392C97"/>
    <w:rsid w:val="00392D66"/>
    <w:rsid w:val="003937EB"/>
    <w:rsid w:val="00393843"/>
    <w:rsid w:val="00394A69"/>
    <w:rsid w:val="0039548C"/>
    <w:rsid w:val="00396341"/>
    <w:rsid w:val="00396995"/>
    <w:rsid w:val="003A0174"/>
    <w:rsid w:val="003A064E"/>
    <w:rsid w:val="003A12C4"/>
    <w:rsid w:val="003A1348"/>
    <w:rsid w:val="003A1C83"/>
    <w:rsid w:val="003A35B4"/>
    <w:rsid w:val="003A3FC4"/>
    <w:rsid w:val="003A4B37"/>
    <w:rsid w:val="003A4CAB"/>
    <w:rsid w:val="003B1539"/>
    <w:rsid w:val="003B1695"/>
    <w:rsid w:val="003B2116"/>
    <w:rsid w:val="003B36F8"/>
    <w:rsid w:val="003B4515"/>
    <w:rsid w:val="003B66AC"/>
    <w:rsid w:val="003C203D"/>
    <w:rsid w:val="003C24DE"/>
    <w:rsid w:val="003C63E7"/>
    <w:rsid w:val="003C78FA"/>
    <w:rsid w:val="003D068E"/>
    <w:rsid w:val="003D0F7C"/>
    <w:rsid w:val="003D1321"/>
    <w:rsid w:val="003D1B94"/>
    <w:rsid w:val="003D2909"/>
    <w:rsid w:val="003D3FA2"/>
    <w:rsid w:val="003D44B8"/>
    <w:rsid w:val="003D4892"/>
    <w:rsid w:val="003D4FFB"/>
    <w:rsid w:val="003D58E3"/>
    <w:rsid w:val="003D6548"/>
    <w:rsid w:val="003D7632"/>
    <w:rsid w:val="003E06B6"/>
    <w:rsid w:val="003E1D8D"/>
    <w:rsid w:val="003E25FB"/>
    <w:rsid w:val="003E2C58"/>
    <w:rsid w:val="003E4253"/>
    <w:rsid w:val="003E62BC"/>
    <w:rsid w:val="003E7A58"/>
    <w:rsid w:val="003F053C"/>
    <w:rsid w:val="003F117A"/>
    <w:rsid w:val="003F1618"/>
    <w:rsid w:val="003F1DF9"/>
    <w:rsid w:val="003F2236"/>
    <w:rsid w:val="003F2BA3"/>
    <w:rsid w:val="003F31BD"/>
    <w:rsid w:val="003F4EE1"/>
    <w:rsid w:val="003F7144"/>
    <w:rsid w:val="003F7FF5"/>
    <w:rsid w:val="00400E7F"/>
    <w:rsid w:val="0040213E"/>
    <w:rsid w:val="00402998"/>
    <w:rsid w:val="00403849"/>
    <w:rsid w:val="00403B4C"/>
    <w:rsid w:val="00406678"/>
    <w:rsid w:val="00406772"/>
    <w:rsid w:val="00407BAF"/>
    <w:rsid w:val="00410761"/>
    <w:rsid w:val="004139B0"/>
    <w:rsid w:val="00413D59"/>
    <w:rsid w:val="004150BA"/>
    <w:rsid w:val="004153C8"/>
    <w:rsid w:val="004168CB"/>
    <w:rsid w:val="00416A7B"/>
    <w:rsid w:val="004211FA"/>
    <w:rsid w:val="0042227D"/>
    <w:rsid w:val="004224E1"/>
    <w:rsid w:val="00422645"/>
    <w:rsid w:val="004230AD"/>
    <w:rsid w:val="004232B9"/>
    <w:rsid w:val="00423BDD"/>
    <w:rsid w:val="00424723"/>
    <w:rsid w:val="00425815"/>
    <w:rsid w:val="0042661F"/>
    <w:rsid w:val="0042692C"/>
    <w:rsid w:val="004269E2"/>
    <w:rsid w:val="00426AF2"/>
    <w:rsid w:val="004270A8"/>
    <w:rsid w:val="00430389"/>
    <w:rsid w:val="00430D89"/>
    <w:rsid w:val="00431356"/>
    <w:rsid w:val="00432814"/>
    <w:rsid w:val="00432CB1"/>
    <w:rsid w:val="00432FAE"/>
    <w:rsid w:val="00433B01"/>
    <w:rsid w:val="00433C67"/>
    <w:rsid w:val="00433E19"/>
    <w:rsid w:val="00434725"/>
    <w:rsid w:val="00434B92"/>
    <w:rsid w:val="00434D94"/>
    <w:rsid w:val="00434F60"/>
    <w:rsid w:val="0043594A"/>
    <w:rsid w:val="00440DE3"/>
    <w:rsid w:val="00444D42"/>
    <w:rsid w:val="00446C0C"/>
    <w:rsid w:val="00447745"/>
    <w:rsid w:val="00447956"/>
    <w:rsid w:val="00450F08"/>
    <w:rsid w:val="00451CB7"/>
    <w:rsid w:val="00452267"/>
    <w:rsid w:val="0045254F"/>
    <w:rsid w:val="00454FBA"/>
    <w:rsid w:val="00455545"/>
    <w:rsid w:val="00455723"/>
    <w:rsid w:val="00455A82"/>
    <w:rsid w:val="00457133"/>
    <w:rsid w:val="004576AB"/>
    <w:rsid w:val="004578A0"/>
    <w:rsid w:val="004579FB"/>
    <w:rsid w:val="00460A71"/>
    <w:rsid w:val="0046141F"/>
    <w:rsid w:val="00464574"/>
    <w:rsid w:val="004654A4"/>
    <w:rsid w:val="00465D19"/>
    <w:rsid w:val="00467F77"/>
    <w:rsid w:val="00471300"/>
    <w:rsid w:val="0047256F"/>
    <w:rsid w:val="00475103"/>
    <w:rsid w:val="004758EB"/>
    <w:rsid w:val="0047650C"/>
    <w:rsid w:val="00477A81"/>
    <w:rsid w:val="00477AD8"/>
    <w:rsid w:val="00477BA2"/>
    <w:rsid w:val="00477CD1"/>
    <w:rsid w:val="00480BDB"/>
    <w:rsid w:val="00481481"/>
    <w:rsid w:val="00483A7E"/>
    <w:rsid w:val="004849BB"/>
    <w:rsid w:val="00484DEF"/>
    <w:rsid w:val="00485743"/>
    <w:rsid w:val="004857F6"/>
    <w:rsid w:val="00486447"/>
    <w:rsid w:val="00487892"/>
    <w:rsid w:val="00487A1B"/>
    <w:rsid w:val="00487E6A"/>
    <w:rsid w:val="00490268"/>
    <w:rsid w:val="00491910"/>
    <w:rsid w:val="00491D4D"/>
    <w:rsid w:val="0049279C"/>
    <w:rsid w:val="00494668"/>
    <w:rsid w:val="00494CC1"/>
    <w:rsid w:val="00494F5F"/>
    <w:rsid w:val="004958EF"/>
    <w:rsid w:val="00495B9F"/>
    <w:rsid w:val="00496046"/>
    <w:rsid w:val="00497536"/>
    <w:rsid w:val="00497572"/>
    <w:rsid w:val="00497735"/>
    <w:rsid w:val="00497B7C"/>
    <w:rsid w:val="004A04B5"/>
    <w:rsid w:val="004A04BC"/>
    <w:rsid w:val="004A0E84"/>
    <w:rsid w:val="004A1D38"/>
    <w:rsid w:val="004A278D"/>
    <w:rsid w:val="004A364F"/>
    <w:rsid w:val="004A56E1"/>
    <w:rsid w:val="004A59E5"/>
    <w:rsid w:val="004A7C12"/>
    <w:rsid w:val="004B1658"/>
    <w:rsid w:val="004B48F9"/>
    <w:rsid w:val="004B4E43"/>
    <w:rsid w:val="004B546A"/>
    <w:rsid w:val="004B68A0"/>
    <w:rsid w:val="004B71FA"/>
    <w:rsid w:val="004B773D"/>
    <w:rsid w:val="004B7869"/>
    <w:rsid w:val="004C09AA"/>
    <w:rsid w:val="004C0BAB"/>
    <w:rsid w:val="004C0FEF"/>
    <w:rsid w:val="004C4E69"/>
    <w:rsid w:val="004C5879"/>
    <w:rsid w:val="004C5C30"/>
    <w:rsid w:val="004C7944"/>
    <w:rsid w:val="004D1E7E"/>
    <w:rsid w:val="004D43F5"/>
    <w:rsid w:val="004D49EB"/>
    <w:rsid w:val="004D55D4"/>
    <w:rsid w:val="004D5983"/>
    <w:rsid w:val="004D63F2"/>
    <w:rsid w:val="004D6555"/>
    <w:rsid w:val="004D6896"/>
    <w:rsid w:val="004E01C0"/>
    <w:rsid w:val="004E1BB1"/>
    <w:rsid w:val="004E2B86"/>
    <w:rsid w:val="004E36C6"/>
    <w:rsid w:val="004E3D73"/>
    <w:rsid w:val="004E54CC"/>
    <w:rsid w:val="004E6970"/>
    <w:rsid w:val="004E7056"/>
    <w:rsid w:val="004E7976"/>
    <w:rsid w:val="004F0F06"/>
    <w:rsid w:val="004F2163"/>
    <w:rsid w:val="004F251B"/>
    <w:rsid w:val="004F29EF"/>
    <w:rsid w:val="004F3056"/>
    <w:rsid w:val="004F3EFC"/>
    <w:rsid w:val="004F64C5"/>
    <w:rsid w:val="004F64E9"/>
    <w:rsid w:val="004F68ED"/>
    <w:rsid w:val="004F6E40"/>
    <w:rsid w:val="004F7002"/>
    <w:rsid w:val="00500313"/>
    <w:rsid w:val="00500786"/>
    <w:rsid w:val="00503642"/>
    <w:rsid w:val="00505263"/>
    <w:rsid w:val="00505C36"/>
    <w:rsid w:val="0051090B"/>
    <w:rsid w:val="00511302"/>
    <w:rsid w:val="005113B7"/>
    <w:rsid w:val="00512657"/>
    <w:rsid w:val="005127CB"/>
    <w:rsid w:val="005173A7"/>
    <w:rsid w:val="0052075D"/>
    <w:rsid w:val="00521191"/>
    <w:rsid w:val="005211BD"/>
    <w:rsid w:val="00521C3D"/>
    <w:rsid w:val="00522073"/>
    <w:rsid w:val="00522873"/>
    <w:rsid w:val="005229CC"/>
    <w:rsid w:val="00522B4B"/>
    <w:rsid w:val="00523295"/>
    <w:rsid w:val="00523AF5"/>
    <w:rsid w:val="00525B66"/>
    <w:rsid w:val="00526F1C"/>
    <w:rsid w:val="0052799A"/>
    <w:rsid w:val="00530972"/>
    <w:rsid w:val="00530CAD"/>
    <w:rsid w:val="0053408C"/>
    <w:rsid w:val="00535810"/>
    <w:rsid w:val="00536F11"/>
    <w:rsid w:val="00537894"/>
    <w:rsid w:val="005402BB"/>
    <w:rsid w:val="00540437"/>
    <w:rsid w:val="0054069D"/>
    <w:rsid w:val="00540E31"/>
    <w:rsid w:val="00540F5C"/>
    <w:rsid w:val="005414C8"/>
    <w:rsid w:val="0054160F"/>
    <w:rsid w:val="00542050"/>
    <w:rsid w:val="0054247D"/>
    <w:rsid w:val="005424F9"/>
    <w:rsid w:val="0054313B"/>
    <w:rsid w:val="00543FA4"/>
    <w:rsid w:val="00545CA7"/>
    <w:rsid w:val="005509CF"/>
    <w:rsid w:val="00551D09"/>
    <w:rsid w:val="0055227D"/>
    <w:rsid w:val="0055229B"/>
    <w:rsid w:val="005522BC"/>
    <w:rsid w:val="005534D6"/>
    <w:rsid w:val="0055391D"/>
    <w:rsid w:val="00553E6E"/>
    <w:rsid w:val="00560C9F"/>
    <w:rsid w:val="00562465"/>
    <w:rsid w:val="005626E4"/>
    <w:rsid w:val="00562E45"/>
    <w:rsid w:val="00564169"/>
    <w:rsid w:val="00564DCB"/>
    <w:rsid w:val="00565A93"/>
    <w:rsid w:val="00566726"/>
    <w:rsid w:val="00566F5D"/>
    <w:rsid w:val="005671A8"/>
    <w:rsid w:val="00570279"/>
    <w:rsid w:val="005702A7"/>
    <w:rsid w:val="005704D4"/>
    <w:rsid w:val="0057157A"/>
    <w:rsid w:val="0057277E"/>
    <w:rsid w:val="0057468B"/>
    <w:rsid w:val="00574F05"/>
    <w:rsid w:val="00576DFD"/>
    <w:rsid w:val="00577059"/>
    <w:rsid w:val="005852D7"/>
    <w:rsid w:val="00585CA2"/>
    <w:rsid w:val="00586281"/>
    <w:rsid w:val="005902FF"/>
    <w:rsid w:val="0059063A"/>
    <w:rsid w:val="00591456"/>
    <w:rsid w:val="00591D69"/>
    <w:rsid w:val="00591F8F"/>
    <w:rsid w:val="0059201B"/>
    <w:rsid w:val="00592923"/>
    <w:rsid w:val="00593F37"/>
    <w:rsid w:val="00595248"/>
    <w:rsid w:val="00595F8B"/>
    <w:rsid w:val="00597938"/>
    <w:rsid w:val="005A0024"/>
    <w:rsid w:val="005A1C94"/>
    <w:rsid w:val="005A1D89"/>
    <w:rsid w:val="005A2030"/>
    <w:rsid w:val="005A236C"/>
    <w:rsid w:val="005A358C"/>
    <w:rsid w:val="005A510D"/>
    <w:rsid w:val="005A5D7F"/>
    <w:rsid w:val="005A6124"/>
    <w:rsid w:val="005A77E9"/>
    <w:rsid w:val="005A7AFF"/>
    <w:rsid w:val="005B3AF1"/>
    <w:rsid w:val="005B4121"/>
    <w:rsid w:val="005B6A6F"/>
    <w:rsid w:val="005B7FF1"/>
    <w:rsid w:val="005C3057"/>
    <w:rsid w:val="005C38DE"/>
    <w:rsid w:val="005C41D9"/>
    <w:rsid w:val="005C42C3"/>
    <w:rsid w:val="005C4D54"/>
    <w:rsid w:val="005C5D8A"/>
    <w:rsid w:val="005C7059"/>
    <w:rsid w:val="005C72E5"/>
    <w:rsid w:val="005D0429"/>
    <w:rsid w:val="005D1160"/>
    <w:rsid w:val="005D1791"/>
    <w:rsid w:val="005D295F"/>
    <w:rsid w:val="005D2BB6"/>
    <w:rsid w:val="005D5C55"/>
    <w:rsid w:val="005D6D4F"/>
    <w:rsid w:val="005D7E03"/>
    <w:rsid w:val="005E0F7D"/>
    <w:rsid w:val="005E319E"/>
    <w:rsid w:val="005F0AEA"/>
    <w:rsid w:val="005F1B21"/>
    <w:rsid w:val="005F2232"/>
    <w:rsid w:val="005F2A79"/>
    <w:rsid w:val="005F2F5A"/>
    <w:rsid w:val="005F4B65"/>
    <w:rsid w:val="005F6DC4"/>
    <w:rsid w:val="006045FD"/>
    <w:rsid w:val="00604B3D"/>
    <w:rsid w:val="0060544B"/>
    <w:rsid w:val="00606C5C"/>
    <w:rsid w:val="00606E0A"/>
    <w:rsid w:val="00606E3D"/>
    <w:rsid w:val="0061110F"/>
    <w:rsid w:val="00611CF0"/>
    <w:rsid w:val="0061288C"/>
    <w:rsid w:val="006144EA"/>
    <w:rsid w:val="006146CC"/>
    <w:rsid w:val="00614FB3"/>
    <w:rsid w:val="006155A3"/>
    <w:rsid w:val="0061679D"/>
    <w:rsid w:val="00616D34"/>
    <w:rsid w:val="00617301"/>
    <w:rsid w:val="00617D85"/>
    <w:rsid w:val="00620227"/>
    <w:rsid w:val="00620DE7"/>
    <w:rsid w:val="00621F3E"/>
    <w:rsid w:val="00621F92"/>
    <w:rsid w:val="0062337F"/>
    <w:rsid w:val="00623623"/>
    <w:rsid w:val="00624631"/>
    <w:rsid w:val="00625806"/>
    <w:rsid w:val="00627010"/>
    <w:rsid w:val="00630AE3"/>
    <w:rsid w:val="00631B95"/>
    <w:rsid w:val="00632DBD"/>
    <w:rsid w:val="006332F1"/>
    <w:rsid w:val="00634B01"/>
    <w:rsid w:val="00634B10"/>
    <w:rsid w:val="006362F7"/>
    <w:rsid w:val="006371BF"/>
    <w:rsid w:val="006371C6"/>
    <w:rsid w:val="00642008"/>
    <w:rsid w:val="006422B2"/>
    <w:rsid w:val="006438D4"/>
    <w:rsid w:val="0064439B"/>
    <w:rsid w:val="00644990"/>
    <w:rsid w:val="0064573D"/>
    <w:rsid w:val="00647B40"/>
    <w:rsid w:val="00651F05"/>
    <w:rsid w:val="006549D9"/>
    <w:rsid w:val="00660C54"/>
    <w:rsid w:val="006613D9"/>
    <w:rsid w:val="006615F2"/>
    <w:rsid w:val="00661E21"/>
    <w:rsid w:val="00663267"/>
    <w:rsid w:val="00664A8F"/>
    <w:rsid w:val="00664B82"/>
    <w:rsid w:val="0067053C"/>
    <w:rsid w:val="00670737"/>
    <w:rsid w:val="00670796"/>
    <w:rsid w:val="00671674"/>
    <w:rsid w:val="006733D3"/>
    <w:rsid w:val="00673AF4"/>
    <w:rsid w:val="00675394"/>
    <w:rsid w:val="00676069"/>
    <w:rsid w:val="00677791"/>
    <w:rsid w:val="006804E5"/>
    <w:rsid w:val="0068132E"/>
    <w:rsid w:val="0068169A"/>
    <w:rsid w:val="00684DE3"/>
    <w:rsid w:val="00685672"/>
    <w:rsid w:val="006856CB"/>
    <w:rsid w:val="00687CCB"/>
    <w:rsid w:val="00687D34"/>
    <w:rsid w:val="00687E32"/>
    <w:rsid w:val="00687E3A"/>
    <w:rsid w:val="006906BE"/>
    <w:rsid w:val="00690D6C"/>
    <w:rsid w:val="00692C53"/>
    <w:rsid w:val="0069313B"/>
    <w:rsid w:val="00693FE3"/>
    <w:rsid w:val="006949ED"/>
    <w:rsid w:val="00694B53"/>
    <w:rsid w:val="00695217"/>
    <w:rsid w:val="00697934"/>
    <w:rsid w:val="006A02A8"/>
    <w:rsid w:val="006A3F05"/>
    <w:rsid w:val="006A4C31"/>
    <w:rsid w:val="006A5D80"/>
    <w:rsid w:val="006A73A8"/>
    <w:rsid w:val="006B082C"/>
    <w:rsid w:val="006B11F8"/>
    <w:rsid w:val="006B1598"/>
    <w:rsid w:val="006B2A4A"/>
    <w:rsid w:val="006B2B21"/>
    <w:rsid w:val="006B2BC9"/>
    <w:rsid w:val="006B3043"/>
    <w:rsid w:val="006B46A4"/>
    <w:rsid w:val="006B4A79"/>
    <w:rsid w:val="006B6837"/>
    <w:rsid w:val="006B79C2"/>
    <w:rsid w:val="006C2B27"/>
    <w:rsid w:val="006C35F6"/>
    <w:rsid w:val="006C3837"/>
    <w:rsid w:val="006C53D5"/>
    <w:rsid w:val="006C5B42"/>
    <w:rsid w:val="006C7209"/>
    <w:rsid w:val="006D4799"/>
    <w:rsid w:val="006D4FDD"/>
    <w:rsid w:val="006D548B"/>
    <w:rsid w:val="006D5EEF"/>
    <w:rsid w:val="006D6458"/>
    <w:rsid w:val="006D648A"/>
    <w:rsid w:val="006E1157"/>
    <w:rsid w:val="006E1C56"/>
    <w:rsid w:val="006E5E5C"/>
    <w:rsid w:val="006E742C"/>
    <w:rsid w:val="006F0062"/>
    <w:rsid w:val="006F1879"/>
    <w:rsid w:val="006F260B"/>
    <w:rsid w:val="006F52FC"/>
    <w:rsid w:val="006F55FF"/>
    <w:rsid w:val="006F5AF7"/>
    <w:rsid w:val="006F6047"/>
    <w:rsid w:val="0070023E"/>
    <w:rsid w:val="00700DB7"/>
    <w:rsid w:val="0070124D"/>
    <w:rsid w:val="00701255"/>
    <w:rsid w:val="00703DAC"/>
    <w:rsid w:val="007040D7"/>
    <w:rsid w:val="00710146"/>
    <w:rsid w:val="007102FC"/>
    <w:rsid w:val="00711880"/>
    <w:rsid w:val="0071195F"/>
    <w:rsid w:val="00711E02"/>
    <w:rsid w:val="00712234"/>
    <w:rsid w:val="007122E0"/>
    <w:rsid w:val="0071239E"/>
    <w:rsid w:val="00713F0E"/>
    <w:rsid w:val="00714D0C"/>
    <w:rsid w:val="00714E71"/>
    <w:rsid w:val="007152BF"/>
    <w:rsid w:val="00715CC5"/>
    <w:rsid w:val="0071687F"/>
    <w:rsid w:val="00716B7C"/>
    <w:rsid w:val="00716EF2"/>
    <w:rsid w:val="00720C92"/>
    <w:rsid w:val="00721CA2"/>
    <w:rsid w:val="007234F1"/>
    <w:rsid w:val="00724545"/>
    <w:rsid w:val="00724647"/>
    <w:rsid w:val="0072475A"/>
    <w:rsid w:val="00724EAF"/>
    <w:rsid w:val="007277C6"/>
    <w:rsid w:val="00730552"/>
    <w:rsid w:val="007306AA"/>
    <w:rsid w:val="007306BC"/>
    <w:rsid w:val="00733784"/>
    <w:rsid w:val="00733E5F"/>
    <w:rsid w:val="00737644"/>
    <w:rsid w:val="00740F25"/>
    <w:rsid w:val="00741C24"/>
    <w:rsid w:val="0074235D"/>
    <w:rsid w:val="007423CB"/>
    <w:rsid w:val="00742806"/>
    <w:rsid w:val="00743234"/>
    <w:rsid w:val="00744CEB"/>
    <w:rsid w:val="00744CFE"/>
    <w:rsid w:val="0074590F"/>
    <w:rsid w:val="00745D63"/>
    <w:rsid w:val="00746E9B"/>
    <w:rsid w:val="007504EE"/>
    <w:rsid w:val="00750DB0"/>
    <w:rsid w:val="00751493"/>
    <w:rsid w:val="00751B9E"/>
    <w:rsid w:val="00753162"/>
    <w:rsid w:val="00754423"/>
    <w:rsid w:val="00754FBF"/>
    <w:rsid w:val="00755192"/>
    <w:rsid w:val="0075546B"/>
    <w:rsid w:val="00756BFC"/>
    <w:rsid w:val="0076002C"/>
    <w:rsid w:val="007601C6"/>
    <w:rsid w:val="00760DAF"/>
    <w:rsid w:val="00763134"/>
    <w:rsid w:val="00763832"/>
    <w:rsid w:val="0076661A"/>
    <w:rsid w:val="007669D8"/>
    <w:rsid w:val="007706B2"/>
    <w:rsid w:val="0077139D"/>
    <w:rsid w:val="00771830"/>
    <w:rsid w:val="007722D7"/>
    <w:rsid w:val="00772E54"/>
    <w:rsid w:val="00773A85"/>
    <w:rsid w:val="00775682"/>
    <w:rsid w:val="007768B5"/>
    <w:rsid w:val="00780216"/>
    <w:rsid w:val="00780252"/>
    <w:rsid w:val="007803F9"/>
    <w:rsid w:val="0078120E"/>
    <w:rsid w:val="00781869"/>
    <w:rsid w:val="00782894"/>
    <w:rsid w:val="00787DF9"/>
    <w:rsid w:val="00790427"/>
    <w:rsid w:val="00791657"/>
    <w:rsid w:val="00792212"/>
    <w:rsid w:val="00794AE2"/>
    <w:rsid w:val="00794C39"/>
    <w:rsid w:val="00795009"/>
    <w:rsid w:val="007957B1"/>
    <w:rsid w:val="00795C86"/>
    <w:rsid w:val="007963F9"/>
    <w:rsid w:val="00797B1F"/>
    <w:rsid w:val="007A35CB"/>
    <w:rsid w:val="007A39E5"/>
    <w:rsid w:val="007A430E"/>
    <w:rsid w:val="007A47BB"/>
    <w:rsid w:val="007A54A5"/>
    <w:rsid w:val="007A5AE1"/>
    <w:rsid w:val="007B1CC6"/>
    <w:rsid w:val="007B20EC"/>
    <w:rsid w:val="007B26F5"/>
    <w:rsid w:val="007B420C"/>
    <w:rsid w:val="007B7318"/>
    <w:rsid w:val="007B7D0D"/>
    <w:rsid w:val="007B7D21"/>
    <w:rsid w:val="007C05C2"/>
    <w:rsid w:val="007C13BD"/>
    <w:rsid w:val="007C143D"/>
    <w:rsid w:val="007C1C06"/>
    <w:rsid w:val="007C4AC9"/>
    <w:rsid w:val="007C5349"/>
    <w:rsid w:val="007C56F8"/>
    <w:rsid w:val="007C576C"/>
    <w:rsid w:val="007C600A"/>
    <w:rsid w:val="007C7E98"/>
    <w:rsid w:val="007D0457"/>
    <w:rsid w:val="007D152D"/>
    <w:rsid w:val="007D15C3"/>
    <w:rsid w:val="007D1DEB"/>
    <w:rsid w:val="007D39E2"/>
    <w:rsid w:val="007D3A5C"/>
    <w:rsid w:val="007D4A96"/>
    <w:rsid w:val="007D7249"/>
    <w:rsid w:val="007E051D"/>
    <w:rsid w:val="007E0E28"/>
    <w:rsid w:val="007E1524"/>
    <w:rsid w:val="007E1ED8"/>
    <w:rsid w:val="007E2ACD"/>
    <w:rsid w:val="007E3C96"/>
    <w:rsid w:val="007E3D1B"/>
    <w:rsid w:val="007E409E"/>
    <w:rsid w:val="007E4422"/>
    <w:rsid w:val="007E69C7"/>
    <w:rsid w:val="007F0B0A"/>
    <w:rsid w:val="007F2052"/>
    <w:rsid w:val="007F276C"/>
    <w:rsid w:val="007F3540"/>
    <w:rsid w:val="007F3C8A"/>
    <w:rsid w:val="007F5A5F"/>
    <w:rsid w:val="00800150"/>
    <w:rsid w:val="0080119B"/>
    <w:rsid w:val="0080156D"/>
    <w:rsid w:val="008022DF"/>
    <w:rsid w:val="00802867"/>
    <w:rsid w:val="008030AA"/>
    <w:rsid w:val="0080392B"/>
    <w:rsid w:val="008053FA"/>
    <w:rsid w:val="00806C81"/>
    <w:rsid w:val="00810A16"/>
    <w:rsid w:val="008113E3"/>
    <w:rsid w:val="00812379"/>
    <w:rsid w:val="00814FBD"/>
    <w:rsid w:val="00815F92"/>
    <w:rsid w:val="008162D1"/>
    <w:rsid w:val="00817A38"/>
    <w:rsid w:val="00817CC0"/>
    <w:rsid w:val="00817D85"/>
    <w:rsid w:val="00820CE3"/>
    <w:rsid w:val="00822AA9"/>
    <w:rsid w:val="00822EDC"/>
    <w:rsid w:val="00823C6A"/>
    <w:rsid w:val="00823E1F"/>
    <w:rsid w:val="008248C5"/>
    <w:rsid w:val="0082499F"/>
    <w:rsid w:val="0082667C"/>
    <w:rsid w:val="00826D5A"/>
    <w:rsid w:val="0082772F"/>
    <w:rsid w:val="0083034A"/>
    <w:rsid w:val="008310CF"/>
    <w:rsid w:val="00832600"/>
    <w:rsid w:val="00835345"/>
    <w:rsid w:val="00835C77"/>
    <w:rsid w:val="008360AD"/>
    <w:rsid w:val="00837D7D"/>
    <w:rsid w:val="0084199E"/>
    <w:rsid w:val="0084204C"/>
    <w:rsid w:val="00842A04"/>
    <w:rsid w:val="00843284"/>
    <w:rsid w:val="00843B7E"/>
    <w:rsid w:val="008479A5"/>
    <w:rsid w:val="00851373"/>
    <w:rsid w:val="00851A98"/>
    <w:rsid w:val="0085250A"/>
    <w:rsid w:val="0085388E"/>
    <w:rsid w:val="00853B01"/>
    <w:rsid w:val="008558FD"/>
    <w:rsid w:val="008567E3"/>
    <w:rsid w:val="0086059B"/>
    <w:rsid w:val="00860AAD"/>
    <w:rsid w:val="00860B32"/>
    <w:rsid w:val="00860BF4"/>
    <w:rsid w:val="00860E1C"/>
    <w:rsid w:val="00860FC2"/>
    <w:rsid w:val="008620F1"/>
    <w:rsid w:val="00862920"/>
    <w:rsid w:val="0086608B"/>
    <w:rsid w:val="00866A49"/>
    <w:rsid w:val="00870D25"/>
    <w:rsid w:val="00871943"/>
    <w:rsid w:val="008729BF"/>
    <w:rsid w:val="00872E92"/>
    <w:rsid w:val="008735EC"/>
    <w:rsid w:val="00873A63"/>
    <w:rsid w:val="00873E35"/>
    <w:rsid w:val="00873F56"/>
    <w:rsid w:val="008800C1"/>
    <w:rsid w:val="00880936"/>
    <w:rsid w:val="00880C45"/>
    <w:rsid w:val="00883F50"/>
    <w:rsid w:val="00884392"/>
    <w:rsid w:val="00887813"/>
    <w:rsid w:val="008879C5"/>
    <w:rsid w:val="00891B9B"/>
    <w:rsid w:val="00891D7A"/>
    <w:rsid w:val="00893C32"/>
    <w:rsid w:val="008966E1"/>
    <w:rsid w:val="00897F89"/>
    <w:rsid w:val="008A0025"/>
    <w:rsid w:val="008A0F13"/>
    <w:rsid w:val="008A1E5F"/>
    <w:rsid w:val="008A2A69"/>
    <w:rsid w:val="008A3448"/>
    <w:rsid w:val="008A369C"/>
    <w:rsid w:val="008A3EA3"/>
    <w:rsid w:val="008A45EA"/>
    <w:rsid w:val="008A4926"/>
    <w:rsid w:val="008A6D52"/>
    <w:rsid w:val="008A7065"/>
    <w:rsid w:val="008B0942"/>
    <w:rsid w:val="008B1C62"/>
    <w:rsid w:val="008B1EF7"/>
    <w:rsid w:val="008B2713"/>
    <w:rsid w:val="008B405B"/>
    <w:rsid w:val="008B46E5"/>
    <w:rsid w:val="008B7341"/>
    <w:rsid w:val="008B7429"/>
    <w:rsid w:val="008C02A2"/>
    <w:rsid w:val="008C0DBE"/>
    <w:rsid w:val="008C29F3"/>
    <w:rsid w:val="008C3C3D"/>
    <w:rsid w:val="008C4606"/>
    <w:rsid w:val="008C5108"/>
    <w:rsid w:val="008C5C9B"/>
    <w:rsid w:val="008C64B2"/>
    <w:rsid w:val="008D0387"/>
    <w:rsid w:val="008D4DF3"/>
    <w:rsid w:val="008D566D"/>
    <w:rsid w:val="008D6969"/>
    <w:rsid w:val="008D7532"/>
    <w:rsid w:val="008D780C"/>
    <w:rsid w:val="008E0A03"/>
    <w:rsid w:val="008E1295"/>
    <w:rsid w:val="008E2417"/>
    <w:rsid w:val="008E4B08"/>
    <w:rsid w:val="008E4D34"/>
    <w:rsid w:val="008E4F95"/>
    <w:rsid w:val="008E75A6"/>
    <w:rsid w:val="008E76FE"/>
    <w:rsid w:val="008F026B"/>
    <w:rsid w:val="008F0E54"/>
    <w:rsid w:val="008F1B52"/>
    <w:rsid w:val="008F1C30"/>
    <w:rsid w:val="008F24EE"/>
    <w:rsid w:val="008F2652"/>
    <w:rsid w:val="008F2BA7"/>
    <w:rsid w:val="008F3A6D"/>
    <w:rsid w:val="008F3AB5"/>
    <w:rsid w:val="008F4493"/>
    <w:rsid w:val="008F46EE"/>
    <w:rsid w:val="008F4A4E"/>
    <w:rsid w:val="008F4E01"/>
    <w:rsid w:val="008F50F4"/>
    <w:rsid w:val="008F5880"/>
    <w:rsid w:val="008F60F3"/>
    <w:rsid w:val="0090078F"/>
    <w:rsid w:val="00900BD2"/>
    <w:rsid w:val="00901557"/>
    <w:rsid w:val="00901676"/>
    <w:rsid w:val="00901E6A"/>
    <w:rsid w:val="00901EF3"/>
    <w:rsid w:val="009021C5"/>
    <w:rsid w:val="00902E76"/>
    <w:rsid w:val="00902FC0"/>
    <w:rsid w:val="00904A3A"/>
    <w:rsid w:val="00906072"/>
    <w:rsid w:val="00911C03"/>
    <w:rsid w:val="00911C2B"/>
    <w:rsid w:val="0091212B"/>
    <w:rsid w:val="00914C20"/>
    <w:rsid w:val="0091719F"/>
    <w:rsid w:val="0092036E"/>
    <w:rsid w:val="00920B6B"/>
    <w:rsid w:val="00920EA3"/>
    <w:rsid w:val="009210E8"/>
    <w:rsid w:val="009214E2"/>
    <w:rsid w:val="0092167C"/>
    <w:rsid w:val="009221F1"/>
    <w:rsid w:val="00922625"/>
    <w:rsid w:val="00922B05"/>
    <w:rsid w:val="00924665"/>
    <w:rsid w:val="009250EF"/>
    <w:rsid w:val="00927F4D"/>
    <w:rsid w:val="009323BF"/>
    <w:rsid w:val="00933972"/>
    <w:rsid w:val="00933F80"/>
    <w:rsid w:val="0093434A"/>
    <w:rsid w:val="00935E4F"/>
    <w:rsid w:val="00935E7A"/>
    <w:rsid w:val="00936906"/>
    <w:rsid w:val="00936C7B"/>
    <w:rsid w:val="00940813"/>
    <w:rsid w:val="009412BC"/>
    <w:rsid w:val="00941766"/>
    <w:rsid w:val="00941AD3"/>
    <w:rsid w:val="00941B2A"/>
    <w:rsid w:val="00942223"/>
    <w:rsid w:val="009440B2"/>
    <w:rsid w:val="00945A47"/>
    <w:rsid w:val="00945F7B"/>
    <w:rsid w:val="00950692"/>
    <w:rsid w:val="00953FFA"/>
    <w:rsid w:val="00954070"/>
    <w:rsid w:val="00956DA2"/>
    <w:rsid w:val="00957978"/>
    <w:rsid w:val="00960832"/>
    <w:rsid w:val="0096124D"/>
    <w:rsid w:val="0096193A"/>
    <w:rsid w:val="00961F77"/>
    <w:rsid w:val="00961F9A"/>
    <w:rsid w:val="009625F5"/>
    <w:rsid w:val="00963767"/>
    <w:rsid w:val="00965004"/>
    <w:rsid w:val="00965DF7"/>
    <w:rsid w:val="00966E3A"/>
    <w:rsid w:val="00967439"/>
    <w:rsid w:val="009705EE"/>
    <w:rsid w:val="009730CE"/>
    <w:rsid w:val="00973D76"/>
    <w:rsid w:val="00974260"/>
    <w:rsid w:val="0097486A"/>
    <w:rsid w:val="00974D27"/>
    <w:rsid w:val="00980220"/>
    <w:rsid w:val="00981205"/>
    <w:rsid w:val="009838A1"/>
    <w:rsid w:val="0098395F"/>
    <w:rsid w:val="009842D4"/>
    <w:rsid w:val="00984400"/>
    <w:rsid w:val="00986FEF"/>
    <w:rsid w:val="00987C98"/>
    <w:rsid w:val="00991113"/>
    <w:rsid w:val="0099269D"/>
    <w:rsid w:val="00996286"/>
    <w:rsid w:val="009A037F"/>
    <w:rsid w:val="009A4799"/>
    <w:rsid w:val="009A4CAD"/>
    <w:rsid w:val="009A5798"/>
    <w:rsid w:val="009A5E58"/>
    <w:rsid w:val="009A62D1"/>
    <w:rsid w:val="009A712F"/>
    <w:rsid w:val="009B0DC5"/>
    <w:rsid w:val="009B1A69"/>
    <w:rsid w:val="009B76A5"/>
    <w:rsid w:val="009B7F6D"/>
    <w:rsid w:val="009C0A64"/>
    <w:rsid w:val="009C12A7"/>
    <w:rsid w:val="009C4F09"/>
    <w:rsid w:val="009C5048"/>
    <w:rsid w:val="009C6442"/>
    <w:rsid w:val="009C7498"/>
    <w:rsid w:val="009C78F2"/>
    <w:rsid w:val="009D1DD8"/>
    <w:rsid w:val="009D24AC"/>
    <w:rsid w:val="009D299C"/>
    <w:rsid w:val="009D3549"/>
    <w:rsid w:val="009D5736"/>
    <w:rsid w:val="009D6F59"/>
    <w:rsid w:val="009D7A1A"/>
    <w:rsid w:val="009E29A6"/>
    <w:rsid w:val="009E3ECE"/>
    <w:rsid w:val="009E550B"/>
    <w:rsid w:val="009E7CF6"/>
    <w:rsid w:val="009F0378"/>
    <w:rsid w:val="009F0873"/>
    <w:rsid w:val="009F0CAE"/>
    <w:rsid w:val="009F2E2B"/>
    <w:rsid w:val="009F3060"/>
    <w:rsid w:val="009F4147"/>
    <w:rsid w:val="009F4A20"/>
    <w:rsid w:val="009F5813"/>
    <w:rsid w:val="00A00356"/>
    <w:rsid w:val="00A02C6F"/>
    <w:rsid w:val="00A034E5"/>
    <w:rsid w:val="00A03D0C"/>
    <w:rsid w:val="00A03F3F"/>
    <w:rsid w:val="00A04631"/>
    <w:rsid w:val="00A0511A"/>
    <w:rsid w:val="00A06A1B"/>
    <w:rsid w:val="00A0768B"/>
    <w:rsid w:val="00A11441"/>
    <w:rsid w:val="00A13F0B"/>
    <w:rsid w:val="00A147F6"/>
    <w:rsid w:val="00A15ACE"/>
    <w:rsid w:val="00A21194"/>
    <w:rsid w:val="00A23898"/>
    <w:rsid w:val="00A24C22"/>
    <w:rsid w:val="00A257FD"/>
    <w:rsid w:val="00A25C52"/>
    <w:rsid w:val="00A26DB6"/>
    <w:rsid w:val="00A26DEE"/>
    <w:rsid w:val="00A2765D"/>
    <w:rsid w:val="00A30E3E"/>
    <w:rsid w:val="00A30ECF"/>
    <w:rsid w:val="00A316C6"/>
    <w:rsid w:val="00A3456D"/>
    <w:rsid w:val="00A34EC3"/>
    <w:rsid w:val="00A37038"/>
    <w:rsid w:val="00A378E5"/>
    <w:rsid w:val="00A400E0"/>
    <w:rsid w:val="00A4379F"/>
    <w:rsid w:val="00A451A2"/>
    <w:rsid w:val="00A45ECE"/>
    <w:rsid w:val="00A467BD"/>
    <w:rsid w:val="00A47615"/>
    <w:rsid w:val="00A5048C"/>
    <w:rsid w:val="00A50DEF"/>
    <w:rsid w:val="00A52DAE"/>
    <w:rsid w:val="00A53225"/>
    <w:rsid w:val="00A537C1"/>
    <w:rsid w:val="00A54273"/>
    <w:rsid w:val="00A558CB"/>
    <w:rsid w:val="00A56ADB"/>
    <w:rsid w:val="00A56BAF"/>
    <w:rsid w:val="00A578CF"/>
    <w:rsid w:val="00A578DA"/>
    <w:rsid w:val="00A61B19"/>
    <w:rsid w:val="00A62736"/>
    <w:rsid w:val="00A63F23"/>
    <w:rsid w:val="00A64CA8"/>
    <w:rsid w:val="00A64DC6"/>
    <w:rsid w:val="00A6558B"/>
    <w:rsid w:val="00A65B0C"/>
    <w:rsid w:val="00A6785F"/>
    <w:rsid w:val="00A702B4"/>
    <w:rsid w:val="00A70C95"/>
    <w:rsid w:val="00A70E6C"/>
    <w:rsid w:val="00A7125C"/>
    <w:rsid w:val="00A7347B"/>
    <w:rsid w:val="00A7365C"/>
    <w:rsid w:val="00A73868"/>
    <w:rsid w:val="00A73F42"/>
    <w:rsid w:val="00A743C6"/>
    <w:rsid w:val="00A76E34"/>
    <w:rsid w:val="00A77F7B"/>
    <w:rsid w:val="00A80795"/>
    <w:rsid w:val="00A8589E"/>
    <w:rsid w:val="00A8702B"/>
    <w:rsid w:val="00A91F1F"/>
    <w:rsid w:val="00A929D0"/>
    <w:rsid w:val="00A96D47"/>
    <w:rsid w:val="00AA028F"/>
    <w:rsid w:val="00AA0793"/>
    <w:rsid w:val="00AA2EFA"/>
    <w:rsid w:val="00AA3029"/>
    <w:rsid w:val="00AA70ED"/>
    <w:rsid w:val="00AA796D"/>
    <w:rsid w:val="00AB0A05"/>
    <w:rsid w:val="00AB0E06"/>
    <w:rsid w:val="00AB1109"/>
    <w:rsid w:val="00AB176D"/>
    <w:rsid w:val="00AB1D83"/>
    <w:rsid w:val="00AB33F4"/>
    <w:rsid w:val="00AB45D4"/>
    <w:rsid w:val="00AB4796"/>
    <w:rsid w:val="00AB4C5A"/>
    <w:rsid w:val="00AB4F0C"/>
    <w:rsid w:val="00AB5365"/>
    <w:rsid w:val="00AB5377"/>
    <w:rsid w:val="00AB641B"/>
    <w:rsid w:val="00AB7C4A"/>
    <w:rsid w:val="00AB7EEB"/>
    <w:rsid w:val="00AC0B9E"/>
    <w:rsid w:val="00AC17E0"/>
    <w:rsid w:val="00AC28D9"/>
    <w:rsid w:val="00AC2DBD"/>
    <w:rsid w:val="00AC4F49"/>
    <w:rsid w:val="00AC5598"/>
    <w:rsid w:val="00AC5837"/>
    <w:rsid w:val="00AC6B8E"/>
    <w:rsid w:val="00AC76A3"/>
    <w:rsid w:val="00AD24EF"/>
    <w:rsid w:val="00AD35CE"/>
    <w:rsid w:val="00AD3B2F"/>
    <w:rsid w:val="00AD79B0"/>
    <w:rsid w:val="00AD7BBC"/>
    <w:rsid w:val="00AE14AC"/>
    <w:rsid w:val="00AE5822"/>
    <w:rsid w:val="00AE616C"/>
    <w:rsid w:val="00AE7533"/>
    <w:rsid w:val="00AE7A18"/>
    <w:rsid w:val="00AF1B5E"/>
    <w:rsid w:val="00AF2259"/>
    <w:rsid w:val="00AF3280"/>
    <w:rsid w:val="00AF634C"/>
    <w:rsid w:val="00AF6380"/>
    <w:rsid w:val="00AF6915"/>
    <w:rsid w:val="00AF6CE6"/>
    <w:rsid w:val="00B00068"/>
    <w:rsid w:val="00B0364D"/>
    <w:rsid w:val="00B04B97"/>
    <w:rsid w:val="00B04EDB"/>
    <w:rsid w:val="00B05045"/>
    <w:rsid w:val="00B06A24"/>
    <w:rsid w:val="00B102AD"/>
    <w:rsid w:val="00B14389"/>
    <w:rsid w:val="00B144A3"/>
    <w:rsid w:val="00B14A51"/>
    <w:rsid w:val="00B16B0C"/>
    <w:rsid w:val="00B16D5A"/>
    <w:rsid w:val="00B205F4"/>
    <w:rsid w:val="00B20665"/>
    <w:rsid w:val="00B209D5"/>
    <w:rsid w:val="00B217A8"/>
    <w:rsid w:val="00B2500A"/>
    <w:rsid w:val="00B25052"/>
    <w:rsid w:val="00B251D5"/>
    <w:rsid w:val="00B32D00"/>
    <w:rsid w:val="00B339C2"/>
    <w:rsid w:val="00B347DD"/>
    <w:rsid w:val="00B34923"/>
    <w:rsid w:val="00B35948"/>
    <w:rsid w:val="00B35B60"/>
    <w:rsid w:val="00B36809"/>
    <w:rsid w:val="00B36950"/>
    <w:rsid w:val="00B40CD2"/>
    <w:rsid w:val="00B41CC3"/>
    <w:rsid w:val="00B4332C"/>
    <w:rsid w:val="00B4406B"/>
    <w:rsid w:val="00B45272"/>
    <w:rsid w:val="00B46B40"/>
    <w:rsid w:val="00B47D26"/>
    <w:rsid w:val="00B51B75"/>
    <w:rsid w:val="00B51F89"/>
    <w:rsid w:val="00B521D8"/>
    <w:rsid w:val="00B52AF1"/>
    <w:rsid w:val="00B531AE"/>
    <w:rsid w:val="00B539DC"/>
    <w:rsid w:val="00B552F3"/>
    <w:rsid w:val="00B55B6A"/>
    <w:rsid w:val="00B56422"/>
    <w:rsid w:val="00B6034A"/>
    <w:rsid w:val="00B6365F"/>
    <w:rsid w:val="00B64080"/>
    <w:rsid w:val="00B6429B"/>
    <w:rsid w:val="00B710FE"/>
    <w:rsid w:val="00B717B2"/>
    <w:rsid w:val="00B71AE9"/>
    <w:rsid w:val="00B741DB"/>
    <w:rsid w:val="00B76382"/>
    <w:rsid w:val="00B8107F"/>
    <w:rsid w:val="00B82A35"/>
    <w:rsid w:val="00B83F5F"/>
    <w:rsid w:val="00B866C5"/>
    <w:rsid w:val="00B87013"/>
    <w:rsid w:val="00B87082"/>
    <w:rsid w:val="00B902BF"/>
    <w:rsid w:val="00B906DE"/>
    <w:rsid w:val="00B91856"/>
    <w:rsid w:val="00B91B67"/>
    <w:rsid w:val="00B9314A"/>
    <w:rsid w:val="00B95839"/>
    <w:rsid w:val="00B96299"/>
    <w:rsid w:val="00B96E71"/>
    <w:rsid w:val="00B97262"/>
    <w:rsid w:val="00B975F7"/>
    <w:rsid w:val="00B97E8B"/>
    <w:rsid w:val="00BA04AD"/>
    <w:rsid w:val="00BA0FA6"/>
    <w:rsid w:val="00BA110E"/>
    <w:rsid w:val="00BA186A"/>
    <w:rsid w:val="00BA1C2A"/>
    <w:rsid w:val="00BA373E"/>
    <w:rsid w:val="00BA73DE"/>
    <w:rsid w:val="00BB0949"/>
    <w:rsid w:val="00BB0DD6"/>
    <w:rsid w:val="00BB121C"/>
    <w:rsid w:val="00BB15D7"/>
    <w:rsid w:val="00BB17EE"/>
    <w:rsid w:val="00BB1A92"/>
    <w:rsid w:val="00BB4668"/>
    <w:rsid w:val="00BB4CB6"/>
    <w:rsid w:val="00BB5C27"/>
    <w:rsid w:val="00BB5D60"/>
    <w:rsid w:val="00BB7430"/>
    <w:rsid w:val="00BB79AE"/>
    <w:rsid w:val="00BC016F"/>
    <w:rsid w:val="00BC02E8"/>
    <w:rsid w:val="00BC09DE"/>
    <w:rsid w:val="00BC1120"/>
    <w:rsid w:val="00BC124A"/>
    <w:rsid w:val="00BC39CD"/>
    <w:rsid w:val="00BC4C44"/>
    <w:rsid w:val="00BC5AD6"/>
    <w:rsid w:val="00BC77DA"/>
    <w:rsid w:val="00BC7EE6"/>
    <w:rsid w:val="00BD13FF"/>
    <w:rsid w:val="00BD2897"/>
    <w:rsid w:val="00BD4BD5"/>
    <w:rsid w:val="00BD4FE9"/>
    <w:rsid w:val="00BD54BC"/>
    <w:rsid w:val="00BD5D82"/>
    <w:rsid w:val="00BD6202"/>
    <w:rsid w:val="00BD64E9"/>
    <w:rsid w:val="00BD67B1"/>
    <w:rsid w:val="00BD6F20"/>
    <w:rsid w:val="00BE09D7"/>
    <w:rsid w:val="00BE1F69"/>
    <w:rsid w:val="00BE2B83"/>
    <w:rsid w:val="00BE4661"/>
    <w:rsid w:val="00BE4D56"/>
    <w:rsid w:val="00BE5A16"/>
    <w:rsid w:val="00BE6922"/>
    <w:rsid w:val="00BE70DA"/>
    <w:rsid w:val="00BF2ACB"/>
    <w:rsid w:val="00BF2AFE"/>
    <w:rsid w:val="00BF4D00"/>
    <w:rsid w:val="00BF6472"/>
    <w:rsid w:val="00BF7670"/>
    <w:rsid w:val="00BF7C11"/>
    <w:rsid w:val="00C00951"/>
    <w:rsid w:val="00C00F1C"/>
    <w:rsid w:val="00C018AC"/>
    <w:rsid w:val="00C02E74"/>
    <w:rsid w:val="00C052A9"/>
    <w:rsid w:val="00C06A02"/>
    <w:rsid w:val="00C078E8"/>
    <w:rsid w:val="00C07F10"/>
    <w:rsid w:val="00C12D0B"/>
    <w:rsid w:val="00C160B8"/>
    <w:rsid w:val="00C170E1"/>
    <w:rsid w:val="00C17726"/>
    <w:rsid w:val="00C17A83"/>
    <w:rsid w:val="00C20B69"/>
    <w:rsid w:val="00C21D09"/>
    <w:rsid w:val="00C22319"/>
    <w:rsid w:val="00C2251F"/>
    <w:rsid w:val="00C23A2D"/>
    <w:rsid w:val="00C23E21"/>
    <w:rsid w:val="00C27FCE"/>
    <w:rsid w:val="00C30804"/>
    <w:rsid w:val="00C30BFB"/>
    <w:rsid w:val="00C31604"/>
    <w:rsid w:val="00C3190F"/>
    <w:rsid w:val="00C33466"/>
    <w:rsid w:val="00C34ECD"/>
    <w:rsid w:val="00C354BB"/>
    <w:rsid w:val="00C359F3"/>
    <w:rsid w:val="00C41533"/>
    <w:rsid w:val="00C41B92"/>
    <w:rsid w:val="00C43CA0"/>
    <w:rsid w:val="00C44292"/>
    <w:rsid w:val="00C45A9F"/>
    <w:rsid w:val="00C46218"/>
    <w:rsid w:val="00C47342"/>
    <w:rsid w:val="00C50A44"/>
    <w:rsid w:val="00C51A0D"/>
    <w:rsid w:val="00C52BB4"/>
    <w:rsid w:val="00C52D83"/>
    <w:rsid w:val="00C53355"/>
    <w:rsid w:val="00C53C69"/>
    <w:rsid w:val="00C53EE6"/>
    <w:rsid w:val="00C54313"/>
    <w:rsid w:val="00C546AE"/>
    <w:rsid w:val="00C54A33"/>
    <w:rsid w:val="00C55060"/>
    <w:rsid w:val="00C57501"/>
    <w:rsid w:val="00C57607"/>
    <w:rsid w:val="00C57FA2"/>
    <w:rsid w:val="00C60BC7"/>
    <w:rsid w:val="00C62B2C"/>
    <w:rsid w:val="00C62BDF"/>
    <w:rsid w:val="00C639C5"/>
    <w:rsid w:val="00C642F6"/>
    <w:rsid w:val="00C661F4"/>
    <w:rsid w:val="00C6675F"/>
    <w:rsid w:val="00C70BC8"/>
    <w:rsid w:val="00C72255"/>
    <w:rsid w:val="00C728C6"/>
    <w:rsid w:val="00C7549A"/>
    <w:rsid w:val="00C7564C"/>
    <w:rsid w:val="00C75951"/>
    <w:rsid w:val="00C77684"/>
    <w:rsid w:val="00C82DBD"/>
    <w:rsid w:val="00C859EC"/>
    <w:rsid w:val="00C85E4C"/>
    <w:rsid w:val="00C866D0"/>
    <w:rsid w:val="00C87516"/>
    <w:rsid w:val="00C879D6"/>
    <w:rsid w:val="00C87EC8"/>
    <w:rsid w:val="00C91CDA"/>
    <w:rsid w:val="00C9265A"/>
    <w:rsid w:val="00C940C6"/>
    <w:rsid w:val="00C969E0"/>
    <w:rsid w:val="00C97812"/>
    <w:rsid w:val="00CA42E9"/>
    <w:rsid w:val="00CA4433"/>
    <w:rsid w:val="00CA4E7F"/>
    <w:rsid w:val="00CA5CCB"/>
    <w:rsid w:val="00CA6674"/>
    <w:rsid w:val="00CA72B7"/>
    <w:rsid w:val="00CA79D8"/>
    <w:rsid w:val="00CB0BF1"/>
    <w:rsid w:val="00CB187C"/>
    <w:rsid w:val="00CB2314"/>
    <w:rsid w:val="00CB2AF2"/>
    <w:rsid w:val="00CB32F8"/>
    <w:rsid w:val="00CB3811"/>
    <w:rsid w:val="00CB3F1B"/>
    <w:rsid w:val="00CB44C6"/>
    <w:rsid w:val="00CB4C21"/>
    <w:rsid w:val="00CB4C84"/>
    <w:rsid w:val="00CC0071"/>
    <w:rsid w:val="00CC041A"/>
    <w:rsid w:val="00CC0CBA"/>
    <w:rsid w:val="00CC4EAF"/>
    <w:rsid w:val="00CC6CB4"/>
    <w:rsid w:val="00CC7C2E"/>
    <w:rsid w:val="00CD239A"/>
    <w:rsid w:val="00CD3696"/>
    <w:rsid w:val="00CD43AF"/>
    <w:rsid w:val="00CD5481"/>
    <w:rsid w:val="00CD56C1"/>
    <w:rsid w:val="00CD59F2"/>
    <w:rsid w:val="00CD64AE"/>
    <w:rsid w:val="00CE1432"/>
    <w:rsid w:val="00CE2C4C"/>
    <w:rsid w:val="00CE31E4"/>
    <w:rsid w:val="00CE45F4"/>
    <w:rsid w:val="00CE6AFE"/>
    <w:rsid w:val="00CF112A"/>
    <w:rsid w:val="00CF1FB5"/>
    <w:rsid w:val="00CF26B6"/>
    <w:rsid w:val="00CF2CE2"/>
    <w:rsid w:val="00CF2F8E"/>
    <w:rsid w:val="00CF52EC"/>
    <w:rsid w:val="00CF5E1A"/>
    <w:rsid w:val="00CF69DF"/>
    <w:rsid w:val="00CF6F38"/>
    <w:rsid w:val="00D0092A"/>
    <w:rsid w:val="00D00D22"/>
    <w:rsid w:val="00D026E3"/>
    <w:rsid w:val="00D03392"/>
    <w:rsid w:val="00D049C6"/>
    <w:rsid w:val="00D0593F"/>
    <w:rsid w:val="00D069C9"/>
    <w:rsid w:val="00D079B7"/>
    <w:rsid w:val="00D109A2"/>
    <w:rsid w:val="00D163C7"/>
    <w:rsid w:val="00D16C4B"/>
    <w:rsid w:val="00D179E8"/>
    <w:rsid w:val="00D21848"/>
    <w:rsid w:val="00D249DC"/>
    <w:rsid w:val="00D2756B"/>
    <w:rsid w:val="00D27FEB"/>
    <w:rsid w:val="00D30A57"/>
    <w:rsid w:val="00D31837"/>
    <w:rsid w:val="00D33968"/>
    <w:rsid w:val="00D346D7"/>
    <w:rsid w:val="00D5033E"/>
    <w:rsid w:val="00D5086A"/>
    <w:rsid w:val="00D50AD3"/>
    <w:rsid w:val="00D51DED"/>
    <w:rsid w:val="00D5277D"/>
    <w:rsid w:val="00D52BA5"/>
    <w:rsid w:val="00D53A8F"/>
    <w:rsid w:val="00D54287"/>
    <w:rsid w:val="00D56AAD"/>
    <w:rsid w:val="00D60586"/>
    <w:rsid w:val="00D62910"/>
    <w:rsid w:val="00D64E8B"/>
    <w:rsid w:val="00D657E5"/>
    <w:rsid w:val="00D67159"/>
    <w:rsid w:val="00D67E46"/>
    <w:rsid w:val="00D705F9"/>
    <w:rsid w:val="00D70D05"/>
    <w:rsid w:val="00D729A8"/>
    <w:rsid w:val="00D72EB2"/>
    <w:rsid w:val="00D746F9"/>
    <w:rsid w:val="00D8059B"/>
    <w:rsid w:val="00D84355"/>
    <w:rsid w:val="00D862E7"/>
    <w:rsid w:val="00D873FC"/>
    <w:rsid w:val="00D87AA3"/>
    <w:rsid w:val="00D87B6C"/>
    <w:rsid w:val="00D90718"/>
    <w:rsid w:val="00D92074"/>
    <w:rsid w:val="00D920EB"/>
    <w:rsid w:val="00D9299D"/>
    <w:rsid w:val="00D93033"/>
    <w:rsid w:val="00D93A30"/>
    <w:rsid w:val="00D94A80"/>
    <w:rsid w:val="00D94CD5"/>
    <w:rsid w:val="00D95B1A"/>
    <w:rsid w:val="00D965A8"/>
    <w:rsid w:val="00D97458"/>
    <w:rsid w:val="00D97D0F"/>
    <w:rsid w:val="00DA01FD"/>
    <w:rsid w:val="00DA0AA7"/>
    <w:rsid w:val="00DA1955"/>
    <w:rsid w:val="00DA2A33"/>
    <w:rsid w:val="00DA38A4"/>
    <w:rsid w:val="00DA4061"/>
    <w:rsid w:val="00DA62E8"/>
    <w:rsid w:val="00DA6643"/>
    <w:rsid w:val="00DB0BFB"/>
    <w:rsid w:val="00DB4688"/>
    <w:rsid w:val="00DB576B"/>
    <w:rsid w:val="00DB5835"/>
    <w:rsid w:val="00DB6618"/>
    <w:rsid w:val="00DB6F6A"/>
    <w:rsid w:val="00DB759D"/>
    <w:rsid w:val="00DB7A08"/>
    <w:rsid w:val="00DB7B7E"/>
    <w:rsid w:val="00DC285E"/>
    <w:rsid w:val="00DC2932"/>
    <w:rsid w:val="00DC4970"/>
    <w:rsid w:val="00DC593D"/>
    <w:rsid w:val="00DC74A9"/>
    <w:rsid w:val="00DD0262"/>
    <w:rsid w:val="00DD17AA"/>
    <w:rsid w:val="00DD221A"/>
    <w:rsid w:val="00DD3AB3"/>
    <w:rsid w:val="00DD3CB8"/>
    <w:rsid w:val="00DD4029"/>
    <w:rsid w:val="00DD5C43"/>
    <w:rsid w:val="00DE1BF0"/>
    <w:rsid w:val="00DE38A8"/>
    <w:rsid w:val="00DE49D6"/>
    <w:rsid w:val="00DE589B"/>
    <w:rsid w:val="00DE6CFA"/>
    <w:rsid w:val="00DE7123"/>
    <w:rsid w:val="00DE73D1"/>
    <w:rsid w:val="00DF07D6"/>
    <w:rsid w:val="00DF0CCF"/>
    <w:rsid w:val="00DF317C"/>
    <w:rsid w:val="00DF3DBF"/>
    <w:rsid w:val="00DF4F04"/>
    <w:rsid w:val="00E00528"/>
    <w:rsid w:val="00E009D9"/>
    <w:rsid w:val="00E01A5F"/>
    <w:rsid w:val="00E02E5E"/>
    <w:rsid w:val="00E036B0"/>
    <w:rsid w:val="00E05367"/>
    <w:rsid w:val="00E05B1F"/>
    <w:rsid w:val="00E062D9"/>
    <w:rsid w:val="00E07B91"/>
    <w:rsid w:val="00E07C9C"/>
    <w:rsid w:val="00E12334"/>
    <w:rsid w:val="00E126CD"/>
    <w:rsid w:val="00E128B9"/>
    <w:rsid w:val="00E12E28"/>
    <w:rsid w:val="00E148AC"/>
    <w:rsid w:val="00E14D9D"/>
    <w:rsid w:val="00E158E5"/>
    <w:rsid w:val="00E15C6F"/>
    <w:rsid w:val="00E202F3"/>
    <w:rsid w:val="00E21709"/>
    <w:rsid w:val="00E22682"/>
    <w:rsid w:val="00E22D13"/>
    <w:rsid w:val="00E2340E"/>
    <w:rsid w:val="00E23440"/>
    <w:rsid w:val="00E23927"/>
    <w:rsid w:val="00E25012"/>
    <w:rsid w:val="00E250CD"/>
    <w:rsid w:val="00E30AD2"/>
    <w:rsid w:val="00E3102E"/>
    <w:rsid w:val="00E33313"/>
    <w:rsid w:val="00E337AE"/>
    <w:rsid w:val="00E3418F"/>
    <w:rsid w:val="00E35C4F"/>
    <w:rsid w:val="00E36222"/>
    <w:rsid w:val="00E36952"/>
    <w:rsid w:val="00E36CB9"/>
    <w:rsid w:val="00E36E6B"/>
    <w:rsid w:val="00E379FF"/>
    <w:rsid w:val="00E37D19"/>
    <w:rsid w:val="00E40DE2"/>
    <w:rsid w:val="00E420BC"/>
    <w:rsid w:val="00E4328A"/>
    <w:rsid w:val="00E432FD"/>
    <w:rsid w:val="00E44E8F"/>
    <w:rsid w:val="00E4526E"/>
    <w:rsid w:val="00E45687"/>
    <w:rsid w:val="00E45B2E"/>
    <w:rsid w:val="00E45E7D"/>
    <w:rsid w:val="00E46097"/>
    <w:rsid w:val="00E46285"/>
    <w:rsid w:val="00E47EAF"/>
    <w:rsid w:val="00E528B9"/>
    <w:rsid w:val="00E52B9D"/>
    <w:rsid w:val="00E53C25"/>
    <w:rsid w:val="00E55CB9"/>
    <w:rsid w:val="00E55EEE"/>
    <w:rsid w:val="00E560A4"/>
    <w:rsid w:val="00E560B5"/>
    <w:rsid w:val="00E56667"/>
    <w:rsid w:val="00E56C22"/>
    <w:rsid w:val="00E57611"/>
    <w:rsid w:val="00E606FA"/>
    <w:rsid w:val="00E62305"/>
    <w:rsid w:val="00E62382"/>
    <w:rsid w:val="00E63C2D"/>
    <w:rsid w:val="00E6448F"/>
    <w:rsid w:val="00E64BA9"/>
    <w:rsid w:val="00E66097"/>
    <w:rsid w:val="00E66E93"/>
    <w:rsid w:val="00E70863"/>
    <w:rsid w:val="00E716B5"/>
    <w:rsid w:val="00E7198F"/>
    <w:rsid w:val="00E72B22"/>
    <w:rsid w:val="00E734AF"/>
    <w:rsid w:val="00E7453C"/>
    <w:rsid w:val="00E74D96"/>
    <w:rsid w:val="00E756CE"/>
    <w:rsid w:val="00E76036"/>
    <w:rsid w:val="00E76C67"/>
    <w:rsid w:val="00E779C4"/>
    <w:rsid w:val="00E8001F"/>
    <w:rsid w:val="00E800E8"/>
    <w:rsid w:val="00E80F44"/>
    <w:rsid w:val="00E82D51"/>
    <w:rsid w:val="00E82D71"/>
    <w:rsid w:val="00E8601B"/>
    <w:rsid w:val="00E87355"/>
    <w:rsid w:val="00E8783B"/>
    <w:rsid w:val="00E91C9B"/>
    <w:rsid w:val="00E91F8D"/>
    <w:rsid w:val="00E934BD"/>
    <w:rsid w:val="00E93753"/>
    <w:rsid w:val="00E958D7"/>
    <w:rsid w:val="00E969EF"/>
    <w:rsid w:val="00E97334"/>
    <w:rsid w:val="00E97497"/>
    <w:rsid w:val="00EA44B2"/>
    <w:rsid w:val="00EA4C94"/>
    <w:rsid w:val="00EA58FA"/>
    <w:rsid w:val="00EA5E19"/>
    <w:rsid w:val="00EA65C6"/>
    <w:rsid w:val="00EA69A6"/>
    <w:rsid w:val="00EA6A10"/>
    <w:rsid w:val="00EA72EF"/>
    <w:rsid w:val="00EA772D"/>
    <w:rsid w:val="00EB1109"/>
    <w:rsid w:val="00EB3075"/>
    <w:rsid w:val="00EB39C8"/>
    <w:rsid w:val="00EB57EA"/>
    <w:rsid w:val="00EB65A3"/>
    <w:rsid w:val="00EB764B"/>
    <w:rsid w:val="00EC0424"/>
    <w:rsid w:val="00EC15BF"/>
    <w:rsid w:val="00EC38ED"/>
    <w:rsid w:val="00EC3A34"/>
    <w:rsid w:val="00EC3E24"/>
    <w:rsid w:val="00EC40F6"/>
    <w:rsid w:val="00EC566D"/>
    <w:rsid w:val="00ED0FFA"/>
    <w:rsid w:val="00ED5B39"/>
    <w:rsid w:val="00ED6853"/>
    <w:rsid w:val="00ED6ABF"/>
    <w:rsid w:val="00ED72BB"/>
    <w:rsid w:val="00EE215D"/>
    <w:rsid w:val="00EE25EE"/>
    <w:rsid w:val="00EE38DA"/>
    <w:rsid w:val="00EE3D41"/>
    <w:rsid w:val="00EE46A1"/>
    <w:rsid w:val="00EE4D04"/>
    <w:rsid w:val="00EE50B9"/>
    <w:rsid w:val="00EE52A0"/>
    <w:rsid w:val="00EE704F"/>
    <w:rsid w:val="00EF3DBD"/>
    <w:rsid w:val="00EF462D"/>
    <w:rsid w:val="00EF48BD"/>
    <w:rsid w:val="00EF55F9"/>
    <w:rsid w:val="00EF728C"/>
    <w:rsid w:val="00EF7FBA"/>
    <w:rsid w:val="00F00481"/>
    <w:rsid w:val="00F0099C"/>
    <w:rsid w:val="00F01167"/>
    <w:rsid w:val="00F02971"/>
    <w:rsid w:val="00F02EEB"/>
    <w:rsid w:val="00F0638E"/>
    <w:rsid w:val="00F0772F"/>
    <w:rsid w:val="00F07A27"/>
    <w:rsid w:val="00F1086A"/>
    <w:rsid w:val="00F12415"/>
    <w:rsid w:val="00F134D9"/>
    <w:rsid w:val="00F13E93"/>
    <w:rsid w:val="00F1441F"/>
    <w:rsid w:val="00F15091"/>
    <w:rsid w:val="00F164E5"/>
    <w:rsid w:val="00F16FD3"/>
    <w:rsid w:val="00F21FEF"/>
    <w:rsid w:val="00F221B3"/>
    <w:rsid w:val="00F2260D"/>
    <w:rsid w:val="00F22A0D"/>
    <w:rsid w:val="00F24148"/>
    <w:rsid w:val="00F24877"/>
    <w:rsid w:val="00F260CE"/>
    <w:rsid w:val="00F26341"/>
    <w:rsid w:val="00F27D5E"/>
    <w:rsid w:val="00F302AC"/>
    <w:rsid w:val="00F30465"/>
    <w:rsid w:val="00F3104A"/>
    <w:rsid w:val="00F315ED"/>
    <w:rsid w:val="00F32348"/>
    <w:rsid w:val="00F331A8"/>
    <w:rsid w:val="00F34031"/>
    <w:rsid w:val="00F34FD4"/>
    <w:rsid w:val="00F35D2A"/>
    <w:rsid w:val="00F36692"/>
    <w:rsid w:val="00F37B4D"/>
    <w:rsid w:val="00F37DF0"/>
    <w:rsid w:val="00F4004D"/>
    <w:rsid w:val="00F402CE"/>
    <w:rsid w:val="00F41540"/>
    <w:rsid w:val="00F41AA9"/>
    <w:rsid w:val="00F43CFC"/>
    <w:rsid w:val="00F44240"/>
    <w:rsid w:val="00F44535"/>
    <w:rsid w:val="00F449DD"/>
    <w:rsid w:val="00F4725E"/>
    <w:rsid w:val="00F476AA"/>
    <w:rsid w:val="00F47A2A"/>
    <w:rsid w:val="00F509B7"/>
    <w:rsid w:val="00F50F2C"/>
    <w:rsid w:val="00F52B69"/>
    <w:rsid w:val="00F52F4E"/>
    <w:rsid w:val="00F532EA"/>
    <w:rsid w:val="00F53A99"/>
    <w:rsid w:val="00F53B03"/>
    <w:rsid w:val="00F55B42"/>
    <w:rsid w:val="00F57AFD"/>
    <w:rsid w:val="00F57B57"/>
    <w:rsid w:val="00F57D46"/>
    <w:rsid w:val="00F6085F"/>
    <w:rsid w:val="00F638C1"/>
    <w:rsid w:val="00F64512"/>
    <w:rsid w:val="00F659EE"/>
    <w:rsid w:val="00F66CB9"/>
    <w:rsid w:val="00F67C50"/>
    <w:rsid w:val="00F713AF"/>
    <w:rsid w:val="00F71BFD"/>
    <w:rsid w:val="00F73E3E"/>
    <w:rsid w:val="00F7465F"/>
    <w:rsid w:val="00F758C9"/>
    <w:rsid w:val="00F7675C"/>
    <w:rsid w:val="00F825E8"/>
    <w:rsid w:val="00F836EF"/>
    <w:rsid w:val="00F85EFA"/>
    <w:rsid w:val="00F875F6"/>
    <w:rsid w:val="00F87ACB"/>
    <w:rsid w:val="00F9102F"/>
    <w:rsid w:val="00F91B32"/>
    <w:rsid w:val="00F92285"/>
    <w:rsid w:val="00F92C8D"/>
    <w:rsid w:val="00F9364D"/>
    <w:rsid w:val="00F949FF"/>
    <w:rsid w:val="00F95ED8"/>
    <w:rsid w:val="00F97733"/>
    <w:rsid w:val="00FA03FF"/>
    <w:rsid w:val="00FA5BD0"/>
    <w:rsid w:val="00FA7001"/>
    <w:rsid w:val="00FA7726"/>
    <w:rsid w:val="00FB17C2"/>
    <w:rsid w:val="00FB2AB1"/>
    <w:rsid w:val="00FB3B87"/>
    <w:rsid w:val="00FB5480"/>
    <w:rsid w:val="00FB70CF"/>
    <w:rsid w:val="00FC3686"/>
    <w:rsid w:val="00FC38D2"/>
    <w:rsid w:val="00FC67B2"/>
    <w:rsid w:val="00FC74CA"/>
    <w:rsid w:val="00FC7C84"/>
    <w:rsid w:val="00FD0B2C"/>
    <w:rsid w:val="00FD10C7"/>
    <w:rsid w:val="00FD1EA5"/>
    <w:rsid w:val="00FD270E"/>
    <w:rsid w:val="00FD3474"/>
    <w:rsid w:val="00FD53E2"/>
    <w:rsid w:val="00FD7CE1"/>
    <w:rsid w:val="00FE09DF"/>
    <w:rsid w:val="00FE2726"/>
    <w:rsid w:val="00FE2A0F"/>
    <w:rsid w:val="00FE3D08"/>
    <w:rsid w:val="00FE42E8"/>
    <w:rsid w:val="00FE56B3"/>
    <w:rsid w:val="00FE6332"/>
    <w:rsid w:val="00FE7AE7"/>
    <w:rsid w:val="00FF016C"/>
    <w:rsid w:val="00FF0BD7"/>
    <w:rsid w:val="00FF190B"/>
    <w:rsid w:val="00FF3A06"/>
    <w:rsid w:val="00FF54F4"/>
    <w:rsid w:val="00FF55A8"/>
    <w:rsid w:val="00FF5B79"/>
    <w:rsid w:val="00FF676A"/>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chartTrackingRefBased/>
  <w15:docId w15:val="{A0345F9C-DE9C-45EE-802A-EE792135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F331A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C29F3"/>
    <w:rPr>
      <w:bCs/>
      <w:iCs/>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C29F3"/>
    <w:rPr>
      <w:bCs/>
      <w:iCs/>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3D2909"/>
    <w:pPr>
      <w:jc w:val="center"/>
    </w:pPr>
    <w:rPr>
      <w:b/>
      <w:caps/>
      <w:sz w:val="24"/>
      <w:szCs w:val="24"/>
      <w:lang w:val="es-CO" w:eastAsia="es-ES_tradnl"/>
    </w:rPr>
  </w:style>
  <w:style w:type="character" w:customStyle="1" w:styleId="SinespaciadoCar">
    <w:name w:val="Sin espaciado Car"/>
    <w:aliases w:val="Encabezado1 Car"/>
    <w:link w:val="Sinespaciado"/>
    <w:uiPriority w:val="1"/>
    <w:rsid w:val="003D2909"/>
    <w:rPr>
      <w:b/>
      <w:caps/>
      <w:sz w:val="24"/>
      <w:szCs w:val="24"/>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styleId="Textoindependiente">
    <w:name w:val="Body Text"/>
    <w:basedOn w:val="Normal"/>
    <w:link w:val="TextoindependienteCar"/>
    <w:uiPriority w:val="99"/>
    <w:unhideWhenUsed/>
    <w:rsid w:val="008D6969"/>
    <w:pPr>
      <w:spacing w:after="120"/>
    </w:pPr>
  </w:style>
  <w:style w:type="character" w:customStyle="1" w:styleId="TextoindependienteCar">
    <w:name w:val="Texto independiente Car"/>
    <w:basedOn w:val="Fuentedeprrafopredeter"/>
    <w:link w:val="Textoindependiente"/>
    <w:uiPriority w:val="99"/>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Asuntodelcomentario">
    <w:name w:val="annotation subject"/>
    <w:basedOn w:val="Textocomentario"/>
    <w:next w:val="Textocomentario"/>
    <w:link w:val="AsuntodelcomentarioCar"/>
    <w:uiPriority w:val="99"/>
    <w:semiHidden/>
    <w:unhideWhenUsed/>
    <w:rsid w:val="0027755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277551"/>
    <w:rPr>
      <w:rFonts w:ascii="Calibri" w:hAnsi="Calibri" w:cs="Times New Roman"/>
      <w:b/>
      <w:bCs/>
      <w:lang w:val="es-CO" w:eastAsia="es-ES_tradnl"/>
    </w:rPr>
  </w:style>
  <w:style w:type="paragraph" w:customStyle="1" w:styleId="Default">
    <w:name w:val="Default"/>
    <w:rsid w:val="001341B1"/>
    <w:pPr>
      <w:autoSpaceDE w:val="0"/>
      <w:autoSpaceDN w:val="0"/>
      <w:adjustRightInd w:val="0"/>
    </w:pPr>
    <w:rPr>
      <w:color w:val="000000"/>
      <w:sz w:val="24"/>
      <w:szCs w:val="24"/>
    </w:rPr>
  </w:style>
  <w:style w:type="paragraph" w:styleId="NormalWeb">
    <w:name w:val="Normal (Web)"/>
    <w:basedOn w:val="Normal"/>
    <w:uiPriority w:val="99"/>
    <w:unhideWhenUsed/>
    <w:rsid w:val="008966E1"/>
    <w:pPr>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rsid w:val="00F331A8"/>
    <w:rPr>
      <w:rFonts w:asciiTheme="majorHAnsi" w:eastAsiaTheme="majorEastAsia" w:hAnsiTheme="majorHAnsi" w:cstheme="majorBidi"/>
      <w:i/>
      <w:iCs/>
      <w:color w:val="2F5496" w:themeColor="accent1" w:themeShade="BF"/>
      <w:sz w:val="16"/>
      <w:szCs w:val="16"/>
      <w:lang w:val="es-CO" w:eastAsia="es-ES_tradnl"/>
    </w:rPr>
  </w:style>
  <w:style w:type="paragraph" w:styleId="Lista">
    <w:name w:val="List"/>
    <w:basedOn w:val="Normal"/>
    <w:uiPriority w:val="99"/>
    <w:unhideWhenUsed/>
    <w:rsid w:val="00F331A8"/>
    <w:pPr>
      <w:ind w:left="283" w:hanging="283"/>
      <w:contextualSpacing/>
    </w:pPr>
  </w:style>
  <w:style w:type="paragraph" w:styleId="Saludo">
    <w:name w:val="Salutation"/>
    <w:basedOn w:val="Normal"/>
    <w:next w:val="Normal"/>
    <w:link w:val="SaludoCar"/>
    <w:uiPriority w:val="99"/>
    <w:unhideWhenUsed/>
    <w:rsid w:val="00F331A8"/>
  </w:style>
  <w:style w:type="character" w:customStyle="1" w:styleId="SaludoCar">
    <w:name w:val="Saludo Car"/>
    <w:basedOn w:val="Fuentedeprrafopredeter"/>
    <w:link w:val="Saludo"/>
    <w:uiPriority w:val="99"/>
    <w:rsid w:val="00F331A8"/>
    <w:rPr>
      <w:sz w:val="16"/>
      <w:szCs w:val="16"/>
      <w:lang w:val="es-CO" w:eastAsia="es-ES_tradnl"/>
    </w:rPr>
  </w:style>
  <w:style w:type="paragraph" w:styleId="Continuarlista">
    <w:name w:val="List Continue"/>
    <w:basedOn w:val="Normal"/>
    <w:uiPriority w:val="99"/>
    <w:unhideWhenUsed/>
    <w:rsid w:val="00F331A8"/>
    <w:pPr>
      <w:spacing w:after="120"/>
      <w:ind w:left="283"/>
      <w:contextualSpacing/>
    </w:pPr>
  </w:style>
  <w:style w:type="character" w:customStyle="1" w:styleId="eop">
    <w:name w:val="eop"/>
    <w:basedOn w:val="Fuentedeprrafopredeter"/>
    <w:rsid w:val="00530972"/>
  </w:style>
  <w:style w:type="paragraph" w:customStyle="1" w:styleId="Normal1">
    <w:name w:val="Normal1"/>
    <w:rsid w:val="00E158E5"/>
    <w:pPr>
      <w:widowControl w:val="0"/>
    </w:pPr>
    <w:rPr>
      <w:rFonts w:ascii="Times New Roman" w:eastAsia="Times New Roman" w:hAnsi="Times New Roman" w:cs="Times New Roman"/>
      <w:color w:val="000000"/>
      <w:sz w:val="28"/>
      <w:szCs w:val="28"/>
      <w:lang w:val="es-CO" w:eastAsia="es-ES"/>
    </w:rPr>
  </w:style>
  <w:style w:type="paragraph" w:customStyle="1" w:styleId="paragraph">
    <w:name w:val="paragraph"/>
    <w:basedOn w:val="Normal"/>
    <w:rsid w:val="00BF2AFE"/>
    <w:pPr>
      <w:spacing w:before="100" w:beforeAutospacing="1" w:after="100" w:afterAutospacing="1"/>
      <w:jc w:val="left"/>
    </w:pPr>
    <w:rPr>
      <w:rFonts w:ascii="Times New Roman" w:eastAsia="Times New Roman" w:hAnsi="Times New Roman" w:cs="Times New Roman"/>
      <w:sz w:val="24"/>
      <w:szCs w:val="24"/>
      <w:lang w:eastAsia="es-CO"/>
    </w:rPr>
  </w:style>
  <w:style w:type="paragraph" w:styleId="Revisin">
    <w:name w:val="Revision"/>
    <w:hidden/>
    <w:uiPriority w:val="99"/>
    <w:semiHidden/>
    <w:rsid w:val="00A7125C"/>
    <w:rPr>
      <w:sz w:val="16"/>
      <w:szCs w:val="16"/>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902645731">
      <w:bodyDiv w:val="1"/>
      <w:marLeft w:val="0"/>
      <w:marRight w:val="0"/>
      <w:marTop w:val="0"/>
      <w:marBottom w:val="0"/>
      <w:divBdr>
        <w:top w:val="none" w:sz="0" w:space="0" w:color="auto"/>
        <w:left w:val="none" w:sz="0" w:space="0" w:color="auto"/>
        <w:bottom w:val="none" w:sz="0" w:space="0" w:color="auto"/>
        <w:right w:val="none" w:sz="0" w:space="0" w:color="auto"/>
      </w:divBdr>
    </w:div>
    <w:div w:id="922956039">
      <w:bodyDiv w:val="1"/>
      <w:marLeft w:val="0"/>
      <w:marRight w:val="0"/>
      <w:marTop w:val="0"/>
      <w:marBottom w:val="0"/>
      <w:divBdr>
        <w:top w:val="none" w:sz="0" w:space="0" w:color="auto"/>
        <w:left w:val="none" w:sz="0" w:space="0" w:color="auto"/>
        <w:bottom w:val="none" w:sz="0" w:space="0" w:color="auto"/>
        <w:right w:val="none" w:sz="0" w:space="0" w:color="auto"/>
      </w:divBdr>
    </w:div>
    <w:div w:id="1054046074">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212302520">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05862978">
      <w:bodyDiv w:val="1"/>
      <w:marLeft w:val="0"/>
      <w:marRight w:val="0"/>
      <w:marTop w:val="0"/>
      <w:marBottom w:val="0"/>
      <w:divBdr>
        <w:top w:val="none" w:sz="0" w:space="0" w:color="auto"/>
        <w:left w:val="none" w:sz="0" w:space="0" w:color="auto"/>
        <w:bottom w:val="none" w:sz="0" w:space="0" w:color="auto"/>
        <w:right w:val="none" w:sz="0" w:space="0" w:color="auto"/>
      </w:divBdr>
    </w:div>
    <w:div w:id="1847135679">
      <w:bodyDiv w:val="1"/>
      <w:marLeft w:val="0"/>
      <w:marRight w:val="0"/>
      <w:marTop w:val="0"/>
      <w:marBottom w:val="0"/>
      <w:divBdr>
        <w:top w:val="none" w:sz="0" w:space="0" w:color="auto"/>
        <w:left w:val="none" w:sz="0" w:space="0" w:color="auto"/>
        <w:bottom w:val="none" w:sz="0" w:space="0" w:color="auto"/>
        <w:right w:val="none" w:sz="0" w:space="0" w:color="auto"/>
      </w:divBdr>
    </w:div>
    <w:div w:id="1921712764">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 w:id="2039117070">
      <w:bodyDiv w:val="1"/>
      <w:marLeft w:val="0"/>
      <w:marRight w:val="0"/>
      <w:marTop w:val="0"/>
      <w:marBottom w:val="0"/>
      <w:divBdr>
        <w:top w:val="none" w:sz="0" w:space="0" w:color="auto"/>
        <w:left w:val="none" w:sz="0" w:space="0" w:color="auto"/>
        <w:bottom w:val="none" w:sz="0" w:space="0" w:color="auto"/>
        <w:right w:val="none" w:sz="0" w:space="0" w:color="auto"/>
      </w:divBdr>
    </w:div>
    <w:div w:id="206328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d2f3569f73648359b35a1bf7aa60412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cbe63898402eac64fbdf95f41f1676f2"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619205-EB77-45DE-8210-CE591BED8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684C2A68-E8DA-4A95-99D6-2C37CD2E3D0B}">
  <ds:schemaRefs>
    <ds:schemaRef ds:uri="http://schemas.openxmlformats.org/officeDocument/2006/bibliography"/>
  </ds:schemaRefs>
</ds:datastoreItem>
</file>

<file path=customXml/itemProps4.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1353</Words>
  <Characters>7444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Sonia Jaimes Valencia</cp:lastModifiedBy>
  <cp:revision>2</cp:revision>
  <cp:lastPrinted>2020-10-28T23:04:00Z</cp:lastPrinted>
  <dcterms:created xsi:type="dcterms:W3CDTF">2022-02-09T20:57:00Z</dcterms:created>
  <dcterms:modified xsi:type="dcterms:W3CDTF">2022-02-09T20:57:00Z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