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50EEE" w14:textId="77777777" w:rsidR="00314A16" w:rsidRPr="00761274" w:rsidRDefault="00314A16" w:rsidP="00314A16">
      <w:pPr>
        <w:spacing w:after="0" w:line="240" w:lineRule="auto"/>
        <w:jc w:val="center"/>
        <w:rPr>
          <w:rFonts w:ascii="Arial" w:eastAsia="Calibri" w:hAnsi="Arial" w:cs="Arial"/>
          <w:b/>
          <w:sz w:val="24"/>
          <w:szCs w:val="24"/>
          <w:lang w:val="es-ES"/>
        </w:rPr>
      </w:pPr>
      <w:r w:rsidRPr="00761274">
        <w:rPr>
          <w:rFonts w:ascii="Arial" w:eastAsia="Calibri" w:hAnsi="Arial" w:cs="Arial"/>
          <w:b/>
          <w:sz w:val="24"/>
          <w:szCs w:val="24"/>
          <w:lang w:val="es-ES"/>
        </w:rPr>
        <w:t>REPÚBLICA DE COLOMBIA</w:t>
      </w:r>
    </w:p>
    <w:p w14:paraId="583AABAF" w14:textId="77777777" w:rsidR="00314A16" w:rsidRPr="00761274" w:rsidRDefault="00314A16" w:rsidP="00314A16">
      <w:pPr>
        <w:spacing w:after="0" w:line="360" w:lineRule="auto"/>
        <w:jc w:val="center"/>
        <w:rPr>
          <w:rFonts w:ascii="Arial" w:eastAsia="Calibri" w:hAnsi="Arial" w:cs="Arial"/>
          <w:b/>
          <w:sz w:val="24"/>
          <w:szCs w:val="24"/>
          <w:lang w:val="es-ES"/>
        </w:rPr>
      </w:pPr>
      <w:r w:rsidRPr="00761274">
        <w:rPr>
          <w:rFonts w:ascii="Arial" w:eastAsia="Calibri" w:hAnsi="Arial" w:cs="Arial"/>
          <w:noProof/>
          <w:sz w:val="24"/>
          <w:szCs w:val="24"/>
          <w:lang w:eastAsia="es-CO"/>
        </w:rPr>
        <w:drawing>
          <wp:anchor distT="0" distB="0" distL="114300" distR="114300" simplePos="0" relativeHeight="251661312" behindDoc="0" locked="0" layoutInCell="1" allowOverlap="1" wp14:anchorId="4C84AFD8" wp14:editId="195ADD98">
            <wp:simplePos x="0" y="0"/>
            <wp:positionH relativeFrom="margin">
              <wp:align>center</wp:align>
            </wp:positionH>
            <wp:positionV relativeFrom="paragraph">
              <wp:posOffset>10160</wp:posOffset>
            </wp:positionV>
            <wp:extent cx="923925" cy="775970"/>
            <wp:effectExtent l="0" t="0" r="0" b="5080"/>
            <wp:wrapSquare wrapText="bothSides"/>
            <wp:docPr id="5"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iseñado FINAL 2-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775970"/>
                    </a:xfrm>
                    <a:prstGeom prst="rect">
                      <a:avLst/>
                    </a:prstGeom>
                    <a:noFill/>
                  </pic:spPr>
                </pic:pic>
              </a:graphicData>
            </a:graphic>
            <wp14:sizeRelH relativeFrom="page">
              <wp14:pctWidth>0</wp14:pctWidth>
            </wp14:sizeRelH>
            <wp14:sizeRelV relativeFrom="page">
              <wp14:pctHeight>0</wp14:pctHeight>
            </wp14:sizeRelV>
          </wp:anchor>
        </w:drawing>
      </w:r>
    </w:p>
    <w:p w14:paraId="5DD92FB7" w14:textId="77777777" w:rsidR="00314A16" w:rsidRPr="00761274" w:rsidRDefault="00314A16" w:rsidP="00314A16">
      <w:pPr>
        <w:spacing w:after="0" w:line="360" w:lineRule="auto"/>
        <w:jc w:val="center"/>
        <w:rPr>
          <w:rFonts w:ascii="Arial" w:eastAsia="Calibri" w:hAnsi="Arial" w:cs="Arial"/>
          <w:b/>
          <w:sz w:val="24"/>
          <w:szCs w:val="24"/>
          <w:lang w:val="es-ES"/>
        </w:rPr>
      </w:pPr>
    </w:p>
    <w:p w14:paraId="700862D5" w14:textId="77777777" w:rsidR="00314A16" w:rsidRPr="00761274" w:rsidRDefault="00314A16" w:rsidP="00314A16">
      <w:pPr>
        <w:spacing w:after="0" w:line="240" w:lineRule="auto"/>
        <w:jc w:val="center"/>
        <w:rPr>
          <w:rFonts w:ascii="Arial" w:eastAsia="Calibri" w:hAnsi="Arial" w:cs="Arial"/>
          <w:b/>
          <w:sz w:val="24"/>
          <w:szCs w:val="24"/>
          <w:lang w:val="es-ES"/>
        </w:rPr>
      </w:pPr>
    </w:p>
    <w:p w14:paraId="0CC4800A" w14:textId="77777777" w:rsidR="00314A16" w:rsidRPr="00761274" w:rsidRDefault="00314A16" w:rsidP="00314A16">
      <w:pPr>
        <w:spacing w:after="0" w:line="360" w:lineRule="auto"/>
        <w:jc w:val="center"/>
        <w:rPr>
          <w:rFonts w:ascii="Arial" w:eastAsia="Calibri" w:hAnsi="Arial" w:cs="Arial"/>
          <w:b/>
          <w:sz w:val="24"/>
          <w:szCs w:val="24"/>
          <w:lang w:val="es-ES"/>
        </w:rPr>
      </w:pPr>
    </w:p>
    <w:p w14:paraId="6970C072" w14:textId="77777777" w:rsidR="00314A16" w:rsidRPr="00761274" w:rsidRDefault="00314A16" w:rsidP="00314A16">
      <w:pPr>
        <w:spacing w:after="0" w:line="240" w:lineRule="auto"/>
        <w:ind w:left="1418" w:firstLine="709"/>
        <w:jc w:val="both"/>
        <w:rPr>
          <w:rFonts w:ascii="Arial" w:eastAsia="Calibri" w:hAnsi="Arial" w:cs="Arial"/>
          <w:b/>
          <w:sz w:val="24"/>
          <w:szCs w:val="24"/>
          <w:lang w:val="es-ES"/>
        </w:rPr>
      </w:pPr>
      <w:r w:rsidRPr="00761274">
        <w:rPr>
          <w:rFonts w:ascii="Arial" w:eastAsia="Calibri" w:hAnsi="Arial" w:cs="Arial"/>
          <w:b/>
          <w:sz w:val="24"/>
          <w:szCs w:val="24"/>
          <w:lang w:val="es-ES"/>
        </w:rPr>
        <w:t xml:space="preserve">                 CONSEJO DE ESTADO</w:t>
      </w:r>
    </w:p>
    <w:p w14:paraId="2593B3D3" w14:textId="77777777" w:rsidR="00314A16" w:rsidRPr="00761274" w:rsidRDefault="00314A16" w:rsidP="00314A16">
      <w:pPr>
        <w:spacing w:after="0" w:line="240" w:lineRule="auto"/>
        <w:jc w:val="center"/>
        <w:rPr>
          <w:rFonts w:ascii="Arial" w:eastAsia="Calibri" w:hAnsi="Arial" w:cs="Arial"/>
          <w:b/>
          <w:sz w:val="24"/>
          <w:szCs w:val="24"/>
          <w:lang w:val="es-ES"/>
        </w:rPr>
      </w:pPr>
      <w:r w:rsidRPr="00761274">
        <w:rPr>
          <w:rFonts w:ascii="Arial" w:eastAsia="Calibri" w:hAnsi="Arial" w:cs="Arial"/>
          <w:b/>
          <w:sz w:val="24"/>
          <w:szCs w:val="24"/>
          <w:lang w:val="es-ES"/>
        </w:rPr>
        <w:t>SALA DE LO CONTENCIOSO ADMINISTRATIVO</w:t>
      </w:r>
    </w:p>
    <w:p w14:paraId="2C725F3E" w14:textId="7F4606B9" w:rsidR="00314A16" w:rsidRPr="00761274" w:rsidRDefault="00314A16" w:rsidP="00314A16">
      <w:pPr>
        <w:spacing w:after="0" w:line="240" w:lineRule="auto"/>
        <w:jc w:val="center"/>
        <w:rPr>
          <w:rFonts w:ascii="Arial" w:eastAsia="Calibri" w:hAnsi="Arial" w:cs="Arial"/>
          <w:b/>
          <w:sz w:val="24"/>
          <w:szCs w:val="24"/>
          <w:lang w:val="es-ES"/>
        </w:rPr>
      </w:pPr>
      <w:r w:rsidRPr="00761274">
        <w:rPr>
          <w:rFonts w:ascii="Arial" w:eastAsia="Calibri" w:hAnsi="Arial" w:cs="Arial"/>
          <w:b/>
          <w:sz w:val="24"/>
          <w:szCs w:val="24"/>
          <w:lang w:val="es-ES"/>
        </w:rPr>
        <w:t>SECCIÓN TERCERA</w:t>
      </w:r>
      <w:r w:rsidR="000F6EBF" w:rsidRPr="00761274">
        <w:rPr>
          <w:rFonts w:ascii="Arial" w:eastAsia="Calibri" w:hAnsi="Arial" w:cs="Arial"/>
          <w:b/>
          <w:sz w:val="24"/>
          <w:szCs w:val="24"/>
          <w:lang w:val="es-ES"/>
        </w:rPr>
        <w:t xml:space="preserve"> - </w:t>
      </w:r>
      <w:r w:rsidRPr="00761274">
        <w:rPr>
          <w:rFonts w:ascii="Arial" w:eastAsia="Calibri" w:hAnsi="Arial" w:cs="Arial"/>
          <w:b/>
          <w:sz w:val="24"/>
          <w:szCs w:val="24"/>
          <w:lang w:val="es-ES"/>
        </w:rPr>
        <w:t>SUBSECCIÓN B</w:t>
      </w:r>
    </w:p>
    <w:p w14:paraId="3ABC8C3D" w14:textId="77777777" w:rsidR="00314A16" w:rsidRPr="00761274" w:rsidRDefault="00314A16" w:rsidP="00314A16">
      <w:pPr>
        <w:spacing w:after="0" w:line="360" w:lineRule="auto"/>
        <w:jc w:val="center"/>
        <w:rPr>
          <w:rFonts w:ascii="Arial" w:eastAsia="Calibri" w:hAnsi="Arial" w:cs="Arial"/>
          <w:b/>
          <w:color w:val="FFFFFF"/>
          <w:sz w:val="24"/>
          <w:szCs w:val="24"/>
          <w:lang w:val="es-ES"/>
        </w:rPr>
      </w:pPr>
    </w:p>
    <w:p w14:paraId="6E5CDB45" w14:textId="29FB787B" w:rsidR="00314A16" w:rsidRPr="00761274" w:rsidRDefault="00281754" w:rsidP="00314A16">
      <w:pPr>
        <w:spacing w:after="0" w:line="360" w:lineRule="auto"/>
        <w:jc w:val="both"/>
        <w:rPr>
          <w:rFonts w:ascii="Arial" w:eastAsia="Times New Roman" w:hAnsi="Arial" w:cs="Arial"/>
          <w:sz w:val="24"/>
          <w:szCs w:val="20"/>
          <w:lang w:val="es-ES_tradnl" w:eastAsia="es-ES"/>
        </w:rPr>
      </w:pPr>
      <w:r w:rsidRPr="00761274">
        <w:rPr>
          <w:rFonts w:ascii="Arial" w:eastAsia="Times New Roman" w:hAnsi="Arial" w:cs="Arial"/>
          <w:sz w:val="24"/>
          <w:szCs w:val="20"/>
          <w:lang w:val="es-ES_tradnl" w:eastAsia="es-ES"/>
        </w:rPr>
        <w:t xml:space="preserve">Bogotá DC, </w:t>
      </w:r>
      <w:r w:rsidR="00792A70" w:rsidRPr="00761274">
        <w:rPr>
          <w:rFonts w:ascii="Arial" w:eastAsia="Times New Roman" w:hAnsi="Arial" w:cs="Arial"/>
          <w:sz w:val="24"/>
          <w:szCs w:val="20"/>
          <w:lang w:val="es-ES_tradnl" w:eastAsia="es-ES"/>
        </w:rPr>
        <w:t>dos (2) de noviembre</w:t>
      </w:r>
      <w:r w:rsidR="000F6EBF" w:rsidRPr="00761274">
        <w:rPr>
          <w:rFonts w:ascii="Arial" w:eastAsia="Times New Roman" w:hAnsi="Arial" w:cs="Arial"/>
          <w:sz w:val="24"/>
          <w:szCs w:val="20"/>
          <w:lang w:val="es-ES_tradnl" w:eastAsia="es-ES"/>
        </w:rPr>
        <w:t xml:space="preserve"> </w:t>
      </w:r>
      <w:r w:rsidRPr="00761274">
        <w:rPr>
          <w:rFonts w:ascii="Arial" w:eastAsia="Times New Roman" w:hAnsi="Arial" w:cs="Arial"/>
          <w:sz w:val="24"/>
          <w:szCs w:val="20"/>
          <w:lang w:val="es-ES_tradnl" w:eastAsia="es-ES"/>
        </w:rPr>
        <w:t>de dos mil veintiuno</w:t>
      </w:r>
      <w:r w:rsidR="00314A16" w:rsidRPr="00761274">
        <w:rPr>
          <w:rFonts w:ascii="Arial" w:eastAsia="Times New Roman" w:hAnsi="Arial" w:cs="Arial"/>
          <w:sz w:val="24"/>
          <w:szCs w:val="20"/>
          <w:lang w:val="es-ES_tradnl" w:eastAsia="es-ES"/>
        </w:rPr>
        <w:t xml:space="preserve"> </w:t>
      </w:r>
      <w:r w:rsidRPr="00761274">
        <w:rPr>
          <w:rFonts w:ascii="Arial" w:eastAsia="Times New Roman" w:hAnsi="Arial" w:cs="Arial"/>
          <w:sz w:val="24"/>
          <w:szCs w:val="20"/>
          <w:lang w:val="es-ES_tradnl" w:eastAsia="es-ES"/>
        </w:rPr>
        <w:t>(2021</w:t>
      </w:r>
      <w:r w:rsidR="00314A16" w:rsidRPr="00761274">
        <w:rPr>
          <w:rFonts w:ascii="Arial" w:eastAsia="Times New Roman" w:hAnsi="Arial" w:cs="Arial"/>
          <w:sz w:val="24"/>
          <w:szCs w:val="20"/>
          <w:lang w:val="es-ES_tradnl" w:eastAsia="es-ES"/>
        </w:rPr>
        <w:t>).</w:t>
      </w:r>
    </w:p>
    <w:p w14:paraId="7B54E178" w14:textId="77777777" w:rsidR="00314A16" w:rsidRPr="00761274" w:rsidRDefault="00314A16" w:rsidP="00314A16">
      <w:pPr>
        <w:spacing w:after="0" w:line="276" w:lineRule="auto"/>
        <w:jc w:val="both"/>
        <w:rPr>
          <w:rFonts w:ascii="Arial" w:eastAsia="Times New Roman" w:hAnsi="Arial" w:cs="Arial"/>
          <w:sz w:val="24"/>
          <w:szCs w:val="24"/>
          <w:lang w:val="es-ES_tradnl" w:eastAsia="es-ES"/>
        </w:rPr>
      </w:pPr>
    </w:p>
    <w:p w14:paraId="025ABF18" w14:textId="77777777" w:rsidR="00314A16" w:rsidRPr="00761274" w:rsidRDefault="00314A16" w:rsidP="00314A16">
      <w:pPr>
        <w:spacing w:after="0" w:line="276" w:lineRule="auto"/>
        <w:jc w:val="both"/>
        <w:rPr>
          <w:rFonts w:ascii="Arial" w:eastAsia="Times New Roman" w:hAnsi="Arial" w:cs="Arial"/>
          <w:b/>
          <w:sz w:val="24"/>
          <w:szCs w:val="24"/>
          <w:lang w:val="es-ES_tradnl" w:eastAsia="es-ES"/>
        </w:rPr>
      </w:pPr>
      <w:r w:rsidRPr="00761274">
        <w:rPr>
          <w:rFonts w:ascii="Arial" w:eastAsia="Times New Roman" w:hAnsi="Arial" w:cs="Arial"/>
          <w:b/>
          <w:sz w:val="24"/>
          <w:szCs w:val="24"/>
          <w:lang w:val="es-ES_tradnl" w:eastAsia="es-ES"/>
        </w:rPr>
        <w:t xml:space="preserve">Magistrado Ponente: </w:t>
      </w:r>
      <w:r w:rsidRPr="00761274">
        <w:rPr>
          <w:rFonts w:ascii="Arial" w:eastAsia="Times New Roman" w:hAnsi="Arial" w:cs="Arial"/>
          <w:b/>
          <w:sz w:val="24"/>
          <w:szCs w:val="24"/>
          <w:lang w:val="es-ES_tradnl" w:eastAsia="es-ES"/>
        </w:rPr>
        <w:tab/>
        <w:t>FREDY IBARRA MARTÍNEZ</w:t>
      </w:r>
    </w:p>
    <w:p w14:paraId="6E61B0FE" w14:textId="21151CBA" w:rsidR="00314A16" w:rsidRPr="00761274" w:rsidRDefault="005B11FC" w:rsidP="00314A16">
      <w:pPr>
        <w:spacing w:after="0" w:line="276" w:lineRule="auto"/>
        <w:jc w:val="both"/>
        <w:rPr>
          <w:rFonts w:ascii="Arial" w:eastAsia="Calibri" w:hAnsi="Arial" w:cs="Arial"/>
          <w:bCs/>
          <w:sz w:val="24"/>
          <w:szCs w:val="24"/>
          <w:lang w:val="es-ES" w:eastAsia="es-ES"/>
        </w:rPr>
      </w:pPr>
      <w:r w:rsidRPr="00761274">
        <w:rPr>
          <w:rFonts w:ascii="Arial" w:eastAsia="Times New Roman" w:hAnsi="Arial" w:cs="Arial"/>
          <w:b/>
          <w:sz w:val="24"/>
          <w:szCs w:val="24"/>
          <w:lang w:val="es-ES_tradnl" w:eastAsia="es-ES"/>
        </w:rPr>
        <w:t>Expediente:</w:t>
      </w:r>
      <w:r w:rsidRPr="00761274">
        <w:rPr>
          <w:rFonts w:ascii="Arial" w:eastAsia="Times New Roman" w:hAnsi="Arial" w:cs="Arial"/>
          <w:b/>
          <w:sz w:val="24"/>
          <w:szCs w:val="24"/>
          <w:lang w:val="es-ES_tradnl" w:eastAsia="es-ES"/>
        </w:rPr>
        <w:tab/>
      </w:r>
      <w:r w:rsidRPr="00761274">
        <w:rPr>
          <w:rFonts w:ascii="Arial" w:eastAsia="Times New Roman" w:hAnsi="Arial" w:cs="Arial"/>
          <w:b/>
          <w:sz w:val="24"/>
          <w:szCs w:val="24"/>
          <w:lang w:val="es-ES_tradnl" w:eastAsia="es-ES"/>
        </w:rPr>
        <w:tab/>
      </w:r>
      <w:r w:rsidRPr="00761274">
        <w:rPr>
          <w:rFonts w:ascii="Arial" w:eastAsia="Times New Roman" w:hAnsi="Arial" w:cs="Arial"/>
          <w:b/>
          <w:sz w:val="24"/>
          <w:szCs w:val="24"/>
          <w:lang w:val="es-ES_tradnl" w:eastAsia="es-ES"/>
        </w:rPr>
        <w:tab/>
      </w:r>
      <w:r w:rsidRPr="00761274">
        <w:rPr>
          <w:rFonts w:ascii="Arial" w:eastAsia="Calibri" w:hAnsi="Arial" w:cs="Arial"/>
          <w:b/>
          <w:sz w:val="24"/>
          <w:szCs w:val="24"/>
          <w:lang w:val="es-ES" w:eastAsia="es-ES"/>
        </w:rPr>
        <w:t>11001-03-15-000-</w:t>
      </w:r>
      <w:bookmarkStart w:id="0" w:name="_GoBack"/>
      <w:r w:rsidRPr="00761274">
        <w:rPr>
          <w:rFonts w:ascii="Arial" w:eastAsia="Calibri" w:hAnsi="Arial" w:cs="Arial"/>
          <w:b/>
          <w:sz w:val="24"/>
          <w:szCs w:val="24"/>
          <w:lang w:val="es-ES" w:eastAsia="es-ES"/>
        </w:rPr>
        <w:t>2021-0</w:t>
      </w:r>
      <w:r w:rsidR="00DE3556" w:rsidRPr="00761274">
        <w:rPr>
          <w:rFonts w:ascii="Arial" w:eastAsia="Calibri" w:hAnsi="Arial" w:cs="Arial"/>
          <w:b/>
          <w:sz w:val="24"/>
          <w:szCs w:val="24"/>
          <w:lang w:val="es-ES" w:eastAsia="es-ES"/>
        </w:rPr>
        <w:t>4584</w:t>
      </w:r>
      <w:r w:rsidR="00314A16" w:rsidRPr="00761274">
        <w:rPr>
          <w:rFonts w:ascii="Arial" w:eastAsia="Calibri" w:hAnsi="Arial" w:cs="Arial"/>
          <w:b/>
          <w:sz w:val="24"/>
          <w:szCs w:val="24"/>
          <w:lang w:val="es-ES" w:eastAsia="es-ES"/>
        </w:rPr>
        <w:t>-0</w:t>
      </w:r>
      <w:r w:rsidR="00DE3556" w:rsidRPr="00761274">
        <w:rPr>
          <w:rFonts w:ascii="Arial" w:eastAsia="Calibri" w:hAnsi="Arial" w:cs="Arial"/>
          <w:b/>
          <w:sz w:val="24"/>
          <w:szCs w:val="24"/>
          <w:lang w:val="es-ES" w:eastAsia="es-ES"/>
        </w:rPr>
        <w:t>1</w:t>
      </w:r>
      <w:bookmarkEnd w:id="0"/>
    </w:p>
    <w:p w14:paraId="3FAA3C93" w14:textId="499C50A9" w:rsidR="00314A16" w:rsidRPr="00761274" w:rsidRDefault="00314A16" w:rsidP="00314A16">
      <w:pPr>
        <w:spacing w:after="0" w:line="276" w:lineRule="auto"/>
        <w:jc w:val="both"/>
        <w:rPr>
          <w:rFonts w:ascii="Arial" w:eastAsia="Times New Roman" w:hAnsi="Arial" w:cs="Arial"/>
          <w:bCs/>
          <w:sz w:val="24"/>
          <w:szCs w:val="24"/>
          <w:lang w:val="es-ES_tradnl" w:eastAsia="es-ES"/>
        </w:rPr>
      </w:pPr>
      <w:r w:rsidRPr="00761274">
        <w:rPr>
          <w:rFonts w:ascii="Arial" w:eastAsia="Times New Roman" w:hAnsi="Arial" w:cs="Arial"/>
          <w:b/>
          <w:sz w:val="24"/>
          <w:szCs w:val="24"/>
          <w:lang w:val="es-ES_tradnl" w:eastAsia="es-ES"/>
        </w:rPr>
        <w:t xml:space="preserve">Demandante: </w:t>
      </w:r>
      <w:r w:rsidRPr="00761274">
        <w:rPr>
          <w:rFonts w:ascii="Arial" w:eastAsia="Times New Roman" w:hAnsi="Arial" w:cs="Arial"/>
          <w:b/>
          <w:sz w:val="24"/>
          <w:szCs w:val="24"/>
          <w:lang w:val="es-ES_tradnl" w:eastAsia="es-ES"/>
        </w:rPr>
        <w:tab/>
      </w:r>
      <w:r w:rsidRPr="00761274">
        <w:rPr>
          <w:rFonts w:ascii="Arial" w:eastAsia="Times New Roman" w:hAnsi="Arial" w:cs="Arial"/>
          <w:b/>
          <w:sz w:val="24"/>
          <w:szCs w:val="24"/>
          <w:lang w:val="es-ES_tradnl" w:eastAsia="es-ES"/>
        </w:rPr>
        <w:tab/>
      </w:r>
      <w:bookmarkStart w:id="1" w:name="_Hlk80631705"/>
      <w:r w:rsidR="00197028" w:rsidRPr="00761274">
        <w:rPr>
          <w:rFonts w:ascii="Arial" w:eastAsia="Times New Roman" w:hAnsi="Arial" w:cs="Arial"/>
          <w:b/>
          <w:sz w:val="24"/>
          <w:szCs w:val="24"/>
          <w:lang w:val="es-ES_tradnl" w:eastAsia="es-ES"/>
        </w:rPr>
        <w:t>GERMÁN EDUARDO CELY OCHOA</w:t>
      </w:r>
      <w:r w:rsidR="00197028" w:rsidRPr="00761274">
        <w:rPr>
          <w:rFonts w:ascii="Arial" w:eastAsia="Times New Roman" w:hAnsi="Arial" w:cs="Arial"/>
          <w:bCs/>
          <w:sz w:val="24"/>
          <w:szCs w:val="24"/>
          <w:lang w:val="es-ES_tradnl" w:eastAsia="es-ES"/>
        </w:rPr>
        <w:t xml:space="preserve"> </w:t>
      </w:r>
      <w:bookmarkEnd w:id="1"/>
    </w:p>
    <w:p w14:paraId="3DA31810" w14:textId="001058E4" w:rsidR="00314A16" w:rsidRPr="00761274" w:rsidRDefault="00B816BF" w:rsidP="00B816BF">
      <w:pPr>
        <w:spacing w:after="0" w:line="276" w:lineRule="auto"/>
        <w:ind w:left="2800" w:hanging="2800"/>
        <w:jc w:val="both"/>
        <w:rPr>
          <w:rFonts w:ascii="Arial" w:eastAsia="Times New Roman" w:hAnsi="Arial" w:cs="Arial"/>
          <w:sz w:val="24"/>
          <w:szCs w:val="24"/>
          <w:lang w:val="es-ES_tradnl" w:eastAsia="es-ES"/>
        </w:rPr>
      </w:pPr>
      <w:r w:rsidRPr="00761274">
        <w:rPr>
          <w:rFonts w:ascii="Arial" w:eastAsia="Times New Roman" w:hAnsi="Arial" w:cs="Arial"/>
          <w:b/>
          <w:sz w:val="24"/>
          <w:szCs w:val="24"/>
          <w:lang w:val="es-ES_tradnl" w:eastAsia="es-ES"/>
        </w:rPr>
        <w:t xml:space="preserve">Demandado: </w:t>
      </w:r>
      <w:r w:rsidRPr="00761274">
        <w:rPr>
          <w:rFonts w:ascii="Arial" w:eastAsia="Times New Roman" w:hAnsi="Arial" w:cs="Arial"/>
          <w:b/>
          <w:sz w:val="24"/>
          <w:szCs w:val="24"/>
          <w:lang w:val="es-ES_tradnl" w:eastAsia="es-ES"/>
        </w:rPr>
        <w:tab/>
      </w:r>
      <w:r w:rsidR="00C4650C" w:rsidRPr="00761274">
        <w:rPr>
          <w:rFonts w:ascii="Arial" w:hAnsi="Arial" w:cs="Arial"/>
          <w:b/>
          <w:bCs/>
          <w:sz w:val="24"/>
          <w:szCs w:val="26"/>
          <w:lang w:eastAsia="es-ES"/>
        </w:rPr>
        <w:t>CE</w:t>
      </w:r>
      <w:r w:rsidR="00BE31FB" w:rsidRPr="00761274">
        <w:rPr>
          <w:rFonts w:ascii="Arial" w:hAnsi="Arial" w:cs="Arial"/>
          <w:b/>
          <w:bCs/>
          <w:sz w:val="24"/>
          <w:szCs w:val="26"/>
          <w:lang w:eastAsia="es-ES"/>
        </w:rPr>
        <w:t>NTRO DE DOCUMENTACIÓN JUDICIAL</w:t>
      </w:r>
      <w:r w:rsidR="00C4650C" w:rsidRPr="00761274">
        <w:rPr>
          <w:rFonts w:ascii="Arial" w:hAnsi="Arial" w:cs="Arial"/>
          <w:b/>
          <w:bCs/>
          <w:sz w:val="24"/>
          <w:szCs w:val="26"/>
          <w:lang w:eastAsia="es-ES"/>
        </w:rPr>
        <w:t xml:space="preserve"> DEL CONSEJO SUPERIOR DE LA JUDICATURA</w:t>
      </w:r>
    </w:p>
    <w:p w14:paraId="51D6A280" w14:textId="2727D1A9" w:rsidR="00314A16" w:rsidRPr="00761274" w:rsidRDefault="00314A16" w:rsidP="00314A16">
      <w:pPr>
        <w:spacing w:after="0" w:line="276" w:lineRule="auto"/>
        <w:jc w:val="both"/>
        <w:rPr>
          <w:rFonts w:ascii="Arial" w:eastAsia="Times New Roman" w:hAnsi="Arial" w:cs="Arial"/>
          <w:b/>
          <w:sz w:val="24"/>
          <w:szCs w:val="24"/>
          <w:lang w:val="es-ES_tradnl" w:eastAsia="es-ES"/>
        </w:rPr>
      </w:pPr>
      <w:r w:rsidRPr="00761274">
        <w:rPr>
          <w:rFonts w:ascii="Arial" w:eastAsia="Times New Roman" w:hAnsi="Arial" w:cs="Arial"/>
          <w:b/>
          <w:sz w:val="24"/>
          <w:szCs w:val="24"/>
          <w:lang w:val="es-ES_tradnl" w:eastAsia="es-ES"/>
        </w:rPr>
        <w:t>Medio de control:</w:t>
      </w:r>
      <w:r w:rsidRPr="00761274">
        <w:rPr>
          <w:rFonts w:ascii="Arial" w:eastAsia="Times New Roman" w:hAnsi="Arial" w:cs="Arial"/>
          <w:b/>
          <w:sz w:val="24"/>
          <w:szCs w:val="24"/>
          <w:lang w:val="es-ES_tradnl" w:eastAsia="es-ES"/>
        </w:rPr>
        <w:tab/>
      </w:r>
      <w:r w:rsidRPr="00761274">
        <w:rPr>
          <w:rFonts w:ascii="Arial" w:eastAsia="Times New Roman" w:hAnsi="Arial" w:cs="Arial"/>
          <w:b/>
          <w:sz w:val="24"/>
          <w:szCs w:val="24"/>
          <w:lang w:val="es-ES_tradnl" w:eastAsia="es-ES"/>
        </w:rPr>
        <w:tab/>
        <w:t>ACCIÓN DE TUTELA</w:t>
      </w:r>
    </w:p>
    <w:p w14:paraId="3224E57D" w14:textId="60A48980" w:rsidR="00314A16" w:rsidRPr="00761274" w:rsidRDefault="00314A16" w:rsidP="00314A16">
      <w:pPr>
        <w:spacing w:after="0" w:line="276" w:lineRule="auto"/>
        <w:ind w:left="2832" w:hanging="2832"/>
        <w:jc w:val="both"/>
        <w:rPr>
          <w:rFonts w:ascii="Arial" w:eastAsia="Times New Roman" w:hAnsi="Arial" w:cs="Arial"/>
          <w:b/>
          <w:sz w:val="24"/>
          <w:szCs w:val="24"/>
          <w:lang w:val="es-ES_tradnl" w:eastAsia="es-ES"/>
        </w:rPr>
      </w:pPr>
      <w:r w:rsidRPr="00761274">
        <w:rPr>
          <w:rFonts w:ascii="Arial" w:eastAsia="Times New Roman" w:hAnsi="Arial" w:cs="Arial"/>
          <w:b/>
          <w:sz w:val="24"/>
          <w:szCs w:val="24"/>
          <w:lang w:val="es-ES_tradnl" w:eastAsia="es-ES"/>
        </w:rPr>
        <w:t>Asunto:</w:t>
      </w:r>
      <w:r w:rsidRPr="00761274">
        <w:rPr>
          <w:rFonts w:ascii="Arial" w:eastAsia="Times New Roman" w:hAnsi="Arial" w:cs="Arial"/>
          <w:b/>
          <w:sz w:val="24"/>
          <w:szCs w:val="24"/>
          <w:lang w:val="es-ES_tradnl" w:eastAsia="es-ES"/>
        </w:rPr>
        <w:tab/>
      </w:r>
      <w:r w:rsidR="00217B98" w:rsidRPr="00761274">
        <w:rPr>
          <w:rFonts w:ascii="Arial" w:eastAsia="Times New Roman" w:hAnsi="Arial" w:cs="Arial"/>
          <w:b/>
          <w:sz w:val="24"/>
          <w:szCs w:val="24"/>
          <w:lang w:val="es-ES_tradnl" w:eastAsia="es-ES"/>
        </w:rPr>
        <w:t>AMPARA DERECHO FUNDAMENTAL DE PETICIÓN</w:t>
      </w:r>
    </w:p>
    <w:p w14:paraId="7111F3B1" w14:textId="70F9F84B" w:rsidR="00FF3C27" w:rsidRPr="00761274" w:rsidRDefault="00FF3C27" w:rsidP="009202AE">
      <w:pPr>
        <w:widowControl w:val="0"/>
        <w:tabs>
          <w:tab w:val="left" w:pos="1848"/>
        </w:tabs>
        <w:suppressAutoHyphens/>
        <w:overflowPunct w:val="0"/>
        <w:autoSpaceDE w:val="0"/>
        <w:spacing w:after="0" w:line="360" w:lineRule="auto"/>
        <w:jc w:val="both"/>
        <w:rPr>
          <w:rFonts w:ascii="Arial" w:eastAsia="DejaVu Sans" w:hAnsi="Arial" w:cs="Arial"/>
          <w:i/>
          <w:kern w:val="2"/>
          <w:lang w:val="es-ES_tradnl" w:eastAsia="zh-CN" w:bidi="hi-IN"/>
        </w:rPr>
      </w:pPr>
    </w:p>
    <w:p w14:paraId="6497269C" w14:textId="2238AC40" w:rsidR="00314A16" w:rsidRPr="00761274" w:rsidRDefault="00292AAD" w:rsidP="00D03266">
      <w:pPr>
        <w:widowControl w:val="0"/>
        <w:tabs>
          <w:tab w:val="left" w:pos="142"/>
        </w:tabs>
        <w:suppressAutoHyphens/>
        <w:overflowPunct w:val="0"/>
        <w:autoSpaceDE w:val="0"/>
        <w:spacing w:after="0" w:line="240" w:lineRule="auto"/>
        <w:jc w:val="both"/>
        <w:rPr>
          <w:rFonts w:ascii="Arial" w:eastAsia="DejaVu Sans" w:hAnsi="Arial" w:cs="Arial"/>
          <w:bCs/>
          <w:i/>
          <w:iCs/>
          <w:kern w:val="2"/>
          <w:lang w:eastAsia="zh-CN" w:bidi="hi-IN"/>
        </w:rPr>
      </w:pPr>
      <w:r w:rsidRPr="00761274">
        <w:rPr>
          <w:rFonts w:ascii="Arial" w:eastAsia="DejaVu Sans" w:hAnsi="Arial" w:cs="Arial"/>
          <w:bCs/>
          <w:i/>
          <w:iCs/>
          <w:kern w:val="2"/>
          <w:lang w:val="es-ES" w:eastAsia="zh-CN" w:bidi="hi-IN"/>
        </w:rPr>
        <w:t xml:space="preserve">Síntesis del caso: </w:t>
      </w:r>
      <w:bookmarkStart w:id="2" w:name="_Hlk54855336"/>
      <w:r w:rsidRPr="00761274">
        <w:rPr>
          <w:rFonts w:ascii="Arial" w:eastAsia="DejaVu Sans" w:hAnsi="Arial" w:cs="Arial"/>
          <w:bCs/>
          <w:i/>
          <w:iCs/>
          <w:kern w:val="2"/>
          <w:lang w:val="es-ES" w:eastAsia="zh-CN" w:bidi="hi-IN"/>
        </w:rPr>
        <w:t>la</w:t>
      </w:r>
      <w:r w:rsidRPr="00761274">
        <w:rPr>
          <w:rFonts w:ascii="Arial" w:eastAsia="DejaVu Sans" w:hAnsi="Arial" w:cs="Arial"/>
          <w:bCs/>
          <w:i/>
          <w:iCs/>
          <w:kern w:val="2"/>
          <w:lang w:eastAsia="zh-CN" w:bidi="hi-IN"/>
        </w:rPr>
        <w:t xml:space="preserve"> </w:t>
      </w:r>
      <w:bookmarkEnd w:id="2"/>
      <w:r w:rsidR="00100F82" w:rsidRPr="00761274">
        <w:rPr>
          <w:rFonts w:ascii="Arial" w:eastAsia="DejaVu Sans" w:hAnsi="Arial" w:cs="Arial"/>
          <w:bCs/>
          <w:i/>
          <w:iCs/>
          <w:kern w:val="2"/>
          <w:lang w:eastAsia="zh-CN" w:bidi="hi-IN"/>
        </w:rPr>
        <w:t xml:space="preserve">parte actora </w:t>
      </w:r>
      <w:r w:rsidR="00217B98" w:rsidRPr="00761274">
        <w:rPr>
          <w:rFonts w:ascii="Arial" w:eastAsia="DejaVu Sans" w:hAnsi="Arial" w:cs="Arial"/>
          <w:bCs/>
          <w:i/>
          <w:iCs/>
          <w:kern w:val="2"/>
          <w:lang w:eastAsia="zh-CN" w:bidi="hi-IN"/>
        </w:rPr>
        <w:t>presentó derecho de petición</w:t>
      </w:r>
      <w:r w:rsidR="00100F82" w:rsidRPr="00761274">
        <w:rPr>
          <w:rFonts w:ascii="Arial" w:eastAsia="DejaVu Sans" w:hAnsi="Arial" w:cs="Arial"/>
          <w:bCs/>
          <w:i/>
          <w:iCs/>
          <w:kern w:val="2"/>
          <w:lang w:eastAsia="zh-CN" w:bidi="hi-IN"/>
        </w:rPr>
        <w:t xml:space="preserve"> tendiente a ob</w:t>
      </w:r>
      <w:r w:rsidR="00CD6EE4" w:rsidRPr="00761274">
        <w:rPr>
          <w:rFonts w:ascii="Arial" w:eastAsia="DejaVu Sans" w:hAnsi="Arial" w:cs="Arial"/>
          <w:bCs/>
          <w:i/>
          <w:iCs/>
          <w:kern w:val="2"/>
          <w:lang w:eastAsia="zh-CN" w:bidi="hi-IN"/>
        </w:rPr>
        <w:t>tener información relacionada con la forma en que está organizada la plataforma de consulta</w:t>
      </w:r>
      <w:r w:rsidR="00BE31FB" w:rsidRPr="00761274">
        <w:rPr>
          <w:rFonts w:ascii="Arial" w:eastAsia="DejaVu Sans" w:hAnsi="Arial" w:cs="Arial"/>
          <w:bCs/>
          <w:i/>
          <w:iCs/>
          <w:kern w:val="2"/>
          <w:lang w:eastAsia="zh-CN" w:bidi="hi-IN"/>
        </w:rPr>
        <w:t>s</w:t>
      </w:r>
      <w:r w:rsidR="00CD6EE4" w:rsidRPr="00761274">
        <w:rPr>
          <w:rFonts w:ascii="Arial" w:eastAsia="DejaVu Sans" w:hAnsi="Arial" w:cs="Arial"/>
          <w:bCs/>
          <w:i/>
          <w:iCs/>
          <w:kern w:val="2"/>
          <w:lang w:eastAsia="zh-CN" w:bidi="hi-IN"/>
        </w:rPr>
        <w:t xml:space="preserve"> de procesos dispuesta por el Co</w:t>
      </w:r>
      <w:r w:rsidR="00100F82" w:rsidRPr="00761274">
        <w:rPr>
          <w:rFonts w:ascii="Arial" w:eastAsia="DejaVu Sans" w:hAnsi="Arial" w:cs="Arial"/>
          <w:bCs/>
          <w:i/>
          <w:iCs/>
          <w:kern w:val="2"/>
          <w:lang w:eastAsia="zh-CN" w:bidi="hi-IN"/>
        </w:rPr>
        <w:t xml:space="preserve">nsejo Superior de la Judicatura y la autoridad accionada no dio respuesta de manera </w:t>
      </w:r>
      <w:r w:rsidR="00217B98" w:rsidRPr="00761274">
        <w:rPr>
          <w:rFonts w:ascii="Arial" w:eastAsia="DejaVu Sans" w:hAnsi="Arial" w:cs="Arial"/>
          <w:bCs/>
          <w:i/>
          <w:iCs/>
          <w:kern w:val="2"/>
          <w:lang w:eastAsia="zh-CN" w:bidi="hi-IN"/>
        </w:rPr>
        <w:t>correcta</w:t>
      </w:r>
      <w:r w:rsidR="00100F82" w:rsidRPr="00761274">
        <w:rPr>
          <w:rFonts w:ascii="Arial" w:eastAsia="DejaVu Sans" w:hAnsi="Arial" w:cs="Arial"/>
          <w:bCs/>
          <w:i/>
          <w:iCs/>
          <w:kern w:val="2"/>
          <w:lang w:eastAsia="zh-CN" w:bidi="hi-IN"/>
        </w:rPr>
        <w:t xml:space="preserve"> a su solicitud.</w:t>
      </w:r>
    </w:p>
    <w:p w14:paraId="74684975" w14:textId="77777777" w:rsidR="00292AAD" w:rsidRPr="00761274" w:rsidRDefault="00292AAD" w:rsidP="00CC39CC">
      <w:pPr>
        <w:widowControl w:val="0"/>
        <w:tabs>
          <w:tab w:val="left" w:pos="142"/>
        </w:tabs>
        <w:suppressAutoHyphens/>
        <w:overflowPunct w:val="0"/>
        <w:autoSpaceDE w:val="0"/>
        <w:spacing w:after="0" w:line="360" w:lineRule="auto"/>
        <w:jc w:val="both"/>
        <w:rPr>
          <w:rFonts w:ascii="Arial" w:eastAsia="DejaVu Sans" w:hAnsi="Arial" w:cs="Arial"/>
          <w:kern w:val="2"/>
          <w:sz w:val="24"/>
          <w:szCs w:val="24"/>
          <w:lang w:eastAsia="zh-CN" w:bidi="hi-IN"/>
        </w:rPr>
      </w:pPr>
    </w:p>
    <w:p w14:paraId="6A078105" w14:textId="478D73CA" w:rsidR="00294DFA" w:rsidRPr="00761274" w:rsidRDefault="00294DFA" w:rsidP="00294DFA">
      <w:pPr>
        <w:tabs>
          <w:tab w:val="left" w:pos="360"/>
        </w:tabs>
        <w:spacing w:after="0" w:line="360" w:lineRule="auto"/>
        <w:jc w:val="both"/>
        <w:rPr>
          <w:rFonts w:ascii="Arial" w:eastAsia="Batang" w:hAnsi="Arial" w:cs="Arial"/>
          <w:sz w:val="24"/>
          <w:szCs w:val="24"/>
          <w:lang w:val="es-ES"/>
        </w:rPr>
      </w:pPr>
      <w:r w:rsidRPr="00761274">
        <w:rPr>
          <w:rFonts w:ascii="Arial" w:eastAsia="DejaVu Sans" w:hAnsi="Arial" w:cs="Arial"/>
          <w:kern w:val="2"/>
          <w:sz w:val="24"/>
          <w:szCs w:val="24"/>
          <w:lang w:val="es-ES_tradnl" w:eastAsia="zh-CN" w:bidi="hi-IN"/>
        </w:rPr>
        <w:t xml:space="preserve">La </w:t>
      </w:r>
      <w:r w:rsidRPr="00761274">
        <w:rPr>
          <w:rFonts w:ascii="Arial" w:eastAsia="Calibri" w:hAnsi="Arial" w:cs="Arial"/>
          <w:sz w:val="24"/>
          <w:szCs w:val="24"/>
          <w:lang w:val="es-ES"/>
        </w:rPr>
        <w:t xml:space="preserve">Sala </w:t>
      </w:r>
      <w:r w:rsidRPr="00761274">
        <w:rPr>
          <w:rFonts w:ascii="Arial" w:eastAsia="Batang" w:hAnsi="Arial" w:cs="Arial"/>
          <w:sz w:val="24"/>
          <w:szCs w:val="24"/>
          <w:lang w:val="es-ES"/>
        </w:rPr>
        <w:t>decide la impugnación interpuesta por la parte demandante contra la sentencia de 20 de agosto de 2021</w:t>
      </w:r>
      <w:r w:rsidRPr="00761274">
        <w:rPr>
          <w:rFonts w:ascii="Arial" w:eastAsia="Calibri" w:hAnsi="Arial" w:cs="Arial"/>
          <w:sz w:val="24"/>
          <w:szCs w:val="24"/>
          <w:lang w:val="es-ES"/>
        </w:rPr>
        <w:t xml:space="preserve"> </w:t>
      </w:r>
      <w:r w:rsidRPr="00761274">
        <w:rPr>
          <w:rFonts w:ascii="Arial" w:eastAsia="Batang" w:hAnsi="Arial" w:cs="Arial"/>
          <w:sz w:val="24"/>
          <w:szCs w:val="24"/>
          <w:lang w:val="es-ES"/>
        </w:rPr>
        <w:t>proferida por la Sección Primera del Consejo de Estado mediante la cual se dispuso:</w:t>
      </w:r>
    </w:p>
    <w:p w14:paraId="189FD67D" w14:textId="77777777" w:rsidR="00294DFA" w:rsidRPr="00761274" w:rsidRDefault="00294DFA" w:rsidP="00294DFA">
      <w:pPr>
        <w:tabs>
          <w:tab w:val="left" w:pos="360"/>
        </w:tabs>
        <w:spacing w:after="0" w:line="360" w:lineRule="auto"/>
        <w:jc w:val="both"/>
        <w:rPr>
          <w:rFonts w:ascii="Arial" w:eastAsia="Batang" w:hAnsi="Arial" w:cs="Arial"/>
          <w:sz w:val="24"/>
          <w:szCs w:val="24"/>
          <w:lang w:val="es-ES"/>
        </w:rPr>
      </w:pPr>
    </w:p>
    <w:p w14:paraId="3F761837" w14:textId="77777777" w:rsidR="00294DFA" w:rsidRPr="00761274" w:rsidRDefault="00294DFA" w:rsidP="00294DFA">
      <w:pPr>
        <w:pBdr>
          <w:top w:val="nil"/>
          <w:left w:val="nil"/>
          <w:bottom w:val="nil"/>
          <w:right w:val="nil"/>
          <w:between w:val="nil"/>
          <w:bar w:val="nil"/>
        </w:pBdr>
        <w:spacing w:after="0" w:line="240" w:lineRule="auto"/>
        <w:ind w:left="851" w:right="851"/>
        <w:jc w:val="both"/>
        <w:rPr>
          <w:rFonts w:ascii="Arial" w:eastAsia="Arial Unicode MS" w:hAnsi="Arial" w:cs="Arial"/>
          <w:b/>
          <w:i/>
          <w:color w:val="000000"/>
          <w:u w:color="000000"/>
          <w:bdr w:val="nil"/>
          <w:lang w:eastAsia="es-CO"/>
        </w:rPr>
      </w:pPr>
      <w:r w:rsidRPr="00761274">
        <w:rPr>
          <w:rFonts w:ascii="Arial" w:eastAsia="ヒラギノ角ゴ Pro W3" w:hAnsi="Arial" w:cs="Arial"/>
          <w:b/>
          <w:bCs/>
          <w:i/>
          <w:color w:val="000000" w:themeColor="text1"/>
          <w:u w:color="000000"/>
          <w:bdr w:val="nil"/>
          <w:lang w:eastAsia="es-CO"/>
        </w:rPr>
        <w:t xml:space="preserve">PRIMERO: </w:t>
      </w:r>
      <w:r w:rsidRPr="00761274">
        <w:rPr>
          <w:rFonts w:ascii="Arial" w:eastAsia="Arial Unicode MS" w:hAnsi="Arial" w:cs="Arial"/>
          <w:b/>
          <w:bCs/>
          <w:i/>
          <w:color w:val="000000"/>
          <w:spacing w:val="-3"/>
          <w:u w:color="000000"/>
          <w:bdr w:val="nil"/>
          <w:lang w:eastAsia="es-CO"/>
        </w:rPr>
        <w:t>D</w:t>
      </w:r>
      <w:r w:rsidRPr="00761274">
        <w:rPr>
          <w:rFonts w:ascii="Arial" w:eastAsia="Arial Unicode MS" w:hAnsi="Arial" w:cs="Arial"/>
          <w:b/>
          <w:i/>
          <w:color w:val="000000"/>
          <w:spacing w:val="-3"/>
          <w:u w:color="000000"/>
          <w:bdr w:val="nil"/>
          <w:lang w:eastAsia="es-CO"/>
        </w:rPr>
        <w:t>ECLARAR</w:t>
      </w:r>
      <w:r w:rsidRPr="00761274">
        <w:rPr>
          <w:rFonts w:ascii="Arial" w:eastAsia="Arial Unicode MS" w:hAnsi="Arial" w:cs="Arial"/>
          <w:i/>
          <w:color w:val="000000"/>
          <w:spacing w:val="-3"/>
          <w:u w:color="000000"/>
          <w:bdr w:val="nil"/>
          <w:lang w:eastAsia="es-CO"/>
        </w:rPr>
        <w:t xml:space="preserve"> no probada la excepción de falta de legitimación en la causa por pasiva formulada por el </w:t>
      </w:r>
      <w:r w:rsidRPr="00761274">
        <w:rPr>
          <w:rFonts w:ascii="Arial" w:hAnsi="Arial" w:cs="Arial"/>
          <w:i/>
        </w:rPr>
        <w:t>Centro de Documentación Judicial – CENDOJ</w:t>
      </w:r>
      <w:r w:rsidRPr="00761274">
        <w:rPr>
          <w:rFonts w:ascii="Arial" w:eastAsia="Arial Unicode MS" w:hAnsi="Arial" w:cs="Arial"/>
          <w:i/>
          <w:color w:val="000000"/>
          <w:u w:color="000000"/>
          <w:bdr w:val="nil"/>
          <w:lang w:eastAsia="es-CO"/>
        </w:rPr>
        <w:t>, por lo expuesto en esta providencia.</w:t>
      </w:r>
    </w:p>
    <w:p w14:paraId="308BCF85" w14:textId="77777777" w:rsidR="00294DFA" w:rsidRPr="00761274" w:rsidRDefault="00294DFA" w:rsidP="00294DFA">
      <w:pPr>
        <w:tabs>
          <w:tab w:val="left" w:pos="288"/>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51" w:right="851"/>
        <w:jc w:val="both"/>
        <w:rPr>
          <w:rFonts w:ascii="Arial" w:eastAsia="ヒラギノ角ゴ Pro W3" w:hAnsi="Arial" w:cs="Arial"/>
          <w:b/>
          <w:i/>
          <w:color w:val="000000"/>
          <w:lang w:eastAsia="es-CO"/>
        </w:rPr>
      </w:pPr>
    </w:p>
    <w:p w14:paraId="7EA4FD7A" w14:textId="77777777" w:rsidR="00294DFA" w:rsidRPr="00761274" w:rsidRDefault="00294DFA" w:rsidP="00294DFA">
      <w:pPr>
        <w:spacing w:line="240" w:lineRule="auto"/>
        <w:ind w:left="851" w:right="851"/>
        <w:contextualSpacing/>
        <w:mirrorIndents/>
        <w:jc w:val="both"/>
        <w:rPr>
          <w:rFonts w:ascii="Arial" w:hAnsi="Arial" w:cs="Arial"/>
          <w:i/>
        </w:rPr>
      </w:pPr>
      <w:r w:rsidRPr="00761274">
        <w:rPr>
          <w:rFonts w:ascii="Arial" w:eastAsia="ヒラギノ角ゴ Pro W3" w:hAnsi="Arial" w:cs="Arial"/>
          <w:b/>
          <w:bCs/>
          <w:i/>
          <w:color w:val="000000"/>
          <w:lang w:eastAsia="es-CO"/>
        </w:rPr>
        <w:t>SEGUNDO:</w:t>
      </w:r>
      <w:r w:rsidRPr="00761274">
        <w:rPr>
          <w:rFonts w:ascii="Arial" w:eastAsia="ヒラギノ角ゴ Pro W3" w:hAnsi="Arial" w:cs="Arial"/>
          <w:i/>
          <w:color w:val="000000"/>
          <w:lang w:eastAsia="es-CO"/>
        </w:rPr>
        <w:t xml:space="preserve"> </w:t>
      </w:r>
      <w:r w:rsidRPr="00761274">
        <w:rPr>
          <w:rFonts w:ascii="Arial" w:hAnsi="Arial" w:cs="Arial"/>
          <w:b/>
          <w:i/>
        </w:rPr>
        <w:t xml:space="preserve">AMPARAR </w:t>
      </w:r>
      <w:r w:rsidRPr="00761274">
        <w:rPr>
          <w:rFonts w:ascii="Arial" w:hAnsi="Arial" w:cs="Arial"/>
          <w:i/>
        </w:rPr>
        <w:t>el derecho fundamental de petición del señor Germán Eduardo Cely Ochoa, por las razones expuestas en la parte motiva de esta providencia.</w:t>
      </w:r>
    </w:p>
    <w:p w14:paraId="1A9D1B32" w14:textId="77777777" w:rsidR="00294DFA" w:rsidRPr="00761274" w:rsidRDefault="00294DFA" w:rsidP="00294DFA">
      <w:pPr>
        <w:spacing w:line="240" w:lineRule="auto"/>
        <w:ind w:left="851" w:right="851"/>
        <w:contextualSpacing/>
        <w:mirrorIndents/>
        <w:jc w:val="both"/>
        <w:rPr>
          <w:rFonts w:ascii="Arial" w:hAnsi="Arial" w:cs="Arial"/>
          <w:i/>
        </w:rPr>
      </w:pPr>
    </w:p>
    <w:p w14:paraId="182919F8" w14:textId="06A1A63F" w:rsidR="00294DFA" w:rsidRPr="00761274" w:rsidRDefault="00294DFA" w:rsidP="00294DFA">
      <w:pPr>
        <w:spacing w:after="0" w:line="240" w:lineRule="auto"/>
        <w:ind w:left="851" w:right="851"/>
        <w:jc w:val="both"/>
        <w:rPr>
          <w:rFonts w:ascii="Arial" w:hAnsi="Arial" w:cs="Arial"/>
          <w:i/>
        </w:rPr>
      </w:pPr>
      <w:r w:rsidRPr="00761274">
        <w:rPr>
          <w:rStyle w:val="Nmerodepgina"/>
          <w:rFonts w:ascii="Arial" w:hAnsi="Arial" w:cs="Arial"/>
          <w:b/>
          <w:bCs/>
          <w:i/>
        </w:rPr>
        <w:t>TERCERO:</w:t>
      </w:r>
      <w:r w:rsidRPr="00761274">
        <w:rPr>
          <w:rStyle w:val="Nmerodepgina"/>
          <w:rFonts w:ascii="Arial" w:hAnsi="Arial" w:cs="Arial"/>
          <w:i/>
        </w:rPr>
        <w:t xml:space="preserve"> </w:t>
      </w:r>
      <w:r w:rsidRPr="00761274">
        <w:rPr>
          <w:rFonts w:ascii="Arial" w:hAnsi="Arial" w:cs="Arial"/>
          <w:b/>
          <w:i/>
          <w:color w:val="000000"/>
        </w:rPr>
        <w:t xml:space="preserve">ORDENAR </w:t>
      </w:r>
      <w:r w:rsidRPr="00761274">
        <w:rPr>
          <w:rFonts w:ascii="Arial" w:hAnsi="Arial" w:cs="Arial"/>
          <w:bCs/>
          <w:i/>
          <w:color w:val="000000"/>
        </w:rPr>
        <w:t xml:space="preserve">al </w:t>
      </w:r>
      <w:r w:rsidRPr="00761274">
        <w:rPr>
          <w:rFonts w:ascii="Arial" w:hAnsi="Arial" w:cs="Arial"/>
          <w:i/>
        </w:rPr>
        <w:t xml:space="preserve">Centro de Documentación Judicial del </w:t>
      </w:r>
      <w:r w:rsidRPr="00761274">
        <w:rPr>
          <w:rFonts w:ascii="Arial" w:hAnsi="Arial" w:cs="Arial"/>
          <w:bCs/>
          <w:i/>
          <w:color w:val="000000"/>
        </w:rPr>
        <w:t xml:space="preserve">Consejo Superior de la Judicatura </w:t>
      </w:r>
      <w:r w:rsidRPr="00761274">
        <w:rPr>
          <w:rFonts w:ascii="Arial" w:hAnsi="Arial" w:cs="Arial"/>
          <w:i/>
        </w:rPr>
        <w:t>– CENDOJ</w:t>
      </w:r>
      <w:r w:rsidRPr="00761274">
        <w:rPr>
          <w:rFonts w:ascii="Arial" w:hAnsi="Arial" w:cs="Arial"/>
          <w:bCs/>
          <w:i/>
          <w:color w:val="000000"/>
        </w:rPr>
        <w:t xml:space="preserve">, que en el término de cuarenta y ocho (48) horas, </w:t>
      </w:r>
      <w:r w:rsidRPr="00761274">
        <w:rPr>
          <w:rFonts w:ascii="Arial" w:hAnsi="Arial" w:cs="Arial"/>
          <w:i/>
        </w:rPr>
        <w:t xml:space="preserve">contadas a partir de la notificación de esta sentencia, </w:t>
      </w:r>
      <w:r w:rsidRPr="00761274">
        <w:rPr>
          <w:rFonts w:ascii="Arial" w:hAnsi="Arial" w:cs="Arial"/>
          <w:bCs/>
          <w:i/>
          <w:color w:val="000000"/>
        </w:rPr>
        <w:t xml:space="preserve">si aún no lo hubiese hecho, proceda a notificar el </w:t>
      </w:r>
      <w:r w:rsidRPr="00761274">
        <w:rPr>
          <w:rFonts w:ascii="Arial" w:hAnsi="Arial" w:cs="Arial"/>
          <w:i/>
          <w:color w:val="000000"/>
        </w:rPr>
        <w:t xml:space="preserve">Oficio núm. </w:t>
      </w:r>
      <w:r w:rsidRPr="00761274">
        <w:rPr>
          <w:rFonts w:ascii="Arial" w:hAnsi="Arial" w:cs="Arial"/>
          <w:i/>
        </w:rPr>
        <w:t xml:space="preserve">CDJO21-554 </w:t>
      </w:r>
      <w:r w:rsidRPr="00761274">
        <w:rPr>
          <w:rFonts w:ascii="Arial" w:hAnsi="Arial" w:cs="Arial"/>
          <w:i/>
          <w:color w:val="000000"/>
        </w:rPr>
        <w:t xml:space="preserve">de 17 de junio de 2021 </w:t>
      </w:r>
      <w:r w:rsidRPr="00761274">
        <w:rPr>
          <w:rFonts w:ascii="Arial" w:hAnsi="Arial" w:cs="Arial"/>
          <w:bCs/>
          <w:i/>
          <w:color w:val="000000"/>
        </w:rPr>
        <w:t xml:space="preserve">a la dirección electrónica suministrada por el actor </w:t>
      </w:r>
      <w:r w:rsidRPr="00761274">
        <w:rPr>
          <w:rFonts w:ascii="Arial" w:hAnsi="Arial" w:cs="Arial"/>
          <w:bCs/>
          <w:i/>
          <w:color w:val="000000"/>
        </w:rPr>
        <w:lastRenderedPageBreak/>
        <w:t>al formular su petición,</w:t>
      </w:r>
      <w:r w:rsidRPr="00761274">
        <w:rPr>
          <w:rFonts w:ascii="Arial" w:hAnsi="Arial" w:cs="Arial"/>
          <w:i/>
        </w:rPr>
        <w:t xml:space="preserve"> teniendo en cuenta lo expuesto en la parte motiva de esta sentencia.</w:t>
      </w:r>
    </w:p>
    <w:p w14:paraId="027383C0" w14:textId="5C24CB9D" w:rsidR="00294DFA" w:rsidRPr="00761274" w:rsidRDefault="00294DFA" w:rsidP="00294DFA">
      <w:pPr>
        <w:spacing w:after="0" w:line="240" w:lineRule="auto"/>
        <w:ind w:left="851" w:right="851"/>
        <w:jc w:val="both"/>
        <w:rPr>
          <w:rFonts w:ascii="Arial" w:hAnsi="Arial" w:cs="Arial"/>
          <w:i/>
        </w:rPr>
      </w:pPr>
      <w:r w:rsidRPr="00761274">
        <w:rPr>
          <w:rStyle w:val="Nmerodepgina"/>
          <w:rFonts w:ascii="Arial" w:hAnsi="Arial" w:cs="Arial"/>
          <w:bCs/>
          <w:i/>
        </w:rPr>
        <w:t>(…)</w:t>
      </w:r>
    </w:p>
    <w:p w14:paraId="10F515D3" w14:textId="79D38792" w:rsidR="00FF3C27" w:rsidRPr="00761274" w:rsidRDefault="00FF3C27" w:rsidP="00294DFA">
      <w:pPr>
        <w:widowControl w:val="0"/>
        <w:tabs>
          <w:tab w:val="left" w:pos="142"/>
        </w:tabs>
        <w:suppressAutoHyphens/>
        <w:overflowPunct w:val="0"/>
        <w:autoSpaceDE w:val="0"/>
        <w:spacing w:after="0" w:line="360" w:lineRule="auto"/>
        <w:rPr>
          <w:rFonts w:ascii="Arial" w:eastAsia="DejaVu Sans" w:hAnsi="Arial" w:cs="Arial"/>
          <w:b/>
          <w:kern w:val="2"/>
          <w:sz w:val="24"/>
          <w:szCs w:val="20"/>
          <w:lang w:val="es-ES_tradnl" w:eastAsia="zh-CN" w:bidi="hi-IN"/>
        </w:rPr>
      </w:pPr>
    </w:p>
    <w:p w14:paraId="03DA41BD" w14:textId="637C5C45" w:rsidR="00314A16" w:rsidRPr="00761274" w:rsidRDefault="00314A16" w:rsidP="00314A16">
      <w:pPr>
        <w:numPr>
          <w:ilvl w:val="0"/>
          <w:numId w:val="2"/>
        </w:numPr>
        <w:spacing w:after="0" w:line="360" w:lineRule="auto"/>
        <w:jc w:val="center"/>
        <w:rPr>
          <w:rFonts w:ascii="Arial" w:hAnsi="Arial" w:cs="Arial"/>
          <w:b/>
          <w:lang w:val="es-MX"/>
        </w:rPr>
      </w:pPr>
      <w:r w:rsidRPr="00761274">
        <w:rPr>
          <w:rFonts w:ascii="Arial" w:hAnsi="Arial" w:cs="Arial"/>
          <w:b/>
          <w:lang w:val="es-MX"/>
        </w:rPr>
        <w:t>ANTECEDENTES</w:t>
      </w:r>
    </w:p>
    <w:p w14:paraId="34ECB7E1" w14:textId="77777777" w:rsidR="000F6EBF" w:rsidRPr="00761274" w:rsidRDefault="000F6EBF" w:rsidP="00C45A7F">
      <w:pPr>
        <w:spacing w:after="0" w:line="360" w:lineRule="auto"/>
        <w:ind w:left="900"/>
        <w:rPr>
          <w:rFonts w:ascii="Arial" w:hAnsi="Arial" w:cs="Arial"/>
          <w:b/>
          <w:lang w:val="es-MX"/>
        </w:rPr>
      </w:pPr>
    </w:p>
    <w:p w14:paraId="7A4942CE" w14:textId="14F5A473" w:rsidR="00ED1D69" w:rsidRPr="00761274" w:rsidRDefault="00314A16" w:rsidP="00314A16">
      <w:pPr>
        <w:pStyle w:val="Ttulo2"/>
        <w:spacing w:line="240" w:lineRule="auto"/>
        <w:ind w:left="0"/>
        <w:rPr>
          <w:rFonts w:cs="Arial"/>
        </w:rPr>
      </w:pPr>
      <w:r w:rsidRPr="00761274">
        <w:rPr>
          <w:rFonts w:cs="Arial"/>
        </w:rPr>
        <w:t xml:space="preserve">1. </w:t>
      </w:r>
      <w:r w:rsidR="00294DFA" w:rsidRPr="00761274">
        <w:rPr>
          <w:rFonts w:cs="Arial"/>
        </w:rPr>
        <w:t>Los hechos de la demanda</w:t>
      </w:r>
    </w:p>
    <w:p w14:paraId="2B5BB80B" w14:textId="77777777" w:rsidR="00ED1D69" w:rsidRPr="00761274" w:rsidRDefault="00ED1D69" w:rsidP="00820768">
      <w:pPr>
        <w:pStyle w:val="Ttulo2"/>
        <w:ind w:left="0"/>
        <w:rPr>
          <w:rFonts w:cs="Arial"/>
        </w:rPr>
      </w:pPr>
    </w:p>
    <w:p w14:paraId="448AA2BC" w14:textId="1F1BEFC4" w:rsidR="00294DFA" w:rsidRPr="00761274" w:rsidRDefault="00E622FB" w:rsidP="00ED1D69">
      <w:pPr>
        <w:pStyle w:val="Prrafodelista"/>
        <w:spacing w:after="0" w:line="360" w:lineRule="auto"/>
        <w:ind w:left="0"/>
        <w:jc w:val="both"/>
        <w:rPr>
          <w:rFonts w:ascii="Arial" w:hAnsi="Arial" w:cs="Arial"/>
          <w:sz w:val="24"/>
        </w:rPr>
      </w:pPr>
      <w:r w:rsidRPr="00761274">
        <w:rPr>
          <w:rFonts w:ascii="Arial" w:hAnsi="Arial" w:cs="Arial"/>
          <w:sz w:val="24"/>
        </w:rPr>
        <w:t>Mediante escrito del 15 de julio</w:t>
      </w:r>
      <w:r w:rsidR="00ED1D69" w:rsidRPr="00761274">
        <w:rPr>
          <w:rFonts w:ascii="Arial" w:hAnsi="Arial" w:cs="Arial"/>
          <w:sz w:val="24"/>
        </w:rPr>
        <w:t xml:space="preserve"> de 2021, el señor </w:t>
      </w:r>
      <w:r w:rsidRPr="00761274">
        <w:rPr>
          <w:rFonts w:ascii="Arial" w:hAnsi="Arial" w:cs="Arial"/>
          <w:sz w:val="24"/>
        </w:rPr>
        <w:t xml:space="preserve">Germán Eduardo Cely </w:t>
      </w:r>
      <w:r w:rsidR="00294DFA" w:rsidRPr="00761274">
        <w:rPr>
          <w:rFonts w:ascii="Arial" w:hAnsi="Arial" w:cs="Arial"/>
          <w:sz w:val="24"/>
        </w:rPr>
        <w:t>Ochoa presentó</w:t>
      </w:r>
      <w:r w:rsidRPr="00761274">
        <w:rPr>
          <w:rFonts w:ascii="Arial" w:hAnsi="Arial" w:cs="Arial"/>
          <w:sz w:val="24"/>
        </w:rPr>
        <w:t xml:space="preserve"> acción de tutela en contra el Centro de Documentación Judicial del Consejo Superior de la </w:t>
      </w:r>
      <w:r w:rsidR="00294DFA" w:rsidRPr="00761274">
        <w:rPr>
          <w:rFonts w:ascii="Arial" w:hAnsi="Arial" w:cs="Arial"/>
          <w:sz w:val="24"/>
        </w:rPr>
        <w:t>Judicatura por</w:t>
      </w:r>
      <w:r w:rsidRPr="00761274">
        <w:rPr>
          <w:rFonts w:ascii="Arial" w:hAnsi="Arial" w:cs="Arial"/>
          <w:sz w:val="24"/>
        </w:rPr>
        <w:t xml:space="preserve"> la presunta vulneración del derecho fundamental</w:t>
      </w:r>
      <w:r w:rsidR="00294DFA" w:rsidRPr="00761274">
        <w:rPr>
          <w:rFonts w:ascii="Arial" w:hAnsi="Arial" w:cs="Arial"/>
          <w:sz w:val="24"/>
        </w:rPr>
        <w:t xml:space="preserve"> antes referido</w:t>
      </w:r>
      <w:r w:rsidR="00ED1D69" w:rsidRPr="00761274">
        <w:rPr>
          <w:rFonts w:ascii="Arial" w:hAnsi="Arial" w:cs="Arial"/>
          <w:sz w:val="24"/>
        </w:rPr>
        <w:t xml:space="preserve">. </w:t>
      </w:r>
    </w:p>
    <w:p w14:paraId="0FC53538" w14:textId="56F0DD66" w:rsidR="00FF3C27" w:rsidRPr="00761274" w:rsidRDefault="00FF3C27" w:rsidP="00FF3C27">
      <w:pPr>
        <w:spacing w:after="0" w:line="360" w:lineRule="auto"/>
        <w:jc w:val="both"/>
        <w:rPr>
          <w:rFonts w:ascii="Arial" w:hAnsi="Arial"/>
          <w:sz w:val="24"/>
        </w:rPr>
      </w:pPr>
    </w:p>
    <w:p w14:paraId="4661520A" w14:textId="6C8F0EF3" w:rsidR="00FF3C27" w:rsidRPr="00761274" w:rsidRDefault="00314A16" w:rsidP="00FF3C27">
      <w:pPr>
        <w:spacing w:after="0" w:line="360" w:lineRule="auto"/>
        <w:jc w:val="both"/>
        <w:rPr>
          <w:rFonts w:ascii="Arial" w:hAnsi="Arial"/>
          <w:sz w:val="24"/>
        </w:rPr>
      </w:pPr>
      <w:r w:rsidRPr="00761274">
        <w:rPr>
          <w:rFonts w:ascii="Arial" w:hAnsi="Arial"/>
          <w:sz w:val="24"/>
        </w:rPr>
        <w:t>Como fundamento fáctico de la acción la parte demandante señaló, en síntesis, lo siguiente:</w:t>
      </w:r>
    </w:p>
    <w:p w14:paraId="58018F8E" w14:textId="77777777" w:rsidR="00EF5E09" w:rsidRPr="00761274" w:rsidRDefault="00EF5E09" w:rsidP="00EF5E09">
      <w:pPr>
        <w:pStyle w:val="Prrafodelista"/>
        <w:tabs>
          <w:tab w:val="left" w:pos="284"/>
        </w:tabs>
        <w:spacing w:after="0" w:line="360" w:lineRule="auto"/>
        <w:ind w:left="0"/>
        <w:jc w:val="both"/>
        <w:rPr>
          <w:rFonts w:ascii="Arial" w:hAnsi="Arial" w:cs="Arial"/>
          <w:sz w:val="24"/>
          <w:szCs w:val="24"/>
        </w:rPr>
      </w:pPr>
    </w:p>
    <w:p w14:paraId="784B231B" w14:textId="0A90AABF" w:rsidR="006246D7" w:rsidRPr="00761274" w:rsidRDefault="000F6EBF" w:rsidP="002D603F">
      <w:pPr>
        <w:spacing w:after="0" w:line="360" w:lineRule="auto"/>
        <w:jc w:val="both"/>
        <w:rPr>
          <w:rFonts w:ascii="Arial" w:eastAsia="Times New Roman" w:hAnsi="Arial" w:cs="Arial"/>
          <w:sz w:val="24"/>
          <w:szCs w:val="24"/>
          <w:lang w:val="es-ES_tradnl" w:eastAsia="es-ES"/>
        </w:rPr>
      </w:pPr>
      <w:r w:rsidRPr="00761274">
        <w:rPr>
          <w:rFonts w:ascii="Arial" w:hAnsi="Arial" w:cs="Arial"/>
          <w:sz w:val="24"/>
          <w:szCs w:val="24"/>
          <w:lang w:val="es-ES_tradnl"/>
        </w:rPr>
        <w:t xml:space="preserve">1) </w:t>
      </w:r>
      <w:r w:rsidR="00E622FB" w:rsidRPr="00761274">
        <w:rPr>
          <w:rFonts w:ascii="Arial" w:hAnsi="Arial" w:cs="Arial"/>
          <w:sz w:val="24"/>
          <w:szCs w:val="24"/>
          <w:lang w:val="es-ES_tradnl"/>
        </w:rPr>
        <w:t xml:space="preserve">El 22 de mayo de 2021 el </w:t>
      </w:r>
      <w:r w:rsidR="009D7720" w:rsidRPr="00761274">
        <w:rPr>
          <w:rFonts w:ascii="Arial" w:hAnsi="Arial" w:cs="Arial"/>
          <w:sz w:val="24"/>
          <w:szCs w:val="24"/>
          <w:lang w:val="es-ES_tradnl"/>
        </w:rPr>
        <w:t>seño</w:t>
      </w:r>
      <w:r w:rsidR="00AC11E5" w:rsidRPr="00761274">
        <w:rPr>
          <w:rFonts w:ascii="Arial" w:hAnsi="Arial" w:cs="Arial"/>
          <w:sz w:val="24"/>
          <w:szCs w:val="24"/>
          <w:lang w:val="es-ES_tradnl"/>
        </w:rPr>
        <w:t>r</w:t>
      </w:r>
      <w:r w:rsidR="00A63646" w:rsidRPr="00761274">
        <w:rPr>
          <w:rFonts w:ascii="Arial" w:hAnsi="Arial" w:cs="Arial"/>
          <w:sz w:val="24"/>
          <w:szCs w:val="24"/>
          <w:lang w:val="es-ES_tradnl"/>
        </w:rPr>
        <w:t xml:space="preserve"> </w:t>
      </w:r>
      <w:r w:rsidR="00E622FB" w:rsidRPr="00761274">
        <w:rPr>
          <w:rFonts w:ascii="Arial" w:eastAsia="Times New Roman" w:hAnsi="Arial" w:cs="Arial"/>
          <w:sz w:val="24"/>
          <w:szCs w:val="24"/>
          <w:lang w:val="es-ES_tradnl" w:eastAsia="es-ES"/>
        </w:rPr>
        <w:t>Germán Eduardo Cely Ochoa presentó petición ante el Centro de Documentación Judicial del Consejo Superior de la Judicatura tendiente a obtener inform</w:t>
      </w:r>
      <w:r w:rsidR="00B63A8C" w:rsidRPr="00761274">
        <w:rPr>
          <w:rFonts w:ascii="Arial" w:eastAsia="Times New Roman" w:hAnsi="Arial" w:cs="Arial"/>
          <w:sz w:val="24"/>
          <w:szCs w:val="24"/>
          <w:lang w:val="es-ES_tradnl" w:eastAsia="es-ES"/>
        </w:rPr>
        <w:t>ación relacionad</w:t>
      </w:r>
      <w:r w:rsidR="00C50E9F" w:rsidRPr="00761274">
        <w:rPr>
          <w:rFonts w:ascii="Arial" w:eastAsia="Times New Roman" w:hAnsi="Arial" w:cs="Arial"/>
          <w:sz w:val="24"/>
          <w:szCs w:val="24"/>
          <w:lang w:val="es-ES_tradnl" w:eastAsia="es-ES"/>
        </w:rPr>
        <w:t>a</w:t>
      </w:r>
      <w:r w:rsidR="00B63A8C" w:rsidRPr="00761274">
        <w:rPr>
          <w:rFonts w:ascii="Arial" w:eastAsia="Times New Roman" w:hAnsi="Arial" w:cs="Arial"/>
          <w:sz w:val="24"/>
          <w:szCs w:val="24"/>
          <w:lang w:val="es-ES_tradnl" w:eastAsia="es-ES"/>
        </w:rPr>
        <w:t xml:space="preserve"> con</w:t>
      </w:r>
      <w:r w:rsidR="008F6363" w:rsidRPr="00761274">
        <w:rPr>
          <w:rFonts w:ascii="Arial" w:eastAsia="Times New Roman" w:hAnsi="Arial" w:cs="Arial"/>
          <w:sz w:val="24"/>
          <w:szCs w:val="24"/>
          <w:lang w:val="es-ES_tradnl" w:eastAsia="es-ES"/>
        </w:rPr>
        <w:t xml:space="preserve"> que se indique </w:t>
      </w:r>
      <w:r w:rsidR="00294DFA" w:rsidRPr="00761274">
        <w:rPr>
          <w:rFonts w:ascii="Arial" w:eastAsia="Times New Roman" w:hAnsi="Arial" w:cs="Arial"/>
          <w:i/>
          <w:sz w:val="24"/>
          <w:szCs w:val="24"/>
          <w:lang w:val="es-ES_tradnl" w:eastAsia="es-ES"/>
        </w:rPr>
        <w:t>i)</w:t>
      </w:r>
      <w:r w:rsidR="008F6363" w:rsidRPr="00761274">
        <w:rPr>
          <w:rFonts w:ascii="Arial" w:eastAsia="Times New Roman" w:hAnsi="Arial" w:cs="Arial"/>
          <w:sz w:val="24"/>
          <w:szCs w:val="24"/>
          <w:lang w:val="es-ES_tradnl" w:eastAsia="es-ES"/>
        </w:rPr>
        <w:t xml:space="preserve"> el significado de los avisos sobre la ubicación de expedientes; </w:t>
      </w:r>
      <w:r w:rsidR="008F6363" w:rsidRPr="00761274">
        <w:rPr>
          <w:rFonts w:ascii="Arial" w:eastAsia="Times New Roman" w:hAnsi="Arial" w:cs="Arial"/>
          <w:i/>
          <w:sz w:val="24"/>
          <w:szCs w:val="24"/>
          <w:lang w:val="es-ES_tradnl" w:eastAsia="es-ES"/>
        </w:rPr>
        <w:t>ii)</w:t>
      </w:r>
      <w:r w:rsidR="008F6363" w:rsidRPr="00761274">
        <w:rPr>
          <w:rFonts w:ascii="Arial" w:eastAsia="Times New Roman" w:hAnsi="Arial" w:cs="Arial"/>
          <w:sz w:val="24"/>
          <w:szCs w:val="24"/>
          <w:lang w:val="es-ES_tradnl" w:eastAsia="es-ES"/>
        </w:rPr>
        <w:t xml:space="preserve"> las diferencias de un proceso restringido y reservado; </w:t>
      </w:r>
      <w:r w:rsidR="008F6363" w:rsidRPr="00761274">
        <w:rPr>
          <w:rFonts w:ascii="Arial" w:eastAsia="Times New Roman" w:hAnsi="Arial" w:cs="Arial"/>
          <w:i/>
          <w:sz w:val="24"/>
          <w:szCs w:val="24"/>
          <w:lang w:val="es-ES_tradnl" w:eastAsia="es-ES"/>
        </w:rPr>
        <w:t>iii)</w:t>
      </w:r>
      <w:r w:rsidR="008F6363" w:rsidRPr="00761274">
        <w:rPr>
          <w:rFonts w:ascii="Arial" w:eastAsia="Times New Roman" w:hAnsi="Arial" w:cs="Arial"/>
          <w:sz w:val="24"/>
          <w:szCs w:val="24"/>
          <w:lang w:val="es-ES_tradnl" w:eastAsia="es-ES"/>
        </w:rPr>
        <w:t xml:space="preserve"> las razones por las que algunos juzgados no pueden ser consultados en plataformas digitales y cu</w:t>
      </w:r>
      <w:r w:rsidR="004B6483" w:rsidRPr="00761274">
        <w:rPr>
          <w:rFonts w:ascii="Arial" w:eastAsia="Times New Roman" w:hAnsi="Arial" w:cs="Arial"/>
          <w:sz w:val="24"/>
          <w:szCs w:val="24"/>
          <w:lang w:val="es-ES_tradnl" w:eastAsia="es-ES"/>
        </w:rPr>
        <w:t>á</w:t>
      </w:r>
      <w:r w:rsidR="008F6363" w:rsidRPr="00761274">
        <w:rPr>
          <w:rFonts w:ascii="Arial" w:eastAsia="Times New Roman" w:hAnsi="Arial" w:cs="Arial"/>
          <w:sz w:val="24"/>
          <w:szCs w:val="24"/>
          <w:lang w:val="es-ES_tradnl" w:eastAsia="es-ES"/>
        </w:rPr>
        <w:t xml:space="preserve">ndo ingresarían al sistema; </w:t>
      </w:r>
      <w:r w:rsidR="008F6363" w:rsidRPr="00761274">
        <w:rPr>
          <w:rFonts w:ascii="Arial" w:eastAsia="Times New Roman" w:hAnsi="Arial" w:cs="Arial"/>
          <w:i/>
          <w:sz w:val="24"/>
          <w:szCs w:val="24"/>
          <w:lang w:val="es-ES_tradnl" w:eastAsia="es-ES"/>
        </w:rPr>
        <w:t>iv)</w:t>
      </w:r>
      <w:r w:rsidR="008F6363" w:rsidRPr="00761274">
        <w:rPr>
          <w:rFonts w:ascii="Arial" w:eastAsia="Times New Roman" w:hAnsi="Arial" w:cs="Arial"/>
          <w:sz w:val="24"/>
          <w:szCs w:val="24"/>
          <w:lang w:val="es-ES_tradnl" w:eastAsia="es-ES"/>
        </w:rPr>
        <w:t xml:space="preserve"> </w:t>
      </w:r>
      <w:r w:rsidR="008F6363" w:rsidRPr="00761274">
        <w:rPr>
          <w:rFonts w:ascii="Arial" w:hAnsi="Arial" w:cs="Arial"/>
          <w:iCs/>
          <w:sz w:val="24"/>
          <w:szCs w:val="24"/>
        </w:rPr>
        <w:t>si de las 3 plataformas para consultar procesos van a quedar vigentes o se unificará</w:t>
      </w:r>
      <w:r w:rsidR="004B6483" w:rsidRPr="00761274">
        <w:rPr>
          <w:rFonts w:ascii="Arial" w:hAnsi="Arial" w:cs="Arial"/>
          <w:iCs/>
          <w:sz w:val="24"/>
          <w:szCs w:val="24"/>
        </w:rPr>
        <w:t>n todas</w:t>
      </w:r>
      <w:r w:rsidR="008F6363" w:rsidRPr="00761274">
        <w:rPr>
          <w:rFonts w:ascii="Arial" w:hAnsi="Arial" w:cs="Arial"/>
          <w:iCs/>
          <w:sz w:val="24"/>
          <w:szCs w:val="24"/>
        </w:rPr>
        <w:t xml:space="preserve">; </w:t>
      </w:r>
      <w:r w:rsidR="008F6363" w:rsidRPr="00761274">
        <w:rPr>
          <w:rFonts w:ascii="Arial" w:hAnsi="Arial" w:cs="Arial"/>
          <w:i/>
          <w:iCs/>
          <w:sz w:val="24"/>
          <w:szCs w:val="24"/>
        </w:rPr>
        <w:t>v)</w:t>
      </w:r>
      <w:r w:rsidR="008F6363" w:rsidRPr="00761274">
        <w:rPr>
          <w:rFonts w:ascii="Arial" w:hAnsi="Arial" w:cs="Arial"/>
          <w:iCs/>
          <w:sz w:val="24"/>
          <w:szCs w:val="24"/>
        </w:rPr>
        <w:t xml:space="preserve"> si se habilitará la consulta de procesos con la cédula del demandante y</w:t>
      </w:r>
      <w:r w:rsidR="004B6483" w:rsidRPr="00761274">
        <w:rPr>
          <w:rFonts w:ascii="Arial" w:hAnsi="Arial" w:cs="Arial"/>
          <w:iCs/>
          <w:sz w:val="24"/>
          <w:szCs w:val="24"/>
        </w:rPr>
        <w:t>,</w:t>
      </w:r>
      <w:r w:rsidR="008F6363" w:rsidRPr="00761274">
        <w:rPr>
          <w:rFonts w:ascii="Arial" w:hAnsi="Arial" w:cs="Arial"/>
          <w:iCs/>
          <w:sz w:val="24"/>
          <w:szCs w:val="24"/>
        </w:rPr>
        <w:t xml:space="preserve"> finalmente solicitó </w:t>
      </w:r>
      <w:r w:rsidR="008F6363" w:rsidRPr="00761274">
        <w:rPr>
          <w:rFonts w:ascii="Arial" w:hAnsi="Arial" w:cs="Arial"/>
          <w:i/>
          <w:iCs/>
          <w:sz w:val="24"/>
          <w:szCs w:val="24"/>
        </w:rPr>
        <w:t xml:space="preserve">vi) </w:t>
      </w:r>
      <w:r w:rsidR="008F6363" w:rsidRPr="00761274">
        <w:rPr>
          <w:rFonts w:ascii="Arial" w:hAnsi="Arial" w:cs="Arial"/>
          <w:sz w:val="24"/>
          <w:szCs w:val="24"/>
        </w:rPr>
        <w:t>que en la consulta nacional de procesos se agregue el nombre del titular de despacho</w:t>
      </w:r>
      <w:r w:rsidR="004B6483" w:rsidRPr="00761274">
        <w:rPr>
          <w:rFonts w:ascii="Arial" w:hAnsi="Arial" w:cs="Arial"/>
          <w:sz w:val="24"/>
          <w:szCs w:val="24"/>
        </w:rPr>
        <w:t>,</w:t>
      </w:r>
      <w:r w:rsidR="008F6363" w:rsidRPr="00761274">
        <w:rPr>
          <w:rFonts w:ascii="Arial" w:hAnsi="Arial" w:cs="Arial"/>
          <w:sz w:val="24"/>
          <w:szCs w:val="24"/>
        </w:rPr>
        <w:t xml:space="preserve"> el correo electrónico y el número telef</w:t>
      </w:r>
      <w:r w:rsidR="00DD1EBE" w:rsidRPr="00761274">
        <w:rPr>
          <w:rFonts w:ascii="Arial" w:hAnsi="Arial" w:cs="Arial"/>
          <w:sz w:val="24"/>
          <w:szCs w:val="24"/>
        </w:rPr>
        <w:t>ónico y se habilit</w:t>
      </w:r>
      <w:r w:rsidR="004B6483" w:rsidRPr="00761274">
        <w:rPr>
          <w:rFonts w:ascii="Arial" w:hAnsi="Arial" w:cs="Arial"/>
          <w:sz w:val="24"/>
          <w:szCs w:val="24"/>
        </w:rPr>
        <w:t>e</w:t>
      </w:r>
      <w:r w:rsidR="00DD1EBE" w:rsidRPr="00761274">
        <w:rPr>
          <w:rFonts w:ascii="Arial" w:hAnsi="Arial" w:cs="Arial"/>
          <w:sz w:val="24"/>
          <w:szCs w:val="24"/>
        </w:rPr>
        <w:t xml:space="preserve"> la opción de consulta por número de identificación. </w:t>
      </w:r>
    </w:p>
    <w:p w14:paraId="5FD709BC" w14:textId="6067F19D" w:rsidR="00292AAD" w:rsidRPr="00761274" w:rsidRDefault="00292AAD" w:rsidP="00DF5F41">
      <w:pPr>
        <w:pStyle w:val="Prrafodelista"/>
        <w:tabs>
          <w:tab w:val="left" w:pos="284"/>
        </w:tabs>
        <w:spacing w:after="0" w:line="360" w:lineRule="auto"/>
        <w:ind w:left="0"/>
        <w:jc w:val="both"/>
        <w:rPr>
          <w:rFonts w:ascii="Arial" w:hAnsi="Arial" w:cs="Arial"/>
          <w:sz w:val="24"/>
          <w:szCs w:val="24"/>
          <w:lang w:val="es-ES_tradnl"/>
        </w:rPr>
      </w:pPr>
    </w:p>
    <w:p w14:paraId="6D9B5682" w14:textId="3E3CA9F9" w:rsidR="00F53E7E" w:rsidRPr="00761274" w:rsidRDefault="00C86863" w:rsidP="00BE51D2">
      <w:pPr>
        <w:tabs>
          <w:tab w:val="left" w:pos="284"/>
        </w:tabs>
        <w:spacing w:after="0" w:line="360" w:lineRule="auto"/>
        <w:jc w:val="both"/>
        <w:rPr>
          <w:rFonts w:ascii="Arial" w:hAnsi="Arial" w:cs="Arial"/>
          <w:sz w:val="24"/>
          <w:szCs w:val="24"/>
          <w:lang w:val="es-ES_tradnl"/>
        </w:rPr>
      </w:pPr>
      <w:r w:rsidRPr="00761274">
        <w:rPr>
          <w:rFonts w:ascii="Arial" w:hAnsi="Arial" w:cs="Arial"/>
          <w:sz w:val="24"/>
          <w:szCs w:val="24"/>
          <w:lang w:val="es-ES_tradnl"/>
        </w:rPr>
        <w:t xml:space="preserve">2) </w:t>
      </w:r>
      <w:r w:rsidR="00DD1EBE" w:rsidRPr="00761274">
        <w:rPr>
          <w:rFonts w:ascii="Arial" w:hAnsi="Arial" w:cs="Arial"/>
          <w:sz w:val="24"/>
          <w:szCs w:val="24"/>
          <w:lang w:val="es-ES_tradnl"/>
        </w:rPr>
        <w:t>Mencionó</w:t>
      </w:r>
      <w:r w:rsidR="00161E64" w:rsidRPr="00761274">
        <w:rPr>
          <w:rFonts w:ascii="Arial" w:hAnsi="Arial" w:cs="Arial"/>
          <w:sz w:val="24"/>
          <w:szCs w:val="24"/>
          <w:lang w:val="es-ES_tradnl"/>
        </w:rPr>
        <w:t xml:space="preserve"> </w:t>
      </w:r>
      <w:r w:rsidR="00265104" w:rsidRPr="00761274">
        <w:rPr>
          <w:rFonts w:ascii="Arial" w:hAnsi="Arial" w:cs="Arial"/>
          <w:sz w:val="24"/>
          <w:szCs w:val="24"/>
          <w:lang w:val="es-ES_tradnl"/>
        </w:rPr>
        <w:t>que</w:t>
      </w:r>
      <w:r w:rsidR="00DF5F41" w:rsidRPr="00761274">
        <w:rPr>
          <w:rFonts w:ascii="Arial" w:hAnsi="Arial" w:cs="Arial"/>
          <w:sz w:val="24"/>
          <w:szCs w:val="24"/>
          <w:lang w:val="es-ES_tradnl"/>
        </w:rPr>
        <w:t xml:space="preserve"> </w:t>
      </w:r>
      <w:r w:rsidR="00DD1EBE" w:rsidRPr="00761274">
        <w:rPr>
          <w:rFonts w:ascii="Arial" w:hAnsi="Arial" w:cs="Arial"/>
          <w:sz w:val="24"/>
          <w:szCs w:val="24"/>
          <w:lang w:val="es-ES_tradnl"/>
        </w:rPr>
        <w:t xml:space="preserve">a </w:t>
      </w:r>
      <w:r w:rsidR="00DF5F41" w:rsidRPr="00761274">
        <w:rPr>
          <w:rFonts w:ascii="Arial" w:hAnsi="Arial" w:cs="Arial"/>
          <w:sz w:val="24"/>
          <w:szCs w:val="24"/>
          <w:lang w:val="es-ES_tradnl"/>
        </w:rPr>
        <w:t xml:space="preserve">su solicitud le fue asignado el número de </w:t>
      </w:r>
      <w:r w:rsidR="004B6483" w:rsidRPr="00761274">
        <w:rPr>
          <w:rFonts w:ascii="Arial" w:hAnsi="Arial" w:cs="Arial"/>
          <w:sz w:val="24"/>
          <w:szCs w:val="24"/>
          <w:lang w:val="es-ES_tradnl"/>
        </w:rPr>
        <w:t xml:space="preserve">radicación </w:t>
      </w:r>
      <w:r w:rsidR="00DF5F41" w:rsidRPr="00761274">
        <w:rPr>
          <w:rFonts w:ascii="Arial" w:hAnsi="Arial" w:cs="Arial"/>
          <w:sz w:val="24"/>
          <w:szCs w:val="24"/>
          <w:lang w:val="es-ES_tradnl"/>
        </w:rPr>
        <w:t>30955.</w:t>
      </w:r>
    </w:p>
    <w:p w14:paraId="30971407" w14:textId="77777777" w:rsidR="009E69CA" w:rsidRPr="00761274" w:rsidRDefault="009E69CA" w:rsidP="00EF5E09">
      <w:pPr>
        <w:pStyle w:val="Prrafodelista"/>
        <w:tabs>
          <w:tab w:val="left" w:pos="284"/>
        </w:tabs>
        <w:spacing w:after="0" w:line="360" w:lineRule="auto"/>
        <w:ind w:left="0"/>
        <w:jc w:val="both"/>
        <w:rPr>
          <w:rFonts w:ascii="Arial" w:hAnsi="Arial" w:cs="Arial"/>
          <w:sz w:val="24"/>
          <w:szCs w:val="24"/>
        </w:rPr>
      </w:pPr>
    </w:p>
    <w:p w14:paraId="01515447" w14:textId="24EDE747" w:rsidR="00E050A1" w:rsidRPr="00761274" w:rsidRDefault="00A22F3C" w:rsidP="00EF5E09">
      <w:pPr>
        <w:pStyle w:val="Prrafodelista"/>
        <w:tabs>
          <w:tab w:val="left" w:pos="284"/>
        </w:tabs>
        <w:spacing w:after="0" w:line="360" w:lineRule="auto"/>
        <w:ind w:left="0"/>
        <w:jc w:val="both"/>
        <w:rPr>
          <w:rFonts w:ascii="Arial" w:hAnsi="Arial" w:cs="Arial"/>
          <w:sz w:val="24"/>
          <w:szCs w:val="24"/>
        </w:rPr>
      </w:pPr>
      <w:r w:rsidRPr="00761274">
        <w:rPr>
          <w:rFonts w:ascii="Arial" w:hAnsi="Arial" w:cs="Arial"/>
          <w:sz w:val="24"/>
          <w:szCs w:val="24"/>
        </w:rPr>
        <w:lastRenderedPageBreak/>
        <w:t>3</w:t>
      </w:r>
      <w:r w:rsidR="009B0CF1" w:rsidRPr="00761274">
        <w:rPr>
          <w:rFonts w:ascii="Arial" w:hAnsi="Arial" w:cs="Arial"/>
          <w:sz w:val="24"/>
          <w:szCs w:val="24"/>
        </w:rPr>
        <w:t xml:space="preserve">) </w:t>
      </w:r>
      <w:r w:rsidR="00DD1EBE" w:rsidRPr="00761274">
        <w:rPr>
          <w:rFonts w:ascii="Arial" w:hAnsi="Arial" w:cs="Arial"/>
          <w:sz w:val="24"/>
          <w:szCs w:val="24"/>
        </w:rPr>
        <w:t>Manifestó que e</w:t>
      </w:r>
      <w:r w:rsidR="00DF5F41" w:rsidRPr="00761274">
        <w:rPr>
          <w:rFonts w:ascii="Arial" w:hAnsi="Arial" w:cs="Arial"/>
          <w:sz w:val="24"/>
          <w:szCs w:val="24"/>
        </w:rPr>
        <w:t>l 28 de mayo</w:t>
      </w:r>
      <w:r w:rsidR="00721EEC" w:rsidRPr="00761274">
        <w:rPr>
          <w:rFonts w:ascii="Arial" w:hAnsi="Arial" w:cs="Arial"/>
          <w:sz w:val="24"/>
          <w:szCs w:val="24"/>
        </w:rPr>
        <w:t xml:space="preserve"> de la presente </w:t>
      </w:r>
      <w:r w:rsidR="00DD1EBE" w:rsidRPr="00761274">
        <w:rPr>
          <w:rFonts w:ascii="Arial" w:hAnsi="Arial" w:cs="Arial"/>
          <w:sz w:val="24"/>
          <w:szCs w:val="24"/>
        </w:rPr>
        <w:t>se le informó a su correo electrónico que su petición fue trasladada al</w:t>
      </w:r>
      <w:r w:rsidR="00DF5F41" w:rsidRPr="00761274">
        <w:rPr>
          <w:rFonts w:ascii="Arial" w:hAnsi="Arial" w:cs="Arial"/>
          <w:sz w:val="24"/>
          <w:szCs w:val="24"/>
        </w:rPr>
        <w:t xml:space="preserve"> Consejo Superior de la Judicatura para el respectivo trámite y respuesta.</w:t>
      </w:r>
    </w:p>
    <w:p w14:paraId="02324CC8" w14:textId="4D0C8A25" w:rsidR="00DD1EBE" w:rsidRPr="00761274" w:rsidRDefault="00DD1EBE" w:rsidP="00EF5E09">
      <w:pPr>
        <w:pStyle w:val="Prrafodelista"/>
        <w:tabs>
          <w:tab w:val="left" w:pos="284"/>
        </w:tabs>
        <w:spacing w:after="0" w:line="360" w:lineRule="auto"/>
        <w:ind w:left="0"/>
        <w:jc w:val="both"/>
        <w:rPr>
          <w:rFonts w:ascii="Arial" w:hAnsi="Arial" w:cs="Arial"/>
          <w:sz w:val="24"/>
          <w:szCs w:val="24"/>
        </w:rPr>
      </w:pPr>
    </w:p>
    <w:p w14:paraId="43305D9F" w14:textId="6750C6F9" w:rsidR="00DD1EBE" w:rsidRPr="00761274" w:rsidRDefault="00DD1EBE" w:rsidP="00EF5E09">
      <w:pPr>
        <w:pStyle w:val="Prrafodelista"/>
        <w:tabs>
          <w:tab w:val="left" w:pos="284"/>
        </w:tabs>
        <w:spacing w:after="0" w:line="360" w:lineRule="auto"/>
        <w:ind w:left="0"/>
        <w:jc w:val="both"/>
        <w:rPr>
          <w:rFonts w:ascii="Arial" w:hAnsi="Arial" w:cs="Arial"/>
          <w:b/>
          <w:sz w:val="24"/>
          <w:szCs w:val="24"/>
        </w:rPr>
      </w:pPr>
      <w:r w:rsidRPr="00761274">
        <w:rPr>
          <w:rFonts w:ascii="Arial" w:hAnsi="Arial" w:cs="Arial"/>
          <w:b/>
          <w:sz w:val="24"/>
          <w:szCs w:val="24"/>
        </w:rPr>
        <w:t>2. El fundamento de la vulneración</w:t>
      </w:r>
    </w:p>
    <w:p w14:paraId="2AB967F7" w14:textId="77777777" w:rsidR="00E050A1" w:rsidRPr="00761274" w:rsidRDefault="00E050A1" w:rsidP="00EF5E09">
      <w:pPr>
        <w:pStyle w:val="Prrafodelista"/>
        <w:tabs>
          <w:tab w:val="left" w:pos="284"/>
        </w:tabs>
        <w:spacing w:after="0" w:line="360" w:lineRule="auto"/>
        <w:ind w:left="0"/>
        <w:jc w:val="both"/>
        <w:rPr>
          <w:rFonts w:ascii="Arial" w:hAnsi="Arial" w:cs="Arial"/>
          <w:sz w:val="24"/>
          <w:szCs w:val="24"/>
        </w:rPr>
      </w:pPr>
    </w:p>
    <w:p w14:paraId="1C3E4935" w14:textId="62A82A22" w:rsidR="00FF3C27" w:rsidRPr="00761274" w:rsidRDefault="00DD1EBE" w:rsidP="00EF5E09">
      <w:pPr>
        <w:pStyle w:val="Prrafodelista"/>
        <w:tabs>
          <w:tab w:val="left" w:pos="284"/>
        </w:tabs>
        <w:spacing w:after="0" w:line="360" w:lineRule="auto"/>
        <w:ind w:left="0"/>
        <w:jc w:val="both"/>
        <w:rPr>
          <w:rFonts w:ascii="Arial" w:hAnsi="Arial" w:cs="Arial"/>
          <w:sz w:val="24"/>
          <w:szCs w:val="24"/>
        </w:rPr>
      </w:pPr>
      <w:r w:rsidRPr="00761274">
        <w:rPr>
          <w:rFonts w:ascii="Arial" w:hAnsi="Arial" w:cs="Arial"/>
          <w:sz w:val="24"/>
          <w:szCs w:val="24"/>
        </w:rPr>
        <w:t>La parte demandante</w:t>
      </w:r>
      <w:r w:rsidR="00D02AC7" w:rsidRPr="00761274">
        <w:rPr>
          <w:rFonts w:ascii="Arial" w:hAnsi="Arial" w:cs="Arial"/>
          <w:sz w:val="24"/>
          <w:szCs w:val="24"/>
        </w:rPr>
        <w:t xml:space="preserve"> </w:t>
      </w:r>
      <w:r w:rsidRPr="00761274">
        <w:rPr>
          <w:rFonts w:ascii="Arial" w:hAnsi="Arial" w:cs="Arial"/>
          <w:sz w:val="24"/>
          <w:szCs w:val="24"/>
        </w:rPr>
        <w:t>señaló</w:t>
      </w:r>
      <w:r w:rsidR="00D805B2" w:rsidRPr="00761274">
        <w:rPr>
          <w:rFonts w:ascii="Arial" w:hAnsi="Arial" w:cs="Arial"/>
          <w:sz w:val="24"/>
          <w:szCs w:val="24"/>
        </w:rPr>
        <w:t xml:space="preserve"> </w:t>
      </w:r>
      <w:r w:rsidR="00064F3D" w:rsidRPr="00761274">
        <w:rPr>
          <w:rFonts w:ascii="Arial" w:hAnsi="Arial" w:cs="Arial"/>
          <w:sz w:val="24"/>
          <w:szCs w:val="24"/>
        </w:rPr>
        <w:t xml:space="preserve">que </w:t>
      </w:r>
      <w:r w:rsidR="00D805B2" w:rsidRPr="00761274">
        <w:rPr>
          <w:rFonts w:ascii="Arial" w:hAnsi="Arial" w:cs="Arial"/>
          <w:sz w:val="24"/>
          <w:szCs w:val="24"/>
        </w:rPr>
        <w:t xml:space="preserve">el Centro de Documentación Judicial del Consejo Superior de la Judicatura vulneró su derecho fundamental de petición </w:t>
      </w:r>
      <w:r w:rsidRPr="00761274">
        <w:rPr>
          <w:rFonts w:ascii="Arial" w:hAnsi="Arial" w:cs="Arial"/>
          <w:sz w:val="24"/>
          <w:szCs w:val="24"/>
        </w:rPr>
        <w:t>porque</w:t>
      </w:r>
      <w:r w:rsidR="00D805B2" w:rsidRPr="00761274">
        <w:rPr>
          <w:rFonts w:ascii="Arial" w:hAnsi="Arial" w:cs="Arial"/>
          <w:sz w:val="24"/>
          <w:szCs w:val="24"/>
        </w:rPr>
        <w:t xml:space="preserve"> </w:t>
      </w:r>
      <w:r w:rsidR="00064F3D" w:rsidRPr="00761274">
        <w:rPr>
          <w:rFonts w:ascii="Arial" w:hAnsi="Arial" w:cs="Arial"/>
          <w:sz w:val="24"/>
          <w:szCs w:val="24"/>
        </w:rPr>
        <w:t>a la fecha</w:t>
      </w:r>
      <w:r w:rsidR="00DF5F41" w:rsidRPr="00761274">
        <w:rPr>
          <w:rFonts w:ascii="Arial" w:hAnsi="Arial" w:cs="Arial"/>
          <w:sz w:val="24"/>
          <w:szCs w:val="24"/>
        </w:rPr>
        <w:t xml:space="preserve"> de presentación de la </w:t>
      </w:r>
      <w:r w:rsidR="00064F3D" w:rsidRPr="00761274">
        <w:rPr>
          <w:rFonts w:ascii="Arial" w:hAnsi="Arial" w:cs="Arial"/>
          <w:sz w:val="24"/>
          <w:szCs w:val="24"/>
        </w:rPr>
        <w:t>acción constitucional no ha</w:t>
      </w:r>
      <w:r w:rsidR="00D805B2" w:rsidRPr="00761274">
        <w:rPr>
          <w:rFonts w:ascii="Arial" w:hAnsi="Arial" w:cs="Arial"/>
          <w:sz w:val="24"/>
          <w:szCs w:val="24"/>
        </w:rPr>
        <w:t>bía</w:t>
      </w:r>
      <w:r w:rsidR="00064F3D" w:rsidRPr="00761274">
        <w:rPr>
          <w:rFonts w:ascii="Arial" w:hAnsi="Arial" w:cs="Arial"/>
          <w:sz w:val="24"/>
          <w:szCs w:val="24"/>
        </w:rPr>
        <w:t xml:space="preserve"> </w:t>
      </w:r>
      <w:r w:rsidR="00C76B8C" w:rsidRPr="00761274">
        <w:rPr>
          <w:rFonts w:ascii="Arial" w:hAnsi="Arial" w:cs="Arial"/>
          <w:sz w:val="24"/>
          <w:szCs w:val="24"/>
        </w:rPr>
        <w:t>recibido</w:t>
      </w:r>
      <w:r w:rsidR="00064F3D" w:rsidRPr="00761274">
        <w:rPr>
          <w:rFonts w:ascii="Arial" w:hAnsi="Arial" w:cs="Arial"/>
          <w:sz w:val="24"/>
          <w:szCs w:val="24"/>
        </w:rPr>
        <w:t xml:space="preserve"> respue</w:t>
      </w:r>
      <w:r w:rsidR="00DF5F41" w:rsidRPr="00761274">
        <w:rPr>
          <w:rFonts w:ascii="Arial" w:hAnsi="Arial" w:cs="Arial"/>
          <w:sz w:val="24"/>
          <w:szCs w:val="24"/>
        </w:rPr>
        <w:t>sta satisfactoria a su petición.</w:t>
      </w:r>
    </w:p>
    <w:p w14:paraId="68654520" w14:textId="77777777" w:rsidR="00DD1EBE" w:rsidRPr="00761274" w:rsidRDefault="00DD1EBE" w:rsidP="00EF5E09">
      <w:pPr>
        <w:pStyle w:val="Prrafodelista"/>
        <w:tabs>
          <w:tab w:val="left" w:pos="284"/>
        </w:tabs>
        <w:spacing w:after="0" w:line="360" w:lineRule="auto"/>
        <w:ind w:left="0"/>
        <w:jc w:val="both"/>
        <w:rPr>
          <w:rFonts w:ascii="Arial" w:hAnsi="Arial" w:cs="Arial"/>
          <w:b/>
          <w:sz w:val="24"/>
          <w:szCs w:val="24"/>
        </w:rPr>
      </w:pPr>
    </w:p>
    <w:p w14:paraId="7B9524BC" w14:textId="41E9B459" w:rsidR="00DD1EBE" w:rsidRPr="00761274" w:rsidRDefault="00DD1EBE" w:rsidP="00EF5E09">
      <w:pPr>
        <w:pStyle w:val="Prrafodelista"/>
        <w:tabs>
          <w:tab w:val="left" w:pos="284"/>
        </w:tabs>
        <w:spacing w:after="0" w:line="360" w:lineRule="auto"/>
        <w:ind w:left="0"/>
        <w:jc w:val="both"/>
        <w:rPr>
          <w:rFonts w:ascii="Arial" w:hAnsi="Arial" w:cs="Arial"/>
          <w:b/>
          <w:sz w:val="24"/>
          <w:szCs w:val="24"/>
        </w:rPr>
      </w:pPr>
      <w:r w:rsidRPr="00761274">
        <w:rPr>
          <w:rFonts w:ascii="Arial" w:hAnsi="Arial" w:cs="Arial"/>
          <w:b/>
          <w:sz w:val="24"/>
          <w:szCs w:val="24"/>
        </w:rPr>
        <w:t>3. Pretensiones</w:t>
      </w:r>
    </w:p>
    <w:p w14:paraId="3DB88556" w14:textId="77777777" w:rsidR="00DD1EBE" w:rsidRPr="00761274" w:rsidRDefault="00DD1EBE" w:rsidP="00EF5E09">
      <w:pPr>
        <w:pStyle w:val="Prrafodelista"/>
        <w:tabs>
          <w:tab w:val="left" w:pos="284"/>
        </w:tabs>
        <w:spacing w:after="0" w:line="360" w:lineRule="auto"/>
        <w:ind w:left="0"/>
        <w:jc w:val="both"/>
        <w:rPr>
          <w:rFonts w:ascii="Arial" w:hAnsi="Arial" w:cs="Arial"/>
          <w:b/>
          <w:sz w:val="24"/>
          <w:szCs w:val="24"/>
        </w:rPr>
      </w:pPr>
    </w:p>
    <w:p w14:paraId="6C174CBF" w14:textId="77777777" w:rsidR="00DD1EBE" w:rsidRPr="00761274" w:rsidRDefault="00DD1EBE" w:rsidP="00DD1EBE">
      <w:pPr>
        <w:spacing w:after="0" w:line="360" w:lineRule="auto"/>
        <w:contextualSpacing/>
        <w:jc w:val="both"/>
        <w:rPr>
          <w:rFonts w:ascii="Arial" w:eastAsia="Calibri" w:hAnsi="Arial" w:cs="Arial"/>
          <w:color w:val="000000"/>
          <w:sz w:val="24"/>
          <w:szCs w:val="24"/>
          <w:lang w:eastAsia="es-ES"/>
        </w:rPr>
      </w:pPr>
      <w:r w:rsidRPr="00761274">
        <w:rPr>
          <w:rFonts w:ascii="Arial" w:eastAsia="Calibri" w:hAnsi="Arial" w:cs="Arial"/>
          <w:color w:val="000000"/>
          <w:sz w:val="24"/>
          <w:szCs w:val="24"/>
          <w:lang w:eastAsia="es-ES"/>
        </w:rPr>
        <w:t>Con fundamento en lo anterior la parte demandante solicitó que se acceda a las siguientes súplicas:</w:t>
      </w:r>
    </w:p>
    <w:p w14:paraId="1C8B2815" w14:textId="77777777" w:rsidR="00FF3C27" w:rsidRPr="00761274" w:rsidRDefault="00FF3C27" w:rsidP="00FF3C27">
      <w:pPr>
        <w:tabs>
          <w:tab w:val="left" w:pos="284"/>
        </w:tabs>
        <w:spacing w:after="0" w:line="360" w:lineRule="auto"/>
        <w:contextualSpacing/>
        <w:jc w:val="both"/>
        <w:rPr>
          <w:rFonts w:ascii="Arial" w:hAnsi="Arial" w:cs="Arial"/>
          <w:sz w:val="24"/>
          <w:szCs w:val="24"/>
        </w:rPr>
      </w:pPr>
    </w:p>
    <w:p w14:paraId="362A71C9" w14:textId="77777777" w:rsidR="00DD1EBE" w:rsidRPr="00761274" w:rsidRDefault="00DD1EBE" w:rsidP="00DD1EBE">
      <w:pPr>
        <w:tabs>
          <w:tab w:val="left" w:pos="854"/>
        </w:tabs>
        <w:spacing w:after="0" w:line="240" w:lineRule="auto"/>
        <w:ind w:left="851" w:right="851"/>
        <w:jc w:val="both"/>
        <w:rPr>
          <w:rFonts w:ascii="Arial" w:hAnsi="Arial" w:cs="Arial"/>
          <w:i/>
        </w:rPr>
      </w:pPr>
      <w:r w:rsidRPr="00761274">
        <w:rPr>
          <w:rFonts w:ascii="Arial" w:hAnsi="Arial" w:cs="Arial"/>
          <w:i/>
        </w:rPr>
        <w:t xml:space="preserve">1) TUTELAR el derecho constitucional enmarcado en el Art. 23 a recibir respuesta a las peticiones realizadas. </w:t>
      </w:r>
    </w:p>
    <w:p w14:paraId="155BF261" w14:textId="77777777" w:rsidR="00DD1EBE" w:rsidRPr="00761274" w:rsidRDefault="00DD1EBE" w:rsidP="00DD1EBE">
      <w:pPr>
        <w:tabs>
          <w:tab w:val="left" w:pos="854"/>
        </w:tabs>
        <w:spacing w:after="0" w:line="240" w:lineRule="auto"/>
        <w:ind w:left="851" w:right="851"/>
        <w:jc w:val="both"/>
        <w:rPr>
          <w:rFonts w:ascii="Arial" w:hAnsi="Arial" w:cs="Arial"/>
          <w:i/>
        </w:rPr>
      </w:pPr>
    </w:p>
    <w:p w14:paraId="036E3C39" w14:textId="30C8AA7F" w:rsidR="00DD1EBE" w:rsidRPr="00761274" w:rsidRDefault="00DD1EBE" w:rsidP="00DD1EBE">
      <w:pPr>
        <w:tabs>
          <w:tab w:val="left" w:pos="854"/>
        </w:tabs>
        <w:spacing w:after="0" w:line="240" w:lineRule="auto"/>
        <w:ind w:left="851" w:right="851"/>
        <w:jc w:val="both"/>
        <w:rPr>
          <w:rFonts w:ascii="Arial" w:hAnsi="Arial" w:cs="Arial"/>
          <w:bCs/>
          <w:i/>
        </w:rPr>
      </w:pPr>
      <w:r w:rsidRPr="00761274">
        <w:rPr>
          <w:rFonts w:ascii="Arial" w:hAnsi="Arial" w:cs="Arial"/>
          <w:i/>
        </w:rPr>
        <w:t xml:space="preserve">2) Se ORDENE a la entidad accionada que dé respuesta al derecho de petición con rad. 30955 </w:t>
      </w:r>
      <w:r w:rsidRPr="00761274">
        <w:rPr>
          <w:rFonts w:ascii="Arial" w:hAnsi="Arial" w:cs="Arial"/>
          <w:bCs/>
          <w:i/>
        </w:rPr>
        <w:t xml:space="preserve">(…).” </w:t>
      </w:r>
    </w:p>
    <w:p w14:paraId="37DD59AB" w14:textId="47675B4F" w:rsidR="00FF6188" w:rsidRPr="00761274" w:rsidRDefault="00FF6188" w:rsidP="00907B36">
      <w:pPr>
        <w:tabs>
          <w:tab w:val="left" w:pos="426"/>
        </w:tabs>
        <w:spacing w:after="0" w:line="360" w:lineRule="auto"/>
        <w:jc w:val="both"/>
        <w:rPr>
          <w:rFonts w:ascii="Arial" w:hAnsi="Arial" w:cs="Arial"/>
          <w:sz w:val="24"/>
          <w:szCs w:val="24"/>
        </w:rPr>
      </w:pPr>
    </w:p>
    <w:p w14:paraId="7B0679AF" w14:textId="6486DB9A" w:rsidR="00564FFF" w:rsidRPr="00761274" w:rsidRDefault="00DD1EBE" w:rsidP="00907B36">
      <w:pPr>
        <w:tabs>
          <w:tab w:val="left" w:pos="426"/>
        </w:tabs>
        <w:spacing w:after="0" w:line="360" w:lineRule="auto"/>
        <w:jc w:val="both"/>
        <w:rPr>
          <w:rFonts w:ascii="Arial" w:hAnsi="Arial" w:cs="Arial"/>
          <w:b/>
          <w:sz w:val="24"/>
          <w:szCs w:val="24"/>
        </w:rPr>
      </w:pPr>
      <w:r w:rsidRPr="00761274">
        <w:rPr>
          <w:rFonts w:ascii="Arial" w:hAnsi="Arial" w:cs="Arial"/>
          <w:b/>
          <w:sz w:val="24"/>
          <w:szCs w:val="24"/>
        </w:rPr>
        <w:t>4</w:t>
      </w:r>
      <w:r w:rsidR="00564FFF" w:rsidRPr="00761274">
        <w:rPr>
          <w:rFonts w:ascii="Arial" w:hAnsi="Arial" w:cs="Arial"/>
          <w:b/>
          <w:sz w:val="24"/>
          <w:szCs w:val="24"/>
        </w:rPr>
        <w:t xml:space="preserve">. La sentencia de primera instancia </w:t>
      </w:r>
    </w:p>
    <w:p w14:paraId="42773093" w14:textId="77777777" w:rsidR="00564FFF" w:rsidRPr="00761274" w:rsidRDefault="00564FFF" w:rsidP="00907B36">
      <w:pPr>
        <w:tabs>
          <w:tab w:val="left" w:pos="426"/>
        </w:tabs>
        <w:spacing w:after="0" w:line="360" w:lineRule="auto"/>
        <w:jc w:val="both"/>
        <w:rPr>
          <w:rFonts w:ascii="Arial" w:hAnsi="Arial" w:cs="Arial"/>
          <w:b/>
          <w:sz w:val="24"/>
          <w:szCs w:val="24"/>
        </w:rPr>
      </w:pPr>
    </w:p>
    <w:p w14:paraId="43043E54" w14:textId="6708952A" w:rsidR="00E27B81" w:rsidRPr="00761274" w:rsidRDefault="00564FFF" w:rsidP="00907B36">
      <w:pPr>
        <w:tabs>
          <w:tab w:val="left" w:pos="426"/>
        </w:tabs>
        <w:spacing w:after="0" w:line="360" w:lineRule="auto"/>
        <w:jc w:val="both"/>
        <w:rPr>
          <w:rFonts w:ascii="Arial" w:hAnsi="Arial" w:cs="Arial"/>
          <w:sz w:val="24"/>
          <w:szCs w:val="24"/>
        </w:rPr>
      </w:pPr>
      <w:r w:rsidRPr="00761274">
        <w:rPr>
          <w:rFonts w:ascii="Arial" w:hAnsi="Arial" w:cs="Arial"/>
          <w:sz w:val="24"/>
          <w:szCs w:val="24"/>
        </w:rPr>
        <w:t xml:space="preserve">El 20 de agosto de 2021 </w:t>
      </w:r>
      <w:r w:rsidR="00327301" w:rsidRPr="00761274">
        <w:rPr>
          <w:rFonts w:ascii="Arial" w:hAnsi="Arial" w:cs="Arial"/>
          <w:sz w:val="24"/>
          <w:szCs w:val="24"/>
        </w:rPr>
        <w:t xml:space="preserve">la Sección Primera de esta Corporación dictó sentencia </w:t>
      </w:r>
      <w:r w:rsidR="00E27B81" w:rsidRPr="00761274">
        <w:rPr>
          <w:rFonts w:ascii="Arial" w:hAnsi="Arial" w:cs="Arial"/>
          <w:sz w:val="24"/>
          <w:szCs w:val="24"/>
        </w:rPr>
        <w:t xml:space="preserve">en la que declaró no probada la excepción de falta de legitimación formulada por el Centro de Documentación Judicial –CENDOJ y amparó el derecho fundamental de petición del demandante. </w:t>
      </w:r>
    </w:p>
    <w:p w14:paraId="4F4F5887" w14:textId="02974F0C" w:rsidR="00E27B81" w:rsidRPr="00761274" w:rsidRDefault="00E27B81" w:rsidP="00907B36">
      <w:pPr>
        <w:tabs>
          <w:tab w:val="left" w:pos="426"/>
        </w:tabs>
        <w:spacing w:after="0" w:line="360" w:lineRule="auto"/>
        <w:jc w:val="both"/>
        <w:rPr>
          <w:rFonts w:ascii="Arial" w:hAnsi="Arial" w:cs="Arial"/>
          <w:sz w:val="24"/>
          <w:szCs w:val="24"/>
        </w:rPr>
      </w:pPr>
    </w:p>
    <w:p w14:paraId="01C0214E" w14:textId="2BED688B" w:rsidR="00E27B81" w:rsidRPr="00761274" w:rsidRDefault="00E27B81" w:rsidP="00907B36">
      <w:pPr>
        <w:tabs>
          <w:tab w:val="left" w:pos="426"/>
        </w:tabs>
        <w:spacing w:after="0" w:line="360" w:lineRule="auto"/>
        <w:jc w:val="both"/>
        <w:rPr>
          <w:rFonts w:ascii="Arial" w:hAnsi="Arial" w:cs="Arial"/>
          <w:sz w:val="24"/>
          <w:szCs w:val="24"/>
        </w:rPr>
      </w:pPr>
      <w:r w:rsidRPr="00761274">
        <w:rPr>
          <w:rFonts w:ascii="Arial" w:hAnsi="Arial" w:cs="Arial"/>
          <w:sz w:val="24"/>
          <w:szCs w:val="24"/>
        </w:rPr>
        <w:t xml:space="preserve">Para soportar su decisión indicó </w:t>
      </w:r>
      <w:r w:rsidR="00855790" w:rsidRPr="00761274">
        <w:rPr>
          <w:rFonts w:ascii="Arial" w:hAnsi="Arial" w:cs="Arial"/>
          <w:sz w:val="24"/>
          <w:szCs w:val="24"/>
        </w:rPr>
        <w:t>que,</w:t>
      </w:r>
      <w:r w:rsidRPr="00761274">
        <w:rPr>
          <w:rFonts w:ascii="Arial" w:hAnsi="Arial" w:cs="Arial"/>
          <w:sz w:val="24"/>
          <w:szCs w:val="24"/>
        </w:rPr>
        <w:t xml:space="preserve"> </w:t>
      </w:r>
      <w:r w:rsidR="00855790" w:rsidRPr="00761274">
        <w:rPr>
          <w:rFonts w:ascii="Arial" w:hAnsi="Arial" w:cs="Arial"/>
          <w:sz w:val="24"/>
          <w:szCs w:val="24"/>
        </w:rPr>
        <w:t xml:space="preserve">si bien la respuesta expedida el 17 de junio de 2021 por el CENDOJ </w:t>
      </w:r>
      <w:r w:rsidRPr="00761274">
        <w:rPr>
          <w:rFonts w:ascii="Arial" w:hAnsi="Arial" w:cs="Arial"/>
          <w:sz w:val="24"/>
          <w:szCs w:val="24"/>
        </w:rPr>
        <w:t>fue</w:t>
      </w:r>
      <w:r w:rsidR="00855790" w:rsidRPr="00761274">
        <w:rPr>
          <w:rFonts w:ascii="Arial" w:hAnsi="Arial" w:cs="Arial"/>
          <w:sz w:val="24"/>
          <w:szCs w:val="24"/>
        </w:rPr>
        <w:t xml:space="preserve"> clara, precisa y concreta lo cierto </w:t>
      </w:r>
      <w:r w:rsidR="004B6483" w:rsidRPr="00761274">
        <w:rPr>
          <w:rFonts w:ascii="Arial" w:hAnsi="Arial" w:cs="Arial"/>
          <w:sz w:val="24"/>
          <w:szCs w:val="24"/>
        </w:rPr>
        <w:t xml:space="preserve">es </w:t>
      </w:r>
      <w:r w:rsidR="00855790" w:rsidRPr="00761274">
        <w:rPr>
          <w:rFonts w:ascii="Arial" w:hAnsi="Arial" w:cs="Arial"/>
          <w:sz w:val="24"/>
          <w:szCs w:val="24"/>
        </w:rPr>
        <w:t xml:space="preserve">que no fue puesta en conocimiento del actor en debida forma puesto que al revisar el correo al cual se </w:t>
      </w:r>
      <w:r w:rsidR="00855790" w:rsidRPr="00761274">
        <w:rPr>
          <w:rFonts w:ascii="Arial" w:hAnsi="Arial" w:cs="Arial"/>
          <w:sz w:val="24"/>
          <w:szCs w:val="24"/>
        </w:rPr>
        <w:lastRenderedPageBreak/>
        <w:t xml:space="preserve">envió la respuesta a la petición este no coincidía con aquel señalado en la acción de tutela para efectos de notificaciones. </w:t>
      </w:r>
    </w:p>
    <w:p w14:paraId="3BA8F213" w14:textId="77777777" w:rsidR="00E27B81" w:rsidRPr="00761274" w:rsidRDefault="00E27B81" w:rsidP="00907B36">
      <w:pPr>
        <w:tabs>
          <w:tab w:val="left" w:pos="426"/>
        </w:tabs>
        <w:spacing w:after="0" w:line="360" w:lineRule="auto"/>
        <w:jc w:val="both"/>
        <w:rPr>
          <w:rFonts w:ascii="Arial" w:hAnsi="Arial" w:cs="Arial"/>
          <w:sz w:val="24"/>
          <w:szCs w:val="24"/>
        </w:rPr>
      </w:pPr>
    </w:p>
    <w:p w14:paraId="21485D48" w14:textId="4710F4B9" w:rsidR="00275B6C" w:rsidRPr="00761274" w:rsidRDefault="00855790" w:rsidP="00907B36">
      <w:pPr>
        <w:tabs>
          <w:tab w:val="left" w:pos="426"/>
        </w:tabs>
        <w:spacing w:after="0" w:line="360" w:lineRule="auto"/>
        <w:jc w:val="both"/>
        <w:rPr>
          <w:rFonts w:ascii="Arial" w:hAnsi="Arial" w:cs="Arial"/>
          <w:color w:val="000000" w:themeColor="text1"/>
          <w:sz w:val="24"/>
          <w:szCs w:val="24"/>
        </w:rPr>
      </w:pPr>
      <w:r w:rsidRPr="00761274">
        <w:rPr>
          <w:rFonts w:ascii="Arial" w:hAnsi="Arial" w:cs="Arial"/>
          <w:sz w:val="24"/>
          <w:szCs w:val="24"/>
        </w:rPr>
        <w:t xml:space="preserve">Precisó </w:t>
      </w:r>
      <w:r w:rsidR="002405F1" w:rsidRPr="00761274">
        <w:rPr>
          <w:rFonts w:ascii="Arial" w:hAnsi="Arial" w:cs="Arial"/>
          <w:sz w:val="24"/>
          <w:szCs w:val="24"/>
        </w:rPr>
        <w:t xml:space="preserve">que </w:t>
      </w:r>
      <w:r w:rsidR="00D34A13" w:rsidRPr="00761274">
        <w:rPr>
          <w:rFonts w:ascii="Arial" w:hAnsi="Arial" w:cs="Arial"/>
          <w:sz w:val="24"/>
          <w:szCs w:val="24"/>
        </w:rPr>
        <w:t xml:space="preserve">la dirección de </w:t>
      </w:r>
      <w:r w:rsidRPr="00761274">
        <w:rPr>
          <w:rFonts w:ascii="Arial" w:hAnsi="Arial" w:cs="Arial"/>
          <w:sz w:val="24"/>
          <w:szCs w:val="24"/>
        </w:rPr>
        <w:t xml:space="preserve">correo electrónica del demandante aportada en la acción de tutela es </w:t>
      </w:r>
      <w:r w:rsidR="00D34A13" w:rsidRPr="00761274">
        <w:rPr>
          <w:rFonts w:ascii="Arial" w:hAnsi="Arial" w:cs="Arial"/>
          <w:sz w:val="24"/>
          <w:szCs w:val="24"/>
        </w:rPr>
        <w:t>“</w:t>
      </w:r>
      <w:hyperlink r:id="rId12" w:history="1">
        <w:r w:rsidR="00D34A13" w:rsidRPr="00761274">
          <w:rPr>
            <w:rStyle w:val="Hipervnculo"/>
            <w:rFonts w:ascii="Arial" w:hAnsi="Arial" w:cs="Arial"/>
            <w:i/>
            <w:iCs/>
            <w:sz w:val="24"/>
            <w:szCs w:val="24"/>
          </w:rPr>
          <w:t>correo.notificaciones01@gmail.com</w:t>
        </w:r>
      </w:hyperlink>
      <w:r w:rsidRPr="00761274">
        <w:rPr>
          <w:rFonts w:ascii="Arial" w:hAnsi="Arial" w:cs="Arial"/>
          <w:color w:val="000000" w:themeColor="text1"/>
          <w:sz w:val="24"/>
          <w:szCs w:val="24"/>
        </w:rPr>
        <w:t xml:space="preserve">” y el </w:t>
      </w:r>
      <w:r w:rsidR="004B6483" w:rsidRPr="00761274">
        <w:rPr>
          <w:rFonts w:ascii="Arial" w:hAnsi="Arial" w:cs="Arial"/>
          <w:color w:val="000000" w:themeColor="text1"/>
          <w:sz w:val="24"/>
          <w:szCs w:val="24"/>
        </w:rPr>
        <w:t>O</w:t>
      </w:r>
      <w:r w:rsidRPr="00761274">
        <w:rPr>
          <w:rFonts w:ascii="Arial" w:hAnsi="Arial" w:cs="Arial"/>
          <w:color w:val="000000" w:themeColor="text1"/>
          <w:sz w:val="24"/>
          <w:szCs w:val="24"/>
        </w:rPr>
        <w:t xml:space="preserve">ficio </w:t>
      </w:r>
      <w:r w:rsidR="00275B6C" w:rsidRPr="00761274">
        <w:rPr>
          <w:rFonts w:ascii="Arial" w:hAnsi="Arial" w:cs="Arial"/>
          <w:color w:val="000000"/>
          <w:sz w:val="24"/>
          <w:szCs w:val="24"/>
        </w:rPr>
        <w:t xml:space="preserve">no. </w:t>
      </w:r>
      <w:r w:rsidR="00275B6C" w:rsidRPr="00761274">
        <w:rPr>
          <w:rFonts w:ascii="Arial" w:hAnsi="Arial" w:cs="Arial"/>
          <w:sz w:val="24"/>
          <w:szCs w:val="24"/>
        </w:rPr>
        <w:t xml:space="preserve">CDJO21-554 </w:t>
      </w:r>
      <w:r w:rsidR="00275B6C" w:rsidRPr="00761274">
        <w:rPr>
          <w:rFonts w:ascii="Arial" w:hAnsi="Arial" w:cs="Arial"/>
          <w:color w:val="000000"/>
          <w:sz w:val="24"/>
          <w:szCs w:val="24"/>
        </w:rPr>
        <w:t xml:space="preserve">de 17 de junio de 2021 </w:t>
      </w:r>
      <w:r w:rsidRPr="00761274">
        <w:rPr>
          <w:rFonts w:ascii="Arial" w:hAnsi="Arial" w:cs="Arial"/>
          <w:bCs/>
          <w:color w:val="000000"/>
          <w:sz w:val="24"/>
          <w:szCs w:val="24"/>
        </w:rPr>
        <w:t>fue enviado a</w:t>
      </w:r>
      <w:r w:rsidR="00275B6C" w:rsidRPr="00761274">
        <w:rPr>
          <w:rFonts w:ascii="Arial" w:hAnsi="Arial" w:cs="Arial"/>
          <w:bCs/>
          <w:color w:val="000000"/>
          <w:sz w:val="24"/>
          <w:szCs w:val="24"/>
        </w:rPr>
        <w:t xml:space="preserve"> </w:t>
      </w:r>
      <w:r w:rsidR="00275B6C" w:rsidRPr="00761274">
        <w:rPr>
          <w:rFonts w:ascii="Arial" w:hAnsi="Arial" w:cs="Arial"/>
          <w:sz w:val="24"/>
          <w:szCs w:val="24"/>
        </w:rPr>
        <w:t>“</w:t>
      </w:r>
      <w:hyperlink r:id="rId13" w:history="1">
        <w:r w:rsidR="00275B6C" w:rsidRPr="00761274">
          <w:rPr>
            <w:rStyle w:val="Hipervnculo"/>
            <w:rFonts w:ascii="Arial" w:hAnsi="Arial" w:cs="Arial"/>
            <w:i/>
            <w:iCs/>
            <w:sz w:val="24"/>
            <w:szCs w:val="24"/>
          </w:rPr>
          <w:t>notificaciones01@gmail.com</w:t>
        </w:r>
      </w:hyperlink>
      <w:r w:rsidR="00275B6C" w:rsidRPr="00761274">
        <w:rPr>
          <w:rFonts w:ascii="Arial" w:hAnsi="Arial" w:cs="Arial"/>
          <w:color w:val="000000" w:themeColor="text1"/>
          <w:sz w:val="24"/>
          <w:szCs w:val="24"/>
        </w:rPr>
        <w:t>”.</w:t>
      </w:r>
    </w:p>
    <w:p w14:paraId="774EFF70" w14:textId="77777777" w:rsidR="00275B6C" w:rsidRPr="00761274" w:rsidRDefault="00275B6C" w:rsidP="00275B6C">
      <w:pPr>
        <w:tabs>
          <w:tab w:val="left" w:pos="426"/>
        </w:tabs>
        <w:spacing w:after="0" w:line="360" w:lineRule="auto"/>
        <w:jc w:val="both"/>
        <w:rPr>
          <w:rFonts w:ascii="Arial" w:hAnsi="Arial" w:cs="Arial"/>
          <w:sz w:val="24"/>
          <w:szCs w:val="24"/>
        </w:rPr>
      </w:pPr>
    </w:p>
    <w:p w14:paraId="15364D42" w14:textId="54762028" w:rsidR="000205CC" w:rsidRPr="00761274" w:rsidRDefault="00137DC1" w:rsidP="00275B6C">
      <w:pPr>
        <w:tabs>
          <w:tab w:val="left" w:pos="426"/>
        </w:tabs>
        <w:spacing w:after="0" w:line="360" w:lineRule="auto"/>
        <w:jc w:val="both"/>
        <w:rPr>
          <w:rFonts w:ascii="Arial" w:hAnsi="Arial" w:cs="Arial"/>
          <w:b/>
          <w:sz w:val="24"/>
          <w:szCs w:val="24"/>
        </w:rPr>
      </w:pPr>
      <w:r w:rsidRPr="00761274">
        <w:rPr>
          <w:rFonts w:ascii="Arial" w:hAnsi="Arial" w:cs="Arial"/>
          <w:b/>
          <w:sz w:val="24"/>
          <w:szCs w:val="24"/>
        </w:rPr>
        <w:t>5</w:t>
      </w:r>
      <w:r w:rsidR="000205CC" w:rsidRPr="00761274">
        <w:rPr>
          <w:rFonts w:ascii="Arial" w:hAnsi="Arial" w:cs="Arial"/>
          <w:b/>
          <w:sz w:val="24"/>
          <w:szCs w:val="24"/>
        </w:rPr>
        <w:t>. La impugnación</w:t>
      </w:r>
    </w:p>
    <w:p w14:paraId="5B6F7DC8" w14:textId="77777777" w:rsidR="000205CC" w:rsidRPr="00761274" w:rsidRDefault="000205CC" w:rsidP="00275B6C">
      <w:pPr>
        <w:tabs>
          <w:tab w:val="left" w:pos="426"/>
        </w:tabs>
        <w:spacing w:after="0" w:line="360" w:lineRule="auto"/>
        <w:jc w:val="both"/>
        <w:rPr>
          <w:rFonts w:ascii="Arial" w:hAnsi="Arial" w:cs="Arial"/>
          <w:b/>
          <w:sz w:val="24"/>
          <w:szCs w:val="24"/>
        </w:rPr>
      </w:pPr>
    </w:p>
    <w:p w14:paraId="1350654D" w14:textId="46AFA5F2" w:rsidR="00855790" w:rsidRPr="00761274" w:rsidRDefault="00855790" w:rsidP="00275B6C">
      <w:pPr>
        <w:tabs>
          <w:tab w:val="left" w:pos="426"/>
        </w:tabs>
        <w:spacing w:after="0" w:line="360" w:lineRule="auto"/>
        <w:jc w:val="both"/>
        <w:rPr>
          <w:rFonts w:ascii="Arial" w:hAnsi="Arial" w:cs="Arial"/>
          <w:sz w:val="24"/>
          <w:szCs w:val="24"/>
        </w:rPr>
      </w:pPr>
      <w:r w:rsidRPr="00761274">
        <w:rPr>
          <w:rFonts w:ascii="Arial" w:hAnsi="Arial" w:cs="Arial"/>
          <w:sz w:val="24"/>
          <w:szCs w:val="24"/>
        </w:rPr>
        <w:t>La parte demandante</w:t>
      </w:r>
      <w:r w:rsidR="000205CC" w:rsidRPr="00761274">
        <w:rPr>
          <w:rFonts w:ascii="Arial" w:hAnsi="Arial" w:cs="Arial"/>
          <w:sz w:val="24"/>
          <w:szCs w:val="24"/>
        </w:rPr>
        <w:t xml:space="preserve"> formuló impugnación </w:t>
      </w:r>
      <w:r w:rsidRPr="00761274">
        <w:rPr>
          <w:rFonts w:ascii="Arial" w:hAnsi="Arial" w:cs="Arial"/>
          <w:sz w:val="24"/>
          <w:szCs w:val="24"/>
        </w:rPr>
        <w:t xml:space="preserve">al fallo de primera instancia la que fue concedida en auto de 9 de septiembre de 2021. </w:t>
      </w:r>
    </w:p>
    <w:p w14:paraId="5B7E0E14" w14:textId="77777777" w:rsidR="00137DC1" w:rsidRPr="00761274" w:rsidRDefault="00137DC1" w:rsidP="00275B6C">
      <w:pPr>
        <w:tabs>
          <w:tab w:val="left" w:pos="426"/>
        </w:tabs>
        <w:spacing w:after="0" w:line="360" w:lineRule="auto"/>
        <w:jc w:val="both"/>
        <w:rPr>
          <w:rFonts w:ascii="Arial" w:hAnsi="Arial" w:cs="Arial"/>
          <w:sz w:val="24"/>
          <w:szCs w:val="24"/>
        </w:rPr>
      </w:pPr>
    </w:p>
    <w:p w14:paraId="7C2317D1" w14:textId="5FBA08CB" w:rsidR="00C31743" w:rsidRPr="00761274" w:rsidRDefault="00137DC1" w:rsidP="00137DC1">
      <w:pPr>
        <w:tabs>
          <w:tab w:val="left" w:pos="426"/>
        </w:tabs>
        <w:spacing w:after="0" w:line="360" w:lineRule="auto"/>
        <w:jc w:val="both"/>
        <w:rPr>
          <w:rFonts w:ascii="Arial" w:hAnsi="Arial" w:cs="Arial"/>
          <w:sz w:val="24"/>
          <w:szCs w:val="24"/>
        </w:rPr>
      </w:pPr>
      <w:r w:rsidRPr="00761274">
        <w:rPr>
          <w:rFonts w:ascii="Arial" w:hAnsi="Arial" w:cs="Arial"/>
          <w:sz w:val="24"/>
          <w:szCs w:val="24"/>
        </w:rPr>
        <w:t>Aclaró que conoció la respuesta a su petición porque fue publicada en la página de consulta de procesos del Consejo de Estado</w:t>
      </w:r>
      <w:r w:rsidR="004B6483" w:rsidRPr="00761274">
        <w:rPr>
          <w:rFonts w:ascii="Arial" w:hAnsi="Arial" w:cs="Arial"/>
          <w:sz w:val="24"/>
          <w:szCs w:val="24"/>
        </w:rPr>
        <w:t xml:space="preserve"> y r</w:t>
      </w:r>
      <w:r w:rsidRPr="00761274">
        <w:rPr>
          <w:rFonts w:ascii="Arial" w:hAnsi="Arial" w:cs="Arial"/>
          <w:sz w:val="24"/>
          <w:szCs w:val="24"/>
        </w:rPr>
        <w:t xml:space="preserve">efirió que el 4 de agosto de 2021 manifestó ante la demandada sus inconformidades con la respuesta. </w:t>
      </w:r>
    </w:p>
    <w:p w14:paraId="0145D714" w14:textId="77777777" w:rsidR="00137DC1" w:rsidRPr="00761274" w:rsidRDefault="00137DC1" w:rsidP="00137DC1">
      <w:pPr>
        <w:tabs>
          <w:tab w:val="left" w:pos="426"/>
        </w:tabs>
        <w:spacing w:after="0" w:line="360" w:lineRule="auto"/>
        <w:jc w:val="both"/>
        <w:rPr>
          <w:rFonts w:ascii="Arial" w:hAnsi="Arial" w:cs="Arial"/>
          <w:sz w:val="24"/>
          <w:szCs w:val="24"/>
        </w:rPr>
      </w:pPr>
    </w:p>
    <w:p w14:paraId="40FE560A" w14:textId="586256ED" w:rsidR="00260913" w:rsidRPr="00761274" w:rsidRDefault="00855790" w:rsidP="00260913">
      <w:pPr>
        <w:tabs>
          <w:tab w:val="left" w:pos="426"/>
        </w:tabs>
        <w:spacing w:after="0" w:line="360" w:lineRule="auto"/>
        <w:jc w:val="both"/>
        <w:rPr>
          <w:rFonts w:ascii="Arial" w:hAnsi="Arial" w:cs="Arial"/>
          <w:sz w:val="24"/>
          <w:szCs w:val="24"/>
        </w:rPr>
      </w:pPr>
      <w:r w:rsidRPr="00761274">
        <w:rPr>
          <w:rFonts w:ascii="Arial" w:hAnsi="Arial" w:cs="Arial"/>
          <w:sz w:val="24"/>
          <w:szCs w:val="24"/>
        </w:rPr>
        <w:t>Como fundamento para controvertir la sente</w:t>
      </w:r>
      <w:r w:rsidR="00C31743" w:rsidRPr="00761274">
        <w:rPr>
          <w:rFonts w:ascii="Arial" w:hAnsi="Arial" w:cs="Arial"/>
          <w:sz w:val="24"/>
          <w:szCs w:val="24"/>
        </w:rPr>
        <w:t>ncia de primera instancia</w:t>
      </w:r>
      <w:r w:rsidR="004E497A" w:rsidRPr="00761274">
        <w:rPr>
          <w:rFonts w:ascii="Arial" w:hAnsi="Arial" w:cs="Arial"/>
          <w:sz w:val="24"/>
          <w:szCs w:val="24"/>
        </w:rPr>
        <w:t xml:space="preserve"> el demandante</w:t>
      </w:r>
      <w:r w:rsidR="00C31743" w:rsidRPr="00761274">
        <w:rPr>
          <w:rFonts w:ascii="Arial" w:hAnsi="Arial" w:cs="Arial"/>
          <w:sz w:val="24"/>
          <w:szCs w:val="24"/>
        </w:rPr>
        <w:t xml:space="preserve"> manifestó que si bien se amparó su derecho fundamental de petición lo ciert</w:t>
      </w:r>
      <w:r w:rsidR="004B6483" w:rsidRPr="00761274">
        <w:rPr>
          <w:rFonts w:ascii="Arial" w:hAnsi="Arial" w:cs="Arial"/>
          <w:sz w:val="24"/>
          <w:szCs w:val="24"/>
        </w:rPr>
        <w:t>o</w:t>
      </w:r>
      <w:r w:rsidR="00C31743" w:rsidRPr="00761274">
        <w:rPr>
          <w:rFonts w:ascii="Arial" w:hAnsi="Arial" w:cs="Arial"/>
          <w:sz w:val="24"/>
          <w:szCs w:val="24"/>
        </w:rPr>
        <w:t xml:space="preserve"> </w:t>
      </w:r>
      <w:r w:rsidR="004B6483" w:rsidRPr="00761274">
        <w:rPr>
          <w:rFonts w:ascii="Arial" w:hAnsi="Arial" w:cs="Arial"/>
          <w:sz w:val="24"/>
          <w:szCs w:val="24"/>
        </w:rPr>
        <w:t xml:space="preserve">es </w:t>
      </w:r>
      <w:r w:rsidR="00C31743" w:rsidRPr="00761274">
        <w:rPr>
          <w:rFonts w:ascii="Arial" w:hAnsi="Arial" w:cs="Arial"/>
          <w:sz w:val="24"/>
          <w:szCs w:val="24"/>
        </w:rPr>
        <w:t>que solo se hizo frente a la</w:t>
      </w:r>
      <w:r w:rsidR="00137DC1" w:rsidRPr="00761274">
        <w:rPr>
          <w:rFonts w:ascii="Arial" w:hAnsi="Arial" w:cs="Arial"/>
          <w:sz w:val="24"/>
          <w:szCs w:val="24"/>
        </w:rPr>
        <w:t xml:space="preserve"> falta de</w:t>
      </w:r>
      <w:r w:rsidR="00C31743" w:rsidRPr="00761274">
        <w:rPr>
          <w:rFonts w:ascii="Arial" w:hAnsi="Arial" w:cs="Arial"/>
          <w:sz w:val="24"/>
          <w:szCs w:val="24"/>
        </w:rPr>
        <w:t xml:space="preserve"> notificación del </w:t>
      </w:r>
      <w:r w:rsidR="004B6483" w:rsidRPr="00761274">
        <w:rPr>
          <w:rFonts w:ascii="Arial" w:hAnsi="Arial" w:cs="Arial"/>
          <w:sz w:val="24"/>
          <w:szCs w:val="24"/>
        </w:rPr>
        <w:t>O</w:t>
      </w:r>
      <w:r w:rsidR="00C31743" w:rsidRPr="00761274">
        <w:rPr>
          <w:rFonts w:ascii="Arial" w:hAnsi="Arial" w:cs="Arial"/>
          <w:sz w:val="24"/>
          <w:szCs w:val="24"/>
        </w:rPr>
        <w:t>ficio de 17 de junio de 2021</w:t>
      </w:r>
      <w:r w:rsidR="004B6483" w:rsidRPr="00761274">
        <w:rPr>
          <w:rFonts w:ascii="Arial" w:hAnsi="Arial" w:cs="Arial"/>
          <w:sz w:val="24"/>
          <w:szCs w:val="24"/>
        </w:rPr>
        <w:t>,</w:t>
      </w:r>
      <w:r w:rsidR="00C31743" w:rsidRPr="00761274">
        <w:rPr>
          <w:rFonts w:ascii="Arial" w:hAnsi="Arial" w:cs="Arial"/>
          <w:sz w:val="24"/>
          <w:szCs w:val="24"/>
        </w:rPr>
        <w:t xml:space="preserve"> sin embargo</w:t>
      </w:r>
      <w:r w:rsidR="004B6483" w:rsidRPr="00761274">
        <w:rPr>
          <w:rFonts w:ascii="Arial" w:hAnsi="Arial" w:cs="Arial"/>
          <w:sz w:val="24"/>
          <w:szCs w:val="24"/>
        </w:rPr>
        <w:t>,</w:t>
      </w:r>
      <w:r w:rsidR="00C31743" w:rsidRPr="00761274">
        <w:rPr>
          <w:rFonts w:ascii="Arial" w:hAnsi="Arial" w:cs="Arial"/>
          <w:sz w:val="24"/>
          <w:szCs w:val="24"/>
        </w:rPr>
        <w:t xml:space="preserve"> </w:t>
      </w:r>
      <w:r w:rsidR="004E497A" w:rsidRPr="00761274">
        <w:rPr>
          <w:rFonts w:ascii="Arial" w:hAnsi="Arial" w:cs="Arial"/>
          <w:sz w:val="24"/>
          <w:szCs w:val="24"/>
        </w:rPr>
        <w:t xml:space="preserve">la Sala </w:t>
      </w:r>
      <w:r w:rsidR="00C31743" w:rsidRPr="00761274">
        <w:rPr>
          <w:rFonts w:ascii="Arial" w:hAnsi="Arial" w:cs="Arial"/>
          <w:sz w:val="24"/>
          <w:szCs w:val="24"/>
        </w:rPr>
        <w:t>no dijo nada sobre el fondo de la respuesta</w:t>
      </w:r>
      <w:r w:rsidR="004B6483" w:rsidRPr="00761274">
        <w:rPr>
          <w:rFonts w:ascii="Arial" w:hAnsi="Arial" w:cs="Arial"/>
          <w:sz w:val="24"/>
          <w:szCs w:val="24"/>
        </w:rPr>
        <w:t>,</w:t>
      </w:r>
      <w:r w:rsidR="00C31743" w:rsidRPr="00761274">
        <w:rPr>
          <w:rFonts w:ascii="Arial" w:hAnsi="Arial" w:cs="Arial"/>
          <w:sz w:val="24"/>
          <w:szCs w:val="24"/>
        </w:rPr>
        <w:t xml:space="preserve"> la que a su sentir estaba incompleta por las siguientes razones:</w:t>
      </w:r>
    </w:p>
    <w:p w14:paraId="396587C1" w14:textId="77777777" w:rsidR="00D02DD3" w:rsidRPr="00761274" w:rsidRDefault="00D02DD3" w:rsidP="00D02DD3">
      <w:pPr>
        <w:tabs>
          <w:tab w:val="left" w:pos="426"/>
        </w:tabs>
        <w:spacing w:after="0" w:line="360" w:lineRule="auto"/>
        <w:jc w:val="both"/>
        <w:rPr>
          <w:rFonts w:ascii="Arial" w:hAnsi="Arial" w:cs="Arial"/>
          <w:sz w:val="24"/>
          <w:szCs w:val="24"/>
        </w:rPr>
      </w:pPr>
    </w:p>
    <w:p w14:paraId="7B8B5D25" w14:textId="52107C8D" w:rsidR="00D02DD3" w:rsidRPr="00761274" w:rsidRDefault="00D02DD3" w:rsidP="004E497A">
      <w:pPr>
        <w:pStyle w:val="Prrafodelista"/>
        <w:numPr>
          <w:ilvl w:val="0"/>
          <w:numId w:val="9"/>
        </w:numPr>
        <w:tabs>
          <w:tab w:val="left" w:pos="426"/>
        </w:tabs>
        <w:spacing w:after="0" w:line="360" w:lineRule="auto"/>
        <w:ind w:left="0" w:firstLine="0"/>
        <w:jc w:val="both"/>
        <w:rPr>
          <w:rFonts w:ascii="Arial" w:hAnsi="Arial" w:cs="Arial"/>
          <w:sz w:val="24"/>
          <w:szCs w:val="24"/>
        </w:rPr>
      </w:pPr>
      <w:r w:rsidRPr="00761274">
        <w:rPr>
          <w:rFonts w:ascii="Arial" w:hAnsi="Arial" w:cs="Arial"/>
          <w:sz w:val="24"/>
          <w:szCs w:val="24"/>
        </w:rPr>
        <w:t>En cuanto a la pregunta relacionada con que se indicara el significado de cada uno de los avisos sobre la ubicación de los expedientes y que se especificara cu</w:t>
      </w:r>
      <w:r w:rsidR="004B6483" w:rsidRPr="00761274">
        <w:rPr>
          <w:rFonts w:ascii="Arial" w:hAnsi="Arial" w:cs="Arial"/>
          <w:sz w:val="24"/>
          <w:szCs w:val="24"/>
        </w:rPr>
        <w:t>á</w:t>
      </w:r>
      <w:r w:rsidRPr="00761274">
        <w:rPr>
          <w:rFonts w:ascii="Arial" w:hAnsi="Arial" w:cs="Arial"/>
          <w:sz w:val="24"/>
          <w:szCs w:val="24"/>
        </w:rPr>
        <w:t>l era el acuerdo administrativo que contenía esa información</w:t>
      </w:r>
      <w:r w:rsidR="004B6483" w:rsidRPr="00761274">
        <w:rPr>
          <w:rFonts w:ascii="Arial" w:hAnsi="Arial" w:cs="Arial"/>
          <w:sz w:val="24"/>
          <w:szCs w:val="24"/>
        </w:rPr>
        <w:t xml:space="preserve"> l</w:t>
      </w:r>
      <w:r w:rsidRPr="00761274">
        <w:rPr>
          <w:rFonts w:ascii="Arial" w:hAnsi="Arial" w:cs="Arial"/>
          <w:sz w:val="24"/>
          <w:szCs w:val="24"/>
        </w:rPr>
        <w:t xml:space="preserve">a </w:t>
      </w:r>
      <w:r w:rsidR="004E497A" w:rsidRPr="00761274">
        <w:rPr>
          <w:rFonts w:ascii="Arial" w:hAnsi="Arial" w:cs="Arial"/>
          <w:sz w:val="24"/>
          <w:szCs w:val="24"/>
        </w:rPr>
        <w:t xml:space="preserve">respuesta no fue </w:t>
      </w:r>
      <w:r w:rsidR="004B6483" w:rsidRPr="00761274">
        <w:rPr>
          <w:rFonts w:ascii="Arial" w:hAnsi="Arial" w:cs="Arial"/>
          <w:sz w:val="24"/>
          <w:szCs w:val="24"/>
        </w:rPr>
        <w:t xml:space="preserve">satisfactoria </w:t>
      </w:r>
      <w:r w:rsidR="004E497A" w:rsidRPr="00761274">
        <w:rPr>
          <w:rFonts w:ascii="Arial" w:hAnsi="Arial" w:cs="Arial"/>
          <w:sz w:val="24"/>
          <w:szCs w:val="24"/>
        </w:rPr>
        <w:t>puesto que en el oficio se hizo referencia a los Acuerdos números PSAA11-9109 de 2011, 1445 de 2002, 1591 del 2002</w:t>
      </w:r>
      <w:r w:rsidR="004B6483" w:rsidRPr="00761274">
        <w:rPr>
          <w:rFonts w:ascii="Arial" w:hAnsi="Arial" w:cs="Arial"/>
          <w:sz w:val="24"/>
          <w:szCs w:val="24"/>
        </w:rPr>
        <w:t>,</w:t>
      </w:r>
      <w:r w:rsidR="004E497A" w:rsidRPr="00761274">
        <w:rPr>
          <w:rFonts w:ascii="Arial" w:hAnsi="Arial" w:cs="Arial"/>
          <w:sz w:val="24"/>
          <w:szCs w:val="24"/>
        </w:rPr>
        <w:t xml:space="preserve"> los que establecen el sistema de información de gestión de procesos y manejo documental (Justicia XXI) pero ellos no contenían información sobre el significado de los parámetros de ubicación de los expedientes que permitan comprender su ubicación. </w:t>
      </w:r>
    </w:p>
    <w:p w14:paraId="0E8CEE41" w14:textId="2FDFC1B2" w:rsidR="00D02DD3" w:rsidRPr="00761274" w:rsidRDefault="00D02DD3" w:rsidP="00D02DD3">
      <w:pPr>
        <w:tabs>
          <w:tab w:val="left" w:pos="426"/>
        </w:tabs>
        <w:spacing w:after="0" w:line="360" w:lineRule="auto"/>
        <w:jc w:val="both"/>
        <w:rPr>
          <w:rFonts w:ascii="Arial" w:hAnsi="Arial" w:cs="Arial"/>
          <w:sz w:val="24"/>
          <w:szCs w:val="24"/>
        </w:rPr>
      </w:pPr>
    </w:p>
    <w:p w14:paraId="4F85765F" w14:textId="0DC5D834" w:rsidR="00D02DD3" w:rsidRPr="00761274" w:rsidRDefault="004E497A" w:rsidP="004E497A">
      <w:pPr>
        <w:pStyle w:val="Prrafodelista"/>
        <w:numPr>
          <w:ilvl w:val="0"/>
          <w:numId w:val="9"/>
        </w:numPr>
        <w:tabs>
          <w:tab w:val="left" w:pos="426"/>
        </w:tabs>
        <w:spacing w:after="0" w:line="360" w:lineRule="auto"/>
        <w:ind w:left="0" w:firstLine="0"/>
        <w:jc w:val="both"/>
        <w:rPr>
          <w:rFonts w:ascii="Arial" w:hAnsi="Arial" w:cs="Arial"/>
          <w:sz w:val="24"/>
          <w:szCs w:val="24"/>
        </w:rPr>
      </w:pPr>
      <w:r w:rsidRPr="00761274">
        <w:rPr>
          <w:rFonts w:ascii="Arial" w:hAnsi="Arial" w:cs="Arial"/>
          <w:sz w:val="24"/>
          <w:szCs w:val="24"/>
        </w:rPr>
        <w:t>En relación con la</w:t>
      </w:r>
      <w:r w:rsidR="00D02DD3" w:rsidRPr="00761274">
        <w:rPr>
          <w:rFonts w:ascii="Arial" w:hAnsi="Arial" w:cs="Arial"/>
          <w:sz w:val="24"/>
          <w:szCs w:val="24"/>
        </w:rPr>
        <w:t xml:space="preserve"> segunda pregunta </w:t>
      </w:r>
      <w:r w:rsidRPr="00761274">
        <w:rPr>
          <w:rFonts w:ascii="Arial" w:hAnsi="Arial" w:cs="Arial"/>
          <w:sz w:val="24"/>
          <w:szCs w:val="24"/>
        </w:rPr>
        <w:t xml:space="preserve">manifestó que no solicitó la </w:t>
      </w:r>
      <w:r w:rsidR="00D02DD3" w:rsidRPr="00761274">
        <w:rPr>
          <w:rFonts w:ascii="Arial" w:hAnsi="Arial" w:cs="Arial"/>
          <w:sz w:val="24"/>
          <w:szCs w:val="24"/>
        </w:rPr>
        <w:t xml:space="preserve">denominación de privado sino </w:t>
      </w:r>
      <w:r w:rsidR="00C464B6" w:rsidRPr="00761274">
        <w:rPr>
          <w:rFonts w:ascii="Arial" w:hAnsi="Arial" w:cs="Arial"/>
          <w:sz w:val="24"/>
          <w:szCs w:val="24"/>
        </w:rPr>
        <w:t>por</w:t>
      </w:r>
      <w:r w:rsidR="00D02DD3" w:rsidRPr="00761274">
        <w:rPr>
          <w:rFonts w:ascii="Arial" w:hAnsi="Arial" w:cs="Arial"/>
          <w:sz w:val="24"/>
          <w:szCs w:val="24"/>
        </w:rPr>
        <w:t xml:space="preserve"> la determinación de un proceso como restringido y su diferencia con el reservado.</w:t>
      </w:r>
    </w:p>
    <w:p w14:paraId="4CCCA7EF" w14:textId="77777777" w:rsidR="00D02DD3" w:rsidRPr="00761274" w:rsidRDefault="00D02DD3" w:rsidP="00D02DD3">
      <w:pPr>
        <w:tabs>
          <w:tab w:val="left" w:pos="426"/>
        </w:tabs>
        <w:spacing w:after="0" w:line="360" w:lineRule="auto"/>
        <w:jc w:val="both"/>
        <w:rPr>
          <w:rFonts w:ascii="Arial" w:hAnsi="Arial" w:cs="Arial"/>
          <w:sz w:val="24"/>
          <w:szCs w:val="24"/>
        </w:rPr>
      </w:pPr>
    </w:p>
    <w:p w14:paraId="439C2E40" w14:textId="23D59811" w:rsidR="00260913" w:rsidRPr="00761274" w:rsidRDefault="00C464B6" w:rsidP="00ED4BDB">
      <w:pPr>
        <w:pStyle w:val="Prrafodelista"/>
        <w:numPr>
          <w:ilvl w:val="0"/>
          <w:numId w:val="9"/>
        </w:numPr>
        <w:tabs>
          <w:tab w:val="left" w:pos="426"/>
        </w:tabs>
        <w:spacing w:after="0" w:line="360" w:lineRule="auto"/>
        <w:ind w:left="0" w:firstLine="0"/>
        <w:jc w:val="both"/>
        <w:rPr>
          <w:rFonts w:ascii="Arial" w:hAnsi="Arial" w:cs="Arial"/>
          <w:sz w:val="24"/>
          <w:szCs w:val="24"/>
        </w:rPr>
      </w:pPr>
      <w:r w:rsidRPr="00761274">
        <w:rPr>
          <w:rFonts w:ascii="Arial" w:hAnsi="Arial" w:cs="Arial"/>
          <w:sz w:val="24"/>
          <w:szCs w:val="24"/>
        </w:rPr>
        <w:t>La</w:t>
      </w:r>
      <w:r w:rsidR="00D02DD3" w:rsidRPr="00761274">
        <w:rPr>
          <w:rFonts w:ascii="Arial" w:hAnsi="Arial" w:cs="Arial"/>
          <w:sz w:val="24"/>
          <w:szCs w:val="24"/>
        </w:rPr>
        <w:t xml:space="preserve"> tercera pregunta </w:t>
      </w:r>
      <w:r w:rsidRPr="00761274">
        <w:rPr>
          <w:rFonts w:ascii="Arial" w:hAnsi="Arial" w:cs="Arial"/>
          <w:sz w:val="24"/>
          <w:szCs w:val="24"/>
        </w:rPr>
        <w:t xml:space="preserve">también se contestó de forma incompleta porque se </w:t>
      </w:r>
      <w:r w:rsidR="004E497A" w:rsidRPr="00761274">
        <w:rPr>
          <w:rFonts w:ascii="Arial" w:hAnsi="Arial" w:cs="Arial"/>
          <w:sz w:val="24"/>
          <w:szCs w:val="24"/>
        </w:rPr>
        <w:t xml:space="preserve">solicitó </w:t>
      </w:r>
      <w:r w:rsidRPr="00761274">
        <w:rPr>
          <w:rFonts w:ascii="Arial" w:hAnsi="Arial" w:cs="Arial"/>
          <w:sz w:val="24"/>
          <w:szCs w:val="24"/>
        </w:rPr>
        <w:t xml:space="preserve">que </w:t>
      </w:r>
      <w:r w:rsidR="004E497A" w:rsidRPr="00761274">
        <w:rPr>
          <w:rFonts w:ascii="Arial" w:hAnsi="Arial" w:cs="Arial"/>
          <w:sz w:val="24"/>
          <w:szCs w:val="24"/>
        </w:rPr>
        <w:t>se indicara por</w:t>
      </w:r>
      <w:r w:rsidR="004B6483" w:rsidRPr="00761274">
        <w:rPr>
          <w:rFonts w:ascii="Arial" w:hAnsi="Arial" w:cs="Arial"/>
          <w:sz w:val="24"/>
          <w:szCs w:val="24"/>
        </w:rPr>
        <w:t xml:space="preserve"> </w:t>
      </w:r>
      <w:r w:rsidR="004E497A" w:rsidRPr="00761274">
        <w:rPr>
          <w:rFonts w:ascii="Arial" w:hAnsi="Arial" w:cs="Arial"/>
          <w:sz w:val="24"/>
          <w:szCs w:val="24"/>
        </w:rPr>
        <w:t>qu</w:t>
      </w:r>
      <w:r w:rsidR="004B6483" w:rsidRPr="00761274">
        <w:rPr>
          <w:rFonts w:ascii="Arial" w:hAnsi="Arial" w:cs="Arial"/>
          <w:sz w:val="24"/>
          <w:szCs w:val="24"/>
        </w:rPr>
        <w:t>é</w:t>
      </w:r>
      <w:r w:rsidR="00D02DD3" w:rsidRPr="00761274">
        <w:rPr>
          <w:rFonts w:ascii="Arial" w:hAnsi="Arial" w:cs="Arial"/>
          <w:sz w:val="24"/>
          <w:szCs w:val="24"/>
        </w:rPr>
        <w:t xml:space="preserve"> algunos juzgados de ejecució</w:t>
      </w:r>
      <w:r w:rsidR="00260913" w:rsidRPr="00761274">
        <w:rPr>
          <w:rFonts w:ascii="Arial" w:hAnsi="Arial" w:cs="Arial"/>
          <w:sz w:val="24"/>
          <w:szCs w:val="24"/>
        </w:rPr>
        <w:t xml:space="preserve">n, juzgados de pequeñas causas </w:t>
      </w:r>
      <w:r w:rsidR="00D02DD3" w:rsidRPr="00761274">
        <w:rPr>
          <w:rFonts w:ascii="Arial" w:hAnsi="Arial" w:cs="Arial"/>
          <w:sz w:val="24"/>
          <w:szCs w:val="24"/>
        </w:rPr>
        <w:t>ub</w:t>
      </w:r>
      <w:r w:rsidR="00260913" w:rsidRPr="00761274">
        <w:rPr>
          <w:rFonts w:ascii="Arial" w:hAnsi="Arial" w:cs="Arial"/>
          <w:sz w:val="24"/>
          <w:szCs w:val="24"/>
        </w:rPr>
        <w:t xml:space="preserve">icados en localidades de Bogotá y juzgados de otros municipios </w:t>
      </w:r>
      <w:r w:rsidR="00D02DD3" w:rsidRPr="00761274">
        <w:rPr>
          <w:rFonts w:ascii="Arial" w:hAnsi="Arial" w:cs="Arial"/>
          <w:sz w:val="24"/>
          <w:szCs w:val="24"/>
        </w:rPr>
        <w:t>no p</w:t>
      </w:r>
      <w:r w:rsidR="00260913" w:rsidRPr="00761274">
        <w:rPr>
          <w:rFonts w:ascii="Arial" w:hAnsi="Arial" w:cs="Arial"/>
          <w:sz w:val="24"/>
          <w:szCs w:val="24"/>
        </w:rPr>
        <w:t xml:space="preserve">odían </w:t>
      </w:r>
      <w:r w:rsidR="00D02DD3" w:rsidRPr="00761274">
        <w:rPr>
          <w:rFonts w:ascii="Arial" w:hAnsi="Arial" w:cs="Arial"/>
          <w:sz w:val="24"/>
          <w:szCs w:val="24"/>
        </w:rPr>
        <w:t>ser consultados en ninguna de las plataformas de consulta de procesos y</w:t>
      </w:r>
      <w:r w:rsidR="00260913" w:rsidRPr="00761274">
        <w:rPr>
          <w:rFonts w:ascii="Arial" w:hAnsi="Arial" w:cs="Arial"/>
          <w:sz w:val="24"/>
          <w:szCs w:val="24"/>
        </w:rPr>
        <w:t xml:space="preserve"> que se indicara cuándo</w:t>
      </w:r>
      <w:r w:rsidR="00D02DD3" w:rsidRPr="00761274">
        <w:rPr>
          <w:rFonts w:ascii="Arial" w:hAnsi="Arial" w:cs="Arial"/>
          <w:sz w:val="24"/>
          <w:szCs w:val="24"/>
        </w:rPr>
        <w:t xml:space="preserve"> se </w:t>
      </w:r>
      <w:r w:rsidR="00260913" w:rsidRPr="00761274">
        <w:rPr>
          <w:rFonts w:ascii="Arial" w:hAnsi="Arial" w:cs="Arial"/>
          <w:sz w:val="24"/>
          <w:szCs w:val="24"/>
        </w:rPr>
        <w:t xml:space="preserve">integrarían </w:t>
      </w:r>
      <w:r w:rsidR="004B6483" w:rsidRPr="00761274">
        <w:rPr>
          <w:rFonts w:ascii="Arial" w:hAnsi="Arial" w:cs="Arial"/>
          <w:sz w:val="24"/>
          <w:szCs w:val="24"/>
        </w:rPr>
        <w:t xml:space="preserve">tales despachos </w:t>
      </w:r>
      <w:r w:rsidR="00260913" w:rsidRPr="00761274">
        <w:rPr>
          <w:rFonts w:ascii="Arial" w:hAnsi="Arial" w:cs="Arial"/>
          <w:sz w:val="24"/>
          <w:szCs w:val="24"/>
        </w:rPr>
        <w:t>a las plataformas de consulta de procesos</w:t>
      </w:r>
      <w:r w:rsidR="004B6483" w:rsidRPr="00761274">
        <w:rPr>
          <w:rFonts w:ascii="Arial" w:hAnsi="Arial" w:cs="Arial"/>
          <w:sz w:val="24"/>
          <w:szCs w:val="24"/>
        </w:rPr>
        <w:t>; no obstante, l</w:t>
      </w:r>
      <w:r w:rsidR="004E497A" w:rsidRPr="00761274">
        <w:rPr>
          <w:rFonts w:ascii="Arial" w:hAnsi="Arial" w:cs="Arial"/>
          <w:sz w:val="24"/>
          <w:szCs w:val="24"/>
        </w:rPr>
        <w:t xml:space="preserve">a </w:t>
      </w:r>
      <w:r w:rsidRPr="00761274">
        <w:rPr>
          <w:rFonts w:ascii="Arial" w:hAnsi="Arial" w:cs="Arial"/>
          <w:sz w:val="24"/>
          <w:szCs w:val="24"/>
        </w:rPr>
        <w:t>demandada</w:t>
      </w:r>
      <w:r w:rsidR="004E497A" w:rsidRPr="00761274">
        <w:rPr>
          <w:rFonts w:ascii="Arial" w:hAnsi="Arial" w:cs="Arial"/>
          <w:sz w:val="24"/>
          <w:szCs w:val="24"/>
        </w:rPr>
        <w:t xml:space="preserve"> </w:t>
      </w:r>
      <w:r w:rsidRPr="00761274">
        <w:rPr>
          <w:rFonts w:ascii="Arial" w:hAnsi="Arial" w:cs="Arial"/>
          <w:sz w:val="24"/>
          <w:szCs w:val="24"/>
        </w:rPr>
        <w:t>solo señaló</w:t>
      </w:r>
      <w:r w:rsidR="004E497A" w:rsidRPr="00761274">
        <w:rPr>
          <w:rFonts w:ascii="Arial" w:hAnsi="Arial" w:cs="Arial"/>
          <w:sz w:val="24"/>
          <w:szCs w:val="24"/>
        </w:rPr>
        <w:t xml:space="preserve"> que se podía realizar la búsqueda a través de las 3 plataformas de consulta</w:t>
      </w:r>
      <w:r w:rsidR="00260913" w:rsidRPr="00761274">
        <w:rPr>
          <w:rFonts w:ascii="Arial" w:hAnsi="Arial" w:cs="Arial"/>
          <w:sz w:val="24"/>
          <w:szCs w:val="24"/>
        </w:rPr>
        <w:t xml:space="preserve"> de procesos o los micrositios. </w:t>
      </w:r>
    </w:p>
    <w:p w14:paraId="5A2CBC2C" w14:textId="2586BA95" w:rsidR="00C464B6" w:rsidRPr="00761274" w:rsidRDefault="00C464B6" w:rsidP="00C464B6">
      <w:pPr>
        <w:pStyle w:val="Prrafodelista"/>
        <w:tabs>
          <w:tab w:val="left" w:pos="426"/>
        </w:tabs>
        <w:spacing w:after="0" w:line="360" w:lineRule="auto"/>
        <w:ind w:left="0"/>
        <w:jc w:val="both"/>
        <w:rPr>
          <w:rFonts w:ascii="Arial" w:hAnsi="Arial" w:cs="Arial"/>
          <w:sz w:val="24"/>
          <w:szCs w:val="24"/>
        </w:rPr>
      </w:pPr>
    </w:p>
    <w:p w14:paraId="51C662B2" w14:textId="54379493" w:rsidR="00D02DD3" w:rsidRPr="00761274" w:rsidRDefault="00C464B6" w:rsidP="00D02DD3">
      <w:pPr>
        <w:pStyle w:val="Prrafodelista"/>
        <w:numPr>
          <w:ilvl w:val="0"/>
          <w:numId w:val="9"/>
        </w:numPr>
        <w:tabs>
          <w:tab w:val="left" w:pos="426"/>
        </w:tabs>
        <w:spacing w:after="0" w:line="360" w:lineRule="auto"/>
        <w:ind w:left="0" w:firstLine="0"/>
        <w:jc w:val="both"/>
        <w:rPr>
          <w:rFonts w:ascii="Arial" w:hAnsi="Arial" w:cs="Arial"/>
          <w:sz w:val="24"/>
          <w:szCs w:val="24"/>
        </w:rPr>
      </w:pPr>
      <w:r w:rsidRPr="00761274">
        <w:rPr>
          <w:rFonts w:ascii="Arial" w:hAnsi="Arial" w:cs="Arial"/>
          <w:sz w:val="24"/>
          <w:szCs w:val="24"/>
        </w:rPr>
        <w:t xml:space="preserve">La quinta pregunta tampoco fue precisa </w:t>
      </w:r>
      <w:r w:rsidR="00FB7EE5" w:rsidRPr="00761274">
        <w:rPr>
          <w:rFonts w:ascii="Arial" w:hAnsi="Arial" w:cs="Arial"/>
          <w:sz w:val="24"/>
          <w:szCs w:val="24"/>
        </w:rPr>
        <w:t>puesto que</w:t>
      </w:r>
      <w:r w:rsidRPr="00761274">
        <w:rPr>
          <w:rFonts w:ascii="Arial" w:hAnsi="Arial" w:cs="Arial"/>
          <w:sz w:val="24"/>
          <w:szCs w:val="24"/>
        </w:rPr>
        <w:t xml:space="preserve"> indagó</w:t>
      </w:r>
      <w:r w:rsidR="00D02DD3" w:rsidRPr="00761274">
        <w:rPr>
          <w:rFonts w:ascii="Arial" w:hAnsi="Arial" w:cs="Arial"/>
          <w:sz w:val="24"/>
          <w:szCs w:val="24"/>
        </w:rPr>
        <w:t xml:space="preserve"> sobre si en la plataforma de consulta de procesos nacional unificada se permitirá la búsqueda por cédula </w:t>
      </w:r>
      <w:r w:rsidRPr="00761274">
        <w:rPr>
          <w:rFonts w:ascii="Arial" w:hAnsi="Arial" w:cs="Arial"/>
          <w:sz w:val="24"/>
          <w:szCs w:val="24"/>
        </w:rPr>
        <w:t>y la demandada manifestó</w:t>
      </w:r>
      <w:r w:rsidR="00D02DD3" w:rsidRPr="00761274">
        <w:rPr>
          <w:rFonts w:ascii="Arial" w:hAnsi="Arial" w:cs="Arial"/>
          <w:sz w:val="24"/>
          <w:szCs w:val="24"/>
        </w:rPr>
        <w:t xml:space="preserve"> </w:t>
      </w:r>
      <w:r w:rsidRPr="00761274">
        <w:rPr>
          <w:rFonts w:ascii="Arial" w:hAnsi="Arial" w:cs="Arial"/>
          <w:sz w:val="24"/>
          <w:szCs w:val="24"/>
        </w:rPr>
        <w:t xml:space="preserve">las </w:t>
      </w:r>
      <w:r w:rsidR="00D02DD3" w:rsidRPr="00761274">
        <w:rPr>
          <w:rFonts w:ascii="Arial" w:hAnsi="Arial" w:cs="Arial"/>
          <w:sz w:val="24"/>
          <w:szCs w:val="24"/>
        </w:rPr>
        <w:t xml:space="preserve">políticas de privacidad y términos de uso sin puntualizar nada al respecto y </w:t>
      </w:r>
      <w:r w:rsidR="004B6483" w:rsidRPr="00761274">
        <w:rPr>
          <w:rFonts w:ascii="Arial" w:hAnsi="Arial" w:cs="Arial"/>
          <w:sz w:val="24"/>
          <w:szCs w:val="24"/>
        </w:rPr>
        <w:t>esa</w:t>
      </w:r>
      <w:r w:rsidR="00D02DD3" w:rsidRPr="00761274">
        <w:rPr>
          <w:rFonts w:ascii="Arial" w:hAnsi="Arial" w:cs="Arial"/>
          <w:sz w:val="24"/>
          <w:szCs w:val="24"/>
        </w:rPr>
        <w:t xml:space="preserve"> pregunta tiene su asidero en que en el sistema TYBA es posible realizar búsqueda por cédula de ciudadanía y que permitiría la ubicación más expedita de procesos a nombre de determinadas personas.</w:t>
      </w:r>
    </w:p>
    <w:p w14:paraId="12F09A2B" w14:textId="1674B2BF" w:rsidR="00855790" w:rsidRPr="00761274" w:rsidRDefault="00855790" w:rsidP="00275B6C">
      <w:pPr>
        <w:tabs>
          <w:tab w:val="left" w:pos="426"/>
        </w:tabs>
        <w:spacing w:after="0" w:line="360" w:lineRule="auto"/>
        <w:jc w:val="both"/>
        <w:rPr>
          <w:rFonts w:ascii="Arial" w:hAnsi="Arial" w:cs="Arial"/>
          <w:sz w:val="24"/>
          <w:szCs w:val="24"/>
        </w:rPr>
      </w:pPr>
    </w:p>
    <w:p w14:paraId="5F394396" w14:textId="734BA16B" w:rsidR="000205CC" w:rsidRPr="00761274" w:rsidRDefault="00C464B6" w:rsidP="00275B6C">
      <w:pPr>
        <w:tabs>
          <w:tab w:val="left" w:pos="426"/>
        </w:tabs>
        <w:spacing w:after="0" w:line="360" w:lineRule="auto"/>
        <w:jc w:val="both"/>
        <w:rPr>
          <w:rFonts w:ascii="Arial" w:hAnsi="Arial" w:cs="Arial"/>
          <w:sz w:val="24"/>
          <w:szCs w:val="24"/>
        </w:rPr>
      </w:pPr>
      <w:r w:rsidRPr="00761274">
        <w:rPr>
          <w:rFonts w:ascii="Arial" w:hAnsi="Arial" w:cs="Arial"/>
          <w:sz w:val="24"/>
          <w:szCs w:val="24"/>
        </w:rPr>
        <w:t>Así las cosas, el demandante</w:t>
      </w:r>
      <w:r w:rsidR="007B186D" w:rsidRPr="00761274">
        <w:rPr>
          <w:rFonts w:ascii="Arial" w:hAnsi="Arial" w:cs="Arial"/>
          <w:sz w:val="24"/>
          <w:szCs w:val="24"/>
        </w:rPr>
        <w:t xml:space="preserve"> </w:t>
      </w:r>
      <w:r w:rsidR="00CE78B5" w:rsidRPr="00761274">
        <w:rPr>
          <w:rFonts w:ascii="Arial" w:hAnsi="Arial" w:cs="Arial"/>
          <w:sz w:val="24"/>
          <w:szCs w:val="24"/>
        </w:rPr>
        <w:t xml:space="preserve">señaló que </w:t>
      </w:r>
      <w:r w:rsidR="007E762F" w:rsidRPr="00761274">
        <w:rPr>
          <w:rFonts w:ascii="Arial" w:hAnsi="Arial" w:cs="Arial"/>
          <w:sz w:val="24"/>
          <w:szCs w:val="24"/>
        </w:rPr>
        <w:t xml:space="preserve">la respuesta </w:t>
      </w:r>
      <w:r w:rsidR="00562AB5" w:rsidRPr="00761274">
        <w:rPr>
          <w:rFonts w:ascii="Arial" w:hAnsi="Arial" w:cs="Arial"/>
          <w:sz w:val="24"/>
          <w:szCs w:val="24"/>
        </w:rPr>
        <w:t xml:space="preserve">brindada por la autoridad accionada no satisfizo de fondo lo solicitado. </w:t>
      </w:r>
    </w:p>
    <w:p w14:paraId="49B066B8" w14:textId="77777777" w:rsidR="002F142D" w:rsidRPr="00761274" w:rsidRDefault="002F142D" w:rsidP="00275B6C">
      <w:pPr>
        <w:tabs>
          <w:tab w:val="left" w:pos="426"/>
        </w:tabs>
        <w:spacing w:after="0" w:line="360" w:lineRule="auto"/>
        <w:jc w:val="both"/>
        <w:rPr>
          <w:rFonts w:ascii="Arial" w:hAnsi="Arial" w:cs="Arial"/>
          <w:sz w:val="24"/>
          <w:szCs w:val="24"/>
        </w:rPr>
      </w:pPr>
    </w:p>
    <w:p w14:paraId="0EFC3D8D" w14:textId="1D61B336" w:rsidR="00FF3C27" w:rsidRPr="00761274" w:rsidRDefault="00FF3C27" w:rsidP="00907B36">
      <w:pPr>
        <w:pStyle w:val="Prrafodelista"/>
        <w:keepNext/>
        <w:keepLines/>
        <w:numPr>
          <w:ilvl w:val="0"/>
          <w:numId w:val="2"/>
        </w:numPr>
        <w:spacing w:before="240" w:after="0" w:line="360" w:lineRule="auto"/>
        <w:jc w:val="center"/>
        <w:outlineLvl w:val="0"/>
        <w:rPr>
          <w:rFonts w:ascii="Arial" w:eastAsiaTheme="majorEastAsia" w:hAnsi="Arial" w:cstheme="majorBidi"/>
          <w:b/>
          <w:caps/>
          <w:sz w:val="24"/>
          <w:szCs w:val="32"/>
          <w:lang w:val="es-ES_tradnl"/>
        </w:rPr>
      </w:pPr>
      <w:r w:rsidRPr="00761274">
        <w:rPr>
          <w:rFonts w:ascii="Arial" w:eastAsiaTheme="majorEastAsia" w:hAnsi="Arial" w:cstheme="majorBidi"/>
          <w:b/>
          <w:caps/>
          <w:sz w:val="24"/>
          <w:szCs w:val="32"/>
          <w:lang w:val="es-ES_tradnl"/>
        </w:rPr>
        <w:t xml:space="preserve">CONSIDERACIONES </w:t>
      </w:r>
      <w:r w:rsidR="00907B36" w:rsidRPr="00761274">
        <w:rPr>
          <w:rFonts w:ascii="Arial" w:eastAsiaTheme="majorEastAsia" w:hAnsi="Arial" w:cstheme="majorBidi"/>
          <w:b/>
          <w:caps/>
          <w:sz w:val="24"/>
          <w:szCs w:val="32"/>
          <w:lang w:val="es-ES_tradnl"/>
        </w:rPr>
        <w:t>DE LA SALA</w:t>
      </w:r>
    </w:p>
    <w:p w14:paraId="32DFCFA1" w14:textId="77777777" w:rsidR="00EC05E7" w:rsidRPr="00761274" w:rsidRDefault="00EC05E7" w:rsidP="00EC05E7">
      <w:pPr>
        <w:keepNext/>
        <w:keepLines/>
        <w:spacing w:before="240" w:after="0" w:line="360" w:lineRule="auto"/>
        <w:outlineLvl w:val="0"/>
        <w:rPr>
          <w:rFonts w:ascii="Arial" w:eastAsiaTheme="majorEastAsia" w:hAnsi="Arial" w:cstheme="majorBidi"/>
          <w:b/>
          <w:caps/>
          <w:sz w:val="24"/>
          <w:szCs w:val="32"/>
          <w:lang w:val="es-ES_tradnl"/>
        </w:rPr>
      </w:pPr>
    </w:p>
    <w:p w14:paraId="452AFE11" w14:textId="31DCE3C5" w:rsidR="00907B36" w:rsidRPr="00761274" w:rsidRDefault="00EC05E7" w:rsidP="00137DC1">
      <w:pPr>
        <w:spacing w:after="0" w:line="360" w:lineRule="auto"/>
        <w:jc w:val="both"/>
        <w:rPr>
          <w:rFonts w:ascii="Arial" w:hAnsi="Arial" w:cs="Arial"/>
          <w:sz w:val="24"/>
          <w:szCs w:val="24"/>
        </w:rPr>
      </w:pPr>
      <w:r w:rsidRPr="00761274">
        <w:rPr>
          <w:rFonts w:ascii="Arial" w:hAnsi="Arial" w:cs="Arial"/>
          <w:sz w:val="24"/>
          <w:szCs w:val="24"/>
        </w:rPr>
        <w:t>Esta Sala es competente para conocer la impugnación del fallo de tutela, de conformidad con lo establecido en los Decretos 2591 de 1991, 1069 de 2015 y 1983 de 2017, así como lo previsto en el Acuerdo 80 de 2019 de la Sala Plena de esta Corporación.</w:t>
      </w:r>
    </w:p>
    <w:p w14:paraId="021AD31D" w14:textId="77777777" w:rsidR="004217FF" w:rsidRPr="00761274" w:rsidRDefault="004217FF" w:rsidP="00137DC1">
      <w:pPr>
        <w:spacing w:after="0" w:line="360" w:lineRule="auto"/>
        <w:jc w:val="both"/>
        <w:rPr>
          <w:rFonts w:ascii="Arial" w:hAnsi="Arial" w:cs="Arial"/>
          <w:sz w:val="24"/>
          <w:szCs w:val="24"/>
        </w:rPr>
      </w:pPr>
    </w:p>
    <w:p w14:paraId="2344C4AC" w14:textId="7B6F2D55" w:rsidR="00FF3C27" w:rsidRPr="00761274" w:rsidRDefault="00907B36" w:rsidP="00137DC1">
      <w:pPr>
        <w:shd w:val="clear" w:color="auto" w:fill="FFFFFF" w:themeFill="background1"/>
        <w:tabs>
          <w:tab w:val="left" w:pos="284"/>
          <w:tab w:val="left" w:pos="426"/>
        </w:tabs>
        <w:spacing w:after="0" w:line="360" w:lineRule="auto"/>
        <w:contextualSpacing/>
        <w:jc w:val="both"/>
        <w:rPr>
          <w:rFonts w:ascii="Arial" w:eastAsiaTheme="majorEastAsia" w:hAnsi="Arial" w:cstheme="majorBidi"/>
          <w:bCs/>
          <w:sz w:val="24"/>
          <w:szCs w:val="26"/>
          <w:lang w:val="es-ES_tradnl"/>
        </w:rPr>
      </w:pPr>
      <w:r w:rsidRPr="00761274">
        <w:rPr>
          <w:rFonts w:ascii="Arial" w:eastAsiaTheme="majorEastAsia" w:hAnsi="Arial" w:cstheme="majorBidi"/>
          <w:bCs/>
          <w:sz w:val="24"/>
          <w:szCs w:val="26"/>
          <w:lang w:val="es-ES_tradnl"/>
        </w:rPr>
        <w:t>Cumplidos los trámites propios del proceso, sin que exista causal alguna de nulidad que invalide lo actuado procede la Sala a resolver el asunto sometido a consideración con el siguiente derrotero: 1) finalidad de la acción de tutela y 2) el caso concreto.</w:t>
      </w:r>
    </w:p>
    <w:p w14:paraId="3F5864E0" w14:textId="3D22A98F" w:rsidR="00907B36" w:rsidRPr="00761274" w:rsidRDefault="00907B36" w:rsidP="00137DC1">
      <w:pPr>
        <w:shd w:val="clear" w:color="auto" w:fill="FFFFFF" w:themeFill="background1"/>
        <w:tabs>
          <w:tab w:val="left" w:pos="284"/>
          <w:tab w:val="left" w:pos="426"/>
        </w:tabs>
        <w:spacing w:after="0" w:line="360" w:lineRule="auto"/>
        <w:contextualSpacing/>
        <w:jc w:val="both"/>
        <w:rPr>
          <w:rFonts w:ascii="Arial" w:eastAsiaTheme="majorEastAsia" w:hAnsi="Arial" w:cstheme="majorBidi"/>
          <w:bCs/>
          <w:sz w:val="24"/>
          <w:szCs w:val="26"/>
          <w:lang w:val="es-ES_tradnl"/>
        </w:rPr>
      </w:pPr>
    </w:p>
    <w:p w14:paraId="0E198524" w14:textId="77777777" w:rsidR="00907B36" w:rsidRPr="00761274" w:rsidRDefault="00907B36" w:rsidP="00137DC1">
      <w:pPr>
        <w:pStyle w:val="Ttulo2"/>
        <w:numPr>
          <w:ilvl w:val="0"/>
          <w:numId w:val="4"/>
        </w:numPr>
        <w:shd w:val="clear" w:color="auto" w:fill="FFFFFF" w:themeFill="background1"/>
        <w:ind w:left="900" w:hanging="720"/>
        <w:rPr>
          <w:lang w:val="es-CO"/>
        </w:rPr>
      </w:pPr>
      <w:r w:rsidRPr="00761274">
        <w:t xml:space="preserve">Finalidad de la acción de tutela </w:t>
      </w:r>
    </w:p>
    <w:p w14:paraId="041572A0" w14:textId="77777777" w:rsidR="00907B36" w:rsidRPr="00761274" w:rsidRDefault="00907B36" w:rsidP="00137DC1">
      <w:pPr>
        <w:shd w:val="clear" w:color="auto" w:fill="FFFFFF" w:themeFill="background1"/>
      </w:pPr>
    </w:p>
    <w:p w14:paraId="45DB0E9C" w14:textId="77777777" w:rsidR="00907B36" w:rsidRPr="00761274" w:rsidRDefault="00907B36" w:rsidP="00137DC1">
      <w:pPr>
        <w:pStyle w:val="Textoindependiente"/>
        <w:shd w:val="clear" w:color="auto" w:fill="FFFFFF" w:themeFill="background1"/>
        <w:spacing w:after="0"/>
      </w:pPr>
      <w:r w:rsidRPr="00761274">
        <w:t>Según el artículo 86 de la Constitución Política y el Decreto 2591 de 1991, disposiciones que regulan la acción de tutela, tal mecanismo se ejerce mediante un procedimiento preferente y sumario cuyo objeto es proteger de manera inmediata y eficaz los derechos constitucionales fundamentales amenazados o vulnerados por una acción u omisión de una autoridad pública o de un particular.</w:t>
      </w:r>
    </w:p>
    <w:p w14:paraId="7FCC5022" w14:textId="77777777" w:rsidR="00907B36" w:rsidRPr="00761274" w:rsidRDefault="00907B36" w:rsidP="00137DC1">
      <w:pPr>
        <w:pStyle w:val="Textoindependiente"/>
        <w:shd w:val="clear" w:color="auto" w:fill="FFFFFF" w:themeFill="background1"/>
        <w:spacing w:after="0"/>
      </w:pPr>
    </w:p>
    <w:p w14:paraId="5C2B23E8" w14:textId="645BD715" w:rsidR="00907B36" w:rsidRPr="00761274" w:rsidRDefault="00907B36" w:rsidP="00137DC1">
      <w:pPr>
        <w:pStyle w:val="Textoindependiente"/>
        <w:shd w:val="clear" w:color="auto" w:fill="FFFFFF" w:themeFill="background1"/>
        <w:spacing w:after="0"/>
      </w:pPr>
      <w:r w:rsidRPr="00761274">
        <w:t>Sin embargo, este mecanismo no puede ser utilizado válidamente para pretender sustituir recursos ordinarios o extraordinario</w:t>
      </w:r>
      <w:r w:rsidR="006B03BB" w:rsidRPr="00761274">
        <w:t>s tampoco</w:t>
      </w:r>
      <w:r w:rsidRPr="00761274">
        <w:t xml:space="preserve"> para desplazar o variar los procedimientos de reclamo judicial preestablecidos </w:t>
      </w:r>
      <w:r w:rsidR="006B03BB" w:rsidRPr="00761274">
        <w:t>o</w:t>
      </w:r>
      <w:r w:rsidRPr="00761274">
        <w:t xml:space="preserve"> para revivir términos precluidos o acciones caducadas. </w:t>
      </w:r>
    </w:p>
    <w:p w14:paraId="7E0D6959" w14:textId="77777777" w:rsidR="00907B36" w:rsidRPr="00761274" w:rsidRDefault="00907B36" w:rsidP="00137DC1">
      <w:pPr>
        <w:pStyle w:val="Textoindependiente"/>
        <w:shd w:val="clear" w:color="auto" w:fill="FFFFFF" w:themeFill="background1"/>
        <w:spacing w:after="0"/>
      </w:pPr>
    </w:p>
    <w:p w14:paraId="638F7504" w14:textId="77777777" w:rsidR="00907B36" w:rsidRPr="00761274" w:rsidRDefault="00907B36" w:rsidP="00137DC1">
      <w:pPr>
        <w:pStyle w:val="Textoindependiente"/>
        <w:shd w:val="clear" w:color="auto" w:fill="FFFFFF" w:themeFill="background1"/>
        <w:spacing w:after="0"/>
      </w:pPr>
      <w:r w:rsidRPr="00761274">
        <w:t xml:space="preserve">De igual forma, dichas normas establecen la improcedencia de esta acción </w:t>
      </w:r>
      <w:r w:rsidRPr="00761274">
        <w:rPr>
          <w:lang w:val="es-CO"/>
        </w:rPr>
        <w:t>cuando</w:t>
      </w:r>
      <w:r w:rsidRPr="00761274">
        <w:t xml:space="preserve"> exista otro medio de defensa judicial, salvo que se utilice como mecanismo transitorio para evitar un perjuicio irremediable sobre uno o varios derechos fundamentales del demandante. </w:t>
      </w:r>
    </w:p>
    <w:p w14:paraId="75CFB806" w14:textId="77777777" w:rsidR="00907B36" w:rsidRPr="00761274" w:rsidRDefault="00907B36" w:rsidP="00FF3C27">
      <w:pPr>
        <w:tabs>
          <w:tab w:val="left" w:pos="284"/>
          <w:tab w:val="left" w:pos="426"/>
        </w:tabs>
        <w:spacing w:after="0" w:line="360" w:lineRule="auto"/>
        <w:contextualSpacing/>
        <w:jc w:val="both"/>
        <w:rPr>
          <w:rFonts w:ascii="Arial" w:hAnsi="Arial" w:cs="Arial"/>
          <w:bCs/>
          <w:sz w:val="24"/>
          <w:shd w:val="clear" w:color="auto" w:fill="FFFFFF"/>
          <w:lang w:eastAsia="es-CO"/>
        </w:rPr>
      </w:pPr>
    </w:p>
    <w:p w14:paraId="60382383" w14:textId="3B5B27B4" w:rsidR="00FF3C27" w:rsidRPr="00761274" w:rsidRDefault="00907B36" w:rsidP="00907B36">
      <w:pPr>
        <w:pStyle w:val="Prrafodelista"/>
        <w:numPr>
          <w:ilvl w:val="0"/>
          <w:numId w:val="4"/>
        </w:numPr>
        <w:rPr>
          <w:rFonts w:ascii="Arial" w:hAnsi="Arial" w:cs="Arial"/>
          <w:b/>
          <w:sz w:val="24"/>
          <w:shd w:val="clear" w:color="auto" w:fill="FFFFFF"/>
          <w:lang w:eastAsia="es-CO"/>
        </w:rPr>
      </w:pPr>
      <w:r w:rsidRPr="00761274">
        <w:rPr>
          <w:rFonts w:ascii="Arial" w:hAnsi="Arial" w:cs="Arial"/>
          <w:b/>
          <w:sz w:val="24"/>
          <w:shd w:val="clear" w:color="auto" w:fill="FFFFFF"/>
          <w:lang w:eastAsia="es-CO"/>
        </w:rPr>
        <w:t>El caso concreto</w:t>
      </w:r>
    </w:p>
    <w:p w14:paraId="7E025A9D" w14:textId="77777777" w:rsidR="00907B36" w:rsidRPr="00761274" w:rsidRDefault="00907B36" w:rsidP="00907B36">
      <w:pPr>
        <w:pStyle w:val="Prrafodelista"/>
        <w:rPr>
          <w:rFonts w:ascii="Arial" w:hAnsi="Arial" w:cs="Arial"/>
          <w:sz w:val="24"/>
          <w:shd w:val="clear" w:color="auto" w:fill="FFFFFF"/>
          <w:lang w:eastAsia="es-CO"/>
        </w:rPr>
      </w:pPr>
    </w:p>
    <w:p w14:paraId="4EF8CE40" w14:textId="638DAA63" w:rsidR="00B20F06" w:rsidRPr="00761274" w:rsidRDefault="00B20F06" w:rsidP="00FB7EE5">
      <w:pPr>
        <w:spacing w:line="360" w:lineRule="auto"/>
        <w:jc w:val="both"/>
        <w:rPr>
          <w:rFonts w:ascii="Arial" w:eastAsiaTheme="majorEastAsia" w:hAnsi="Arial" w:cs="Arial"/>
          <w:sz w:val="24"/>
          <w:szCs w:val="24"/>
          <w:lang w:eastAsia="es-ES"/>
        </w:rPr>
      </w:pPr>
      <w:r w:rsidRPr="00761274">
        <w:rPr>
          <w:rFonts w:ascii="Arial" w:eastAsiaTheme="majorEastAsia" w:hAnsi="Arial" w:cs="Arial"/>
          <w:sz w:val="24"/>
          <w:szCs w:val="24"/>
          <w:lang w:eastAsia="es-ES"/>
        </w:rPr>
        <w:t>En el caso que ocupa la atención de la Sala se demanda</w:t>
      </w:r>
      <w:r w:rsidR="004B5C20" w:rsidRPr="00761274">
        <w:rPr>
          <w:rFonts w:ascii="Arial" w:eastAsiaTheme="majorEastAsia" w:hAnsi="Arial" w:cs="Arial"/>
          <w:sz w:val="24"/>
          <w:szCs w:val="24"/>
          <w:lang w:eastAsia="es-ES"/>
        </w:rPr>
        <w:t xml:space="preserve"> por esta vía constitucional a</w:t>
      </w:r>
      <w:r w:rsidR="00893DBB" w:rsidRPr="00761274">
        <w:rPr>
          <w:rFonts w:ascii="Arial" w:eastAsiaTheme="majorEastAsia" w:hAnsi="Arial" w:cs="Arial"/>
          <w:sz w:val="24"/>
          <w:szCs w:val="24"/>
          <w:lang w:eastAsia="es-ES"/>
        </w:rPr>
        <w:t xml:space="preserve">l </w:t>
      </w:r>
      <w:r w:rsidR="004B5C20" w:rsidRPr="00761274">
        <w:rPr>
          <w:rFonts w:ascii="Arial" w:eastAsia="DejaVu Sans" w:hAnsi="Arial" w:cs="Arial"/>
          <w:kern w:val="2"/>
          <w:sz w:val="24"/>
          <w:szCs w:val="24"/>
          <w:lang w:val="es-ES_tradnl" w:eastAsia="zh-CN" w:bidi="hi-IN"/>
        </w:rPr>
        <w:t>Consejo Superior de la Judicatura</w:t>
      </w:r>
      <w:r w:rsidR="004B5C20" w:rsidRPr="00761274">
        <w:rPr>
          <w:rFonts w:ascii="Arial" w:eastAsiaTheme="majorEastAsia" w:hAnsi="Arial" w:cs="Arial"/>
          <w:sz w:val="24"/>
          <w:szCs w:val="24"/>
          <w:lang w:eastAsia="es-ES"/>
        </w:rPr>
        <w:t xml:space="preserve"> </w:t>
      </w:r>
      <w:r w:rsidR="005A5673" w:rsidRPr="00761274">
        <w:rPr>
          <w:rFonts w:ascii="Arial" w:eastAsiaTheme="majorEastAsia" w:hAnsi="Arial" w:cs="Arial"/>
          <w:sz w:val="24"/>
          <w:szCs w:val="24"/>
          <w:lang w:eastAsia="es-ES"/>
        </w:rPr>
        <w:t>con el fin de que se proteja</w:t>
      </w:r>
      <w:r w:rsidR="00696FB0" w:rsidRPr="00761274">
        <w:rPr>
          <w:rFonts w:ascii="Arial" w:eastAsiaTheme="majorEastAsia" w:hAnsi="Arial" w:cs="Arial"/>
          <w:sz w:val="24"/>
          <w:szCs w:val="24"/>
          <w:lang w:eastAsia="es-ES"/>
        </w:rPr>
        <w:t xml:space="preserve"> </w:t>
      </w:r>
      <w:r w:rsidR="00893DBB" w:rsidRPr="00761274">
        <w:rPr>
          <w:rFonts w:ascii="Arial" w:eastAsiaTheme="majorEastAsia" w:hAnsi="Arial" w:cs="Arial"/>
          <w:sz w:val="24"/>
          <w:szCs w:val="24"/>
          <w:lang w:eastAsia="es-ES"/>
        </w:rPr>
        <w:t>su</w:t>
      </w:r>
      <w:r w:rsidR="006349B9" w:rsidRPr="00761274">
        <w:rPr>
          <w:rFonts w:ascii="Arial" w:hAnsi="Arial" w:cs="Arial"/>
          <w:sz w:val="24"/>
          <w:szCs w:val="26"/>
          <w:lang w:eastAsia="es-ES"/>
        </w:rPr>
        <w:t xml:space="preserve"> </w:t>
      </w:r>
      <w:r w:rsidR="005A5673" w:rsidRPr="00761274">
        <w:rPr>
          <w:rFonts w:ascii="Arial" w:hAnsi="Arial" w:cs="Arial"/>
          <w:sz w:val="24"/>
          <w:szCs w:val="26"/>
          <w:lang w:eastAsia="es-ES"/>
        </w:rPr>
        <w:t>derecho fundamental</w:t>
      </w:r>
      <w:r w:rsidR="00893DBB" w:rsidRPr="00761274">
        <w:rPr>
          <w:rFonts w:ascii="Arial" w:hAnsi="Arial" w:cs="Arial"/>
          <w:sz w:val="24"/>
          <w:szCs w:val="26"/>
          <w:lang w:eastAsia="es-ES"/>
        </w:rPr>
        <w:t xml:space="preserve"> de petición </w:t>
      </w:r>
      <w:r w:rsidR="007C66C6" w:rsidRPr="00761274">
        <w:rPr>
          <w:rFonts w:ascii="Arial" w:hAnsi="Arial" w:cs="Arial"/>
          <w:sz w:val="24"/>
          <w:szCs w:val="24"/>
          <w:lang w:eastAsia="es-ES"/>
        </w:rPr>
        <w:t>presuntamente vulnerado</w:t>
      </w:r>
      <w:r w:rsidRPr="00761274">
        <w:rPr>
          <w:rFonts w:ascii="Arial" w:hAnsi="Arial" w:cs="Arial"/>
          <w:sz w:val="24"/>
          <w:szCs w:val="24"/>
          <w:lang w:eastAsia="es-ES"/>
        </w:rPr>
        <w:t xml:space="preserve"> </w:t>
      </w:r>
      <w:r w:rsidR="00B13FC5" w:rsidRPr="00761274">
        <w:rPr>
          <w:rFonts w:ascii="Arial" w:hAnsi="Arial" w:cs="Arial"/>
          <w:sz w:val="24"/>
          <w:szCs w:val="24"/>
          <w:lang w:eastAsia="es-ES"/>
        </w:rPr>
        <w:t>por no dar una respuesta clara y precisa</w:t>
      </w:r>
      <w:r w:rsidR="00FF3C27" w:rsidRPr="00761274">
        <w:rPr>
          <w:rFonts w:ascii="Arial" w:eastAsiaTheme="majorEastAsia" w:hAnsi="Arial" w:cs="Arial"/>
          <w:sz w:val="24"/>
          <w:szCs w:val="24"/>
          <w:lang w:eastAsia="es-ES"/>
        </w:rPr>
        <w:t xml:space="preserve"> </w:t>
      </w:r>
      <w:r w:rsidR="00893DBB" w:rsidRPr="00761274">
        <w:rPr>
          <w:rFonts w:ascii="Arial" w:eastAsiaTheme="majorEastAsia" w:hAnsi="Arial" w:cs="Arial"/>
          <w:sz w:val="24"/>
          <w:szCs w:val="24"/>
          <w:lang w:eastAsia="es-ES"/>
        </w:rPr>
        <w:t xml:space="preserve">a la petición que el demandante </w:t>
      </w:r>
      <w:r w:rsidR="00217B98" w:rsidRPr="00761274">
        <w:rPr>
          <w:rFonts w:ascii="Arial" w:eastAsiaTheme="majorEastAsia" w:hAnsi="Arial" w:cs="Arial"/>
          <w:sz w:val="24"/>
          <w:szCs w:val="24"/>
          <w:lang w:eastAsia="es-ES"/>
        </w:rPr>
        <w:t>presentó</w:t>
      </w:r>
      <w:r w:rsidR="00893DBB" w:rsidRPr="00761274">
        <w:rPr>
          <w:rFonts w:ascii="Arial" w:eastAsiaTheme="majorEastAsia" w:hAnsi="Arial" w:cs="Arial"/>
          <w:sz w:val="24"/>
          <w:szCs w:val="24"/>
          <w:lang w:eastAsia="es-ES"/>
        </w:rPr>
        <w:t xml:space="preserve"> el 22 de mayo de 2021. </w:t>
      </w:r>
    </w:p>
    <w:p w14:paraId="638D46F6" w14:textId="77777777" w:rsidR="00FB7EE5" w:rsidRPr="00761274" w:rsidRDefault="00FB7EE5" w:rsidP="00FB7EE5">
      <w:pPr>
        <w:spacing w:after="0" w:line="360" w:lineRule="auto"/>
        <w:jc w:val="both"/>
        <w:rPr>
          <w:rFonts w:ascii="Arial" w:eastAsiaTheme="majorEastAsia" w:hAnsi="Arial" w:cs="Arial"/>
          <w:sz w:val="24"/>
          <w:szCs w:val="24"/>
          <w:lang w:eastAsia="es-ES"/>
        </w:rPr>
      </w:pPr>
    </w:p>
    <w:p w14:paraId="156C23C4" w14:textId="0869AD53" w:rsidR="00C708BD" w:rsidRPr="00761274" w:rsidRDefault="0023216C" w:rsidP="00C708BD">
      <w:pPr>
        <w:pStyle w:val="Sinespaciado"/>
        <w:spacing w:line="360" w:lineRule="auto"/>
        <w:jc w:val="both"/>
        <w:rPr>
          <w:rFonts w:ascii="Arial" w:hAnsi="Arial" w:cs="Arial"/>
          <w:sz w:val="24"/>
          <w:szCs w:val="24"/>
        </w:rPr>
      </w:pPr>
      <w:r w:rsidRPr="00761274">
        <w:rPr>
          <w:rFonts w:ascii="Arial" w:hAnsi="Arial" w:cs="Arial"/>
          <w:sz w:val="24"/>
          <w:szCs w:val="24"/>
          <w:lang w:eastAsia="es-ES"/>
        </w:rPr>
        <w:t>Por su parte</w:t>
      </w:r>
      <w:r w:rsidR="00FF3C27" w:rsidRPr="00761274">
        <w:rPr>
          <w:rFonts w:ascii="Arial" w:hAnsi="Arial" w:cs="Arial"/>
          <w:sz w:val="24"/>
          <w:szCs w:val="24"/>
          <w:lang w:eastAsia="es-ES"/>
        </w:rPr>
        <w:t>, la autoridad accionada al momento de c</w:t>
      </w:r>
      <w:r w:rsidR="0058014F" w:rsidRPr="00761274">
        <w:rPr>
          <w:rFonts w:ascii="Arial" w:hAnsi="Arial" w:cs="Arial"/>
          <w:sz w:val="24"/>
          <w:szCs w:val="24"/>
          <w:lang w:eastAsia="es-ES"/>
        </w:rPr>
        <w:t>ontestar esta acción informó</w:t>
      </w:r>
      <w:r w:rsidR="00FF3C27" w:rsidRPr="00761274">
        <w:rPr>
          <w:rFonts w:ascii="Arial" w:hAnsi="Arial" w:cs="Arial"/>
          <w:sz w:val="24"/>
          <w:szCs w:val="24"/>
          <w:lang w:eastAsia="es-ES"/>
        </w:rPr>
        <w:t xml:space="preserve"> </w:t>
      </w:r>
      <w:r w:rsidR="00580FD3" w:rsidRPr="00761274">
        <w:rPr>
          <w:rFonts w:ascii="Arial" w:hAnsi="Arial" w:cs="Arial"/>
          <w:sz w:val="24"/>
          <w:szCs w:val="24"/>
          <w:lang w:eastAsia="es-ES"/>
        </w:rPr>
        <w:t xml:space="preserve">que </w:t>
      </w:r>
      <w:r w:rsidR="00570A59" w:rsidRPr="00761274">
        <w:rPr>
          <w:rFonts w:ascii="Arial" w:hAnsi="Arial" w:cs="Arial"/>
          <w:sz w:val="24"/>
          <w:szCs w:val="24"/>
          <w:lang w:eastAsia="es-ES"/>
        </w:rPr>
        <w:t>le brind</w:t>
      </w:r>
      <w:r w:rsidR="00B20F06" w:rsidRPr="00761274">
        <w:rPr>
          <w:rFonts w:ascii="Arial" w:hAnsi="Arial" w:cs="Arial"/>
          <w:sz w:val="24"/>
          <w:szCs w:val="24"/>
          <w:lang w:eastAsia="es-ES"/>
        </w:rPr>
        <w:t>ó</w:t>
      </w:r>
      <w:r w:rsidR="00570A59" w:rsidRPr="00761274">
        <w:rPr>
          <w:rFonts w:ascii="Arial" w:hAnsi="Arial" w:cs="Arial"/>
          <w:sz w:val="24"/>
          <w:szCs w:val="24"/>
          <w:lang w:eastAsia="es-ES"/>
        </w:rPr>
        <w:t xml:space="preserve"> </w:t>
      </w:r>
      <w:r w:rsidR="00E62668" w:rsidRPr="00761274">
        <w:rPr>
          <w:rFonts w:ascii="Arial" w:hAnsi="Arial" w:cs="Arial"/>
          <w:sz w:val="24"/>
          <w:szCs w:val="24"/>
          <w:lang w:eastAsia="es-ES"/>
        </w:rPr>
        <w:t xml:space="preserve">respuesta </w:t>
      </w:r>
      <w:r w:rsidR="006B3694" w:rsidRPr="00761274">
        <w:rPr>
          <w:rFonts w:ascii="Arial" w:hAnsi="Arial" w:cs="Arial"/>
          <w:sz w:val="24"/>
          <w:szCs w:val="24"/>
          <w:lang w:eastAsia="es-ES"/>
        </w:rPr>
        <w:t xml:space="preserve">al actor </w:t>
      </w:r>
      <w:r w:rsidR="009A4EF5" w:rsidRPr="00761274">
        <w:rPr>
          <w:rFonts w:ascii="Arial" w:hAnsi="Arial" w:cs="Arial"/>
          <w:sz w:val="24"/>
          <w:szCs w:val="24"/>
          <w:lang w:eastAsia="es-ES"/>
        </w:rPr>
        <w:t>el</w:t>
      </w:r>
      <w:r w:rsidR="00422223" w:rsidRPr="00761274">
        <w:rPr>
          <w:rFonts w:ascii="Arial" w:hAnsi="Arial" w:cs="Arial"/>
          <w:sz w:val="24"/>
          <w:szCs w:val="24"/>
          <w:lang w:eastAsia="es-ES"/>
        </w:rPr>
        <w:t xml:space="preserve"> </w:t>
      </w:r>
      <w:r w:rsidR="00477EAD" w:rsidRPr="00761274">
        <w:rPr>
          <w:rFonts w:ascii="Arial" w:hAnsi="Arial" w:cs="Arial"/>
          <w:sz w:val="24"/>
          <w:szCs w:val="24"/>
          <w:lang w:eastAsia="es-ES"/>
        </w:rPr>
        <w:t>1</w:t>
      </w:r>
      <w:r w:rsidR="00893DBB" w:rsidRPr="00761274">
        <w:rPr>
          <w:rFonts w:ascii="Arial" w:hAnsi="Arial" w:cs="Arial"/>
          <w:sz w:val="24"/>
          <w:szCs w:val="24"/>
          <w:lang w:eastAsia="es-ES"/>
        </w:rPr>
        <w:t>7</w:t>
      </w:r>
      <w:r w:rsidR="00D03042" w:rsidRPr="00761274">
        <w:rPr>
          <w:rFonts w:ascii="Arial" w:hAnsi="Arial" w:cs="Arial"/>
          <w:sz w:val="24"/>
          <w:szCs w:val="24"/>
          <w:lang w:eastAsia="es-ES"/>
        </w:rPr>
        <w:t xml:space="preserve"> </w:t>
      </w:r>
      <w:r w:rsidR="004E39B4" w:rsidRPr="00761274">
        <w:rPr>
          <w:rFonts w:ascii="Arial" w:hAnsi="Arial" w:cs="Arial"/>
          <w:sz w:val="24"/>
          <w:szCs w:val="24"/>
          <w:lang w:eastAsia="es-ES"/>
        </w:rPr>
        <w:t xml:space="preserve">de </w:t>
      </w:r>
      <w:r w:rsidR="00893DBB" w:rsidRPr="00761274">
        <w:rPr>
          <w:rFonts w:ascii="Arial" w:hAnsi="Arial" w:cs="Arial"/>
          <w:sz w:val="24"/>
          <w:szCs w:val="24"/>
          <w:lang w:eastAsia="es-ES"/>
        </w:rPr>
        <w:t xml:space="preserve">junio de 2021 mediante </w:t>
      </w:r>
      <w:r w:rsidR="00893DBB" w:rsidRPr="00761274">
        <w:rPr>
          <w:rFonts w:ascii="Arial" w:hAnsi="Arial" w:cs="Arial"/>
          <w:color w:val="000000"/>
          <w:sz w:val="24"/>
          <w:szCs w:val="24"/>
        </w:rPr>
        <w:t xml:space="preserve">Oficio no. </w:t>
      </w:r>
      <w:r w:rsidR="00893DBB" w:rsidRPr="00761274">
        <w:rPr>
          <w:rFonts w:ascii="Arial" w:hAnsi="Arial" w:cs="Arial"/>
          <w:sz w:val="24"/>
          <w:szCs w:val="24"/>
        </w:rPr>
        <w:t xml:space="preserve">CDJO21-554. </w:t>
      </w:r>
    </w:p>
    <w:p w14:paraId="34C46ABE" w14:textId="77777777" w:rsidR="00C708BD" w:rsidRPr="00761274" w:rsidRDefault="00C708BD" w:rsidP="00C708BD">
      <w:pPr>
        <w:pStyle w:val="Sinespaciado"/>
        <w:spacing w:line="360" w:lineRule="auto"/>
        <w:jc w:val="both"/>
        <w:rPr>
          <w:rFonts w:ascii="Arial" w:hAnsi="Arial" w:cs="Arial"/>
          <w:sz w:val="24"/>
          <w:szCs w:val="24"/>
        </w:rPr>
      </w:pPr>
    </w:p>
    <w:p w14:paraId="4FAFBEDC" w14:textId="592AF8E1" w:rsidR="00C708BD" w:rsidRPr="00761274" w:rsidRDefault="00893DBB" w:rsidP="00C708BD">
      <w:pPr>
        <w:pStyle w:val="Sinespaciado"/>
        <w:spacing w:line="360" w:lineRule="auto"/>
        <w:jc w:val="both"/>
        <w:rPr>
          <w:rFonts w:ascii="Arial" w:eastAsia="Calibri" w:hAnsi="Arial" w:cs="Arial"/>
          <w:sz w:val="24"/>
          <w:szCs w:val="24"/>
          <w:lang w:val="es-ES" w:eastAsia="es-ES"/>
        </w:rPr>
      </w:pPr>
      <w:r w:rsidRPr="00761274">
        <w:rPr>
          <w:rFonts w:ascii="Arial" w:eastAsia="Calibri" w:hAnsi="Arial" w:cs="Arial"/>
          <w:sz w:val="24"/>
          <w:szCs w:val="24"/>
          <w:lang w:val="es-ES" w:eastAsia="es-ES"/>
        </w:rPr>
        <w:t xml:space="preserve">En la sentencia de primera instancia, la Sección Primera de esta Corporación accedió al amparo pretendido </w:t>
      </w:r>
      <w:r w:rsidR="00246574" w:rsidRPr="00761274">
        <w:rPr>
          <w:rFonts w:ascii="Arial" w:eastAsia="Calibri" w:hAnsi="Arial" w:cs="Arial"/>
          <w:sz w:val="24"/>
          <w:szCs w:val="24"/>
          <w:lang w:val="es-ES" w:eastAsia="es-ES"/>
        </w:rPr>
        <w:t xml:space="preserve">pues concluyó que si bien la demandada ya había dado respuesta al demandante lo cierto </w:t>
      </w:r>
      <w:r w:rsidR="006B3694" w:rsidRPr="00761274">
        <w:rPr>
          <w:rFonts w:ascii="Arial" w:eastAsia="Calibri" w:hAnsi="Arial" w:cs="Arial"/>
          <w:sz w:val="24"/>
          <w:szCs w:val="24"/>
          <w:lang w:val="es-ES" w:eastAsia="es-ES"/>
        </w:rPr>
        <w:t xml:space="preserve">es </w:t>
      </w:r>
      <w:r w:rsidR="00246574" w:rsidRPr="00761274">
        <w:rPr>
          <w:rFonts w:ascii="Arial" w:eastAsia="Calibri" w:hAnsi="Arial" w:cs="Arial"/>
          <w:sz w:val="24"/>
          <w:szCs w:val="24"/>
          <w:lang w:val="es-ES" w:eastAsia="es-ES"/>
        </w:rPr>
        <w:t xml:space="preserve">que </w:t>
      </w:r>
      <w:r w:rsidR="00FB7EE5" w:rsidRPr="00761274">
        <w:rPr>
          <w:rFonts w:ascii="Arial" w:eastAsia="Calibri" w:hAnsi="Arial" w:cs="Arial"/>
          <w:sz w:val="24"/>
          <w:szCs w:val="24"/>
          <w:lang w:val="es-ES" w:eastAsia="es-ES"/>
        </w:rPr>
        <w:t>el oficio mediante el que se contestó no fue notificado al señor Germán Eduardo Cely Ochoa</w:t>
      </w:r>
      <w:r w:rsidR="00246574" w:rsidRPr="00761274">
        <w:rPr>
          <w:rFonts w:ascii="Arial" w:eastAsia="Calibri" w:hAnsi="Arial" w:cs="Arial"/>
          <w:sz w:val="24"/>
          <w:szCs w:val="24"/>
          <w:lang w:val="es-ES" w:eastAsia="es-ES"/>
        </w:rPr>
        <w:t xml:space="preserve">. </w:t>
      </w:r>
    </w:p>
    <w:p w14:paraId="1E4ED416" w14:textId="77777777" w:rsidR="00C708BD" w:rsidRPr="00761274" w:rsidRDefault="00C708BD" w:rsidP="00C708BD">
      <w:pPr>
        <w:pStyle w:val="Sinespaciado"/>
        <w:spacing w:line="360" w:lineRule="auto"/>
        <w:jc w:val="both"/>
        <w:rPr>
          <w:rFonts w:ascii="Arial" w:eastAsia="Calibri" w:hAnsi="Arial" w:cs="Arial"/>
          <w:sz w:val="24"/>
          <w:szCs w:val="24"/>
          <w:lang w:val="es-ES" w:eastAsia="es-ES"/>
        </w:rPr>
      </w:pPr>
    </w:p>
    <w:p w14:paraId="2E02FBB1" w14:textId="572A8415" w:rsidR="00893DBB" w:rsidRPr="00761274" w:rsidRDefault="00893DBB" w:rsidP="00C708BD">
      <w:pPr>
        <w:pStyle w:val="Sinespaciado"/>
        <w:spacing w:line="360" w:lineRule="auto"/>
        <w:jc w:val="both"/>
        <w:rPr>
          <w:rFonts w:ascii="Arial" w:hAnsi="Arial" w:cs="Arial"/>
          <w:sz w:val="24"/>
          <w:szCs w:val="24"/>
          <w:lang w:eastAsia="es-ES"/>
        </w:rPr>
      </w:pPr>
      <w:r w:rsidRPr="00761274">
        <w:rPr>
          <w:rFonts w:ascii="Arial" w:eastAsia="Calibri" w:hAnsi="Arial" w:cs="Arial"/>
          <w:sz w:val="24"/>
          <w:szCs w:val="24"/>
          <w:lang w:val="es-ES" w:eastAsia="es-ES"/>
        </w:rPr>
        <w:t xml:space="preserve">Sin embargo, en su escrito de impugnación el </w:t>
      </w:r>
      <w:r w:rsidR="00217B98" w:rsidRPr="00761274">
        <w:rPr>
          <w:rFonts w:ascii="Arial" w:eastAsia="Calibri" w:hAnsi="Arial" w:cs="Arial"/>
          <w:sz w:val="24"/>
          <w:szCs w:val="24"/>
          <w:lang w:val="es-ES" w:eastAsia="es-ES"/>
        </w:rPr>
        <w:t xml:space="preserve">demandante </w:t>
      </w:r>
      <w:r w:rsidRPr="00761274">
        <w:rPr>
          <w:rFonts w:ascii="Arial" w:eastAsia="Calibri" w:hAnsi="Arial" w:cs="Arial"/>
          <w:sz w:val="24"/>
          <w:szCs w:val="24"/>
          <w:lang w:val="es-ES" w:eastAsia="es-ES"/>
        </w:rPr>
        <w:t>se opuso a esa decisión por cuanto, a su juicio,</w:t>
      </w:r>
      <w:r w:rsidR="00246574" w:rsidRPr="00761274">
        <w:rPr>
          <w:rFonts w:ascii="Arial" w:eastAsia="Calibri" w:hAnsi="Arial" w:cs="Arial"/>
          <w:sz w:val="24"/>
          <w:szCs w:val="24"/>
          <w:lang w:val="es-ES" w:eastAsia="es-ES"/>
        </w:rPr>
        <w:t xml:space="preserve"> algunos de</w:t>
      </w:r>
      <w:r w:rsidRPr="00761274">
        <w:rPr>
          <w:rFonts w:ascii="Arial" w:eastAsia="Calibri" w:hAnsi="Arial" w:cs="Arial"/>
          <w:sz w:val="24"/>
          <w:szCs w:val="24"/>
          <w:lang w:val="es-ES" w:eastAsia="es-ES"/>
        </w:rPr>
        <w:t xml:space="preserve"> </w:t>
      </w:r>
      <w:r w:rsidR="00FB7EE5" w:rsidRPr="00761274">
        <w:rPr>
          <w:rFonts w:ascii="Arial" w:eastAsia="Calibri" w:hAnsi="Arial" w:cs="Arial"/>
          <w:sz w:val="24"/>
          <w:szCs w:val="24"/>
          <w:lang w:val="es-ES" w:eastAsia="es-ES"/>
        </w:rPr>
        <w:t>las respuestas dadas a</w:t>
      </w:r>
      <w:r w:rsidR="00246574" w:rsidRPr="00761274">
        <w:rPr>
          <w:rFonts w:ascii="Arial" w:eastAsia="Calibri" w:hAnsi="Arial" w:cs="Arial"/>
          <w:sz w:val="24"/>
          <w:szCs w:val="24"/>
          <w:lang w:val="es-ES" w:eastAsia="es-ES"/>
        </w:rPr>
        <w:t xml:space="preserve"> su derecho de petición </w:t>
      </w:r>
      <w:r w:rsidR="00FB7EE5" w:rsidRPr="00761274">
        <w:rPr>
          <w:rFonts w:ascii="Arial" w:eastAsia="Calibri" w:hAnsi="Arial" w:cs="Arial"/>
          <w:sz w:val="24"/>
          <w:szCs w:val="24"/>
          <w:lang w:val="es-ES" w:eastAsia="es-ES"/>
        </w:rPr>
        <w:t>radicado el</w:t>
      </w:r>
      <w:r w:rsidR="00246574" w:rsidRPr="00761274">
        <w:rPr>
          <w:rFonts w:ascii="Arial" w:eastAsia="Calibri" w:hAnsi="Arial" w:cs="Arial"/>
          <w:sz w:val="24"/>
          <w:szCs w:val="24"/>
          <w:lang w:val="es-ES" w:eastAsia="es-ES"/>
        </w:rPr>
        <w:t xml:space="preserve"> 22 de mayo de 2021 no fueron </w:t>
      </w:r>
      <w:r w:rsidR="00FB7EE5" w:rsidRPr="00761274">
        <w:rPr>
          <w:rFonts w:ascii="Arial" w:eastAsia="Calibri" w:hAnsi="Arial" w:cs="Arial"/>
          <w:sz w:val="24"/>
          <w:szCs w:val="24"/>
          <w:lang w:val="es-ES" w:eastAsia="es-ES"/>
        </w:rPr>
        <w:t xml:space="preserve">claras ni completas, </w:t>
      </w:r>
      <w:r w:rsidR="006E554D" w:rsidRPr="00761274">
        <w:rPr>
          <w:rFonts w:ascii="Arial" w:eastAsia="Calibri" w:hAnsi="Arial" w:cs="Arial"/>
          <w:sz w:val="24"/>
          <w:szCs w:val="24"/>
          <w:lang w:val="es-ES" w:eastAsia="es-ES"/>
        </w:rPr>
        <w:t>específicamente lo relacionado a las preguntas 1,</w:t>
      </w:r>
      <w:r w:rsidR="006B3694" w:rsidRPr="00761274">
        <w:rPr>
          <w:rFonts w:ascii="Arial" w:eastAsia="Calibri" w:hAnsi="Arial" w:cs="Arial"/>
          <w:sz w:val="24"/>
          <w:szCs w:val="24"/>
          <w:lang w:val="es-ES" w:eastAsia="es-ES"/>
        </w:rPr>
        <w:t xml:space="preserve"> </w:t>
      </w:r>
      <w:r w:rsidR="006E554D" w:rsidRPr="00761274">
        <w:rPr>
          <w:rFonts w:ascii="Arial" w:eastAsia="Calibri" w:hAnsi="Arial" w:cs="Arial"/>
          <w:sz w:val="24"/>
          <w:szCs w:val="24"/>
          <w:lang w:val="es-ES" w:eastAsia="es-ES"/>
        </w:rPr>
        <w:t>2,</w:t>
      </w:r>
      <w:r w:rsidR="006B3694" w:rsidRPr="00761274">
        <w:rPr>
          <w:rFonts w:ascii="Arial" w:eastAsia="Calibri" w:hAnsi="Arial" w:cs="Arial"/>
          <w:sz w:val="24"/>
          <w:szCs w:val="24"/>
          <w:lang w:val="es-ES" w:eastAsia="es-ES"/>
        </w:rPr>
        <w:t xml:space="preserve"> </w:t>
      </w:r>
      <w:r w:rsidR="006E554D" w:rsidRPr="00761274">
        <w:rPr>
          <w:rFonts w:ascii="Arial" w:eastAsia="Calibri" w:hAnsi="Arial" w:cs="Arial"/>
          <w:sz w:val="24"/>
          <w:szCs w:val="24"/>
          <w:lang w:val="es-ES" w:eastAsia="es-ES"/>
        </w:rPr>
        <w:t xml:space="preserve">3 y 5, </w:t>
      </w:r>
      <w:r w:rsidR="00FB7EE5" w:rsidRPr="00761274">
        <w:rPr>
          <w:rFonts w:ascii="Arial" w:eastAsia="Calibri" w:hAnsi="Arial" w:cs="Arial"/>
          <w:sz w:val="24"/>
          <w:szCs w:val="24"/>
          <w:lang w:val="es-ES" w:eastAsia="es-ES"/>
        </w:rPr>
        <w:t>por otro lado, manifestó que conoció de la contestación porque fue publicada por la demandada</w:t>
      </w:r>
      <w:r w:rsidRPr="00761274">
        <w:rPr>
          <w:rFonts w:ascii="Arial" w:eastAsia="Calibri" w:hAnsi="Arial" w:cs="Arial"/>
          <w:sz w:val="24"/>
          <w:szCs w:val="24"/>
          <w:lang w:val="es-ES" w:eastAsia="es-ES"/>
        </w:rPr>
        <w:t>.</w:t>
      </w:r>
    </w:p>
    <w:p w14:paraId="5E0F91E7" w14:textId="1E44738E" w:rsidR="000677CD" w:rsidRPr="00761274" w:rsidRDefault="000677CD" w:rsidP="00055D4D">
      <w:pPr>
        <w:pStyle w:val="Sinespaciado"/>
        <w:spacing w:line="360" w:lineRule="auto"/>
        <w:jc w:val="both"/>
        <w:rPr>
          <w:rFonts w:ascii="Arial" w:hAnsi="Arial" w:cs="Arial"/>
          <w:i/>
          <w:sz w:val="24"/>
          <w:szCs w:val="24"/>
          <w:lang w:eastAsia="es-ES"/>
        </w:rPr>
      </w:pPr>
    </w:p>
    <w:p w14:paraId="441F6EF7" w14:textId="02044411" w:rsidR="00B20F06" w:rsidRPr="00761274" w:rsidRDefault="006939EF" w:rsidP="00055D4D">
      <w:pPr>
        <w:pStyle w:val="Sinespaciado"/>
        <w:spacing w:line="360" w:lineRule="auto"/>
        <w:jc w:val="both"/>
        <w:rPr>
          <w:rFonts w:ascii="Arial" w:hAnsi="Arial" w:cs="Arial"/>
          <w:sz w:val="24"/>
          <w:szCs w:val="24"/>
          <w:lang w:eastAsia="es-ES"/>
        </w:rPr>
      </w:pPr>
      <w:r w:rsidRPr="00761274">
        <w:rPr>
          <w:rFonts w:ascii="Arial" w:hAnsi="Arial" w:cs="Arial"/>
          <w:sz w:val="24"/>
          <w:szCs w:val="24"/>
          <w:lang w:eastAsia="es-ES"/>
        </w:rPr>
        <w:t xml:space="preserve"> </w:t>
      </w:r>
      <w:r w:rsidR="00B20F06" w:rsidRPr="00761274">
        <w:rPr>
          <w:rFonts w:ascii="Arial" w:hAnsi="Arial" w:cs="Arial"/>
          <w:sz w:val="24"/>
          <w:szCs w:val="24"/>
          <w:lang w:eastAsia="es-ES"/>
        </w:rPr>
        <w:t>En los términos en que ha sido propuesta la controversia la Sala</w:t>
      </w:r>
      <w:r w:rsidR="00670CE4" w:rsidRPr="00761274">
        <w:rPr>
          <w:rFonts w:ascii="Arial" w:hAnsi="Arial" w:cs="Arial"/>
          <w:sz w:val="24"/>
          <w:szCs w:val="24"/>
          <w:lang w:eastAsia="es-ES"/>
        </w:rPr>
        <w:t xml:space="preserve"> </w:t>
      </w:r>
      <w:r w:rsidR="00174A46" w:rsidRPr="00761274">
        <w:rPr>
          <w:rFonts w:ascii="Arial" w:hAnsi="Arial" w:cs="Arial"/>
          <w:sz w:val="24"/>
          <w:szCs w:val="24"/>
          <w:lang w:eastAsia="es-ES"/>
        </w:rPr>
        <w:t>modificará la sentencia de primera instancia</w:t>
      </w:r>
      <w:r w:rsidR="00BD40F3" w:rsidRPr="00761274">
        <w:rPr>
          <w:rFonts w:ascii="Arial" w:hAnsi="Arial" w:cs="Arial"/>
          <w:sz w:val="24"/>
          <w:szCs w:val="24"/>
          <w:lang w:eastAsia="es-ES"/>
        </w:rPr>
        <w:t xml:space="preserve"> por las razones que procederá a exponer:</w:t>
      </w:r>
    </w:p>
    <w:p w14:paraId="2E8F37A9" w14:textId="77777777" w:rsidR="00B20F06" w:rsidRPr="00761274" w:rsidRDefault="00B20F06" w:rsidP="00055D4D">
      <w:pPr>
        <w:pStyle w:val="Sinespaciado"/>
        <w:spacing w:line="360" w:lineRule="auto"/>
        <w:jc w:val="both"/>
        <w:rPr>
          <w:rFonts w:ascii="Arial" w:hAnsi="Arial" w:cs="Arial"/>
          <w:sz w:val="24"/>
          <w:szCs w:val="24"/>
          <w:lang w:eastAsia="es-ES"/>
        </w:rPr>
      </w:pPr>
    </w:p>
    <w:p w14:paraId="285951F8" w14:textId="55B05AA0" w:rsidR="00B20F06" w:rsidRPr="00761274" w:rsidRDefault="00B20F06" w:rsidP="008738B1">
      <w:pPr>
        <w:pStyle w:val="Sinespaciado"/>
        <w:spacing w:line="360" w:lineRule="auto"/>
        <w:jc w:val="both"/>
        <w:rPr>
          <w:rFonts w:ascii="Arial" w:hAnsi="Arial" w:cs="Arial"/>
          <w:sz w:val="24"/>
          <w:szCs w:val="24"/>
          <w:lang w:eastAsia="es-ES"/>
        </w:rPr>
      </w:pPr>
      <w:r w:rsidRPr="00761274">
        <w:rPr>
          <w:rFonts w:ascii="Arial" w:hAnsi="Arial" w:cs="Arial"/>
          <w:sz w:val="24"/>
          <w:szCs w:val="24"/>
          <w:lang w:eastAsia="es-ES"/>
        </w:rPr>
        <w:t xml:space="preserve">1)  En primer lugar, revisado el expediente observa la Sala que </w:t>
      </w:r>
      <w:r w:rsidR="001471EF" w:rsidRPr="00761274">
        <w:rPr>
          <w:rFonts w:ascii="Arial" w:hAnsi="Arial" w:cs="Arial"/>
          <w:sz w:val="24"/>
          <w:szCs w:val="24"/>
          <w:lang w:eastAsia="es-ES"/>
        </w:rPr>
        <w:t xml:space="preserve">efectivamente </w:t>
      </w:r>
      <w:r w:rsidR="00BD40F3" w:rsidRPr="00761274">
        <w:rPr>
          <w:rFonts w:ascii="Arial" w:hAnsi="Arial" w:cs="Arial"/>
          <w:sz w:val="24"/>
          <w:szCs w:val="24"/>
          <w:lang w:eastAsia="es-ES"/>
        </w:rPr>
        <w:t xml:space="preserve">la parte demandante elevó </w:t>
      </w:r>
      <w:r w:rsidR="00174A46" w:rsidRPr="00761274">
        <w:rPr>
          <w:rFonts w:ascii="Arial" w:hAnsi="Arial" w:cs="Arial"/>
          <w:sz w:val="24"/>
          <w:szCs w:val="24"/>
          <w:lang w:eastAsia="es-ES"/>
        </w:rPr>
        <w:t>petición</w:t>
      </w:r>
      <w:r w:rsidR="00D12C02" w:rsidRPr="00761274">
        <w:rPr>
          <w:rFonts w:ascii="Arial" w:hAnsi="Arial" w:cs="Arial"/>
          <w:sz w:val="24"/>
          <w:szCs w:val="24"/>
          <w:lang w:eastAsia="es-ES"/>
        </w:rPr>
        <w:t xml:space="preserve"> </w:t>
      </w:r>
      <w:r w:rsidR="009A4EF5" w:rsidRPr="00761274">
        <w:rPr>
          <w:rFonts w:ascii="Arial" w:hAnsi="Arial" w:cs="Arial"/>
          <w:sz w:val="24"/>
          <w:szCs w:val="24"/>
          <w:lang w:eastAsia="es-ES"/>
        </w:rPr>
        <w:t xml:space="preserve">ante </w:t>
      </w:r>
      <w:r w:rsidR="00174A46" w:rsidRPr="00761274">
        <w:rPr>
          <w:rFonts w:ascii="Arial" w:hAnsi="Arial" w:cs="Arial"/>
          <w:sz w:val="24"/>
          <w:szCs w:val="24"/>
          <w:lang w:eastAsia="es-ES"/>
        </w:rPr>
        <w:t>el Centro de Documentación Judicial del Consejo Superior de la Judicatura</w:t>
      </w:r>
      <w:r w:rsidR="009A4EF5" w:rsidRPr="00761274">
        <w:rPr>
          <w:rFonts w:ascii="Arial" w:eastAsiaTheme="majorEastAsia" w:hAnsi="Arial" w:cs="Arial"/>
          <w:sz w:val="24"/>
          <w:szCs w:val="24"/>
          <w:lang w:eastAsia="es-ES"/>
        </w:rPr>
        <w:t xml:space="preserve"> </w:t>
      </w:r>
      <w:r w:rsidR="00174A46" w:rsidRPr="00761274">
        <w:rPr>
          <w:rFonts w:ascii="Arial" w:hAnsi="Arial" w:cs="Arial"/>
          <w:sz w:val="24"/>
          <w:szCs w:val="24"/>
          <w:lang w:eastAsia="es-ES"/>
        </w:rPr>
        <w:t xml:space="preserve">en </w:t>
      </w:r>
      <w:r w:rsidR="00217B98" w:rsidRPr="00761274">
        <w:rPr>
          <w:rFonts w:ascii="Arial" w:hAnsi="Arial" w:cs="Arial"/>
          <w:sz w:val="24"/>
          <w:szCs w:val="24"/>
          <w:lang w:eastAsia="es-ES"/>
        </w:rPr>
        <w:t>los siguientes términos</w:t>
      </w:r>
      <w:r w:rsidR="00174A46" w:rsidRPr="00761274">
        <w:rPr>
          <w:rFonts w:ascii="Arial" w:hAnsi="Arial" w:cs="Arial"/>
          <w:sz w:val="24"/>
          <w:szCs w:val="24"/>
          <w:lang w:eastAsia="es-ES"/>
        </w:rPr>
        <w:t>:</w:t>
      </w:r>
    </w:p>
    <w:p w14:paraId="1951BD9D" w14:textId="77777777" w:rsidR="00174A46" w:rsidRPr="00761274" w:rsidRDefault="00174A46" w:rsidP="008738B1">
      <w:pPr>
        <w:pStyle w:val="Sinespaciado"/>
        <w:spacing w:line="360" w:lineRule="auto"/>
        <w:jc w:val="both"/>
        <w:rPr>
          <w:rFonts w:ascii="Arial" w:hAnsi="Arial" w:cs="Arial"/>
          <w:lang w:eastAsia="es-ES"/>
        </w:rPr>
      </w:pPr>
    </w:p>
    <w:p w14:paraId="49E53093" w14:textId="77777777" w:rsidR="00174A46" w:rsidRPr="00761274" w:rsidRDefault="00174A46" w:rsidP="00174A46">
      <w:pPr>
        <w:spacing w:after="0" w:line="240" w:lineRule="auto"/>
        <w:ind w:left="851" w:right="851"/>
        <w:jc w:val="both"/>
        <w:rPr>
          <w:rFonts w:ascii="Arial" w:hAnsi="Arial" w:cs="Arial"/>
          <w:i/>
          <w:iCs/>
          <w:color w:val="000000" w:themeColor="text1"/>
        </w:rPr>
      </w:pPr>
      <w:r w:rsidRPr="00761274">
        <w:rPr>
          <w:rFonts w:ascii="Arial" w:hAnsi="Arial" w:cs="Arial"/>
          <w:i/>
          <w:iCs/>
        </w:rPr>
        <w:t>SEÑORES CONSEJO SUPERIOR DE LA JUDICATURA - MESA DE ENTRADA SE ENVÍA PARA LO DE SU COMPETENCIA. DATOS DEL USUARIO Nombre Germán Eduardo Cely Ochoa Identificación C.C. - Cédula de Ciudadanía 1010200138 Teléfono 3124988015 e-mail correo.notificaciones01@gmail.com Información del caso original: Solicito:</w:t>
      </w:r>
    </w:p>
    <w:p w14:paraId="23801E7D" w14:textId="77777777" w:rsidR="00174A46" w:rsidRPr="00761274" w:rsidRDefault="00174A46" w:rsidP="00174A46">
      <w:pPr>
        <w:pStyle w:val="Prrafodelista"/>
        <w:spacing w:after="0" w:line="240" w:lineRule="auto"/>
        <w:ind w:left="851" w:right="851"/>
        <w:jc w:val="both"/>
        <w:rPr>
          <w:rFonts w:ascii="Arial" w:hAnsi="Arial" w:cs="Arial"/>
          <w:i/>
          <w:iCs/>
        </w:rPr>
      </w:pPr>
    </w:p>
    <w:p w14:paraId="2121804F" w14:textId="77777777" w:rsidR="00174A46" w:rsidRPr="00761274" w:rsidRDefault="00174A46" w:rsidP="00174A46">
      <w:pPr>
        <w:spacing w:after="0" w:line="240" w:lineRule="auto"/>
        <w:ind w:left="851" w:right="851"/>
        <w:jc w:val="both"/>
        <w:rPr>
          <w:rFonts w:ascii="Arial" w:hAnsi="Arial" w:cs="Arial"/>
          <w:i/>
          <w:iCs/>
        </w:rPr>
      </w:pPr>
      <w:r w:rsidRPr="00761274">
        <w:rPr>
          <w:rFonts w:ascii="Arial" w:hAnsi="Arial" w:cs="Arial"/>
          <w:i/>
          <w:iCs/>
        </w:rPr>
        <w:t xml:space="preserve">1. Se indique de manera clara y precisa por parte de gestión documental y sistemas o quien corresponda la </w:t>
      </w:r>
      <w:r w:rsidRPr="00761274">
        <w:rPr>
          <w:rFonts w:ascii="Arial" w:hAnsi="Arial" w:cs="Arial"/>
          <w:bCs/>
          <w:i/>
          <w:iCs/>
        </w:rPr>
        <w:t>forma en que esta (sic) organizada la plataforma de consulta de procesos y el significado de cada uno de los avisos sobre la ubicación de los expedientes</w:t>
      </w:r>
      <w:r w:rsidRPr="00761274">
        <w:rPr>
          <w:rFonts w:ascii="Arial" w:hAnsi="Arial" w:cs="Arial"/>
          <w:i/>
          <w:iCs/>
        </w:rPr>
        <w:t xml:space="preserve"> (secretaria (sic) - letra, </w:t>
      </w:r>
      <w:r w:rsidRPr="00761274">
        <w:rPr>
          <w:rFonts w:ascii="Arial" w:hAnsi="Arial" w:cs="Arial"/>
          <w:i/>
          <w:iCs/>
        </w:rPr>
        <w:lastRenderedPageBreak/>
        <w:t xml:space="preserve">secretaria (sic) telegramas, etc) y si esta información </w:t>
      </w:r>
      <w:r w:rsidRPr="00761274">
        <w:rPr>
          <w:rFonts w:ascii="Arial" w:hAnsi="Arial" w:cs="Arial"/>
          <w:bCs/>
          <w:i/>
          <w:iCs/>
        </w:rPr>
        <w:t>se encuentra en algún acto administrativo</w:t>
      </w:r>
      <w:r w:rsidRPr="00761274">
        <w:rPr>
          <w:rFonts w:ascii="Arial" w:hAnsi="Arial" w:cs="Arial"/>
          <w:i/>
          <w:iCs/>
        </w:rPr>
        <w:t xml:space="preserve"> expedido por el Consejo Superior de la Judicatura.</w:t>
      </w:r>
    </w:p>
    <w:p w14:paraId="1D442141" w14:textId="77777777" w:rsidR="00174A46" w:rsidRPr="00761274" w:rsidRDefault="00174A46" w:rsidP="00174A46">
      <w:pPr>
        <w:spacing w:after="0" w:line="240" w:lineRule="auto"/>
        <w:ind w:left="851" w:right="851"/>
        <w:jc w:val="both"/>
        <w:rPr>
          <w:rFonts w:ascii="Arial" w:hAnsi="Arial" w:cs="Arial"/>
          <w:i/>
          <w:iCs/>
        </w:rPr>
      </w:pPr>
    </w:p>
    <w:p w14:paraId="59BC8A30" w14:textId="77777777" w:rsidR="00174A46" w:rsidRPr="00761274" w:rsidRDefault="00174A46" w:rsidP="00174A46">
      <w:pPr>
        <w:spacing w:after="0" w:line="240" w:lineRule="auto"/>
        <w:ind w:left="851" w:right="851"/>
        <w:jc w:val="both"/>
        <w:rPr>
          <w:rFonts w:ascii="Arial" w:hAnsi="Arial" w:cs="Arial"/>
          <w:i/>
          <w:iCs/>
        </w:rPr>
      </w:pPr>
      <w:r w:rsidRPr="00761274">
        <w:rPr>
          <w:rFonts w:ascii="Arial" w:hAnsi="Arial" w:cs="Arial"/>
          <w:i/>
          <w:iCs/>
        </w:rPr>
        <w:t xml:space="preserve">2. se indique </w:t>
      </w:r>
      <w:r w:rsidRPr="00761274">
        <w:rPr>
          <w:rFonts w:ascii="Arial" w:hAnsi="Arial" w:cs="Arial"/>
          <w:bCs/>
          <w:i/>
          <w:iCs/>
        </w:rPr>
        <w:t>porque (sic) en algunos procesos aparece restringido y cual (sic) es la diferencia en relación con lo que aparece reservada</w:t>
      </w:r>
      <w:r w:rsidRPr="00761274">
        <w:rPr>
          <w:rFonts w:ascii="Arial" w:hAnsi="Arial" w:cs="Arial"/>
          <w:i/>
          <w:iCs/>
        </w:rPr>
        <w:t>.</w:t>
      </w:r>
    </w:p>
    <w:p w14:paraId="310E2988" w14:textId="77777777" w:rsidR="00174A46" w:rsidRPr="00761274" w:rsidRDefault="00174A46" w:rsidP="00174A46">
      <w:pPr>
        <w:spacing w:after="0" w:line="240" w:lineRule="auto"/>
        <w:ind w:left="851" w:right="851"/>
        <w:jc w:val="both"/>
        <w:rPr>
          <w:rFonts w:ascii="Arial" w:hAnsi="Arial" w:cs="Arial"/>
          <w:i/>
          <w:iCs/>
        </w:rPr>
      </w:pPr>
    </w:p>
    <w:p w14:paraId="075C14EF" w14:textId="77777777" w:rsidR="00174A46" w:rsidRPr="00761274" w:rsidRDefault="00174A46" w:rsidP="00174A46">
      <w:pPr>
        <w:spacing w:after="0" w:line="240" w:lineRule="auto"/>
        <w:ind w:left="851" w:right="851"/>
        <w:jc w:val="both"/>
        <w:rPr>
          <w:rFonts w:ascii="Arial" w:hAnsi="Arial" w:cs="Arial"/>
          <w:i/>
          <w:iCs/>
        </w:rPr>
      </w:pPr>
      <w:r w:rsidRPr="00761274">
        <w:rPr>
          <w:rFonts w:ascii="Arial" w:hAnsi="Arial" w:cs="Arial"/>
          <w:i/>
          <w:iCs/>
        </w:rPr>
        <w:t xml:space="preserve">3. Se indique la </w:t>
      </w:r>
      <w:r w:rsidRPr="00761274">
        <w:rPr>
          <w:rFonts w:ascii="Arial" w:hAnsi="Arial" w:cs="Arial"/>
          <w:bCs/>
          <w:i/>
          <w:iCs/>
        </w:rPr>
        <w:t>razón por la cual algunos juzgados</w:t>
      </w:r>
      <w:r w:rsidRPr="00761274">
        <w:rPr>
          <w:rFonts w:ascii="Arial" w:hAnsi="Arial" w:cs="Arial"/>
          <w:i/>
          <w:iCs/>
        </w:rPr>
        <w:t xml:space="preserve"> de ejecución, juzgados de pequeñas causas, juzgados ubicados en localidades de Bogota (sic), juzgados de otros municipios, juzgados promiscuos municipales </w:t>
      </w:r>
      <w:r w:rsidRPr="00761274">
        <w:rPr>
          <w:rFonts w:ascii="Arial" w:hAnsi="Arial" w:cs="Arial"/>
          <w:bCs/>
          <w:i/>
          <w:iCs/>
        </w:rPr>
        <w:t>no pueden ser consultados en ninguna de las plataformas de consulta de procesos y cuándo se integraran</w:t>
      </w:r>
      <w:r w:rsidRPr="00761274">
        <w:rPr>
          <w:rFonts w:ascii="Arial" w:hAnsi="Arial" w:cs="Arial"/>
          <w:i/>
          <w:iCs/>
        </w:rPr>
        <w:t xml:space="preserve"> (sic) la totalidad de juzgados en las plataformas de consulta de procesos e igualmente cuando (sic) se integraran (sic) en los </w:t>
      </w:r>
      <w:r w:rsidRPr="00761274">
        <w:rPr>
          <w:rFonts w:ascii="Arial" w:hAnsi="Arial" w:cs="Arial"/>
          <w:bCs/>
          <w:i/>
          <w:iCs/>
        </w:rPr>
        <w:t>micrositios correspondientes</w:t>
      </w:r>
      <w:r w:rsidRPr="00761274">
        <w:rPr>
          <w:rFonts w:ascii="Arial" w:hAnsi="Arial" w:cs="Arial"/>
          <w:i/>
          <w:iCs/>
        </w:rPr>
        <w:t>.</w:t>
      </w:r>
    </w:p>
    <w:p w14:paraId="729BD616" w14:textId="77777777" w:rsidR="00174A46" w:rsidRPr="00761274" w:rsidRDefault="00174A46" w:rsidP="00174A46">
      <w:pPr>
        <w:spacing w:after="0" w:line="240" w:lineRule="auto"/>
        <w:ind w:left="851" w:right="851"/>
        <w:jc w:val="both"/>
        <w:rPr>
          <w:rFonts w:ascii="Arial" w:hAnsi="Arial" w:cs="Arial"/>
          <w:i/>
          <w:iCs/>
        </w:rPr>
      </w:pPr>
    </w:p>
    <w:p w14:paraId="5F70EBD9" w14:textId="77777777" w:rsidR="00174A46" w:rsidRPr="00761274" w:rsidRDefault="00174A46" w:rsidP="00174A46">
      <w:pPr>
        <w:spacing w:after="0" w:line="240" w:lineRule="auto"/>
        <w:ind w:left="851" w:right="851"/>
        <w:jc w:val="both"/>
        <w:rPr>
          <w:rFonts w:ascii="Arial" w:hAnsi="Arial" w:cs="Arial"/>
          <w:i/>
          <w:iCs/>
        </w:rPr>
      </w:pPr>
      <w:r w:rsidRPr="00761274">
        <w:rPr>
          <w:rFonts w:ascii="Arial" w:hAnsi="Arial" w:cs="Arial"/>
          <w:i/>
          <w:iCs/>
        </w:rPr>
        <w:t xml:space="preserve">4. informar si de las 3 plataformas para consultar procesos </w:t>
      </w:r>
      <w:r w:rsidRPr="00761274">
        <w:rPr>
          <w:rFonts w:ascii="Arial" w:hAnsi="Arial" w:cs="Arial"/>
          <w:bCs/>
          <w:i/>
          <w:iCs/>
        </w:rPr>
        <w:t>va a quedar vigente solo una de ellas y cuándo se unificara</w:t>
      </w:r>
      <w:r w:rsidRPr="00761274">
        <w:rPr>
          <w:rFonts w:ascii="Arial" w:hAnsi="Arial" w:cs="Arial"/>
          <w:i/>
          <w:iCs/>
        </w:rPr>
        <w:t xml:space="preserve"> (sic).</w:t>
      </w:r>
    </w:p>
    <w:p w14:paraId="0A14C65E" w14:textId="77777777" w:rsidR="00174A46" w:rsidRPr="00761274" w:rsidRDefault="00174A46" w:rsidP="00174A46">
      <w:pPr>
        <w:spacing w:after="0" w:line="240" w:lineRule="auto"/>
        <w:ind w:left="851" w:right="851"/>
        <w:jc w:val="both"/>
        <w:rPr>
          <w:rFonts w:ascii="Arial" w:hAnsi="Arial" w:cs="Arial"/>
          <w:i/>
          <w:iCs/>
        </w:rPr>
      </w:pPr>
    </w:p>
    <w:p w14:paraId="5A0AB227" w14:textId="77777777" w:rsidR="00174A46" w:rsidRPr="00761274" w:rsidRDefault="00174A46" w:rsidP="00174A46">
      <w:pPr>
        <w:spacing w:after="0" w:line="240" w:lineRule="auto"/>
        <w:ind w:left="851" w:right="851"/>
        <w:jc w:val="both"/>
        <w:rPr>
          <w:rFonts w:ascii="Arial" w:hAnsi="Arial" w:cs="Arial"/>
          <w:i/>
          <w:iCs/>
        </w:rPr>
      </w:pPr>
      <w:r w:rsidRPr="00761274">
        <w:rPr>
          <w:rFonts w:ascii="Arial" w:hAnsi="Arial" w:cs="Arial"/>
          <w:i/>
          <w:iCs/>
        </w:rPr>
        <w:t xml:space="preserve">5.informar </w:t>
      </w:r>
      <w:r w:rsidRPr="00761274">
        <w:rPr>
          <w:rFonts w:ascii="Arial" w:hAnsi="Arial" w:cs="Arial"/>
          <w:bCs/>
          <w:i/>
          <w:iCs/>
        </w:rPr>
        <w:t>si se habilitará la opción en la plataforma de consulta de procesos nacional unificada la búsqueda por cedula (sic) del demandante, demandado y/o apoderado</w:t>
      </w:r>
      <w:r w:rsidRPr="00761274">
        <w:rPr>
          <w:rFonts w:ascii="Arial" w:hAnsi="Arial" w:cs="Arial"/>
          <w:i/>
          <w:iCs/>
        </w:rPr>
        <w:t xml:space="preserve">. </w:t>
      </w:r>
    </w:p>
    <w:p w14:paraId="6761703C" w14:textId="77777777" w:rsidR="00174A46" w:rsidRPr="00761274" w:rsidRDefault="00174A46" w:rsidP="00174A46">
      <w:pPr>
        <w:spacing w:after="0" w:line="240" w:lineRule="auto"/>
        <w:ind w:left="851" w:right="851"/>
        <w:jc w:val="both"/>
        <w:rPr>
          <w:rFonts w:ascii="Arial" w:hAnsi="Arial" w:cs="Arial"/>
          <w:i/>
          <w:iCs/>
        </w:rPr>
      </w:pPr>
    </w:p>
    <w:p w14:paraId="201BA77C" w14:textId="77777777" w:rsidR="00174A46" w:rsidRPr="00761274" w:rsidRDefault="00174A46" w:rsidP="00174A46">
      <w:pPr>
        <w:spacing w:after="0" w:line="240" w:lineRule="auto"/>
        <w:ind w:left="851" w:right="851"/>
        <w:jc w:val="both"/>
        <w:rPr>
          <w:rFonts w:ascii="Arial" w:hAnsi="Arial" w:cs="Arial"/>
          <w:i/>
          <w:iCs/>
        </w:rPr>
      </w:pPr>
      <w:r w:rsidRPr="00761274">
        <w:rPr>
          <w:rFonts w:ascii="Arial" w:hAnsi="Arial" w:cs="Arial"/>
          <w:i/>
          <w:iCs/>
        </w:rPr>
        <w:t>6.</w:t>
      </w:r>
      <w:r w:rsidRPr="00761274">
        <w:rPr>
          <w:rFonts w:ascii="Arial" w:hAnsi="Arial" w:cs="Arial"/>
          <w:bCs/>
          <w:i/>
          <w:iCs/>
        </w:rPr>
        <w:t>Como sugerencia</w:t>
      </w:r>
      <w:r w:rsidRPr="00761274">
        <w:rPr>
          <w:rFonts w:ascii="Arial" w:hAnsi="Arial" w:cs="Arial"/>
          <w:i/>
          <w:iCs/>
        </w:rPr>
        <w:t>: en la plataforma de consulta de procesos nacional unificada en el espacio de datos del proceso se agregue el nombre del titular del despacho, el correo electrónico, la dirección y el teléfono del despacho, como ocurre actualmente en la plataforma tyba. Además que se agregue filtro de si se busca a la persona en calidad de demandante o demandado o en general y se habilite la opción de búsqueda por cedula (sic) de alguna de las partes.</w:t>
      </w:r>
    </w:p>
    <w:p w14:paraId="7716B837" w14:textId="77777777" w:rsidR="00B20F06" w:rsidRPr="00761274" w:rsidRDefault="00B20F06" w:rsidP="00174A46">
      <w:pPr>
        <w:pStyle w:val="Sinespaciado"/>
        <w:ind w:left="851" w:right="851"/>
        <w:jc w:val="both"/>
        <w:rPr>
          <w:rFonts w:ascii="Arial" w:hAnsi="Arial" w:cs="Arial"/>
          <w:sz w:val="24"/>
          <w:szCs w:val="24"/>
          <w:lang w:eastAsia="es-ES"/>
        </w:rPr>
      </w:pPr>
    </w:p>
    <w:p w14:paraId="3882B532" w14:textId="609AC4A0" w:rsidR="00A83249" w:rsidRPr="00761274" w:rsidRDefault="00055D4D" w:rsidP="00E81ADF">
      <w:pPr>
        <w:pStyle w:val="Sinespaciado"/>
        <w:spacing w:line="360" w:lineRule="auto"/>
        <w:jc w:val="both"/>
        <w:rPr>
          <w:rFonts w:ascii="Arial" w:hAnsi="Arial" w:cs="Arial"/>
          <w:sz w:val="24"/>
          <w:szCs w:val="24"/>
        </w:rPr>
      </w:pPr>
      <w:r w:rsidRPr="00761274">
        <w:rPr>
          <w:rFonts w:ascii="Arial" w:hAnsi="Arial" w:cs="Arial"/>
          <w:sz w:val="24"/>
          <w:szCs w:val="24"/>
          <w:lang w:eastAsia="es-ES"/>
        </w:rPr>
        <w:t xml:space="preserve"> </w:t>
      </w:r>
      <w:r w:rsidR="00913181" w:rsidRPr="00761274">
        <w:rPr>
          <w:rFonts w:ascii="Arial" w:hAnsi="Arial" w:cs="Arial"/>
          <w:sz w:val="24"/>
          <w:szCs w:val="24"/>
          <w:lang w:eastAsia="es-ES"/>
        </w:rPr>
        <w:t>2</w:t>
      </w:r>
      <w:r w:rsidRPr="00761274">
        <w:rPr>
          <w:rFonts w:ascii="Arial" w:hAnsi="Arial" w:cs="Arial"/>
          <w:sz w:val="24"/>
          <w:szCs w:val="24"/>
          <w:lang w:eastAsia="es-ES"/>
        </w:rPr>
        <w:t xml:space="preserve">) </w:t>
      </w:r>
      <w:r w:rsidR="00304BE2" w:rsidRPr="00761274">
        <w:rPr>
          <w:rFonts w:ascii="Arial" w:hAnsi="Arial" w:cs="Arial"/>
          <w:sz w:val="24"/>
          <w:szCs w:val="24"/>
          <w:lang w:eastAsia="es-ES"/>
        </w:rPr>
        <w:t xml:space="preserve">Con </w:t>
      </w:r>
      <w:r w:rsidR="003C5E99" w:rsidRPr="00761274">
        <w:rPr>
          <w:rFonts w:ascii="Arial" w:hAnsi="Arial" w:cs="Arial"/>
          <w:sz w:val="24"/>
          <w:szCs w:val="24"/>
          <w:lang w:eastAsia="es-ES"/>
        </w:rPr>
        <w:t>ocas</w:t>
      </w:r>
      <w:r w:rsidR="00304BE2" w:rsidRPr="00761274">
        <w:rPr>
          <w:rFonts w:ascii="Arial" w:hAnsi="Arial" w:cs="Arial"/>
          <w:sz w:val="24"/>
          <w:szCs w:val="24"/>
          <w:lang w:eastAsia="es-ES"/>
        </w:rPr>
        <w:t>ió</w:t>
      </w:r>
      <w:r w:rsidR="00AD6AFE" w:rsidRPr="00761274">
        <w:rPr>
          <w:rFonts w:ascii="Arial" w:hAnsi="Arial" w:cs="Arial"/>
          <w:sz w:val="24"/>
          <w:szCs w:val="24"/>
          <w:lang w:eastAsia="es-ES"/>
        </w:rPr>
        <w:t>n de la r</w:t>
      </w:r>
      <w:r w:rsidR="00304BE2" w:rsidRPr="00761274">
        <w:rPr>
          <w:rFonts w:ascii="Arial" w:hAnsi="Arial" w:cs="Arial"/>
          <w:sz w:val="24"/>
          <w:szCs w:val="24"/>
          <w:lang w:eastAsia="es-ES"/>
        </w:rPr>
        <w:t xml:space="preserve">adicación de la acción de tutela de la referencia la autoridad accionada dio respuesta a la petición </w:t>
      </w:r>
      <w:r w:rsidR="00FB7EE5" w:rsidRPr="00761274">
        <w:rPr>
          <w:rFonts w:ascii="Arial" w:hAnsi="Arial" w:cs="Arial"/>
          <w:sz w:val="24"/>
          <w:szCs w:val="24"/>
          <w:lang w:eastAsia="es-ES"/>
        </w:rPr>
        <w:t xml:space="preserve">mediante el </w:t>
      </w:r>
      <w:r w:rsidR="006B3694" w:rsidRPr="00761274">
        <w:rPr>
          <w:rFonts w:ascii="Arial" w:hAnsi="Arial" w:cs="Arial"/>
          <w:sz w:val="24"/>
          <w:szCs w:val="24"/>
          <w:lang w:eastAsia="es-ES"/>
        </w:rPr>
        <w:t>O</w:t>
      </w:r>
      <w:r w:rsidR="00FB7EE5" w:rsidRPr="00761274">
        <w:rPr>
          <w:rFonts w:ascii="Arial" w:hAnsi="Arial" w:cs="Arial"/>
          <w:sz w:val="24"/>
          <w:szCs w:val="24"/>
          <w:lang w:eastAsia="es-ES"/>
        </w:rPr>
        <w:t xml:space="preserve">ficio </w:t>
      </w:r>
      <w:r w:rsidR="0035418D" w:rsidRPr="00761274">
        <w:rPr>
          <w:rFonts w:ascii="Arial" w:hAnsi="Arial" w:cs="Arial"/>
          <w:sz w:val="24"/>
          <w:szCs w:val="24"/>
        </w:rPr>
        <w:t>no.</w:t>
      </w:r>
      <w:r w:rsidR="00FB7EE5" w:rsidRPr="00761274">
        <w:rPr>
          <w:rFonts w:ascii="Arial" w:hAnsi="Arial" w:cs="Arial"/>
          <w:sz w:val="24"/>
          <w:szCs w:val="24"/>
        </w:rPr>
        <w:t xml:space="preserve"> CDJO21-554</w:t>
      </w:r>
      <w:r w:rsidR="0035418D" w:rsidRPr="00761274">
        <w:rPr>
          <w:rFonts w:ascii="Arial" w:hAnsi="Arial" w:cs="Arial"/>
          <w:sz w:val="24"/>
          <w:szCs w:val="24"/>
        </w:rPr>
        <w:t xml:space="preserve"> </w:t>
      </w:r>
      <w:r w:rsidR="00232ECF" w:rsidRPr="00761274">
        <w:rPr>
          <w:rFonts w:ascii="Arial" w:hAnsi="Arial" w:cs="Arial"/>
          <w:sz w:val="24"/>
          <w:szCs w:val="24"/>
        </w:rPr>
        <w:t xml:space="preserve">mediante la </w:t>
      </w:r>
      <w:r w:rsidR="00FB7EE5" w:rsidRPr="00761274">
        <w:rPr>
          <w:rFonts w:ascii="Arial" w:hAnsi="Arial" w:cs="Arial"/>
          <w:sz w:val="24"/>
          <w:szCs w:val="24"/>
        </w:rPr>
        <w:t xml:space="preserve">el cual indicó: </w:t>
      </w:r>
    </w:p>
    <w:p w14:paraId="3B79FBE2" w14:textId="77777777" w:rsidR="006E554D" w:rsidRPr="00761274" w:rsidRDefault="006E554D" w:rsidP="00E81ADF">
      <w:pPr>
        <w:pStyle w:val="Sinespaciado"/>
        <w:spacing w:line="360" w:lineRule="auto"/>
        <w:jc w:val="both"/>
        <w:rPr>
          <w:rFonts w:ascii="Arial" w:hAnsi="Arial" w:cs="Arial"/>
          <w:i/>
          <w:lang w:eastAsia="es-ES"/>
        </w:rPr>
      </w:pPr>
    </w:p>
    <w:p w14:paraId="02C7CF26" w14:textId="77777777" w:rsidR="006E554D" w:rsidRPr="00761274" w:rsidRDefault="006E554D" w:rsidP="000D620F">
      <w:pPr>
        <w:spacing w:after="0" w:line="240" w:lineRule="auto"/>
        <w:ind w:left="851" w:right="851"/>
        <w:jc w:val="both"/>
        <w:rPr>
          <w:rFonts w:ascii="Arial" w:hAnsi="Arial" w:cs="Arial"/>
          <w:i/>
          <w:iCs/>
          <w:color w:val="000000" w:themeColor="text1"/>
        </w:rPr>
      </w:pPr>
      <w:r w:rsidRPr="00761274">
        <w:rPr>
          <w:rFonts w:ascii="Arial" w:hAnsi="Arial" w:cs="Arial"/>
          <w:i/>
          <w:iCs/>
          <w:color w:val="000000" w:themeColor="text1"/>
        </w:rPr>
        <w:t>1. “Se indique de manera clara y precisa por parte de gestión documental y sistemas o quien corresponda la forma en que está organizada la plataforma de consulta de procesos y el significado de cada uno de los avisos…”</w:t>
      </w:r>
    </w:p>
    <w:p w14:paraId="4662991B" w14:textId="77777777" w:rsidR="006E554D" w:rsidRPr="00761274" w:rsidRDefault="006E554D" w:rsidP="000D620F">
      <w:pPr>
        <w:spacing w:after="0" w:line="240" w:lineRule="auto"/>
        <w:ind w:left="851" w:right="851"/>
        <w:jc w:val="both"/>
        <w:rPr>
          <w:rFonts w:ascii="Arial" w:hAnsi="Arial" w:cs="Arial"/>
          <w:i/>
          <w:iCs/>
          <w:color w:val="000000" w:themeColor="text1"/>
        </w:rPr>
      </w:pPr>
    </w:p>
    <w:p w14:paraId="4F987268" w14:textId="77777777" w:rsidR="006E554D" w:rsidRPr="00761274" w:rsidRDefault="006E554D" w:rsidP="000D620F">
      <w:pPr>
        <w:spacing w:after="0" w:line="240" w:lineRule="auto"/>
        <w:ind w:left="851" w:right="851"/>
        <w:jc w:val="both"/>
        <w:rPr>
          <w:rFonts w:ascii="Arial" w:hAnsi="Arial" w:cs="Arial"/>
          <w:i/>
          <w:iCs/>
          <w:color w:val="000000" w:themeColor="text1"/>
        </w:rPr>
      </w:pPr>
      <w:r w:rsidRPr="00761274">
        <w:rPr>
          <w:rFonts w:ascii="Arial" w:hAnsi="Arial" w:cs="Arial"/>
          <w:i/>
          <w:iCs/>
          <w:color w:val="000000" w:themeColor="text1"/>
        </w:rPr>
        <w:t xml:space="preserve">Respuesta: </w:t>
      </w:r>
    </w:p>
    <w:p w14:paraId="2669E935" w14:textId="77777777" w:rsidR="006E554D" w:rsidRPr="00761274" w:rsidRDefault="006E554D" w:rsidP="000D620F">
      <w:pPr>
        <w:spacing w:after="0" w:line="240" w:lineRule="auto"/>
        <w:ind w:left="851" w:right="851"/>
        <w:jc w:val="both"/>
        <w:rPr>
          <w:rFonts w:ascii="Arial" w:hAnsi="Arial" w:cs="Arial"/>
          <w:i/>
          <w:iCs/>
          <w:color w:val="000000" w:themeColor="text1"/>
        </w:rPr>
      </w:pPr>
    </w:p>
    <w:p w14:paraId="48245F89" w14:textId="77777777" w:rsidR="006E554D" w:rsidRPr="00761274" w:rsidRDefault="006E554D" w:rsidP="000D620F">
      <w:pPr>
        <w:spacing w:after="0" w:line="240" w:lineRule="auto"/>
        <w:ind w:left="851" w:right="851"/>
        <w:jc w:val="both"/>
        <w:rPr>
          <w:rFonts w:ascii="Arial" w:hAnsi="Arial" w:cs="Arial"/>
          <w:i/>
          <w:iCs/>
          <w:color w:val="000000" w:themeColor="text1"/>
        </w:rPr>
      </w:pPr>
      <w:r w:rsidRPr="00761274">
        <w:rPr>
          <w:rFonts w:ascii="Arial" w:hAnsi="Arial" w:cs="Arial"/>
          <w:i/>
          <w:iCs/>
          <w:color w:val="000000" w:themeColor="text1"/>
        </w:rPr>
        <w:t xml:space="preserve">Es importante precisar que el Centro de Documentación Judicial-CENDOJ, del Consejo Superior de la Judicatura es administrador del portal web de la Rama Judicial www.ramajudicial.gov.co y tiene la responsabilidad de garantizar el espacio para la publicación de la información administrativa y judicial producida por las diferentes </w:t>
      </w:r>
      <w:r w:rsidRPr="00761274">
        <w:rPr>
          <w:rFonts w:ascii="Arial" w:hAnsi="Arial" w:cs="Arial"/>
          <w:i/>
          <w:iCs/>
          <w:color w:val="000000" w:themeColor="text1"/>
        </w:rPr>
        <w:lastRenderedPageBreak/>
        <w:t xml:space="preserve">dependencias de la Rama Judicial, de conformidad con el Acuerdo PSAA11- 9109 de 2011. </w:t>
      </w:r>
    </w:p>
    <w:p w14:paraId="3671D6F9" w14:textId="77777777" w:rsidR="006E554D" w:rsidRPr="00761274" w:rsidRDefault="006E554D" w:rsidP="000D620F">
      <w:pPr>
        <w:spacing w:after="0" w:line="240" w:lineRule="auto"/>
        <w:ind w:left="851" w:right="851"/>
        <w:jc w:val="both"/>
        <w:rPr>
          <w:rFonts w:ascii="Arial" w:hAnsi="Arial" w:cs="Arial"/>
          <w:i/>
          <w:iCs/>
          <w:color w:val="000000" w:themeColor="text1"/>
        </w:rPr>
      </w:pPr>
    </w:p>
    <w:p w14:paraId="4850DDE1" w14:textId="77777777" w:rsidR="006E554D" w:rsidRPr="00761274" w:rsidRDefault="006E554D" w:rsidP="000D620F">
      <w:pPr>
        <w:spacing w:after="0" w:line="240" w:lineRule="auto"/>
        <w:ind w:left="851" w:right="851"/>
        <w:jc w:val="both"/>
        <w:rPr>
          <w:rFonts w:ascii="Arial" w:hAnsi="Arial" w:cs="Arial"/>
          <w:i/>
          <w:iCs/>
          <w:color w:val="000000" w:themeColor="text1"/>
        </w:rPr>
      </w:pPr>
      <w:r w:rsidRPr="00761274">
        <w:rPr>
          <w:rFonts w:ascii="Arial" w:hAnsi="Arial" w:cs="Arial"/>
          <w:i/>
          <w:iCs/>
          <w:color w:val="000000" w:themeColor="text1"/>
        </w:rPr>
        <w:t xml:space="preserve">De otra parte, la administración de la base de datos justicia XXI y Consulta de Procesos Nacional Unificada donde se refleja la información de la “Consulta de procesos” es responsabilidad de la Unidad de Informática de la Dirección Ejecutiva de Administración Judicial de conformidad con el Acuerdo 1591 del 2002. </w:t>
      </w:r>
    </w:p>
    <w:p w14:paraId="615CEF41" w14:textId="77777777" w:rsidR="006E554D" w:rsidRPr="00761274" w:rsidRDefault="006E554D" w:rsidP="000D620F">
      <w:pPr>
        <w:spacing w:after="0" w:line="240" w:lineRule="auto"/>
        <w:ind w:left="851" w:right="851"/>
        <w:jc w:val="both"/>
        <w:rPr>
          <w:rFonts w:ascii="Arial" w:hAnsi="Arial" w:cs="Arial"/>
          <w:i/>
          <w:iCs/>
          <w:color w:val="000000" w:themeColor="text1"/>
        </w:rPr>
      </w:pPr>
    </w:p>
    <w:p w14:paraId="45538DBE" w14:textId="77777777" w:rsidR="006E554D" w:rsidRPr="00761274" w:rsidRDefault="006E554D" w:rsidP="000D620F">
      <w:pPr>
        <w:spacing w:after="0" w:line="240" w:lineRule="auto"/>
        <w:ind w:left="851" w:right="851"/>
        <w:jc w:val="both"/>
        <w:rPr>
          <w:rFonts w:ascii="Arial" w:hAnsi="Arial" w:cs="Arial"/>
          <w:i/>
          <w:iCs/>
          <w:color w:val="000000" w:themeColor="text1"/>
        </w:rPr>
      </w:pPr>
      <w:r w:rsidRPr="00761274">
        <w:rPr>
          <w:rFonts w:ascii="Arial" w:hAnsi="Arial" w:cs="Arial"/>
          <w:i/>
          <w:iCs/>
          <w:color w:val="000000" w:themeColor="text1"/>
        </w:rPr>
        <w:t xml:space="preserve">La información que se publica en la Consulta de Procesos Nacional Unificada de la página Web www.ramajudicial.gov.co es un reflejo de lo incluido directamente por los Despachos y Corporaciones Judiciales en los Sistemas de Información Justicia XXI (Cliente-Servidor) y del Sistema de Información Justicia XXI WEB. </w:t>
      </w:r>
    </w:p>
    <w:p w14:paraId="317198E7" w14:textId="77777777" w:rsidR="006E554D" w:rsidRPr="00761274" w:rsidRDefault="006E554D" w:rsidP="000D620F">
      <w:pPr>
        <w:spacing w:after="0" w:line="240" w:lineRule="auto"/>
        <w:ind w:left="851" w:right="851"/>
        <w:jc w:val="both"/>
        <w:rPr>
          <w:rFonts w:ascii="Arial" w:hAnsi="Arial" w:cs="Arial"/>
          <w:i/>
          <w:iCs/>
          <w:color w:val="000000" w:themeColor="text1"/>
        </w:rPr>
      </w:pPr>
    </w:p>
    <w:p w14:paraId="6E039874" w14:textId="77777777" w:rsidR="006E554D" w:rsidRPr="00761274" w:rsidRDefault="006E554D" w:rsidP="000D620F">
      <w:pPr>
        <w:spacing w:after="0" w:line="240" w:lineRule="auto"/>
        <w:ind w:left="851" w:right="851"/>
        <w:jc w:val="both"/>
        <w:rPr>
          <w:rFonts w:ascii="Arial" w:hAnsi="Arial" w:cs="Arial"/>
          <w:i/>
          <w:iCs/>
          <w:color w:val="000000" w:themeColor="text1"/>
        </w:rPr>
      </w:pPr>
      <w:r w:rsidRPr="00761274">
        <w:rPr>
          <w:rFonts w:ascii="Arial" w:hAnsi="Arial" w:cs="Arial"/>
          <w:i/>
          <w:iCs/>
          <w:color w:val="000000" w:themeColor="text1"/>
        </w:rPr>
        <w:t>Es así como los datos que refiere a la ubicación del expediente son incluidos directamente por el despacho judicial donde se encuentra radicado el proceso:</w:t>
      </w:r>
    </w:p>
    <w:p w14:paraId="1AFC7F5F" w14:textId="77777777" w:rsidR="006E554D" w:rsidRPr="00761274" w:rsidRDefault="006E554D" w:rsidP="000D620F">
      <w:pPr>
        <w:spacing w:after="0" w:line="240" w:lineRule="auto"/>
        <w:ind w:left="851" w:right="851"/>
        <w:jc w:val="both"/>
        <w:rPr>
          <w:rFonts w:ascii="Arial" w:hAnsi="Arial" w:cs="Arial"/>
          <w:i/>
          <w:iCs/>
          <w:color w:val="000000" w:themeColor="text1"/>
        </w:rPr>
      </w:pPr>
    </w:p>
    <w:p w14:paraId="63AF2245" w14:textId="77777777" w:rsidR="006E554D" w:rsidRPr="00761274" w:rsidRDefault="006E554D" w:rsidP="000D620F">
      <w:pPr>
        <w:spacing w:after="0" w:line="240" w:lineRule="auto"/>
        <w:ind w:left="851" w:right="851"/>
        <w:jc w:val="center"/>
        <w:rPr>
          <w:rFonts w:ascii="Arial" w:hAnsi="Arial" w:cs="Arial"/>
          <w:i/>
          <w:iCs/>
          <w:color w:val="000000" w:themeColor="text1"/>
        </w:rPr>
      </w:pPr>
      <w:r w:rsidRPr="00761274">
        <w:rPr>
          <w:rFonts w:ascii="Arial" w:hAnsi="Arial" w:cs="Arial"/>
          <w:i/>
          <w:iCs/>
          <w:noProof/>
          <w:color w:val="000000" w:themeColor="text1"/>
          <w:lang w:eastAsia="es-CO"/>
        </w:rPr>
        <w:drawing>
          <wp:inline distT="0" distB="0" distL="0" distR="0" wp14:anchorId="7E274C4B" wp14:editId="44A6C332">
            <wp:extent cx="4966970" cy="1792224"/>
            <wp:effectExtent l="0" t="0" r="508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0892" cy="1822505"/>
                    </a:xfrm>
                    <a:prstGeom prst="rect">
                      <a:avLst/>
                    </a:prstGeom>
                    <a:noFill/>
                    <a:ln>
                      <a:noFill/>
                    </a:ln>
                  </pic:spPr>
                </pic:pic>
              </a:graphicData>
            </a:graphic>
          </wp:inline>
        </w:drawing>
      </w:r>
    </w:p>
    <w:p w14:paraId="50C2AB33" w14:textId="77777777" w:rsidR="006E554D" w:rsidRPr="00761274" w:rsidRDefault="006E554D" w:rsidP="000D620F">
      <w:pPr>
        <w:pStyle w:val="Prrafodelista"/>
        <w:numPr>
          <w:ilvl w:val="0"/>
          <w:numId w:val="12"/>
        </w:numPr>
        <w:overflowPunct w:val="0"/>
        <w:autoSpaceDE w:val="0"/>
        <w:autoSpaceDN w:val="0"/>
        <w:adjustRightInd w:val="0"/>
        <w:spacing w:after="0" w:line="240" w:lineRule="auto"/>
        <w:ind w:left="851" w:right="851" w:firstLine="0"/>
        <w:jc w:val="both"/>
        <w:textAlignment w:val="baseline"/>
        <w:rPr>
          <w:rFonts w:ascii="Arial" w:hAnsi="Arial" w:cs="Arial"/>
          <w:i/>
          <w:iCs/>
          <w:color w:val="000000" w:themeColor="text1"/>
        </w:rPr>
      </w:pPr>
      <w:r w:rsidRPr="00761274">
        <w:rPr>
          <w:rFonts w:ascii="Arial" w:hAnsi="Arial" w:cs="Arial"/>
          <w:i/>
          <w:iCs/>
          <w:color w:val="000000" w:themeColor="text1"/>
        </w:rPr>
        <w:t>Para más información y detalles del proceso, puede contactarse directamente con el despacho judicial donde se encuentra radicado el proceso a través del correo electrónico. Para ello, puede consultar el Directorio de correos electrónicos de la Rama Judicial: https://www.ramajudicial.gov.co/directorio-cuentas-de-correo-electronico o través de la sección de Atención al usuario: </w:t>
      </w:r>
      <w:hyperlink r:id="rId15" w:history="1">
        <w:r w:rsidRPr="00761274">
          <w:rPr>
            <w:rStyle w:val="Hipervnculo"/>
            <w:rFonts w:ascii="Arial" w:hAnsi="Arial" w:cs="Arial"/>
            <w:i/>
            <w:iCs/>
            <w:color w:val="000000" w:themeColor="text1"/>
          </w:rPr>
          <w:t>https://www.ramajudicial.gov.co/web/medidas-covid19/atencion-al-usuario</w:t>
        </w:r>
      </w:hyperlink>
    </w:p>
    <w:p w14:paraId="572EA036"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32C52BE8" w14:textId="77777777" w:rsidR="006E554D" w:rsidRPr="00761274" w:rsidRDefault="006E554D" w:rsidP="000D620F">
      <w:pPr>
        <w:pStyle w:val="Prrafodelista"/>
        <w:numPr>
          <w:ilvl w:val="0"/>
          <w:numId w:val="12"/>
        </w:numPr>
        <w:overflowPunct w:val="0"/>
        <w:autoSpaceDE w:val="0"/>
        <w:autoSpaceDN w:val="0"/>
        <w:adjustRightInd w:val="0"/>
        <w:spacing w:after="0" w:line="240" w:lineRule="auto"/>
        <w:ind w:left="851" w:right="851" w:firstLine="0"/>
        <w:jc w:val="both"/>
        <w:textAlignment w:val="baseline"/>
        <w:rPr>
          <w:rFonts w:ascii="Arial" w:hAnsi="Arial" w:cs="Arial"/>
          <w:i/>
          <w:iCs/>
          <w:color w:val="000000" w:themeColor="text1"/>
        </w:rPr>
      </w:pPr>
      <w:r w:rsidRPr="00761274">
        <w:rPr>
          <w:rFonts w:ascii="Arial" w:hAnsi="Arial" w:cs="Arial"/>
          <w:i/>
          <w:iCs/>
          <w:color w:val="000000" w:themeColor="text1"/>
        </w:rPr>
        <w:t xml:space="preserve">Así mismo puede consultar los manuales de las aplicaciones de consulta de Procesos a través de los siguientes enlaces, como guía en cada uno de los tipos de consulta: </w:t>
      </w:r>
    </w:p>
    <w:p w14:paraId="51323986"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0ED5A625"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Manual de usuario Consulta de Procesos Nacional Unificada: </w:t>
      </w:r>
      <w:hyperlink r:id="rId16" w:history="1">
        <w:r w:rsidRPr="00761274">
          <w:rPr>
            <w:rStyle w:val="Hipervnculo"/>
            <w:rFonts w:ascii="Arial" w:hAnsi="Arial" w:cs="Arial"/>
            <w:i/>
            <w:iCs/>
            <w:color w:val="000000" w:themeColor="text1"/>
          </w:rPr>
          <w:t>https://consultaprocesos.ramajudicial.gov.co/manual/</w:t>
        </w:r>
      </w:hyperlink>
      <w:r w:rsidRPr="00761274">
        <w:rPr>
          <w:rFonts w:ascii="Arial" w:hAnsi="Arial" w:cs="Arial"/>
          <w:i/>
          <w:iCs/>
          <w:color w:val="000000" w:themeColor="text1"/>
        </w:rPr>
        <w:t xml:space="preserve">. </w:t>
      </w:r>
    </w:p>
    <w:p w14:paraId="35539276"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62269B79" w14:textId="4593C155" w:rsidR="006E554D" w:rsidRPr="00761274" w:rsidRDefault="006E554D" w:rsidP="000D620F">
      <w:pPr>
        <w:pStyle w:val="Prrafodelista"/>
        <w:spacing w:line="240" w:lineRule="auto"/>
        <w:ind w:left="851" w:right="851"/>
        <w:jc w:val="both"/>
        <w:rPr>
          <w:rStyle w:val="Hipervnculo"/>
          <w:rFonts w:ascii="Arial" w:hAnsi="Arial" w:cs="Arial"/>
          <w:i/>
          <w:iCs/>
          <w:color w:val="000000" w:themeColor="text1"/>
        </w:rPr>
      </w:pPr>
      <w:r w:rsidRPr="00761274">
        <w:rPr>
          <w:rFonts w:ascii="Arial" w:hAnsi="Arial" w:cs="Arial"/>
          <w:i/>
          <w:iCs/>
          <w:color w:val="000000" w:themeColor="text1"/>
        </w:rPr>
        <w:t>Manual de usuario Consulta de Procesos Justicia XXI: </w:t>
      </w:r>
      <w:hyperlink r:id="rId17" w:history="1">
        <w:r w:rsidRPr="00761274">
          <w:rPr>
            <w:rStyle w:val="Hipervnculo"/>
            <w:rFonts w:ascii="Arial" w:hAnsi="Arial" w:cs="Arial"/>
            <w:i/>
            <w:iCs/>
            <w:color w:val="000000" w:themeColor="text1"/>
          </w:rPr>
          <w:t>https://procesos.ramajudicial.gov.co/procesoscs/ayuda/ayuda_procesos.htm</w:t>
        </w:r>
      </w:hyperlink>
    </w:p>
    <w:p w14:paraId="506CB045" w14:textId="77777777" w:rsidR="000D620F" w:rsidRPr="00761274" w:rsidRDefault="000D620F" w:rsidP="000D620F">
      <w:pPr>
        <w:pStyle w:val="Prrafodelista"/>
        <w:spacing w:line="240" w:lineRule="auto"/>
        <w:ind w:left="851" w:right="851"/>
        <w:jc w:val="both"/>
        <w:rPr>
          <w:rFonts w:ascii="Arial" w:hAnsi="Arial" w:cs="Arial"/>
          <w:i/>
          <w:iCs/>
          <w:color w:val="000000" w:themeColor="text1"/>
        </w:rPr>
      </w:pPr>
    </w:p>
    <w:p w14:paraId="2EAF5FC7"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2. Se indique porque en algunos procesos aparece restringido y cuál es la diferencia en relación con que aparece reserva.</w:t>
      </w:r>
    </w:p>
    <w:p w14:paraId="18FA240C"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4F45902A"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 xml:space="preserve">Respuesta: </w:t>
      </w:r>
    </w:p>
    <w:p w14:paraId="3AB870C0"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50CA5941" w14:textId="3FC18C9E"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De acuerdo al (sic) la Unidad Informática de la Dirección Ejecutiva de Administración Judicial, quienes administran el aplicativo Justicia XXI WEB: “El proceso se establece como privado en el sistema Justicia XXI</w:t>
      </w:r>
      <w:r w:rsidR="00C50E9F" w:rsidRPr="00761274">
        <w:rPr>
          <w:rFonts w:ascii="Arial" w:hAnsi="Arial" w:cs="Arial"/>
          <w:i/>
          <w:iCs/>
          <w:color w:val="000000" w:themeColor="text1"/>
        </w:rPr>
        <w:t> Web cuando el Juez así lo determina</w:t>
      </w:r>
      <w:r w:rsidRPr="00761274">
        <w:rPr>
          <w:rFonts w:ascii="Arial" w:hAnsi="Arial" w:cs="Arial"/>
          <w:i/>
          <w:iCs/>
          <w:color w:val="000000" w:themeColor="text1"/>
        </w:rPr>
        <w:t xml:space="preserve">” </w:t>
      </w:r>
    </w:p>
    <w:p w14:paraId="3E14D6F9" w14:textId="77777777" w:rsidR="00735D50" w:rsidRPr="00761274" w:rsidRDefault="00735D50" w:rsidP="000D620F">
      <w:pPr>
        <w:pStyle w:val="Prrafodelista"/>
        <w:spacing w:line="240" w:lineRule="auto"/>
        <w:ind w:left="851" w:right="851"/>
        <w:jc w:val="both"/>
        <w:rPr>
          <w:rFonts w:ascii="Arial" w:hAnsi="Arial" w:cs="Arial"/>
          <w:i/>
          <w:iCs/>
          <w:color w:val="000000" w:themeColor="text1"/>
        </w:rPr>
      </w:pPr>
    </w:p>
    <w:p w14:paraId="7799D13A"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 xml:space="preserve">3. Se indique la razón por la cual algunos juzgados de ejecución, juzgados de pequeñas causas, juzgados ubicados en localidades de Bogotá, juzgados de otros municipios no pueden ser consultados en ninguna de las plataformas de consulta de procesos...” </w:t>
      </w:r>
    </w:p>
    <w:p w14:paraId="62FC8CAA"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0DAD337F"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Respuesta:</w:t>
      </w:r>
    </w:p>
    <w:p w14:paraId="489D4B87"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55676351"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 xml:space="preserve">Actualmente la consulta de procesos del Portal web de la Rama Judicial https://consultaprocesos.ramajudicial.gov.co/procesos/bienvenida contiene procesos que los Despachos Judiciales registran en los Sistemas de información Justicia XXI y Justicia XXI web, los cuales pueden ser consultados por ciudad y entidad/especialidad, a través de las siguientes url: </w:t>
      </w:r>
    </w:p>
    <w:p w14:paraId="7A59FC21"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692A78CB"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sym w:font="Symbol" w:char="F0B7"/>
      </w:r>
      <w:r w:rsidRPr="00761274">
        <w:rPr>
          <w:rFonts w:ascii="Arial" w:hAnsi="Arial" w:cs="Arial"/>
          <w:i/>
          <w:iCs/>
          <w:color w:val="000000" w:themeColor="text1"/>
        </w:rPr>
        <w:t xml:space="preserve"> Consulta de Procesos Justicia XXI cliente servidor:  https://procesos.ramajudicial.gov.co/procesoscs/ConsultaJusticias21.asp x?EntryId=0uGdiWaBIg9sLN7Q2VAkDYudBgQ%3d </w:t>
      </w:r>
    </w:p>
    <w:p w14:paraId="1D68F8DD"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5F1FE616"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sym w:font="Symbol" w:char="F0B7"/>
      </w:r>
      <w:r w:rsidRPr="00761274">
        <w:rPr>
          <w:rFonts w:ascii="Arial" w:hAnsi="Arial" w:cs="Arial"/>
          <w:i/>
          <w:iCs/>
          <w:color w:val="000000" w:themeColor="text1"/>
        </w:rPr>
        <w:t xml:space="preserve"> Justicia XXI web: https://procesojudicial.ramajudicial.gov.co/Justicia21/Administracion/Ciudada nos/frmConsulta </w:t>
      </w:r>
    </w:p>
    <w:p w14:paraId="65CAD5D9" w14:textId="77777777"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317AC957" w14:textId="209A4BD6"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Por otro lado, en caso de no obtener la información requerida a través de los sistemas de consulta de Procesos. En el home del portal web de la Rama Judicial www.ramajudicial.gov.co se encuentran disponibles los accesos a los sitios webs de los Despachos Judiciales a nivel nacional, para que la ciudadanía en general pueda consultar temas como: Estados Electrónicos, Novedades, Autos, entre otros que son publicaciones con efectos procesales de interés general y particular para la comunidad en general.</w:t>
      </w:r>
    </w:p>
    <w:p w14:paraId="5A5C0A83" w14:textId="4CBB45A3" w:rsidR="006E554D" w:rsidRPr="00761274" w:rsidRDefault="006E554D" w:rsidP="000D620F">
      <w:pPr>
        <w:pStyle w:val="Prrafodelista"/>
        <w:spacing w:line="240" w:lineRule="auto"/>
        <w:ind w:left="851" w:right="851"/>
        <w:jc w:val="both"/>
        <w:rPr>
          <w:rFonts w:ascii="Arial" w:hAnsi="Arial" w:cs="Arial"/>
          <w:i/>
          <w:iCs/>
          <w:color w:val="000000" w:themeColor="text1"/>
        </w:rPr>
      </w:pPr>
    </w:p>
    <w:p w14:paraId="476B4BC4" w14:textId="208D53CA" w:rsidR="006E554D" w:rsidRPr="00761274" w:rsidRDefault="006E554D" w:rsidP="000D620F">
      <w:pPr>
        <w:pStyle w:val="Prrafodelista"/>
        <w:spacing w:line="240" w:lineRule="auto"/>
        <w:ind w:left="851" w:right="851"/>
        <w:jc w:val="both"/>
        <w:rPr>
          <w:rFonts w:ascii="Arial" w:hAnsi="Arial" w:cs="Arial"/>
          <w:i/>
          <w:iCs/>
          <w:color w:val="000000" w:themeColor="text1"/>
        </w:rPr>
      </w:pPr>
      <w:r w:rsidRPr="00761274">
        <w:rPr>
          <w:rFonts w:ascii="Arial" w:hAnsi="Arial" w:cs="Arial"/>
          <w:i/>
          <w:iCs/>
          <w:color w:val="000000" w:themeColor="text1"/>
        </w:rPr>
        <w:t>(…)</w:t>
      </w:r>
    </w:p>
    <w:p w14:paraId="206C023C" w14:textId="77777777" w:rsidR="006E554D" w:rsidRPr="00761274" w:rsidRDefault="006E554D" w:rsidP="000D620F">
      <w:pPr>
        <w:spacing w:after="0" w:line="240" w:lineRule="auto"/>
        <w:ind w:left="851" w:right="851"/>
        <w:jc w:val="both"/>
        <w:rPr>
          <w:rFonts w:ascii="Arial" w:hAnsi="Arial" w:cs="Arial"/>
          <w:i/>
          <w:iCs/>
        </w:rPr>
      </w:pPr>
      <w:r w:rsidRPr="00761274">
        <w:rPr>
          <w:rFonts w:ascii="Arial" w:hAnsi="Arial" w:cs="Arial"/>
          <w:i/>
          <w:iCs/>
        </w:rPr>
        <w:t xml:space="preserve">5. Informar si se habilitará la opción en la plataforma de consulta de procesos nacional unificada la búsqueda por cédula del demandante. </w:t>
      </w:r>
    </w:p>
    <w:p w14:paraId="6A9E6D38" w14:textId="77777777" w:rsidR="006E554D" w:rsidRPr="00761274" w:rsidRDefault="006E554D" w:rsidP="000D620F">
      <w:pPr>
        <w:spacing w:after="0" w:line="240" w:lineRule="auto"/>
        <w:ind w:left="851" w:right="851"/>
        <w:jc w:val="both"/>
        <w:rPr>
          <w:rFonts w:ascii="Arial" w:hAnsi="Arial" w:cs="Arial"/>
          <w:i/>
          <w:iCs/>
        </w:rPr>
      </w:pPr>
    </w:p>
    <w:p w14:paraId="5AD0EABD" w14:textId="77777777" w:rsidR="006E554D" w:rsidRPr="00761274" w:rsidRDefault="006E554D" w:rsidP="000D620F">
      <w:pPr>
        <w:spacing w:after="0" w:line="240" w:lineRule="auto"/>
        <w:ind w:left="851" w:right="851"/>
        <w:jc w:val="both"/>
        <w:rPr>
          <w:rFonts w:ascii="Arial" w:hAnsi="Arial" w:cs="Arial"/>
          <w:i/>
          <w:iCs/>
          <w:color w:val="000000" w:themeColor="text1"/>
        </w:rPr>
      </w:pPr>
      <w:r w:rsidRPr="00761274">
        <w:rPr>
          <w:rFonts w:ascii="Arial" w:hAnsi="Arial" w:cs="Arial"/>
          <w:i/>
          <w:iCs/>
        </w:rPr>
        <w:t>Respuesta:</w:t>
      </w:r>
    </w:p>
    <w:p w14:paraId="1BCA35FF" w14:textId="77777777" w:rsidR="006E554D" w:rsidRPr="00761274" w:rsidRDefault="006E554D" w:rsidP="000D620F">
      <w:pPr>
        <w:spacing w:after="0" w:line="240" w:lineRule="auto"/>
        <w:ind w:left="851" w:right="851"/>
        <w:jc w:val="both"/>
        <w:rPr>
          <w:rFonts w:ascii="Arial" w:hAnsi="Arial" w:cs="Arial"/>
          <w:i/>
          <w:iCs/>
          <w:color w:val="000000" w:themeColor="text1"/>
        </w:rPr>
      </w:pPr>
    </w:p>
    <w:p w14:paraId="3786293D" w14:textId="77777777" w:rsidR="006E554D" w:rsidRPr="00761274" w:rsidRDefault="006E554D" w:rsidP="000D620F">
      <w:pPr>
        <w:spacing w:after="0" w:line="240" w:lineRule="auto"/>
        <w:ind w:left="851" w:right="851"/>
        <w:jc w:val="both"/>
        <w:rPr>
          <w:rFonts w:ascii="Arial" w:hAnsi="Arial" w:cs="Arial"/>
          <w:i/>
          <w:iCs/>
        </w:rPr>
      </w:pPr>
      <w:r w:rsidRPr="00761274">
        <w:rPr>
          <w:rFonts w:ascii="Arial" w:hAnsi="Arial" w:cs="Arial"/>
          <w:i/>
          <w:iCs/>
        </w:rPr>
        <w:t>Conforme a las políticas de privacidad y términos de uso, el Portal web de la Rama Judicial y la "Consulta de Procesos Nacional Unificada", cuya finalidad es disponer la información oficial de gestión procesal para los ciudadanos, cumple con los criterios de búsqueda señalados de los datos e información que serán públicos con la consulta, teniendo en cuenta la naturaleza de los datos. Los datos que se muestran no son privados o sensibles, garantizando los derechos de los tituares (sic) en el tratamiento de los mismos.</w:t>
      </w:r>
    </w:p>
    <w:p w14:paraId="30E8EC71" w14:textId="77777777" w:rsidR="006E554D" w:rsidRPr="00761274" w:rsidRDefault="006E554D" w:rsidP="000D620F">
      <w:pPr>
        <w:spacing w:after="0" w:line="240" w:lineRule="auto"/>
        <w:ind w:left="851" w:right="851"/>
        <w:jc w:val="both"/>
        <w:rPr>
          <w:rFonts w:ascii="Arial" w:hAnsi="Arial" w:cs="Arial"/>
          <w:i/>
          <w:iCs/>
        </w:rPr>
      </w:pPr>
    </w:p>
    <w:p w14:paraId="4CE813A5" w14:textId="051717E0" w:rsidR="00ED4BDB" w:rsidRPr="00761274" w:rsidRDefault="006E554D" w:rsidP="00ED4BDB">
      <w:pPr>
        <w:spacing w:after="0" w:line="240" w:lineRule="auto"/>
        <w:ind w:left="851" w:right="851"/>
        <w:jc w:val="both"/>
        <w:rPr>
          <w:rFonts w:ascii="Arial" w:hAnsi="Arial" w:cs="Arial"/>
          <w:i/>
          <w:iCs/>
        </w:rPr>
      </w:pPr>
      <w:r w:rsidRPr="00761274">
        <w:rPr>
          <w:rFonts w:ascii="Arial" w:hAnsi="Arial" w:cs="Arial"/>
          <w:i/>
          <w:iCs/>
        </w:rPr>
        <w:t xml:space="preserve">Las Políticas de privacidad y términos de uso del Portal web de la Rama Judicial pueden ser consultadas a través de la url: https://www.ramajudicial.gov.co/portal/politicas-deprivacidad-y-condiciones-de-uso </w:t>
      </w:r>
    </w:p>
    <w:p w14:paraId="111A3CA9" w14:textId="77777777" w:rsidR="00CF7FED" w:rsidRPr="00761274" w:rsidRDefault="00CF7FED" w:rsidP="000D620F">
      <w:pPr>
        <w:spacing w:after="0" w:line="240" w:lineRule="auto"/>
        <w:ind w:left="851" w:right="851"/>
        <w:jc w:val="both"/>
        <w:rPr>
          <w:rFonts w:ascii="Arial" w:hAnsi="Arial" w:cs="Arial"/>
          <w:i/>
          <w:iCs/>
        </w:rPr>
      </w:pPr>
      <w:r w:rsidRPr="00761274">
        <w:rPr>
          <w:rFonts w:ascii="Arial" w:hAnsi="Arial" w:cs="Arial"/>
          <w:i/>
          <w:iCs/>
        </w:rPr>
        <w:t>6. Como sugerencia en la plataforma de consulta de procesos nacional unificada en el espacio de datos del proceso se agregue el nombre del titular del despacho, el correo electrónico, la dirección y el teléfono del despacho, como ocurre en la plataforma de tyba. Además que se agregue el filtro de si se busca a la persona en calidad de demandante y demandado o en general y se habilite la opción de búsqueda por cédula de alguna de las partes.</w:t>
      </w:r>
    </w:p>
    <w:p w14:paraId="3695E288" w14:textId="77777777" w:rsidR="00CF7FED" w:rsidRPr="00761274" w:rsidRDefault="00CF7FED" w:rsidP="000D620F">
      <w:pPr>
        <w:spacing w:after="0" w:line="240" w:lineRule="auto"/>
        <w:ind w:left="851" w:right="851"/>
        <w:jc w:val="both"/>
        <w:rPr>
          <w:rFonts w:ascii="Arial" w:hAnsi="Arial" w:cs="Arial"/>
          <w:i/>
          <w:iCs/>
        </w:rPr>
      </w:pPr>
    </w:p>
    <w:p w14:paraId="2F204BA8" w14:textId="77777777" w:rsidR="00CF7FED" w:rsidRPr="00761274" w:rsidRDefault="00CF7FED" w:rsidP="000D620F">
      <w:pPr>
        <w:spacing w:after="0" w:line="240" w:lineRule="auto"/>
        <w:ind w:left="851" w:right="851"/>
        <w:jc w:val="both"/>
        <w:rPr>
          <w:rFonts w:ascii="Arial" w:hAnsi="Arial" w:cs="Arial"/>
          <w:i/>
          <w:iCs/>
        </w:rPr>
      </w:pPr>
      <w:r w:rsidRPr="00761274">
        <w:rPr>
          <w:rFonts w:ascii="Arial" w:hAnsi="Arial" w:cs="Arial"/>
          <w:i/>
          <w:iCs/>
        </w:rPr>
        <w:t xml:space="preserve">Respuesta: </w:t>
      </w:r>
    </w:p>
    <w:p w14:paraId="0503341E" w14:textId="77777777" w:rsidR="00CF7FED" w:rsidRPr="00761274" w:rsidRDefault="00CF7FED" w:rsidP="000D620F">
      <w:pPr>
        <w:spacing w:after="0" w:line="240" w:lineRule="auto"/>
        <w:ind w:left="851" w:right="851"/>
        <w:jc w:val="both"/>
        <w:rPr>
          <w:rFonts w:ascii="Arial" w:hAnsi="Arial" w:cs="Arial"/>
          <w:i/>
          <w:iCs/>
        </w:rPr>
      </w:pPr>
    </w:p>
    <w:p w14:paraId="66F30C55" w14:textId="77777777" w:rsidR="00CF7FED" w:rsidRPr="00761274" w:rsidRDefault="00CF7FED" w:rsidP="000D620F">
      <w:pPr>
        <w:spacing w:after="0" w:line="240" w:lineRule="auto"/>
        <w:ind w:left="851" w:right="851"/>
        <w:jc w:val="both"/>
        <w:rPr>
          <w:rFonts w:ascii="Arial" w:hAnsi="Arial" w:cs="Arial"/>
          <w:i/>
          <w:iCs/>
        </w:rPr>
      </w:pPr>
      <w:r w:rsidRPr="00761274">
        <w:rPr>
          <w:rFonts w:ascii="Arial" w:hAnsi="Arial" w:cs="Arial"/>
          <w:i/>
          <w:iCs/>
        </w:rPr>
        <w:t xml:space="preserve">Agradecemos su sugerencia, y estaremos informando oportunamente a la ciudadanía si se incluye esta función dentro de la aplicación. Por el momento lo invitamos a consultar está información a través del Directorio de correos electrónicos de la Rama Judicial: https://www.ramajudicial.gov.co/directorio-cuentas-de-correo-electronico o través de la sección de Atención al usuario: https://www.ramajudicial.gov.co/web/medidascovid19/atencion-al-usuario </w:t>
      </w:r>
    </w:p>
    <w:p w14:paraId="152D03E1" w14:textId="77777777" w:rsidR="00CF7FED" w:rsidRPr="00761274" w:rsidRDefault="00CF7FED" w:rsidP="000D620F">
      <w:pPr>
        <w:spacing w:after="0" w:line="240" w:lineRule="auto"/>
        <w:ind w:left="851" w:right="851"/>
        <w:jc w:val="both"/>
        <w:rPr>
          <w:rFonts w:ascii="Arial" w:hAnsi="Arial" w:cs="Arial"/>
          <w:i/>
          <w:iCs/>
        </w:rPr>
      </w:pPr>
    </w:p>
    <w:p w14:paraId="7AFA90E6" w14:textId="77777777" w:rsidR="00CF7FED" w:rsidRPr="00761274" w:rsidRDefault="00CF7FED" w:rsidP="000D620F">
      <w:pPr>
        <w:spacing w:after="0" w:line="240" w:lineRule="auto"/>
        <w:ind w:left="851" w:right="851"/>
        <w:jc w:val="both"/>
        <w:rPr>
          <w:rFonts w:ascii="Arial" w:hAnsi="Arial" w:cs="Arial"/>
          <w:i/>
          <w:iCs/>
        </w:rPr>
      </w:pPr>
      <w:r w:rsidRPr="00761274">
        <w:rPr>
          <w:rFonts w:ascii="Arial" w:hAnsi="Arial" w:cs="Arial"/>
          <w:i/>
          <w:iCs/>
        </w:rPr>
        <w:t xml:space="preserve">Cualquier inquietud adicional con gusto la atenderemos. </w:t>
      </w:r>
    </w:p>
    <w:p w14:paraId="7995B04D" w14:textId="77777777" w:rsidR="00CF7FED" w:rsidRPr="00761274" w:rsidRDefault="00CF7FED" w:rsidP="000D620F">
      <w:pPr>
        <w:spacing w:after="0" w:line="240" w:lineRule="auto"/>
        <w:ind w:left="851" w:right="851"/>
        <w:jc w:val="both"/>
        <w:rPr>
          <w:rFonts w:ascii="Arial" w:hAnsi="Arial" w:cs="Arial"/>
          <w:i/>
          <w:iCs/>
        </w:rPr>
      </w:pPr>
    </w:p>
    <w:p w14:paraId="7FCDD3AC" w14:textId="1D00BD0D" w:rsidR="002261A4" w:rsidRPr="00761274" w:rsidRDefault="00CF7FED" w:rsidP="000D620F">
      <w:pPr>
        <w:spacing w:after="0" w:line="240" w:lineRule="auto"/>
        <w:jc w:val="both"/>
        <w:rPr>
          <w:rFonts w:ascii="Arial" w:hAnsi="Arial" w:cs="Arial"/>
          <w:i/>
          <w:iCs/>
        </w:rPr>
      </w:pPr>
      <w:r w:rsidRPr="00761274">
        <w:rPr>
          <w:rFonts w:ascii="Arial" w:hAnsi="Arial" w:cs="Arial"/>
          <w:i/>
          <w:iCs/>
          <w:color w:val="000000" w:themeColor="text1"/>
        </w:rPr>
        <w:t xml:space="preserve"> </w:t>
      </w:r>
    </w:p>
    <w:p w14:paraId="6E40BC30" w14:textId="7531EFFA" w:rsidR="006B3694" w:rsidRPr="00761274" w:rsidRDefault="0040695B" w:rsidP="002261A4">
      <w:pPr>
        <w:pStyle w:val="Sinespaciado"/>
        <w:spacing w:line="360" w:lineRule="auto"/>
        <w:jc w:val="both"/>
        <w:rPr>
          <w:rFonts w:ascii="Arial" w:hAnsi="Arial" w:cs="Arial"/>
          <w:sz w:val="24"/>
          <w:szCs w:val="24"/>
          <w:lang w:eastAsia="es-ES"/>
        </w:rPr>
      </w:pPr>
      <w:r w:rsidRPr="00761274">
        <w:rPr>
          <w:rFonts w:ascii="Arial" w:hAnsi="Arial" w:cs="Arial"/>
          <w:sz w:val="24"/>
          <w:szCs w:val="24"/>
          <w:lang w:eastAsia="es-ES"/>
        </w:rPr>
        <w:t>3</w:t>
      </w:r>
      <w:r w:rsidR="00BD03A8" w:rsidRPr="00761274">
        <w:rPr>
          <w:rFonts w:ascii="Arial" w:hAnsi="Arial" w:cs="Arial"/>
          <w:sz w:val="24"/>
          <w:szCs w:val="24"/>
          <w:lang w:eastAsia="es-ES"/>
        </w:rPr>
        <w:t xml:space="preserve">) </w:t>
      </w:r>
      <w:r w:rsidR="000D620F" w:rsidRPr="00761274">
        <w:rPr>
          <w:rFonts w:ascii="Arial" w:hAnsi="Arial" w:cs="Arial"/>
          <w:sz w:val="24"/>
          <w:szCs w:val="24"/>
          <w:lang w:eastAsia="es-ES"/>
        </w:rPr>
        <w:t xml:space="preserve">En cuanto a la pregunta </w:t>
      </w:r>
      <w:r w:rsidR="00A236B9" w:rsidRPr="00761274">
        <w:rPr>
          <w:rFonts w:ascii="Arial" w:hAnsi="Arial" w:cs="Arial"/>
          <w:sz w:val="24"/>
          <w:szCs w:val="24"/>
          <w:lang w:eastAsia="es-ES"/>
        </w:rPr>
        <w:t xml:space="preserve">no. </w:t>
      </w:r>
      <w:r w:rsidR="000D620F" w:rsidRPr="00761274">
        <w:rPr>
          <w:rFonts w:ascii="Arial" w:hAnsi="Arial" w:cs="Arial"/>
          <w:sz w:val="24"/>
          <w:szCs w:val="24"/>
          <w:lang w:eastAsia="es-ES"/>
        </w:rPr>
        <w:t xml:space="preserve">1 la Sala </w:t>
      </w:r>
      <w:r w:rsidR="00ED4BDB" w:rsidRPr="00761274">
        <w:rPr>
          <w:rFonts w:ascii="Arial" w:hAnsi="Arial" w:cs="Arial"/>
          <w:sz w:val="24"/>
          <w:szCs w:val="24"/>
          <w:lang w:eastAsia="es-ES"/>
        </w:rPr>
        <w:t xml:space="preserve">considera </w:t>
      </w:r>
      <w:r w:rsidR="000D620F" w:rsidRPr="00761274">
        <w:rPr>
          <w:rFonts w:ascii="Arial" w:hAnsi="Arial" w:cs="Arial"/>
          <w:sz w:val="24"/>
          <w:szCs w:val="24"/>
          <w:lang w:eastAsia="es-ES"/>
        </w:rPr>
        <w:t xml:space="preserve">que </w:t>
      </w:r>
      <w:r w:rsidR="006B3694" w:rsidRPr="00761274">
        <w:rPr>
          <w:rFonts w:ascii="Arial" w:hAnsi="Arial" w:cs="Arial"/>
          <w:sz w:val="24"/>
          <w:szCs w:val="24"/>
          <w:lang w:eastAsia="es-ES"/>
        </w:rPr>
        <w:t xml:space="preserve">la autoridad </w:t>
      </w:r>
      <w:r w:rsidR="000943E5" w:rsidRPr="00761274">
        <w:rPr>
          <w:rFonts w:ascii="Arial" w:hAnsi="Arial" w:cs="Arial"/>
          <w:sz w:val="24"/>
          <w:szCs w:val="24"/>
          <w:lang w:eastAsia="es-ES"/>
        </w:rPr>
        <w:t>accionada no</w:t>
      </w:r>
      <w:r w:rsidR="00A236B9" w:rsidRPr="00761274">
        <w:rPr>
          <w:rFonts w:ascii="Arial" w:hAnsi="Arial" w:cs="Arial"/>
          <w:sz w:val="24"/>
          <w:szCs w:val="24"/>
          <w:lang w:eastAsia="es-ES"/>
        </w:rPr>
        <w:t xml:space="preserve"> fue completamente clar</w:t>
      </w:r>
      <w:r w:rsidR="006B3694" w:rsidRPr="00761274">
        <w:rPr>
          <w:rFonts w:ascii="Arial" w:hAnsi="Arial" w:cs="Arial"/>
          <w:sz w:val="24"/>
          <w:szCs w:val="24"/>
          <w:lang w:eastAsia="es-ES"/>
        </w:rPr>
        <w:t>a</w:t>
      </w:r>
      <w:r w:rsidR="00A236B9" w:rsidRPr="00761274">
        <w:rPr>
          <w:rFonts w:ascii="Arial" w:hAnsi="Arial" w:cs="Arial"/>
          <w:sz w:val="24"/>
          <w:szCs w:val="24"/>
          <w:lang w:eastAsia="es-ES"/>
        </w:rPr>
        <w:t xml:space="preserve"> con su respuesta pues el tutelante </w:t>
      </w:r>
      <w:r w:rsidR="006B3694" w:rsidRPr="00761274">
        <w:rPr>
          <w:rFonts w:ascii="Arial" w:hAnsi="Arial" w:cs="Arial"/>
          <w:sz w:val="24"/>
          <w:szCs w:val="24"/>
          <w:lang w:eastAsia="es-ES"/>
        </w:rPr>
        <w:t>lo que solicitó fue que se le explicara</w:t>
      </w:r>
      <w:r w:rsidR="00A236B9" w:rsidRPr="00761274">
        <w:rPr>
          <w:rFonts w:ascii="Arial" w:hAnsi="Arial" w:cs="Arial"/>
          <w:sz w:val="24"/>
          <w:szCs w:val="24"/>
          <w:lang w:eastAsia="es-ES"/>
        </w:rPr>
        <w:t xml:space="preserve"> el significado de la ubicación de los expedientes</w:t>
      </w:r>
      <w:r w:rsidR="006B3694" w:rsidRPr="00761274">
        <w:rPr>
          <w:rFonts w:ascii="Arial" w:hAnsi="Arial" w:cs="Arial"/>
          <w:sz w:val="24"/>
          <w:szCs w:val="24"/>
          <w:lang w:eastAsia="es-ES"/>
        </w:rPr>
        <w:t>, aspecto que</w:t>
      </w:r>
      <w:r w:rsidR="00A236B9" w:rsidRPr="00761274">
        <w:rPr>
          <w:rFonts w:ascii="Arial" w:hAnsi="Arial" w:cs="Arial"/>
          <w:sz w:val="24"/>
          <w:szCs w:val="24"/>
          <w:lang w:eastAsia="es-ES"/>
        </w:rPr>
        <w:t xml:space="preserve"> no se respondió</w:t>
      </w:r>
      <w:r w:rsidR="006B3694" w:rsidRPr="00761274">
        <w:rPr>
          <w:rFonts w:ascii="Arial" w:hAnsi="Arial" w:cs="Arial"/>
          <w:sz w:val="24"/>
          <w:szCs w:val="24"/>
          <w:lang w:eastAsia="es-ES"/>
        </w:rPr>
        <w:t>.</w:t>
      </w:r>
    </w:p>
    <w:p w14:paraId="39B5C4A6" w14:textId="581EC168" w:rsidR="002261A4" w:rsidRPr="00761274" w:rsidRDefault="009B4426" w:rsidP="002261A4">
      <w:pPr>
        <w:pStyle w:val="Sinespaciado"/>
        <w:spacing w:line="360" w:lineRule="auto"/>
        <w:jc w:val="both"/>
        <w:rPr>
          <w:rFonts w:ascii="Arial" w:hAnsi="Arial" w:cs="Arial"/>
          <w:sz w:val="24"/>
          <w:szCs w:val="24"/>
          <w:lang w:eastAsia="es-ES"/>
        </w:rPr>
      </w:pPr>
      <w:r w:rsidRPr="00761274">
        <w:rPr>
          <w:rFonts w:ascii="Arial" w:hAnsi="Arial" w:cs="Arial"/>
          <w:sz w:val="24"/>
          <w:szCs w:val="24"/>
          <w:lang w:eastAsia="es-ES"/>
        </w:rPr>
        <w:t>4) Además,</w:t>
      </w:r>
      <w:r w:rsidR="00A236B9" w:rsidRPr="00761274">
        <w:rPr>
          <w:rFonts w:ascii="Arial" w:hAnsi="Arial" w:cs="Arial"/>
          <w:sz w:val="24"/>
          <w:szCs w:val="24"/>
          <w:lang w:eastAsia="es-ES"/>
        </w:rPr>
        <w:t xml:space="preserve"> se advierte que el despacho ponente ingresó a los manuales que se mencionaron en </w:t>
      </w:r>
      <w:r w:rsidR="00217B98" w:rsidRPr="00761274">
        <w:rPr>
          <w:rFonts w:ascii="Arial" w:hAnsi="Arial" w:cs="Arial"/>
          <w:sz w:val="24"/>
          <w:szCs w:val="24"/>
          <w:lang w:eastAsia="es-ES"/>
        </w:rPr>
        <w:t>el oficio</w:t>
      </w:r>
      <w:r w:rsidRPr="00761274">
        <w:rPr>
          <w:rFonts w:ascii="Arial" w:hAnsi="Arial" w:cs="Arial"/>
          <w:sz w:val="24"/>
          <w:szCs w:val="24"/>
          <w:lang w:eastAsia="es-ES"/>
        </w:rPr>
        <w:t xml:space="preserve"> y</w:t>
      </w:r>
      <w:r w:rsidR="00A236B9" w:rsidRPr="00761274">
        <w:rPr>
          <w:rFonts w:ascii="Arial" w:hAnsi="Arial" w:cs="Arial"/>
          <w:sz w:val="24"/>
          <w:szCs w:val="24"/>
          <w:lang w:eastAsia="es-ES"/>
        </w:rPr>
        <w:t xml:space="preserve"> ninguno de ellos explica la ubicación de los expedientes. Por lo tanto, se ordenará </w:t>
      </w:r>
      <w:r w:rsidR="00217B98" w:rsidRPr="00761274">
        <w:rPr>
          <w:rFonts w:ascii="Arial" w:hAnsi="Arial" w:cs="Arial"/>
          <w:sz w:val="24"/>
          <w:szCs w:val="24"/>
          <w:lang w:eastAsia="es-ES"/>
        </w:rPr>
        <w:t xml:space="preserve">a la demandada </w:t>
      </w:r>
      <w:r w:rsidR="00A236B9" w:rsidRPr="00761274">
        <w:rPr>
          <w:rFonts w:ascii="Arial" w:hAnsi="Arial" w:cs="Arial"/>
          <w:sz w:val="24"/>
          <w:szCs w:val="24"/>
          <w:lang w:eastAsia="es-ES"/>
        </w:rPr>
        <w:t xml:space="preserve">responder de manera </w:t>
      </w:r>
      <w:r w:rsidRPr="00761274">
        <w:rPr>
          <w:rFonts w:ascii="Arial" w:hAnsi="Arial" w:cs="Arial"/>
          <w:sz w:val="24"/>
          <w:szCs w:val="24"/>
          <w:lang w:eastAsia="es-ES"/>
        </w:rPr>
        <w:t xml:space="preserve">puntual, </w:t>
      </w:r>
      <w:r w:rsidR="00A236B9" w:rsidRPr="00761274">
        <w:rPr>
          <w:rFonts w:ascii="Arial" w:hAnsi="Arial" w:cs="Arial"/>
          <w:sz w:val="24"/>
          <w:szCs w:val="24"/>
          <w:lang w:eastAsia="es-ES"/>
        </w:rPr>
        <w:t>adecuada</w:t>
      </w:r>
      <w:r w:rsidR="00217B98" w:rsidRPr="00761274">
        <w:rPr>
          <w:rFonts w:ascii="Arial" w:hAnsi="Arial" w:cs="Arial"/>
          <w:sz w:val="24"/>
          <w:szCs w:val="24"/>
          <w:lang w:eastAsia="es-ES"/>
        </w:rPr>
        <w:t xml:space="preserve"> y concreta</w:t>
      </w:r>
      <w:r w:rsidR="00A236B9" w:rsidRPr="00761274">
        <w:rPr>
          <w:rFonts w:ascii="Arial" w:hAnsi="Arial" w:cs="Arial"/>
          <w:sz w:val="24"/>
          <w:szCs w:val="24"/>
          <w:lang w:eastAsia="es-ES"/>
        </w:rPr>
        <w:t xml:space="preserve"> este punto.</w:t>
      </w:r>
    </w:p>
    <w:p w14:paraId="0D45DF89" w14:textId="77777777" w:rsidR="002261A4" w:rsidRPr="00761274" w:rsidRDefault="002261A4" w:rsidP="002261A4">
      <w:pPr>
        <w:pStyle w:val="Sinespaciado"/>
        <w:spacing w:line="276" w:lineRule="auto"/>
        <w:jc w:val="both"/>
        <w:rPr>
          <w:rFonts w:ascii="Arial" w:hAnsi="Arial" w:cs="Arial"/>
          <w:sz w:val="24"/>
          <w:szCs w:val="24"/>
          <w:lang w:eastAsia="es-ES"/>
        </w:rPr>
      </w:pPr>
    </w:p>
    <w:p w14:paraId="1C2272C7" w14:textId="7CC9BDF6" w:rsidR="00820768" w:rsidRPr="00761274" w:rsidRDefault="0040695B" w:rsidP="00735D50">
      <w:pPr>
        <w:pStyle w:val="Prrafodelista"/>
        <w:spacing w:line="360" w:lineRule="auto"/>
        <w:ind w:left="0" w:right="-93"/>
        <w:jc w:val="both"/>
        <w:rPr>
          <w:rFonts w:ascii="Arial" w:hAnsi="Arial" w:cs="Arial"/>
          <w:iCs/>
          <w:color w:val="000000" w:themeColor="text1"/>
          <w:sz w:val="24"/>
          <w:szCs w:val="24"/>
        </w:rPr>
      </w:pPr>
      <w:r w:rsidRPr="00761274">
        <w:rPr>
          <w:rFonts w:ascii="Arial" w:hAnsi="Arial" w:cs="Arial"/>
          <w:sz w:val="24"/>
          <w:szCs w:val="24"/>
          <w:lang w:eastAsia="es-ES"/>
        </w:rPr>
        <w:lastRenderedPageBreak/>
        <w:t>4</w:t>
      </w:r>
      <w:r w:rsidR="002261A4" w:rsidRPr="00761274">
        <w:rPr>
          <w:rFonts w:ascii="Arial" w:hAnsi="Arial" w:cs="Arial"/>
          <w:sz w:val="24"/>
          <w:szCs w:val="24"/>
          <w:lang w:eastAsia="es-ES"/>
        </w:rPr>
        <w:t xml:space="preserve">) </w:t>
      </w:r>
      <w:r w:rsidR="00A236B9" w:rsidRPr="00761274">
        <w:rPr>
          <w:rFonts w:ascii="Arial" w:hAnsi="Arial" w:cs="Arial"/>
          <w:sz w:val="24"/>
          <w:szCs w:val="24"/>
          <w:lang w:eastAsia="es-ES"/>
        </w:rPr>
        <w:t xml:space="preserve">En cuanto a la pregunta no. 2 </w:t>
      </w:r>
      <w:r w:rsidR="00735D50" w:rsidRPr="00761274">
        <w:rPr>
          <w:rFonts w:ascii="Arial" w:hAnsi="Arial" w:cs="Arial"/>
          <w:sz w:val="24"/>
          <w:szCs w:val="24"/>
          <w:lang w:eastAsia="es-ES"/>
        </w:rPr>
        <w:t>el demandante solicitó se especifique por</w:t>
      </w:r>
      <w:r w:rsidR="009B4426" w:rsidRPr="00761274">
        <w:rPr>
          <w:rFonts w:ascii="Arial" w:hAnsi="Arial" w:cs="Arial"/>
          <w:sz w:val="24"/>
          <w:szCs w:val="24"/>
          <w:lang w:eastAsia="es-ES"/>
        </w:rPr>
        <w:t xml:space="preserve"> </w:t>
      </w:r>
      <w:r w:rsidR="00735D50" w:rsidRPr="00761274">
        <w:rPr>
          <w:rFonts w:ascii="Arial" w:hAnsi="Arial" w:cs="Arial"/>
          <w:sz w:val="24"/>
          <w:szCs w:val="24"/>
          <w:lang w:eastAsia="es-ES"/>
        </w:rPr>
        <w:t>qu</w:t>
      </w:r>
      <w:r w:rsidR="009B4426" w:rsidRPr="00761274">
        <w:rPr>
          <w:rFonts w:ascii="Arial" w:hAnsi="Arial" w:cs="Arial"/>
          <w:sz w:val="24"/>
          <w:szCs w:val="24"/>
          <w:lang w:eastAsia="es-ES"/>
        </w:rPr>
        <w:t>é</w:t>
      </w:r>
      <w:r w:rsidR="00735D50" w:rsidRPr="00761274">
        <w:rPr>
          <w:rFonts w:ascii="Arial" w:hAnsi="Arial" w:cs="Arial"/>
          <w:sz w:val="24"/>
          <w:szCs w:val="24"/>
          <w:lang w:eastAsia="es-ES"/>
        </w:rPr>
        <w:t xml:space="preserve"> algunos procesos </w:t>
      </w:r>
      <w:r w:rsidR="00C708BD" w:rsidRPr="00761274">
        <w:rPr>
          <w:rFonts w:ascii="Arial" w:hAnsi="Arial" w:cs="Arial"/>
          <w:iCs/>
          <w:color w:val="000000" w:themeColor="text1"/>
          <w:sz w:val="24"/>
          <w:szCs w:val="24"/>
        </w:rPr>
        <w:t>aparecían</w:t>
      </w:r>
      <w:r w:rsidR="00735D50" w:rsidRPr="00761274">
        <w:rPr>
          <w:rFonts w:ascii="Arial" w:hAnsi="Arial" w:cs="Arial"/>
          <w:iCs/>
          <w:color w:val="000000" w:themeColor="text1"/>
          <w:sz w:val="24"/>
          <w:szCs w:val="24"/>
        </w:rPr>
        <w:t xml:space="preserve"> </w:t>
      </w:r>
      <w:r w:rsidR="00C708BD" w:rsidRPr="00761274">
        <w:rPr>
          <w:rFonts w:ascii="Arial" w:hAnsi="Arial" w:cs="Arial"/>
          <w:iCs/>
          <w:color w:val="000000" w:themeColor="text1"/>
          <w:sz w:val="24"/>
          <w:szCs w:val="24"/>
        </w:rPr>
        <w:t>restringidos</w:t>
      </w:r>
      <w:r w:rsidR="00735D50" w:rsidRPr="00761274">
        <w:rPr>
          <w:rFonts w:ascii="Arial" w:hAnsi="Arial" w:cs="Arial"/>
          <w:iCs/>
          <w:color w:val="000000" w:themeColor="text1"/>
          <w:sz w:val="24"/>
          <w:szCs w:val="24"/>
        </w:rPr>
        <w:t xml:space="preserve"> y cuál es la diferencia en relación con </w:t>
      </w:r>
      <w:r w:rsidR="00C708BD" w:rsidRPr="00761274">
        <w:rPr>
          <w:rFonts w:ascii="Arial" w:hAnsi="Arial" w:cs="Arial"/>
          <w:iCs/>
          <w:color w:val="000000" w:themeColor="text1"/>
          <w:sz w:val="24"/>
          <w:szCs w:val="24"/>
        </w:rPr>
        <w:t>los que aparecían</w:t>
      </w:r>
      <w:r w:rsidR="00735D50" w:rsidRPr="00761274">
        <w:rPr>
          <w:rFonts w:ascii="Arial" w:hAnsi="Arial" w:cs="Arial"/>
          <w:iCs/>
          <w:color w:val="000000" w:themeColor="text1"/>
          <w:sz w:val="24"/>
          <w:szCs w:val="24"/>
        </w:rPr>
        <w:t> reserva</w:t>
      </w:r>
      <w:r w:rsidR="00C708BD" w:rsidRPr="00761274">
        <w:rPr>
          <w:rFonts w:ascii="Arial" w:hAnsi="Arial" w:cs="Arial"/>
          <w:iCs/>
          <w:color w:val="000000" w:themeColor="text1"/>
          <w:sz w:val="24"/>
          <w:szCs w:val="24"/>
        </w:rPr>
        <w:t>dos</w:t>
      </w:r>
      <w:r w:rsidR="00735D50" w:rsidRPr="00761274">
        <w:rPr>
          <w:rFonts w:ascii="Arial" w:hAnsi="Arial" w:cs="Arial"/>
          <w:iCs/>
          <w:color w:val="000000" w:themeColor="text1"/>
          <w:sz w:val="24"/>
          <w:szCs w:val="24"/>
        </w:rPr>
        <w:t>.</w:t>
      </w:r>
      <w:r w:rsidR="00820768" w:rsidRPr="00761274">
        <w:rPr>
          <w:rFonts w:ascii="Arial" w:hAnsi="Arial" w:cs="Arial"/>
          <w:iCs/>
          <w:color w:val="000000" w:themeColor="text1"/>
          <w:sz w:val="24"/>
          <w:szCs w:val="24"/>
        </w:rPr>
        <w:t xml:space="preserve"> Al respecto, la demandada indicó que en el proceso aparecían privado en el sistema de Justicia XXI Web cuando el juez así lo determinaba en ese sentido para la Sala la respuesta a la pregunta está incompleta pues no se resolvieron dudas del accionante. </w:t>
      </w:r>
    </w:p>
    <w:p w14:paraId="4E12D4D2" w14:textId="599F33B6" w:rsidR="00C708BD" w:rsidRPr="00761274" w:rsidRDefault="00C708BD" w:rsidP="00735D50">
      <w:pPr>
        <w:pStyle w:val="Prrafodelista"/>
        <w:spacing w:line="360" w:lineRule="auto"/>
        <w:ind w:left="0" w:right="-93"/>
        <w:jc w:val="both"/>
        <w:rPr>
          <w:rFonts w:ascii="Arial" w:hAnsi="Arial" w:cs="Arial"/>
          <w:iCs/>
          <w:color w:val="000000" w:themeColor="text1"/>
          <w:sz w:val="24"/>
          <w:szCs w:val="24"/>
        </w:rPr>
      </w:pPr>
    </w:p>
    <w:p w14:paraId="799DA255" w14:textId="7D946E72" w:rsidR="00ED4BDB" w:rsidRPr="00761274" w:rsidRDefault="00C708BD" w:rsidP="00ED4BDB">
      <w:pPr>
        <w:pStyle w:val="Prrafodelista"/>
        <w:spacing w:line="360" w:lineRule="auto"/>
        <w:ind w:left="0" w:right="-93"/>
        <w:jc w:val="both"/>
        <w:rPr>
          <w:rFonts w:ascii="Arial" w:hAnsi="Arial" w:cs="Arial"/>
          <w:iCs/>
          <w:color w:val="000000" w:themeColor="text1"/>
          <w:sz w:val="24"/>
          <w:szCs w:val="24"/>
        </w:rPr>
      </w:pPr>
      <w:r w:rsidRPr="00761274">
        <w:rPr>
          <w:rFonts w:ascii="Arial" w:hAnsi="Arial" w:cs="Arial"/>
          <w:iCs/>
          <w:color w:val="000000" w:themeColor="text1"/>
          <w:sz w:val="24"/>
          <w:szCs w:val="24"/>
        </w:rPr>
        <w:t>5) En cuanto a la pregunta no. 3 se solicitó se explicara</w:t>
      </w:r>
      <w:r w:rsidR="009B4426" w:rsidRPr="00761274">
        <w:rPr>
          <w:rFonts w:ascii="Arial" w:hAnsi="Arial" w:cs="Arial"/>
          <w:iCs/>
          <w:color w:val="000000" w:themeColor="text1"/>
          <w:sz w:val="24"/>
          <w:szCs w:val="24"/>
        </w:rPr>
        <w:t>n</w:t>
      </w:r>
      <w:r w:rsidRPr="00761274">
        <w:rPr>
          <w:rFonts w:ascii="Arial" w:hAnsi="Arial" w:cs="Arial"/>
          <w:iCs/>
          <w:color w:val="000000" w:themeColor="text1"/>
          <w:sz w:val="24"/>
          <w:szCs w:val="24"/>
        </w:rPr>
        <w:t xml:space="preserve"> las razones por las cuales algunos juzgados no aparecían en el sitio web de la Rama Judicial y la respuesta se limitó a mencionar los portales de consulta de procesos</w:t>
      </w:r>
      <w:r w:rsidR="00ED4BDB" w:rsidRPr="00761274">
        <w:rPr>
          <w:rFonts w:ascii="Arial" w:hAnsi="Arial" w:cs="Arial"/>
          <w:iCs/>
          <w:color w:val="000000" w:themeColor="text1"/>
          <w:sz w:val="24"/>
          <w:szCs w:val="24"/>
        </w:rPr>
        <w:t xml:space="preserve"> dejando por fuera</w:t>
      </w:r>
      <w:r w:rsidRPr="00761274">
        <w:rPr>
          <w:rFonts w:ascii="Arial" w:hAnsi="Arial" w:cs="Arial"/>
          <w:iCs/>
          <w:color w:val="000000" w:themeColor="text1"/>
          <w:sz w:val="24"/>
          <w:szCs w:val="24"/>
        </w:rPr>
        <w:t xml:space="preserve"> </w:t>
      </w:r>
      <w:r w:rsidR="00ED4BDB" w:rsidRPr="00761274">
        <w:rPr>
          <w:rFonts w:ascii="Arial" w:hAnsi="Arial" w:cs="Arial"/>
          <w:iCs/>
          <w:color w:val="000000" w:themeColor="text1"/>
          <w:sz w:val="24"/>
          <w:szCs w:val="24"/>
        </w:rPr>
        <w:t>la pregunta del demandante.</w:t>
      </w:r>
    </w:p>
    <w:p w14:paraId="62B1CFED" w14:textId="77777777" w:rsidR="00ED4BDB" w:rsidRPr="00761274" w:rsidRDefault="00ED4BDB" w:rsidP="00ED4BDB">
      <w:pPr>
        <w:pStyle w:val="Prrafodelista"/>
        <w:spacing w:line="360" w:lineRule="auto"/>
        <w:ind w:left="0" w:right="-93"/>
        <w:jc w:val="both"/>
        <w:rPr>
          <w:rFonts w:ascii="Arial" w:hAnsi="Arial" w:cs="Arial"/>
          <w:iCs/>
          <w:color w:val="000000" w:themeColor="text1"/>
          <w:sz w:val="24"/>
          <w:szCs w:val="24"/>
        </w:rPr>
      </w:pPr>
    </w:p>
    <w:p w14:paraId="6ABC7E03" w14:textId="7EB6EF06" w:rsidR="00A236B9" w:rsidRPr="00761274" w:rsidRDefault="00C708BD" w:rsidP="00ED4BDB">
      <w:pPr>
        <w:pStyle w:val="Prrafodelista"/>
        <w:spacing w:line="360" w:lineRule="auto"/>
        <w:ind w:left="0" w:right="-93"/>
        <w:jc w:val="both"/>
        <w:rPr>
          <w:rFonts w:ascii="Arial" w:hAnsi="Arial" w:cs="Arial"/>
          <w:iCs/>
          <w:color w:val="000000" w:themeColor="text1"/>
          <w:sz w:val="24"/>
          <w:szCs w:val="24"/>
        </w:rPr>
      </w:pPr>
      <w:r w:rsidRPr="00761274">
        <w:rPr>
          <w:rFonts w:ascii="Arial" w:hAnsi="Arial" w:cs="Arial"/>
          <w:iCs/>
          <w:color w:val="000000" w:themeColor="text1"/>
          <w:sz w:val="24"/>
          <w:szCs w:val="24"/>
        </w:rPr>
        <w:t>6) Ahora</w:t>
      </w:r>
      <w:r w:rsidR="009B4426" w:rsidRPr="00761274">
        <w:rPr>
          <w:rFonts w:ascii="Arial" w:hAnsi="Arial" w:cs="Arial"/>
          <w:iCs/>
          <w:color w:val="000000" w:themeColor="text1"/>
          <w:sz w:val="24"/>
          <w:szCs w:val="24"/>
        </w:rPr>
        <w:t>,</w:t>
      </w:r>
      <w:r w:rsidRPr="00761274">
        <w:rPr>
          <w:rFonts w:ascii="Arial" w:hAnsi="Arial" w:cs="Arial"/>
          <w:iCs/>
          <w:color w:val="000000" w:themeColor="text1"/>
          <w:sz w:val="24"/>
          <w:szCs w:val="24"/>
        </w:rPr>
        <w:t xml:space="preserve"> en lo referente a la pregunta </w:t>
      </w:r>
      <w:r w:rsidR="00ED4BDB" w:rsidRPr="00761274">
        <w:rPr>
          <w:rFonts w:ascii="Arial" w:hAnsi="Arial" w:cs="Arial"/>
          <w:iCs/>
          <w:color w:val="000000" w:themeColor="text1"/>
          <w:sz w:val="24"/>
          <w:szCs w:val="24"/>
        </w:rPr>
        <w:t>no. 5 en la que se indagó si la plataforma de consulta</w:t>
      </w:r>
      <w:r w:rsidR="009B4426" w:rsidRPr="00761274">
        <w:rPr>
          <w:rFonts w:ascii="Arial" w:hAnsi="Arial" w:cs="Arial"/>
          <w:iCs/>
          <w:color w:val="000000" w:themeColor="text1"/>
          <w:sz w:val="24"/>
          <w:szCs w:val="24"/>
        </w:rPr>
        <w:t>s</w:t>
      </w:r>
      <w:r w:rsidR="00ED4BDB" w:rsidRPr="00761274">
        <w:rPr>
          <w:rFonts w:ascii="Arial" w:hAnsi="Arial" w:cs="Arial"/>
          <w:iCs/>
          <w:color w:val="000000" w:themeColor="text1"/>
          <w:sz w:val="24"/>
          <w:szCs w:val="24"/>
        </w:rPr>
        <w:t xml:space="preserve"> de procesos nacional unificada permitirá la búsqueda por cédula</w:t>
      </w:r>
      <w:r w:rsidR="009B4426" w:rsidRPr="00761274">
        <w:rPr>
          <w:rFonts w:ascii="Arial" w:hAnsi="Arial" w:cs="Arial"/>
          <w:iCs/>
          <w:color w:val="000000" w:themeColor="text1"/>
          <w:sz w:val="24"/>
          <w:szCs w:val="24"/>
        </w:rPr>
        <w:t>, en su contestación</w:t>
      </w:r>
      <w:r w:rsidR="00ED4BDB" w:rsidRPr="00761274">
        <w:rPr>
          <w:rFonts w:ascii="Arial" w:hAnsi="Arial" w:cs="Arial"/>
          <w:iCs/>
          <w:color w:val="000000" w:themeColor="text1"/>
          <w:sz w:val="24"/>
          <w:szCs w:val="24"/>
        </w:rPr>
        <w:t xml:space="preserve"> la demandada manifestó que los datos que se mostraban en el portal web no eran privados dando a entender que no era posible incluir la cédula de ciudadanía debido a las políticas de privacidad y condiciones de uso, además</w:t>
      </w:r>
      <w:r w:rsidR="009B4426" w:rsidRPr="00761274">
        <w:rPr>
          <w:rFonts w:ascii="Arial" w:hAnsi="Arial" w:cs="Arial"/>
          <w:iCs/>
          <w:color w:val="000000" w:themeColor="text1"/>
          <w:sz w:val="24"/>
          <w:szCs w:val="24"/>
        </w:rPr>
        <w:t>,</w:t>
      </w:r>
      <w:r w:rsidR="00ED4BDB" w:rsidRPr="00761274">
        <w:rPr>
          <w:rFonts w:ascii="Arial" w:hAnsi="Arial" w:cs="Arial"/>
          <w:iCs/>
          <w:color w:val="000000" w:themeColor="text1"/>
          <w:sz w:val="24"/>
          <w:szCs w:val="24"/>
        </w:rPr>
        <w:t xml:space="preserve"> indicó que si se llegara a habilitar esa opción se informaría de forma oportuna, por lo tanto, esta respuesta s</w:t>
      </w:r>
      <w:r w:rsidR="009B4426" w:rsidRPr="00761274">
        <w:rPr>
          <w:rFonts w:ascii="Arial" w:hAnsi="Arial" w:cs="Arial"/>
          <w:iCs/>
          <w:color w:val="000000" w:themeColor="text1"/>
          <w:sz w:val="24"/>
          <w:szCs w:val="24"/>
        </w:rPr>
        <w:t>í</w:t>
      </w:r>
      <w:r w:rsidR="00ED4BDB" w:rsidRPr="00761274">
        <w:rPr>
          <w:rFonts w:ascii="Arial" w:hAnsi="Arial" w:cs="Arial"/>
          <w:iCs/>
          <w:color w:val="000000" w:themeColor="text1"/>
          <w:sz w:val="24"/>
          <w:szCs w:val="24"/>
        </w:rPr>
        <w:t xml:space="preserve"> fue clara</w:t>
      </w:r>
      <w:r w:rsidR="009B4426" w:rsidRPr="00761274">
        <w:rPr>
          <w:rFonts w:ascii="Arial" w:hAnsi="Arial" w:cs="Arial"/>
          <w:iCs/>
          <w:color w:val="000000" w:themeColor="text1"/>
          <w:sz w:val="24"/>
          <w:szCs w:val="24"/>
        </w:rPr>
        <w:t>, congruente con lo solicitado</w:t>
      </w:r>
      <w:r w:rsidR="00ED4BDB" w:rsidRPr="00761274">
        <w:rPr>
          <w:rFonts w:ascii="Arial" w:hAnsi="Arial" w:cs="Arial"/>
          <w:iCs/>
          <w:color w:val="000000" w:themeColor="text1"/>
          <w:sz w:val="24"/>
          <w:szCs w:val="24"/>
        </w:rPr>
        <w:t xml:space="preserve"> y precisa. </w:t>
      </w:r>
    </w:p>
    <w:p w14:paraId="37C52924" w14:textId="4AFCC4D8" w:rsidR="00A21841" w:rsidRPr="00761274" w:rsidRDefault="0040695B" w:rsidP="00C554C8">
      <w:pPr>
        <w:pStyle w:val="Sinespaciado"/>
        <w:spacing w:line="360" w:lineRule="auto"/>
        <w:jc w:val="both"/>
        <w:rPr>
          <w:rFonts w:ascii="Arial" w:hAnsi="Arial" w:cs="Arial"/>
          <w:sz w:val="24"/>
          <w:szCs w:val="24"/>
          <w:lang w:eastAsia="es-ES"/>
        </w:rPr>
      </w:pPr>
      <w:r w:rsidRPr="00761274">
        <w:rPr>
          <w:rFonts w:ascii="Arial" w:hAnsi="Arial" w:cs="Arial"/>
          <w:sz w:val="24"/>
          <w:szCs w:val="24"/>
          <w:lang w:eastAsia="es-ES"/>
        </w:rPr>
        <w:t>P</w:t>
      </w:r>
      <w:r w:rsidR="00ED4BDB" w:rsidRPr="00761274">
        <w:rPr>
          <w:rFonts w:ascii="Arial" w:hAnsi="Arial" w:cs="Arial"/>
          <w:sz w:val="24"/>
          <w:szCs w:val="24"/>
          <w:lang w:eastAsia="es-ES"/>
        </w:rPr>
        <w:t>or consiguiente, se modificará</w:t>
      </w:r>
      <w:r w:rsidRPr="00761274">
        <w:rPr>
          <w:rFonts w:ascii="Arial" w:hAnsi="Arial" w:cs="Arial"/>
          <w:sz w:val="24"/>
          <w:szCs w:val="24"/>
          <w:lang w:eastAsia="es-ES"/>
        </w:rPr>
        <w:t xml:space="preserve"> la</w:t>
      </w:r>
      <w:r w:rsidR="00ED4BDB" w:rsidRPr="00761274">
        <w:rPr>
          <w:rFonts w:ascii="Arial" w:hAnsi="Arial" w:cs="Arial"/>
          <w:sz w:val="24"/>
          <w:szCs w:val="24"/>
          <w:lang w:eastAsia="es-ES"/>
        </w:rPr>
        <w:t xml:space="preserve"> decisión de primera instancia</w:t>
      </w:r>
      <w:r w:rsidR="00A21841" w:rsidRPr="00761274">
        <w:rPr>
          <w:rFonts w:ascii="Arial" w:hAnsi="Arial" w:cs="Arial"/>
          <w:sz w:val="24"/>
          <w:szCs w:val="24"/>
          <w:lang w:eastAsia="es-ES"/>
        </w:rPr>
        <w:t xml:space="preserve"> </w:t>
      </w:r>
      <w:r w:rsidR="006A0CE3" w:rsidRPr="00761274">
        <w:rPr>
          <w:rFonts w:ascii="Arial" w:hAnsi="Arial" w:cs="Arial"/>
          <w:sz w:val="24"/>
          <w:szCs w:val="24"/>
          <w:lang w:eastAsia="es-ES"/>
        </w:rPr>
        <w:t>para</w:t>
      </w:r>
      <w:r w:rsidR="00A21841" w:rsidRPr="00761274">
        <w:rPr>
          <w:rFonts w:ascii="Arial" w:hAnsi="Arial" w:cs="Arial"/>
          <w:sz w:val="24"/>
          <w:szCs w:val="24"/>
          <w:lang w:eastAsia="es-ES"/>
        </w:rPr>
        <w:t xml:space="preserve"> amparar el derecho fundamental de petición del actor en el sentido de </w:t>
      </w:r>
      <w:r w:rsidR="009B4426" w:rsidRPr="00761274">
        <w:rPr>
          <w:rFonts w:ascii="Arial" w:hAnsi="Arial" w:cs="Arial"/>
          <w:sz w:val="24"/>
          <w:szCs w:val="24"/>
          <w:lang w:eastAsia="es-ES"/>
        </w:rPr>
        <w:t xml:space="preserve">que se respondan </w:t>
      </w:r>
      <w:r w:rsidR="00A21841" w:rsidRPr="00761274">
        <w:rPr>
          <w:rFonts w:ascii="Arial" w:hAnsi="Arial" w:cs="Arial"/>
          <w:sz w:val="24"/>
          <w:szCs w:val="24"/>
          <w:lang w:eastAsia="es-ES"/>
        </w:rPr>
        <w:t>de forma clara y precisa las preguntas 1,</w:t>
      </w:r>
      <w:r w:rsidR="009B4426" w:rsidRPr="00761274">
        <w:rPr>
          <w:rFonts w:ascii="Arial" w:hAnsi="Arial" w:cs="Arial"/>
          <w:sz w:val="24"/>
          <w:szCs w:val="24"/>
          <w:lang w:eastAsia="es-ES"/>
        </w:rPr>
        <w:t xml:space="preserve"> </w:t>
      </w:r>
      <w:r w:rsidR="00A21841" w:rsidRPr="00761274">
        <w:rPr>
          <w:rFonts w:ascii="Arial" w:hAnsi="Arial" w:cs="Arial"/>
          <w:sz w:val="24"/>
          <w:szCs w:val="24"/>
          <w:lang w:eastAsia="es-ES"/>
        </w:rPr>
        <w:t>2 y 3 del derecho de petición del 22 de mayo de 2021</w:t>
      </w:r>
      <w:r w:rsidR="009B4426" w:rsidRPr="00761274">
        <w:rPr>
          <w:rFonts w:ascii="Arial" w:hAnsi="Arial" w:cs="Arial"/>
          <w:sz w:val="24"/>
          <w:szCs w:val="24"/>
          <w:lang w:eastAsia="es-ES"/>
        </w:rPr>
        <w:t xml:space="preserve"> y en el mismo término se le notifique al interesado</w:t>
      </w:r>
      <w:r w:rsidR="00A21841" w:rsidRPr="00761274">
        <w:rPr>
          <w:rFonts w:ascii="Arial" w:hAnsi="Arial" w:cs="Arial"/>
          <w:sz w:val="24"/>
          <w:szCs w:val="24"/>
          <w:lang w:eastAsia="es-ES"/>
        </w:rPr>
        <w:t xml:space="preserve">. </w:t>
      </w:r>
    </w:p>
    <w:p w14:paraId="71C751F9" w14:textId="77777777" w:rsidR="00FF3C27" w:rsidRPr="00761274" w:rsidRDefault="00FF3C27" w:rsidP="00C57C96">
      <w:pPr>
        <w:contextualSpacing/>
        <w:jc w:val="both"/>
        <w:rPr>
          <w:rFonts w:eastAsiaTheme="majorEastAsia"/>
          <w:i/>
          <w:lang w:eastAsia="es-ES"/>
        </w:rPr>
      </w:pPr>
    </w:p>
    <w:p w14:paraId="78FB68DF" w14:textId="77777777" w:rsidR="0019013F" w:rsidRPr="00761274" w:rsidRDefault="0019013F" w:rsidP="009202AE">
      <w:pPr>
        <w:spacing w:line="360" w:lineRule="auto"/>
        <w:ind w:right="49"/>
        <w:jc w:val="both"/>
        <w:rPr>
          <w:rFonts w:ascii="Arial" w:eastAsia="Arial" w:hAnsi="Arial" w:cs="Arial"/>
          <w:sz w:val="24"/>
          <w:szCs w:val="24"/>
          <w:lang w:eastAsia="es-ES"/>
        </w:rPr>
      </w:pPr>
      <w:r w:rsidRPr="00761274">
        <w:rPr>
          <w:rFonts w:ascii="Arial" w:eastAsia="Arial" w:hAnsi="Arial" w:cs="Arial"/>
          <w:sz w:val="24"/>
          <w:szCs w:val="24"/>
          <w:lang w:eastAsia="es-ES"/>
        </w:rPr>
        <w:t xml:space="preserve">En mérito de lo expuesto, el </w:t>
      </w:r>
      <w:r w:rsidRPr="00761274">
        <w:rPr>
          <w:rFonts w:ascii="Arial" w:eastAsia="Calibri" w:hAnsi="Arial" w:cs="Arial"/>
          <w:b/>
          <w:sz w:val="24"/>
          <w:szCs w:val="24"/>
          <w:lang w:val="es-ES_tradnl" w:eastAsia="es-ES_tradnl"/>
        </w:rPr>
        <w:t>CONSEJO DE ESTADO, EN SALA DE LO CONTENCIOSO ADMINISTRATIVO, SECCIÓN TERCERA –SUBSECCIÓN B</w:t>
      </w:r>
      <w:r w:rsidRPr="00761274">
        <w:rPr>
          <w:rFonts w:ascii="Arial" w:eastAsia="Calibri" w:hAnsi="Arial" w:cs="Arial"/>
          <w:sz w:val="24"/>
          <w:szCs w:val="24"/>
          <w:lang w:val="es-ES_tradnl" w:eastAsia="es-ES_tradnl"/>
        </w:rPr>
        <w:t xml:space="preserve">-, </w:t>
      </w:r>
      <w:r w:rsidRPr="00761274">
        <w:rPr>
          <w:rFonts w:ascii="Arial" w:eastAsia="Arial" w:hAnsi="Arial" w:cs="Arial"/>
          <w:sz w:val="24"/>
          <w:szCs w:val="24"/>
          <w:lang w:eastAsia="es-ES"/>
        </w:rPr>
        <w:t>administrando justicia en nombre de la República de Colombia y por autoridad de la ley,</w:t>
      </w:r>
    </w:p>
    <w:p w14:paraId="0D6B0CE5" w14:textId="15A8E649" w:rsidR="0019013F" w:rsidRPr="00761274" w:rsidRDefault="00FF3C27" w:rsidP="00A21841">
      <w:pPr>
        <w:keepNext/>
        <w:keepLines/>
        <w:shd w:val="clear" w:color="auto" w:fill="FFFFFF"/>
        <w:tabs>
          <w:tab w:val="left" w:pos="284"/>
          <w:tab w:val="left" w:pos="426"/>
        </w:tabs>
        <w:spacing w:after="0" w:line="360" w:lineRule="auto"/>
        <w:contextualSpacing/>
        <w:jc w:val="center"/>
        <w:outlineLvl w:val="1"/>
        <w:rPr>
          <w:rFonts w:ascii="Arial" w:eastAsiaTheme="majorEastAsia" w:hAnsi="Arial" w:cstheme="majorBidi"/>
          <w:b/>
          <w:caps/>
          <w:sz w:val="24"/>
          <w:szCs w:val="32"/>
        </w:rPr>
      </w:pPr>
      <w:r w:rsidRPr="00761274">
        <w:rPr>
          <w:rFonts w:ascii="Arial" w:eastAsiaTheme="majorEastAsia" w:hAnsi="Arial" w:cstheme="majorBidi"/>
          <w:b/>
          <w:caps/>
          <w:sz w:val="24"/>
          <w:szCs w:val="32"/>
        </w:rPr>
        <w:lastRenderedPageBreak/>
        <w:t>F</w:t>
      </w:r>
      <w:r w:rsidR="0019013F" w:rsidRPr="00761274">
        <w:rPr>
          <w:rFonts w:ascii="Arial" w:eastAsiaTheme="majorEastAsia" w:hAnsi="Arial" w:cstheme="majorBidi"/>
          <w:b/>
          <w:caps/>
          <w:sz w:val="24"/>
          <w:szCs w:val="32"/>
        </w:rPr>
        <w:t xml:space="preserve"> </w:t>
      </w:r>
      <w:r w:rsidRPr="00761274">
        <w:rPr>
          <w:rFonts w:ascii="Arial" w:eastAsiaTheme="majorEastAsia" w:hAnsi="Arial" w:cstheme="majorBidi"/>
          <w:b/>
          <w:caps/>
          <w:sz w:val="24"/>
          <w:szCs w:val="32"/>
        </w:rPr>
        <w:t>A</w:t>
      </w:r>
      <w:r w:rsidR="0019013F" w:rsidRPr="00761274">
        <w:rPr>
          <w:rFonts w:ascii="Arial" w:eastAsiaTheme="majorEastAsia" w:hAnsi="Arial" w:cstheme="majorBidi"/>
          <w:b/>
          <w:caps/>
          <w:sz w:val="24"/>
          <w:szCs w:val="32"/>
        </w:rPr>
        <w:t xml:space="preserve"> </w:t>
      </w:r>
      <w:r w:rsidRPr="00761274">
        <w:rPr>
          <w:rFonts w:ascii="Arial" w:eastAsiaTheme="majorEastAsia" w:hAnsi="Arial" w:cstheme="majorBidi"/>
          <w:b/>
          <w:caps/>
          <w:sz w:val="24"/>
          <w:szCs w:val="32"/>
        </w:rPr>
        <w:t>L</w:t>
      </w:r>
      <w:r w:rsidR="0019013F" w:rsidRPr="00761274">
        <w:rPr>
          <w:rFonts w:ascii="Arial" w:eastAsiaTheme="majorEastAsia" w:hAnsi="Arial" w:cstheme="majorBidi"/>
          <w:b/>
          <w:caps/>
          <w:sz w:val="24"/>
          <w:szCs w:val="32"/>
        </w:rPr>
        <w:t xml:space="preserve"> </w:t>
      </w:r>
      <w:r w:rsidRPr="00761274">
        <w:rPr>
          <w:rFonts w:ascii="Arial" w:eastAsiaTheme="majorEastAsia" w:hAnsi="Arial" w:cstheme="majorBidi"/>
          <w:b/>
          <w:caps/>
          <w:sz w:val="24"/>
          <w:szCs w:val="32"/>
        </w:rPr>
        <w:t>L</w:t>
      </w:r>
      <w:r w:rsidR="0019013F" w:rsidRPr="00761274">
        <w:rPr>
          <w:rFonts w:ascii="Arial" w:eastAsiaTheme="majorEastAsia" w:hAnsi="Arial" w:cstheme="majorBidi"/>
          <w:b/>
          <w:caps/>
          <w:sz w:val="24"/>
          <w:szCs w:val="32"/>
        </w:rPr>
        <w:t xml:space="preserve"> </w:t>
      </w:r>
      <w:r w:rsidRPr="00761274">
        <w:rPr>
          <w:rFonts w:ascii="Arial" w:eastAsiaTheme="majorEastAsia" w:hAnsi="Arial" w:cstheme="majorBidi"/>
          <w:b/>
          <w:caps/>
          <w:sz w:val="24"/>
          <w:szCs w:val="32"/>
        </w:rPr>
        <w:t>A</w:t>
      </w:r>
    </w:p>
    <w:p w14:paraId="0B974DF2" w14:textId="77777777" w:rsidR="000943E5" w:rsidRPr="00761274" w:rsidRDefault="000943E5" w:rsidP="00A21841">
      <w:pPr>
        <w:keepNext/>
        <w:keepLines/>
        <w:shd w:val="clear" w:color="auto" w:fill="FFFFFF"/>
        <w:tabs>
          <w:tab w:val="left" w:pos="284"/>
          <w:tab w:val="left" w:pos="426"/>
        </w:tabs>
        <w:spacing w:after="0" w:line="360" w:lineRule="auto"/>
        <w:contextualSpacing/>
        <w:jc w:val="center"/>
        <w:outlineLvl w:val="1"/>
        <w:rPr>
          <w:rFonts w:ascii="Arial" w:eastAsiaTheme="majorEastAsia" w:hAnsi="Arial" w:cstheme="majorBidi"/>
          <w:b/>
          <w:caps/>
          <w:sz w:val="24"/>
          <w:szCs w:val="32"/>
        </w:rPr>
      </w:pPr>
    </w:p>
    <w:p w14:paraId="3B9B8584" w14:textId="536FFA94" w:rsidR="000943E5" w:rsidRPr="00761274" w:rsidRDefault="00F14B83" w:rsidP="00FF3C27">
      <w:pPr>
        <w:tabs>
          <w:tab w:val="left" w:pos="8222"/>
        </w:tabs>
        <w:spacing w:after="0" w:line="360" w:lineRule="auto"/>
        <w:ind w:right="51"/>
        <w:jc w:val="both"/>
        <w:rPr>
          <w:rFonts w:ascii="Arial" w:hAnsi="Arial" w:cs="Arial"/>
          <w:sz w:val="24"/>
          <w:szCs w:val="24"/>
        </w:rPr>
      </w:pPr>
      <w:r w:rsidRPr="00761274">
        <w:rPr>
          <w:rFonts w:ascii="Arial" w:hAnsi="Arial" w:cs="Arial"/>
          <w:b/>
          <w:sz w:val="24"/>
          <w:szCs w:val="24"/>
        </w:rPr>
        <w:t>Modif</w:t>
      </w:r>
      <w:r w:rsidR="000943E5" w:rsidRPr="00761274">
        <w:rPr>
          <w:rFonts w:ascii="Arial" w:hAnsi="Arial" w:cs="Arial"/>
          <w:b/>
          <w:sz w:val="24"/>
          <w:szCs w:val="24"/>
        </w:rPr>
        <w:t>í</w:t>
      </w:r>
      <w:r w:rsidRPr="00761274">
        <w:rPr>
          <w:rFonts w:ascii="Arial" w:hAnsi="Arial" w:cs="Arial"/>
          <w:b/>
          <w:sz w:val="24"/>
          <w:szCs w:val="24"/>
        </w:rPr>
        <w:t xml:space="preserve">case </w:t>
      </w:r>
      <w:r w:rsidRPr="00761274">
        <w:rPr>
          <w:rFonts w:ascii="Arial" w:hAnsi="Arial" w:cs="Arial"/>
          <w:sz w:val="24"/>
          <w:szCs w:val="24"/>
        </w:rPr>
        <w:t xml:space="preserve">la </w:t>
      </w:r>
      <w:r w:rsidR="000943E5" w:rsidRPr="00761274">
        <w:rPr>
          <w:rFonts w:ascii="Arial" w:hAnsi="Arial" w:cs="Arial"/>
          <w:sz w:val="24"/>
          <w:szCs w:val="24"/>
        </w:rPr>
        <w:t>sentencia de primera instancia</w:t>
      </w:r>
      <w:r w:rsidRPr="00761274">
        <w:rPr>
          <w:rFonts w:ascii="Arial" w:hAnsi="Arial" w:cs="Arial"/>
          <w:sz w:val="24"/>
          <w:szCs w:val="24"/>
        </w:rPr>
        <w:t xml:space="preserve"> de</w:t>
      </w:r>
      <w:r w:rsidR="000943E5" w:rsidRPr="00761274">
        <w:rPr>
          <w:rFonts w:ascii="Arial" w:hAnsi="Arial" w:cs="Arial"/>
          <w:sz w:val="24"/>
          <w:szCs w:val="24"/>
        </w:rPr>
        <w:t>l</w:t>
      </w:r>
      <w:r w:rsidRPr="00761274">
        <w:rPr>
          <w:rFonts w:ascii="Arial" w:hAnsi="Arial" w:cs="Arial"/>
          <w:sz w:val="24"/>
          <w:szCs w:val="24"/>
        </w:rPr>
        <w:t xml:space="preserve"> 20 de agosto de 2021 </w:t>
      </w:r>
      <w:r w:rsidR="000943E5" w:rsidRPr="00761274">
        <w:rPr>
          <w:rFonts w:ascii="Arial" w:hAnsi="Arial" w:cs="Arial"/>
          <w:sz w:val="24"/>
          <w:szCs w:val="24"/>
        </w:rPr>
        <w:t>proferida por la Sección Quinta del Consejo de Estado por medio de la cual se ordenó notificar la respuesta al peticionario. En su lugar:</w:t>
      </w:r>
    </w:p>
    <w:p w14:paraId="28ED13C3" w14:textId="77777777" w:rsidR="000943E5" w:rsidRPr="00761274" w:rsidRDefault="000943E5" w:rsidP="00FF3C27">
      <w:pPr>
        <w:tabs>
          <w:tab w:val="left" w:pos="8222"/>
        </w:tabs>
        <w:spacing w:after="0" w:line="360" w:lineRule="auto"/>
        <w:ind w:right="51"/>
        <w:jc w:val="both"/>
        <w:rPr>
          <w:rFonts w:ascii="Arial" w:hAnsi="Arial" w:cs="Arial"/>
          <w:sz w:val="24"/>
          <w:szCs w:val="24"/>
        </w:rPr>
      </w:pPr>
    </w:p>
    <w:p w14:paraId="7060A43F" w14:textId="5DAED883" w:rsidR="00FF3C27" w:rsidRPr="00761274" w:rsidRDefault="000943E5" w:rsidP="00FF3C27">
      <w:pPr>
        <w:tabs>
          <w:tab w:val="left" w:pos="8222"/>
        </w:tabs>
        <w:spacing w:after="0" w:line="360" w:lineRule="auto"/>
        <w:ind w:right="51"/>
        <w:jc w:val="both"/>
        <w:rPr>
          <w:rFonts w:ascii="Arial" w:hAnsi="Arial" w:cs="Arial"/>
          <w:sz w:val="24"/>
          <w:szCs w:val="24"/>
        </w:rPr>
      </w:pPr>
      <w:r w:rsidRPr="00761274">
        <w:rPr>
          <w:rFonts w:ascii="Arial" w:hAnsi="Arial" w:cs="Arial"/>
          <w:b/>
          <w:bCs/>
          <w:sz w:val="24"/>
          <w:szCs w:val="24"/>
        </w:rPr>
        <w:t>1°) A</w:t>
      </w:r>
      <w:r w:rsidR="00A21841" w:rsidRPr="00761274">
        <w:rPr>
          <w:rFonts w:ascii="Arial" w:hAnsi="Arial" w:cs="Arial"/>
          <w:b/>
          <w:bCs/>
          <w:sz w:val="24"/>
          <w:szCs w:val="24"/>
        </w:rPr>
        <w:t>mpárase</w:t>
      </w:r>
      <w:r w:rsidR="0040695B" w:rsidRPr="00761274">
        <w:rPr>
          <w:rFonts w:ascii="Arial" w:hAnsi="Arial" w:cs="Arial"/>
          <w:b/>
          <w:sz w:val="24"/>
          <w:szCs w:val="24"/>
        </w:rPr>
        <w:t xml:space="preserve"> </w:t>
      </w:r>
      <w:r w:rsidR="00A21841" w:rsidRPr="00761274">
        <w:rPr>
          <w:rFonts w:ascii="Arial" w:hAnsi="Arial" w:cs="Arial"/>
          <w:sz w:val="24"/>
          <w:szCs w:val="24"/>
        </w:rPr>
        <w:t>el derecho fundamental de petición del señor</w:t>
      </w:r>
      <w:r w:rsidR="0040695B" w:rsidRPr="00761274">
        <w:rPr>
          <w:rFonts w:ascii="Arial" w:eastAsia="DejaVu Sans" w:hAnsi="Arial" w:cs="Arial"/>
          <w:kern w:val="2"/>
          <w:sz w:val="24"/>
          <w:szCs w:val="24"/>
          <w:lang w:eastAsia="zh-CN" w:bidi="hi-IN"/>
        </w:rPr>
        <w:t xml:space="preserve"> </w:t>
      </w:r>
      <w:r w:rsidR="00F14B83" w:rsidRPr="00761274">
        <w:rPr>
          <w:rFonts w:ascii="Arial" w:eastAsia="DejaVu Sans" w:hAnsi="Arial" w:cs="Arial"/>
          <w:kern w:val="2"/>
          <w:sz w:val="24"/>
          <w:szCs w:val="24"/>
          <w:lang w:eastAsia="zh-CN" w:bidi="hi-IN"/>
        </w:rPr>
        <w:t>Germán Eduardo Cely Ochoa</w:t>
      </w:r>
      <w:r w:rsidR="00A21841" w:rsidRPr="00761274">
        <w:rPr>
          <w:rFonts w:ascii="Arial" w:eastAsia="DejaVu Sans" w:hAnsi="Arial" w:cs="Arial"/>
          <w:kern w:val="2"/>
          <w:sz w:val="24"/>
          <w:szCs w:val="24"/>
          <w:lang w:eastAsia="zh-CN" w:bidi="hi-IN"/>
        </w:rPr>
        <w:t xml:space="preserve"> </w:t>
      </w:r>
      <w:r w:rsidR="00F14B83" w:rsidRPr="00761274">
        <w:rPr>
          <w:rFonts w:ascii="Arial" w:eastAsia="DejaVu Sans" w:hAnsi="Arial" w:cs="Arial"/>
          <w:kern w:val="2"/>
          <w:sz w:val="24"/>
          <w:szCs w:val="24"/>
          <w:lang w:eastAsia="zh-CN" w:bidi="hi-IN"/>
        </w:rPr>
        <w:t xml:space="preserve">pero en el sentido de responder de forma clara y precisa las preguntas 1,2 y 3 de la solicitud del demandante, </w:t>
      </w:r>
      <w:r w:rsidR="0040695B" w:rsidRPr="00761274">
        <w:rPr>
          <w:rFonts w:ascii="Arial" w:hAnsi="Arial" w:cs="Arial"/>
          <w:sz w:val="24"/>
          <w:szCs w:val="24"/>
        </w:rPr>
        <w:t>por las razones expuestas en la parte motiva de esta providencia.</w:t>
      </w:r>
    </w:p>
    <w:p w14:paraId="7DEB440C" w14:textId="77777777" w:rsidR="0040695B" w:rsidRPr="00761274" w:rsidRDefault="0040695B" w:rsidP="00FF3C27">
      <w:pPr>
        <w:tabs>
          <w:tab w:val="left" w:pos="8222"/>
        </w:tabs>
        <w:spacing w:after="0" w:line="360" w:lineRule="auto"/>
        <w:ind w:right="51"/>
        <w:jc w:val="both"/>
        <w:rPr>
          <w:rFonts w:ascii="Arial" w:hAnsi="Arial" w:cs="Arial"/>
          <w:bCs/>
          <w:sz w:val="24"/>
          <w:szCs w:val="24"/>
        </w:rPr>
      </w:pPr>
    </w:p>
    <w:p w14:paraId="06CA4F4F" w14:textId="5E18827C" w:rsidR="00A21841" w:rsidRPr="00761274" w:rsidRDefault="00B40F24" w:rsidP="00FF3C27">
      <w:pPr>
        <w:spacing w:after="0" w:line="360" w:lineRule="auto"/>
        <w:jc w:val="both"/>
        <w:rPr>
          <w:rFonts w:ascii="Arial" w:hAnsi="Arial" w:cs="Arial"/>
          <w:sz w:val="24"/>
          <w:szCs w:val="24"/>
        </w:rPr>
      </w:pPr>
      <w:r w:rsidRPr="00761274">
        <w:rPr>
          <w:rFonts w:ascii="Arial" w:hAnsi="Arial" w:cs="Arial"/>
          <w:b/>
          <w:bCs/>
          <w:sz w:val="24"/>
          <w:szCs w:val="24"/>
          <w:lang w:eastAsia="x-none"/>
        </w:rPr>
        <w:t>2°)</w:t>
      </w:r>
      <w:r w:rsidR="00A21841" w:rsidRPr="00761274">
        <w:rPr>
          <w:rFonts w:ascii="Arial" w:hAnsi="Arial" w:cs="Arial"/>
          <w:b/>
          <w:bCs/>
          <w:sz w:val="24"/>
          <w:szCs w:val="24"/>
        </w:rPr>
        <w:t xml:space="preserve"> </w:t>
      </w:r>
      <w:r w:rsidR="00A21841" w:rsidRPr="00761274">
        <w:rPr>
          <w:rStyle w:val="Nmerodepgina"/>
          <w:rFonts w:ascii="Arial" w:hAnsi="Arial" w:cs="Arial"/>
          <w:b/>
          <w:bCs/>
          <w:sz w:val="24"/>
          <w:szCs w:val="24"/>
        </w:rPr>
        <w:t xml:space="preserve">Ordénase </w:t>
      </w:r>
      <w:r w:rsidR="00A21841" w:rsidRPr="00761274">
        <w:rPr>
          <w:rFonts w:ascii="Arial" w:hAnsi="Arial" w:cs="Arial"/>
          <w:bCs/>
          <w:color w:val="000000"/>
          <w:sz w:val="24"/>
          <w:szCs w:val="24"/>
        </w:rPr>
        <w:t xml:space="preserve">al Consejo Superior de la Judicatura </w:t>
      </w:r>
      <w:r w:rsidR="00A21841" w:rsidRPr="00761274">
        <w:rPr>
          <w:rFonts w:ascii="Arial" w:hAnsi="Arial" w:cs="Arial"/>
          <w:sz w:val="24"/>
          <w:szCs w:val="24"/>
        </w:rPr>
        <w:t>– CENDOJ</w:t>
      </w:r>
      <w:r w:rsidR="00A21841" w:rsidRPr="00761274">
        <w:rPr>
          <w:rFonts w:ascii="Arial" w:hAnsi="Arial" w:cs="Arial"/>
          <w:bCs/>
          <w:color w:val="000000"/>
          <w:sz w:val="24"/>
          <w:szCs w:val="24"/>
        </w:rPr>
        <w:t xml:space="preserve">, que en el término de cuarenta y ocho (48) horas, </w:t>
      </w:r>
      <w:r w:rsidR="00A21841" w:rsidRPr="00761274">
        <w:rPr>
          <w:rFonts w:ascii="Arial" w:hAnsi="Arial" w:cs="Arial"/>
          <w:sz w:val="24"/>
          <w:szCs w:val="24"/>
        </w:rPr>
        <w:t xml:space="preserve">contadas a partir de la notificación de esta sentencia, </w:t>
      </w:r>
      <w:r w:rsidR="00A21841" w:rsidRPr="00761274">
        <w:rPr>
          <w:rFonts w:ascii="Arial" w:hAnsi="Arial" w:cs="Arial"/>
          <w:bCs/>
          <w:color w:val="000000"/>
          <w:sz w:val="24"/>
          <w:szCs w:val="24"/>
        </w:rPr>
        <w:t>proceda a responder de forma clara y precisa las preguntas 1,</w:t>
      </w:r>
      <w:r w:rsidR="009B4426" w:rsidRPr="00761274">
        <w:rPr>
          <w:rFonts w:ascii="Arial" w:hAnsi="Arial" w:cs="Arial"/>
          <w:bCs/>
          <w:color w:val="000000"/>
          <w:sz w:val="24"/>
          <w:szCs w:val="24"/>
        </w:rPr>
        <w:t xml:space="preserve"> </w:t>
      </w:r>
      <w:r w:rsidR="00A21841" w:rsidRPr="00761274">
        <w:rPr>
          <w:rFonts w:ascii="Arial" w:hAnsi="Arial" w:cs="Arial"/>
          <w:bCs/>
          <w:color w:val="000000"/>
          <w:sz w:val="24"/>
          <w:szCs w:val="24"/>
        </w:rPr>
        <w:t>2 y 3 de la petición de 22 de mayo de 2021,</w:t>
      </w:r>
      <w:r w:rsidR="00A21841" w:rsidRPr="00761274">
        <w:rPr>
          <w:rFonts w:ascii="Arial" w:hAnsi="Arial" w:cs="Arial"/>
          <w:sz w:val="24"/>
          <w:szCs w:val="24"/>
        </w:rPr>
        <w:t xml:space="preserve"> teniendo en cuenta lo expuesto en la parte motiva de esta sentencia.</w:t>
      </w:r>
      <w:r w:rsidR="009B4426" w:rsidRPr="00761274">
        <w:rPr>
          <w:rFonts w:ascii="Arial" w:hAnsi="Arial" w:cs="Arial"/>
          <w:sz w:val="24"/>
          <w:szCs w:val="24"/>
        </w:rPr>
        <w:t xml:space="preserve"> Asimismo, que en el mismo término notifique la respuesta al interesado.</w:t>
      </w:r>
    </w:p>
    <w:p w14:paraId="400F8FA5" w14:textId="77777777" w:rsidR="00A21841" w:rsidRPr="00761274" w:rsidRDefault="00A21841" w:rsidP="00FF3C27">
      <w:pPr>
        <w:spacing w:after="0" w:line="360" w:lineRule="auto"/>
        <w:jc w:val="both"/>
        <w:rPr>
          <w:rFonts w:ascii="Arial" w:hAnsi="Arial" w:cs="Arial"/>
          <w:b/>
          <w:bCs/>
          <w:sz w:val="24"/>
          <w:szCs w:val="24"/>
          <w:lang w:eastAsia="x-none"/>
        </w:rPr>
      </w:pPr>
    </w:p>
    <w:p w14:paraId="78FB45C7" w14:textId="46A0A1A6" w:rsidR="004A5606" w:rsidRPr="00761274" w:rsidRDefault="00A21841" w:rsidP="00FF3C27">
      <w:pPr>
        <w:spacing w:after="0" w:line="360" w:lineRule="auto"/>
        <w:jc w:val="both"/>
        <w:rPr>
          <w:rFonts w:ascii="Arial" w:eastAsia="DejaVu Sans" w:hAnsi="Arial"/>
          <w:kern w:val="2"/>
          <w:sz w:val="24"/>
          <w:szCs w:val="24"/>
          <w:lang w:eastAsia="zh-CN" w:bidi="hi-IN"/>
        </w:rPr>
      </w:pPr>
      <w:r w:rsidRPr="00761274">
        <w:rPr>
          <w:rFonts w:ascii="Arial" w:hAnsi="Arial" w:cs="Arial"/>
          <w:b/>
          <w:bCs/>
          <w:sz w:val="24"/>
          <w:szCs w:val="24"/>
          <w:lang w:eastAsia="x-none"/>
        </w:rPr>
        <w:t>3°)</w:t>
      </w:r>
      <w:r w:rsidR="00B40F24" w:rsidRPr="00761274">
        <w:rPr>
          <w:rFonts w:ascii="Arial" w:hAnsi="Arial" w:cs="Arial"/>
          <w:b/>
          <w:bCs/>
          <w:sz w:val="24"/>
          <w:szCs w:val="24"/>
          <w:lang w:eastAsia="x-none"/>
        </w:rPr>
        <w:t xml:space="preserve"> </w:t>
      </w:r>
      <w:r w:rsidR="0040695B" w:rsidRPr="00761274">
        <w:rPr>
          <w:rFonts w:ascii="Arial" w:hAnsi="Arial" w:cs="Arial"/>
          <w:b/>
          <w:bCs/>
          <w:sz w:val="24"/>
          <w:szCs w:val="24"/>
          <w:lang w:eastAsia="x-none"/>
        </w:rPr>
        <w:t xml:space="preserve">Notifíquese </w:t>
      </w:r>
      <w:r w:rsidR="0040695B" w:rsidRPr="00761274">
        <w:rPr>
          <w:rFonts w:ascii="Arial" w:hAnsi="Arial" w:cs="Arial"/>
          <w:sz w:val="24"/>
          <w:szCs w:val="24"/>
          <w:lang w:eastAsia="x-none"/>
        </w:rPr>
        <w:t>esta decisión personalmente a las partes o mediante telegrama, telefónica, electrónicamente o por cualquier otro medio expedito y eficaz</w:t>
      </w:r>
      <w:r w:rsidR="0040695B" w:rsidRPr="00761274">
        <w:rPr>
          <w:rFonts w:ascii="Arial" w:eastAsia="DejaVu Sans" w:hAnsi="Arial"/>
          <w:kern w:val="2"/>
          <w:sz w:val="24"/>
          <w:szCs w:val="24"/>
          <w:lang w:eastAsia="zh-CN" w:bidi="hi-IN"/>
        </w:rPr>
        <w:t>.</w:t>
      </w:r>
    </w:p>
    <w:p w14:paraId="28C9F618" w14:textId="2E3DF851" w:rsidR="00FF3C27" w:rsidRPr="00761274" w:rsidRDefault="00FF3C27" w:rsidP="00FF3C27">
      <w:pPr>
        <w:spacing w:after="0" w:line="360" w:lineRule="auto"/>
        <w:jc w:val="both"/>
        <w:rPr>
          <w:rFonts w:ascii="Arial" w:eastAsia="DejaVu Sans" w:hAnsi="Arial"/>
          <w:kern w:val="2"/>
          <w:sz w:val="24"/>
          <w:szCs w:val="24"/>
          <w:lang w:eastAsia="zh-CN" w:bidi="hi-IN"/>
        </w:rPr>
      </w:pPr>
    </w:p>
    <w:p w14:paraId="24739705" w14:textId="77777777" w:rsidR="00B40F24" w:rsidRPr="00761274" w:rsidRDefault="00B40F24" w:rsidP="00B40F24">
      <w:pPr>
        <w:jc w:val="both"/>
        <w:rPr>
          <w:rFonts w:ascii="Arial" w:hAnsi="Arial" w:cs="Arial"/>
          <w:b/>
          <w:spacing w:val="-3"/>
        </w:rPr>
      </w:pPr>
      <w:r w:rsidRPr="00761274">
        <w:rPr>
          <w:rFonts w:ascii="Arial" w:hAnsi="Arial" w:cs="Arial"/>
          <w:b/>
          <w:spacing w:val="-3"/>
        </w:rPr>
        <w:t>NOTIFÍQUESE Y CÚMPLASE</w:t>
      </w:r>
    </w:p>
    <w:p w14:paraId="2D68A191" w14:textId="77777777" w:rsidR="00FF3C27" w:rsidRPr="00761274" w:rsidRDefault="00FF3C27" w:rsidP="00FF3C27">
      <w:pPr>
        <w:spacing w:after="0" w:line="360" w:lineRule="auto"/>
        <w:jc w:val="both"/>
        <w:rPr>
          <w:rFonts w:ascii="Arial" w:hAnsi="Arial" w:cs="Arial"/>
          <w:bCs/>
          <w:sz w:val="24"/>
          <w:szCs w:val="24"/>
          <w:lang w:eastAsia="es-ES"/>
        </w:rPr>
      </w:pPr>
      <w:r w:rsidRPr="00761274">
        <w:rPr>
          <w:rFonts w:ascii="Arial" w:hAnsi="Arial" w:cs="Arial"/>
          <w:bCs/>
          <w:sz w:val="24"/>
          <w:szCs w:val="24"/>
          <w:lang w:eastAsia="es-ES"/>
        </w:rPr>
        <w:t>La anterior providencia fue discutida y aprobada en sesión de la fecha.</w:t>
      </w:r>
    </w:p>
    <w:p w14:paraId="220AF9D7" w14:textId="77777777" w:rsidR="00FF3C27" w:rsidRPr="00761274" w:rsidRDefault="00FF3C27" w:rsidP="00FF3C27">
      <w:pPr>
        <w:spacing w:after="0" w:line="360" w:lineRule="auto"/>
        <w:jc w:val="both"/>
        <w:rPr>
          <w:rFonts w:ascii="Arial" w:hAnsi="Arial" w:cs="Arial"/>
          <w:b/>
          <w:sz w:val="24"/>
          <w:szCs w:val="24"/>
          <w:lang w:eastAsia="es-ES"/>
        </w:rPr>
      </w:pPr>
    </w:p>
    <w:p w14:paraId="758406A6" w14:textId="55F40480" w:rsidR="00B40F24" w:rsidRPr="00761274" w:rsidRDefault="00B40F24" w:rsidP="00B40F24">
      <w:pPr>
        <w:widowControl w:val="0"/>
        <w:tabs>
          <w:tab w:val="left" w:pos="3454"/>
        </w:tabs>
        <w:overflowPunct w:val="0"/>
        <w:autoSpaceDE w:val="0"/>
        <w:autoSpaceDN w:val="0"/>
        <w:adjustRightInd w:val="0"/>
        <w:spacing w:after="0" w:line="240" w:lineRule="auto"/>
        <w:textAlignment w:val="baseline"/>
        <w:rPr>
          <w:rFonts w:ascii="Arial" w:hAnsi="Arial" w:cs="Arial"/>
          <w:b/>
          <w:bCs/>
          <w:sz w:val="24"/>
          <w:szCs w:val="24"/>
          <w:lang w:eastAsia="es-ES"/>
        </w:rPr>
      </w:pPr>
      <w:r w:rsidRPr="00761274">
        <w:rPr>
          <w:rFonts w:ascii="Arial" w:hAnsi="Arial" w:cs="Arial"/>
          <w:b/>
          <w:bCs/>
          <w:sz w:val="24"/>
          <w:szCs w:val="24"/>
          <w:lang w:eastAsia="es-ES"/>
        </w:rPr>
        <w:t xml:space="preserve">FREDY IBARRA MARTÍNEZ      </w:t>
      </w:r>
      <w:r w:rsidR="00FF6188" w:rsidRPr="00761274">
        <w:rPr>
          <w:rFonts w:ascii="Arial" w:hAnsi="Arial" w:cs="Arial"/>
          <w:b/>
          <w:bCs/>
          <w:sz w:val="24"/>
          <w:szCs w:val="24"/>
          <w:lang w:eastAsia="es-ES"/>
        </w:rPr>
        <w:t xml:space="preserve">                             </w:t>
      </w:r>
      <w:r w:rsidRPr="00761274">
        <w:rPr>
          <w:rFonts w:ascii="Arial" w:hAnsi="Arial" w:cs="Arial"/>
          <w:b/>
          <w:bCs/>
          <w:sz w:val="24"/>
          <w:szCs w:val="24"/>
          <w:lang w:eastAsia="es-ES"/>
        </w:rPr>
        <w:t xml:space="preserve"> MARTÍN BERMÚDEZ MUÑOZ</w:t>
      </w:r>
    </w:p>
    <w:p w14:paraId="65001819" w14:textId="6AC00AAC" w:rsidR="00B40F24" w:rsidRPr="00761274" w:rsidRDefault="00B40F24" w:rsidP="00B40F24">
      <w:pPr>
        <w:widowControl w:val="0"/>
        <w:tabs>
          <w:tab w:val="left" w:pos="3454"/>
        </w:tabs>
        <w:overflowPunct w:val="0"/>
        <w:autoSpaceDE w:val="0"/>
        <w:autoSpaceDN w:val="0"/>
        <w:adjustRightInd w:val="0"/>
        <w:spacing w:after="0" w:line="240" w:lineRule="auto"/>
        <w:textAlignment w:val="baseline"/>
        <w:rPr>
          <w:rFonts w:ascii="Arial" w:hAnsi="Arial" w:cs="Arial"/>
          <w:b/>
          <w:bCs/>
          <w:sz w:val="24"/>
          <w:szCs w:val="24"/>
          <w:lang w:eastAsia="es-ES"/>
        </w:rPr>
      </w:pPr>
      <w:r w:rsidRPr="00761274">
        <w:rPr>
          <w:rFonts w:ascii="Arial" w:hAnsi="Arial" w:cs="Arial"/>
          <w:b/>
          <w:bCs/>
          <w:sz w:val="24"/>
          <w:szCs w:val="24"/>
          <w:lang w:eastAsia="es-ES"/>
        </w:rPr>
        <w:t xml:space="preserve">             Magistrado                                     </w:t>
      </w:r>
      <w:r w:rsidR="00FF6188" w:rsidRPr="00761274">
        <w:rPr>
          <w:rFonts w:ascii="Arial" w:hAnsi="Arial" w:cs="Arial"/>
          <w:b/>
          <w:bCs/>
          <w:sz w:val="24"/>
          <w:szCs w:val="24"/>
          <w:lang w:eastAsia="es-ES"/>
        </w:rPr>
        <w:t xml:space="preserve">                      </w:t>
      </w:r>
      <w:r w:rsidRPr="00761274">
        <w:rPr>
          <w:rFonts w:ascii="Arial" w:hAnsi="Arial" w:cs="Arial"/>
          <w:b/>
          <w:bCs/>
          <w:sz w:val="24"/>
          <w:szCs w:val="24"/>
          <w:lang w:eastAsia="es-ES"/>
        </w:rPr>
        <w:t xml:space="preserve"> Magistrado  </w:t>
      </w:r>
    </w:p>
    <w:p w14:paraId="0C433524" w14:textId="21CE16AC" w:rsidR="00B40F24" w:rsidRPr="00761274" w:rsidRDefault="00B40F24" w:rsidP="00A21841">
      <w:pPr>
        <w:widowControl w:val="0"/>
        <w:tabs>
          <w:tab w:val="left" w:pos="3454"/>
        </w:tabs>
        <w:overflowPunct w:val="0"/>
        <w:autoSpaceDE w:val="0"/>
        <w:autoSpaceDN w:val="0"/>
        <w:adjustRightInd w:val="0"/>
        <w:spacing w:after="0" w:line="240" w:lineRule="auto"/>
        <w:textAlignment w:val="baseline"/>
        <w:rPr>
          <w:rFonts w:ascii="Arial" w:hAnsi="Arial" w:cs="Arial"/>
          <w:sz w:val="24"/>
          <w:szCs w:val="24"/>
          <w:lang w:eastAsia="es-ES"/>
        </w:rPr>
      </w:pPr>
      <w:r w:rsidRPr="00761274">
        <w:rPr>
          <w:rFonts w:ascii="Arial" w:hAnsi="Arial" w:cs="Arial"/>
          <w:b/>
          <w:bCs/>
          <w:sz w:val="24"/>
          <w:szCs w:val="24"/>
          <w:lang w:eastAsia="es-ES"/>
        </w:rPr>
        <w:t>(Firmado electrónicamente</w:t>
      </w:r>
      <w:r w:rsidRPr="00761274">
        <w:rPr>
          <w:rFonts w:ascii="Arial" w:hAnsi="Arial" w:cs="Arial"/>
          <w:sz w:val="24"/>
          <w:szCs w:val="24"/>
          <w:lang w:eastAsia="es-ES"/>
        </w:rPr>
        <w:t>)</w:t>
      </w:r>
      <w:r w:rsidRPr="00761274">
        <w:rPr>
          <w:rFonts w:ascii="Arial" w:hAnsi="Arial" w:cs="Arial"/>
          <w:sz w:val="24"/>
          <w:szCs w:val="24"/>
          <w:lang w:eastAsia="es-ES"/>
        </w:rPr>
        <w:tab/>
      </w:r>
      <w:r w:rsidR="00FF3C27" w:rsidRPr="00761274">
        <w:rPr>
          <w:rFonts w:ascii="Arial" w:hAnsi="Arial" w:cs="Arial"/>
          <w:color w:val="333333"/>
          <w:sz w:val="24"/>
          <w:szCs w:val="24"/>
          <w:shd w:val="clear" w:color="auto" w:fill="FFFFFF"/>
        </w:rPr>
        <w:t> </w:t>
      </w:r>
      <w:r w:rsidR="00FF3C27" w:rsidRPr="00761274">
        <w:rPr>
          <w:rFonts w:ascii="Arial" w:hAnsi="Arial" w:cs="Arial"/>
          <w:sz w:val="24"/>
          <w:szCs w:val="24"/>
          <w:lang w:eastAsia="es-ES"/>
        </w:rPr>
        <w:t xml:space="preserve"> </w:t>
      </w:r>
      <w:r w:rsidRPr="00761274">
        <w:rPr>
          <w:rFonts w:ascii="Arial" w:hAnsi="Arial" w:cs="Arial"/>
          <w:sz w:val="24"/>
          <w:szCs w:val="24"/>
          <w:lang w:eastAsia="es-ES"/>
        </w:rPr>
        <w:t xml:space="preserve">                              </w:t>
      </w:r>
      <w:r w:rsidR="006B03BB" w:rsidRPr="00761274">
        <w:rPr>
          <w:rFonts w:ascii="Arial" w:hAnsi="Arial" w:cs="Arial"/>
          <w:sz w:val="24"/>
          <w:szCs w:val="24"/>
          <w:lang w:eastAsia="es-ES"/>
        </w:rPr>
        <w:t>(</w:t>
      </w:r>
      <w:r w:rsidRPr="00761274">
        <w:rPr>
          <w:rFonts w:ascii="Arial" w:hAnsi="Arial" w:cs="Arial"/>
          <w:b/>
          <w:bCs/>
          <w:sz w:val="24"/>
          <w:szCs w:val="24"/>
          <w:lang w:eastAsia="es-ES"/>
        </w:rPr>
        <w:t>Firmado electrónicamente</w:t>
      </w:r>
      <w:r w:rsidRPr="00761274">
        <w:rPr>
          <w:rFonts w:ascii="Arial" w:hAnsi="Arial" w:cs="Arial"/>
          <w:sz w:val="24"/>
          <w:szCs w:val="24"/>
          <w:lang w:eastAsia="es-ES"/>
        </w:rPr>
        <w:t>)</w:t>
      </w:r>
      <w:r w:rsidRPr="00761274">
        <w:rPr>
          <w:rFonts w:ascii="Arial" w:hAnsi="Arial" w:cs="Arial"/>
          <w:sz w:val="24"/>
          <w:szCs w:val="24"/>
          <w:lang w:eastAsia="es-ES"/>
        </w:rPr>
        <w:tab/>
      </w:r>
    </w:p>
    <w:p w14:paraId="4DE6E588" w14:textId="77777777" w:rsidR="00FF3C27" w:rsidRPr="00761274" w:rsidRDefault="00FF3C27" w:rsidP="00FF3C27">
      <w:pPr>
        <w:spacing w:after="0" w:line="240" w:lineRule="auto"/>
        <w:jc w:val="center"/>
        <w:rPr>
          <w:rFonts w:ascii="Arial" w:hAnsi="Arial" w:cs="Arial"/>
          <w:b/>
          <w:sz w:val="24"/>
          <w:szCs w:val="24"/>
          <w:lang w:eastAsia="es-ES"/>
        </w:rPr>
      </w:pPr>
      <w:r w:rsidRPr="00761274">
        <w:rPr>
          <w:rFonts w:ascii="Arial" w:hAnsi="Arial" w:cs="Arial"/>
          <w:b/>
          <w:sz w:val="24"/>
          <w:szCs w:val="24"/>
          <w:lang w:eastAsia="es-ES"/>
        </w:rPr>
        <w:t>ALBERTO MONTAÑA PLATA</w:t>
      </w:r>
    </w:p>
    <w:p w14:paraId="6447DBE6" w14:textId="6F98190A" w:rsidR="00FF3C27" w:rsidRPr="00761274" w:rsidRDefault="00B40F24" w:rsidP="00B40F24">
      <w:pPr>
        <w:spacing w:after="0"/>
        <w:jc w:val="center"/>
        <w:rPr>
          <w:rFonts w:ascii="Arial" w:hAnsi="Arial" w:cs="Arial"/>
          <w:b/>
          <w:bCs/>
          <w:sz w:val="24"/>
          <w:szCs w:val="24"/>
          <w:lang w:eastAsia="es-ES"/>
        </w:rPr>
      </w:pPr>
      <w:r w:rsidRPr="00761274">
        <w:rPr>
          <w:rFonts w:ascii="Arial" w:hAnsi="Arial" w:cs="Arial"/>
          <w:b/>
          <w:bCs/>
          <w:sz w:val="24"/>
          <w:szCs w:val="24"/>
          <w:lang w:eastAsia="es-ES"/>
        </w:rPr>
        <w:t>Magistrado</w:t>
      </w:r>
    </w:p>
    <w:p w14:paraId="33CBE80A" w14:textId="00C4F7B2" w:rsidR="00FF3C27" w:rsidRPr="00761274" w:rsidRDefault="00B40F24" w:rsidP="00A21841">
      <w:pPr>
        <w:jc w:val="center"/>
      </w:pPr>
      <w:r w:rsidRPr="00761274">
        <w:rPr>
          <w:rFonts w:ascii="Arial" w:hAnsi="Arial" w:cs="Arial"/>
          <w:b/>
          <w:bCs/>
          <w:sz w:val="24"/>
          <w:szCs w:val="24"/>
          <w:lang w:eastAsia="es-ES"/>
        </w:rPr>
        <w:t>(Firmado electrónicamente</w:t>
      </w:r>
      <w:r w:rsidRPr="00761274">
        <w:rPr>
          <w:rFonts w:ascii="Arial" w:hAnsi="Arial" w:cs="Arial"/>
          <w:sz w:val="24"/>
          <w:szCs w:val="24"/>
          <w:lang w:eastAsia="es-ES"/>
        </w:rPr>
        <w:t>)</w:t>
      </w:r>
    </w:p>
    <w:p w14:paraId="59FB7E05" w14:textId="39C41235" w:rsidR="00FF3C27" w:rsidRPr="009E204F" w:rsidRDefault="00B40F24" w:rsidP="00B40F24">
      <w:pPr>
        <w:jc w:val="both"/>
        <w:rPr>
          <w:rFonts w:ascii="Arial" w:hAnsi="Arial" w:cs="Arial"/>
        </w:rPr>
      </w:pPr>
      <w:r w:rsidRPr="00761274">
        <w:rPr>
          <w:rFonts w:ascii="Arial" w:hAnsi="Arial" w:cs="Arial"/>
        </w:rPr>
        <w:t>Constancia. La presente providencia fue firmada electrónicamente en la plataforma SAMAI, en consecuencia, se garantiza la autenticidad, integridad, conservación y posterior consulta de conformidad con el artículo 2 del Decreto Legislativo 806 de 2020.</w:t>
      </w:r>
    </w:p>
    <w:sectPr w:rsidR="00FF3C27" w:rsidRPr="009E204F" w:rsidSect="00817BBA">
      <w:headerReference w:type="default" r:id="rId18"/>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B30C" w14:textId="77777777" w:rsidR="00C076A3" w:rsidRDefault="00C076A3" w:rsidP="00BC631B">
      <w:pPr>
        <w:spacing w:after="0" w:line="240" w:lineRule="auto"/>
      </w:pPr>
      <w:r>
        <w:separator/>
      </w:r>
    </w:p>
  </w:endnote>
  <w:endnote w:type="continuationSeparator" w:id="0">
    <w:p w14:paraId="6B41E14D" w14:textId="77777777" w:rsidR="00C076A3" w:rsidRDefault="00C076A3" w:rsidP="00BC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Arial Unicode MS"/>
    <w:charset w:val="00"/>
    <w:family w:val="swiss"/>
    <w:pitch w:val="variable"/>
    <w:sig w:usb0="E7002EFF" w:usb1="D200FD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notTrueType/>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28AC" w14:textId="77777777" w:rsidR="00C076A3" w:rsidRDefault="00C076A3" w:rsidP="00BC631B">
      <w:pPr>
        <w:spacing w:after="0" w:line="240" w:lineRule="auto"/>
      </w:pPr>
      <w:r>
        <w:separator/>
      </w:r>
    </w:p>
  </w:footnote>
  <w:footnote w:type="continuationSeparator" w:id="0">
    <w:p w14:paraId="2D91E4BA" w14:textId="77777777" w:rsidR="00C076A3" w:rsidRDefault="00C076A3" w:rsidP="00BC6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228096"/>
      <w:docPartObj>
        <w:docPartGallery w:val="Page Numbers (Top of Page)"/>
        <w:docPartUnique/>
      </w:docPartObj>
    </w:sdtPr>
    <w:sdtEndPr>
      <w:rPr>
        <w:rFonts w:ascii="Arial" w:hAnsi="Arial" w:cs="Arial"/>
        <w:sz w:val="24"/>
        <w:szCs w:val="24"/>
      </w:rPr>
    </w:sdtEndPr>
    <w:sdtContent>
      <w:p w14:paraId="1907A024" w14:textId="63AE16C7" w:rsidR="00217B98" w:rsidRPr="002261A4" w:rsidRDefault="00217B98">
        <w:pPr>
          <w:pStyle w:val="Encabezado"/>
          <w:jc w:val="right"/>
          <w:rPr>
            <w:rFonts w:ascii="Arial" w:hAnsi="Arial" w:cs="Arial"/>
            <w:sz w:val="24"/>
            <w:szCs w:val="24"/>
          </w:rPr>
        </w:pPr>
        <w:r w:rsidRPr="002261A4">
          <w:rPr>
            <w:rFonts w:ascii="Arial" w:hAnsi="Arial" w:cs="Arial"/>
            <w:sz w:val="24"/>
            <w:szCs w:val="24"/>
          </w:rPr>
          <w:fldChar w:fldCharType="begin"/>
        </w:r>
        <w:r>
          <w:rPr>
            <w:rFonts w:ascii="Arial" w:hAnsi="Arial" w:cs="Arial"/>
            <w:sz w:val="24"/>
            <w:szCs w:val="24"/>
          </w:rPr>
          <w:instrText>PAGE</w:instrText>
        </w:r>
        <w:r w:rsidRPr="002261A4">
          <w:rPr>
            <w:rFonts w:ascii="Arial" w:hAnsi="Arial" w:cs="Arial"/>
            <w:sz w:val="24"/>
            <w:szCs w:val="24"/>
          </w:rPr>
          <w:instrText xml:space="preserve">   \* MERGEFORMAT</w:instrText>
        </w:r>
        <w:r w:rsidRPr="002261A4">
          <w:rPr>
            <w:rFonts w:ascii="Arial" w:hAnsi="Arial" w:cs="Arial"/>
            <w:sz w:val="24"/>
            <w:szCs w:val="24"/>
          </w:rPr>
          <w:fldChar w:fldCharType="separate"/>
        </w:r>
        <w:r w:rsidR="00607AA7" w:rsidRPr="00607AA7">
          <w:rPr>
            <w:rFonts w:ascii="Arial" w:hAnsi="Arial" w:cs="Arial"/>
            <w:noProof/>
            <w:sz w:val="24"/>
            <w:szCs w:val="24"/>
            <w:lang w:val="es-ES"/>
          </w:rPr>
          <w:t>4</w:t>
        </w:r>
        <w:r w:rsidRPr="002261A4">
          <w:rPr>
            <w:rFonts w:ascii="Arial" w:hAnsi="Arial" w:cs="Arial"/>
            <w:sz w:val="24"/>
            <w:szCs w:val="24"/>
          </w:rPr>
          <w:fldChar w:fldCharType="end"/>
        </w:r>
      </w:p>
    </w:sdtContent>
  </w:sdt>
  <w:p w14:paraId="41628F3A" w14:textId="6DC39388" w:rsidR="00217B98" w:rsidRPr="002261A4" w:rsidRDefault="00217B98" w:rsidP="00907B36">
    <w:pPr>
      <w:pStyle w:val="Encabezado"/>
      <w:ind w:right="51"/>
      <w:jc w:val="right"/>
      <w:rPr>
        <w:rFonts w:ascii="Arial" w:hAnsi="Arial" w:cs="Arial"/>
        <w:i/>
        <w:sz w:val="20"/>
        <w:szCs w:val="20"/>
        <w:lang w:val="es-MX"/>
      </w:rPr>
    </w:pPr>
    <w:r w:rsidRPr="002261A4">
      <w:rPr>
        <w:rFonts w:ascii="Arial" w:hAnsi="Arial" w:cs="Arial"/>
        <w:i/>
        <w:sz w:val="20"/>
        <w:szCs w:val="20"/>
        <w:lang w:val="es-MX"/>
      </w:rPr>
      <w:t>Expedi</w:t>
    </w:r>
    <w:r>
      <w:rPr>
        <w:rFonts w:ascii="Arial" w:hAnsi="Arial" w:cs="Arial"/>
        <w:i/>
        <w:sz w:val="20"/>
        <w:szCs w:val="20"/>
        <w:lang w:val="es-MX"/>
      </w:rPr>
      <w:t>ente: 11001-03-15-000-2021-04584-01</w:t>
    </w:r>
  </w:p>
  <w:p w14:paraId="7D1D809A" w14:textId="1DBA35D2" w:rsidR="00217B98" w:rsidRPr="002261A4" w:rsidRDefault="00217B98" w:rsidP="00907B36">
    <w:pPr>
      <w:pStyle w:val="Encabezado"/>
      <w:ind w:right="51"/>
      <w:jc w:val="right"/>
      <w:rPr>
        <w:rFonts w:ascii="Arial" w:hAnsi="Arial" w:cs="Arial"/>
        <w:i/>
        <w:sz w:val="20"/>
        <w:szCs w:val="20"/>
        <w:lang w:val="es-MX"/>
      </w:rPr>
    </w:pPr>
    <w:r>
      <w:rPr>
        <w:rFonts w:ascii="Arial" w:hAnsi="Arial" w:cs="Arial"/>
        <w:i/>
        <w:sz w:val="20"/>
        <w:szCs w:val="20"/>
        <w:lang w:val="es-MX"/>
      </w:rPr>
      <w:t>Actor: Germán Eduardo Cely Ochoa</w:t>
    </w:r>
  </w:p>
  <w:p w14:paraId="6FDBA0A8" w14:textId="21901A82" w:rsidR="00217B98" w:rsidRPr="006F021D" w:rsidRDefault="00217B98" w:rsidP="00907B36">
    <w:pPr>
      <w:pStyle w:val="Encabezado"/>
      <w:ind w:right="51"/>
      <w:jc w:val="right"/>
      <w:rPr>
        <w:rFonts w:ascii="Arial" w:hAnsi="Arial" w:cs="Arial"/>
        <w:i/>
        <w:u w:val="single"/>
      </w:rPr>
    </w:pPr>
    <w:r w:rsidRPr="006F021D">
      <w:rPr>
        <w:rFonts w:ascii="Arial" w:hAnsi="Arial" w:cs="Arial"/>
        <w:i/>
        <w:sz w:val="20"/>
        <w:szCs w:val="20"/>
        <w:u w:val="single"/>
        <w:lang w:val="es-MX"/>
      </w:rPr>
      <w:t>Acción de tutela</w:t>
    </w:r>
    <w:r>
      <w:rPr>
        <w:rFonts w:ascii="Arial" w:hAnsi="Arial" w:cs="Arial"/>
        <w:i/>
        <w:sz w:val="20"/>
        <w:szCs w:val="20"/>
        <w:u w:val="single"/>
        <w:lang w:val="es-MX"/>
      </w:rPr>
      <w:t>- Impugnación de fallo</w:t>
    </w:r>
  </w:p>
  <w:p w14:paraId="1E15287F" w14:textId="77777777" w:rsidR="00217B98" w:rsidRPr="00D13E4E" w:rsidRDefault="00217B98" w:rsidP="00B13FC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2CC1"/>
    <w:multiLevelType w:val="multilevel"/>
    <w:tmpl w:val="2B26A94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 w15:restartNumberingAfterBreak="0">
    <w:nsid w:val="13C63885"/>
    <w:multiLevelType w:val="hybridMultilevel"/>
    <w:tmpl w:val="6F544F30"/>
    <w:lvl w:ilvl="0" w:tplc="59AA3372">
      <w:start w:val="1"/>
      <w:numFmt w:val="decimal"/>
      <w:pStyle w:val="Otrascitas"/>
      <w:lvlText w:val="%1."/>
      <w:lvlJc w:val="left"/>
      <w:pPr>
        <w:ind w:left="3620" w:hanging="360"/>
      </w:pPr>
      <w:rPr>
        <w:rFonts w:ascii="Arial" w:hAnsi="Arial" w:cs="Arial" w:hint="default"/>
        <w:b w:val="0"/>
        <w:i w:val="0"/>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22A37551"/>
    <w:multiLevelType w:val="hybridMultilevel"/>
    <w:tmpl w:val="061CDA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43F3834"/>
    <w:multiLevelType w:val="hybridMultilevel"/>
    <w:tmpl w:val="1456AAAA"/>
    <w:lvl w:ilvl="0" w:tplc="F07C61D8">
      <w:start w:val="36"/>
      <w:numFmt w:val="decimal"/>
      <w:lvlText w:val="%1."/>
      <w:lvlJc w:val="left"/>
      <w:pPr>
        <w:ind w:left="3196" w:hanging="360"/>
      </w:pPr>
      <w:rPr>
        <w:rFonts w:hint="default"/>
        <w:b w:val="0"/>
        <w:bCs/>
        <w:i w:val="0"/>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753FE5"/>
    <w:multiLevelType w:val="hybridMultilevel"/>
    <w:tmpl w:val="F58C82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00503BE"/>
    <w:multiLevelType w:val="hybridMultilevel"/>
    <w:tmpl w:val="577C8F0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FA11DF"/>
    <w:multiLevelType w:val="hybridMultilevel"/>
    <w:tmpl w:val="8D9AE11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65B2933"/>
    <w:multiLevelType w:val="hybridMultilevel"/>
    <w:tmpl w:val="AAC4A442"/>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8" w15:restartNumberingAfterBreak="0">
    <w:nsid w:val="5F800163"/>
    <w:multiLevelType w:val="hybridMultilevel"/>
    <w:tmpl w:val="167611EC"/>
    <w:lvl w:ilvl="0" w:tplc="2C1A6C2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71412C0A"/>
    <w:multiLevelType w:val="hybridMultilevel"/>
    <w:tmpl w:val="03DA266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6934671"/>
    <w:multiLevelType w:val="hybridMultilevel"/>
    <w:tmpl w:val="A4EEB536"/>
    <w:lvl w:ilvl="0" w:tplc="F29C1074">
      <w:start w:val="1"/>
      <w:numFmt w:val="upperRoman"/>
      <w:lvlText w:val="%1."/>
      <w:lvlJc w:val="left"/>
      <w:pPr>
        <w:ind w:left="900" w:hanging="720"/>
      </w:pPr>
      <w:rPr>
        <w:rFonts w:hint="default"/>
      </w:rPr>
    </w:lvl>
    <w:lvl w:ilvl="1" w:tplc="240A0019" w:tentative="1">
      <w:start w:val="1"/>
      <w:numFmt w:val="lowerLetter"/>
      <w:lvlText w:val="%2."/>
      <w:lvlJc w:val="left"/>
      <w:pPr>
        <w:ind w:left="1260" w:hanging="360"/>
      </w:pPr>
    </w:lvl>
    <w:lvl w:ilvl="2" w:tplc="240A001B" w:tentative="1">
      <w:start w:val="1"/>
      <w:numFmt w:val="lowerRoman"/>
      <w:lvlText w:val="%3."/>
      <w:lvlJc w:val="right"/>
      <w:pPr>
        <w:ind w:left="1980" w:hanging="180"/>
      </w:pPr>
    </w:lvl>
    <w:lvl w:ilvl="3" w:tplc="240A000F" w:tentative="1">
      <w:start w:val="1"/>
      <w:numFmt w:val="decimal"/>
      <w:lvlText w:val="%4."/>
      <w:lvlJc w:val="left"/>
      <w:pPr>
        <w:ind w:left="2700" w:hanging="360"/>
      </w:pPr>
    </w:lvl>
    <w:lvl w:ilvl="4" w:tplc="240A0019" w:tentative="1">
      <w:start w:val="1"/>
      <w:numFmt w:val="lowerLetter"/>
      <w:lvlText w:val="%5."/>
      <w:lvlJc w:val="left"/>
      <w:pPr>
        <w:ind w:left="3420" w:hanging="360"/>
      </w:pPr>
    </w:lvl>
    <w:lvl w:ilvl="5" w:tplc="240A001B" w:tentative="1">
      <w:start w:val="1"/>
      <w:numFmt w:val="lowerRoman"/>
      <w:lvlText w:val="%6."/>
      <w:lvlJc w:val="right"/>
      <w:pPr>
        <w:ind w:left="4140" w:hanging="180"/>
      </w:pPr>
    </w:lvl>
    <w:lvl w:ilvl="6" w:tplc="240A000F" w:tentative="1">
      <w:start w:val="1"/>
      <w:numFmt w:val="decimal"/>
      <w:lvlText w:val="%7."/>
      <w:lvlJc w:val="left"/>
      <w:pPr>
        <w:ind w:left="4860" w:hanging="360"/>
      </w:pPr>
    </w:lvl>
    <w:lvl w:ilvl="7" w:tplc="240A0019" w:tentative="1">
      <w:start w:val="1"/>
      <w:numFmt w:val="lowerLetter"/>
      <w:lvlText w:val="%8."/>
      <w:lvlJc w:val="left"/>
      <w:pPr>
        <w:ind w:left="5580" w:hanging="360"/>
      </w:pPr>
    </w:lvl>
    <w:lvl w:ilvl="8" w:tplc="240A001B" w:tentative="1">
      <w:start w:val="1"/>
      <w:numFmt w:val="lowerRoman"/>
      <w:lvlText w:val="%9."/>
      <w:lvlJc w:val="right"/>
      <w:pPr>
        <w:ind w:left="6300" w:hanging="180"/>
      </w:pPr>
    </w:lvl>
  </w:abstractNum>
  <w:abstractNum w:abstractNumId="11" w15:restartNumberingAfterBreak="0">
    <w:nsid w:val="79754780"/>
    <w:multiLevelType w:val="hybridMultilevel"/>
    <w:tmpl w:val="F78AE976"/>
    <w:lvl w:ilvl="0" w:tplc="A20E7F6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4"/>
  </w:num>
  <w:num w:numId="5">
    <w:abstractNumId w:val="6"/>
  </w:num>
  <w:num w:numId="6">
    <w:abstractNumId w:val="2"/>
  </w:num>
  <w:num w:numId="7">
    <w:abstractNumId w:val="0"/>
  </w:num>
  <w:num w:numId="8">
    <w:abstractNumId w:val="5"/>
  </w:num>
  <w:num w:numId="9">
    <w:abstractNumId w:val="11"/>
  </w:num>
  <w:num w:numId="10">
    <w:abstractNumId w:val="3"/>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27"/>
    <w:rsid w:val="00002D19"/>
    <w:rsid w:val="00003FB4"/>
    <w:rsid w:val="00006604"/>
    <w:rsid w:val="00014F9B"/>
    <w:rsid w:val="0001755F"/>
    <w:rsid w:val="000205CC"/>
    <w:rsid w:val="000321FA"/>
    <w:rsid w:val="000334A9"/>
    <w:rsid w:val="00044D54"/>
    <w:rsid w:val="00046481"/>
    <w:rsid w:val="00055D4D"/>
    <w:rsid w:val="00056017"/>
    <w:rsid w:val="0006030C"/>
    <w:rsid w:val="00064F3D"/>
    <w:rsid w:val="0006765A"/>
    <w:rsid w:val="000677CD"/>
    <w:rsid w:val="000715D3"/>
    <w:rsid w:val="000721ED"/>
    <w:rsid w:val="00080C3E"/>
    <w:rsid w:val="000830E9"/>
    <w:rsid w:val="00083653"/>
    <w:rsid w:val="000875C3"/>
    <w:rsid w:val="00091222"/>
    <w:rsid w:val="000932D4"/>
    <w:rsid w:val="000941EA"/>
    <w:rsid w:val="000943E5"/>
    <w:rsid w:val="000A22CF"/>
    <w:rsid w:val="000A2B17"/>
    <w:rsid w:val="000A354E"/>
    <w:rsid w:val="000A4012"/>
    <w:rsid w:val="000B0B75"/>
    <w:rsid w:val="000C7E6B"/>
    <w:rsid w:val="000D620F"/>
    <w:rsid w:val="000D6A75"/>
    <w:rsid w:val="000E1B2E"/>
    <w:rsid w:val="000E6939"/>
    <w:rsid w:val="000F076E"/>
    <w:rsid w:val="000F378A"/>
    <w:rsid w:val="000F6EBF"/>
    <w:rsid w:val="00100F82"/>
    <w:rsid w:val="00107188"/>
    <w:rsid w:val="001235CA"/>
    <w:rsid w:val="001245B2"/>
    <w:rsid w:val="001262C3"/>
    <w:rsid w:val="0013366E"/>
    <w:rsid w:val="00137DC1"/>
    <w:rsid w:val="00141624"/>
    <w:rsid w:val="00143A6B"/>
    <w:rsid w:val="001471EF"/>
    <w:rsid w:val="00151BE0"/>
    <w:rsid w:val="00161E64"/>
    <w:rsid w:val="00166976"/>
    <w:rsid w:val="00171062"/>
    <w:rsid w:val="001747F1"/>
    <w:rsid w:val="00174A46"/>
    <w:rsid w:val="00176C7E"/>
    <w:rsid w:val="00187D53"/>
    <w:rsid w:val="0019013F"/>
    <w:rsid w:val="00193484"/>
    <w:rsid w:val="00197028"/>
    <w:rsid w:val="001A78EF"/>
    <w:rsid w:val="001C511C"/>
    <w:rsid w:val="001D7D6C"/>
    <w:rsid w:val="001F10AB"/>
    <w:rsid w:val="001F6B08"/>
    <w:rsid w:val="00217B98"/>
    <w:rsid w:val="00217D18"/>
    <w:rsid w:val="00221718"/>
    <w:rsid w:val="0022513C"/>
    <w:rsid w:val="002261A4"/>
    <w:rsid w:val="00226B89"/>
    <w:rsid w:val="0023216C"/>
    <w:rsid w:val="00232ECF"/>
    <w:rsid w:val="00236682"/>
    <w:rsid w:val="002405F1"/>
    <w:rsid w:val="0024226B"/>
    <w:rsid w:val="00242DDE"/>
    <w:rsid w:val="00246574"/>
    <w:rsid w:val="0025014A"/>
    <w:rsid w:val="00251923"/>
    <w:rsid w:val="00251DF4"/>
    <w:rsid w:val="0025320D"/>
    <w:rsid w:val="00260913"/>
    <w:rsid w:val="00265104"/>
    <w:rsid w:val="00273997"/>
    <w:rsid w:val="0027475A"/>
    <w:rsid w:val="00275B6C"/>
    <w:rsid w:val="002771D8"/>
    <w:rsid w:val="00281754"/>
    <w:rsid w:val="00285D40"/>
    <w:rsid w:val="00290FD4"/>
    <w:rsid w:val="0029165F"/>
    <w:rsid w:val="00292AAD"/>
    <w:rsid w:val="002933FE"/>
    <w:rsid w:val="00294DFA"/>
    <w:rsid w:val="00297E1E"/>
    <w:rsid w:val="002B218C"/>
    <w:rsid w:val="002B5CF3"/>
    <w:rsid w:val="002C2238"/>
    <w:rsid w:val="002C4E67"/>
    <w:rsid w:val="002C543D"/>
    <w:rsid w:val="002C59EC"/>
    <w:rsid w:val="002D2781"/>
    <w:rsid w:val="002D4423"/>
    <w:rsid w:val="002D4BC0"/>
    <w:rsid w:val="002D603F"/>
    <w:rsid w:val="002D61C6"/>
    <w:rsid w:val="002E2186"/>
    <w:rsid w:val="002E32BD"/>
    <w:rsid w:val="002E6148"/>
    <w:rsid w:val="002E61E8"/>
    <w:rsid w:val="002F0ED8"/>
    <w:rsid w:val="002F142D"/>
    <w:rsid w:val="002F2C36"/>
    <w:rsid w:val="00303479"/>
    <w:rsid w:val="00304BE2"/>
    <w:rsid w:val="00312A32"/>
    <w:rsid w:val="00314A16"/>
    <w:rsid w:val="0031782B"/>
    <w:rsid w:val="00320C1B"/>
    <w:rsid w:val="00321423"/>
    <w:rsid w:val="00327301"/>
    <w:rsid w:val="003303F2"/>
    <w:rsid w:val="003307F1"/>
    <w:rsid w:val="00344210"/>
    <w:rsid w:val="003475BD"/>
    <w:rsid w:val="00352920"/>
    <w:rsid w:val="0035418D"/>
    <w:rsid w:val="003544C0"/>
    <w:rsid w:val="003548B3"/>
    <w:rsid w:val="00354DA8"/>
    <w:rsid w:val="0036262F"/>
    <w:rsid w:val="00362916"/>
    <w:rsid w:val="003664FE"/>
    <w:rsid w:val="003773CD"/>
    <w:rsid w:val="00394876"/>
    <w:rsid w:val="003948BD"/>
    <w:rsid w:val="00395A5C"/>
    <w:rsid w:val="003A2AB4"/>
    <w:rsid w:val="003B0F49"/>
    <w:rsid w:val="003B1255"/>
    <w:rsid w:val="003B24F0"/>
    <w:rsid w:val="003B2FD5"/>
    <w:rsid w:val="003C5E99"/>
    <w:rsid w:val="003F02AC"/>
    <w:rsid w:val="003F35C1"/>
    <w:rsid w:val="003F6FC3"/>
    <w:rsid w:val="00405D27"/>
    <w:rsid w:val="0040695B"/>
    <w:rsid w:val="00413A10"/>
    <w:rsid w:val="004217FF"/>
    <w:rsid w:val="00422223"/>
    <w:rsid w:val="00422990"/>
    <w:rsid w:val="00426923"/>
    <w:rsid w:val="004410DF"/>
    <w:rsid w:val="00451FB3"/>
    <w:rsid w:val="004538F6"/>
    <w:rsid w:val="00462A29"/>
    <w:rsid w:val="00463131"/>
    <w:rsid w:val="00476C19"/>
    <w:rsid w:val="00477EAD"/>
    <w:rsid w:val="00482DC0"/>
    <w:rsid w:val="00491138"/>
    <w:rsid w:val="004920D6"/>
    <w:rsid w:val="004A087B"/>
    <w:rsid w:val="004A0B3C"/>
    <w:rsid w:val="004A1A9E"/>
    <w:rsid w:val="004A4F0E"/>
    <w:rsid w:val="004A5606"/>
    <w:rsid w:val="004B4773"/>
    <w:rsid w:val="004B5C20"/>
    <w:rsid w:val="004B6483"/>
    <w:rsid w:val="004C1C7A"/>
    <w:rsid w:val="004D17F4"/>
    <w:rsid w:val="004D1CE5"/>
    <w:rsid w:val="004D3CA7"/>
    <w:rsid w:val="004D6358"/>
    <w:rsid w:val="004D761B"/>
    <w:rsid w:val="004D78EF"/>
    <w:rsid w:val="004E05CF"/>
    <w:rsid w:val="004E12D3"/>
    <w:rsid w:val="004E39B4"/>
    <w:rsid w:val="004E4552"/>
    <w:rsid w:val="004E497A"/>
    <w:rsid w:val="004E666B"/>
    <w:rsid w:val="004F0F1E"/>
    <w:rsid w:val="004F4ABD"/>
    <w:rsid w:val="004F5EBF"/>
    <w:rsid w:val="00504F69"/>
    <w:rsid w:val="005125A1"/>
    <w:rsid w:val="00514B69"/>
    <w:rsid w:val="005332D3"/>
    <w:rsid w:val="00536899"/>
    <w:rsid w:val="005369F5"/>
    <w:rsid w:val="00536EA4"/>
    <w:rsid w:val="00537192"/>
    <w:rsid w:val="00543138"/>
    <w:rsid w:val="00543DB2"/>
    <w:rsid w:val="00550D2A"/>
    <w:rsid w:val="00561F81"/>
    <w:rsid w:val="00562AB5"/>
    <w:rsid w:val="00564FFF"/>
    <w:rsid w:val="00570A59"/>
    <w:rsid w:val="0058014F"/>
    <w:rsid w:val="00580FD3"/>
    <w:rsid w:val="00582020"/>
    <w:rsid w:val="00583142"/>
    <w:rsid w:val="00583505"/>
    <w:rsid w:val="00585E0A"/>
    <w:rsid w:val="005911C8"/>
    <w:rsid w:val="0059371E"/>
    <w:rsid w:val="005960AE"/>
    <w:rsid w:val="005A03CB"/>
    <w:rsid w:val="005A338E"/>
    <w:rsid w:val="005A3977"/>
    <w:rsid w:val="005A5673"/>
    <w:rsid w:val="005B11FC"/>
    <w:rsid w:val="005B15B0"/>
    <w:rsid w:val="005B55CD"/>
    <w:rsid w:val="005C249D"/>
    <w:rsid w:val="005C64A2"/>
    <w:rsid w:val="005C7D22"/>
    <w:rsid w:val="005D4973"/>
    <w:rsid w:val="005E3D34"/>
    <w:rsid w:val="005E7292"/>
    <w:rsid w:val="00603843"/>
    <w:rsid w:val="006060A3"/>
    <w:rsid w:val="00607AA7"/>
    <w:rsid w:val="006102F3"/>
    <w:rsid w:val="006121CA"/>
    <w:rsid w:val="0061311E"/>
    <w:rsid w:val="0061743B"/>
    <w:rsid w:val="00622C6C"/>
    <w:rsid w:val="0062452D"/>
    <w:rsid w:val="006246D7"/>
    <w:rsid w:val="00626C2F"/>
    <w:rsid w:val="006349B9"/>
    <w:rsid w:val="00642602"/>
    <w:rsid w:val="006429F6"/>
    <w:rsid w:val="00645FE7"/>
    <w:rsid w:val="00650594"/>
    <w:rsid w:val="00650920"/>
    <w:rsid w:val="00654365"/>
    <w:rsid w:val="00655313"/>
    <w:rsid w:val="00656395"/>
    <w:rsid w:val="00664C6A"/>
    <w:rsid w:val="00664DFA"/>
    <w:rsid w:val="00670CE4"/>
    <w:rsid w:val="00671C8B"/>
    <w:rsid w:val="0067560F"/>
    <w:rsid w:val="00681B7B"/>
    <w:rsid w:val="00684FD5"/>
    <w:rsid w:val="006858A5"/>
    <w:rsid w:val="00690E30"/>
    <w:rsid w:val="00691401"/>
    <w:rsid w:val="006939EF"/>
    <w:rsid w:val="00696FB0"/>
    <w:rsid w:val="006A0CE3"/>
    <w:rsid w:val="006B03BB"/>
    <w:rsid w:val="006B112A"/>
    <w:rsid w:val="006B32AB"/>
    <w:rsid w:val="006B3694"/>
    <w:rsid w:val="006B7632"/>
    <w:rsid w:val="006C0FC8"/>
    <w:rsid w:val="006C1AE5"/>
    <w:rsid w:val="006C65D3"/>
    <w:rsid w:val="006D16B5"/>
    <w:rsid w:val="006D18B9"/>
    <w:rsid w:val="006D2760"/>
    <w:rsid w:val="006D2850"/>
    <w:rsid w:val="006D2A95"/>
    <w:rsid w:val="006D44BF"/>
    <w:rsid w:val="006E2040"/>
    <w:rsid w:val="006E554D"/>
    <w:rsid w:val="006E5869"/>
    <w:rsid w:val="006E6746"/>
    <w:rsid w:val="006F021D"/>
    <w:rsid w:val="006F5CDB"/>
    <w:rsid w:val="006F7483"/>
    <w:rsid w:val="006F7D5E"/>
    <w:rsid w:val="007019F3"/>
    <w:rsid w:val="00703BAF"/>
    <w:rsid w:val="00714B6E"/>
    <w:rsid w:val="00716C8C"/>
    <w:rsid w:val="0071720B"/>
    <w:rsid w:val="00721EEC"/>
    <w:rsid w:val="00723DCB"/>
    <w:rsid w:val="0073319F"/>
    <w:rsid w:val="00735D50"/>
    <w:rsid w:val="00744F77"/>
    <w:rsid w:val="007468D8"/>
    <w:rsid w:val="00746A9B"/>
    <w:rsid w:val="0075323D"/>
    <w:rsid w:val="00753A90"/>
    <w:rsid w:val="007545E0"/>
    <w:rsid w:val="00754F50"/>
    <w:rsid w:val="007571C7"/>
    <w:rsid w:val="00757BA2"/>
    <w:rsid w:val="00761274"/>
    <w:rsid w:val="0076536F"/>
    <w:rsid w:val="00773A10"/>
    <w:rsid w:val="00792052"/>
    <w:rsid w:val="00792A70"/>
    <w:rsid w:val="007935FF"/>
    <w:rsid w:val="007939F2"/>
    <w:rsid w:val="007946A1"/>
    <w:rsid w:val="007958B2"/>
    <w:rsid w:val="007A1A63"/>
    <w:rsid w:val="007A1F1B"/>
    <w:rsid w:val="007A2EF1"/>
    <w:rsid w:val="007B186D"/>
    <w:rsid w:val="007C584E"/>
    <w:rsid w:val="007C66C6"/>
    <w:rsid w:val="007D741E"/>
    <w:rsid w:val="007E56C5"/>
    <w:rsid w:val="007E762F"/>
    <w:rsid w:val="007F0CC4"/>
    <w:rsid w:val="008020D5"/>
    <w:rsid w:val="00803A37"/>
    <w:rsid w:val="00804A02"/>
    <w:rsid w:val="00817BBA"/>
    <w:rsid w:val="00820768"/>
    <w:rsid w:val="00822A70"/>
    <w:rsid w:val="008256AF"/>
    <w:rsid w:val="00826468"/>
    <w:rsid w:val="00831D76"/>
    <w:rsid w:val="00837AE2"/>
    <w:rsid w:val="00843BA5"/>
    <w:rsid w:val="00845492"/>
    <w:rsid w:val="00850C10"/>
    <w:rsid w:val="00852501"/>
    <w:rsid w:val="00855790"/>
    <w:rsid w:val="00856E6F"/>
    <w:rsid w:val="00856FAC"/>
    <w:rsid w:val="00861ABD"/>
    <w:rsid w:val="008655C2"/>
    <w:rsid w:val="00867E4B"/>
    <w:rsid w:val="008738B1"/>
    <w:rsid w:val="008840C2"/>
    <w:rsid w:val="00892B95"/>
    <w:rsid w:val="00893DBB"/>
    <w:rsid w:val="00896B94"/>
    <w:rsid w:val="0089792C"/>
    <w:rsid w:val="008B3D5A"/>
    <w:rsid w:val="008B5339"/>
    <w:rsid w:val="008B62F5"/>
    <w:rsid w:val="008C047C"/>
    <w:rsid w:val="008E0B80"/>
    <w:rsid w:val="008E3CB6"/>
    <w:rsid w:val="008E3FFF"/>
    <w:rsid w:val="008E5F10"/>
    <w:rsid w:val="008F0E8A"/>
    <w:rsid w:val="008F38B1"/>
    <w:rsid w:val="008F610D"/>
    <w:rsid w:val="008F6363"/>
    <w:rsid w:val="008F701D"/>
    <w:rsid w:val="00907B36"/>
    <w:rsid w:val="00913181"/>
    <w:rsid w:val="009202AE"/>
    <w:rsid w:val="009243B9"/>
    <w:rsid w:val="009348EC"/>
    <w:rsid w:val="00935ECB"/>
    <w:rsid w:val="00936A95"/>
    <w:rsid w:val="00940AF2"/>
    <w:rsid w:val="0094256C"/>
    <w:rsid w:val="00971CB6"/>
    <w:rsid w:val="00972DDF"/>
    <w:rsid w:val="00982E56"/>
    <w:rsid w:val="0098582B"/>
    <w:rsid w:val="00986870"/>
    <w:rsid w:val="00992BDB"/>
    <w:rsid w:val="009A4EF5"/>
    <w:rsid w:val="009A7D1F"/>
    <w:rsid w:val="009B098B"/>
    <w:rsid w:val="009B0CF1"/>
    <w:rsid w:val="009B1099"/>
    <w:rsid w:val="009B20CF"/>
    <w:rsid w:val="009B2B65"/>
    <w:rsid w:val="009B4426"/>
    <w:rsid w:val="009B6757"/>
    <w:rsid w:val="009C078A"/>
    <w:rsid w:val="009C2D64"/>
    <w:rsid w:val="009C7FD3"/>
    <w:rsid w:val="009D54A1"/>
    <w:rsid w:val="009D7720"/>
    <w:rsid w:val="009E0107"/>
    <w:rsid w:val="009E204F"/>
    <w:rsid w:val="009E69CA"/>
    <w:rsid w:val="009F2F70"/>
    <w:rsid w:val="00A0231C"/>
    <w:rsid w:val="00A1755D"/>
    <w:rsid w:val="00A21841"/>
    <w:rsid w:val="00A22F3C"/>
    <w:rsid w:val="00A23237"/>
    <w:rsid w:val="00A236B9"/>
    <w:rsid w:val="00A27FCD"/>
    <w:rsid w:val="00A307AE"/>
    <w:rsid w:val="00A41FD8"/>
    <w:rsid w:val="00A45372"/>
    <w:rsid w:val="00A548E9"/>
    <w:rsid w:val="00A62B1B"/>
    <w:rsid w:val="00A63646"/>
    <w:rsid w:val="00A722DA"/>
    <w:rsid w:val="00A74C22"/>
    <w:rsid w:val="00A75210"/>
    <w:rsid w:val="00A754ED"/>
    <w:rsid w:val="00A77700"/>
    <w:rsid w:val="00A8131D"/>
    <w:rsid w:val="00A83249"/>
    <w:rsid w:val="00A83D0E"/>
    <w:rsid w:val="00A868BF"/>
    <w:rsid w:val="00AA3779"/>
    <w:rsid w:val="00AB0B2D"/>
    <w:rsid w:val="00AB5BE0"/>
    <w:rsid w:val="00AC11E5"/>
    <w:rsid w:val="00AC1CDC"/>
    <w:rsid w:val="00AC78D1"/>
    <w:rsid w:val="00AD6AFE"/>
    <w:rsid w:val="00AE01D6"/>
    <w:rsid w:val="00AF7DDB"/>
    <w:rsid w:val="00B05490"/>
    <w:rsid w:val="00B13FC5"/>
    <w:rsid w:val="00B15AFE"/>
    <w:rsid w:val="00B20F06"/>
    <w:rsid w:val="00B215D1"/>
    <w:rsid w:val="00B225C0"/>
    <w:rsid w:val="00B269C1"/>
    <w:rsid w:val="00B30AA0"/>
    <w:rsid w:val="00B40DCE"/>
    <w:rsid w:val="00B40F24"/>
    <w:rsid w:val="00B44144"/>
    <w:rsid w:val="00B51116"/>
    <w:rsid w:val="00B524C4"/>
    <w:rsid w:val="00B5261F"/>
    <w:rsid w:val="00B548D0"/>
    <w:rsid w:val="00B555A2"/>
    <w:rsid w:val="00B60FF2"/>
    <w:rsid w:val="00B6151A"/>
    <w:rsid w:val="00B61C03"/>
    <w:rsid w:val="00B63A8C"/>
    <w:rsid w:val="00B6622C"/>
    <w:rsid w:val="00B74085"/>
    <w:rsid w:val="00B76A1D"/>
    <w:rsid w:val="00B802F3"/>
    <w:rsid w:val="00B81325"/>
    <w:rsid w:val="00B816BF"/>
    <w:rsid w:val="00B8588C"/>
    <w:rsid w:val="00B87B32"/>
    <w:rsid w:val="00B959FE"/>
    <w:rsid w:val="00B963D9"/>
    <w:rsid w:val="00B9768B"/>
    <w:rsid w:val="00BA109E"/>
    <w:rsid w:val="00BB7D66"/>
    <w:rsid w:val="00BC0266"/>
    <w:rsid w:val="00BC0664"/>
    <w:rsid w:val="00BC21CD"/>
    <w:rsid w:val="00BC2B31"/>
    <w:rsid w:val="00BC3D42"/>
    <w:rsid w:val="00BC41D1"/>
    <w:rsid w:val="00BC5F37"/>
    <w:rsid w:val="00BC631B"/>
    <w:rsid w:val="00BD03A8"/>
    <w:rsid w:val="00BD0764"/>
    <w:rsid w:val="00BD40F3"/>
    <w:rsid w:val="00BD4142"/>
    <w:rsid w:val="00BD6E6B"/>
    <w:rsid w:val="00BE2017"/>
    <w:rsid w:val="00BE2EE7"/>
    <w:rsid w:val="00BE31FB"/>
    <w:rsid w:val="00BE51D2"/>
    <w:rsid w:val="00BF0475"/>
    <w:rsid w:val="00BF59A6"/>
    <w:rsid w:val="00BF6AC1"/>
    <w:rsid w:val="00C076A3"/>
    <w:rsid w:val="00C077F2"/>
    <w:rsid w:val="00C101AA"/>
    <w:rsid w:val="00C12D39"/>
    <w:rsid w:val="00C203DB"/>
    <w:rsid w:val="00C31743"/>
    <w:rsid w:val="00C331FA"/>
    <w:rsid w:val="00C45A7F"/>
    <w:rsid w:val="00C464B6"/>
    <w:rsid w:val="00C4650C"/>
    <w:rsid w:val="00C502F9"/>
    <w:rsid w:val="00C50E9F"/>
    <w:rsid w:val="00C53ED9"/>
    <w:rsid w:val="00C554C8"/>
    <w:rsid w:val="00C55EB0"/>
    <w:rsid w:val="00C5677F"/>
    <w:rsid w:val="00C57C96"/>
    <w:rsid w:val="00C66B90"/>
    <w:rsid w:val="00C708BD"/>
    <w:rsid w:val="00C73A64"/>
    <w:rsid w:val="00C76B8C"/>
    <w:rsid w:val="00C77714"/>
    <w:rsid w:val="00C815CB"/>
    <w:rsid w:val="00C83150"/>
    <w:rsid w:val="00C8454E"/>
    <w:rsid w:val="00C86863"/>
    <w:rsid w:val="00C87B33"/>
    <w:rsid w:val="00CA0DAE"/>
    <w:rsid w:val="00CA63B9"/>
    <w:rsid w:val="00CB41C7"/>
    <w:rsid w:val="00CC2155"/>
    <w:rsid w:val="00CC39CC"/>
    <w:rsid w:val="00CC42DF"/>
    <w:rsid w:val="00CC51DA"/>
    <w:rsid w:val="00CC5633"/>
    <w:rsid w:val="00CD1CC1"/>
    <w:rsid w:val="00CD294A"/>
    <w:rsid w:val="00CD387B"/>
    <w:rsid w:val="00CD46D2"/>
    <w:rsid w:val="00CD6EE4"/>
    <w:rsid w:val="00CD721D"/>
    <w:rsid w:val="00CE565B"/>
    <w:rsid w:val="00CE77B0"/>
    <w:rsid w:val="00CE78B5"/>
    <w:rsid w:val="00CF16B9"/>
    <w:rsid w:val="00CF2CB6"/>
    <w:rsid w:val="00CF7FED"/>
    <w:rsid w:val="00D02AC7"/>
    <w:rsid w:val="00D02C9B"/>
    <w:rsid w:val="00D02DD3"/>
    <w:rsid w:val="00D03042"/>
    <w:rsid w:val="00D03266"/>
    <w:rsid w:val="00D04367"/>
    <w:rsid w:val="00D044C8"/>
    <w:rsid w:val="00D069E0"/>
    <w:rsid w:val="00D12C02"/>
    <w:rsid w:val="00D2491A"/>
    <w:rsid w:val="00D33B54"/>
    <w:rsid w:val="00D34A13"/>
    <w:rsid w:val="00D42DB8"/>
    <w:rsid w:val="00D51EFB"/>
    <w:rsid w:val="00D5245C"/>
    <w:rsid w:val="00D5298F"/>
    <w:rsid w:val="00D554AA"/>
    <w:rsid w:val="00D57C93"/>
    <w:rsid w:val="00D618DD"/>
    <w:rsid w:val="00D628F7"/>
    <w:rsid w:val="00D635D4"/>
    <w:rsid w:val="00D67FBE"/>
    <w:rsid w:val="00D71DE6"/>
    <w:rsid w:val="00D72ED5"/>
    <w:rsid w:val="00D7439A"/>
    <w:rsid w:val="00D805B2"/>
    <w:rsid w:val="00D80BA9"/>
    <w:rsid w:val="00D85056"/>
    <w:rsid w:val="00D86570"/>
    <w:rsid w:val="00D933FE"/>
    <w:rsid w:val="00D971CC"/>
    <w:rsid w:val="00DC10F1"/>
    <w:rsid w:val="00DC3025"/>
    <w:rsid w:val="00DC3956"/>
    <w:rsid w:val="00DD1EBE"/>
    <w:rsid w:val="00DD35E8"/>
    <w:rsid w:val="00DD40CB"/>
    <w:rsid w:val="00DD6849"/>
    <w:rsid w:val="00DE2DFD"/>
    <w:rsid w:val="00DE3556"/>
    <w:rsid w:val="00DF0B76"/>
    <w:rsid w:val="00DF3986"/>
    <w:rsid w:val="00DF3E11"/>
    <w:rsid w:val="00DF47A2"/>
    <w:rsid w:val="00DF5DC4"/>
    <w:rsid w:val="00DF5F41"/>
    <w:rsid w:val="00DF6EBE"/>
    <w:rsid w:val="00E050A1"/>
    <w:rsid w:val="00E11591"/>
    <w:rsid w:val="00E1435E"/>
    <w:rsid w:val="00E151DC"/>
    <w:rsid w:val="00E27B81"/>
    <w:rsid w:val="00E3366F"/>
    <w:rsid w:val="00E346DB"/>
    <w:rsid w:val="00E365B8"/>
    <w:rsid w:val="00E408F3"/>
    <w:rsid w:val="00E41DF0"/>
    <w:rsid w:val="00E432AF"/>
    <w:rsid w:val="00E47CBF"/>
    <w:rsid w:val="00E55B19"/>
    <w:rsid w:val="00E60BDB"/>
    <w:rsid w:val="00E622FB"/>
    <w:rsid w:val="00E62668"/>
    <w:rsid w:val="00E63E6D"/>
    <w:rsid w:val="00E72466"/>
    <w:rsid w:val="00E74951"/>
    <w:rsid w:val="00E81ADF"/>
    <w:rsid w:val="00E822BE"/>
    <w:rsid w:val="00E84840"/>
    <w:rsid w:val="00E92660"/>
    <w:rsid w:val="00E930CC"/>
    <w:rsid w:val="00E93CEE"/>
    <w:rsid w:val="00E95163"/>
    <w:rsid w:val="00E97ADC"/>
    <w:rsid w:val="00EA640B"/>
    <w:rsid w:val="00EB158E"/>
    <w:rsid w:val="00EB286C"/>
    <w:rsid w:val="00EC05E7"/>
    <w:rsid w:val="00ED0B27"/>
    <w:rsid w:val="00ED1AB3"/>
    <w:rsid w:val="00ED1D69"/>
    <w:rsid w:val="00ED48DE"/>
    <w:rsid w:val="00ED4BDB"/>
    <w:rsid w:val="00ED4D42"/>
    <w:rsid w:val="00EE1410"/>
    <w:rsid w:val="00EE4BFE"/>
    <w:rsid w:val="00EE770E"/>
    <w:rsid w:val="00EE7BC3"/>
    <w:rsid w:val="00EF0023"/>
    <w:rsid w:val="00EF0A68"/>
    <w:rsid w:val="00EF29AF"/>
    <w:rsid w:val="00EF5E09"/>
    <w:rsid w:val="00F05568"/>
    <w:rsid w:val="00F14B83"/>
    <w:rsid w:val="00F24519"/>
    <w:rsid w:val="00F25748"/>
    <w:rsid w:val="00F278BA"/>
    <w:rsid w:val="00F31F43"/>
    <w:rsid w:val="00F37C9B"/>
    <w:rsid w:val="00F4023E"/>
    <w:rsid w:val="00F420BA"/>
    <w:rsid w:val="00F448A1"/>
    <w:rsid w:val="00F47307"/>
    <w:rsid w:val="00F53643"/>
    <w:rsid w:val="00F53E7E"/>
    <w:rsid w:val="00F57949"/>
    <w:rsid w:val="00F66E09"/>
    <w:rsid w:val="00F7125C"/>
    <w:rsid w:val="00F80ADA"/>
    <w:rsid w:val="00F85E17"/>
    <w:rsid w:val="00F876AC"/>
    <w:rsid w:val="00F90D53"/>
    <w:rsid w:val="00F9427F"/>
    <w:rsid w:val="00F95132"/>
    <w:rsid w:val="00FA1E84"/>
    <w:rsid w:val="00FB2174"/>
    <w:rsid w:val="00FB7EE5"/>
    <w:rsid w:val="00FC30CE"/>
    <w:rsid w:val="00FF3777"/>
    <w:rsid w:val="00FF3C27"/>
    <w:rsid w:val="00FF3FF9"/>
    <w:rsid w:val="00FF61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28F8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D6C"/>
  </w:style>
  <w:style w:type="paragraph" w:styleId="Ttulo2">
    <w:name w:val="heading 2"/>
    <w:basedOn w:val="Normal"/>
    <w:next w:val="Normal"/>
    <w:link w:val="Ttulo2Car"/>
    <w:qFormat/>
    <w:rsid w:val="00314A16"/>
    <w:pPr>
      <w:keepNext/>
      <w:spacing w:after="0" w:line="360" w:lineRule="auto"/>
      <w:ind w:left="180"/>
      <w:jc w:val="both"/>
      <w:outlineLvl w:val="1"/>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3C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3C27"/>
  </w:style>
  <w:style w:type="paragraph" w:customStyle="1" w:styleId="Otrascitas">
    <w:name w:val="Otras citas"/>
    <w:basedOn w:val="Normal"/>
    <w:autoRedefine/>
    <w:rsid w:val="00FF3C27"/>
    <w:pPr>
      <w:numPr>
        <w:numId w:val="1"/>
      </w:numPr>
      <w:tabs>
        <w:tab w:val="left" w:pos="284"/>
      </w:tabs>
      <w:spacing w:after="0" w:line="360" w:lineRule="auto"/>
      <w:ind w:left="851" w:right="851" w:firstLine="0"/>
      <w:contextualSpacing/>
      <w:jc w:val="both"/>
    </w:pPr>
    <w:rPr>
      <w:rFonts w:ascii="Arial" w:hAnsi="Arial" w:cs="Arial"/>
      <w:i/>
      <w:spacing w:val="-20"/>
      <w:sz w:val="24"/>
      <w:szCs w:val="24"/>
      <w:lang w:val="es-ES_tradnl"/>
    </w:rPr>
  </w:style>
  <w:style w:type="paragraph" w:styleId="Prrafodelista">
    <w:name w:val="List Paragraph"/>
    <w:aliases w:val="Colorful List - Accent 11,Ha,lp1,List Paragraph2,Párrafo,Numbered Paragraph,titulo 3,List Paragraph,BOLADEF,BOLA,Párrafo de lista21,Guión,Titulo 8,HOJA,Chulito,Párrafo de lista3,MIBEX B,TITULO1REQ,ViÃ±eta 2,Párrafo de lista31"/>
    <w:basedOn w:val="Normal"/>
    <w:link w:val="PrrafodelistaCar"/>
    <w:qFormat/>
    <w:rsid w:val="00FF3C27"/>
    <w:pPr>
      <w:ind w:left="720"/>
      <w:contextualSpacing/>
    </w:pPr>
  </w:style>
  <w:style w:type="character" w:styleId="Hipervnculo">
    <w:name w:val="Hyperlink"/>
    <w:basedOn w:val="Fuentedeprrafopredeter"/>
    <w:uiPriority w:val="99"/>
    <w:unhideWhenUsed/>
    <w:rsid w:val="00FF3C27"/>
    <w:rPr>
      <w:color w:val="0563C1" w:themeColor="hyperlink"/>
      <w:u w:val="single"/>
    </w:rPr>
  </w:style>
  <w:style w:type="paragraph" w:styleId="Piedepgina">
    <w:name w:val="footer"/>
    <w:basedOn w:val="Normal"/>
    <w:link w:val="PiedepginaCar"/>
    <w:uiPriority w:val="99"/>
    <w:unhideWhenUsed/>
    <w:rsid w:val="00BC63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631B"/>
  </w:style>
  <w:style w:type="character" w:customStyle="1" w:styleId="Ttulo2Car">
    <w:name w:val="Título 2 Car"/>
    <w:basedOn w:val="Fuentedeprrafopredeter"/>
    <w:link w:val="Ttulo2"/>
    <w:rsid w:val="00314A16"/>
    <w:rPr>
      <w:rFonts w:ascii="Arial" w:eastAsia="Times New Roman" w:hAnsi="Arial" w:cs="Times New Roman"/>
      <w:b/>
      <w:sz w:val="24"/>
      <w:szCs w:val="20"/>
      <w:lang w:val="es-MX" w:eastAsia="es-ES"/>
    </w:rPr>
  </w:style>
  <w:style w:type="paragraph" w:styleId="Sangradetextonormal">
    <w:name w:val="Body Text Indent"/>
    <w:basedOn w:val="Normal"/>
    <w:link w:val="SangradetextonormalCar"/>
    <w:semiHidden/>
    <w:rsid w:val="00907B36"/>
    <w:pPr>
      <w:spacing w:after="120" w:line="240" w:lineRule="auto"/>
      <w:ind w:left="283"/>
    </w:pPr>
    <w:rPr>
      <w:rFonts w:ascii="Times New Roman" w:eastAsia="Times New Roman" w:hAnsi="Times New Roman" w:cs="Times New Roman"/>
      <w:sz w:val="24"/>
      <w:szCs w:val="24"/>
      <w:lang w:val="x-none" w:eastAsia="es-ES"/>
    </w:rPr>
  </w:style>
  <w:style w:type="character" w:customStyle="1" w:styleId="SangradetextonormalCar">
    <w:name w:val="Sangría de texto normal Car"/>
    <w:basedOn w:val="Fuentedeprrafopredeter"/>
    <w:link w:val="Sangradetextonormal"/>
    <w:semiHidden/>
    <w:rsid w:val="00907B36"/>
    <w:rPr>
      <w:rFonts w:ascii="Times New Roman" w:eastAsia="Times New Roman" w:hAnsi="Times New Roman" w:cs="Times New Roman"/>
      <w:sz w:val="24"/>
      <w:szCs w:val="24"/>
      <w:lang w:val="x-none" w:eastAsia="es-ES"/>
    </w:rPr>
  </w:style>
  <w:style w:type="paragraph" w:styleId="Textoindependiente3">
    <w:name w:val="Body Text 3"/>
    <w:basedOn w:val="Normal"/>
    <w:link w:val="Textoindependiente3Car"/>
    <w:uiPriority w:val="99"/>
    <w:semiHidden/>
    <w:unhideWhenUsed/>
    <w:rsid w:val="00907B3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07B36"/>
    <w:rPr>
      <w:sz w:val="16"/>
      <w:szCs w:val="16"/>
    </w:rPr>
  </w:style>
  <w:style w:type="paragraph" w:styleId="Textoindependiente">
    <w:name w:val="Body Text"/>
    <w:basedOn w:val="Normal"/>
    <w:link w:val="TextoindependienteCar"/>
    <w:uiPriority w:val="99"/>
    <w:semiHidden/>
    <w:unhideWhenUsed/>
    <w:rsid w:val="00907B36"/>
    <w:pPr>
      <w:spacing w:after="120" w:line="360" w:lineRule="auto"/>
      <w:jc w:val="both"/>
    </w:pPr>
    <w:rPr>
      <w:rFonts w:ascii="Arial" w:eastAsia="Calibri" w:hAnsi="Arial" w:cs="Arial"/>
      <w:sz w:val="24"/>
      <w:szCs w:val="24"/>
      <w:lang w:val="es-ES"/>
    </w:rPr>
  </w:style>
  <w:style w:type="character" w:customStyle="1" w:styleId="TextoindependienteCar">
    <w:name w:val="Texto independiente Car"/>
    <w:basedOn w:val="Fuentedeprrafopredeter"/>
    <w:link w:val="Textoindependiente"/>
    <w:uiPriority w:val="99"/>
    <w:semiHidden/>
    <w:rsid w:val="00907B36"/>
    <w:rPr>
      <w:rFonts w:ascii="Arial" w:eastAsia="Calibri" w:hAnsi="Arial" w:cs="Arial"/>
      <w:sz w:val="24"/>
      <w:szCs w:val="24"/>
      <w:lang w:val="es-ES"/>
    </w:rPr>
  </w:style>
  <w:style w:type="paragraph" w:styleId="Sinespaciado">
    <w:name w:val="No Spacing"/>
    <w:uiPriority w:val="1"/>
    <w:qFormat/>
    <w:rsid w:val="00055D4D"/>
    <w:pPr>
      <w:spacing w:after="0" w:line="240" w:lineRule="auto"/>
    </w:pPr>
  </w:style>
  <w:style w:type="character" w:styleId="Refdecomentario">
    <w:name w:val="annotation reference"/>
    <w:basedOn w:val="Fuentedeprrafopredeter"/>
    <w:uiPriority w:val="99"/>
    <w:semiHidden/>
    <w:unhideWhenUsed/>
    <w:rsid w:val="00055D4D"/>
    <w:rPr>
      <w:sz w:val="16"/>
      <w:szCs w:val="16"/>
    </w:rPr>
  </w:style>
  <w:style w:type="paragraph" w:styleId="Textocomentario">
    <w:name w:val="annotation text"/>
    <w:basedOn w:val="Normal"/>
    <w:link w:val="TextocomentarioCar"/>
    <w:uiPriority w:val="99"/>
    <w:unhideWhenUsed/>
    <w:rsid w:val="00055D4D"/>
    <w:pPr>
      <w:spacing w:line="240" w:lineRule="auto"/>
    </w:pPr>
    <w:rPr>
      <w:sz w:val="20"/>
      <w:szCs w:val="20"/>
    </w:rPr>
  </w:style>
  <w:style w:type="character" w:customStyle="1" w:styleId="TextocomentarioCar">
    <w:name w:val="Texto comentario Car"/>
    <w:basedOn w:val="Fuentedeprrafopredeter"/>
    <w:link w:val="Textocomentario"/>
    <w:uiPriority w:val="99"/>
    <w:rsid w:val="00055D4D"/>
    <w:rPr>
      <w:sz w:val="20"/>
      <w:szCs w:val="20"/>
    </w:rPr>
  </w:style>
  <w:style w:type="paragraph" w:styleId="Asuntodelcomentario">
    <w:name w:val="annotation subject"/>
    <w:basedOn w:val="Textocomentario"/>
    <w:next w:val="Textocomentario"/>
    <w:link w:val="AsuntodelcomentarioCar"/>
    <w:uiPriority w:val="99"/>
    <w:semiHidden/>
    <w:unhideWhenUsed/>
    <w:rsid w:val="00055D4D"/>
    <w:rPr>
      <w:b/>
      <w:bCs/>
    </w:rPr>
  </w:style>
  <w:style w:type="character" w:customStyle="1" w:styleId="AsuntodelcomentarioCar">
    <w:name w:val="Asunto del comentario Car"/>
    <w:basedOn w:val="TextocomentarioCar"/>
    <w:link w:val="Asuntodelcomentario"/>
    <w:uiPriority w:val="99"/>
    <w:semiHidden/>
    <w:rsid w:val="00055D4D"/>
    <w:rPr>
      <w:b/>
      <w:bCs/>
      <w:sz w:val="20"/>
      <w:szCs w:val="20"/>
    </w:rPr>
  </w:style>
  <w:style w:type="paragraph" w:styleId="Textodeglobo">
    <w:name w:val="Balloon Text"/>
    <w:basedOn w:val="Normal"/>
    <w:link w:val="TextodegloboCar"/>
    <w:uiPriority w:val="99"/>
    <w:semiHidden/>
    <w:unhideWhenUsed/>
    <w:rsid w:val="007935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35FF"/>
    <w:rPr>
      <w:rFonts w:ascii="Segoe UI" w:hAnsi="Segoe UI" w:cs="Segoe UI"/>
      <w:sz w:val="18"/>
      <w:szCs w:val="18"/>
    </w:rPr>
  </w:style>
  <w:style w:type="paragraph" w:styleId="Revisin">
    <w:name w:val="Revision"/>
    <w:hidden/>
    <w:uiPriority w:val="99"/>
    <w:semiHidden/>
    <w:rsid w:val="000F6EBF"/>
    <w:pPr>
      <w:spacing w:after="0" w:line="240" w:lineRule="auto"/>
    </w:pPr>
  </w:style>
  <w:style w:type="paragraph" w:styleId="Mapadeldocumento">
    <w:name w:val="Document Map"/>
    <w:basedOn w:val="Normal"/>
    <w:link w:val="MapadeldocumentoCar"/>
    <w:uiPriority w:val="99"/>
    <w:semiHidden/>
    <w:unhideWhenUsed/>
    <w:rsid w:val="00C554C8"/>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C554C8"/>
    <w:rPr>
      <w:rFonts w:ascii="Times New Roman" w:hAnsi="Times New Roman" w:cs="Times New Roman"/>
      <w:sz w:val="24"/>
      <w:szCs w:val="24"/>
    </w:rPr>
  </w:style>
  <w:style w:type="paragraph" w:customStyle="1" w:styleId="p1">
    <w:name w:val="p1"/>
    <w:basedOn w:val="Normal"/>
    <w:rsid w:val="003B1255"/>
    <w:pPr>
      <w:spacing w:after="0" w:line="240" w:lineRule="auto"/>
    </w:pPr>
    <w:rPr>
      <w:rFonts w:ascii="Arial" w:hAnsi="Arial" w:cs="Arial"/>
      <w:sz w:val="18"/>
      <w:szCs w:val="18"/>
      <w:lang w:val="es-ES_tradnl" w:eastAsia="es-ES_tradnl"/>
    </w:rPr>
  </w:style>
  <w:style w:type="paragraph" w:customStyle="1" w:styleId="p2">
    <w:name w:val="p2"/>
    <w:basedOn w:val="Normal"/>
    <w:rsid w:val="003B1255"/>
    <w:pPr>
      <w:spacing w:after="0" w:line="240" w:lineRule="auto"/>
    </w:pPr>
    <w:rPr>
      <w:rFonts w:ascii="Arial" w:hAnsi="Arial" w:cs="Arial"/>
      <w:sz w:val="17"/>
      <w:szCs w:val="17"/>
      <w:lang w:val="es-ES_tradnl" w:eastAsia="es-ES_tradnl"/>
    </w:rPr>
  </w:style>
  <w:style w:type="character" w:customStyle="1" w:styleId="apple-converted-space">
    <w:name w:val="apple-converted-space"/>
    <w:basedOn w:val="Fuentedeprrafopredeter"/>
    <w:rsid w:val="003B1255"/>
  </w:style>
  <w:style w:type="paragraph" w:customStyle="1" w:styleId="p3">
    <w:name w:val="p3"/>
    <w:basedOn w:val="Normal"/>
    <w:rsid w:val="0067560F"/>
    <w:pPr>
      <w:spacing w:after="0" w:line="240" w:lineRule="auto"/>
    </w:pPr>
    <w:rPr>
      <w:rFonts w:ascii="Arial" w:hAnsi="Arial" w:cs="Arial"/>
      <w:sz w:val="17"/>
      <w:szCs w:val="17"/>
      <w:lang w:val="es-ES_tradnl" w:eastAsia="es-ES_tradnl"/>
    </w:rPr>
  </w:style>
  <w:style w:type="character" w:styleId="Hipervnculovisitado">
    <w:name w:val="FollowedHyperlink"/>
    <w:basedOn w:val="Fuentedeprrafopredeter"/>
    <w:uiPriority w:val="99"/>
    <w:semiHidden/>
    <w:unhideWhenUsed/>
    <w:rsid w:val="00F9427F"/>
    <w:rPr>
      <w:color w:val="954F72" w:themeColor="followedHyperlink"/>
      <w:u w:val="single"/>
    </w:rPr>
  </w:style>
  <w:style w:type="character" w:styleId="Nmerodepgina">
    <w:name w:val="page number"/>
    <w:unhideWhenUsed/>
    <w:rsid w:val="00294DFA"/>
  </w:style>
  <w:style w:type="character" w:customStyle="1" w:styleId="PrrafodelistaCar">
    <w:name w:val="Párrafo de lista Car"/>
    <w:aliases w:val="Colorful List - Accent 11 Car,Ha Car,lp1 Car,List Paragraph2 Car,Párrafo Car,Numbered Paragraph Car,titulo 3 Car,List Paragraph Car,BOLADEF Car,BOLA Car,Párrafo de lista21 Car,Guión Car,Titulo 8 Car,HOJA Car,Chulito Car,MIBEX B Car"/>
    <w:link w:val="Prrafodelista"/>
    <w:qFormat/>
    <w:locked/>
    <w:rsid w:val="006E5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1177">
      <w:bodyDiv w:val="1"/>
      <w:marLeft w:val="0"/>
      <w:marRight w:val="0"/>
      <w:marTop w:val="0"/>
      <w:marBottom w:val="0"/>
      <w:divBdr>
        <w:top w:val="none" w:sz="0" w:space="0" w:color="auto"/>
        <w:left w:val="none" w:sz="0" w:space="0" w:color="auto"/>
        <w:bottom w:val="none" w:sz="0" w:space="0" w:color="auto"/>
        <w:right w:val="none" w:sz="0" w:space="0" w:color="auto"/>
      </w:divBdr>
    </w:div>
    <w:div w:id="139613388">
      <w:bodyDiv w:val="1"/>
      <w:marLeft w:val="0"/>
      <w:marRight w:val="0"/>
      <w:marTop w:val="0"/>
      <w:marBottom w:val="0"/>
      <w:divBdr>
        <w:top w:val="none" w:sz="0" w:space="0" w:color="auto"/>
        <w:left w:val="none" w:sz="0" w:space="0" w:color="auto"/>
        <w:bottom w:val="none" w:sz="0" w:space="0" w:color="auto"/>
        <w:right w:val="none" w:sz="0" w:space="0" w:color="auto"/>
      </w:divBdr>
    </w:div>
    <w:div w:id="176191746">
      <w:bodyDiv w:val="1"/>
      <w:marLeft w:val="0"/>
      <w:marRight w:val="0"/>
      <w:marTop w:val="0"/>
      <w:marBottom w:val="0"/>
      <w:divBdr>
        <w:top w:val="none" w:sz="0" w:space="0" w:color="auto"/>
        <w:left w:val="none" w:sz="0" w:space="0" w:color="auto"/>
        <w:bottom w:val="none" w:sz="0" w:space="0" w:color="auto"/>
        <w:right w:val="none" w:sz="0" w:space="0" w:color="auto"/>
      </w:divBdr>
    </w:div>
    <w:div w:id="281957743">
      <w:bodyDiv w:val="1"/>
      <w:marLeft w:val="0"/>
      <w:marRight w:val="0"/>
      <w:marTop w:val="0"/>
      <w:marBottom w:val="0"/>
      <w:divBdr>
        <w:top w:val="none" w:sz="0" w:space="0" w:color="auto"/>
        <w:left w:val="none" w:sz="0" w:space="0" w:color="auto"/>
        <w:bottom w:val="none" w:sz="0" w:space="0" w:color="auto"/>
        <w:right w:val="none" w:sz="0" w:space="0" w:color="auto"/>
      </w:divBdr>
    </w:div>
    <w:div w:id="446780938">
      <w:bodyDiv w:val="1"/>
      <w:marLeft w:val="0"/>
      <w:marRight w:val="0"/>
      <w:marTop w:val="0"/>
      <w:marBottom w:val="0"/>
      <w:divBdr>
        <w:top w:val="none" w:sz="0" w:space="0" w:color="auto"/>
        <w:left w:val="none" w:sz="0" w:space="0" w:color="auto"/>
        <w:bottom w:val="none" w:sz="0" w:space="0" w:color="auto"/>
        <w:right w:val="none" w:sz="0" w:space="0" w:color="auto"/>
      </w:divBdr>
    </w:div>
    <w:div w:id="669674755">
      <w:bodyDiv w:val="1"/>
      <w:marLeft w:val="0"/>
      <w:marRight w:val="0"/>
      <w:marTop w:val="0"/>
      <w:marBottom w:val="0"/>
      <w:divBdr>
        <w:top w:val="none" w:sz="0" w:space="0" w:color="auto"/>
        <w:left w:val="none" w:sz="0" w:space="0" w:color="auto"/>
        <w:bottom w:val="none" w:sz="0" w:space="0" w:color="auto"/>
        <w:right w:val="none" w:sz="0" w:space="0" w:color="auto"/>
      </w:divBdr>
    </w:div>
    <w:div w:id="1131174020">
      <w:bodyDiv w:val="1"/>
      <w:marLeft w:val="0"/>
      <w:marRight w:val="0"/>
      <w:marTop w:val="0"/>
      <w:marBottom w:val="0"/>
      <w:divBdr>
        <w:top w:val="none" w:sz="0" w:space="0" w:color="auto"/>
        <w:left w:val="none" w:sz="0" w:space="0" w:color="auto"/>
        <w:bottom w:val="none" w:sz="0" w:space="0" w:color="auto"/>
        <w:right w:val="none" w:sz="0" w:space="0" w:color="auto"/>
      </w:divBdr>
    </w:div>
    <w:div w:id="1258519173">
      <w:bodyDiv w:val="1"/>
      <w:marLeft w:val="0"/>
      <w:marRight w:val="0"/>
      <w:marTop w:val="0"/>
      <w:marBottom w:val="0"/>
      <w:divBdr>
        <w:top w:val="none" w:sz="0" w:space="0" w:color="auto"/>
        <w:left w:val="none" w:sz="0" w:space="0" w:color="auto"/>
        <w:bottom w:val="none" w:sz="0" w:space="0" w:color="auto"/>
        <w:right w:val="none" w:sz="0" w:space="0" w:color="auto"/>
      </w:divBdr>
    </w:div>
    <w:div w:id="1280339159">
      <w:bodyDiv w:val="1"/>
      <w:marLeft w:val="0"/>
      <w:marRight w:val="0"/>
      <w:marTop w:val="0"/>
      <w:marBottom w:val="0"/>
      <w:divBdr>
        <w:top w:val="none" w:sz="0" w:space="0" w:color="auto"/>
        <w:left w:val="none" w:sz="0" w:space="0" w:color="auto"/>
        <w:bottom w:val="none" w:sz="0" w:space="0" w:color="auto"/>
        <w:right w:val="none" w:sz="0" w:space="0" w:color="auto"/>
      </w:divBdr>
    </w:div>
    <w:div w:id="1412582841">
      <w:bodyDiv w:val="1"/>
      <w:marLeft w:val="0"/>
      <w:marRight w:val="0"/>
      <w:marTop w:val="0"/>
      <w:marBottom w:val="0"/>
      <w:divBdr>
        <w:top w:val="none" w:sz="0" w:space="0" w:color="auto"/>
        <w:left w:val="none" w:sz="0" w:space="0" w:color="auto"/>
        <w:bottom w:val="none" w:sz="0" w:space="0" w:color="auto"/>
        <w:right w:val="none" w:sz="0" w:space="0" w:color="auto"/>
      </w:divBdr>
    </w:div>
    <w:div w:id="1540431712">
      <w:bodyDiv w:val="1"/>
      <w:marLeft w:val="0"/>
      <w:marRight w:val="0"/>
      <w:marTop w:val="0"/>
      <w:marBottom w:val="0"/>
      <w:divBdr>
        <w:top w:val="none" w:sz="0" w:space="0" w:color="auto"/>
        <w:left w:val="none" w:sz="0" w:space="0" w:color="auto"/>
        <w:bottom w:val="none" w:sz="0" w:space="0" w:color="auto"/>
        <w:right w:val="none" w:sz="0" w:space="0" w:color="auto"/>
      </w:divBdr>
    </w:div>
    <w:div w:id="1607274318">
      <w:bodyDiv w:val="1"/>
      <w:marLeft w:val="0"/>
      <w:marRight w:val="0"/>
      <w:marTop w:val="0"/>
      <w:marBottom w:val="0"/>
      <w:divBdr>
        <w:top w:val="none" w:sz="0" w:space="0" w:color="auto"/>
        <w:left w:val="none" w:sz="0" w:space="0" w:color="auto"/>
        <w:bottom w:val="none" w:sz="0" w:space="0" w:color="auto"/>
        <w:right w:val="none" w:sz="0" w:space="0" w:color="auto"/>
      </w:divBdr>
    </w:div>
    <w:div w:id="1771585298">
      <w:bodyDiv w:val="1"/>
      <w:marLeft w:val="0"/>
      <w:marRight w:val="0"/>
      <w:marTop w:val="0"/>
      <w:marBottom w:val="0"/>
      <w:divBdr>
        <w:top w:val="none" w:sz="0" w:space="0" w:color="auto"/>
        <w:left w:val="none" w:sz="0" w:space="0" w:color="auto"/>
        <w:bottom w:val="none" w:sz="0" w:space="0" w:color="auto"/>
        <w:right w:val="none" w:sz="0" w:space="0" w:color="auto"/>
      </w:divBdr>
    </w:div>
    <w:div w:id="1806655740">
      <w:bodyDiv w:val="1"/>
      <w:marLeft w:val="0"/>
      <w:marRight w:val="0"/>
      <w:marTop w:val="0"/>
      <w:marBottom w:val="0"/>
      <w:divBdr>
        <w:top w:val="none" w:sz="0" w:space="0" w:color="auto"/>
        <w:left w:val="none" w:sz="0" w:space="0" w:color="auto"/>
        <w:bottom w:val="none" w:sz="0" w:space="0" w:color="auto"/>
        <w:right w:val="none" w:sz="0" w:space="0" w:color="auto"/>
      </w:divBdr>
    </w:div>
    <w:div w:id="18929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reo.notificaciones01@gmail.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reo.notificaciones01@gmail.com" TargetMode="External"/><Relationship Id="rId17" Type="http://schemas.openxmlformats.org/officeDocument/2006/relationships/hyperlink" Target="https://procesos.ramajudicial.gov.co/procesoscs/ayuda/ayuda_procesos.htm" TargetMode="External"/><Relationship Id="rId2" Type="http://schemas.openxmlformats.org/officeDocument/2006/relationships/customXml" Target="../customXml/item2.xml"/><Relationship Id="rId16" Type="http://schemas.openxmlformats.org/officeDocument/2006/relationships/hyperlink" Target="https://consultaprocesos.ramajudicial.gov.co/manu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amajudicial.gov.co/web/medidas-covid19/atencion-al-usuari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F5F8EB3B015164686C904CDFD7AD381" ma:contentTypeVersion="2" ma:contentTypeDescription="Crear nuevo documento." ma:contentTypeScope="" ma:versionID="f3a50d878a484864d4ee9fd4479eae43">
  <xsd:schema xmlns:xsd="http://www.w3.org/2001/XMLSchema" xmlns:xs="http://www.w3.org/2001/XMLSchema" xmlns:p="http://schemas.microsoft.com/office/2006/metadata/properties" xmlns:ns2="22284b6d-4320-4c1c-b93c-fb5ab6f9e403" targetNamespace="http://schemas.microsoft.com/office/2006/metadata/properties" ma:root="true" ma:fieldsID="b741d398f05e370ba9a8f034645bfbde" ns2:_="">
    <xsd:import namespace="22284b6d-4320-4c1c-b93c-fb5ab6f9e4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4b6d-4320-4c1c-b93c-fb5ab6f9e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83D6BC-AFAC-4F84-943C-A6EEB37E6979}">
  <ds:schemaRefs>
    <ds:schemaRef ds:uri="http://schemas.microsoft.com/sharepoint/v3/contenttype/forms"/>
  </ds:schemaRefs>
</ds:datastoreItem>
</file>

<file path=customXml/itemProps2.xml><?xml version="1.0" encoding="utf-8"?>
<ds:datastoreItem xmlns:ds="http://schemas.openxmlformats.org/officeDocument/2006/customXml" ds:itemID="{3C0818D3-0F0F-42B8-A9F5-78AF676087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FD160-CC64-461E-AE92-B0DF9FE5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4b6d-4320-4c1c-b93c-fb5ab6f9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3E594-532D-444D-B130-4AD3FB4A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3585</Words>
  <Characters>19719</Characters>
  <Application>Microsoft Office Word</Application>
  <DocSecurity>0</DocSecurity>
  <Lines>164</Lines>
  <Paragraphs>46</Paragraphs>
  <ScaleCrop>false</ScaleCrop>
  <HeadingPairs>
    <vt:vector size="4" baseType="variant">
      <vt:variant>
        <vt:lpstr>Título</vt:lpstr>
      </vt:variant>
      <vt:variant>
        <vt:i4>1</vt:i4>
      </vt:variant>
      <vt:variant>
        <vt:lpstr>Headings</vt:lpstr>
      </vt:variant>
      <vt:variant>
        <vt:i4>10</vt:i4>
      </vt:variant>
    </vt:vector>
  </HeadingPairs>
  <TitlesOfParts>
    <vt:vector size="11" baseType="lpstr">
      <vt:lpstr/>
      <vt:lpstr>    1. La solicitud de amparo</vt:lpstr>
      <vt:lpstr>    </vt:lpstr>
      <vt:lpstr>    </vt:lpstr>
      <vt:lpstr>    2. Los hechos de la demanda</vt:lpstr>
      <vt:lpstr>CONSIDERACIONES DE LA SALA</vt:lpstr>
      <vt:lpstr/>
      <vt:lpstr/>
      <vt:lpstr>    Finalidad de la acción de tutela </vt:lpstr>
      <vt:lpstr>    F A L L A</vt:lpstr>
      <vt:lpstr>    </vt:lpstr>
    </vt:vector>
  </TitlesOfParts>
  <Company>HP</Company>
  <LinksUpToDate>false</LinksUpToDate>
  <CharactersWithSpaces>23258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CASTRO</dc:creator>
  <cp:keywords/>
  <dc:description/>
  <cp:lastModifiedBy>ANGIE CASTRO</cp:lastModifiedBy>
  <cp:revision>2</cp:revision>
  <dcterms:created xsi:type="dcterms:W3CDTF">2021-11-05T21:06:00Z</dcterms:created>
  <dcterms:modified xsi:type="dcterms:W3CDTF">2021-11-05T21:06:00Z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0x010100BF5F8EB3B015164686C904CDFD7AD381</vt:lpwstr>
  </property>
</Properties>
</file>