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B165" w14:textId="77777777" w:rsidR="000C5DB7" w:rsidRPr="00766FA2" w:rsidRDefault="00851A84" w:rsidP="00A45D18">
      <w:pPr>
        <w:pStyle w:val="Cuadrculamedia21"/>
      </w:pPr>
      <w:r>
        <w:t xml:space="preserve"> </w:t>
      </w:r>
      <w:r w:rsidR="000C5DB7" w:rsidRPr="00766FA2">
        <w:t>CONSEJERO PONENTE: JAIME ENRIQUE RODRÍGUEZ NAVAS</w:t>
      </w:r>
    </w:p>
    <w:p w14:paraId="18DD5359" w14:textId="77777777" w:rsidR="00F91B32" w:rsidRPr="00766FA2" w:rsidRDefault="00F91B32" w:rsidP="00A45D18">
      <w:pPr>
        <w:contextualSpacing/>
        <w:rPr>
          <w:b/>
          <w:bCs/>
          <w:sz w:val="24"/>
          <w:szCs w:val="24"/>
        </w:rPr>
      </w:pPr>
    </w:p>
    <w:p w14:paraId="2D5CE055" w14:textId="0FD87171" w:rsidR="00F91B32" w:rsidRDefault="000C5DB7" w:rsidP="00A45D18">
      <w:pPr>
        <w:rPr>
          <w:bCs/>
          <w:sz w:val="24"/>
          <w:szCs w:val="24"/>
        </w:rPr>
      </w:pPr>
      <w:r w:rsidRPr="00766FA2">
        <w:rPr>
          <w:bCs/>
          <w:sz w:val="24"/>
          <w:szCs w:val="24"/>
        </w:rPr>
        <w:t xml:space="preserve">Bogotá D.C., </w:t>
      </w:r>
      <w:r w:rsidR="00F41F35">
        <w:rPr>
          <w:bCs/>
          <w:sz w:val="24"/>
          <w:szCs w:val="24"/>
        </w:rPr>
        <w:t>veintidós</w:t>
      </w:r>
      <w:r w:rsidR="00A30889">
        <w:rPr>
          <w:bCs/>
          <w:sz w:val="24"/>
          <w:szCs w:val="24"/>
        </w:rPr>
        <w:t xml:space="preserve"> </w:t>
      </w:r>
      <w:r w:rsidR="0047256F" w:rsidRPr="00487769">
        <w:rPr>
          <w:bCs/>
          <w:sz w:val="24"/>
          <w:szCs w:val="24"/>
        </w:rPr>
        <w:t>(</w:t>
      </w:r>
      <w:r w:rsidR="00F41F35">
        <w:rPr>
          <w:bCs/>
          <w:sz w:val="24"/>
          <w:szCs w:val="24"/>
        </w:rPr>
        <w:t>22</w:t>
      </w:r>
      <w:r w:rsidR="0047256F" w:rsidRPr="00487769">
        <w:rPr>
          <w:bCs/>
          <w:sz w:val="24"/>
          <w:szCs w:val="24"/>
        </w:rPr>
        <w:t xml:space="preserve">) </w:t>
      </w:r>
      <w:r w:rsidRPr="00487769">
        <w:rPr>
          <w:bCs/>
          <w:sz w:val="24"/>
          <w:szCs w:val="24"/>
        </w:rPr>
        <w:t>de</w:t>
      </w:r>
      <w:r w:rsidR="0047256F" w:rsidRPr="00487769">
        <w:rPr>
          <w:bCs/>
          <w:sz w:val="24"/>
          <w:szCs w:val="24"/>
        </w:rPr>
        <w:t xml:space="preserve"> </w:t>
      </w:r>
      <w:r w:rsidR="00F41F35">
        <w:rPr>
          <w:bCs/>
          <w:sz w:val="24"/>
          <w:szCs w:val="24"/>
        </w:rPr>
        <w:t xml:space="preserve">octubre </w:t>
      </w:r>
      <w:r w:rsidR="000572B4" w:rsidRPr="00487769">
        <w:rPr>
          <w:bCs/>
          <w:sz w:val="24"/>
          <w:szCs w:val="24"/>
        </w:rPr>
        <w:t xml:space="preserve">de </w:t>
      </w:r>
      <w:r w:rsidRPr="00487769">
        <w:rPr>
          <w:bCs/>
          <w:sz w:val="24"/>
          <w:szCs w:val="24"/>
        </w:rPr>
        <w:t xml:space="preserve">dos mil </w:t>
      </w:r>
      <w:r w:rsidR="00C87516" w:rsidRPr="00487769">
        <w:rPr>
          <w:bCs/>
          <w:sz w:val="24"/>
          <w:szCs w:val="24"/>
        </w:rPr>
        <w:t>veint</w:t>
      </w:r>
      <w:r w:rsidR="004A40D6" w:rsidRPr="00487769">
        <w:rPr>
          <w:bCs/>
          <w:sz w:val="24"/>
          <w:szCs w:val="24"/>
        </w:rPr>
        <w:t>iuno</w:t>
      </w:r>
      <w:r w:rsidRPr="00487769">
        <w:rPr>
          <w:bCs/>
          <w:sz w:val="24"/>
          <w:szCs w:val="24"/>
        </w:rPr>
        <w:t xml:space="preserve"> (</w:t>
      </w:r>
      <w:r w:rsidR="00F41F35">
        <w:rPr>
          <w:bCs/>
          <w:sz w:val="24"/>
          <w:szCs w:val="24"/>
        </w:rPr>
        <w:t>2021)</w:t>
      </w:r>
    </w:p>
    <w:p w14:paraId="37AA1133" w14:textId="77777777" w:rsidR="00A45D18" w:rsidRPr="00FA6C94" w:rsidRDefault="00A45D18" w:rsidP="00A45D18">
      <w:pPr>
        <w:rPr>
          <w:bCs/>
          <w:sz w:val="24"/>
          <w:szCs w:val="24"/>
        </w:rPr>
      </w:pPr>
    </w:p>
    <w:p w14:paraId="4FF01496" w14:textId="77777777" w:rsidR="0017596A" w:rsidRPr="00694C3A" w:rsidRDefault="0017596A" w:rsidP="00A45D18">
      <w:pPr>
        <w:ind w:left="1985" w:hanging="1985"/>
        <w:contextualSpacing/>
        <w:rPr>
          <w:b/>
          <w:sz w:val="24"/>
          <w:szCs w:val="24"/>
        </w:rPr>
      </w:pPr>
      <w:r w:rsidRPr="00694C3A">
        <w:rPr>
          <w:b/>
          <w:sz w:val="24"/>
          <w:szCs w:val="24"/>
        </w:rPr>
        <w:t xml:space="preserve">Referencia: </w:t>
      </w:r>
      <w:r w:rsidRPr="00694C3A">
        <w:rPr>
          <w:b/>
          <w:sz w:val="24"/>
          <w:szCs w:val="24"/>
        </w:rPr>
        <w:tab/>
      </w:r>
      <w:r w:rsidRPr="00694C3A">
        <w:rPr>
          <w:sz w:val="24"/>
          <w:szCs w:val="24"/>
        </w:rPr>
        <w:t>Acción de tutela</w:t>
      </w:r>
    </w:p>
    <w:p w14:paraId="485293D6" w14:textId="77777777" w:rsidR="0017596A" w:rsidRPr="00694C3A" w:rsidRDefault="0017596A" w:rsidP="00A45D18">
      <w:pPr>
        <w:tabs>
          <w:tab w:val="left" w:pos="1985"/>
        </w:tabs>
        <w:contextualSpacing/>
        <w:rPr>
          <w:sz w:val="24"/>
          <w:szCs w:val="24"/>
        </w:rPr>
      </w:pPr>
      <w:r w:rsidRPr="00694C3A">
        <w:rPr>
          <w:b/>
          <w:sz w:val="24"/>
          <w:szCs w:val="24"/>
        </w:rPr>
        <w:t>Radicación:</w:t>
      </w:r>
      <w:r w:rsidRPr="00694C3A">
        <w:rPr>
          <w:b/>
          <w:sz w:val="24"/>
          <w:szCs w:val="24"/>
        </w:rPr>
        <w:tab/>
      </w:r>
      <w:r w:rsidRPr="00D2269A">
        <w:rPr>
          <w:bCs/>
          <w:sz w:val="24"/>
          <w:szCs w:val="24"/>
        </w:rPr>
        <w:t>11001</w:t>
      </w:r>
      <w:r>
        <w:rPr>
          <w:bCs/>
          <w:sz w:val="24"/>
          <w:szCs w:val="24"/>
        </w:rPr>
        <w:t>-</w:t>
      </w:r>
      <w:r w:rsidRPr="00D2269A">
        <w:rPr>
          <w:bCs/>
          <w:sz w:val="24"/>
          <w:szCs w:val="24"/>
        </w:rPr>
        <w:t>03</w:t>
      </w:r>
      <w:r>
        <w:rPr>
          <w:bCs/>
          <w:sz w:val="24"/>
          <w:szCs w:val="24"/>
        </w:rPr>
        <w:t>-</w:t>
      </w:r>
      <w:r w:rsidRPr="00D2269A">
        <w:rPr>
          <w:bCs/>
          <w:sz w:val="24"/>
          <w:szCs w:val="24"/>
        </w:rPr>
        <w:t>15</w:t>
      </w:r>
      <w:r>
        <w:rPr>
          <w:bCs/>
          <w:sz w:val="24"/>
          <w:szCs w:val="24"/>
        </w:rPr>
        <w:t>-</w:t>
      </w:r>
      <w:r w:rsidRPr="00D2269A">
        <w:rPr>
          <w:bCs/>
          <w:sz w:val="24"/>
          <w:szCs w:val="24"/>
        </w:rPr>
        <w:t>000</w:t>
      </w:r>
      <w:r>
        <w:rPr>
          <w:bCs/>
          <w:sz w:val="24"/>
          <w:szCs w:val="24"/>
        </w:rPr>
        <w:t>-</w:t>
      </w:r>
      <w:r w:rsidRPr="00D2269A">
        <w:rPr>
          <w:bCs/>
          <w:sz w:val="24"/>
          <w:szCs w:val="24"/>
        </w:rPr>
        <w:t>2021</w:t>
      </w:r>
      <w:r>
        <w:rPr>
          <w:bCs/>
          <w:sz w:val="24"/>
          <w:szCs w:val="24"/>
        </w:rPr>
        <w:t>-05455-</w:t>
      </w:r>
      <w:r w:rsidRPr="00D2269A">
        <w:rPr>
          <w:bCs/>
          <w:sz w:val="24"/>
          <w:szCs w:val="24"/>
        </w:rPr>
        <w:t>00</w:t>
      </w:r>
    </w:p>
    <w:p w14:paraId="22FE4E50" w14:textId="77777777" w:rsidR="0017596A" w:rsidRPr="00B77485" w:rsidRDefault="0017596A" w:rsidP="00A45D18">
      <w:pPr>
        <w:tabs>
          <w:tab w:val="left" w:pos="1985"/>
        </w:tabs>
        <w:ind w:left="1980" w:hanging="1980"/>
        <w:contextualSpacing/>
        <w:rPr>
          <w:sz w:val="24"/>
          <w:szCs w:val="24"/>
        </w:rPr>
      </w:pPr>
      <w:r w:rsidRPr="00694C3A">
        <w:rPr>
          <w:b/>
          <w:sz w:val="24"/>
          <w:szCs w:val="24"/>
        </w:rPr>
        <w:t>Accionante:</w:t>
      </w:r>
      <w:r>
        <w:rPr>
          <w:b/>
          <w:sz w:val="24"/>
          <w:szCs w:val="24"/>
        </w:rPr>
        <w:tab/>
      </w:r>
      <w:r w:rsidRPr="00FF4F2D">
        <w:rPr>
          <w:sz w:val="24"/>
          <w:szCs w:val="24"/>
        </w:rPr>
        <w:t>Jhojan Andrés Cruz Cordobés</w:t>
      </w:r>
    </w:p>
    <w:p w14:paraId="110F172D" w14:textId="77777777" w:rsidR="0017596A" w:rsidRDefault="0017596A" w:rsidP="00A45D18">
      <w:pPr>
        <w:tabs>
          <w:tab w:val="left" w:pos="1985"/>
        </w:tabs>
        <w:ind w:left="1985" w:right="51" w:hanging="1985"/>
        <w:contextualSpacing/>
        <w:rPr>
          <w:sz w:val="24"/>
          <w:szCs w:val="24"/>
        </w:rPr>
      </w:pPr>
      <w:r w:rsidRPr="00694C3A">
        <w:rPr>
          <w:b/>
          <w:sz w:val="24"/>
          <w:szCs w:val="24"/>
        </w:rPr>
        <w:t>Accionado:</w:t>
      </w:r>
      <w:r w:rsidRPr="00694C3A">
        <w:rPr>
          <w:b/>
          <w:sz w:val="24"/>
          <w:szCs w:val="24"/>
        </w:rPr>
        <w:tab/>
      </w:r>
      <w:r>
        <w:rPr>
          <w:sz w:val="24"/>
          <w:szCs w:val="24"/>
        </w:rPr>
        <w:t>Tribunal Administrativo del Valle del Cauca</w:t>
      </w:r>
    </w:p>
    <w:p w14:paraId="0AF8D119" w14:textId="77777777" w:rsidR="0017596A" w:rsidRPr="00670CBB" w:rsidRDefault="0017596A" w:rsidP="00A45D18">
      <w:pPr>
        <w:tabs>
          <w:tab w:val="left" w:pos="1985"/>
        </w:tabs>
        <w:ind w:left="1985" w:right="51" w:hanging="1985"/>
        <w:contextualSpacing/>
        <w:rPr>
          <w:sz w:val="24"/>
          <w:szCs w:val="24"/>
          <w:lang w:val="es-ES"/>
        </w:rPr>
      </w:pPr>
    </w:p>
    <w:p w14:paraId="26287E3C" w14:textId="08E3C444" w:rsidR="00E81297" w:rsidRPr="0014109F" w:rsidRDefault="000C5DB7" w:rsidP="00A45D18">
      <w:pPr>
        <w:pBdr>
          <w:bottom w:val="single" w:sz="12" w:space="0" w:color="auto"/>
        </w:pBdr>
        <w:ind w:left="2832" w:hanging="2832"/>
        <w:contextualSpacing/>
        <w:rPr>
          <w:b/>
          <w:sz w:val="24"/>
          <w:szCs w:val="24"/>
        </w:rPr>
      </w:pPr>
      <w:r w:rsidRPr="00766FA2">
        <w:rPr>
          <w:b/>
          <w:sz w:val="24"/>
          <w:szCs w:val="24"/>
        </w:rPr>
        <w:t xml:space="preserve">SENTENCIA DE </w:t>
      </w:r>
      <w:r w:rsidR="00E81297" w:rsidRPr="00766FA2">
        <w:rPr>
          <w:b/>
          <w:sz w:val="24"/>
          <w:szCs w:val="24"/>
        </w:rPr>
        <w:t>PRIMERA</w:t>
      </w:r>
      <w:r w:rsidRPr="00766FA2">
        <w:rPr>
          <w:b/>
          <w:sz w:val="24"/>
          <w:szCs w:val="24"/>
        </w:rPr>
        <w:t xml:space="preserve"> INSTANCIA</w:t>
      </w:r>
    </w:p>
    <w:p w14:paraId="12629591" w14:textId="77777777" w:rsidR="00A45D18" w:rsidRDefault="00A45D18" w:rsidP="00A45D18">
      <w:pPr>
        <w:pStyle w:val="Textoindependiente21"/>
        <w:spacing w:after="0"/>
        <w:ind w:left="0"/>
        <w:jc w:val="both"/>
        <w:rPr>
          <w:rFonts w:cs="Arial"/>
          <w:sz w:val="24"/>
          <w:szCs w:val="24"/>
        </w:rPr>
      </w:pPr>
    </w:p>
    <w:p w14:paraId="0890B8C7" w14:textId="6020E280" w:rsidR="00E81297" w:rsidRPr="0014109F" w:rsidRDefault="00D439D2" w:rsidP="00A45D18">
      <w:pPr>
        <w:pStyle w:val="Textoindependiente21"/>
        <w:spacing w:after="0"/>
        <w:ind w:left="0"/>
        <w:jc w:val="both"/>
        <w:rPr>
          <w:rFonts w:cs="Arial"/>
          <w:bCs/>
          <w:sz w:val="24"/>
          <w:szCs w:val="24"/>
          <w:lang w:val="es-CO"/>
        </w:rPr>
      </w:pPr>
      <w:r w:rsidRPr="004460A6">
        <w:rPr>
          <w:rFonts w:cs="Arial"/>
          <w:sz w:val="24"/>
          <w:szCs w:val="24"/>
        </w:rPr>
        <w:t>La Sala decide</w:t>
      </w:r>
      <w:r w:rsidR="00FC34A5">
        <w:rPr>
          <w:rFonts w:cs="Arial"/>
          <w:sz w:val="24"/>
          <w:szCs w:val="24"/>
        </w:rPr>
        <w:t>,</w:t>
      </w:r>
      <w:r w:rsidRPr="004460A6">
        <w:rPr>
          <w:rFonts w:cs="Arial"/>
          <w:sz w:val="24"/>
          <w:szCs w:val="24"/>
        </w:rPr>
        <w:t xml:space="preserve"> en primera instancia</w:t>
      </w:r>
      <w:r w:rsidR="00FC34A5">
        <w:rPr>
          <w:rFonts w:cs="Arial"/>
          <w:sz w:val="24"/>
          <w:szCs w:val="24"/>
        </w:rPr>
        <w:t>,</w:t>
      </w:r>
      <w:r w:rsidRPr="004460A6">
        <w:rPr>
          <w:rFonts w:cs="Arial"/>
          <w:sz w:val="24"/>
          <w:szCs w:val="24"/>
        </w:rPr>
        <w:t xml:space="preserve"> la acción de tutela </w:t>
      </w:r>
      <w:r w:rsidR="003F5DE5">
        <w:rPr>
          <w:rFonts w:cs="Arial"/>
          <w:sz w:val="24"/>
          <w:szCs w:val="24"/>
        </w:rPr>
        <w:t>presentada</w:t>
      </w:r>
      <w:r w:rsidRPr="004460A6">
        <w:rPr>
          <w:rFonts w:cs="Arial"/>
          <w:sz w:val="24"/>
          <w:szCs w:val="24"/>
        </w:rPr>
        <w:t xml:space="preserve"> por </w:t>
      </w:r>
      <w:r w:rsidR="0017596A" w:rsidRPr="00FF4F2D">
        <w:rPr>
          <w:sz w:val="24"/>
          <w:szCs w:val="24"/>
        </w:rPr>
        <w:t>Jhojan Andrés Cruz Cordobés</w:t>
      </w:r>
      <w:r w:rsidR="00C91FE0" w:rsidRPr="004460A6">
        <w:rPr>
          <w:rFonts w:cs="Arial"/>
          <w:sz w:val="24"/>
          <w:szCs w:val="24"/>
          <w:lang w:val="es-CO"/>
        </w:rPr>
        <w:t xml:space="preserve"> </w:t>
      </w:r>
      <w:r w:rsidRPr="004460A6">
        <w:rPr>
          <w:rFonts w:cs="Arial"/>
          <w:sz w:val="24"/>
          <w:szCs w:val="24"/>
          <w:lang w:val="es-CO"/>
        </w:rPr>
        <w:t>en contra</w:t>
      </w:r>
      <w:r w:rsidRPr="004460A6">
        <w:rPr>
          <w:rFonts w:cs="Arial"/>
          <w:sz w:val="24"/>
          <w:szCs w:val="24"/>
        </w:rPr>
        <w:t xml:space="preserve"> del </w:t>
      </w:r>
      <w:r w:rsidR="0017596A">
        <w:rPr>
          <w:sz w:val="24"/>
          <w:szCs w:val="24"/>
        </w:rPr>
        <w:t>Tribunal Administrativo del Valle del Cauca</w:t>
      </w:r>
      <w:r>
        <w:rPr>
          <w:rFonts w:cs="Arial"/>
          <w:bCs/>
          <w:sz w:val="24"/>
          <w:szCs w:val="24"/>
          <w:lang w:val="es-CO"/>
        </w:rPr>
        <w:t>.</w:t>
      </w:r>
    </w:p>
    <w:p w14:paraId="6B108C74" w14:textId="77777777" w:rsidR="00A45D18" w:rsidRDefault="00A45D18" w:rsidP="00A45D18">
      <w:pPr>
        <w:jc w:val="center"/>
        <w:rPr>
          <w:b/>
          <w:bCs/>
          <w:sz w:val="24"/>
          <w:szCs w:val="24"/>
        </w:rPr>
      </w:pPr>
    </w:p>
    <w:p w14:paraId="207D3B24" w14:textId="7A7CF85D" w:rsidR="00E81297" w:rsidRPr="0014109F" w:rsidRDefault="0014109F" w:rsidP="00A45D18">
      <w:pPr>
        <w:jc w:val="center"/>
        <w:rPr>
          <w:b/>
          <w:bCs/>
          <w:sz w:val="24"/>
          <w:szCs w:val="24"/>
        </w:rPr>
      </w:pPr>
      <w:r>
        <w:rPr>
          <w:b/>
          <w:bCs/>
          <w:sz w:val="24"/>
          <w:szCs w:val="24"/>
        </w:rPr>
        <w:t xml:space="preserve">I. </w:t>
      </w:r>
      <w:r w:rsidR="000C5DB7" w:rsidRPr="0014109F">
        <w:rPr>
          <w:b/>
          <w:bCs/>
          <w:sz w:val="24"/>
          <w:szCs w:val="24"/>
        </w:rPr>
        <w:t>ANTECEDENTES</w:t>
      </w:r>
    </w:p>
    <w:p w14:paraId="74E9217E" w14:textId="77777777" w:rsidR="00A45D18" w:rsidRDefault="00A45D18" w:rsidP="00A45D18">
      <w:pPr>
        <w:rPr>
          <w:b/>
          <w:bCs/>
          <w:sz w:val="24"/>
          <w:szCs w:val="24"/>
          <w:lang w:eastAsia="es-ES"/>
        </w:rPr>
      </w:pPr>
    </w:p>
    <w:p w14:paraId="7F52944A" w14:textId="5EA43B49" w:rsidR="00FF190B" w:rsidRDefault="00E67694" w:rsidP="00A45D18">
      <w:pPr>
        <w:rPr>
          <w:rFonts w:eastAsia="Verdana"/>
          <w:b/>
          <w:sz w:val="24"/>
          <w:szCs w:val="24"/>
        </w:rPr>
      </w:pPr>
      <w:r w:rsidRPr="0014109F">
        <w:rPr>
          <w:b/>
          <w:bCs/>
          <w:sz w:val="24"/>
          <w:szCs w:val="24"/>
          <w:lang w:eastAsia="es-ES"/>
        </w:rPr>
        <w:t xml:space="preserve">1.1. </w:t>
      </w:r>
      <w:r w:rsidR="00224A76" w:rsidRPr="00766FA2">
        <w:rPr>
          <w:rFonts w:eastAsia="Verdana"/>
          <w:b/>
          <w:sz w:val="24"/>
          <w:szCs w:val="24"/>
        </w:rPr>
        <w:t>Hechos</w:t>
      </w:r>
      <w:r w:rsidR="00224A76">
        <w:rPr>
          <w:rFonts w:eastAsia="Verdana"/>
          <w:b/>
          <w:sz w:val="24"/>
          <w:szCs w:val="24"/>
        </w:rPr>
        <w:t>, argumentos y pretensiones de la solicitud de tutela</w:t>
      </w:r>
    </w:p>
    <w:p w14:paraId="74EDFF9C" w14:textId="77777777" w:rsidR="00A45D18" w:rsidRPr="0014109F" w:rsidRDefault="00A45D18" w:rsidP="00A45D18">
      <w:pPr>
        <w:rPr>
          <w:b/>
          <w:bCs/>
          <w:sz w:val="24"/>
          <w:szCs w:val="24"/>
          <w:lang w:eastAsia="es-ES"/>
        </w:rPr>
      </w:pPr>
    </w:p>
    <w:p w14:paraId="4932E041" w14:textId="087583CA" w:rsidR="0065736D" w:rsidRDefault="0075608E" w:rsidP="0065736D">
      <w:pPr>
        <w:tabs>
          <w:tab w:val="left" w:pos="1985"/>
        </w:tabs>
        <w:rPr>
          <w:sz w:val="24"/>
          <w:szCs w:val="24"/>
        </w:rPr>
      </w:pPr>
      <w:r w:rsidRPr="00FF4F2D">
        <w:rPr>
          <w:sz w:val="24"/>
          <w:szCs w:val="24"/>
        </w:rPr>
        <w:t>Jhojan Andrés Cruz Cordobés</w:t>
      </w:r>
      <w:r>
        <w:rPr>
          <w:sz w:val="24"/>
          <w:szCs w:val="24"/>
        </w:rPr>
        <w:t xml:space="preserve"> presentó acción de tutela</w:t>
      </w:r>
      <w:r w:rsidR="00A45D18">
        <w:rPr>
          <w:rStyle w:val="Refdenotaalpie"/>
          <w:rFonts w:eastAsia="Verdana"/>
          <w:color w:val="000000"/>
          <w:sz w:val="24"/>
          <w:szCs w:val="24"/>
        </w:rPr>
        <w:footnoteReference w:id="1"/>
      </w:r>
      <w:r>
        <w:rPr>
          <w:sz w:val="24"/>
          <w:szCs w:val="24"/>
        </w:rPr>
        <w:t xml:space="preserve">, en nombre propio, </w:t>
      </w:r>
      <w:r w:rsidR="00224A76">
        <w:rPr>
          <w:sz w:val="24"/>
          <w:szCs w:val="24"/>
        </w:rPr>
        <w:t>en contra d</w:t>
      </w:r>
      <w:r>
        <w:rPr>
          <w:sz w:val="24"/>
          <w:szCs w:val="24"/>
        </w:rPr>
        <w:t>el Tribunal Administrativo del Valle del Cauca, debido a que</w:t>
      </w:r>
      <w:r w:rsidR="0090648B">
        <w:rPr>
          <w:sz w:val="24"/>
          <w:szCs w:val="24"/>
        </w:rPr>
        <w:t xml:space="preserve"> dich</w:t>
      </w:r>
      <w:r w:rsidR="0065736D">
        <w:rPr>
          <w:sz w:val="24"/>
          <w:szCs w:val="24"/>
        </w:rPr>
        <w:t xml:space="preserve">a autoridad no ha accedido a sus reiteradas solicitudes </w:t>
      </w:r>
      <w:r w:rsidR="0090648B">
        <w:rPr>
          <w:sz w:val="24"/>
          <w:szCs w:val="24"/>
        </w:rPr>
        <w:t xml:space="preserve">de que </w:t>
      </w:r>
      <w:r w:rsidR="00507350">
        <w:rPr>
          <w:sz w:val="24"/>
          <w:szCs w:val="24"/>
        </w:rPr>
        <w:t>profi</w:t>
      </w:r>
      <w:r w:rsidR="0090648B">
        <w:rPr>
          <w:sz w:val="24"/>
          <w:szCs w:val="24"/>
        </w:rPr>
        <w:t>era</w:t>
      </w:r>
      <w:r w:rsidR="0065736D">
        <w:rPr>
          <w:sz w:val="24"/>
          <w:szCs w:val="24"/>
        </w:rPr>
        <w:t>,</w:t>
      </w:r>
      <w:r w:rsidR="0090648B">
        <w:rPr>
          <w:sz w:val="24"/>
          <w:szCs w:val="24"/>
        </w:rPr>
        <w:t xml:space="preserve"> dentro del expediente de reparación directa con radicado núm. </w:t>
      </w:r>
      <w:r w:rsidR="0090648B" w:rsidRPr="00E0486C">
        <w:rPr>
          <w:sz w:val="24"/>
          <w:szCs w:val="24"/>
        </w:rPr>
        <w:t>76001233100020110060501</w:t>
      </w:r>
      <w:r w:rsidR="0090648B">
        <w:rPr>
          <w:sz w:val="24"/>
          <w:szCs w:val="24"/>
        </w:rPr>
        <w:t>,</w:t>
      </w:r>
      <w:r w:rsidR="0090648B" w:rsidRPr="0090648B">
        <w:rPr>
          <w:sz w:val="24"/>
          <w:szCs w:val="24"/>
        </w:rPr>
        <w:t xml:space="preserve"> </w:t>
      </w:r>
      <w:r w:rsidR="0090648B">
        <w:rPr>
          <w:sz w:val="24"/>
          <w:szCs w:val="24"/>
        </w:rPr>
        <w:t xml:space="preserve">auto en el que resuelva obedecer y cumplir lo dispuesto en la sentencia de segunda instancia del 5 de junio de 2020 y </w:t>
      </w:r>
      <w:r w:rsidR="00507350">
        <w:rPr>
          <w:sz w:val="24"/>
          <w:szCs w:val="24"/>
        </w:rPr>
        <w:t>“</w:t>
      </w:r>
      <w:r w:rsidR="0090648B">
        <w:rPr>
          <w:sz w:val="24"/>
          <w:szCs w:val="24"/>
        </w:rPr>
        <w:t>copias auténticas</w:t>
      </w:r>
      <w:r w:rsidR="00507350">
        <w:rPr>
          <w:sz w:val="24"/>
          <w:szCs w:val="24"/>
        </w:rPr>
        <w:t>”</w:t>
      </w:r>
      <w:r w:rsidR="00507350">
        <w:rPr>
          <w:rStyle w:val="Refdenotaalpie"/>
          <w:sz w:val="24"/>
          <w:szCs w:val="24"/>
        </w:rPr>
        <w:footnoteReference w:id="2"/>
      </w:r>
      <w:r w:rsidR="0090648B">
        <w:rPr>
          <w:sz w:val="24"/>
          <w:szCs w:val="24"/>
        </w:rPr>
        <w:t xml:space="preserve"> con su constancia de ejecutoria</w:t>
      </w:r>
      <w:r w:rsidR="0065736D">
        <w:rPr>
          <w:sz w:val="24"/>
          <w:szCs w:val="24"/>
        </w:rPr>
        <w:t>.</w:t>
      </w:r>
      <w:r w:rsidR="00860AB6">
        <w:rPr>
          <w:sz w:val="24"/>
          <w:szCs w:val="24"/>
        </w:rPr>
        <w:t xml:space="preserve"> Circunstancias que, sostuvo, vulneran su derecho fundamental al debido proceso.</w:t>
      </w:r>
    </w:p>
    <w:p w14:paraId="1889998C" w14:textId="3FD1EFF6" w:rsidR="00224A76" w:rsidRDefault="003F5DE5" w:rsidP="0065736D">
      <w:pPr>
        <w:tabs>
          <w:tab w:val="left" w:pos="1985"/>
        </w:tabs>
        <w:rPr>
          <w:sz w:val="24"/>
          <w:szCs w:val="24"/>
        </w:rPr>
      </w:pPr>
      <w:r>
        <w:rPr>
          <w:sz w:val="24"/>
          <w:szCs w:val="24"/>
        </w:rPr>
        <w:t xml:space="preserve"> </w:t>
      </w:r>
    </w:p>
    <w:p w14:paraId="25E45D04" w14:textId="1F4D9A0D" w:rsidR="007B3FF5" w:rsidRDefault="00A8725B" w:rsidP="00A45D18">
      <w:pPr>
        <w:tabs>
          <w:tab w:val="left" w:pos="1985"/>
        </w:tabs>
        <w:rPr>
          <w:sz w:val="24"/>
          <w:szCs w:val="24"/>
          <w:lang w:val="es-ES" w:eastAsia="en-US"/>
        </w:rPr>
      </w:pPr>
      <w:r>
        <w:rPr>
          <w:rFonts w:eastAsia="Times New Roman"/>
          <w:sz w:val="24"/>
          <w:szCs w:val="24"/>
          <w:lang w:eastAsia="es-ES"/>
        </w:rPr>
        <w:t>Por lo anterior</w:t>
      </w:r>
      <w:r w:rsidR="00F840F5">
        <w:rPr>
          <w:rFonts w:eastAsia="Times New Roman"/>
          <w:sz w:val="24"/>
          <w:szCs w:val="24"/>
          <w:lang w:eastAsia="es-ES"/>
        </w:rPr>
        <w:t>, pidi</w:t>
      </w:r>
      <w:r>
        <w:rPr>
          <w:rFonts w:eastAsia="Times New Roman"/>
          <w:sz w:val="24"/>
          <w:szCs w:val="24"/>
          <w:lang w:eastAsia="es-ES"/>
        </w:rPr>
        <w:t xml:space="preserve">ó </w:t>
      </w:r>
      <w:r w:rsidR="00E36575">
        <w:rPr>
          <w:rFonts w:eastAsia="Times New Roman"/>
          <w:sz w:val="24"/>
          <w:szCs w:val="24"/>
          <w:lang w:eastAsia="es-ES"/>
        </w:rPr>
        <w:t xml:space="preserve">al juez constitucional </w:t>
      </w:r>
      <w:r w:rsidR="00F840F5">
        <w:rPr>
          <w:rFonts w:eastAsia="Times New Roman"/>
          <w:sz w:val="24"/>
          <w:szCs w:val="24"/>
          <w:lang w:eastAsia="es-ES"/>
        </w:rPr>
        <w:t>que ampare el derecho fundamental que adujo violado y</w:t>
      </w:r>
      <w:r>
        <w:rPr>
          <w:rFonts w:eastAsia="Times New Roman"/>
          <w:sz w:val="24"/>
          <w:szCs w:val="24"/>
          <w:lang w:eastAsia="es-ES"/>
        </w:rPr>
        <w:t xml:space="preserve"> </w:t>
      </w:r>
      <w:r w:rsidR="00F840F5">
        <w:rPr>
          <w:rFonts w:eastAsia="Times New Roman"/>
          <w:sz w:val="24"/>
          <w:szCs w:val="24"/>
          <w:lang w:eastAsia="es-ES"/>
        </w:rPr>
        <w:t xml:space="preserve">que </w:t>
      </w:r>
      <w:r>
        <w:rPr>
          <w:rFonts w:eastAsia="Times New Roman"/>
          <w:sz w:val="24"/>
          <w:szCs w:val="24"/>
          <w:lang w:eastAsia="es-ES"/>
        </w:rPr>
        <w:t>ordene al Tribunal Administrativo del Valle del Cauca</w:t>
      </w:r>
      <w:r w:rsidR="001967E1">
        <w:rPr>
          <w:rFonts w:eastAsia="Times New Roman"/>
          <w:sz w:val="24"/>
          <w:szCs w:val="24"/>
          <w:lang w:eastAsia="es-ES"/>
        </w:rPr>
        <w:t xml:space="preserve"> que expida el respectivo </w:t>
      </w:r>
      <w:r w:rsidR="00F840F5">
        <w:rPr>
          <w:rFonts w:eastAsia="Times New Roman"/>
          <w:sz w:val="24"/>
          <w:szCs w:val="24"/>
          <w:lang w:eastAsia="es-ES"/>
        </w:rPr>
        <w:t>auto de obedézcase y cúmplase,</w:t>
      </w:r>
      <w:r w:rsidR="00860AB6">
        <w:rPr>
          <w:rFonts w:eastAsia="Times New Roman"/>
          <w:sz w:val="24"/>
          <w:szCs w:val="24"/>
          <w:lang w:eastAsia="es-ES"/>
        </w:rPr>
        <w:t xml:space="preserve"> y</w:t>
      </w:r>
      <w:r w:rsidR="00F840F5">
        <w:rPr>
          <w:rFonts w:eastAsia="Times New Roman"/>
          <w:sz w:val="24"/>
          <w:szCs w:val="24"/>
          <w:lang w:eastAsia="es-ES"/>
        </w:rPr>
        <w:t xml:space="preserve"> las </w:t>
      </w:r>
      <w:r w:rsidR="00507350">
        <w:rPr>
          <w:rFonts w:eastAsia="Times New Roman"/>
          <w:sz w:val="24"/>
          <w:szCs w:val="24"/>
          <w:lang w:eastAsia="es-ES"/>
        </w:rPr>
        <w:t>“</w:t>
      </w:r>
      <w:r w:rsidR="00F840F5">
        <w:rPr>
          <w:rFonts w:eastAsia="Times New Roman"/>
          <w:sz w:val="24"/>
          <w:szCs w:val="24"/>
          <w:lang w:eastAsia="es-ES"/>
        </w:rPr>
        <w:t>copias auténticas</w:t>
      </w:r>
      <w:r w:rsidR="00507350">
        <w:rPr>
          <w:rFonts w:eastAsia="Times New Roman"/>
          <w:sz w:val="24"/>
          <w:szCs w:val="24"/>
          <w:lang w:eastAsia="es-ES"/>
        </w:rPr>
        <w:t>”</w:t>
      </w:r>
      <w:r w:rsidR="00507350">
        <w:rPr>
          <w:rStyle w:val="Refdenotaalpie"/>
          <w:rFonts w:eastAsia="Times New Roman"/>
          <w:sz w:val="24"/>
          <w:szCs w:val="24"/>
          <w:lang w:eastAsia="es-ES"/>
        </w:rPr>
        <w:footnoteReference w:id="3"/>
      </w:r>
      <w:r w:rsidR="00507350">
        <w:rPr>
          <w:rFonts w:eastAsia="Times New Roman"/>
          <w:sz w:val="24"/>
          <w:szCs w:val="24"/>
          <w:lang w:eastAsia="es-ES"/>
        </w:rPr>
        <w:t xml:space="preserve"> con su</w:t>
      </w:r>
      <w:r w:rsidR="00F840F5">
        <w:rPr>
          <w:rFonts w:eastAsia="Times New Roman"/>
          <w:sz w:val="24"/>
          <w:szCs w:val="24"/>
          <w:lang w:eastAsia="es-ES"/>
        </w:rPr>
        <w:t xml:space="preserve"> constancia de su ejecutoria. </w:t>
      </w:r>
    </w:p>
    <w:p w14:paraId="2EB6D995" w14:textId="77777777" w:rsidR="00A45D18" w:rsidRDefault="00A45D18" w:rsidP="00A45D18">
      <w:pPr>
        <w:keepNext/>
        <w:rPr>
          <w:b/>
          <w:sz w:val="24"/>
          <w:szCs w:val="24"/>
        </w:rPr>
      </w:pPr>
    </w:p>
    <w:p w14:paraId="29C67DA3" w14:textId="1D4276FD" w:rsidR="00742860" w:rsidRPr="002669C5" w:rsidRDefault="00742860" w:rsidP="00A45D18">
      <w:pPr>
        <w:keepNext/>
        <w:rPr>
          <w:b/>
          <w:sz w:val="24"/>
          <w:szCs w:val="24"/>
        </w:rPr>
      </w:pPr>
      <w:r w:rsidRPr="002669C5">
        <w:rPr>
          <w:b/>
          <w:sz w:val="24"/>
          <w:szCs w:val="24"/>
        </w:rPr>
        <w:t>1</w:t>
      </w:r>
      <w:r w:rsidR="00FA6C21">
        <w:rPr>
          <w:b/>
          <w:sz w:val="24"/>
          <w:szCs w:val="24"/>
        </w:rPr>
        <w:t>.2</w:t>
      </w:r>
      <w:r w:rsidRPr="002669C5">
        <w:rPr>
          <w:b/>
          <w:sz w:val="24"/>
          <w:szCs w:val="24"/>
        </w:rPr>
        <w:t xml:space="preserve">. Trámite de tutela e intervenciones </w:t>
      </w:r>
    </w:p>
    <w:p w14:paraId="37C5F7E1" w14:textId="77777777" w:rsidR="00A45D18" w:rsidRDefault="00A45D18" w:rsidP="00A45D18">
      <w:pPr>
        <w:overflowPunct w:val="0"/>
        <w:autoSpaceDE w:val="0"/>
        <w:autoSpaceDN w:val="0"/>
        <w:adjustRightInd w:val="0"/>
        <w:rPr>
          <w:rFonts w:eastAsia="Verdana"/>
          <w:b/>
          <w:sz w:val="24"/>
          <w:szCs w:val="24"/>
        </w:rPr>
      </w:pPr>
    </w:p>
    <w:p w14:paraId="15EC6CCF" w14:textId="1432D980" w:rsidR="007B3FF5" w:rsidRDefault="00FA6C21" w:rsidP="00A45D18">
      <w:pPr>
        <w:overflowPunct w:val="0"/>
        <w:autoSpaceDE w:val="0"/>
        <w:autoSpaceDN w:val="0"/>
        <w:adjustRightInd w:val="0"/>
        <w:rPr>
          <w:rFonts w:eastAsia="Verdana"/>
          <w:b/>
          <w:sz w:val="24"/>
          <w:szCs w:val="24"/>
        </w:rPr>
      </w:pPr>
      <w:r>
        <w:rPr>
          <w:rFonts w:eastAsia="Verdana"/>
          <w:b/>
          <w:sz w:val="24"/>
          <w:szCs w:val="24"/>
        </w:rPr>
        <w:t>1.2</w:t>
      </w:r>
      <w:r w:rsidR="00742860" w:rsidRPr="002669C5">
        <w:rPr>
          <w:rFonts w:eastAsia="Verdana"/>
          <w:b/>
          <w:sz w:val="24"/>
          <w:szCs w:val="24"/>
        </w:rPr>
        <w:t xml:space="preserve">.1. </w:t>
      </w:r>
      <w:r w:rsidR="006D783B">
        <w:rPr>
          <w:rFonts w:eastAsia="Verdana"/>
          <w:color w:val="000000"/>
          <w:sz w:val="24"/>
          <w:szCs w:val="24"/>
        </w:rPr>
        <w:t xml:space="preserve">El despacho del magistrado ponente, mediante auto del </w:t>
      </w:r>
      <w:r w:rsidR="001F4AD5" w:rsidRPr="004B40D2">
        <w:rPr>
          <w:rFonts w:eastAsia="Verdana"/>
          <w:b/>
          <w:color w:val="000000"/>
          <w:sz w:val="24"/>
          <w:szCs w:val="24"/>
        </w:rPr>
        <w:t>20</w:t>
      </w:r>
      <w:r w:rsidR="006D783B" w:rsidRPr="004B40D2">
        <w:rPr>
          <w:rFonts w:eastAsia="Verdana"/>
          <w:b/>
          <w:color w:val="000000"/>
          <w:sz w:val="24"/>
          <w:szCs w:val="24"/>
        </w:rPr>
        <w:t xml:space="preserve"> de </w:t>
      </w:r>
      <w:r w:rsidR="001F4AD5" w:rsidRPr="004B40D2">
        <w:rPr>
          <w:rFonts w:eastAsia="Verdana"/>
          <w:b/>
          <w:color w:val="000000"/>
          <w:sz w:val="24"/>
          <w:szCs w:val="24"/>
        </w:rPr>
        <w:t xml:space="preserve">agosto </w:t>
      </w:r>
      <w:r w:rsidR="006D783B" w:rsidRPr="004B40D2">
        <w:rPr>
          <w:rFonts w:eastAsia="Verdana"/>
          <w:b/>
          <w:color w:val="000000"/>
          <w:sz w:val="24"/>
          <w:szCs w:val="24"/>
        </w:rPr>
        <w:t>de 2021</w:t>
      </w:r>
      <w:r w:rsidR="006D783B">
        <w:rPr>
          <w:rStyle w:val="Refdenotaalpie"/>
          <w:rFonts w:eastAsia="Verdana"/>
          <w:color w:val="000000"/>
          <w:sz w:val="24"/>
          <w:szCs w:val="24"/>
        </w:rPr>
        <w:footnoteReference w:id="4"/>
      </w:r>
      <w:r w:rsidR="006D783B">
        <w:rPr>
          <w:rFonts w:eastAsia="Verdana"/>
          <w:color w:val="000000"/>
          <w:sz w:val="24"/>
          <w:szCs w:val="24"/>
        </w:rPr>
        <w:t>, admitió la acción de tutela,</w:t>
      </w:r>
      <w:r w:rsidR="009827AA">
        <w:rPr>
          <w:rFonts w:eastAsia="Verdana"/>
          <w:color w:val="000000"/>
          <w:sz w:val="24"/>
          <w:szCs w:val="24"/>
        </w:rPr>
        <w:t xml:space="preserve"> vinculó</w:t>
      </w:r>
      <w:r w:rsidR="00C70FF5">
        <w:rPr>
          <w:rFonts w:eastAsia="Verdana"/>
          <w:color w:val="000000"/>
          <w:sz w:val="24"/>
          <w:szCs w:val="24"/>
        </w:rPr>
        <w:t xml:space="preserve"> a</w:t>
      </w:r>
      <w:r w:rsidR="009827AA">
        <w:rPr>
          <w:rFonts w:eastAsia="Verdana"/>
          <w:color w:val="000000"/>
          <w:sz w:val="24"/>
          <w:szCs w:val="24"/>
        </w:rPr>
        <w:t xml:space="preserve"> las partes </w:t>
      </w:r>
      <w:r w:rsidR="00C70FF5">
        <w:rPr>
          <w:rFonts w:eastAsia="Verdana"/>
          <w:color w:val="000000"/>
          <w:sz w:val="24"/>
          <w:szCs w:val="24"/>
        </w:rPr>
        <w:t>del proceso de reparación directa con radicado núm. 2011-00605-01</w:t>
      </w:r>
      <w:r w:rsidR="008704A2">
        <w:rPr>
          <w:rFonts w:eastAsia="Verdana"/>
          <w:color w:val="000000"/>
          <w:sz w:val="24"/>
          <w:szCs w:val="24"/>
        </w:rPr>
        <w:t xml:space="preserve">, </w:t>
      </w:r>
      <w:r w:rsidR="006D783B" w:rsidRPr="002669C5">
        <w:rPr>
          <w:rFonts w:eastAsia="Verdana"/>
          <w:sz w:val="24"/>
          <w:szCs w:val="24"/>
        </w:rPr>
        <w:t>suspendió los términos judiciales y ordenó notificar a los sujetos procesales.</w:t>
      </w:r>
    </w:p>
    <w:p w14:paraId="40C348E8" w14:textId="77777777" w:rsidR="00A45D18" w:rsidRDefault="00A45D18" w:rsidP="00A45D18">
      <w:pPr>
        <w:overflowPunct w:val="0"/>
        <w:autoSpaceDE w:val="0"/>
        <w:autoSpaceDN w:val="0"/>
        <w:adjustRightInd w:val="0"/>
        <w:rPr>
          <w:rFonts w:eastAsia="Verdana"/>
          <w:b/>
          <w:bCs/>
          <w:sz w:val="24"/>
          <w:szCs w:val="24"/>
        </w:rPr>
      </w:pPr>
    </w:p>
    <w:p w14:paraId="5D17D566" w14:textId="4B66AC1D" w:rsidR="00521969" w:rsidRDefault="00FA6C21" w:rsidP="00A45D18">
      <w:pPr>
        <w:overflowPunct w:val="0"/>
        <w:autoSpaceDE w:val="0"/>
        <w:autoSpaceDN w:val="0"/>
        <w:adjustRightInd w:val="0"/>
        <w:rPr>
          <w:rFonts w:eastAsia="Verdana"/>
          <w:bCs/>
          <w:sz w:val="24"/>
          <w:szCs w:val="24"/>
        </w:rPr>
      </w:pPr>
      <w:r>
        <w:rPr>
          <w:rFonts w:eastAsia="Verdana"/>
          <w:b/>
          <w:bCs/>
          <w:sz w:val="24"/>
          <w:szCs w:val="24"/>
        </w:rPr>
        <w:t>1.2</w:t>
      </w:r>
      <w:r w:rsidR="007B3FF5">
        <w:rPr>
          <w:rFonts w:eastAsia="Verdana"/>
          <w:b/>
          <w:bCs/>
          <w:sz w:val="24"/>
          <w:szCs w:val="24"/>
        </w:rPr>
        <w:t xml:space="preserve">.2. </w:t>
      </w:r>
      <w:r w:rsidR="004B40D2">
        <w:rPr>
          <w:rFonts w:eastAsia="Verdana"/>
          <w:b/>
          <w:bCs/>
          <w:sz w:val="24"/>
          <w:szCs w:val="24"/>
        </w:rPr>
        <w:t>Jhojan Andrés Cruz Cordob</w:t>
      </w:r>
      <w:r w:rsidR="008806B1">
        <w:rPr>
          <w:rFonts w:eastAsia="Verdana"/>
          <w:b/>
          <w:bCs/>
          <w:sz w:val="24"/>
          <w:szCs w:val="24"/>
        </w:rPr>
        <w:t>é</w:t>
      </w:r>
      <w:r w:rsidR="004B40D2">
        <w:rPr>
          <w:rFonts w:eastAsia="Verdana"/>
          <w:b/>
          <w:bCs/>
          <w:sz w:val="24"/>
          <w:szCs w:val="24"/>
        </w:rPr>
        <w:t xml:space="preserve">s </w:t>
      </w:r>
      <w:r w:rsidR="004B40D2">
        <w:rPr>
          <w:rFonts w:eastAsia="Verdana"/>
          <w:bCs/>
          <w:sz w:val="24"/>
          <w:szCs w:val="24"/>
        </w:rPr>
        <w:t xml:space="preserve">presentó memorial, el 1 de septiembre de 2021, en el que informó que </w:t>
      </w:r>
      <w:r w:rsidR="00F470B6">
        <w:rPr>
          <w:rFonts w:eastAsia="Verdana"/>
          <w:bCs/>
          <w:sz w:val="24"/>
          <w:szCs w:val="24"/>
        </w:rPr>
        <w:t xml:space="preserve">“[…] </w:t>
      </w:r>
      <w:r w:rsidR="00F470B6" w:rsidRPr="00F470B6">
        <w:rPr>
          <w:rFonts w:eastAsia="Verdana"/>
          <w:bCs/>
          <w:sz w:val="24"/>
          <w:szCs w:val="24"/>
        </w:rPr>
        <w:t xml:space="preserve">a causa de la notificación del auto admisorio de esta acción constitucional fue expedido el auto de obedecer y cumplir y </w:t>
      </w:r>
      <w:proofErr w:type="spellStart"/>
      <w:r w:rsidR="00F470B6" w:rsidRPr="00F470B6">
        <w:rPr>
          <w:rFonts w:eastAsia="Verdana"/>
          <w:bCs/>
          <w:sz w:val="24"/>
          <w:szCs w:val="24"/>
        </w:rPr>
        <w:t>entragadas</w:t>
      </w:r>
      <w:proofErr w:type="spellEnd"/>
      <w:r w:rsidR="00F470B6" w:rsidRPr="00F470B6">
        <w:rPr>
          <w:rFonts w:eastAsia="Verdana"/>
          <w:bCs/>
          <w:sz w:val="24"/>
          <w:szCs w:val="24"/>
        </w:rPr>
        <w:t xml:space="preserve"> </w:t>
      </w:r>
      <w:r w:rsidR="006F1DB3">
        <w:rPr>
          <w:rFonts w:eastAsia="Verdana"/>
          <w:bCs/>
          <w:sz w:val="24"/>
          <w:szCs w:val="24"/>
        </w:rPr>
        <w:t xml:space="preserve">(sic) </w:t>
      </w:r>
      <w:r w:rsidR="00F470B6" w:rsidRPr="00F470B6">
        <w:rPr>
          <w:rFonts w:eastAsia="Verdana"/>
          <w:bCs/>
          <w:sz w:val="24"/>
          <w:szCs w:val="24"/>
        </w:rPr>
        <w:t>las copias a mi apoderada en el proceso administrativo la Doctora CAROLINA ROMERO BURBANO</w:t>
      </w:r>
      <w:r w:rsidR="0023427D">
        <w:rPr>
          <w:rFonts w:eastAsia="Verdana"/>
          <w:bCs/>
          <w:sz w:val="24"/>
          <w:szCs w:val="24"/>
        </w:rPr>
        <w:t xml:space="preserve"> (sic)</w:t>
      </w:r>
      <w:r w:rsidR="00F470B6" w:rsidRPr="00F470B6">
        <w:rPr>
          <w:rFonts w:eastAsia="Verdana"/>
          <w:bCs/>
          <w:sz w:val="24"/>
          <w:szCs w:val="24"/>
        </w:rPr>
        <w:t>, al efecto anexo auto de obedecer y cumplir, así como constancia de entrega de</w:t>
      </w:r>
      <w:r w:rsidR="00AF604A">
        <w:rPr>
          <w:rFonts w:eastAsia="Verdana"/>
          <w:bCs/>
          <w:sz w:val="24"/>
          <w:szCs w:val="24"/>
        </w:rPr>
        <w:t xml:space="preserve"> </w:t>
      </w:r>
      <w:r w:rsidR="00F470B6" w:rsidRPr="00F470B6">
        <w:rPr>
          <w:rFonts w:eastAsia="Verdana"/>
          <w:bCs/>
          <w:sz w:val="24"/>
          <w:szCs w:val="24"/>
        </w:rPr>
        <w:t>l</w:t>
      </w:r>
      <w:r w:rsidR="00AF604A">
        <w:rPr>
          <w:rFonts w:eastAsia="Verdana"/>
          <w:bCs/>
          <w:sz w:val="24"/>
          <w:szCs w:val="24"/>
        </w:rPr>
        <w:t>as</w:t>
      </w:r>
      <w:r w:rsidR="00F470B6" w:rsidRPr="00F470B6">
        <w:rPr>
          <w:rFonts w:eastAsia="Verdana"/>
          <w:bCs/>
          <w:sz w:val="24"/>
          <w:szCs w:val="24"/>
        </w:rPr>
        <w:t xml:space="preserve"> copias a dos (2) folios</w:t>
      </w:r>
      <w:r w:rsidR="00F470B6">
        <w:rPr>
          <w:rFonts w:eastAsia="Verdana"/>
          <w:bCs/>
          <w:sz w:val="24"/>
          <w:szCs w:val="24"/>
        </w:rPr>
        <w:t xml:space="preserve"> […]”</w:t>
      </w:r>
      <w:r w:rsidR="00F470B6">
        <w:rPr>
          <w:rStyle w:val="Refdenotaalpie"/>
          <w:rFonts w:eastAsia="Verdana"/>
          <w:color w:val="000000"/>
          <w:sz w:val="24"/>
          <w:szCs w:val="24"/>
        </w:rPr>
        <w:footnoteReference w:id="5"/>
      </w:r>
      <w:r w:rsidR="00F470B6">
        <w:rPr>
          <w:rFonts w:eastAsia="Verdana"/>
          <w:bCs/>
          <w:sz w:val="24"/>
          <w:szCs w:val="24"/>
        </w:rPr>
        <w:t>.</w:t>
      </w:r>
    </w:p>
    <w:p w14:paraId="1ED0C1C7" w14:textId="77777777" w:rsidR="00A45D18" w:rsidRDefault="00A45D18" w:rsidP="00A45D18">
      <w:pPr>
        <w:jc w:val="center"/>
        <w:rPr>
          <w:b/>
          <w:bCs/>
          <w:sz w:val="24"/>
          <w:szCs w:val="24"/>
          <w:lang w:val="es-ES_tradnl"/>
        </w:rPr>
      </w:pPr>
    </w:p>
    <w:p w14:paraId="6501E978" w14:textId="04AD2CFE" w:rsidR="00742860" w:rsidRDefault="0014109F" w:rsidP="00A45D18">
      <w:pPr>
        <w:jc w:val="center"/>
        <w:rPr>
          <w:b/>
          <w:bCs/>
          <w:sz w:val="24"/>
          <w:szCs w:val="24"/>
          <w:lang w:val="es-ES_tradnl"/>
        </w:rPr>
      </w:pPr>
      <w:r>
        <w:rPr>
          <w:b/>
          <w:bCs/>
          <w:sz w:val="24"/>
          <w:szCs w:val="24"/>
          <w:lang w:val="es-ES_tradnl"/>
        </w:rPr>
        <w:lastRenderedPageBreak/>
        <w:t xml:space="preserve">II. </w:t>
      </w:r>
      <w:r w:rsidR="00742860" w:rsidRPr="0014109F">
        <w:rPr>
          <w:b/>
          <w:bCs/>
          <w:sz w:val="24"/>
          <w:szCs w:val="24"/>
          <w:lang w:val="es-ES_tradnl"/>
        </w:rPr>
        <w:t>CONSIDERACIONES</w:t>
      </w:r>
    </w:p>
    <w:p w14:paraId="6FC7C080" w14:textId="77777777" w:rsidR="004855D7" w:rsidRDefault="004855D7" w:rsidP="00A45D18">
      <w:pPr>
        <w:tabs>
          <w:tab w:val="left" w:pos="426"/>
        </w:tabs>
        <w:rPr>
          <w:b/>
          <w:sz w:val="24"/>
          <w:szCs w:val="24"/>
          <w:lang w:val="es-ES_tradnl"/>
        </w:rPr>
      </w:pPr>
    </w:p>
    <w:p w14:paraId="18373D34" w14:textId="019D37C3" w:rsidR="00742860" w:rsidRPr="002669C5" w:rsidRDefault="00742860" w:rsidP="00A45D18">
      <w:pPr>
        <w:tabs>
          <w:tab w:val="left" w:pos="426"/>
        </w:tabs>
        <w:rPr>
          <w:b/>
          <w:sz w:val="24"/>
          <w:szCs w:val="24"/>
          <w:lang w:val="es-ES_tradnl"/>
        </w:rPr>
      </w:pPr>
      <w:r w:rsidRPr="002669C5">
        <w:rPr>
          <w:b/>
          <w:sz w:val="24"/>
          <w:szCs w:val="24"/>
          <w:lang w:val="es-ES_tradnl"/>
        </w:rPr>
        <w:t>2.1. Competencia</w:t>
      </w:r>
    </w:p>
    <w:p w14:paraId="5D30DA05" w14:textId="77777777" w:rsidR="004855D7" w:rsidRDefault="004855D7" w:rsidP="00A45D18">
      <w:pPr>
        <w:pStyle w:val="Prrafodelista"/>
        <w:ind w:left="0"/>
        <w:jc w:val="both"/>
        <w:rPr>
          <w:rFonts w:ascii="Arial" w:hAnsi="Arial" w:cs="Arial"/>
          <w:sz w:val="24"/>
          <w:szCs w:val="24"/>
        </w:rPr>
      </w:pPr>
    </w:p>
    <w:p w14:paraId="4E96A58E" w14:textId="78B35C11" w:rsidR="00742860" w:rsidRPr="0014109F" w:rsidRDefault="00742860" w:rsidP="00A45D18">
      <w:pPr>
        <w:pStyle w:val="Prrafodelista"/>
        <w:ind w:left="0"/>
        <w:jc w:val="both"/>
        <w:rPr>
          <w:rFonts w:ascii="Arial" w:hAnsi="Arial" w:cs="Arial"/>
          <w:sz w:val="24"/>
          <w:szCs w:val="24"/>
        </w:rPr>
      </w:pPr>
      <w:r w:rsidRPr="002669C5">
        <w:rPr>
          <w:rFonts w:ascii="Arial" w:hAnsi="Arial" w:cs="Arial"/>
          <w:sz w:val="24"/>
          <w:szCs w:val="24"/>
        </w:rPr>
        <w:t>La Sala tiene competencia para decidir la presente acción de tutela en virtud de lo dispuesto en el artículo 86 de la Constitución Política y en el artículo 37 del Decreto 2591 de 1991.</w:t>
      </w:r>
    </w:p>
    <w:p w14:paraId="3628E4D5" w14:textId="77777777" w:rsidR="004855D7" w:rsidRDefault="004855D7" w:rsidP="00A45D18">
      <w:pPr>
        <w:rPr>
          <w:rFonts w:eastAsia="Times New Roman"/>
          <w:b/>
          <w:sz w:val="24"/>
          <w:szCs w:val="24"/>
          <w:lang w:val="es-MX" w:eastAsia="es-ES"/>
        </w:rPr>
      </w:pPr>
    </w:p>
    <w:p w14:paraId="10C09768" w14:textId="13E00199" w:rsidR="00742860" w:rsidRPr="0014109F" w:rsidRDefault="00742860" w:rsidP="00A45D18">
      <w:pPr>
        <w:rPr>
          <w:b/>
          <w:bCs/>
          <w:sz w:val="24"/>
          <w:szCs w:val="24"/>
          <w:lang w:val="es-ES_tradnl"/>
        </w:rPr>
      </w:pPr>
      <w:r w:rsidRPr="002669C5">
        <w:rPr>
          <w:rFonts w:eastAsia="Times New Roman"/>
          <w:b/>
          <w:sz w:val="24"/>
          <w:szCs w:val="24"/>
          <w:lang w:val="es-MX" w:eastAsia="es-ES"/>
        </w:rPr>
        <w:t xml:space="preserve">2.2. </w:t>
      </w:r>
      <w:r w:rsidRPr="002669C5">
        <w:rPr>
          <w:b/>
          <w:bCs/>
          <w:sz w:val="24"/>
          <w:szCs w:val="24"/>
          <w:lang w:val="es-ES"/>
        </w:rPr>
        <w:t>Procedibilidad de la acción</w:t>
      </w:r>
    </w:p>
    <w:p w14:paraId="59DF9240" w14:textId="77777777" w:rsidR="004855D7" w:rsidRDefault="004855D7" w:rsidP="00A45D18">
      <w:pPr>
        <w:autoSpaceDE w:val="0"/>
        <w:autoSpaceDN w:val="0"/>
        <w:adjustRightInd w:val="0"/>
        <w:rPr>
          <w:sz w:val="24"/>
          <w:szCs w:val="24"/>
        </w:rPr>
      </w:pPr>
    </w:p>
    <w:p w14:paraId="29CA6849" w14:textId="13AA0328" w:rsidR="00742860" w:rsidRPr="0014109F" w:rsidRDefault="00742860" w:rsidP="00A45D18">
      <w:pPr>
        <w:autoSpaceDE w:val="0"/>
        <w:autoSpaceDN w:val="0"/>
        <w:adjustRightInd w:val="0"/>
        <w:rPr>
          <w:sz w:val="24"/>
          <w:szCs w:val="24"/>
        </w:rPr>
      </w:pPr>
      <w:r w:rsidRPr="002669C5">
        <w:rPr>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Pr="002669C5">
        <w:rPr>
          <w:rStyle w:val="Refdenotaalpie"/>
          <w:sz w:val="24"/>
          <w:szCs w:val="24"/>
        </w:rPr>
        <w:footnoteReference w:id="6"/>
      </w:r>
      <w:r w:rsidRPr="002669C5">
        <w:rPr>
          <w:sz w:val="24"/>
          <w:szCs w:val="24"/>
        </w:rPr>
        <w:t>.</w:t>
      </w:r>
    </w:p>
    <w:p w14:paraId="70FA770A" w14:textId="77777777" w:rsidR="004855D7" w:rsidRDefault="004855D7" w:rsidP="00A45D18">
      <w:pPr>
        <w:overflowPunct w:val="0"/>
        <w:autoSpaceDE w:val="0"/>
        <w:autoSpaceDN w:val="0"/>
        <w:adjustRightInd w:val="0"/>
        <w:rPr>
          <w:rFonts w:eastAsia="Verdana"/>
          <w:b/>
          <w:bCs/>
          <w:sz w:val="24"/>
          <w:szCs w:val="24"/>
        </w:rPr>
      </w:pPr>
    </w:p>
    <w:p w14:paraId="4D415534" w14:textId="7C47CE53" w:rsidR="00742860" w:rsidRPr="002669C5" w:rsidRDefault="00742860" w:rsidP="00A45D18">
      <w:pPr>
        <w:overflowPunct w:val="0"/>
        <w:autoSpaceDE w:val="0"/>
        <w:autoSpaceDN w:val="0"/>
        <w:adjustRightInd w:val="0"/>
        <w:rPr>
          <w:rFonts w:eastAsia="Verdana"/>
          <w:b/>
          <w:bCs/>
          <w:sz w:val="24"/>
          <w:szCs w:val="24"/>
        </w:rPr>
      </w:pPr>
      <w:r w:rsidRPr="002669C5">
        <w:rPr>
          <w:rFonts w:eastAsia="Verdana"/>
          <w:b/>
          <w:bCs/>
          <w:sz w:val="24"/>
          <w:szCs w:val="24"/>
        </w:rPr>
        <w:t>2.3. Caso concreto</w:t>
      </w:r>
    </w:p>
    <w:p w14:paraId="53B5BA03" w14:textId="77777777" w:rsidR="004855D7" w:rsidRDefault="004855D7" w:rsidP="00A45D18">
      <w:pPr>
        <w:overflowPunct w:val="0"/>
        <w:autoSpaceDE w:val="0"/>
        <w:autoSpaceDN w:val="0"/>
        <w:adjustRightInd w:val="0"/>
        <w:rPr>
          <w:bCs/>
          <w:sz w:val="24"/>
          <w:szCs w:val="24"/>
        </w:rPr>
      </w:pPr>
    </w:p>
    <w:p w14:paraId="5E870F0D" w14:textId="48D3397E" w:rsidR="0028315D" w:rsidRDefault="00214F4F" w:rsidP="00A45D18">
      <w:pPr>
        <w:overflowPunct w:val="0"/>
        <w:autoSpaceDE w:val="0"/>
        <w:autoSpaceDN w:val="0"/>
        <w:adjustRightInd w:val="0"/>
        <w:rPr>
          <w:sz w:val="24"/>
          <w:szCs w:val="24"/>
        </w:rPr>
      </w:pPr>
      <w:r w:rsidRPr="00FF4F2D">
        <w:rPr>
          <w:sz w:val="24"/>
          <w:szCs w:val="24"/>
        </w:rPr>
        <w:t>Jhojan Andrés Cruz Cordobés</w:t>
      </w:r>
      <w:r>
        <w:rPr>
          <w:rFonts w:eastAsia="Times New Roman"/>
          <w:sz w:val="24"/>
          <w:szCs w:val="24"/>
          <w:lang w:val="es-MX" w:eastAsia="es-ES"/>
        </w:rPr>
        <w:t xml:space="preserve"> solicitó al Tribunal Administrativo del Valle del Cuaca</w:t>
      </w:r>
      <w:r w:rsidR="001222D6">
        <w:rPr>
          <w:sz w:val="24"/>
          <w:szCs w:val="24"/>
        </w:rPr>
        <w:t xml:space="preserve"> que expidiera auto que ordenara obedecer y cumplir la sentencia del 5 de </w:t>
      </w:r>
      <w:r w:rsidR="0028315D">
        <w:rPr>
          <w:sz w:val="24"/>
          <w:szCs w:val="24"/>
        </w:rPr>
        <w:t>junio de 2020, las respectivas copias</w:t>
      </w:r>
      <w:r>
        <w:rPr>
          <w:sz w:val="24"/>
          <w:szCs w:val="24"/>
        </w:rPr>
        <w:t xml:space="preserve"> </w:t>
      </w:r>
      <w:r w:rsidR="0028315D">
        <w:rPr>
          <w:sz w:val="24"/>
          <w:szCs w:val="24"/>
        </w:rPr>
        <w:t>auténticas y la constancia de ejecutoria. Debido a que no obtuvo respuesta, interpuso la presente tutela</w:t>
      </w:r>
      <w:r w:rsidR="00AF604A">
        <w:rPr>
          <w:sz w:val="24"/>
          <w:szCs w:val="24"/>
        </w:rPr>
        <w:t xml:space="preserve">. </w:t>
      </w:r>
      <w:r w:rsidR="00860AB6">
        <w:rPr>
          <w:sz w:val="24"/>
          <w:szCs w:val="24"/>
        </w:rPr>
        <w:t>Sin embargo</w:t>
      </w:r>
      <w:r w:rsidR="0028315D">
        <w:rPr>
          <w:sz w:val="24"/>
          <w:szCs w:val="24"/>
        </w:rPr>
        <w:t>, el accionante manifestó en este trámite constitucional, que la autoridad judicial accedió a sus peticiones</w:t>
      </w:r>
      <w:r w:rsidR="00860AB6">
        <w:rPr>
          <w:sz w:val="24"/>
          <w:szCs w:val="24"/>
        </w:rPr>
        <w:t>,</w:t>
      </w:r>
      <w:r w:rsidR="0028315D">
        <w:rPr>
          <w:sz w:val="24"/>
          <w:szCs w:val="24"/>
        </w:rPr>
        <w:t xml:space="preserve"> en auto del 28 de agosto del </w:t>
      </w:r>
      <w:r w:rsidR="00AF604A">
        <w:rPr>
          <w:sz w:val="24"/>
          <w:szCs w:val="24"/>
        </w:rPr>
        <w:t xml:space="preserve">presente </w:t>
      </w:r>
      <w:r w:rsidR="0028315D">
        <w:rPr>
          <w:sz w:val="24"/>
          <w:szCs w:val="24"/>
        </w:rPr>
        <w:t>año</w:t>
      </w:r>
      <w:r w:rsidR="0028315D">
        <w:rPr>
          <w:rStyle w:val="Refdenotaalpie"/>
          <w:rFonts w:eastAsia="Verdana"/>
          <w:color w:val="000000"/>
          <w:sz w:val="24"/>
          <w:szCs w:val="24"/>
        </w:rPr>
        <w:footnoteReference w:id="7"/>
      </w:r>
      <w:r w:rsidR="00742860" w:rsidRPr="002669C5">
        <w:rPr>
          <w:sz w:val="24"/>
          <w:szCs w:val="24"/>
        </w:rPr>
        <w:t>.</w:t>
      </w:r>
      <w:r w:rsidR="0028315D">
        <w:rPr>
          <w:sz w:val="24"/>
          <w:szCs w:val="24"/>
        </w:rPr>
        <w:t xml:space="preserve"> </w:t>
      </w:r>
    </w:p>
    <w:p w14:paraId="42275AA1" w14:textId="77777777" w:rsidR="0028315D" w:rsidRDefault="0028315D" w:rsidP="00A45D18">
      <w:pPr>
        <w:overflowPunct w:val="0"/>
        <w:autoSpaceDE w:val="0"/>
        <w:autoSpaceDN w:val="0"/>
        <w:adjustRightInd w:val="0"/>
        <w:rPr>
          <w:sz w:val="24"/>
          <w:szCs w:val="24"/>
        </w:rPr>
      </w:pPr>
    </w:p>
    <w:p w14:paraId="50C26BF8" w14:textId="2009504B" w:rsidR="00742860" w:rsidRDefault="0028315D" w:rsidP="00A45D18">
      <w:pPr>
        <w:overflowPunct w:val="0"/>
        <w:autoSpaceDE w:val="0"/>
        <w:autoSpaceDN w:val="0"/>
        <w:adjustRightInd w:val="0"/>
        <w:rPr>
          <w:sz w:val="24"/>
          <w:szCs w:val="24"/>
        </w:rPr>
      </w:pPr>
      <w:r>
        <w:rPr>
          <w:sz w:val="24"/>
          <w:szCs w:val="24"/>
        </w:rPr>
        <w:t>En consecuencia, el Despacho del magistrado ponente</w:t>
      </w:r>
      <w:r w:rsidR="000B44C6">
        <w:rPr>
          <w:sz w:val="24"/>
          <w:szCs w:val="24"/>
        </w:rPr>
        <w:t xml:space="preserve"> se comunicó co</w:t>
      </w:r>
      <w:r w:rsidR="008806B1">
        <w:rPr>
          <w:sz w:val="24"/>
          <w:szCs w:val="24"/>
        </w:rPr>
        <w:t>n el señor Cruz Cordobé</w:t>
      </w:r>
      <w:r w:rsidR="000B44C6">
        <w:rPr>
          <w:sz w:val="24"/>
          <w:szCs w:val="24"/>
        </w:rPr>
        <w:t>s, mediante llamada telefónica realizada al número de celular visible en el escrito de tutela</w:t>
      </w:r>
      <w:r w:rsidR="000B44C6">
        <w:rPr>
          <w:rStyle w:val="Refdenotaalpie"/>
          <w:sz w:val="24"/>
          <w:szCs w:val="24"/>
        </w:rPr>
        <w:footnoteReference w:id="8"/>
      </w:r>
      <w:r w:rsidR="000B44C6">
        <w:rPr>
          <w:sz w:val="24"/>
          <w:szCs w:val="24"/>
        </w:rPr>
        <w:t>, quien manifestó que, luego de que el Tribunal Administrativo del Valle del Cauca profiriera la providencia del 28 de agosto de 2021, le expidió la totalidad de copias que solicitó.</w:t>
      </w:r>
    </w:p>
    <w:p w14:paraId="5FE838F3" w14:textId="77777777" w:rsidR="00214F4F" w:rsidRPr="0014109F" w:rsidRDefault="00214F4F" w:rsidP="00A45D18">
      <w:pPr>
        <w:overflowPunct w:val="0"/>
        <w:autoSpaceDE w:val="0"/>
        <w:autoSpaceDN w:val="0"/>
        <w:adjustRightInd w:val="0"/>
        <w:rPr>
          <w:rFonts w:eastAsia="Times New Roman"/>
          <w:sz w:val="24"/>
          <w:szCs w:val="24"/>
          <w:lang w:val="es-MX" w:eastAsia="es-ES"/>
        </w:rPr>
      </w:pPr>
    </w:p>
    <w:p w14:paraId="2E30CAFB" w14:textId="42F5117E" w:rsidR="00742860" w:rsidRDefault="000B44C6" w:rsidP="00A45D18">
      <w:pPr>
        <w:rPr>
          <w:sz w:val="24"/>
          <w:szCs w:val="24"/>
          <w:shd w:val="clear" w:color="auto" w:fill="FFFFFF"/>
        </w:rPr>
      </w:pPr>
      <w:r>
        <w:rPr>
          <w:rFonts w:eastAsia="Arial"/>
          <w:sz w:val="24"/>
          <w:szCs w:val="24"/>
          <w:lang w:val="es-MX"/>
        </w:rPr>
        <w:t>En atención a lo expuesto</w:t>
      </w:r>
      <w:r w:rsidR="00742860" w:rsidRPr="002669C5">
        <w:rPr>
          <w:rFonts w:eastAsia="Arial"/>
          <w:sz w:val="24"/>
          <w:szCs w:val="24"/>
          <w:lang w:val="es-MX"/>
        </w:rPr>
        <w:t>, es preciso indicar que la Corte Constitucional ha reiterado que “ante la alteración o la desaparición de las circunstancias que dieron origen a la vulneración de los derechos fundamentales objeto de estudio, la solicitud de amparo pierde su eficacia y sustento, así como su razón de ser como mecanismo extraordinario y expedito de protección judicial”</w:t>
      </w:r>
      <w:r w:rsidR="00742860" w:rsidRPr="002669C5">
        <w:rPr>
          <w:rStyle w:val="Refdenotaalpie"/>
          <w:rFonts w:eastAsia="Arial"/>
          <w:sz w:val="24"/>
          <w:szCs w:val="24"/>
          <w:lang w:val="es-MX"/>
        </w:rPr>
        <w:footnoteReference w:id="9"/>
      </w:r>
      <w:r w:rsidR="00742860" w:rsidRPr="002669C5">
        <w:rPr>
          <w:sz w:val="24"/>
          <w:szCs w:val="24"/>
          <w:shd w:val="clear" w:color="auto" w:fill="FFFFFF"/>
        </w:rPr>
        <w:t xml:space="preserve">. </w:t>
      </w:r>
    </w:p>
    <w:p w14:paraId="6ADDA182" w14:textId="77777777" w:rsidR="00214F4F" w:rsidRPr="002669C5" w:rsidRDefault="00214F4F" w:rsidP="00A45D18">
      <w:pPr>
        <w:rPr>
          <w:sz w:val="24"/>
          <w:szCs w:val="24"/>
          <w:shd w:val="clear" w:color="auto" w:fill="FFFFFF"/>
        </w:rPr>
      </w:pPr>
    </w:p>
    <w:p w14:paraId="799A4B8E" w14:textId="1144EDAD" w:rsidR="00742860" w:rsidRDefault="00742860" w:rsidP="00A45D18">
      <w:pPr>
        <w:overflowPunct w:val="0"/>
        <w:autoSpaceDE w:val="0"/>
        <w:autoSpaceDN w:val="0"/>
        <w:adjustRightInd w:val="0"/>
        <w:rPr>
          <w:sz w:val="24"/>
          <w:szCs w:val="24"/>
          <w:shd w:val="clear" w:color="auto" w:fill="FFFFFF"/>
        </w:rPr>
      </w:pPr>
      <w:r w:rsidRPr="002669C5">
        <w:rPr>
          <w:sz w:val="24"/>
          <w:szCs w:val="24"/>
          <w:shd w:val="clear" w:color="auto" w:fill="FFFFFF"/>
        </w:rPr>
        <w:t>Una de las hipótesis en la que se puede dar lo anterior</w:t>
      </w:r>
      <w:r>
        <w:rPr>
          <w:sz w:val="24"/>
          <w:szCs w:val="24"/>
          <w:shd w:val="clear" w:color="auto" w:fill="FFFFFF"/>
        </w:rPr>
        <w:t xml:space="preserve"> ocurre “</w:t>
      </w:r>
      <w:r w:rsidRPr="002669C5">
        <w:rPr>
          <w:sz w:val="24"/>
          <w:szCs w:val="24"/>
          <w:shd w:val="clear" w:color="auto" w:fill="FFFFFF"/>
        </w:rPr>
        <w:t xml:space="preserve">cuando entre el momento de interposición de la acción de tutela y el fallo, se evidencia que, como </w:t>
      </w:r>
      <w:r w:rsidRPr="002669C5">
        <w:rPr>
          <w:sz w:val="24"/>
          <w:szCs w:val="24"/>
          <w:shd w:val="clear" w:color="auto" w:fill="FFFFFF"/>
        </w:rPr>
        <w:lastRenderedPageBreak/>
        <w:t>consecuencia del obrar de la accionada, se superó o cesó la vulneración de derechos fundamentales alegada por el accionante”</w:t>
      </w:r>
      <w:r w:rsidRPr="002669C5">
        <w:rPr>
          <w:rStyle w:val="Refdenotaalpie"/>
          <w:sz w:val="24"/>
          <w:szCs w:val="24"/>
          <w:shd w:val="clear" w:color="auto" w:fill="FFFFFF"/>
        </w:rPr>
        <w:footnoteReference w:id="10"/>
      </w:r>
      <w:r w:rsidRPr="002669C5">
        <w:rPr>
          <w:sz w:val="24"/>
          <w:szCs w:val="24"/>
          <w:shd w:val="clear" w:color="auto" w:fill="FFFFFF"/>
        </w:rPr>
        <w:t>.</w:t>
      </w:r>
    </w:p>
    <w:p w14:paraId="31A06AF3" w14:textId="77777777" w:rsidR="00012A6E" w:rsidRPr="002669C5" w:rsidRDefault="00012A6E" w:rsidP="00A45D18">
      <w:pPr>
        <w:overflowPunct w:val="0"/>
        <w:autoSpaceDE w:val="0"/>
        <w:autoSpaceDN w:val="0"/>
        <w:adjustRightInd w:val="0"/>
        <w:rPr>
          <w:rFonts w:eastAsia="Times New Roman"/>
          <w:sz w:val="24"/>
          <w:szCs w:val="24"/>
          <w:lang w:val="es-MX" w:eastAsia="es-ES"/>
        </w:rPr>
      </w:pPr>
    </w:p>
    <w:p w14:paraId="652E4AD1" w14:textId="14CC495F" w:rsidR="00742860" w:rsidRDefault="00742860" w:rsidP="00A45D18">
      <w:pPr>
        <w:overflowPunct w:val="0"/>
        <w:autoSpaceDE w:val="0"/>
        <w:autoSpaceDN w:val="0"/>
        <w:adjustRightInd w:val="0"/>
        <w:rPr>
          <w:bCs/>
          <w:sz w:val="24"/>
          <w:szCs w:val="24"/>
        </w:rPr>
      </w:pPr>
      <w:r w:rsidRPr="002669C5">
        <w:rPr>
          <w:rFonts w:eastAsia="Times New Roman"/>
          <w:sz w:val="24"/>
          <w:szCs w:val="24"/>
          <w:lang w:val="es-MX" w:eastAsia="es-ES"/>
        </w:rPr>
        <w:t xml:space="preserve">Así las cosas, la Sala </w:t>
      </w:r>
      <w:r w:rsidR="00AF604A">
        <w:rPr>
          <w:rFonts w:eastAsia="Times New Roman"/>
          <w:sz w:val="24"/>
          <w:szCs w:val="24"/>
          <w:lang w:val="es-MX" w:eastAsia="es-ES"/>
        </w:rPr>
        <w:t xml:space="preserve">infiere </w:t>
      </w:r>
      <w:r>
        <w:rPr>
          <w:rFonts w:eastAsia="Times New Roman"/>
          <w:sz w:val="24"/>
          <w:szCs w:val="24"/>
          <w:lang w:val="es-MX" w:eastAsia="es-ES"/>
        </w:rPr>
        <w:t xml:space="preserve">que ocurrió </w:t>
      </w:r>
      <w:r w:rsidRPr="002669C5">
        <w:rPr>
          <w:rFonts w:eastAsia="Times New Roman"/>
          <w:sz w:val="24"/>
          <w:szCs w:val="24"/>
          <w:lang w:val="es-MX" w:eastAsia="es-ES"/>
        </w:rPr>
        <w:t xml:space="preserve">un </w:t>
      </w:r>
      <w:r w:rsidRPr="002669C5">
        <w:rPr>
          <w:rFonts w:eastAsia="Times New Roman"/>
          <w:b/>
          <w:sz w:val="24"/>
          <w:szCs w:val="24"/>
          <w:lang w:val="es-MX" w:eastAsia="es-ES"/>
        </w:rPr>
        <w:t xml:space="preserve">hecho superado, </w:t>
      </w:r>
      <w:r w:rsidRPr="002669C5">
        <w:rPr>
          <w:rFonts w:eastAsia="Times New Roman"/>
          <w:sz w:val="24"/>
          <w:szCs w:val="24"/>
          <w:lang w:val="es-MX" w:eastAsia="es-ES"/>
        </w:rPr>
        <w:t>dado que, después de la interposición de la acción de tutela</w:t>
      </w:r>
      <w:r w:rsidR="00AF604A">
        <w:rPr>
          <w:rFonts w:eastAsia="Times New Roman"/>
          <w:sz w:val="24"/>
          <w:szCs w:val="24"/>
          <w:lang w:val="es-MX" w:eastAsia="es-ES"/>
        </w:rPr>
        <w:t xml:space="preserve"> </w:t>
      </w:r>
      <w:r w:rsidRPr="002669C5">
        <w:rPr>
          <w:rFonts w:eastAsia="Times New Roman"/>
          <w:sz w:val="24"/>
          <w:szCs w:val="24"/>
          <w:lang w:val="es-MX" w:eastAsia="es-ES"/>
        </w:rPr>
        <w:t xml:space="preserve">y antes de que se profiriera fallo de primera instancia, </w:t>
      </w:r>
      <w:r w:rsidR="00202C37">
        <w:rPr>
          <w:rFonts w:eastAsia="Times New Roman"/>
          <w:sz w:val="24"/>
          <w:szCs w:val="24"/>
          <w:lang w:val="es-MX" w:eastAsia="es-ES"/>
        </w:rPr>
        <w:t>el Tribunal Administrativo del Valle del Cauca</w:t>
      </w:r>
      <w:r w:rsidR="00202C37">
        <w:rPr>
          <w:rFonts w:eastAsia="Times New Roman"/>
          <w:sz w:val="24"/>
          <w:szCs w:val="24"/>
          <w:lang w:eastAsia="es-ES"/>
        </w:rPr>
        <w:t xml:space="preserve"> profirió la providencia y </w:t>
      </w:r>
      <w:r w:rsidR="00AF604A">
        <w:rPr>
          <w:rFonts w:eastAsia="Times New Roman"/>
          <w:sz w:val="24"/>
          <w:szCs w:val="24"/>
          <w:lang w:eastAsia="es-ES"/>
        </w:rPr>
        <w:t xml:space="preserve">expidió las copias de </w:t>
      </w:r>
      <w:r w:rsidR="00202C37">
        <w:rPr>
          <w:rFonts w:eastAsia="Times New Roman"/>
          <w:sz w:val="24"/>
          <w:szCs w:val="24"/>
          <w:lang w:eastAsia="es-ES"/>
        </w:rPr>
        <w:t>los documentos que el tutelante solicitó</w:t>
      </w:r>
      <w:r w:rsidR="0073470E">
        <w:rPr>
          <w:bCs/>
          <w:sz w:val="24"/>
          <w:szCs w:val="24"/>
        </w:rPr>
        <w:t>.</w:t>
      </w:r>
      <w:r w:rsidR="00AF604A">
        <w:rPr>
          <w:bCs/>
          <w:sz w:val="24"/>
          <w:szCs w:val="24"/>
        </w:rPr>
        <w:t xml:space="preserve"> Además, esta actuación le fue comunicada al aquí accionante. </w:t>
      </w:r>
    </w:p>
    <w:p w14:paraId="47B4E365" w14:textId="77777777" w:rsidR="0028315D" w:rsidRPr="002669C5" w:rsidRDefault="0028315D" w:rsidP="00A45D18">
      <w:pPr>
        <w:overflowPunct w:val="0"/>
        <w:autoSpaceDE w:val="0"/>
        <w:autoSpaceDN w:val="0"/>
        <w:adjustRightInd w:val="0"/>
        <w:rPr>
          <w:rFonts w:eastAsia="Times New Roman"/>
          <w:sz w:val="24"/>
          <w:szCs w:val="24"/>
          <w:lang w:val="es-MX" w:eastAsia="es-ES"/>
        </w:rPr>
      </w:pPr>
    </w:p>
    <w:p w14:paraId="0184751C" w14:textId="17BCEEB8" w:rsidR="0028315D" w:rsidRDefault="00742860" w:rsidP="00A45D18">
      <w:pPr>
        <w:overflowPunct w:val="0"/>
        <w:autoSpaceDE w:val="0"/>
        <w:autoSpaceDN w:val="0"/>
        <w:adjustRightInd w:val="0"/>
        <w:rPr>
          <w:rFonts w:eastAsia="Times New Roman"/>
          <w:sz w:val="24"/>
          <w:szCs w:val="24"/>
          <w:lang w:val="es-ES_tradnl"/>
        </w:rPr>
      </w:pPr>
      <w:r w:rsidRPr="002669C5">
        <w:rPr>
          <w:rFonts w:eastAsia="Times New Roman"/>
          <w:sz w:val="24"/>
          <w:szCs w:val="24"/>
          <w:lang w:val="es-MX" w:eastAsia="es-ES"/>
        </w:rPr>
        <w:t>Por ende, ante la desaparición de las circunstancias que diero</w:t>
      </w:r>
      <w:r w:rsidR="00860AB6">
        <w:rPr>
          <w:rFonts w:eastAsia="Times New Roman"/>
          <w:sz w:val="24"/>
          <w:szCs w:val="24"/>
          <w:lang w:val="es-MX" w:eastAsia="es-ES"/>
        </w:rPr>
        <w:t>n origen a la vulneración del derecho fundamental invocado</w:t>
      </w:r>
      <w:r w:rsidRPr="00F77560">
        <w:rPr>
          <w:rFonts w:eastAsia="Times New Roman"/>
          <w:sz w:val="24"/>
          <w:szCs w:val="24"/>
          <w:lang w:val="es-MX" w:eastAsia="es-ES"/>
        </w:rPr>
        <w:t>,</w:t>
      </w:r>
      <w:r w:rsidR="00380B1C">
        <w:rPr>
          <w:rFonts w:eastAsia="Times New Roman"/>
          <w:sz w:val="24"/>
          <w:szCs w:val="24"/>
          <w:lang w:val="es-MX" w:eastAsia="es-ES"/>
        </w:rPr>
        <w:t xml:space="preserve"> </w:t>
      </w:r>
      <w:r w:rsidRPr="00F77560">
        <w:rPr>
          <w:rFonts w:eastAsia="Times New Roman"/>
          <w:sz w:val="24"/>
          <w:szCs w:val="24"/>
          <w:lang w:val="es-MX" w:eastAsia="es-ES"/>
        </w:rPr>
        <w:t xml:space="preserve">la solicitud de amparo de </w:t>
      </w:r>
      <w:r w:rsidR="00202C37" w:rsidRPr="00FF4F2D">
        <w:rPr>
          <w:sz w:val="24"/>
          <w:szCs w:val="24"/>
        </w:rPr>
        <w:t>Jhojan Andrés Cruz Cordobés</w:t>
      </w:r>
      <w:r w:rsidR="00202C37">
        <w:rPr>
          <w:sz w:val="24"/>
          <w:szCs w:val="24"/>
        </w:rPr>
        <w:t xml:space="preserve"> </w:t>
      </w:r>
      <w:r w:rsidRPr="00F77560">
        <w:rPr>
          <w:rFonts w:eastAsia="Times New Roman"/>
          <w:sz w:val="24"/>
          <w:szCs w:val="24"/>
          <w:lang w:val="es-MX" w:eastAsia="es-ES"/>
        </w:rPr>
        <w:t xml:space="preserve">ha perdido su razón de ser como mecanismo extraordinario de protección judicial, por lo que cualquier orden que </w:t>
      </w:r>
      <w:r w:rsidR="006318E9">
        <w:rPr>
          <w:rFonts w:eastAsia="Times New Roman"/>
          <w:sz w:val="24"/>
          <w:szCs w:val="24"/>
          <w:lang w:val="es-MX" w:eastAsia="es-ES"/>
        </w:rPr>
        <w:t>profiera</w:t>
      </w:r>
      <w:r w:rsidRPr="00F77560">
        <w:rPr>
          <w:rFonts w:eastAsia="Times New Roman"/>
          <w:sz w:val="24"/>
          <w:szCs w:val="24"/>
          <w:lang w:val="es-MX" w:eastAsia="es-ES"/>
        </w:rPr>
        <w:t xml:space="preserve"> el juez de tutela resultaría inane</w:t>
      </w:r>
      <w:r w:rsidRPr="00F77560">
        <w:rPr>
          <w:bCs/>
          <w:sz w:val="24"/>
          <w:szCs w:val="24"/>
          <w:shd w:val="clear" w:color="auto" w:fill="FFFFFF"/>
        </w:rPr>
        <w:t xml:space="preserve">. </w:t>
      </w:r>
      <w:r w:rsidRPr="00F77560">
        <w:rPr>
          <w:rFonts w:eastAsia="Times New Roman"/>
          <w:sz w:val="24"/>
          <w:szCs w:val="24"/>
          <w:lang w:val="es-MX" w:eastAsia="es-ES"/>
        </w:rPr>
        <w:t>En consecuencia, esta Sala declarará la carencia actual de objeto</w:t>
      </w:r>
      <w:r w:rsidRPr="00160276">
        <w:rPr>
          <w:rFonts w:eastAsia="Times New Roman"/>
          <w:sz w:val="24"/>
          <w:szCs w:val="24"/>
          <w:lang w:val="es-MX" w:eastAsia="es-ES"/>
        </w:rPr>
        <w:t xml:space="preserve"> por hecho superado de la acción de tutela interpuesta en contra</w:t>
      </w:r>
      <w:r w:rsidR="00202C37">
        <w:rPr>
          <w:rFonts w:eastAsia="Times New Roman"/>
          <w:sz w:val="24"/>
          <w:szCs w:val="24"/>
          <w:lang w:val="es-MX" w:eastAsia="es-ES"/>
        </w:rPr>
        <w:t xml:space="preserve"> del Tribunal Administrativo de Valle del Cauca</w:t>
      </w:r>
      <w:r w:rsidRPr="00160276">
        <w:rPr>
          <w:rFonts w:eastAsia="Times New Roman"/>
          <w:sz w:val="24"/>
          <w:szCs w:val="24"/>
          <w:lang w:val="es-ES_tradnl"/>
        </w:rPr>
        <w:t>.</w:t>
      </w:r>
    </w:p>
    <w:p w14:paraId="61B94E83" w14:textId="518D575D" w:rsidR="00742860" w:rsidRPr="00160276" w:rsidRDefault="0014109F" w:rsidP="00A45D18">
      <w:pPr>
        <w:overflowPunct w:val="0"/>
        <w:autoSpaceDE w:val="0"/>
        <w:autoSpaceDN w:val="0"/>
        <w:adjustRightInd w:val="0"/>
        <w:rPr>
          <w:rFonts w:eastAsia="Times New Roman"/>
          <w:sz w:val="24"/>
          <w:szCs w:val="24"/>
          <w:lang w:val="es-MX" w:eastAsia="es-ES"/>
        </w:rPr>
      </w:pPr>
      <w:r>
        <w:rPr>
          <w:rFonts w:eastAsia="Times New Roman"/>
          <w:sz w:val="24"/>
          <w:szCs w:val="24"/>
          <w:lang w:val="es-ES_tradnl"/>
        </w:rPr>
        <w:t xml:space="preserve"> </w:t>
      </w:r>
    </w:p>
    <w:p w14:paraId="072B6D80" w14:textId="53791166" w:rsidR="00742860" w:rsidRDefault="00742860" w:rsidP="00A45D18">
      <w:pPr>
        <w:pStyle w:val="Prrafodelista"/>
        <w:ind w:left="0"/>
        <w:jc w:val="both"/>
        <w:rPr>
          <w:rFonts w:ascii="Arial" w:hAnsi="Arial" w:cs="Arial"/>
          <w:sz w:val="24"/>
          <w:szCs w:val="24"/>
          <w:lang w:eastAsia="es-CO"/>
        </w:rPr>
      </w:pPr>
      <w:r w:rsidRPr="00160276">
        <w:rPr>
          <w:rFonts w:ascii="Arial" w:hAnsi="Arial" w:cs="Arial"/>
          <w:sz w:val="24"/>
          <w:szCs w:val="24"/>
          <w:lang w:eastAsia="es-CO"/>
        </w:rPr>
        <w:t>En mérito de lo expuesto, el Consejo de Estado en Sala de lo Contencioso Administrativo, Sección Tercera, Subsección C, administrando justicia en nombre de la República y por autoridad de la ley,</w:t>
      </w:r>
    </w:p>
    <w:p w14:paraId="7B4FFA5D" w14:textId="77777777" w:rsidR="00202C37" w:rsidRPr="0014109F" w:rsidRDefault="00202C37" w:rsidP="00A45D18">
      <w:pPr>
        <w:pStyle w:val="Prrafodelista"/>
        <w:ind w:left="0"/>
        <w:jc w:val="both"/>
        <w:rPr>
          <w:rFonts w:ascii="Arial" w:hAnsi="Arial" w:cs="Arial"/>
          <w:sz w:val="24"/>
          <w:szCs w:val="24"/>
          <w:lang w:eastAsia="es-CO"/>
        </w:rPr>
      </w:pPr>
    </w:p>
    <w:p w14:paraId="379B9984" w14:textId="1DA1560C" w:rsidR="00742860" w:rsidRDefault="0014109F" w:rsidP="00A45D18">
      <w:pPr>
        <w:tabs>
          <w:tab w:val="left" w:pos="851"/>
        </w:tabs>
        <w:jc w:val="center"/>
        <w:rPr>
          <w:rFonts w:eastAsia="Verdana"/>
          <w:b/>
          <w:sz w:val="24"/>
          <w:szCs w:val="24"/>
        </w:rPr>
      </w:pPr>
      <w:r>
        <w:rPr>
          <w:rFonts w:eastAsia="Verdana"/>
          <w:b/>
          <w:sz w:val="24"/>
          <w:szCs w:val="24"/>
        </w:rPr>
        <w:t>RESUELVE</w:t>
      </w:r>
    </w:p>
    <w:p w14:paraId="4644BCBE" w14:textId="77777777" w:rsidR="00202C37" w:rsidRPr="00160276" w:rsidRDefault="00202C37" w:rsidP="00A45D18">
      <w:pPr>
        <w:tabs>
          <w:tab w:val="left" w:pos="851"/>
        </w:tabs>
        <w:jc w:val="center"/>
        <w:rPr>
          <w:rFonts w:eastAsia="Verdana"/>
          <w:b/>
          <w:sz w:val="24"/>
          <w:szCs w:val="24"/>
        </w:rPr>
      </w:pPr>
    </w:p>
    <w:p w14:paraId="5609A1B5" w14:textId="78299744" w:rsidR="00202C37" w:rsidRDefault="00742860" w:rsidP="00A45D18">
      <w:pPr>
        <w:tabs>
          <w:tab w:val="left" w:pos="851"/>
        </w:tabs>
        <w:rPr>
          <w:rFonts w:eastAsia="Times New Roman"/>
          <w:sz w:val="24"/>
          <w:szCs w:val="24"/>
        </w:rPr>
      </w:pPr>
      <w:r w:rsidRPr="00160276">
        <w:rPr>
          <w:rFonts w:eastAsia="Times New Roman"/>
          <w:b/>
          <w:sz w:val="24"/>
          <w:szCs w:val="24"/>
          <w:lang w:val="es-ES_tradnl"/>
        </w:rPr>
        <w:t xml:space="preserve">PRIMERO. </w:t>
      </w:r>
      <w:r w:rsidRPr="00160276">
        <w:rPr>
          <w:rFonts w:eastAsia="Times New Roman"/>
          <w:b/>
          <w:bCs/>
          <w:sz w:val="24"/>
          <w:szCs w:val="24"/>
        </w:rPr>
        <w:t>DECLARAR</w:t>
      </w:r>
      <w:r w:rsidR="00AE06BF">
        <w:rPr>
          <w:rFonts w:eastAsia="Times New Roman"/>
          <w:b/>
          <w:bCs/>
          <w:sz w:val="24"/>
          <w:szCs w:val="24"/>
        </w:rPr>
        <w:t xml:space="preserve"> </w:t>
      </w:r>
      <w:r w:rsidR="00AE06BF">
        <w:rPr>
          <w:rFonts w:eastAsia="Times New Roman"/>
          <w:bCs/>
          <w:sz w:val="24"/>
          <w:szCs w:val="24"/>
        </w:rPr>
        <w:t>la</w:t>
      </w:r>
      <w:r w:rsidRPr="00160276">
        <w:rPr>
          <w:rFonts w:eastAsia="Times New Roman"/>
          <w:sz w:val="24"/>
          <w:szCs w:val="24"/>
        </w:rPr>
        <w:t xml:space="preserve"> carencia actual de objeto por hecho superado, de la acción de tutela presentada por </w:t>
      </w:r>
      <w:r w:rsidR="00496B83" w:rsidRPr="00FF4F2D">
        <w:rPr>
          <w:sz w:val="24"/>
          <w:szCs w:val="24"/>
        </w:rPr>
        <w:t>Jhojan Andrés Cruz Cordobés</w:t>
      </w:r>
      <w:r w:rsidR="00496B83">
        <w:rPr>
          <w:rFonts w:eastAsia="Times New Roman"/>
          <w:sz w:val="24"/>
          <w:szCs w:val="24"/>
          <w:lang w:val="es-MX" w:eastAsia="es-ES"/>
        </w:rPr>
        <w:t xml:space="preserve"> </w:t>
      </w:r>
      <w:r>
        <w:rPr>
          <w:rFonts w:eastAsia="Times New Roman"/>
          <w:sz w:val="24"/>
          <w:szCs w:val="24"/>
        </w:rPr>
        <w:t>en contra del</w:t>
      </w:r>
      <w:r w:rsidR="00496B83">
        <w:rPr>
          <w:rFonts w:eastAsia="Times New Roman"/>
          <w:sz w:val="24"/>
          <w:szCs w:val="24"/>
        </w:rPr>
        <w:t xml:space="preserve"> Tribunal Administrativo del Valle del Cauca</w:t>
      </w:r>
      <w:r w:rsidRPr="00F77560">
        <w:rPr>
          <w:rFonts w:eastAsia="Times New Roman"/>
          <w:sz w:val="24"/>
          <w:szCs w:val="24"/>
        </w:rPr>
        <w:t>, por las razones expuestas en la presente providencia.</w:t>
      </w:r>
    </w:p>
    <w:p w14:paraId="7BB8D62F" w14:textId="4A8D910B" w:rsidR="00742860" w:rsidRPr="00F77560" w:rsidRDefault="00742860" w:rsidP="00A45D18">
      <w:pPr>
        <w:tabs>
          <w:tab w:val="left" w:pos="851"/>
        </w:tabs>
        <w:rPr>
          <w:rFonts w:eastAsia="Times New Roman"/>
          <w:sz w:val="24"/>
          <w:szCs w:val="24"/>
        </w:rPr>
      </w:pPr>
      <w:r w:rsidRPr="00F77560">
        <w:rPr>
          <w:rFonts w:eastAsia="Times New Roman"/>
          <w:sz w:val="24"/>
          <w:szCs w:val="24"/>
        </w:rPr>
        <w:t xml:space="preserve"> </w:t>
      </w:r>
    </w:p>
    <w:p w14:paraId="306A0BBE" w14:textId="22CE5163" w:rsidR="00742860" w:rsidRDefault="00742860" w:rsidP="00A45D18">
      <w:pPr>
        <w:tabs>
          <w:tab w:val="left" w:pos="851"/>
        </w:tabs>
        <w:rPr>
          <w:rFonts w:eastAsia="Verdana"/>
          <w:sz w:val="24"/>
          <w:szCs w:val="24"/>
          <w:lang w:val="es-ES_tradnl"/>
        </w:rPr>
      </w:pPr>
      <w:r w:rsidRPr="00F77560">
        <w:rPr>
          <w:rFonts w:eastAsia="Verdana"/>
          <w:b/>
          <w:sz w:val="24"/>
          <w:szCs w:val="24"/>
          <w:lang w:val="es-ES_tradnl"/>
        </w:rPr>
        <w:t xml:space="preserve">SEGUNDO. NOTIFICAR </w:t>
      </w:r>
      <w:r w:rsidRPr="00F77560">
        <w:rPr>
          <w:rFonts w:eastAsia="Verdana"/>
          <w:sz w:val="24"/>
          <w:szCs w:val="24"/>
          <w:lang w:val="es-ES_tradnl"/>
        </w:rPr>
        <w:t>la presente decisión a las partes y a los interesados por el medio más expedito.</w:t>
      </w:r>
    </w:p>
    <w:p w14:paraId="3402293D" w14:textId="77777777" w:rsidR="00202C37" w:rsidRPr="0014109F" w:rsidRDefault="00202C37" w:rsidP="00A45D18">
      <w:pPr>
        <w:tabs>
          <w:tab w:val="left" w:pos="851"/>
        </w:tabs>
        <w:rPr>
          <w:rFonts w:eastAsia="Verdana"/>
          <w:sz w:val="24"/>
          <w:szCs w:val="24"/>
          <w:lang w:val="es-ES_tradnl"/>
        </w:rPr>
      </w:pPr>
    </w:p>
    <w:p w14:paraId="1DBE5CF6" w14:textId="024C96D8" w:rsidR="00742860" w:rsidRPr="0014109F" w:rsidRDefault="00742860" w:rsidP="00A45D18">
      <w:pPr>
        <w:tabs>
          <w:tab w:val="left" w:pos="0"/>
        </w:tabs>
        <w:rPr>
          <w:rFonts w:eastAsia="Verdana"/>
          <w:sz w:val="24"/>
          <w:szCs w:val="24"/>
          <w:lang w:val="es-ES_tradnl"/>
        </w:rPr>
      </w:pPr>
      <w:r w:rsidRPr="00F77560">
        <w:rPr>
          <w:rFonts w:eastAsia="Verdana"/>
          <w:b/>
          <w:sz w:val="24"/>
          <w:szCs w:val="24"/>
          <w:lang w:val="es-ES_tradnl"/>
        </w:rPr>
        <w:t>TERCERO</w:t>
      </w:r>
      <w:r w:rsidR="006318E9">
        <w:rPr>
          <w:rFonts w:eastAsia="Verdana"/>
          <w:b/>
          <w:sz w:val="24"/>
          <w:szCs w:val="24"/>
          <w:lang w:val="es-ES_tradnl"/>
        </w:rPr>
        <w:t>.</w:t>
      </w:r>
      <w:r w:rsidRPr="00F77560">
        <w:rPr>
          <w:rFonts w:eastAsia="Verdana"/>
          <w:b/>
          <w:sz w:val="24"/>
          <w:szCs w:val="24"/>
          <w:lang w:val="es-ES_tradnl"/>
        </w:rPr>
        <w:t xml:space="preserve"> ENVIAR </w:t>
      </w:r>
      <w:r w:rsidRPr="00F77560">
        <w:rPr>
          <w:rFonts w:eastAsia="Verdana"/>
          <w:sz w:val="24"/>
          <w:szCs w:val="24"/>
          <w:lang w:val="es-ES_tradnl"/>
        </w:rPr>
        <w:t xml:space="preserve">la presente providencia a la Corte Constitucional para su eventual revisión, en caso de que no sea impugnada. </w:t>
      </w:r>
    </w:p>
    <w:p w14:paraId="51F4E59F" w14:textId="77777777" w:rsidR="00202C37" w:rsidRDefault="00202C37" w:rsidP="00A45D18">
      <w:pPr>
        <w:rPr>
          <w:b/>
          <w:bCs/>
          <w:sz w:val="24"/>
          <w:szCs w:val="24"/>
        </w:rPr>
      </w:pPr>
    </w:p>
    <w:p w14:paraId="6B91AB01" w14:textId="256E9185" w:rsidR="00742860" w:rsidRDefault="00742860" w:rsidP="00A45D18">
      <w:pPr>
        <w:rPr>
          <w:b/>
          <w:bCs/>
          <w:sz w:val="24"/>
          <w:szCs w:val="24"/>
        </w:rPr>
      </w:pPr>
      <w:r w:rsidRPr="00FA6C94">
        <w:rPr>
          <w:b/>
          <w:bCs/>
          <w:sz w:val="24"/>
          <w:szCs w:val="24"/>
        </w:rPr>
        <w:t>Notifíquese y cúmplase</w:t>
      </w:r>
    </w:p>
    <w:p w14:paraId="1DD161FA" w14:textId="77777777" w:rsidR="00FA6C94" w:rsidRDefault="00FA6C94" w:rsidP="00A45D18">
      <w:pPr>
        <w:rPr>
          <w:b/>
          <w:bCs/>
          <w:sz w:val="24"/>
          <w:szCs w:val="24"/>
        </w:rPr>
      </w:pPr>
    </w:p>
    <w:p w14:paraId="3B19E425" w14:textId="77777777" w:rsidR="00202C37" w:rsidRPr="00FA6C94" w:rsidRDefault="00202C37" w:rsidP="00A45D18">
      <w:pPr>
        <w:rPr>
          <w:b/>
          <w:bCs/>
          <w:sz w:val="24"/>
          <w:szCs w:val="24"/>
        </w:rPr>
      </w:pPr>
    </w:p>
    <w:p w14:paraId="4E5A4591" w14:textId="77777777" w:rsidR="00742860" w:rsidRPr="00FA6C94" w:rsidRDefault="00742860" w:rsidP="00A45D18">
      <w:pPr>
        <w:jc w:val="center"/>
        <w:rPr>
          <w:rFonts w:eastAsia="Verdana"/>
          <w:b/>
          <w:sz w:val="24"/>
          <w:szCs w:val="24"/>
        </w:rPr>
      </w:pPr>
      <w:r w:rsidRPr="00FA6C94">
        <w:rPr>
          <w:rFonts w:eastAsia="Verdana"/>
          <w:b/>
          <w:sz w:val="24"/>
          <w:szCs w:val="24"/>
        </w:rPr>
        <w:t>JAIME ENRIQUE RODRÍGUEZ NAVAS</w:t>
      </w:r>
    </w:p>
    <w:p w14:paraId="782B9D6B" w14:textId="77777777" w:rsidR="00742860" w:rsidRPr="00FA6C94" w:rsidRDefault="00742860" w:rsidP="00A45D18">
      <w:pPr>
        <w:jc w:val="center"/>
        <w:rPr>
          <w:rFonts w:eastAsia="Verdana"/>
          <w:b/>
          <w:sz w:val="24"/>
          <w:szCs w:val="24"/>
        </w:rPr>
      </w:pPr>
      <w:r w:rsidRPr="00FA6C94">
        <w:rPr>
          <w:rFonts w:eastAsia="Verdana"/>
          <w:b/>
          <w:sz w:val="24"/>
          <w:szCs w:val="24"/>
        </w:rPr>
        <w:t>Presidente de Sala</w:t>
      </w:r>
    </w:p>
    <w:p w14:paraId="7FF68104" w14:textId="77777777" w:rsidR="00742860" w:rsidRDefault="00742860" w:rsidP="00A45D18">
      <w:pPr>
        <w:rPr>
          <w:rFonts w:eastAsia="Verdana"/>
          <w:b/>
          <w:sz w:val="24"/>
          <w:szCs w:val="24"/>
        </w:rPr>
      </w:pPr>
    </w:p>
    <w:p w14:paraId="6B52420B" w14:textId="77777777" w:rsidR="00202C37" w:rsidRPr="00FA6C94" w:rsidRDefault="00202C37" w:rsidP="00A45D18">
      <w:pPr>
        <w:rPr>
          <w:rFonts w:eastAsia="Verdana"/>
          <w:b/>
          <w:sz w:val="24"/>
          <w:szCs w:val="24"/>
        </w:rPr>
      </w:pPr>
    </w:p>
    <w:p w14:paraId="2EC0838B" w14:textId="77777777" w:rsidR="00742860" w:rsidRPr="00FA6C94" w:rsidRDefault="00742860" w:rsidP="00A45D18">
      <w:pPr>
        <w:jc w:val="center"/>
        <w:rPr>
          <w:rFonts w:eastAsia="Verdana"/>
          <w:b/>
          <w:sz w:val="24"/>
          <w:szCs w:val="24"/>
        </w:rPr>
      </w:pPr>
      <w:r w:rsidRPr="00FA6C94">
        <w:rPr>
          <w:rFonts w:eastAsia="Verdana"/>
          <w:b/>
          <w:sz w:val="24"/>
          <w:szCs w:val="24"/>
        </w:rPr>
        <w:t>GUILLERMO SÁNCHEZ LUQUE</w:t>
      </w:r>
    </w:p>
    <w:p w14:paraId="1B8FC987" w14:textId="636D40D5" w:rsidR="00742860" w:rsidRDefault="00742860" w:rsidP="00A45D18">
      <w:pPr>
        <w:jc w:val="center"/>
        <w:rPr>
          <w:rFonts w:eastAsia="Verdana"/>
          <w:b/>
          <w:sz w:val="24"/>
          <w:szCs w:val="24"/>
        </w:rPr>
      </w:pPr>
      <w:r w:rsidRPr="00FA6C94">
        <w:rPr>
          <w:rFonts w:eastAsia="Verdana"/>
          <w:b/>
          <w:sz w:val="24"/>
          <w:szCs w:val="24"/>
        </w:rPr>
        <w:t>Magistrado</w:t>
      </w:r>
    </w:p>
    <w:p w14:paraId="715D05F7" w14:textId="77777777" w:rsidR="00FA6C94" w:rsidRDefault="00FA6C94" w:rsidP="00A45D18">
      <w:pPr>
        <w:jc w:val="center"/>
        <w:rPr>
          <w:rFonts w:eastAsia="Verdana"/>
          <w:b/>
          <w:sz w:val="24"/>
          <w:szCs w:val="24"/>
        </w:rPr>
      </w:pPr>
    </w:p>
    <w:p w14:paraId="4DBCA1B2" w14:textId="77777777" w:rsidR="00202C37" w:rsidRPr="00FA6C94" w:rsidRDefault="00202C37" w:rsidP="00A45D18">
      <w:pPr>
        <w:jc w:val="center"/>
        <w:rPr>
          <w:rFonts w:eastAsia="Verdana"/>
          <w:b/>
          <w:sz w:val="24"/>
          <w:szCs w:val="24"/>
        </w:rPr>
      </w:pPr>
    </w:p>
    <w:p w14:paraId="7632F9CF" w14:textId="77777777" w:rsidR="00742860" w:rsidRPr="00FA6C94" w:rsidRDefault="00742860" w:rsidP="00A45D18">
      <w:pPr>
        <w:tabs>
          <w:tab w:val="center" w:pos="4420"/>
          <w:tab w:val="right" w:pos="8840"/>
        </w:tabs>
        <w:jc w:val="center"/>
        <w:rPr>
          <w:rFonts w:eastAsia="Verdana"/>
          <w:b/>
          <w:sz w:val="24"/>
          <w:szCs w:val="24"/>
        </w:rPr>
      </w:pPr>
      <w:r w:rsidRPr="00FA6C94">
        <w:rPr>
          <w:rFonts w:eastAsia="Verdana"/>
          <w:b/>
          <w:sz w:val="24"/>
          <w:szCs w:val="24"/>
        </w:rPr>
        <w:t>NICOLÁS YEPES CORRALES</w:t>
      </w:r>
    </w:p>
    <w:p w14:paraId="1CA67C21" w14:textId="77777777" w:rsidR="00742860" w:rsidRPr="00FA6C94" w:rsidRDefault="00742860" w:rsidP="00A45D18">
      <w:pPr>
        <w:jc w:val="center"/>
        <w:rPr>
          <w:sz w:val="24"/>
          <w:szCs w:val="24"/>
        </w:rPr>
      </w:pPr>
      <w:r w:rsidRPr="00FA6C94">
        <w:rPr>
          <w:rFonts w:eastAsia="Verdana"/>
          <w:b/>
          <w:sz w:val="24"/>
          <w:szCs w:val="24"/>
        </w:rPr>
        <w:t>Magistrado</w:t>
      </w:r>
    </w:p>
    <w:p w14:paraId="39F4B044" w14:textId="77777777" w:rsidR="00742860" w:rsidRPr="00FA6C94" w:rsidRDefault="00742860" w:rsidP="00A45D18">
      <w:pPr>
        <w:rPr>
          <w:bCs/>
          <w:sz w:val="24"/>
          <w:szCs w:val="24"/>
        </w:rPr>
      </w:pPr>
    </w:p>
    <w:p w14:paraId="7B1AF5F8" w14:textId="77777777" w:rsidR="004D154B" w:rsidRPr="00FA6C94" w:rsidRDefault="004D154B" w:rsidP="00A45D18">
      <w:pPr>
        <w:jc w:val="center"/>
        <w:rPr>
          <w:sz w:val="24"/>
          <w:szCs w:val="24"/>
        </w:rPr>
      </w:pPr>
    </w:p>
    <w:sectPr w:rsidR="004D154B" w:rsidRPr="00FA6C94"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09CD" w14:textId="77777777" w:rsidR="00495132" w:rsidRDefault="00495132" w:rsidP="00117091">
      <w:r>
        <w:separator/>
      </w:r>
    </w:p>
  </w:endnote>
  <w:endnote w:type="continuationSeparator" w:id="0">
    <w:p w14:paraId="790EBE7C" w14:textId="77777777" w:rsidR="00495132" w:rsidRDefault="0049513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7668" w14:paraId="052F4C65" w14:textId="77777777" w:rsidTr="00B6429B">
      <w:trPr>
        <w:jc w:val="right"/>
      </w:trPr>
      <w:tc>
        <w:tcPr>
          <w:tcW w:w="4795" w:type="dxa"/>
          <w:vAlign w:val="center"/>
        </w:tcPr>
        <w:p w14:paraId="273290BC"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59E744FA"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84E0C01" w14:textId="77777777" w:rsidR="00487668" w:rsidRPr="00B6429B" w:rsidRDefault="00487668" w:rsidP="00B6429B">
          <w:pPr>
            <w:pStyle w:val="Piedepgina"/>
            <w:jc w:val="center"/>
          </w:pPr>
          <w:r w:rsidRPr="00B6429B">
            <w:fldChar w:fldCharType="begin"/>
          </w:r>
          <w:r>
            <w:instrText>PAGE</w:instrText>
          </w:r>
          <w:r w:rsidRPr="00B6429B">
            <w:instrText xml:space="preserve">   \* MERGEFORMAT</w:instrText>
          </w:r>
          <w:r w:rsidRPr="00B6429B">
            <w:fldChar w:fldCharType="separate"/>
          </w:r>
          <w:r w:rsidR="00ED2831" w:rsidRPr="00ED2831">
            <w:rPr>
              <w:noProof/>
              <w:lang w:val="es-ES"/>
            </w:rPr>
            <w:t>3</w:t>
          </w:r>
          <w:r w:rsidRPr="00B6429B">
            <w:fldChar w:fldCharType="end"/>
          </w:r>
        </w:p>
      </w:tc>
    </w:tr>
  </w:tbl>
  <w:p w14:paraId="029283DB" w14:textId="77777777" w:rsidR="00487668" w:rsidRPr="008C0DBE" w:rsidRDefault="0048766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7668" w14:paraId="2CF6124B" w14:textId="77777777" w:rsidTr="00B6429B">
      <w:trPr>
        <w:jc w:val="right"/>
      </w:trPr>
      <w:tc>
        <w:tcPr>
          <w:tcW w:w="4795" w:type="dxa"/>
          <w:vAlign w:val="center"/>
        </w:tcPr>
        <w:p w14:paraId="34473A07"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2B89E221"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63B4DFAE" w14:textId="77777777" w:rsidR="00487668" w:rsidRPr="00B6429B" w:rsidRDefault="00487668">
          <w:pPr>
            <w:pStyle w:val="Piedepgina"/>
            <w:jc w:val="center"/>
          </w:pPr>
          <w:r w:rsidRPr="00B6429B">
            <w:fldChar w:fldCharType="begin"/>
          </w:r>
          <w:r>
            <w:instrText>PAGE</w:instrText>
          </w:r>
          <w:r w:rsidRPr="00B6429B">
            <w:instrText xml:space="preserve">   \* MERGEFORMAT</w:instrText>
          </w:r>
          <w:r w:rsidRPr="00B6429B">
            <w:fldChar w:fldCharType="separate"/>
          </w:r>
          <w:r w:rsidR="00ED2831" w:rsidRPr="00ED2831">
            <w:rPr>
              <w:noProof/>
              <w:lang w:val="es-ES"/>
            </w:rPr>
            <w:t>1</w:t>
          </w:r>
          <w:r w:rsidRPr="00B6429B">
            <w:fldChar w:fldCharType="end"/>
          </w:r>
        </w:p>
      </w:tc>
    </w:tr>
  </w:tbl>
  <w:p w14:paraId="7728994A" w14:textId="77777777" w:rsidR="00487668" w:rsidRDefault="00487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C1FF" w14:textId="77777777" w:rsidR="00495132" w:rsidRDefault="00495132" w:rsidP="00117091">
      <w:r>
        <w:separator/>
      </w:r>
    </w:p>
  </w:footnote>
  <w:footnote w:type="continuationSeparator" w:id="0">
    <w:p w14:paraId="76527500" w14:textId="77777777" w:rsidR="00495132" w:rsidRDefault="00495132" w:rsidP="00117091">
      <w:r>
        <w:continuationSeparator/>
      </w:r>
    </w:p>
  </w:footnote>
  <w:footnote w:id="1">
    <w:p w14:paraId="2152AAE2" w14:textId="4498E322" w:rsidR="00A45D18" w:rsidRPr="0014109F" w:rsidRDefault="00A45D18" w:rsidP="00A45D18">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Pr="00A45D18">
        <w:t>F2F2869D4B620B62 B53A3AACA9FCFCC6 B2C31B9691C93C70 935F502501AF7FF2</w:t>
      </w:r>
      <w:r w:rsidRPr="0014109F">
        <w:t>.</w:t>
      </w:r>
    </w:p>
  </w:footnote>
  <w:footnote w:id="2">
    <w:p w14:paraId="28EBF53F" w14:textId="56FBB38A" w:rsidR="00507350" w:rsidRPr="00507350" w:rsidRDefault="00507350">
      <w:pPr>
        <w:pStyle w:val="Textonotapie"/>
        <w:rPr>
          <w:i/>
        </w:rPr>
      </w:pPr>
      <w:r>
        <w:rPr>
          <w:rStyle w:val="Refdenotaalpie"/>
        </w:rPr>
        <w:footnoteRef/>
      </w:r>
      <w:r>
        <w:t xml:space="preserve"> </w:t>
      </w:r>
      <w:r>
        <w:rPr>
          <w:i/>
        </w:rPr>
        <w:t xml:space="preserve">I </w:t>
      </w:r>
      <w:proofErr w:type="spellStart"/>
      <w:r>
        <w:rPr>
          <w:i/>
        </w:rPr>
        <w:t>bídem</w:t>
      </w:r>
      <w:proofErr w:type="spellEnd"/>
      <w:r>
        <w:rPr>
          <w:i/>
        </w:rPr>
        <w:t>.</w:t>
      </w:r>
    </w:p>
  </w:footnote>
  <w:footnote w:id="3">
    <w:p w14:paraId="0C07A277" w14:textId="79C5C10B" w:rsidR="00507350" w:rsidRPr="00507350" w:rsidRDefault="00507350">
      <w:pPr>
        <w:pStyle w:val="Textonotapie"/>
        <w:rPr>
          <w:i/>
        </w:rPr>
      </w:pPr>
      <w:r>
        <w:rPr>
          <w:rStyle w:val="Refdenotaalpie"/>
        </w:rPr>
        <w:footnoteRef/>
      </w:r>
      <w:r>
        <w:t xml:space="preserve"> </w:t>
      </w:r>
      <w:proofErr w:type="spellStart"/>
      <w:r>
        <w:rPr>
          <w:i/>
        </w:rPr>
        <w:t>Ibídem</w:t>
      </w:r>
      <w:proofErr w:type="spellEnd"/>
      <w:r>
        <w:rPr>
          <w:i/>
        </w:rPr>
        <w:t>.</w:t>
      </w:r>
    </w:p>
  </w:footnote>
  <w:footnote w:id="4">
    <w:p w14:paraId="1AC463AE" w14:textId="56ECEBCC" w:rsidR="006D783B" w:rsidRPr="0014109F" w:rsidRDefault="006D783B" w:rsidP="00C91FE0">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001F4AD5" w:rsidRPr="001F4AD5">
        <w:t>51867BC13538988A 50CCC4029CCD92D9 67EEC151F7F531D6 A39A5A41E8F18834</w:t>
      </w:r>
      <w:r w:rsidRPr="0014109F">
        <w:t>.</w:t>
      </w:r>
    </w:p>
  </w:footnote>
  <w:footnote w:id="5">
    <w:p w14:paraId="3A6C873E" w14:textId="0E796FF1" w:rsidR="00F470B6" w:rsidRPr="0014109F" w:rsidRDefault="00F470B6" w:rsidP="00F470B6">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Pr="00F470B6">
        <w:t>C2644AAB82CF9829 C0A2092758012AEE F9239F522EA45DD9 C506D12A3A96650C</w:t>
      </w:r>
      <w:r w:rsidRPr="0014109F">
        <w:t>.</w:t>
      </w:r>
    </w:p>
  </w:footnote>
  <w:footnote w:id="6">
    <w:p w14:paraId="046D3586" w14:textId="77777777" w:rsidR="00742860" w:rsidRPr="0014109F" w:rsidRDefault="00742860" w:rsidP="00C91FE0">
      <w:pPr>
        <w:pStyle w:val="Textonotapie"/>
      </w:pPr>
      <w:r w:rsidRPr="0014109F">
        <w:rPr>
          <w:rStyle w:val="Refdenotaalpie"/>
        </w:rPr>
        <w:footnoteRef/>
      </w:r>
      <w:r w:rsidRPr="0014109F">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 w:id="7">
    <w:p w14:paraId="5685401C" w14:textId="182B1442" w:rsidR="0028315D" w:rsidRPr="0014109F" w:rsidRDefault="0028315D" w:rsidP="0028315D">
      <w:pPr>
        <w:pStyle w:val="Textonotapie"/>
        <w:rPr>
          <w:lang w:val="es-MX"/>
        </w:rPr>
      </w:pPr>
      <w:r w:rsidRPr="0014109F">
        <w:rPr>
          <w:rStyle w:val="Refdenotaalpie"/>
        </w:rPr>
        <w:footnoteRef/>
      </w:r>
      <w:r w:rsidRPr="0014109F">
        <w:t xml:space="preserve"> </w:t>
      </w:r>
      <w:r>
        <w:t xml:space="preserve">Página 3 del </w:t>
      </w:r>
      <w:r>
        <w:rPr>
          <w:lang w:val="es-MX"/>
        </w:rPr>
        <w:t>archivo</w:t>
      </w:r>
      <w:r w:rsidRPr="0014109F">
        <w:rPr>
          <w:lang w:val="es-MX"/>
        </w:rPr>
        <w:t xml:space="preserve"> electrónico identificado con certificado </w:t>
      </w:r>
      <w:r w:rsidRPr="00F470B6">
        <w:t>C2644AAB82CF9829 C0A2092758012AEE F9239F522EA45DD9 C506D12A3A96650C</w:t>
      </w:r>
      <w:r w:rsidRPr="0014109F">
        <w:t>.</w:t>
      </w:r>
    </w:p>
  </w:footnote>
  <w:footnote w:id="8">
    <w:p w14:paraId="13F4275F" w14:textId="41951663" w:rsidR="000B44C6" w:rsidRDefault="000B44C6">
      <w:pPr>
        <w:pStyle w:val="Textonotapie"/>
      </w:pPr>
      <w:r>
        <w:rPr>
          <w:rStyle w:val="Refdenotaalpie"/>
        </w:rPr>
        <w:footnoteRef/>
      </w:r>
      <w:r>
        <w:rPr>
          <w:rStyle w:val="Refdenotaalpie"/>
        </w:rPr>
        <w:footnoteRef/>
      </w:r>
      <w:r>
        <w:t xml:space="preserve"> La llamada telefónica fue realizada el 29 de septiembre de 2021. </w:t>
      </w:r>
    </w:p>
  </w:footnote>
  <w:footnote w:id="9">
    <w:p w14:paraId="78F2908B" w14:textId="77777777" w:rsidR="00742860" w:rsidRPr="0014109F" w:rsidRDefault="00742860" w:rsidP="00742860">
      <w:pPr>
        <w:pStyle w:val="Normal1"/>
        <w:jc w:val="both"/>
        <w:rPr>
          <w:rFonts w:ascii="Arial" w:hAnsi="Arial" w:cs="Arial"/>
          <w:sz w:val="16"/>
          <w:szCs w:val="16"/>
        </w:rPr>
      </w:pPr>
      <w:r w:rsidRPr="0014109F">
        <w:rPr>
          <w:rStyle w:val="Refdenotaalpie"/>
          <w:rFonts w:ascii="Arial" w:hAnsi="Arial" w:cs="Arial"/>
          <w:sz w:val="16"/>
          <w:szCs w:val="16"/>
        </w:rPr>
        <w:footnoteRef/>
      </w:r>
      <w:r w:rsidRPr="0014109F">
        <w:rPr>
          <w:rFonts w:ascii="Arial" w:hAnsi="Arial" w:cs="Arial"/>
          <w:sz w:val="16"/>
          <w:szCs w:val="16"/>
        </w:rPr>
        <w:t xml:space="preserve"> Corte Constitucional. </w:t>
      </w:r>
      <w:r w:rsidRPr="0014109F">
        <w:rPr>
          <w:rFonts w:ascii="Arial" w:hAnsi="Arial" w:cs="Arial"/>
          <w:sz w:val="16"/>
          <w:szCs w:val="16"/>
          <w:highlight w:val="white"/>
        </w:rPr>
        <w:t xml:space="preserve">Sentencias T-001 de 1996, T-411 de 1999, T-988 de 2002, T-066 de 2007 y T-192 de 2008: </w:t>
      </w:r>
      <w:r w:rsidRPr="0014109F">
        <w:rPr>
          <w:rFonts w:ascii="Arial" w:hAnsi="Arial" w:cs="Arial"/>
          <w:color w:val="auto"/>
          <w:sz w:val="16"/>
          <w:szCs w:val="16"/>
        </w:rPr>
        <w:t>“[…] la decisión del juez de tutela carece de objeto cuando, en el momento de proferirla, encuentra que la situación expuesta en la demanda, que había dado lugar a que el supuesto afectado intentara la acción, se ha modificado sustancialmente, de tal manera que ha desaparecido toda posibilidad de amenaza o de daño a los derechos fundamentales. Siendo la defensa de éstos la justificación y el propósito de esta forma expedita de administrar justicia constitucional en el caso concreto, ningún sentido tiene que el fallador imparta órdenes de inmediato cumplimiento en relación con unas circunstancias que pudieron configurarse en el pasado pero que, al momento de cumplirse la sentencia, no existen o, cuando menos, presentan características totalmente diferentes a las iniciales”.</w:t>
      </w:r>
    </w:p>
  </w:footnote>
  <w:footnote w:id="10">
    <w:p w14:paraId="0CA0297F" w14:textId="77777777" w:rsidR="00742860" w:rsidRPr="0014109F" w:rsidRDefault="00742860" w:rsidP="00C91FE0">
      <w:pPr>
        <w:pStyle w:val="Textonotapie"/>
      </w:pPr>
      <w:r w:rsidRPr="0014109F">
        <w:rPr>
          <w:rStyle w:val="Refdenotaalpie"/>
        </w:rPr>
        <w:footnoteRef/>
      </w:r>
      <w:r w:rsidRPr="0014109F">
        <w:t xml:space="preserve"> Corte Constitucional, </w:t>
      </w:r>
      <w:r w:rsidRPr="0014109F">
        <w:rPr>
          <w:lang w:val="es-ES"/>
        </w:rPr>
        <w:t>Sentencia T-038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30C5" w14:textId="72749A89" w:rsidR="00487668" w:rsidRPr="008F2BC8" w:rsidRDefault="00FA6C94">
    <w:pPr>
      <w:pStyle w:val="Encabezado"/>
    </w:pPr>
    <w:r w:rsidRPr="008F2BC8">
      <w:rPr>
        <w:noProof/>
        <w:lang w:val="es-ES" w:eastAsia="es-ES"/>
      </w:rPr>
      <w:drawing>
        <wp:anchor distT="0" distB="0" distL="114300" distR="114300" simplePos="0" relativeHeight="251657728" behindDoc="0" locked="0" layoutInCell="1" allowOverlap="1" wp14:anchorId="5DF8BBC2" wp14:editId="375FD4D4">
          <wp:simplePos x="0" y="0"/>
          <wp:positionH relativeFrom="column">
            <wp:posOffset>-474980</wp:posOffset>
          </wp:positionH>
          <wp:positionV relativeFrom="paragraph">
            <wp:posOffset>-127635</wp:posOffset>
          </wp:positionV>
          <wp:extent cx="1156970" cy="1076960"/>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7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CAE36" w14:textId="77777777" w:rsidR="00487668" w:rsidRPr="008F2BC8" w:rsidRDefault="00487668">
    <w:pPr>
      <w:pStyle w:val="Encabezado"/>
    </w:pPr>
  </w:p>
  <w:p w14:paraId="4C7433BE" w14:textId="1F2D980D" w:rsidR="00487668" w:rsidRPr="008F2BC8" w:rsidRDefault="00FA6C94">
    <w:pPr>
      <w:pStyle w:val="Encabezado"/>
    </w:pPr>
    <w:r w:rsidRPr="008F2BC8">
      <w:rPr>
        <w:noProof/>
        <w:sz w:val="20"/>
        <w:szCs w:val="20"/>
        <w:lang w:val="es-ES" w:eastAsia="es-ES"/>
      </w:rPr>
      <mc:AlternateContent>
        <mc:Choice Requires="wps">
          <w:drawing>
            <wp:anchor distT="0" distB="0" distL="114300" distR="114300" simplePos="0" relativeHeight="251656704" behindDoc="0" locked="0" layoutInCell="1" allowOverlap="1" wp14:anchorId="2A47E0F0" wp14:editId="2BE22EE3">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6BC0B2"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20F1EFF8" w14:textId="61C6367E" w:rsidR="00487668" w:rsidRPr="008F2BC8" w:rsidRDefault="00487668" w:rsidP="0054069D">
    <w:pPr>
      <w:pStyle w:val="Encabezado"/>
      <w:jc w:val="right"/>
      <w:rPr>
        <w:sz w:val="20"/>
        <w:szCs w:val="20"/>
      </w:rPr>
    </w:pPr>
    <w:r w:rsidRPr="008F2BC8">
      <w:rPr>
        <w:sz w:val="20"/>
        <w:szCs w:val="20"/>
      </w:rPr>
      <w:t xml:space="preserve">Radicado: </w:t>
    </w:r>
    <w:r w:rsidR="00FA6C94" w:rsidRPr="00FA6C94">
      <w:rPr>
        <w:sz w:val="20"/>
        <w:szCs w:val="20"/>
      </w:rPr>
      <w:t>11001-03-15-000-2021-0</w:t>
    </w:r>
    <w:r w:rsidR="008806B1">
      <w:rPr>
        <w:sz w:val="20"/>
        <w:szCs w:val="20"/>
      </w:rPr>
      <w:t>5455</w:t>
    </w:r>
    <w:r w:rsidR="00FA6C94" w:rsidRPr="00FA6C94">
      <w:rPr>
        <w:sz w:val="20"/>
        <w:szCs w:val="20"/>
      </w:rPr>
      <w:t>-00</w:t>
    </w:r>
  </w:p>
  <w:p w14:paraId="7C8FBECD" w14:textId="24FA2BC4" w:rsidR="00487668" w:rsidRPr="008F2BC8" w:rsidRDefault="00487668" w:rsidP="008F2BC8">
    <w:pPr>
      <w:pStyle w:val="Encabezado"/>
      <w:tabs>
        <w:tab w:val="clear" w:pos="4252"/>
        <w:tab w:val="center" w:pos="3828"/>
      </w:tabs>
      <w:jc w:val="right"/>
      <w:rPr>
        <w:sz w:val="20"/>
        <w:szCs w:val="20"/>
      </w:rPr>
    </w:pPr>
    <w:r>
      <w:rPr>
        <w:sz w:val="20"/>
        <w:szCs w:val="20"/>
      </w:rPr>
      <w:tab/>
    </w:r>
    <w:r>
      <w:rPr>
        <w:sz w:val="20"/>
        <w:szCs w:val="20"/>
      </w:rPr>
      <w:tab/>
      <w:t>Accionante</w:t>
    </w:r>
    <w:r w:rsidR="005B3404">
      <w:rPr>
        <w:sz w:val="20"/>
        <w:szCs w:val="20"/>
      </w:rPr>
      <w:t xml:space="preserve">: </w:t>
    </w:r>
    <w:r w:rsidR="008806B1">
      <w:rPr>
        <w:bCs/>
        <w:sz w:val="20"/>
        <w:szCs w:val="20"/>
      </w:rPr>
      <w:t>Jhojan Andrés Cruz Cordobés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8DD6" w14:textId="049E1EF5" w:rsidR="00487668" w:rsidRPr="00A15ACE" w:rsidRDefault="00FA6C94" w:rsidP="00F1441F">
    <w:pPr>
      <w:pStyle w:val="Encabezado"/>
    </w:pPr>
    <w:r>
      <w:rPr>
        <w:noProof/>
        <w:lang w:val="es-ES" w:eastAsia="es-ES"/>
      </w:rPr>
      <w:drawing>
        <wp:anchor distT="0" distB="0" distL="114300" distR="114300" simplePos="0" relativeHeight="251658752" behindDoc="0" locked="0" layoutInCell="1" allowOverlap="1" wp14:anchorId="228D1A66" wp14:editId="665C7916">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6154B" w14:textId="77777777" w:rsidR="00487668" w:rsidRPr="00A15ACE" w:rsidRDefault="00487668" w:rsidP="00F1441F">
    <w:pPr>
      <w:pStyle w:val="Encabezado"/>
      <w:rPr>
        <w:color w:val="767171"/>
      </w:rPr>
    </w:pPr>
  </w:p>
  <w:p w14:paraId="286BD42F" w14:textId="77777777" w:rsidR="00487668" w:rsidRPr="007F276C" w:rsidRDefault="00487668" w:rsidP="00632FF0">
    <w:pPr>
      <w:pStyle w:val="Cuadrculamedia21"/>
    </w:pPr>
    <w:r w:rsidRPr="007F276C">
      <w:t>CONSEJO DE ESTADO</w:t>
    </w:r>
  </w:p>
  <w:p w14:paraId="4BB7E551" w14:textId="77777777" w:rsidR="00487668" w:rsidRPr="007F276C" w:rsidRDefault="00487668" w:rsidP="00632FF0">
    <w:pPr>
      <w:pStyle w:val="Cuadrculamedia21"/>
    </w:pPr>
    <w:r w:rsidRPr="007F276C">
      <w:t>SALA DE LO CONTENCIOSO ADMINISTRATIVO</w:t>
    </w:r>
  </w:p>
  <w:p w14:paraId="68E530E3" w14:textId="77777777" w:rsidR="00487668" w:rsidRPr="007F276C" w:rsidRDefault="00487668" w:rsidP="00632FF0">
    <w:pPr>
      <w:pStyle w:val="Cuadrculamedia21"/>
    </w:pPr>
    <w:r w:rsidRPr="007F276C">
      <w:t>SECCIÓN TERCERA – SUBSECCIÓN C</w:t>
    </w:r>
  </w:p>
  <w:p w14:paraId="3B9153D9" w14:textId="77777777" w:rsidR="00487668" w:rsidRDefault="00487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CCA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1E16"/>
    <w:multiLevelType w:val="multilevel"/>
    <w:tmpl w:val="4D122B0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CB5147"/>
    <w:multiLevelType w:val="multilevel"/>
    <w:tmpl w:val="A912AA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6C0FB9"/>
    <w:multiLevelType w:val="hybridMultilevel"/>
    <w:tmpl w:val="CB503E30"/>
    <w:lvl w:ilvl="0" w:tplc="035AF1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374F73"/>
    <w:multiLevelType w:val="multilevel"/>
    <w:tmpl w:val="5956C4BA"/>
    <w:lvl w:ilvl="0">
      <w:start w:val="1"/>
      <w:numFmt w:val="upperRoman"/>
      <w:pStyle w:val="Ttulo1"/>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1054609"/>
    <w:multiLevelType w:val="hybridMultilevel"/>
    <w:tmpl w:val="7EB44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B1E67"/>
    <w:multiLevelType w:val="multilevel"/>
    <w:tmpl w:val="333A86F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BE690B"/>
    <w:multiLevelType w:val="multilevel"/>
    <w:tmpl w:val="1CF8B4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12"/>
  </w:num>
  <w:num w:numId="7">
    <w:abstractNumId w:val="8"/>
  </w:num>
  <w:num w:numId="8">
    <w:abstractNumId w:val="4"/>
  </w:num>
  <w:num w:numId="9">
    <w:abstractNumId w:val="7"/>
  </w:num>
  <w:num w:numId="10">
    <w:abstractNumId w:val="0"/>
  </w:num>
  <w:num w:numId="11">
    <w:abstractNumId w:val="9"/>
  </w:num>
  <w:num w:numId="12">
    <w:abstractNumId w:val="10"/>
  </w:num>
  <w:num w:numId="13">
    <w:abstractNumId w:val="2"/>
  </w:num>
  <w:num w:numId="1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56"/>
    <w:rsid w:val="00006D3C"/>
    <w:rsid w:val="000106D3"/>
    <w:rsid w:val="00012A6E"/>
    <w:rsid w:val="00017CB3"/>
    <w:rsid w:val="00020E2F"/>
    <w:rsid w:val="00022782"/>
    <w:rsid w:val="00025F2A"/>
    <w:rsid w:val="0003218E"/>
    <w:rsid w:val="000336B0"/>
    <w:rsid w:val="000339D1"/>
    <w:rsid w:val="00033C91"/>
    <w:rsid w:val="00040DFC"/>
    <w:rsid w:val="00041E4A"/>
    <w:rsid w:val="0004392F"/>
    <w:rsid w:val="00043FEC"/>
    <w:rsid w:val="00044EDE"/>
    <w:rsid w:val="0004693C"/>
    <w:rsid w:val="000532C4"/>
    <w:rsid w:val="000572B4"/>
    <w:rsid w:val="000578D4"/>
    <w:rsid w:val="0006102E"/>
    <w:rsid w:val="00061B93"/>
    <w:rsid w:val="000661A4"/>
    <w:rsid w:val="000700C6"/>
    <w:rsid w:val="0007138A"/>
    <w:rsid w:val="000717E4"/>
    <w:rsid w:val="000727D8"/>
    <w:rsid w:val="000728E0"/>
    <w:rsid w:val="00073869"/>
    <w:rsid w:val="00074933"/>
    <w:rsid w:val="00083B8F"/>
    <w:rsid w:val="00084808"/>
    <w:rsid w:val="00085770"/>
    <w:rsid w:val="00090A6A"/>
    <w:rsid w:val="00092284"/>
    <w:rsid w:val="00094E7B"/>
    <w:rsid w:val="00097360"/>
    <w:rsid w:val="000A29B4"/>
    <w:rsid w:val="000A59A9"/>
    <w:rsid w:val="000B44C6"/>
    <w:rsid w:val="000C089F"/>
    <w:rsid w:val="000C2B43"/>
    <w:rsid w:val="000C5CB0"/>
    <w:rsid w:val="000C5DB7"/>
    <w:rsid w:val="000C7B4F"/>
    <w:rsid w:val="000D0E41"/>
    <w:rsid w:val="000D501C"/>
    <w:rsid w:val="000D5563"/>
    <w:rsid w:val="000E2D62"/>
    <w:rsid w:val="000E3B37"/>
    <w:rsid w:val="000E638B"/>
    <w:rsid w:val="000F1ABA"/>
    <w:rsid w:val="000F1EB8"/>
    <w:rsid w:val="000F4977"/>
    <w:rsid w:val="000F7516"/>
    <w:rsid w:val="00101CAF"/>
    <w:rsid w:val="0010255B"/>
    <w:rsid w:val="00105352"/>
    <w:rsid w:val="00105A9B"/>
    <w:rsid w:val="001069EE"/>
    <w:rsid w:val="00107650"/>
    <w:rsid w:val="00115FDF"/>
    <w:rsid w:val="00117091"/>
    <w:rsid w:val="00121C89"/>
    <w:rsid w:val="001222D6"/>
    <w:rsid w:val="0012691C"/>
    <w:rsid w:val="00127C92"/>
    <w:rsid w:val="00130343"/>
    <w:rsid w:val="00131347"/>
    <w:rsid w:val="001314F6"/>
    <w:rsid w:val="00133F91"/>
    <w:rsid w:val="00135F64"/>
    <w:rsid w:val="00137C16"/>
    <w:rsid w:val="0014109F"/>
    <w:rsid w:val="00142470"/>
    <w:rsid w:val="0014251B"/>
    <w:rsid w:val="0015393C"/>
    <w:rsid w:val="00153BCF"/>
    <w:rsid w:val="00155E78"/>
    <w:rsid w:val="0015715D"/>
    <w:rsid w:val="00163D47"/>
    <w:rsid w:val="00164218"/>
    <w:rsid w:val="00166AF6"/>
    <w:rsid w:val="00167F33"/>
    <w:rsid w:val="0017021C"/>
    <w:rsid w:val="0017596A"/>
    <w:rsid w:val="00177834"/>
    <w:rsid w:val="0019115B"/>
    <w:rsid w:val="00194CD0"/>
    <w:rsid w:val="001967E1"/>
    <w:rsid w:val="00197CEC"/>
    <w:rsid w:val="001A11AB"/>
    <w:rsid w:val="001A44A5"/>
    <w:rsid w:val="001A5473"/>
    <w:rsid w:val="001B291F"/>
    <w:rsid w:val="001B2B62"/>
    <w:rsid w:val="001C1197"/>
    <w:rsid w:val="001C208B"/>
    <w:rsid w:val="001C2B53"/>
    <w:rsid w:val="001C3C1F"/>
    <w:rsid w:val="001D0C82"/>
    <w:rsid w:val="001D3142"/>
    <w:rsid w:val="001D3A9C"/>
    <w:rsid w:val="001D4D53"/>
    <w:rsid w:val="001D4E62"/>
    <w:rsid w:val="001D5085"/>
    <w:rsid w:val="001D5284"/>
    <w:rsid w:val="001D5816"/>
    <w:rsid w:val="001E2C36"/>
    <w:rsid w:val="001E556F"/>
    <w:rsid w:val="001E7758"/>
    <w:rsid w:val="001F4AD5"/>
    <w:rsid w:val="001F5705"/>
    <w:rsid w:val="001F77D1"/>
    <w:rsid w:val="00201EC3"/>
    <w:rsid w:val="00202C37"/>
    <w:rsid w:val="00210DAA"/>
    <w:rsid w:val="00212973"/>
    <w:rsid w:val="002141FD"/>
    <w:rsid w:val="00214D23"/>
    <w:rsid w:val="00214F4F"/>
    <w:rsid w:val="0022173D"/>
    <w:rsid w:val="002230E3"/>
    <w:rsid w:val="002232C9"/>
    <w:rsid w:val="0022445F"/>
    <w:rsid w:val="00224A76"/>
    <w:rsid w:val="00226235"/>
    <w:rsid w:val="002279AE"/>
    <w:rsid w:val="0023427D"/>
    <w:rsid w:val="002344BB"/>
    <w:rsid w:val="0023490B"/>
    <w:rsid w:val="002409A5"/>
    <w:rsid w:val="00244AF1"/>
    <w:rsid w:val="0024589F"/>
    <w:rsid w:val="00246239"/>
    <w:rsid w:val="002477CB"/>
    <w:rsid w:val="00250919"/>
    <w:rsid w:val="00252780"/>
    <w:rsid w:val="00254098"/>
    <w:rsid w:val="002633EA"/>
    <w:rsid w:val="0026512F"/>
    <w:rsid w:val="0026676B"/>
    <w:rsid w:val="0027215E"/>
    <w:rsid w:val="00272D09"/>
    <w:rsid w:val="00281090"/>
    <w:rsid w:val="00281874"/>
    <w:rsid w:val="0028315D"/>
    <w:rsid w:val="002839E6"/>
    <w:rsid w:val="0028665C"/>
    <w:rsid w:val="00293B93"/>
    <w:rsid w:val="002A3AAE"/>
    <w:rsid w:val="002A4456"/>
    <w:rsid w:val="002A5BF4"/>
    <w:rsid w:val="002A5FA2"/>
    <w:rsid w:val="002B05DF"/>
    <w:rsid w:val="002B2800"/>
    <w:rsid w:val="002B4ADA"/>
    <w:rsid w:val="002B4F1D"/>
    <w:rsid w:val="002B6092"/>
    <w:rsid w:val="002C12BC"/>
    <w:rsid w:val="002C2D4A"/>
    <w:rsid w:val="002C3528"/>
    <w:rsid w:val="002D0B70"/>
    <w:rsid w:val="002D1882"/>
    <w:rsid w:val="002D480B"/>
    <w:rsid w:val="002E1978"/>
    <w:rsid w:val="002E30D1"/>
    <w:rsid w:val="002E54EC"/>
    <w:rsid w:val="002E57C4"/>
    <w:rsid w:val="002E6C77"/>
    <w:rsid w:val="002F4032"/>
    <w:rsid w:val="002F53E2"/>
    <w:rsid w:val="002F79F7"/>
    <w:rsid w:val="00301FA1"/>
    <w:rsid w:val="003020C0"/>
    <w:rsid w:val="003073BB"/>
    <w:rsid w:val="0031042D"/>
    <w:rsid w:val="0031514A"/>
    <w:rsid w:val="00321420"/>
    <w:rsid w:val="0032315E"/>
    <w:rsid w:val="00330F01"/>
    <w:rsid w:val="00331CD4"/>
    <w:rsid w:val="003405D4"/>
    <w:rsid w:val="00347D1F"/>
    <w:rsid w:val="00354B49"/>
    <w:rsid w:val="00360658"/>
    <w:rsid w:val="00361478"/>
    <w:rsid w:val="00363A5B"/>
    <w:rsid w:val="003645F0"/>
    <w:rsid w:val="003669F6"/>
    <w:rsid w:val="00371800"/>
    <w:rsid w:val="00374674"/>
    <w:rsid w:val="00380B1C"/>
    <w:rsid w:val="00382258"/>
    <w:rsid w:val="00383425"/>
    <w:rsid w:val="00384507"/>
    <w:rsid w:val="003859A8"/>
    <w:rsid w:val="00387BBC"/>
    <w:rsid w:val="00391ADC"/>
    <w:rsid w:val="00393F0D"/>
    <w:rsid w:val="00394A69"/>
    <w:rsid w:val="003950F9"/>
    <w:rsid w:val="003970CF"/>
    <w:rsid w:val="003A12C4"/>
    <w:rsid w:val="003A3E01"/>
    <w:rsid w:val="003A4293"/>
    <w:rsid w:val="003A481A"/>
    <w:rsid w:val="003A4A2A"/>
    <w:rsid w:val="003B013C"/>
    <w:rsid w:val="003B184C"/>
    <w:rsid w:val="003B4515"/>
    <w:rsid w:val="003B6F7D"/>
    <w:rsid w:val="003C1541"/>
    <w:rsid w:val="003C3849"/>
    <w:rsid w:val="003C38F4"/>
    <w:rsid w:val="003C4E59"/>
    <w:rsid w:val="003C59A9"/>
    <w:rsid w:val="003C5D81"/>
    <w:rsid w:val="003D09F1"/>
    <w:rsid w:val="003D152B"/>
    <w:rsid w:val="003D1B94"/>
    <w:rsid w:val="003D23A5"/>
    <w:rsid w:val="003D4284"/>
    <w:rsid w:val="003D478E"/>
    <w:rsid w:val="003D5234"/>
    <w:rsid w:val="003D5D1D"/>
    <w:rsid w:val="003D6E1D"/>
    <w:rsid w:val="003D7F00"/>
    <w:rsid w:val="003E28C7"/>
    <w:rsid w:val="003E6393"/>
    <w:rsid w:val="003F2BA3"/>
    <w:rsid w:val="003F4EE1"/>
    <w:rsid w:val="003F5DE5"/>
    <w:rsid w:val="003F62E9"/>
    <w:rsid w:val="003F7FF5"/>
    <w:rsid w:val="00402998"/>
    <w:rsid w:val="00402B5F"/>
    <w:rsid w:val="00404DFD"/>
    <w:rsid w:val="00407E45"/>
    <w:rsid w:val="0041151F"/>
    <w:rsid w:val="004168CB"/>
    <w:rsid w:val="004211FA"/>
    <w:rsid w:val="00424723"/>
    <w:rsid w:val="00430389"/>
    <w:rsid w:val="00430D89"/>
    <w:rsid w:val="00432E47"/>
    <w:rsid w:val="00433406"/>
    <w:rsid w:val="00436B5D"/>
    <w:rsid w:val="00447956"/>
    <w:rsid w:val="00450723"/>
    <w:rsid w:val="00456F9E"/>
    <w:rsid w:val="00460924"/>
    <w:rsid w:val="00463D52"/>
    <w:rsid w:val="00465702"/>
    <w:rsid w:val="00466C6A"/>
    <w:rsid w:val="0047256F"/>
    <w:rsid w:val="0047637C"/>
    <w:rsid w:val="00477299"/>
    <w:rsid w:val="004779A3"/>
    <w:rsid w:val="00481A60"/>
    <w:rsid w:val="004849BB"/>
    <w:rsid w:val="00485422"/>
    <w:rsid w:val="004855D7"/>
    <w:rsid w:val="004857F6"/>
    <w:rsid w:val="00487668"/>
    <w:rsid w:val="00487769"/>
    <w:rsid w:val="00491910"/>
    <w:rsid w:val="00491EA2"/>
    <w:rsid w:val="00495132"/>
    <w:rsid w:val="00496B83"/>
    <w:rsid w:val="00497735"/>
    <w:rsid w:val="004A1D38"/>
    <w:rsid w:val="004A20CF"/>
    <w:rsid w:val="004A40D6"/>
    <w:rsid w:val="004A4EB6"/>
    <w:rsid w:val="004A59E5"/>
    <w:rsid w:val="004B40D2"/>
    <w:rsid w:val="004B7B9D"/>
    <w:rsid w:val="004C12FE"/>
    <w:rsid w:val="004C1707"/>
    <w:rsid w:val="004D154B"/>
    <w:rsid w:val="004D15B8"/>
    <w:rsid w:val="004D229D"/>
    <w:rsid w:val="004D3CA1"/>
    <w:rsid w:val="004D4910"/>
    <w:rsid w:val="004D5983"/>
    <w:rsid w:val="004D63F2"/>
    <w:rsid w:val="004E1BF2"/>
    <w:rsid w:val="004E3D73"/>
    <w:rsid w:val="004E4BFA"/>
    <w:rsid w:val="004E536D"/>
    <w:rsid w:val="004E7424"/>
    <w:rsid w:val="004E75FE"/>
    <w:rsid w:val="004F1945"/>
    <w:rsid w:val="004F3B03"/>
    <w:rsid w:val="004F48ED"/>
    <w:rsid w:val="005012B2"/>
    <w:rsid w:val="00501997"/>
    <w:rsid w:val="005023A1"/>
    <w:rsid w:val="0050585D"/>
    <w:rsid w:val="00507350"/>
    <w:rsid w:val="00507FF2"/>
    <w:rsid w:val="00512492"/>
    <w:rsid w:val="00512BDE"/>
    <w:rsid w:val="0051461E"/>
    <w:rsid w:val="005163AB"/>
    <w:rsid w:val="00521969"/>
    <w:rsid w:val="00522073"/>
    <w:rsid w:val="00522ADE"/>
    <w:rsid w:val="00523253"/>
    <w:rsid w:val="005252AA"/>
    <w:rsid w:val="0052688D"/>
    <w:rsid w:val="005279AC"/>
    <w:rsid w:val="00530A8F"/>
    <w:rsid w:val="00530CAD"/>
    <w:rsid w:val="005328C0"/>
    <w:rsid w:val="00536A71"/>
    <w:rsid w:val="005402C8"/>
    <w:rsid w:val="0054069D"/>
    <w:rsid w:val="00544BEA"/>
    <w:rsid w:val="00551E8E"/>
    <w:rsid w:val="00560EE3"/>
    <w:rsid w:val="005666FB"/>
    <w:rsid w:val="00566726"/>
    <w:rsid w:val="00570F57"/>
    <w:rsid w:val="0057415A"/>
    <w:rsid w:val="005804F9"/>
    <w:rsid w:val="00581228"/>
    <w:rsid w:val="00585CA2"/>
    <w:rsid w:val="00585DF1"/>
    <w:rsid w:val="00590688"/>
    <w:rsid w:val="00596D84"/>
    <w:rsid w:val="005A1A1C"/>
    <w:rsid w:val="005A1F68"/>
    <w:rsid w:val="005A358C"/>
    <w:rsid w:val="005A4387"/>
    <w:rsid w:val="005A45FE"/>
    <w:rsid w:val="005A6A94"/>
    <w:rsid w:val="005B0E44"/>
    <w:rsid w:val="005B3404"/>
    <w:rsid w:val="005B3E48"/>
    <w:rsid w:val="005B4D4F"/>
    <w:rsid w:val="005B546B"/>
    <w:rsid w:val="005B5FEB"/>
    <w:rsid w:val="005B6DC3"/>
    <w:rsid w:val="005C4B7C"/>
    <w:rsid w:val="005C5864"/>
    <w:rsid w:val="005C6180"/>
    <w:rsid w:val="005D04AB"/>
    <w:rsid w:val="005D1618"/>
    <w:rsid w:val="005D1791"/>
    <w:rsid w:val="005E308C"/>
    <w:rsid w:val="005F0AEA"/>
    <w:rsid w:val="005F0FE1"/>
    <w:rsid w:val="00605483"/>
    <w:rsid w:val="0061044B"/>
    <w:rsid w:val="00614026"/>
    <w:rsid w:val="006146CC"/>
    <w:rsid w:val="006159CA"/>
    <w:rsid w:val="00620178"/>
    <w:rsid w:val="00621F3E"/>
    <w:rsid w:val="00622984"/>
    <w:rsid w:val="006229C0"/>
    <w:rsid w:val="00624369"/>
    <w:rsid w:val="0062526D"/>
    <w:rsid w:val="006318E9"/>
    <w:rsid w:val="00632FF0"/>
    <w:rsid w:val="00633A9D"/>
    <w:rsid w:val="006371BF"/>
    <w:rsid w:val="00643802"/>
    <w:rsid w:val="00646C07"/>
    <w:rsid w:val="00647CB1"/>
    <w:rsid w:val="006517F3"/>
    <w:rsid w:val="00651F05"/>
    <w:rsid w:val="0065354E"/>
    <w:rsid w:val="00655744"/>
    <w:rsid w:val="0065736D"/>
    <w:rsid w:val="006615F2"/>
    <w:rsid w:val="00663267"/>
    <w:rsid w:val="00664A8F"/>
    <w:rsid w:val="006663BB"/>
    <w:rsid w:val="00667692"/>
    <w:rsid w:val="00670737"/>
    <w:rsid w:val="00673B1F"/>
    <w:rsid w:val="006753B8"/>
    <w:rsid w:val="00682D32"/>
    <w:rsid w:val="006834E4"/>
    <w:rsid w:val="00685672"/>
    <w:rsid w:val="00685BEE"/>
    <w:rsid w:val="00686445"/>
    <w:rsid w:val="0068691A"/>
    <w:rsid w:val="006967EF"/>
    <w:rsid w:val="00696A73"/>
    <w:rsid w:val="006A5086"/>
    <w:rsid w:val="006A7934"/>
    <w:rsid w:val="006B6CC3"/>
    <w:rsid w:val="006C49C5"/>
    <w:rsid w:val="006D22EB"/>
    <w:rsid w:val="006D4799"/>
    <w:rsid w:val="006D5D94"/>
    <w:rsid w:val="006D688A"/>
    <w:rsid w:val="006D783B"/>
    <w:rsid w:val="006F17AE"/>
    <w:rsid w:val="006F1DB3"/>
    <w:rsid w:val="006F2DA5"/>
    <w:rsid w:val="006F6047"/>
    <w:rsid w:val="0070023E"/>
    <w:rsid w:val="00704868"/>
    <w:rsid w:val="0071084F"/>
    <w:rsid w:val="0071191A"/>
    <w:rsid w:val="00715820"/>
    <w:rsid w:val="0072475A"/>
    <w:rsid w:val="00726578"/>
    <w:rsid w:val="0073021D"/>
    <w:rsid w:val="00733387"/>
    <w:rsid w:val="0073470E"/>
    <w:rsid w:val="007365B5"/>
    <w:rsid w:val="0074235D"/>
    <w:rsid w:val="00742860"/>
    <w:rsid w:val="00745D63"/>
    <w:rsid w:val="00746E9B"/>
    <w:rsid w:val="00751493"/>
    <w:rsid w:val="00752B48"/>
    <w:rsid w:val="00752BDC"/>
    <w:rsid w:val="00755665"/>
    <w:rsid w:val="0075608E"/>
    <w:rsid w:val="0076034F"/>
    <w:rsid w:val="00760DAF"/>
    <w:rsid w:val="00761CC4"/>
    <w:rsid w:val="00763B77"/>
    <w:rsid w:val="007652E5"/>
    <w:rsid w:val="00765B50"/>
    <w:rsid w:val="00766FA2"/>
    <w:rsid w:val="00773A85"/>
    <w:rsid w:val="00773BDC"/>
    <w:rsid w:val="007742C8"/>
    <w:rsid w:val="00774E58"/>
    <w:rsid w:val="00775293"/>
    <w:rsid w:val="00776681"/>
    <w:rsid w:val="00777396"/>
    <w:rsid w:val="007804A1"/>
    <w:rsid w:val="00780CC5"/>
    <w:rsid w:val="007810E5"/>
    <w:rsid w:val="007867BA"/>
    <w:rsid w:val="00790209"/>
    <w:rsid w:val="0079078A"/>
    <w:rsid w:val="007946A3"/>
    <w:rsid w:val="0079603E"/>
    <w:rsid w:val="007A1D0D"/>
    <w:rsid w:val="007B3FF5"/>
    <w:rsid w:val="007B4E2D"/>
    <w:rsid w:val="007C0D46"/>
    <w:rsid w:val="007D02C6"/>
    <w:rsid w:val="007D3BE9"/>
    <w:rsid w:val="007D4A96"/>
    <w:rsid w:val="007D71D0"/>
    <w:rsid w:val="007F276C"/>
    <w:rsid w:val="007F2D28"/>
    <w:rsid w:val="007F3540"/>
    <w:rsid w:val="007F3815"/>
    <w:rsid w:val="007F6FD5"/>
    <w:rsid w:val="007F76EF"/>
    <w:rsid w:val="00803E57"/>
    <w:rsid w:val="00805E6A"/>
    <w:rsid w:val="00806E70"/>
    <w:rsid w:val="00811F70"/>
    <w:rsid w:val="00813098"/>
    <w:rsid w:val="00815A0D"/>
    <w:rsid w:val="0081787A"/>
    <w:rsid w:val="00817A38"/>
    <w:rsid w:val="008219E5"/>
    <w:rsid w:val="00822EDC"/>
    <w:rsid w:val="00823E1F"/>
    <w:rsid w:val="00824118"/>
    <w:rsid w:val="008245F8"/>
    <w:rsid w:val="00824802"/>
    <w:rsid w:val="008320B7"/>
    <w:rsid w:val="0083349D"/>
    <w:rsid w:val="00835345"/>
    <w:rsid w:val="00840FBE"/>
    <w:rsid w:val="00844329"/>
    <w:rsid w:val="00844598"/>
    <w:rsid w:val="00851A84"/>
    <w:rsid w:val="008520F1"/>
    <w:rsid w:val="00856B5D"/>
    <w:rsid w:val="00860AB6"/>
    <w:rsid w:val="008704A2"/>
    <w:rsid w:val="00871943"/>
    <w:rsid w:val="008760F2"/>
    <w:rsid w:val="008806B1"/>
    <w:rsid w:val="00880936"/>
    <w:rsid w:val="00880FDD"/>
    <w:rsid w:val="00884360"/>
    <w:rsid w:val="008879C5"/>
    <w:rsid w:val="00892ECA"/>
    <w:rsid w:val="008A0619"/>
    <w:rsid w:val="008B3774"/>
    <w:rsid w:val="008B62B5"/>
    <w:rsid w:val="008C0DBE"/>
    <w:rsid w:val="008C1B41"/>
    <w:rsid w:val="008C4606"/>
    <w:rsid w:val="008C64B2"/>
    <w:rsid w:val="008C76C4"/>
    <w:rsid w:val="008D10F1"/>
    <w:rsid w:val="008D4FC8"/>
    <w:rsid w:val="008D67BD"/>
    <w:rsid w:val="008D7532"/>
    <w:rsid w:val="008F2BC8"/>
    <w:rsid w:val="008F527C"/>
    <w:rsid w:val="008F5E15"/>
    <w:rsid w:val="00900BD2"/>
    <w:rsid w:val="0090648B"/>
    <w:rsid w:val="00906D71"/>
    <w:rsid w:val="00911C03"/>
    <w:rsid w:val="00911C2B"/>
    <w:rsid w:val="00913125"/>
    <w:rsid w:val="00913263"/>
    <w:rsid w:val="009145C2"/>
    <w:rsid w:val="00915409"/>
    <w:rsid w:val="009158E6"/>
    <w:rsid w:val="009210E8"/>
    <w:rsid w:val="009214E2"/>
    <w:rsid w:val="00926FB9"/>
    <w:rsid w:val="00940813"/>
    <w:rsid w:val="009410A2"/>
    <w:rsid w:val="009430C6"/>
    <w:rsid w:val="0095096E"/>
    <w:rsid w:val="0095208D"/>
    <w:rsid w:val="00952D14"/>
    <w:rsid w:val="00953E60"/>
    <w:rsid w:val="009543D3"/>
    <w:rsid w:val="00955F15"/>
    <w:rsid w:val="00964945"/>
    <w:rsid w:val="00964DB3"/>
    <w:rsid w:val="009663E7"/>
    <w:rsid w:val="0097142D"/>
    <w:rsid w:val="0097486A"/>
    <w:rsid w:val="00977B6D"/>
    <w:rsid w:val="00977BDA"/>
    <w:rsid w:val="0098123E"/>
    <w:rsid w:val="009827AA"/>
    <w:rsid w:val="0098361D"/>
    <w:rsid w:val="00983670"/>
    <w:rsid w:val="00984B48"/>
    <w:rsid w:val="00986FEF"/>
    <w:rsid w:val="00996286"/>
    <w:rsid w:val="009A3204"/>
    <w:rsid w:val="009A4799"/>
    <w:rsid w:val="009A5798"/>
    <w:rsid w:val="009A66C9"/>
    <w:rsid w:val="009B3C99"/>
    <w:rsid w:val="009C4CAC"/>
    <w:rsid w:val="009D23EB"/>
    <w:rsid w:val="009D2EED"/>
    <w:rsid w:val="009D4D38"/>
    <w:rsid w:val="009D5011"/>
    <w:rsid w:val="009D5F33"/>
    <w:rsid w:val="009E3369"/>
    <w:rsid w:val="009E7F06"/>
    <w:rsid w:val="009F37CF"/>
    <w:rsid w:val="009F3B4F"/>
    <w:rsid w:val="009F4949"/>
    <w:rsid w:val="009F5813"/>
    <w:rsid w:val="00A0511A"/>
    <w:rsid w:val="00A114E9"/>
    <w:rsid w:val="00A1429C"/>
    <w:rsid w:val="00A15ACE"/>
    <w:rsid w:val="00A21194"/>
    <w:rsid w:val="00A212D0"/>
    <w:rsid w:val="00A21CA8"/>
    <w:rsid w:val="00A226BC"/>
    <w:rsid w:val="00A241B2"/>
    <w:rsid w:val="00A25952"/>
    <w:rsid w:val="00A25C52"/>
    <w:rsid w:val="00A26DEE"/>
    <w:rsid w:val="00A30859"/>
    <w:rsid w:val="00A30889"/>
    <w:rsid w:val="00A32790"/>
    <w:rsid w:val="00A34D82"/>
    <w:rsid w:val="00A37038"/>
    <w:rsid w:val="00A373EB"/>
    <w:rsid w:val="00A400F7"/>
    <w:rsid w:val="00A42E7B"/>
    <w:rsid w:val="00A4379F"/>
    <w:rsid w:val="00A44E00"/>
    <w:rsid w:val="00A45D18"/>
    <w:rsid w:val="00A464D2"/>
    <w:rsid w:val="00A4655E"/>
    <w:rsid w:val="00A467BD"/>
    <w:rsid w:val="00A62490"/>
    <w:rsid w:val="00A64444"/>
    <w:rsid w:val="00A66FEA"/>
    <w:rsid w:val="00A7280C"/>
    <w:rsid w:val="00A73868"/>
    <w:rsid w:val="00A7393E"/>
    <w:rsid w:val="00A8702B"/>
    <w:rsid w:val="00A8725B"/>
    <w:rsid w:val="00A8733B"/>
    <w:rsid w:val="00A9011A"/>
    <w:rsid w:val="00A91B02"/>
    <w:rsid w:val="00A92D76"/>
    <w:rsid w:val="00A94E24"/>
    <w:rsid w:val="00A952B2"/>
    <w:rsid w:val="00A957C9"/>
    <w:rsid w:val="00A96321"/>
    <w:rsid w:val="00AA186A"/>
    <w:rsid w:val="00AA1FEA"/>
    <w:rsid w:val="00AA2DF1"/>
    <w:rsid w:val="00AA593F"/>
    <w:rsid w:val="00AA5DCD"/>
    <w:rsid w:val="00AA6AFC"/>
    <w:rsid w:val="00AB28DF"/>
    <w:rsid w:val="00AB33F4"/>
    <w:rsid w:val="00AB4449"/>
    <w:rsid w:val="00AC7582"/>
    <w:rsid w:val="00AC7940"/>
    <w:rsid w:val="00AD19B8"/>
    <w:rsid w:val="00AE06BF"/>
    <w:rsid w:val="00AE1620"/>
    <w:rsid w:val="00AE2AF4"/>
    <w:rsid w:val="00AE2FCF"/>
    <w:rsid w:val="00AE3091"/>
    <w:rsid w:val="00AE3E20"/>
    <w:rsid w:val="00AE5822"/>
    <w:rsid w:val="00AF00D8"/>
    <w:rsid w:val="00AF1097"/>
    <w:rsid w:val="00AF4279"/>
    <w:rsid w:val="00AF604A"/>
    <w:rsid w:val="00AF634C"/>
    <w:rsid w:val="00B00068"/>
    <w:rsid w:val="00B01527"/>
    <w:rsid w:val="00B02EC3"/>
    <w:rsid w:val="00B066D1"/>
    <w:rsid w:val="00B14389"/>
    <w:rsid w:val="00B17CDD"/>
    <w:rsid w:val="00B21F46"/>
    <w:rsid w:val="00B251D5"/>
    <w:rsid w:val="00B252E9"/>
    <w:rsid w:val="00B25A4A"/>
    <w:rsid w:val="00B37818"/>
    <w:rsid w:val="00B521FD"/>
    <w:rsid w:val="00B605E5"/>
    <w:rsid w:val="00B6429B"/>
    <w:rsid w:val="00B64F07"/>
    <w:rsid w:val="00B64F1E"/>
    <w:rsid w:val="00B67567"/>
    <w:rsid w:val="00B70FE5"/>
    <w:rsid w:val="00B7170F"/>
    <w:rsid w:val="00B72282"/>
    <w:rsid w:val="00B74F24"/>
    <w:rsid w:val="00B760CD"/>
    <w:rsid w:val="00B76CC4"/>
    <w:rsid w:val="00B81B04"/>
    <w:rsid w:val="00B85135"/>
    <w:rsid w:val="00B866C5"/>
    <w:rsid w:val="00B90C8E"/>
    <w:rsid w:val="00B9314A"/>
    <w:rsid w:val="00B933BE"/>
    <w:rsid w:val="00B97E8B"/>
    <w:rsid w:val="00BA0ADD"/>
    <w:rsid w:val="00BA14B3"/>
    <w:rsid w:val="00BA3F78"/>
    <w:rsid w:val="00BA4CAB"/>
    <w:rsid w:val="00BB0DD6"/>
    <w:rsid w:val="00BB2324"/>
    <w:rsid w:val="00BB45C0"/>
    <w:rsid w:val="00BB52C5"/>
    <w:rsid w:val="00BB7790"/>
    <w:rsid w:val="00BB79AE"/>
    <w:rsid w:val="00BB79DA"/>
    <w:rsid w:val="00BC4CDD"/>
    <w:rsid w:val="00BC7AE3"/>
    <w:rsid w:val="00BD0BDF"/>
    <w:rsid w:val="00BD1EAE"/>
    <w:rsid w:val="00BD669B"/>
    <w:rsid w:val="00BD67B1"/>
    <w:rsid w:val="00BD6DCC"/>
    <w:rsid w:val="00BE1EA0"/>
    <w:rsid w:val="00BE30EC"/>
    <w:rsid w:val="00BE32EC"/>
    <w:rsid w:val="00BF21C7"/>
    <w:rsid w:val="00BF2ACB"/>
    <w:rsid w:val="00BF3615"/>
    <w:rsid w:val="00BF3D1F"/>
    <w:rsid w:val="00BF598A"/>
    <w:rsid w:val="00BF7394"/>
    <w:rsid w:val="00C018AC"/>
    <w:rsid w:val="00C0691B"/>
    <w:rsid w:val="00C125B3"/>
    <w:rsid w:val="00C15200"/>
    <w:rsid w:val="00C162B0"/>
    <w:rsid w:val="00C20E7B"/>
    <w:rsid w:val="00C25148"/>
    <w:rsid w:val="00C301D0"/>
    <w:rsid w:val="00C3388A"/>
    <w:rsid w:val="00C43CA0"/>
    <w:rsid w:val="00C441F0"/>
    <w:rsid w:val="00C44732"/>
    <w:rsid w:val="00C44D42"/>
    <w:rsid w:val="00C507A0"/>
    <w:rsid w:val="00C52443"/>
    <w:rsid w:val="00C54A33"/>
    <w:rsid w:val="00C70FF5"/>
    <w:rsid w:val="00C7194A"/>
    <w:rsid w:val="00C734F7"/>
    <w:rsid w:val="00C748D4"/>
    <w:rsid w:val="00C7549A"/>
    <w:rsid w:val="00C77D75"/>
    <w:rsid w:val="00C77F67"/>
    <w:rsid w:val="00C82955"/>
    <w:rsid w:val="00C82C08"/>
    <w:rsid w:val="00C845F4"/>
    <w:rsid w:val="00C87516"/>
    <w:rsid w:val="00C91FE0"/>
    <w:rsid w:val="00C97E02"/>
    <w:rsid w:val="00CA2DFB"/>
    <w:rsid w:val="00CB2824"/>
    <w:rsid w:val="00CB323D"/>
    <w:rsid w:val="00CB3811"/>
    <w:rsid w:val="00CB7EE0"/>
    <w:rsid w:val="00CC137C"/>
    <w:rsid w:val="00CD258C"/>
    <w:rsid w:val="00CD2F93"/>
    <w:rsid w:val="00CD58EA"/>
    <w:rsid w:val="00CD737B"/>
    <w:rsid w:val="00CD73E8"/>
    <w:rsid w:val="00CE0312"/>
    <w:rsid w:val="00CE13E3"/>
    <w:rsid w:val="00CE3CEF"/>
    <w:rsid w:val="00CF2186"/>
    <w:rsid w:val="00CF701C"/>
    <w:rsid w:val="00D0197C"/>
    <w:rsid w:val="00D038A1"/>
    <w:rsid w:val="00D0733B"/>
    <w:rsid w:val="00D13628"/>
    <w:rsid w:val="00D142FE"/>
    <w:rsid w:val="00D15D0C"/>
    <w:rsid w:val="00D15F7B"/>
    <w:rsid w:val="00D163C7"/>
    <w:rsid w:val="00D16808"/>
    <w:rsid w:val="00D17B04"/>
    <w:rsid w:val="00D223BC"/>
    <w:rsid w:val="00D24218"/>
    <w:rsid w:val="00D25B0A"/>
    <w:rsid w:val="00D2756B"/>
    <w:rsid w:val="00D31837"/>
    <w:rsid w:val="00D34949"/>
    <w:rsid w:val="00D37EAE"/>
    <w:rsid w:val="00D41396"/>
    <w:rsid w:val="00D439D2"/>
    <w:rsid w:val="00D45CE8"/>
    <w:rsid w:val="00D50BDE"/>
    <w:rsid w:val="00D53A8F"/>
    <w:rsid w:val="00D55AAB"/>
    <w:rsid w:val="00D61C34"/>
    <w:rsid w:val="00D6675B"/>
    <w:rsid w:val="00D677A8"/>
    <w:rsid w:val="00D67E46"/>
    <w:rsid w:val="00D67E8F"/>
    <w:rsid w:val="00D729A8"/>
    <w:rsid w:val="00D742C9"/>
    <w:rsid w:val="00D75612"/>
    <w:rsid w:val="00D771F0"/>
    <w:rsid w:val="00D80C0E"/>
    <w:rsid w:val="00D833EE"/>
    <w:rsid w:val="00D920EA"/>
    <w:rsid w:val="00D921CF"/>
    <w:rsid w:val="00D947F5"/>
    <w:rsid w:val="00DA0826"/>
    <w:rsid w:val="00DA20C1"/>
    <w:rsid w:val="00DA6104"/>
    <w:rsid w:val="00DA6DA6"/>
    <w:rsid w:val="00DB0D2F"/>
    <w:rsid w:val="00DB38EE"/>
    <w:rsid w:val="00DB4474"/>
    <w:rsid w:val="00DB4688"/>
    <w:rsid w:val="00DB559A"/>
    <w:rsid w:val="00DB7A08"/>
    <w:rsid w:val="00DC07F8"/>
    <w:rsid w:val="00DC233E"/>
    <w:rsid w:val="00DC5A77"/>
    <w:rsid w:val="00DC6A53"/>
    <w:rsid w:val="00DD3EF9"/>
    <w:rsid w:val="00DD776A"/>
    <w:rsid w:val="00DE408C"/>
    <w:rsid w:val="00DE7123"/>
    <w:rsid w:val="00DF2492"/>
    <w:rsid w:val="00DF2A25"/>
    <w:rsid w:val="00DF316B"/>
    <w:rsid w:val="00DF79A2"/>
    <w:rsid w:val="00E03F83"/>
    <w:rsid w:val="00E0485E"/>
    <w:rsid w:val="00E10A17"/>
    <w:rsid w:val="00E116A9"/>
    <w:rsid w:val="00E23628"/>
    <w:rsid w:val="00E2511D"/>
    <w:rsid w:val="00E27891"/>
    <w:rsid w:val="00E34A35"/>
    <w:rsid w:val="00E36575"/>
    <w:rsid w:val="00E425BA"/>
    <w:rsid w:val="00E4328A"/>
    <w:rsid w:val="00E4413C"/>
    <w:rsid w:val="00E4503C"/>
    <w:rsid w:val="00E45687"/>
    <w:rsid w:val="00E458D7"/>
    <w:rsid w:val="00E45CDE"/>
    <w:rsid w:val="00E52B44"/>
    <w:rsid w:val="00E5317E"/>
    <w:rsid w:val="00E54E01"/>
    <w:rsid w:val="00E560B5"/>
    <w:rsid w:val="00E605C2"/>
    <w:rsid w:val="00E610ED"/>
    <w:rsid w:val="00E61B7E"/>
    <w:rsid w:val="00E628DD"/>
    <w:rsid w:val="00E65D59"/>
    <w:rsid w:val="00E66E47"/>
    <w:rsid w:val="00E67694"/>
    <w:rsid w:val="00E70863"/>
    <w:rsid w:val="00E70EA8"/>
    <w:rsid w:val="00E71F1E"/>
    <w:rsid w:val="00E7375A"/>
    <w:rsid w:val="00E73A40"/>
    <w:rsid w:val="00E7606D"/>
    <w:rsid w:val="00E7630E"/>
    <w:rsid w:val="00E800E8"/>
    <w:rsid w:val="00E80F59"/>
    <w:rsid w:val="00E81297"/>
    <w:rsid w:val="00E81E26"/>
    <w:rsid w:val="00E82C87"/>
    <w:rsid w:val="00E856EE"/>
    <w:rsid w:val="00E8616A"/>
    <w:rsid w:val="00E86372"/>
    <w:rsid w:val="00E86472"/>
    <w:rsid w:val="00E86900"/>
    <w:rsid w:val="00E87355"/>
    <w:rsid w:val="00E9394D"/>
    <w:rsid w:val="00EA0FB7"/>
    <w:rsid w:val="00EA4817"/>
    <w:rsid w:val="00EA49E3"/>
    <w:rsid w:val="00EA58FA"/>
    <w:rsid w:val="00EB2DB6"/>
    <w:rsid w:val="00EB3DC9"/>
    <w:rsid w:val="00EB57EA"/>
    <w:rsid w:val="00EB5D44"/>
    <w:rsid w:val="00EC15C2"/>
    <w:rsid w:val="00EC1F42"/>
    <w:rsid w:val="00EC262A"/>
    <w:rsid w:val="00EC38ED"/>
    <w:rsid w:val="00ED2831"/>
    <w:rsid w:val="00ED72BB"/>
    <w:rsid w:val="00EE2730"/>
    <w:rsid w:val="00EE41B8"/>
    <w:rsid w:val="00EF7222"/>
    <w:rsid w:val="00F00FEC"/>
    <w:rsid w:val="00F01167"/>
    <w:rsid w:val="00F02EDD"/>
    <w:rsid w:val="00F06906"/>
    <w:rsid w:val="00F0772F"/>
    <w:rsid w:val="00F1441F"/>
    <w:rsid w:val="00F16FD3"/>
    <w:rsid w:val="00F17216"/>
    <w:rsid w:val="00F17D11"/>
    <w:rsid w:val="00F218F2"/>
    <w:rsid w:val="00F25160"/>
    <w:rsid w:val="00F3227C"/>
    <w:rsid w:val="00F34DAD"/>
    <w:rsid w:val="00F41540"/>
    <w:rsid w:val="00F41F35"/>
    <w:rsid w:val="00F470B6"/>
    <w:rsid w:val="00F532EA"/>
    <w:rsid w:val="00F53628"/>
    <w:rsid w:val="00F606D7"/>
    <w:rsid w:val="00F6085F"/>
    <w:rsid w:val="00F63DB9"/>
    <w:rsid w:val="00F713AF"/>
    <w:rsid w:val="00F72280"/>
    <w:rsid w:val="00F765B8"/>
    <w:rsid w:val="00F800B9"/>
    <w:rsid w:val="00F81D34"/>
    <w:rsid w:val="00F832CF"/>
    <w:rsid w:val="00F840F5"/>
    <w:rsid w:val="00F8444F"/>
    <w:rsid w:val="00F91885"/>
    <w:rsid w:val="00F91B32"/>
    <w:rsid w:val="00F95509"/>
    <w:rsid w:val="00FA16AF"/>
    <w:rsid w:val="00FA19C3"/>
    <w:rsid w:val="00FA262B"/>
    <w:rsid w:val="00FA50BE"/>
    <w:rsid w:val="00FA5BD0"/>
    <w:rsid w:val="00FA6C21"/>
    <w:rsid w:val="00FA6C94"/>
    <w:rsid w:val="00FB1EEF"/>
    <w:rsid w:val="00FB605A"/>
    <w:rsid w:val="00FB6A89"/>
    <w:rsid w:val="00FC34A5"/>
    <w:rsid w:val="00FC6148"/>
    <w:rsid w:val="00FC62F5"/>
    <w:rsid w:val="00FD19A8"/>
    <w:rsid w:val="00FD2E47"/>
    <w:rsid w:val="00FD3474"/>
    <w:rsid w:val="00FD78BE"/>
    <w:rsid w:val="00FD7CCF"/>
    <w:rsid w:val="00FE09DF"/>
    <w:rsid w:val="00FE3D08"/>
    <w:rsid w:val="00FE714A"/>
    <w:rsid w:val="00FF0BD7"/>
    <w:rsid w:val="00FF190B"/>
    <w:rsid w:val="00FF37E3"/>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E3178"/>
  <w15:chartTrackingRefBased/>
  <w15:docId w15:val="{B222B0BF-F073-4684-88C0-962F721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91FE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C91FE0"/>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customStyle="1" w:styleId="Cuadrculamedia21">
    <w:name w:val="Cuadrícula media 21"/>
    <w:aliases w:val="Encabezado1"/>
    <w:link w:val="Cuadrculamedia2Car"/>
    <w:autoRedefine/>
    <w:uiPriority w:val="1"/>
    <w:qFormat/>
    <w:rsid w:val="00632FF0"/>
    <w:pPr>
      <w:jc w:val="center"/>
    </w:pPr>
    <w:rPr>
      <w:b/>
      <w:caps/>
      <w:color w:val="000000"/>
      <w:sz w:val="24"/>
      <w:szCs w:val="16"/>
      <w:lang w:eastAsia="es-ES_tradnl"/>
    </w:rPr>
  </w:style>
  <w:style w:type="character" w:customStyle="1" w:styleId="Cuadrculamedia2Car">
    <w:name w:val="Cuadrícula media 2 Car"/>
    <w:aliases w:val="Encabezado1 Car"/>
    <w:link w:val="Cuadrculamedia21"/>
    <w:uiPriority w:val="1"/>
    <w:rsid w:val="00632FF0"/>
    <w:rPr>
      <w:b/>
      <w:caps/>
      <w:color w:val="000000"/>
      <w:sz w:val="24"/>
      <w:szCs w:val="16"/>
      <w:lang w:val="es-CO" w:eastAsia="es-ES_tradnl"/>
    </w:rPr>
  </w:style>
  <w:style w:type="paragraph" w:customStyle="1" w:styleId="Cuadrculavistosa-nfasis11">
    <w:name w:val="Cuadrícula vistosa - Énfasis 11"/>
    <w:basedOn w:val="Normal"/>
    <w:next w:val="Normal"/>
    <w:link w:val="Cuadrculavistosa-nfasis1Car"/>
    <w:autoRedefine/>
    <w:uiPriority w:val="29"/>
    <w:qFormat/>
    <w:rsid w:val="00083B8F"/>
    <w:pPr>
      <w:ind w:left="862" w:right="862"/>
      <w:jc w:val="left"/>
    </w:pPr>
    <w:rPr>
      <w:i/>
      <w:iCs/>
      <w:color w:val="404040"/>
    </w:rPr>
  </w:style>
  <w:style w:type="character" w:customStyle="1" w:styleId="Cuadrculavistosa-nfasis1Car">
    <w:name w:val="Cuadrícula vistosa - Énfasis 1 Car"/>
    <w:link w:val="Cuadrculavistosa-nfasis11"/>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customStyle="1" w:styleId="Listavistosa-nfasis11">
    <w:name w:val="Lista vistosa - Énfasis 11"/>
    <w:basedOn w:val="Normal"/>
    <w:uiPriority w:val="34"/>
    <w:qFormat/>
    <w:rsid w:val="00E425BA"/>
    <w:pPr>
      <w:ind w:left="708"/>
    </w:pPr>
  </w:style>
  <w:style w:type="paragraph" w:styleId="Asuntodelcomentario">
    <w:name w:val="annotation subject"/>
    <w:basedOn w:val="Textocomentario"/>
    <w:next w:val="Textocomentario"/>
    <w:link w:val="AsuntodelcomentarioCar"/>
    <w:uiPriority w:val="99"/>
    <w:semiHidden/>
    <w:unhideWhenUsed/>
    <w:rsid w:val="00643802"/>
    <w:pPr>
      <w:spacing w:after="0" w:line="240" w:lineRule="auto"/>
      <w:jc w:val="both"/>
    </w:pPr>
    <w:rPr>
      <w:rFonts w:ascii="Arial" w:hAnsi="Arial" w:cs="Arial"/>
      <w:b/>
      <w:bCs/>
      <w:lang w:val="es-CO" w:eastAsia="es-ES_tradnl"/>
    </w:rPr>
  </w:style>
  <w:style w:type="character" w:customStyle="1" w:styleId="AsuntodelcomentarioCar">
    <w:name w:val="Asunto del comentario Car"/>
    <w:link w:val="Asuntodelcomentario"/>
    <w:uiPriority w:val="99"/>
    <w:semiHidden/>
    <w:rsid w:val="00643802"/>
    <w:rPr>
      <w:rFonts w:ascii="Calibri" w:hAnsi="Calibri" w:cs="Times New Roman"/>
      <w:b/>
      <w:bCs/>
      <w:lang w:val="es-ES" w:eastAsia="es-ES_tradnl"/>
    </w:rPr>
  </w:style>
  <w:style w:type="paragraph" w:styleId="Prrafodelista">
    <w:name w:val="List Paragraph"/>
    <w:basedOn w:val="Normal"/>
    <w:link w:val="PrrafodelistaCar"/>
    <w:uiPriority w:val="34"/>
    <w:qFormat/>
    <w:rsid w:val="003B184C"/>
    <w:pPr>
      <w:ind w:left="708"/>
      <w:jc w:val="left"/>
    </w:pPr>
    <w:rPr>
      <w:rFonts w:ascii="Calibri" w:eastAsia="Times New Roman" w:hAnsi="Calibri" w:cs="Times New Roman"/>
      <w:sz w:val="22"/>
      <w:szCs w:val="22"/>
      <w:lang w:val="es-ES" w:eastAsia="en-US"/>
    </w:rPr>
  </w:style>
  <w:style w:type="character" w:customStyle="1" w:styleId="PrrafodelistaCar">
    <w:name w:val="Párrafo de lista Car"/>
    <w:link w:val="Prrafodelista"/>
    <w:uiPriority w:val="34"/>
    <w:qFormat/>
    <w:locked/>
    <w:rsid w:val="003B184C"/>
    <w:rPr>
      <w:rFonts w:ascii="Calibri" w:eastAsia="Times New Roman" w:hAnsi="Calibri" w:cs="Times New Roman"/>
      <w:sz w:val="22"/>
      <w:szCs w:val="22"/>
      <w:lang w:eastAsia="en-US"/>
    </w:rPr>
  </w:style>
  <w:style w:type="paragraph" w:styleId="NormalWeb">
    <w:name w:val="Normal (Web)"/>
    <w:basedOn w:val="Normal"/>
    <w:uiPriority w:val="99"/>
    <w:unhideWhenUsed/>
    <w:rsid w:val="00E4503C"/>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p1">
    <w:name w:val="p1"/>
    <w:basedOn w:val="Normal"/>
    <w:rsid w:val="008320B7"/>
    <w:pPr>
      <w:jc w:val="left"/>
    </w:pPr>
    <w:rPr>
      <w:rFonts w:ascii="Helvetica" w:hAnsi="Helvetica" w:cs="Times New Roman"/>
      <w:lang w:val="es-ES_tradnl"/>
    </w:rPr>
  </w:style>
  <w:style w:type="paragraph" w:customStyle="1" w:styleId="Normal1">
    <w:name w:val="Normal1"/>
    <w:rsid w:val="00E9394D"/>
    <w:pPr>
      <w:widowControl w:val="0"/>
    </w:pPr>
    <w:rPr>
      <w:rFonts w:ascii="Times New Roman" w:eastAsia="Times New Roman" w:hAnsi="Times New Roman" w:cs="Times New Roman"/>
      <w:color w:val="000000"/>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6850">
      <w:bodyDiv w:val="1"/>
      <w:marLeft w:val="0"/>
      <w:marRight w:val="0"/>
      <w:marTop w:val="0"/>
      <w:marBottom w:val="0"/>
      <w:divBdr>
        <w:top w:val="none" w:sz="0" w:space="0" w:color="auto"/>
        <w:left w:val="none" w:sz="0" w:space="0" w:color="auto"/>
        <w:bottom w:val="none" w:sz="0" w:space="0" w:color="auto"/>
        <w:right w:val="none" w:sz="0" w:space="0" w:color="auto"/>
      </w:divBdr>
    </w:div>
    <w:div w:id="144974961">
      <w:bodyDiv w:val="1"/>
      <w:marLeft w:val="0"/>
      <w:marRight w:val="0"/>
      <w:marTop w:val="0"/>
      <w:marBottom w:val="0"/>
      <w:divBdr>
        <w:top w:val="none" w:sz="0" w:space="0" w:color="auto"/>
        <w:left w:val="none" w:sz="0" w:space="0" w:color="auto"/>
        <w:bottom w:val="none" w:sz="0" w:space="0" w:color="auto"/>
        <w:right w:val="none" w:sz="0" w:space="0" w:color="auto"/>
      </w:divBdr>
    </w:div>
    <w:div w:id="693964010">
      <w:bodyDiv w:val="1"/>
      <w:marLeft w:val="0"/>
      <w:marRight w:val="0"/>
      <w:marTop w:val="0"/>
      <w:marBottom w:val="0"/>
      <w:divBdr>
        <w:top w:val="none" w:sz="0" w:space="0" w:color="auto"/>
        <w:left w:val="none" w:sz="0" w:space="0" w:color="auto"/>
        <w:bottom w:val="none" w:sz="0" w:space="0" w:color="auto"/>
        <w:right w:val="none" w:sz="0" w:space="0" w:color="auto"/>
      </w:divBdr>
    </w:div>
    <w:div w:id="706226061">
      <w:bodyDiv w:val="1"/>
      <w:marLeft w:val="0"/>
      <w:marRight w:val="0"/>
      <w:marTop w:val="0"/>
      <w:marBottom w:val="0"/>
      <w:divBdr>
        <w:top w:val="none" w:sz="0" w:space="0" w:color="auto"/>
        <w:left w:val="none" w:sz="0" w:space="0" w:color="auto"/>
        <w:bottom w:val="none" w:sz="0" w:space="0" w:color="auto"/>
        <w:right w:val="none" w:sz="0" w:space="0" w:color="auto"/>
      </w:divBdr>
    </w:div>
    <w:div w:id="1030956753">
      <w:bodyDiv w:val="1"/>
      <w:marLeft w:val="0"/>
      <w:marRight w:val="0"/>
      <w:marTop w:val="0"/>
      <w:marBottom w:val="0"/>
      <w:divBdr>
        <w:top w:val="none" w:sz="0" w:space="0" w:color="auto"/>
        <w:left w:val="none" w:sz="0" w:space="0" w:color="auto"/>
        <w:bottom w:val="none" w:sz="0" w:space="0" w:color="auto"/>
        <w:right w:val="none" w:sz="0" w:space="0" w:color="auto"/>
      </w:divBdr>
    </w:div>
    <w:div w:id="1334380907">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21379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21525-9D32-4D8C-B132-F4884DA3F178}">
  <ds:schemaRefs>
    <ds:schemaRef ds:uri="http://schemas.openxmlformats.org/officeDocument/2006/bibliography"/>
  </ds:schemaRefs>
</ds:datastoreItem>
</file>

<file path=customXml/itemProps2.xml><?xml version="1.0" encoding="utf-8"?>
<ds:datastoreItem xmlns:ds="http://schemas.openxmlformats.org/officeDocument/2006/customXml" ds:itemID="{25A897AF-DE50-4160-88E1-F13B8AA48A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3FD10F-FB28-4E66-B70D-3E1E8DF75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E9E13-B320-4F9A-82CE-2F974A92D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cp:lastModifiedBy>Sonia Jaimes Valencia</cp:lastModifiedBy>
  <cp:revision>2</cp:revision>
  <dcterms:created xsi:type="dcterms:W3CDTF">2021-11-07T22:27:00Z</dcterms:created>
  <dcterms:modified xsi:type="dcterms:W3CDTF">2021-11-07T22:27:00Z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