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4DA6" w14:textId="77777777" w:rsidR="00492334" w:rsidRDefault="00492334" w:rsidP="00492334">
      <w:pPr>
        <w:jc w:val="center"/>
        <w:rPr>
          <w:rFonts w:ascii="Arial" w:hAnsi="Arial" w:cs="Arial"/>
        </w:rPr>
      </w:pPr>
      <w:r w:rsidRPr="00AF1563">
        <w:rPr>
          <w:rFonts w:ascii="Arial" w:hAnsi="Arial" w:cs="Arial"/>
        </w:rPr>
        <w:t>CONSEJO DE ESTADO</w:t>
      </w:r>
    </w:p>
    <w:p w14:paraId="2BF9D683" w14:textId="77777777" w:rsidR="00492334" w:rsidRDefault="00492334" w:rsidP="00492334">
      <w:pPr>
        <w:jc w:val="center"/>
        <w:rPr>
          <w:rFonts w:ascii="Arial" w:hAnsi="Arial" w:cs="Arial"/>
        </w:rPr>
      </w:pPr>
      <w:r>
        <w:rPr>
          <w:rFonts w:ascii="Arial" w:hAnsi="Arial" w:cs="Arial"/>
        </w:rPr>
        <w:t>SALA DE LO CONTENCIOSO ADMNISTRATIVO</w:t>
      </w:r>
    </w:p>
    <w:p w14:paraId="2AA72726" w14:textId="77777777" w:rsidR="007442ED" w:rsidRDefault="00492334" w:rsidP="007442ED">
      <w:pPr>
        <w:jc w:val="center"/>
        <w:rPr>
          <w:rFonts w:ascii="Arial" w:hAnsi="Arial" w:cs="Arial"/>
        </w:rPr>
      </w:pPr>
      <w:r>
        <w:rPr>
          <w:rFonts w:ascii="Arial" w:hAnsi="Arial" w:cs="Arial"/>
        </w:rPr>
        <w:t xml:space="preserve">SECCIÓN CUARTA </w:t>
      </w:r>
    </w:p>
    <w:p w14:paraId="6995A230" w14:textId="77777777" w:rsidR="00492334" w:rsidRDefault="00492334" w:rsidP="007442ED">
      <w:pPr>
        <w:jc w:val="center"/>
        <w:rPr>
          <w:rFonts w:ascii="Arial" w:hAnsi="Arial" w:cs="Arial"/>
        </w:rPr>
      </w:pPr>
      <w:r>
        <w:rPr>
          <w:rFonts w:ascii="Arial" w:hAnsi="Arial" w:cs="Arial"/>
        </w:rPr>
        <w:t xml:space="preserve"> SALA DE CONJUECES </w:t>
      </w:r>
    </w:p>
    <w:p w14:paraId="2C7BECEC" w14:textId="77777777" w:rsidR="00492334" w:rsidRDefault="00492334" w:rsidP="00492334">
      <w:pPr>
        <w:jc w:val="center"/>
        <w:rPr>
          <w:rFonts w:ascii="Arial" w:hAnsi="Arial" w:cs="Arial"/>
        </w:rPr>
      </w:pPr>
      <w:r>
        <w:rPr>
          <w:rFonts w:ascii="Arial" w:hAnsi="Arial" w:cs="Arial"/>
        </w:rPr>
        <w:t>CONJUEZ PONENTE: JUAN DE DIOS BRAVO GONZÁLEZ</w:t>
      </w:r>
    </w:p>
    <w:p w14:paraId="293CD946" w14:textId="77777777" w:rsidR="00492334" w:rsidRPr="00AF1563" w:rsidRDefault="00492334" w:rsidP="00492334">
      <w:pPr>
        <w:jc w:val="center"/>
        <w:rPr>
          <w:rFonts w:ascii="Arial" w:hAnsi="Arial" w:cs="Arial"/>
        </w:rPr>
      </w:pPr>
    </w:p>
    <w:p w14:paraId="1E682D78" w14:textId="414AC56C" w:rsidR="00492334" w:rsidRPr="00AF1563" w:rsidRDefault="00492334" w:rsidP="00492334">
      <w:pPr>
        <w:rPr>
          <w:rFonts w:ascii="Arial" w:hAnsi="Arial" w:cs="Arial"/>
        </w:rPr>
      </w:pPr>
      <w:r w:rsidRPr="00AF1563">
        <w:rPr>
          <w:rFonts w:ascii="Arial" w:hAnsi="Arial" w:cs="Arial"/>
        </w:rPr>
        <w:t xml:space="preserve">Bogotá, D.C., </w:t>
      </w:r>
      <w:r w:rsidR="006755C6">
        <w:rPr>
          <w:rFonts w:ascii="Arial" w:hAnsi="Arial" w:cs="Arial"/>
        </w:rPr>
        <w:t>ocho</w:t>
      </w:r>
      <w:r w:rsidR="001A1A0D">
        <w:rPr>
          <w:rFonts w:ascii="Arial" w:hAnsi="Arial" w:cs="Arial"/>
        </w:rPr>
        <w:t xml:space="preserve"> </w:t>
      </w:r>
      <w:r w:rsidRPr="00AF1563">
        <w:rPr>
          <w:rFonts w:ascii="Arial" w:hAnsi="Arial" w:cs="Arial"/>
        </w:rPr>
        <w:t>(</w:t>
      </w:r>
      <w:r w:rsidR="006755C6">
        <w:rPr>
          <w:rFonts w:ascii="Arial" w:hAnsi="Arial" w:cs="Arial"/>
        </w:rPr>
        <w:t>08</w:t>
      </w:r>
      <w:r w:rsidRPr="00AF1563">
        <w:rPr>
          <w:rFonts w:ascii="Arial" w:hAnsi="Arial" w:cs="Arial"/>
        </w:rPr>
        <w:t>) de</w:t>
      </w:r>
      <w:r w:rsidR="007442ED">
        <w:rPr>
          <w:rFonts w:ascii="Arial" w:hAnsi="Arial" w:cs="Arial"/>
        </w:rPr>
        <w:t xml:space="preserve"> </w:t>
      </w:r>
      <w:r w:rsidR="0029681E">
        <w:rPr>
          <w:rFonts w:ascii="Arial" w:hAnsi="Arial" w:cs="Arial"/>
        </w:rPr>
        <w:t xml:space="preserve">noviembre de </w:t>
      </w:r>
      <w:r w:rsidRPr="00AF1563">
        <w:rPr>
          <w:rFonts w:ascii="Arial" w:hAnsi="Arial" w:cs="Arial"/>
        </w:rPr>
        <w:t xml:space="preserve">dos mil veintiuno (2021) </w:t>
      </w:r>
    </w:p>
    <w:p w14:paraId="1DA522AC" w14:textId="77777777" w:rsidR="00C92DAC" w:rsidRPr="00D54404" w:rsidRDefault="00C92DAC" w:rsidP="00C92DAC">
      <w:pPr>
        <w:pStyle w:val="CuerpoA"/>
        <w:spacing w:line="276" w:lineRule="auto"/>
        <w:rPr>
          <w:rFonts w:ascii="Verdana" w:eastAsia="Verdana" w:hAnsi="Verdana" w:cs="Verdana"/>
          <w:sz w:val="22"/>
          <w:szCs w:val="22"/>
          <w:lang w:val="es-CO"/>
        </w:rPr>
      </w:pPr>
    </w:p>
    <w:p w14:paraId="632FDE4C" w14:textId="77777777" w:rsidR="00C92DAC" w:rsidRPr="00D54404" w:rsidRDefault="00C92DAC" w:rsidP="00C92DAC">
      <w:pPr>
        <w:pStyle w:val="CuerpoA"/>
        <w:spacing w:line="276" w:lineRule="auto"/>
        <w:ind w:left="1985" w:hanging="1985"/>
        <w:rPr>
          <w:rStyle w:val="Ninguno"/>
          <w:rFonts w:ascii="Verdana" w:hAnsi="Verdana"/>
          <w:b/>
          <w:bCs/>
          <w:sz w:val="22"/>
          <w:szCs w:val="22"/>
          <w:lang w:val="es-CO"/>
        </w:rPr>
      </w:pPr>
      <w:r w:rsidRPr="00D54404">
        <w:rPr>
          <w:rStyle w:val="Ninguno"/>
          <w:rFonts w:ascii="Verdana" w:hAnsi="Verdana"/>
          <w:b/>
          <w:bCs/>
          <w:sz w:val="22"/>
          <w:szCs w:val="22"/>
          <w:lang w:val="es-CO"/>
        </w:rPr>
        <w:t xml:space="preserve">Referencia: </w:t>
      </w:r>
      <w:r w:rsidRPr="00D54404">
        <w:rPr>
          <w:rStyle w:val="Ninguno"/>
          <w:rFonts w:ascii="Verdana" w:hAnsi="Verdana"/>
          <w:b/>
          <w:bCs/>
          <w:sz w:val="22"/>
          <w:szCs w:val="22"/>
          <w:lang w:val="es-CO"/>
        </w:rPr>
        <w:tab/>
        <w:t>ACCIÓN DE TUTELA</w:t>
      </w:r>
    </w:p>
    <w:p w14:paraId="3E700431" w14:textId="64A37B10" w:rsidR="00C92DAC" w:rsidRPr="00D54404" w:rsidRDefault="00C92DAC" w:rsidP="00C92DAC">
      <w:pPr>
        <w:pStyle w:val="CuerpoA"/>
        <w:tabs>
          <w:tab w:val="left" w:pos="1985"/>
        </w:tabs>
        <w:spacing w:line="276" w:lineRule="auto"/>
        <w:rPr>
          <w:rStyle w:val="Ninguno"/>
          <w:rFonts w:ascii="Verdana" w:hAnsi="Verdana"/>
          <w:b/>
          <w:bCs/>
          <w:sz w:val="22"/>
          <w:szCs w:val="22"/>
          <w:lang w:val="es-CO"/>
        </w:rPr>
      </w:pPr>
      <w:r w:rsidRPr="00D54404">
        <w:rPr>
          <w:rStyle w:val="Ninguno"/>
          <w:rFonts w:ascii="Verdana" w:hAnsi="Verdana"/>
          <w:b/>
          <w:bCs/>
          <w:sz w:val="22"/>
          <w:szCs w:val="22"/>
          <w:lang w:val="es-CO"/>
        </w:rPr>
        <w:t>Radicación:</w:t>
      </w:r>
      <w:r w:rsidRPr="00D54404">
        <w:rPr>
          <w:rStyle w:val="Ninguno"/>
          <w:rFonts w:ascii="Verdana" w:hAnsi="Verdana"/>
          <w:b/>
          <w:bCs/>
          <w:sz w:val="22"/>
          <w:szCs w:val="22"/>
          <w:lang w:val="es-CO"/>
        </w:rPr>
        <w:tab/>
        <w:t>11001-03-15-000-202</w:t>
      </w:r>
      <w:r>
        <w:rPr>
          <w:rStyle w:val="Ninguno"/>
          <w:rFonts w:ascii="Verdana" w:hAnsi="Verdana"/>
          <w:b/>
          <w:bCs/>
          <w:sz w:val="22"/>
          <w:szCs w:val="22"/>
          <w:lang w:val="es-CO"/>
        </w:rPr>
        <w:t>1</w:t>
      </w:r>
      <w:r w:rsidRPr="00D54404">
        <w:rPr>
          <w:rStyle w:val="Ninguno"/>
          <w:rFonts w:ascii="Verdana" w:hAnsi="Verdana"/>
          <w:b/>
          <w:bCs/>
          <w:sz w:val="22"/>
          <w:szCs w:val="22"/>
          <w:lang w:val="es-CO"/>
        </w:rPr>
        <w:t>-0</w:t>
      </w:r>
      <w:r>
        <w:rPr>
          <w:rStyle w:val="Ninguno"/>
          <w:rFonts w:ascii="Verdana" w:hAnsi="Verdana"/>
          <w:b/>
          <w:bCs/>
          <w:sz w:val="22"/>
          <w:szCs w:val="22"/>
          <w:lang w:val="es-CO"/>
        </w:rPr>
        <w:t>59</w:t>
      </w:r>
      <w:r w:rsidR="0029681E">
        <w:rPr>
          <w:rStyle w:val="Ninguno"/>
          <w:rFonts w:ascii="Verdana" w:hAnsi="Verdana"/>
          <w:b/>
          <w:bCs/>
          <w:sz w:val="22"/>
          <w:szCs w:val="22"/>
          <w:lang w:val="es-CO"/>
        </w:rPr>
        <w:t>40</w:t>
      </w:r>
      <w:r w:rsidRPr="00D54404">
        <w:rPr>
          <w:rStyle w:val="Ninguno"/>
          <w:rFonts w:ascii="Verdana" w:hAnsi="Verdana"/>
          <w:b/>
          <w:bCs/>
          <w:sz w:val="22"/>
          <w:szCs w:val="22"/>
          <w:lang w:val="es-CO"/>
        </w:rPr>
        <w:t>-00</w:t>
      </w:r>
    </w:p>
    <w:p w14:paraId="6A5DABEE" w14:textId="490036AF" w:rsidR="00C92DAC" w:rsidRPr="00AF1563" w:rsidRDefault="00C92DAC" w:rsidP="00C92DAC">
      <w:pPr>
        <w:pStyle w:val="NormalWeb"/>
        <w:shd w:val="clear" w:color="auto" w:fill="FFFFFF"/>
        <w:spacing w:before="0" w:beforeAutospacing="0" w:after="0" w:afterAutospacing="0"/>
        <w:rPr>
          <w:rFonts w:ascii="Arial" w:hAnsi="Arial" w:cs="Arial"/>
          <w:color w:val="000000"/>
          <w:bdr w:val="none" w:sz="0" w:space="0" w:color="auto" w:frame="1"/>
        </w:rPr>
      </w:pPr>
      <w:r w:rsidRPr="00D54404">
        <w:rPr>
          <w:rStyle w:val="Ninguno"/>
          <w:rFonts w:ascii="Verdana" w:hAnsi="Verdana"/>
          <w:b/>
          <w:bCs/>
          <w:sz w:val="22"/>
          <w:szCs w:val="22"/>
          <w:lang w:val="es-CO"/>
        </w:rPr>
        <w:t>Actor:</w:t>
      </w:r>
      <w:r w:rsidRPr="00D54404">
        <w:rPr>
          <w:rStyle w:val="Ninguno"/>
          <w:rFonts w:ascii="Verdana" w:hAnsi="Verdana"/>
          <w:b/>
          <w:bCs/>
          <w:sz w:val="22"/>
          <w:szCs w:val="22"/>
          <w:lang w:val="es-CO"/>
        </w:rPr>
        <w:tab/>
      </w:r>
      <w:r>
        <w:rPr>
          <w:rStyle w:val="Ninguno"/>
          <w:rFonts w:ascii="Verdana" w:hAnsi="Verdana"/>
          <w:b/>
          <w:bCs/>
          <w:sz w:val="22"/>
          <w:szCs w:val="22"/>
          <w:lang w:val="es-CO"/>
        </w:rPr>
        <w:t xml:space="preserve">       </w:t>
      </w:r>
      <w:r w:rsidR="0029681E">
        <w:rPr>
          <w:rStyle w:val="Ninguno"/>
          <w:rFonts w:ascii="Verdana" w:hAnsi="Verdana"/>
          <w:b/>
          <w:bCs/>
          <w:sz w:val="22"/>
          <w:szCs w:val="22"/>
          <w:lang w:val="es-CO"/>
        </w:rPr>
        <w:t>MARÍA NANCY GRANADA SOTO</w:t>
      </w:r>
    </w:p>
    <w:p w14:paraId="2699CB63" w14:textId="0ABB2DD4" w:rsidR="00C92DAC" w:rsidRPr="00D54404" w:rsidRDefault="00C92DAC" w:rsidP="00C92DAC">
      <w:pPr>
        <w:pStyle w:val="CuerpoA"/>
        <w:tabs>
          <w:tab w:val="left" w:pos="1985"/>
        </w:tabs>
        <w:spacing w:line="276" w:lineRule="auto"/>
        <w:ind w:left="1985" w:right="51" w:hanging="1985"/>
        <w:rPr>
          <w:rStyle w:val="Ninguno"/>
          <w:rFonts w:ascii="Verdana" w:hAnsi="Verdana"/>
          <w:sz w:val="22"/>
          <w:szCs w:val="22"/>
          <w:shd w:val="clear" w:color="auto" w:fill="FEFFFF"/>
          <w:lang w:val="es-CO"/>
        </w:rPr>
      </w:pPr>
      <w:r w:rsidRPr="00D54404">
        <w:rPr>
          <w:rStyle w:val="Ninguno"/>
          <w:rFonts w:ascii="Verdana" w:hAnsi="Verdana"/>
          <w:b/>
          <w:bCs/>
          <w:sz w:val="22"/>
          <w:szCs w:val="22"/>
          <w:lang w:val="es-CO"/>
        </w:rPr>
        <w:t>Accionado:</w:t>
      </w:r>
      <w:r w:rsidRPr="00D54404">
        <w:rPr>
          <w:rStyle w:val="Ninguno"/>
          <w:rFonts w:ascii="Verdana" w:hAnsi="Verdana"/>
          <w:b/>
          <w:bCs/>
          <w:sz w:val="22"/>
          <w:szCs w:val="22"/>
          <w:lang w:val="es-CO"/>
        </w:rPr>
        <w:tab/>
      </w:r>
      <w:r w:rsidRPr="00D54404">
        <w:rPr>
          <w:rStyle w:val="Ninguno"/>
          <w:rFonts w:ascii="Verdana" w:hAnsi="Verdana"/>
          <w:b/>
          <w:bCs/>
          <w:sz w:val="22"/>
          <w:szCs w:val="22"/>
          <w:shd w:val="clear" w:color="auto" w:fill="FEFFFF"/>
          <w:lang w:val="es-CO"/>
        </w:rPr>
        <w:t>TRIBUNAL ADMINISTRATIVO DE</w:t>
      </w:r>
      <w:r w:rsidR="0029681E">
        <w:rPr>
          <w:rStyle w:val="Ninguno"/>
          <w:rFonts w:ascii="Verdana" w:hAnsi="Verdana"/>
          <w:b/>
          <w:bCs/>
          <w:sz w:val="22"/>
          <w:szCs w:val="22"/>
          <w:shd w:val="clear" w:color="auto" w:fill="FEFFFF"/>
          <w:lang w:val="es-CO"/>
        </w:rPr>
        <w:t>L VALLE DEL CAUCA</w:t>
      </w:r>
      <w:r>
        <w:rPr>
          <w:rStyle w:val="Ninguno"/>
          <w:rFonts w:ascii="Verdana" w:hAnsi="Verdana"/>
          <w:b/>
          <w:bCs/>
          <w:sz w:val="22"/>
          <w:szCs w:val="22"/>
          <w:shd w:val="clear" w:color="auto" w:fill="FEFFFF"/>
          <w:lang w:val="es-CO"/>
        </w:rPr>
        <w:t xml:space="preserve"> </w:t>
      </w:r>
    </w:p>
    <w:p w14:paraId="751C6D74" w14:textId="77777777" w:rsidR="00C92DAC" w:rsidRPr="00D54404" w:rsidRDefault="00C92DAC" w:rsidP="00C92DAC">
      <w:pPr>
        <w:pStyle w:val="CuerpoA"/>
        <w:tabs>
          <w:tab w:val="left" w:pos="1985"/>
        </w:tabs>
        <w:spacing w:line="276" w:lineRule="auto"/>
        <w:ind w:right="51"/>
        <w:rPr>
          <w:rFonts w:ascii="Verdana" w:eastAsia="Verdana" w:hAnsi="Verdana" w:cs="Verdana"/>
          <w:sz w:val="22"/>
          <w:szCs w:val="22"/>
          <w:lang w:val="es-CO"/>
        </w:rPr>
      </w:pPr>
    </w:p>
    <w:p w14:paraId="5E9FE8D6" w14:textId="77777777" w:rsidR="007442ED" w:rsidRPr="00D54404" w:rsidRDefault="007442ED" w:rsidP="007442ED">
      <w:pPr>
        <w:pStyle w:val="CuerpoA"/>
        <w:pBdr>
          <w:bottom w:val="single" w:sz="12" w:space="0" w:color="000000"/>
        </w:pBdr>
        <w:spacing w:line="276" w:lineRule="auto"/>
        <w:jc w:val="right"/>
        <w:rPr>
          <w:rStyle w:val="Ninguno"/>
          <w:rFonts w:ascii="Verdana" w:hAnsi="Verdana"/>
          <w:b/>
          <w:bCs/>
          <w:sz w:val="22"/>
          <w:szCs w:val="22"/>
          <w:lang w:val="es-CO"/>
        </w:rPr>
      </w:pPr>
      <w:r w:rsidRPr="00D54404">
        <w:rPr>
          <w:rStyle w:val="Ninguno"/>
          <w:rFonts w:ascii="Verdana" w:hAnsi="Verdana"/>
          <w:b/>
          <w:bCs/>
          <w:sz w:val="22"/>
          <w:szCs w:val="22"/>
          <w:lang w:val="es-CO"/>
        </w:rPr>
        <w:t>FALLO</w:t>
      </w:r>
    </w:p>
    <w:p w14:paraId="37B43096" w14:textId="77777777" w:rsidR="00492334" w:rsidRDefault="00492334" w:rsidP="007442ED">
      <w:pPr>
        <w:pStyle w:val="Default"/>
        <w:rPr>
          <w:rFonts w:ascii="Arial" w:hAnsi="Arial" w:cs="Arial"/>
        </w:rPr>
      </w:pPr>
    </w:p>
    <w:p w14:paraId="16B8B1FA" w14:textId="57CFA885" w:rsidR="00492334" w:rsidRPr="00FA2EC2" w:rsidRDefault="00492334" w:rsidP="00492334">
      <w:pPr>
        <w:pStyle w:val="Default"/>
        <w:jc w:val="both"/>
        <w:rPr>
          <w:rFonts w:ascii="Arial" w:hAnsi="Arial" w:cs="Arial"/>
          <w:sz w:val="22"/>
          <w:szCs w:val="22"/>
          <w:bdr w:val="none" w:sz="0" w:space="0" w:color="auto" w:frame="1"/>
        </w:rPr>
      </w:pPr>
      <w:r w:rsidRPr="00FA2EC2">
        <w:rPr>
          <w:rFonts w:ascii="Arial" w:hAnsi="Arial" w:cs="Arial"/>
          <w:sz w:val="22"/>
          <w:szCs w:val="22"/>
        </w:rPr>
        <w:t xml:space="preserve">Temas: Tutela contra </w:t>
      </w:r>
      <w:r w:rsidR="006D3333" w:rsidRPr="00FA2EC2">
        <w:rPr>
          <w:rFonts w:ascii="Arial" w:hAnsi="Arial" w:cs="Arial"/>
          <w:sz w:val="22"/>
          <w:szCs w:val="22"/>
        </w:rPr>
        <w:t xml:space="preserve">providencia </w:t>
      </w:r>
      <w:r w:rsidRPr="00FA2EC2">
        <w:rPr>
          <w:rFonts w:ascii="Arial" w:hAnsi="Arial" w:cs="Arial"/>
          <w:sz w:val="22"/>
          <w:szCs w:val="22"/>
        </w:rPr>
        <w:t xml:space="preserve">judicial. </w:t>
      </w:r>
      <w:r w:rsidR="0029681E" w:rsidRPr="00FA2EC2">
        <w:rPr>
          <w:rFonts w:ascii="Arial" w:hAnsi="Arial" w:cs="Arial"/>
          <w:sz w:val="22"/>
          <w:szCs w:val="22"/>
        </w:rPr>
        <w:t xml:space="preserve">Notificación de auto </w:t>
      </w:r>
      <w:proofErr w:type="spellStart"/>
      <w:r w:rsidR="0029681E" w:rsidRPr="00FA2EC2">
        <w:rPr>
          <w:rFonts w:ascii="Arial" w:hAnsi="Arial" w:cs="Arial"/>
          <w:sz w:val="22"/>
          <w:szCs w:val="22"/>
        </w:rPr>
        <w:t>admisorio</w:t>
      </w:r>
      <w:proofErr w:type="spellEnd"/>
      <w:r w:rsidR="0029681E" w:rsidRPr="00FA2EC2">
        <w:rPr>
          <w:rFonts w:ascii="Arial" w:hAnsi="Arial" w:cs="Arial"/>
          <w:sz w:val="22"/>
          <w:szCs w:val="22"/>
        </w:rPr>
        <w:t xml:space="preserve"> de demanda</w:t>
      </w:r>
      <w:r w:rsidRPr="00FA2EC2">
        <w:rPr>
          <w:rFonts w:ascii="Arial" w:hAnsi="Arial" w:cs="Arial"/>
          <w:sz w:val="22"/>
          <w:szCs w:val="22"/>
        </w:rPr>
        <w:t>. Violación al debido proceso</w:t>
      </w:r>
      <w:r w:rsidR="00AE01E6" w:rsidRPr="00FA2EC2">
        <w:rPr>
          <w:rFonts w:ascii="Arial" w:hAnsi="Arial" w:cs="Arial"/>
          <w:sz w:val="22"/>
          <w:szCs w:val="22"/>
        </w:rPr>
        <w:t xml:space="preserve"> y </w:t>
      </w:r>
      <w:r w:rsidR="0029681E" w:rsidRPr="004E3960">
        <w:rPr>
          <w:rFonts w:ascii="Arial" w:hAnsi="Arial" w:cs="Arial"/>
          <w:color w:val="1A1A1A" w:themeColor="background1" w:themeShade="1A"/>
          <w:sz w:val="22"/>
          <w:szCs w:val="22"/>
        </w:rPr>
        <w:t>a</w:t>
      </w:r>
      <w:r w:rsidR="00BC2CED" w:rsidRPr="004E3960">
        <w:rPr>
          <w:rFonts w:ascii="Arial" w:hAnsi="Arial" w:cs="Arial"/>
          <w:color w:val="1A1A1A" w:themeColor="background1" w:themeShade="1A"/>
          <w:sz w:val="22"/>
          <w:szCs w:val="22"/>
        </w:rPr>
        <w:t xml:space="preserve">l </w:t>
      </w:r>
      <w:r w:rsidR="00AE01E6" w:rsidRPr="004E3960">
        <w:rPr>
          <w:rFonts w:ascii="Arial" w:hAnsi="Arial" w:cs="Arial"/>
          <w:color w:val="1A1A1A" w:themeColor="background1" w:themeShade="1A"/>
          <w:sz w:val="22"/>
          <w:szCs w:val="22"/>
        </w:rPr>
        <w:t>derecho</w:t>
      </w:r>
      <w:r w:rsidR="00AE01E6" w:rsidRPr="00320D1B">
        <w:rPr>
          <w:rFonts w:ascii="Arial" w:hAnsi="Arial" w:cs="Arial"/>
          <w:color w:val="FF0000"/>
          <w:sz w:val="22"/>
          <w:szCs w:val="22"/>
        </w:rPr>
        <w:t xml:space="preserve"> </w:t>
      </w:r>
      <w:r w:rsidR="00AE01E6" w:rsidRPr="00FA2EC2">
        <w:rPr>
          <w:rFonts w:ascii="Arial" w:hAnsi="Arial" w:cs="Arial"/>
          <w:sz w:val="22"/>
          <w:szCs w:val="22"/>
        </w:rPr>
        <w:t xml:space="preserve">a la </w:t>
      </w:r>
      <w:r w:rsidR="0029681E" w:rsidRPr="00FA2EC2">
        <w:rPr>
          <w:rFonts w:ascii="Arial" w:hAnsi="Arial" w:cs="Arial"/>
          <w:sz w:val="22"/>
          <w:szCs w:val="22"/>
        </w:rPr>
        <w:t>defensa</w:t>
      </w:r>
      <w:r w:rsidRPr="00FA2EC2">
        <w:rPr>
          <w:rFonts w:ascii="Arial" w:hAnsi="Arial" w:cs="Arial"/>
          <w:sz w:val="22"/>
          <w:szCs w:val="22"/>
        </w:rPr>
        <w:t xml:space="preserve">.  </w:t>
      </w:r>
      <w:r w:rsidR="005502E1">
        <w:rPr>
          <w:rFonts w:ascii="Arial" w:hAnsi="Arial" w:cs="Arial"/>
          <w:sz w:val="22"/>
          <w:szCs w:val="22"/>
        </w:rPr>
        <w:t>A</w:t>
      </w:r>
      <w:r w:rsidRPr="00FA2EC2">
        <w:rPr>
          <w:rFonts w:ascii="Arial" w:hAnsi="Arial" w:cs="Arial"/>
          <w:sz w:val="22"/>
          <w:szCs w:val="22"/>
        </w:rPr>
        <w:t>ccede</w:t>
      </w:r>
      <w:r w:rsidR="00FF1055" w:rsidRPr="00FA2EC2">
        <w:rPr>
          <w:rFonts w:ascii="Arial" w:hAnsi="Arial" w:cs="Arial"/>
          <w:sz w:val="22"/>
          <w:szCs w:val="22"/>
        </w:rPr>
        <w:t xml:space="preserve"> </w:t>
      </w:r>
      <w:r w:rsidRPr="00FA2EC2">
        <w:rPr>
          <w:rFonts w:ascii="Arial" w:hAnsi="Arial" w:cs="Arial"/>
          <w:sz w:val="22"/>
          <w:szCs w:val="22"/>
        </w:rPr>
        <w:t>a las pretensiones de la acción.</w:t>
      </w:r>
    </w:p>
    <w:p w14:paraId="4690823C" w14:textId="77777777" w:rsidR="00492334" w:rsidRPr="00FA2EC2" w:rsidRDefault="00492334" w:rsidP="00492334">
      <w:pPr>
        <w:pStyle w:val="NormalWeb"/>
        <w:shd w:val="clear" w:color="auto" w:fill="FFFFFF"/>
        <w:spacing w:before="0" w:beforeAutospacing="0" w:after="0" w:afterAutospacing="0"/>
        <w:rPr>
          <w:rFonts w:ascii="Arial" w:hAnsi="Arial" w:cs="Arial"/>
          <w:color w:val="000000"/>
          <w:sz w:val="22"/>
          <w:szCs w:val="22"/>
          <w:lang w:val="es-ES_tradnl"/>
        </w:rPr>
      </w:pPr>
      <w:r w:rsidRPr="00FA2EC2">
        <w:rPr>
          <w:rFonts w:ascii="Arial" w:hAnsi="Arial" w:cs="Arial"/>
          <w:color w:val="000000"/>
          <w:sz w:val="22"/>
          <w:szCs w:val="22"/>
          <w:bdr w:val="none" w:sz="0" w:space="0" w:color="auto" w:frame="1"/>
          <w:lang w:val="es-ES_tradnl"/>
        </w:rPr>
        <w:t> </w:t>
      </w:r>
    </w:p>
    <w:p w14:paraId="30E11D67" w14:textId="6D2B9B49" w:rsidR="00492334" w:rsidRPr="00FA2EC2" w:rsidRDefault="00492334" w:rsidP="0029681E">
      <w:pPr>
        <w:pStyle w:val="NormalWeb"/>
        <w:shd w:val="clear" w:color="auto" w:fill="FFFFFF"/>
        <w:spacing w:before="0" w:beforeAutospacing="0" w:after="0" w:afterAutospacing="0"/>
        <w:jc w:val="both"/>
        <w:rPr>
          <w:rFonts w:ascii="Arial" w:hAnsi="Arial" w:cs="Arial"/>
          <w:color w:val="000000"/>
          <w:sz w:val="22"/>
          <w:szCs w:val="22"/>
          <w:bdr w:val="none" w:sz="0" w:space="0" w:color="auto" w:frame="1"/>
        </w:rPr>
      </w:pPr>
      <w:r w:rsidRPr="00FA2EC2">
        <w:rPr>
          <w:rFonts w:ascii="Arial" w:hAnsi="Arial" w:cs="Arial"/>
          <w:sz w:val="22"/>
          <w:szCs w:val="22"/>
        </w:rPr>
        <w:t xml:space="preserve">Se decide </w:t>
      </w:r>
      <w:r w:rsidR="00394597">
        <w:rPr>
          <w:rFonts w:ascii="Arial" w:hAnsi="Arial" w:cs="Arial"/>
          <w:sz w:val="22"/>
          <w:szCs w:val="22"/>
        </w:rPr>
        <w:t>en</w:t>
      </w:r>
      <w:r w:rsidR="00394597" w:rsidRPr="00394597">
        <w:rPr>
          <w:rFonts w:ascii="Arial" w:hAnsi="Arial" w:cs="Arial"/>
          <w:color w:val="FF0000"/>
          <w:sz w:val="22"/>
          <w:szCs w:val="22"/>
        </w:rPr>
        <w:t xml:space="preserve"> </w:t>
      </w:r>
      <w:r w:rsidR="00394597" w:rsidRPr="004E3960">
        <w:rPr>
          <w:rFonts w:ascii="Arial" w:hAnsi="Arial" w:cs="Arial"/>
          <w:color w:val="1A1A1A" w:themeColor="background1" w:themeShade="1A"/>
          <w:sz w:val="22"/>
          <w:szCs w:val="22"/>
        </w:rPr>
        <w:t>primera instancia</w:t>
      </w:r>
      <w:r w:rsidR="00394597" w:rsidRPr="00394597">
        <w:rPr>
          <w:rFonts w:ascii="Arial" w:hAnsi="Arial" w:cs="Arial"/>
          <w:color w:val="FF0000"/>
          <w:sz w:val="22"/>
          <w:szCs w:val="22"/>
        </w:rPr>
        <w:t xml:space="preserve"> </w:t>
      </w:r>
      <w:r w:rsidRPr="00FA2EC2">
        <w:rPr>
          <w:rFonts w:ascii="Arial" w:hAnsi="Arial" w:cs="Arial"/>
          <w:sz w:val="22"/>
          <w:szCs w:val="22"/>
        </w:rPr>
        <w:t>la acción de tutela presentada por l</w:t>
      </w:r>
      <w:r w:rsidR="0029681E" w:rsidRPr="00FA2EC2">
        <w:rPr>
          <w:rFonts w:ascii="Arial" w:hAnsi="Arial" w:cs="Arial"/>
          <w:sz w:val="22"/>
          <w:szCs w:val="22"/>
        </w:rPr>
        <w:t>a</w:t>
      </w:r>
      <w:r w:rsidRPr="00FA2EC2">
        <w:rPr>
          <w:rFonts w:ascii="Arial" w:hAnsi="Arial" w:cs="Arial"/>
          <w:sz w:val="22"/>
          <w:szCs w:val="22"/>
        </w:rPr>
        <w:t xml:space="preserve"> señor</w:t>
      </w:r>
      <w:r w:rsidR="0029681E" w:rsidRPr="00FA2EC2">
        <w:rPr>
          <w:rFonts w:ascii="Arial" w:hAnsi="Arial" w:cs="Arial"/>
          <w:sz w:val="22"/>
          <w:szCs w:val="22"/>
        </w:rPr>
        <w:t>a</w:t>
      </w:r>
      <w:r w:rsidRPr="00FA2EC2">
        <w:rPr>
          <w:rFonts w:ascii="Arial" w:hAnsi="Arial" w:cs="Arial"/>
          <w:sz w:val="22"/>
          <w:szCs w:val="22"/>
        </w:rPr>
        <w:t xml:space="preserve"> </w:t>
      </w:r>
      <w:r w:rsidR="0029681E" w:rsidRPr="00FA2EC2">
        <w:rPr>
          <w:rFonts w:ascii="Arial" w:hAnsi="Arial" w:cs="Arial"/>
          <w:color w:val="000000"/>
          <w:sz w:val="22"/>
          <w:szCs w:val="22"/>
          <w:bdr w:val="none" w:sz="0" w:space="0" w:color="auto" w:frame="1"/>
        </w:rPr>
        <w:t>María Nancy Granada Soto</w:t>
      </w:r>
      <w:r w:rsidRPr="00FA2EC2">
        <w:rPr>
          <w:rFonts w:ascii="Arial" w:hAnsi="Arial" w:cs="Arial"/>
          <w:sz w:val="22"/>
          <w:szCs w:val="22"/>
        </w:rPr>
        <w:t xml:space="preserve">, quien actúa mediante su apoderado </w:t>
      </w:r>
      <w:r w:rsidR="0029681E" w:rsidRPr="00FA2EC2">
        <w:rPr>
          <w:rFonts w:ascii="Arial" w:hAnsi="Arial" w:cs="Arial"/>
          <w:sz w:val="22"/>
          <w:szCs w:val="22"/>
        </w:rPr>
        <w:t xml:space="preserve">judicial José </w:t>
      </w:r>
      <w:proofErr w:type="spellStart"/>
      <w:r w:rsidR="0029681E" w:rsidRPr="00FA2EC2">
        <w:rPr>
          <w:rFonts w:ascii="Arial" w:hAnsi="Arial" w:cs="Arial"/>
          <w:sz w:val="22"/>
          <w:szCs w:val="22"/>
        </w:rPr>
        <w:t>Willer</w:t>
      </w:r>
      <w:proofErr w:type="spellEnd"/>
      <w:r w:rsidR="0029681E" w:rsidRPr="00FA2EC2">
        <w:rPr>
          <w:rFonts w:ascii="Arial" w:hAnsi="Arial" w:cs="Arial"/>
          <w:sz w:val="22"/>
          <w:szCs w:val="22"/>
        </w:rPr>
        <w:t xml:space="preserve"> López Montoya</w:t>
      </w:r>
      <w:r w:rsidRPr="00FA2EC2">
        <w:rPr>
          <w:rFonts w:ascii="Arial" w:hAnsi="Arial" w:cs="Arial"/>
          <w:sz w:val="22"/>
          <w:szCs w:val="22"/>
        </w:rPr>
        <w:t>,</w:t>
      </w:r>
      <w:r w:rsidR="00BC2CED">
        <w:rPr>
          <w:rFonts w:ascii="Arial" w:hAnsi="Arial" w:cs="Arial"/>
          <w:sz w:val="22"/>
          <w:szCs w:val="22"/>
        </w:rPr>
        <w:t xml:space="preserve"> </w:t>
      </w:r>
      <w:r w:rsidRPr="00FA2EC2">
        <w:rPr>
          <w:rFonts w:ascii="Arial" w:hAnsi="Arial" w:cs="Arial"/>
          <w:sz w:val="22"/>
          <w:szCs w:val="22"/>
        </w:rPr>
        <w:t>contra el Tribunal Administrativo de</w:t>
      </w:r>
      <w:r w:rsidR="0029681E" w:rsidRPr="00FA2EC2">
        <w:rPr>
          <w:rFonts w:ascii="Arial" w:hAnsi="Arial" w:cs="Arial"/>
          <w:sz w:val="22"/>
          <w:szCs w:val="22"/>
        </w:rPr>
        <w:t>l Valle del Cauca</w:t>
      </w:r>
      <w:r w:rsidRPr="00FA2EC2">
        <w:rPr>
          <w:rFonts w:ascii="Arial" w:hAnsi="Arial" w:cs="Arial"/>
          <w:sz w:val="22"/>
          <w:szCs w:val="22"/>
        </w:rPr>
        <w:t>, de acuerdo con el numeral 5º del artículo 1 del Decreto 1983 de 2017, modificatorio del artículo 2.2.3.1.2.1 del DUR 1069 de 2015.</w:t>
      </w:r>
    </w:p>
    <w:p w14:paraId="4731B795" w14:textId="77777777" w:rsidR="00492334" w:rsidRPr="00FA2EC2" w:rsidRDefault="00492334" w:rsidP="00492334">
      <w:pPr>
        <w:pStyle w:val="Default"/>
        <w:jc w:val="both"/>
        <w:rPr>
          <w:rFonts w:ascii="Arial" w:hAnsi="Arial" w:cs="Arial"/>
          <w:sz w:val="22"/>
          <w:szCs w:val="22"/>
        </w:rPr>
      </w:pPr>
    </w:p>
    <w:p w14:paraId="595CADB0" w14:textId="1AE86E36"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La Sección Cuarta del Consejo de Estado, es competente para conocer y fallar, la presente acción de tutela, conforme al numeral 5º del artículo 1</w:t>
      </w:r>
      <w:r w:rsidR="00D04048">
        <w:rPr>
          <w:rFonts w:ascii="Arial" w:hAnsi="Arial" w:cs="Arial"/>
          <w:sz w:val="22"/>
          <w:szCs w:val="22"/>
        </w:rPr>
        <w:t>º</w:t>
      </w:r>
      <w:r w:rsidRPr="00FA2EC2">
        <w:rPr>
          <w:rFonts w:ascii="Arial" w:hAnsi="Arial" w:cs="Arial"/>
          <w:sz w:val="22"/>
          <w:szCs w:val="22"/>
        </w:rPr>
        <w:t xml:space="preserve"> del Decreto 1983 de 2017, </w:t>
      </w:r>
      <w:proofErr w:type="spellStart"/>
      <w:r w:rsidRPr="00FA2EC2">
        <w:rPr>
          <w:rFonts w:ascii="Arial" w:hAnsi="Arial" w:cs="Arial"/>
          <w:sz w:val="22"/>
          <w:szCs w:val="22"/>
        </w:rPr>
        <w:t>modificatorio</w:t>
      </w:r>
      <w:proofErr w:type="spellEnd"/>
      <w:r w:rsidRPr="00FA2EC2">
        <w:rPr>
          <w:rFonts w:ascii="Arial" w:hAnsi="Arial" w:cs="Arial"/>
          <w:sz w:val="22"/>
          <w:szCs w:val="22"/>
        </w:rPr>
        <w:t xml:space="preserve"> del artículo 2.2.3.1.2.1 del DUR 1069 de 2015, </w:t>
      </w:r>
      <w:r w:rsidR="0029681E" w:rsidRPr="00FA2EC2">
        <w:rPr>
          <w:rFonts w:ascii="Arial" w:hAnsi="Arial" w:cs="Arial"/>
          <w:sz w:val="22"/>
          <w:szCs w:val="22"/>
        </w:rPr>
        <w:t xml:space="preserve">por cuanto la acción constitucional está dirigida contra los autos </w:t>
      </w:r>
      <w:proofErr w:type="spellStart"/>
      <w:r w:rsidR="0029681E" w:rsidRPr="006C3B84">
        <w:rPr>
          <w:rFonts w:ascii="Arial" w:hAnsi="Arial" w:cs="Arial"/>
          <w:color w:val="auto"/>
          <w:sz w:val="22"/>
          <w:szCs w:val="22"/>
        </w:rPr>
        <w:t>interlocutorios</w:t>
      </w:r>
      <w:proofErr w:type="spellEnd"/>
      <w:r w:rsidR="0029681E" w:rsidRPr="005A2612">
        <w:rPr>
          <w:rFonts w:ascii="Arial" w:hAnsi="Arial" w:cs="Arial"/>
          <w:color w:val="FF0000"/>
          <w:sz w:val="22"/>
          <w:szCs w:val="22"/>
        </w:rPr>
        <w:t xml:space="preserve"> </w:t>
      </w:r>
      <w:r w:rsidR="0029681E" w:rsidRPr="006E3D59">
        <w:rPr>
          <w:rFonts w:ascii="Arial" w:hAnsi="Arial" w:cs="Arial"/>
          <w:color w:val="1A1A1A" w:themeColor="background1" w:themeShade="1A"/>
          <w:sz w:val="22"/>
          <w:szCs w:val="22"/>
        </w:rPr>
        <w:t>s/n de 1 de julio de 2021 y de 30 de julio de 2021</w:t>
      </w:r>
      <w:r w:rsidR="0029681E" w:rsidRPr="00FA2EC2">
        <w:rPr>
          <w:rFonts w:ascii="Arial" w:hAnsi="Arial" w:cs="Arial"/>
          <w:sz w:val="22"/>
          <w:szCs w:val="22"/>
        </w:rPr>
        <w:t xml:space="preserve">, que negaron el incidente de nulidad y </w:t>
      </w:r>
      <w:r w:rsidR="005502E1">
        <w:rPr>
          <w:rFonts w:ascii="Arial" w:hAnsi="Arial" w:cs="Arial"/>
          <w:sz w:val="22"/>
          <w:szCs w:val="22"/>
        </w:rPr>
        <w:t>el fallo del</w:t>
      </w:r>
      <w:r w:rsidR="0029681E" w:rsidRPr="00FA2EC2">
        <w:rPr>
          <w:rFonts w:ascii="Arial" w:hAnsi="Arial" w:cs="Arial"/>
          <w:sz w:val="22"/>
          <w:szCs w:val="22"/>
        </w:rPr>
        <w:t xml:space="preserve"> recurso de reposición,</w:t>
      </w:r>
      <w:r w:rsidR="005502E1">
        <w:rPr>
          <w:rFonts w:ascii="Arial" w:hAnsi="Arial" w:cs="Arial"/>
          <w:sz w:val="22"/>
          <w:szCs w:val="22"/>
        </w:rPr>
        <w:t xml:space="preserve"> que lo confirmó</w:t>
      </w:r>
      <w:r w:rsidR="0029681E" w:rsidRPr="00FA2EC2">
        <w:rPr>
          <w:rFonts w:ascii="Arial" w:hAnsi="Arial" w:cs="Arial"/>
          <w:sz w:val="22"/>
          <w:szCs w:val="22"/>
        </w:rPr>
        <w:t xml:space="preserve">, proferidos por el Tribunal Administrativo del Valle del Cauca, M.P. </w:t>
      </w:r>
      <w:proofErr w:type="spellStart"/>
      <w:r w:rsidR="0029681E" w:rsidRPr="00FA2EC2">
        <w:rPr>
          <w:rFonts w:ascii="Arial" w:hAnsi="Arial" w:cs="Arial"/>
          <w:sz w:val="22"/>
          <w:szCs w:val="22"/>
        </w:rPr>
        <w:t>Jhon</w:t>
      </w:r>
      <w:proofErr w:type="spellEnd"/>
      <w:r w:rsidR="0029681E" w:rsidRPr="00FA2EC2">
        <w:rPr>
          <w:rFonts w:ascii="Arial" w:hAnsi="Arial" w:cs="Arial"/>
          <w:sz w:val="22"/>
          <w:szCs w:val="22"/>
        </w:rPr>
        <w:t xml:space="preserve"> Erik Chaves Bravo, dentro del proceso de medio de control electoral, que anuló el Decreto No. 1-3-1039 del 20 de junio de 2020, “</w:t>
      </w:r>
      <w:r w:rsidR="0029681E" w:rsidRPr="00FA2EC2">
        <w:rPr>
          <w:rFonts w:ascii="Arial" w:hAnsi="Arial" w:cs="Arial"/>
          <w:i/>
          <w:sz w:val="22"/>
          <w:szCs w:val="22"/>
        </w:rPr>
        <w:t>por el cual se efectúa un nombramiento en período de prueba, y se declara la nulidad de un nombramiento provisional en la Planta de Cargos Administrativos de los Establecimientos Educativos Financiados con recursos del Sistema General de Participaciones para Educación</w:t>
      </w:r>
      <w:r w:rsidR="0029681E" w:rsidRPr="00FA2EC2">
        <w:rPr>
          <w:rFonts w:ascii="Arial" w:hAnsi="Arial" w:cs="Arial"/>
          <w:sz w:val="22"/>
          <w:szCs w:val="22"/>
        </w:rPr>
        <w:t>”, proferido por la señora Clara Luz Roldán González, Gobernadora del Valle del Cauca, a través del cual se efectuó el nombramiento de la señora Nancy Granada Soto, en el empleo de Auxiliar Administrativo, Código 407, Grado 8, identificado con el Código No. 56199, perteneciente al sistema general de carrera administrativa de la Gobernación del Valle del Cauca”.</w:t>
      </w:r>
    </w:p>
    <w:p w14:paraId="74B05EB4" w14:textId="77777777" w:rsidR="00492334" w:rsidRPr="00FA2EC2" w:rsidRDefault="00492334" w:rsidP="00492334">
      <w:pPr>
        <w:pStyle w:val="Default"/>
        <w:jc w:val="both"/>
        <w:rPr>
          <w:rFonts w:ascii="Arial" w:hAnsi="Arial" w:cs="Arial"/>
          <w:sz w:val="22"/>
          <w:szCs w:val="22"/>
        </w:rPr>
      </w:pPr>
    </w:p>
    <w:p w14:paraId="2D2E0538" w14:textId="77777777" w:rsidR="00492334" w:rsidRPr="00FA2EC2" w:rsidRDefault="00492334" w:rsidP="00492334">
      <w:pPr>
        <w:pStyle w:val="Prrafodelista"/>
        <w:numPr>
          <w:ilvl w:val="0"/>
          <w:numId w:val="16"/>
        </w:numPr>
        <w:spacing w:after="0" w:line="240" w:lineRule="auto"/>
        <w:rPr>
          <w:rFonts w:ascii="Arial" w:hAnsi="Arial" w:cs="Arial"/>
        </w:rPr>
      </w:pPr>
      <w:r w:rsidRPr="00FA2EC2">
        <w:rPr>
          <w:rFonts w:ascii="Arial" w:hAnsi="Arial" w:cs="Arial"/>
          <w:lang w:val="es-ES_tradnl"/>
        </w:rPr>
        <w:t>ANTECEDENTES</w:t>
      </w:r>
    </w:p>
    <w:p w14:paraId="598B097D" w14:textId="77777777" w:rsidR="00492334" w:rsidRPr="00FA2EC2" w:rsidRDefault="00492334" w:rsidP="00492334">
      <w:pPr>
        <w:rPr>
          <w:rFonts w:ascii="Arial" w:hAnsi="Arial" w:cs="Arial"/>
          <w:sz w:val="22"/>
          <w:szCs w:val="22"/>
        </w:rPr>
      </w:pPr>
    </w:p>
    <w:p w14:paraId="45F7D993" w14:textId="07A39069" w:rsidR="00492334" w:rsidRPr="00FA2EC2" w:rsidRDefault="001A1A0D" w:rsidP="00492334">
      <w:pPr>
        <w:pStyle w:val="Default"/>
        <w:jc w:val="both"/>
        <w:rPr>
          <w:rFonts w:ascii="Arial" w:eastAsia="Calibri" w:hAnsi="Arial" w:cs="Arial"/>
          <w:sz w:val="22"/>
          <w:szCs w:val="22"/>
        </w:rPr>
      </w:pPr>
      <w:r w:rsidRPr="00FA2EC2">
        <w:rPr>
          <w:rFonts w:ascii="Arial" w:hAnsi="Arial" w:cs="Arial"/>
          <w:sz w:val="22"/>
          <w:szCs w:val="22"/>
        </w:rPr>
        <w:t xml:space="preserve">A.- </w:t>
      </w:r>
      <w:r w:rsidR="00492334" w:rsidRPr="00FA2EC2">
        <w:rPr>
          <w:rFonts w:ascii="Arial" w:hAnsi="Arial" w:cs="Arial"/>
          <w:sz w:val="22"/>
          <w:szCs w:val="22"/>
        </w:rPr>
        <w:t>ADMISIÓN DE LA TUTELA</w:t>
      </w:r>
    </w:p>
    <w:p w14:paraId="5062BC16" w14:textId="77777777" w:rsidR="00492334" w:rsidRPr="00FA2EC2" w:rsidRDefault="00492334" w:rsidP="00492334">
      <w:pPr>
        <w:pStyle w:val="Default"/>
        <w:jc w:val="both"/>
        <w:rPr>
          <w:rFonts w:ascii="Arial" w:hAnsi="Arial" w:cs="Arial"/>
          <w:sz w:val="22"/>
          <w:szCs w:val="22"/>
        </w:rPr>
      </w:pPr>
    </w:p>
    <w:p w14:paraId="76D6701B" w14:textId="3CF13C20"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 xml:space="preserve">La acción de tutela fue admitida mediante auto de fecha </w:t>
      </w:r>
      <w:r w:rsidR="0029681E" w:rsidRPr="00FA2EC2">
        <w:rPr>
          <w:rFonts w:ascii="Arial" w:hAnsi="Arial" w:cs="Arial"/>
          <w:sz w:val="22"/>
          <w:szCs w:val="22"/>
        </w:rPr>
        <w:t xml:space="preserve">veintidós </w:t>
      </w:r>
      <w:r w:rsidRPr="00FA2EC2">
        <w:rPr>
          <w:rFonts w:ascii="Arial" w:hAnsi="Arial" w:cs="Arial"/>
          <w:sz w:val="22"/>
          <w:szCs w:val="22"/>
        </w:rPr>
        <w:t>(</w:t>
      </w:r>
      <w:r w:rsidR="0029681E" w:rsidRPr="00FA2EC2">
        <w:rPr>
          <w:rFonts w:ascii="Arial" w:hAnsi="Arial" w:cs="Arial"/>
          <w:sz w:val="22"/>
          <w:szCs w:val="22"/>
        </w:rPr>
        <w:t>22</w:t>
      </w:r>
      <w:r w:rsidRPr="00FA2EC2">
        <w:rPr>
          <w:rFonts w:ascii="Arial" w:hAnsi="Arial" w:cs="Arial"/>
          <w:sz w:val="22"/>
          <w:szCs w:val="22"/>
        </w:rPr>
        <w:t xml:space="preserve">) de </w:t>
      </w:r>
      <w:r w:rsidR="0029681E" w:rsidRPr="00FA2EC2">
        <w:rPr>
          <w:rFonts w:ascii="Arial" w:hAnsi="Arial" w:cs="Arial"/>
          <w:sz w:val="22"/>
          <w:szCs w:val="22"/>
        </w:rPr>
        <w:t>octubre</w:t>
      </w:r>
      <w:r w:rsidRPr="00FA2EC2">
        <w:rPr>
          <w:rFonts w:ascii="Arial" w:hAnsi="Arial" w:cs="Arial"/>
          <w:sz w:val="22"/>
          <w:szCs w:val="22"/>
        </w:rPr>
        <w:t xml:space="preserve"> de dos mil veintiuno (2021), </w:t>
      </w:r>
      <w:r w:rsidR="006D3333" w:rsidRPr="00FA2EC2">
        <w:rPr>
          <w:rFonts w:ascii="Arial" w:hAnsi="Arial" w:cs="Arial"/>
          <w:sz w:val="22"/>
          <w:szCs w:val="22"/>
        </w:rPr>
        <w:t>en el cual a petición de la accionante se decretó la suspensión provisional de la sentencia que anuló el Decreto No. 1-3-1039 del 20 de junio de 2020 de la Gobernación del Valle d</w:t>
      </w:r>
      <w:r w:rsidRPr="00FA2EC2">
        <w:rPr>
          <w:rFonts w:ascii="Arial" w:hAnsi="Arial" w:cs="Arial"/>
          <w:sz w:val="22"/>
          <w:szCs w:val="22"/>
        </w:rPr>
        <w:t>el</w:t>
      </w:r>
      <w:r w:rsidR="006D3333" w:rsidRPr="00FA2EC2">
        <w:rPr>
          <w:rFonts w:ascii="Arial" w:hAnsi="Arial" w:cs="Arial"/>
          <w:sz w:val="22"/>
          <w:szCs w:val="22"/>
        </w:rPr>
        <w:t xml:space="preserve"> C</w:t>
      </w:r>
      <w:r w:rsidR="00BC2CED">
        <w:rPr>
          <w:rFonts w:ascii="Arial" w:hAnsi="Arial" w:cs="Arial"/>
          <w:sz w:val="22"/>
          <w:szCs w:val="22"/>
        </w:rPr>
        <w:t>auca</w:t>
      </w:r>
      <w:r w:rsidR="006D3333" w:rsidRPr="00FA2EC2">
        <w:rPr>
          <w:rFonts w:ascii="Arial" w:hAnsi="Arial" w:cs="Arial"/>
          <w:sz w:val="22"/>
          <w:szCs w:val="22"/>
        </w:rPr>
        <w:t xml:space="preserve">, </w:t>
      </w:r>
      <w:r w:rsidRPr="00FA2EC2">
        <w:rPr>
          <w:rFonts w:ascii="Arial" w:hAnsi="Arial" w:cs="Arial"/>
          <w:sz w:val="22"/>
          <w:szCs w:val="22"/>
        </w:rPr>
        <w:t xml:space="preserve">notificado </w:t>
      </w:r>
      <w:r w:rsidR="00DC40FA" w:rsidRPr="00FA2EC2">
        <w:rPr>
          <w:rFonts w:ascii="Arial" w:hAnsi="Arial" w:cs="Arial"/>
          <w:sz w:val="22"/>
          <w:szCs w:val="22"/>
        </w:rPr>
        <w:t>a través de la Secretaria General del Consejo de Estado, según consta en el sistema SAMAI.</w:t>
      </w:r>
    </w:p>
    <w:p w14:paraId="1B97AD07" w14:textId="77777777" w:rsidR="00492334" w:rsidRPr="00FA2EC2" w:rsidRDefault="00492334" w:rsidP="00492334">
      <w:pPr>
        <w:pStyle w:val="Default"/>
        <w:jc w:val="both"/>
        <w:rPr>
          <w:rFonts w:ascii="Arial" w:hAnsi="Arial" w:cs="Arial"/>
          <w:sz w:val="22"/>
          <w:szCs w:val="22"/>
        </w:rPr>
      </w:pPr>
    </w:p>
    <w:p w14:paraId="24D5AAB4" w14:textId="77777777"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B.- RESPUESTA DEL DEMANDADO</w:t>
      </w:r>
    </w:p>
    <w:p w14:paraId="340287F8" w14:textId="77777777" w:rsidR="00492334" w:rsidRPr="00FA2EC2" w:rsidRDefault="00492334" w:rsidP="00492334">
      <w:pPr>
        <w:pStyle w:val="Default"/>
        <w:jc w:val="both"/>
        <w:rPr>
          <w:rFonts w:ascii="Arial" w:hAnsi="Arial" w:cs="Arial"/>
          <w:sz w:val="22"/>
          <w:szCs w:val="22"/>
        </w:rPr>
      </w:pPr>
    </w:p>
    <w:p w14:paraId="602700FF" w14:textId="0C0ABFAF" w:rsidR="00492334" w:rsidRPr="00FA2EC2" w:rsidRDefault="007941A2" w:rsidP="007941A2">
      <w:pPr>
        <w:pStyle w:val="Default"/>
        <w:jc w:val="both"/>
        <w:rPr>
          <w:rFonts w:ascii="Arial" w:hAnsi="Arial" w:cs="Arial"/>
          <w:sz w:val="22"/>
          <w:szCs w:val="22"/>
        </w:rPr>
      </w:pPr>
      <w:r w:rsidRPr="00FA2EC2">
        <w:rPr>
          <w:rFonts w:ascii="Arial" w:hAnsi="Arial" w:cs="Arial"/>
          <w:sz w:val="22"/>
          <w:szCs w:val="22"/>
        </w:rPr>
        <w:lastRenderedPageBreak/>
        <w:t xml:space="preserve">En el expediente se encuentra la oposición a la presente tutela presentada por el Doctor  </w:t>
      </w:r>
      <w:proofErr w:type="spellStart"/>
      <w:r w:rsidR="0029681E" w:rsidRPr="00FA2EC2">
        <w:rPr>
          <w:rFonts w:ascii="Arial" w:hAnsi="Arial" w:cs="Arial"/>
          <w:sz w:val="22"/>
          <w:szCs w:val="22"/>
        </w:rPr>
        <w:t>Jhon</w:t>
      </w:r>
      <w:proofErr w:type="spellEnd"/>
      <w:r w:rsidR="0029681E" w:rsidRPr="00FA2EC2">
        <w:rPr>
          <w:rFonts w:ascii="Arial" w:hAnsi="Arial" w:cs="Arial"/>
          <w:sz w:val="22"/>
          <w:szCs w:val="22"/>
        </w:rPr>
        <w:t xml:space="preserve"> Erik Chaves Bravo</w:t>
      </w:r>
      <w:r w:rsidRPr="00FA2EC2">
        <w:rPr>
          <w:rFonts w:ascii="Arial" w:hAnsi="Arial" w:cs="Arial"/>
          <w:sz w:val="22"/>
          <w:szCs w:val="22"/>
          <w:bdr w:val="none" w:sz="0" w:space="0" w:color="auto" w:frame="1"/>
        </w:rPr>
        <w:t>, Magistrado de</w:t>
      </w:r>
      <w:r w:rsidR="0029681E" w:rsidRPr="00FA2EC2">
        <w:rPr>
          <w:rFonts w:ascii="Arial" w:hAnsi="Arial" w:cs="Arial"/>
          <w:sz w:val="22"/>
          <w:szCs w:val="22"/>
          <w:bdr w:val="none" w:sz="0" w:space="0" w:color="auto" w:frame="1"/>
        </w:rPr>
        <w:t xml:space="preserve">l </w:t>
      </w:r>
      <w:r w:rsidRPr="00FA2EC2">
        <w:rPr>
          <w:rFonts w:ascii="Arial" w:hAnsi="Arial" w:cs="Arial"/>
          <w:sz w:val="22"/>
          <w:szCs w:val="22"/>
        </w:rPr>
        <w:t>Tribunal Administrativo de</w:t>
      </w:r>
      <w:r w:rsidR="002103AC" w:rsidRPr="00FA2EC2">
        <w:rPr>
          <w:rFonts w:ascii="Arial" w:hAnsi="Arial" w:cs="Arial"/>
          <w:sz w:val="22"/>
          <w:szCs w:val="22"/>
        </w:rPr>
        <w:t>l Valle del Cauca</w:t>
      </w:r>
      <w:r w:rsidR="00812F50">
        <w:rPr>
          <w:rFonts w:ascii="Arial" w:hAnsi="Arial" w:cs="Arial"/>
          <w:sz w:val="22"/>
          <w:szCs w:val="22"/>
        </w:rPr>
        <w:t>, registrada el día 27 de octubre de 2021</w:t>
      </w:r>
      <w:r w:rsidRPr="00FA2EC2">
        <w:rPr>
          <w:rFonts w:ascii="Arial" w:hAnsi="Arial" w:cs="Arial"/>
          <w:sz w:val="22"/>
          <w:szCs w:val="22"/>
        </w:rPr>
        <w:t>.</w:t>
      </w:r>
    </w:p>
    <w:p w14:paraId="3FDE5C02" w14:textId="77777777" w:rsidR="00FF1055" w:rsidRPr="00FA2EC2" w:rsidRDefault="00FF1055" w:rsidP="00492334">
      <w:pPr>
        <w:jc w:val="both"/>
        <w:rPr>
          <w:rFonts w:ascii="Arial" w:hAnsi="Arial" w:cs="Arial"/>
          <w:sz w:val="22"/>
          <w:szCs w:val="22"/>
          <w:lang w:val="es-ES_tradnl"/>
        </w:rPr>
      </w:pPr>
    </w:p>
    <w:p w14:paraId="323C5924" w14:textId="77777777" w:rsidR="00812F50" w:rsidRDefault="00575F0B" w:rsidP="00812F50">
      <w:pPr>
        <w:pStyle w:val="Sinespaciado"/>
        <w:rPr>
          <w:rFonts w:ascii="Arial" w:hAnsi="Arial" w:cs="Arial"/>
          <w:sz w:val="22"/>
          <w:szCs w:val="22"/>
          <w:lang w:val="es-ES_tradnl"/>
        </w:rPr>
      </w:pPr>
      <w:r w:rsidRPr="00812F50">
        <w:rPr>
          <w:rFonts w:ascii="Arial" w:hAnsi="Arial" w:cs="Arial"/>
          <w:sz w:val="22"/>
          <w:szCs w:val="22"/>
          <w:lang w:val="es-ES_tradnl"/>
        </w:rPr>
        <w:t>En el escrito de oposición, sostiene que</w:t>
      </w:r>
      <w:r w:rsidR="00812F50" w:rsidRPr="00812F50">
        <w:rPr>
          <w:rFonts w:ascii="Arial" w:hAnsi="Arial" w:cs="Arial"/>
          <w:sz w:val="22"/>
          <w:szCs w:val="22"/>
          <w:lang w:val="es-ES_tradnl"/>
        </w:rPr>
        <w:t xml:space="preserve">: </w:t>
      </w:r>
    </w:p>
    <w:p w14:paraId="649869AC" w14:textId="77777777" w:rsidR="00812F50" w:rsidRPr="00812F50" w:rsidRDefault="00812F50" w:rsidP="00812F50">
      <w:pPr>
        <w:jc w:val="both"/>
        <w:rPr>
          <w:rFonts w:ascii="Arial" w:hAnsi="Arial" w:cs="Arial"/>
          <w:sz w:val="22"/>
          <w:szCs w:val="22"/>
        </w:rPr>
      </w:pPr>
    </w:p>
    <w:p w14:paraId="37509D91" w14:textId="0D9C742A" w:rsidR="00812F50" w:rsidRPr="00812F50" w:rsidRDefault="00812F50" w:rsidP="00812F50">
      <w:pPr>
        <w:jc w:val="both"/>
        <w:rPr>
          <w:rFonts w:ascii="Arial" w:hAnsi="Arial" w:cs="Arial"/>
          <w:color w:val="000000"/>
          <w:sz w:val="22"/>
          <w:szCs w:val="22"/>
        </w:rPr>
      </w:pPr>
      <w:r>
        <w:rPr>
          <w:rFonts w:ascii="Arial" w:hAnsi="Arial" w:cs="Arial"/>
          <w:sz w:val="22"/>
          <w:szCs w:val="22"/>
        </w:rPr>
        <w:t>“</w:t>
      </w:r>
      <w:r w:rsidRPr="00812F50">
        <w:rPr>
          <w:rFonts w:ascii="Arial" w:hAnsi="Arial" w:cs="Arial"/>
          <w:sz w:val="22"/>
          <w:szCs w:val="22"/>
        </w:rPr>
        <w:t>El Tribunal Administrativo del Valle, conoció el medio de control de Nulidad P</w:t>
      </w:r>
      <w:r w:rsidR="00BC2CED">
        <w:rPr>
          <w:rFonts w:ascii="Arial" w:hAnsi="Arial" w:cs="Arial"/>
          <w:sz w:val="22"/>
          <w:szCs w:val="22"/>
        </w:rPr>
        <w:t>ú</w:t>
      </w:r>
      <w:r w:rsidRPr="00812F50">
        <w:rPr>
          <w:rFonts w:ascii="Arial" w:hAnsi="Arial" w:cs="Arial"/>
          <w:sz w:val="22"/>
          <w:szCs w:val="22"/>
        </w:rPr>
        <w:t>blica Electoral, con numero de radicado 76001-23-33-000-2020-01074-00, iniciada por el señor Víctor Usgame, en contra del Departamento del Valle del Cauca y al cual fueron vinculadas las señoras María Nancy Granada Soto y María Eugenia Toro Valencia</w:t>
      </w:r>
      <w:r>
        <w:rPr>
          <w:rFonts w:ascii="Arial" w:hAnsi="Arial" w:cs="Arial"/>
          <w:sz w:val="22"/>
          <w:szCs w:val="22"/>
        </w:rPr>
        <w:t>”</w:t>
      </w:r>
      <w:r w:rsidRPr="00812F50">
        <w:rPr>
          <w:rFonts w:ascii="Arial" w:hAnsi="Arial" w:cs="Arial"/>
          <w:sz w:val="22"/>
          <w:szCs w:val="22"/>
        </w:rPr>
        <w:t>.</w:t>
      </w:r>
    </w:p>
    <w:p w14:paraId="2A55C418" w14:textId="77777777" w:rsidR="00812F50" w:rsidRDefault="00812F50" w:rsidP="00812F50">
      <w:pPr>
        <w:pStyle w:val="Sinespaciado"/>
        <w:jc w:val="both"/>
        <w:rPr>
          <w:rFonts w:ascii="Arial" w:hAnsi="Arial" w:cs="Arial"/>
          <w:sz w:val="22"/>
          <w:szCs w:val="22"/>
          <w:lang w:val="es-ES_tradnl"/>
        </w:rPr>
      </w:pPr>
    </w:p>
    <w:p w14:paraId="16E00D40" w14:textId="02267291" w:rsidR="00812F50" w:rsidRDefault="00812F50" w:rsidP="00812F50">
      <w:pPr>
        <w:pStyle w:val="Sinespaciado"/>
        <w:jc w:val="both"/>
        <w:rPr>
          <w:rFonts w:ascii="Arial" w:hAnsi="Arial" w:cs="Arial"/>
          <w:sz w:val="22"/>
          <w:szCs w:val="22"/>
        </w:rPr>
      </w:pPr>
      <w:r w:rsidRPr="00812F50">
        <w:rPr>
          <w:rFonts w:ascii="Arial" w:hAnsi="Arial" w:cs="Arial"/>
          <w:sz w:val="22"/>
          <w:szCs w:val="22"/>
          <w:lang w:val="es-ES_tradnl"/>
        </w:rPr>
        <w:t>“</w:t>
      </w:r>
      <w:r w:rsidRPr="00812F50">
        <w:rPr>
          <w:rFonts w:ascii="Arial" w:hAnsi="Arial" w:cs="Arial"/>
          <w:sz w:val="22"/>
          <w:szCs w:val="22"/>
        </w:rPr>
        <w:t>El 18 de agosto de 2020, se profirió auto admisorio y al no ser posible la notificación personal, las vinculadas María Nancy Granada Soto y María Eugenia Toro Valencia, fueron notificadas por aviso,</w:t>
      </w:r>
      <w:r w:rsidRPr="00812F50">
        <w:rPr>
          <w:rStyle w:val="Refdenotaalpie"/>
          <w:rFonts w:ascii="Arial" w:hAnsi="Arial" w:cs="Arial"/>
          <w:sz w:val="22"/>
          <w:szCs w:val="22"/>
        </w:rPr>
        <w:footnoteReference w:id="1"/>
      </w:r>
      <w:r w:rsidRPr="00812F50">
        <w:rPr>
          <w:rFonts w:ascii="Arial" w:hAnsi="Arial" w:cs="Arial"/>
          <w:sz w:val="22"/>
          <w:szCs w:val="22"/>
        </w:rPr>
        <w:t xml:space="preserve"> como lo informó la secretaría de esta Corporación</w:t>
      </w:r>
      <w:r w:rsidRPr="00812F50">
        <w:rPr>
          <w:rStyle w:val="Refdenotaalpie"/>
          <w:rFonts w:ascii="Arial" w:hAnsi="Arial" w:cs="Arial"/>
          <w:sz w:val="22"/>
          <w:szCs w:val="22"/>
        </w:rPr>
        <w:footnoteReference w:id="2"/>
      </w:r>
      <w:r w:rsidRPr="00812F50">
        <w:rPr>
          <w:rFonts w:ascii="Arial" w:hAnsi="Arial" w:cs="Arial"/>
          <w:sz w:val="22"/>
          <w:szCs w:val="22"/>
        </w:rPr>
        <w:t xml:space="preserve">”. </w:t>
      </w:r>
    </w:p>
    <w:p w14:paraId="1805D254" w14:textId="3262A3E6" w:rsidR="00CC357A" w:rsidRDefault="00CC357A" w:rsidP="00812F50">
      <w:pPr>
        <w:pStyle w:val="Sinespaciado"/>
        <w:jc w:val="both"/>
        <w:rPr>
          <w:rFonts w:ascii="Arial" w:hAnsi="Arial" w:cs="Arial"/>
          <w:sz w:val="22"/>
          <w:szCs w:val="22"/>
        </w:rPr>
      </w:pPr>
    </w:p>
    <w:p w14:paraId="7E5308DF" w14:textId="5D1A2265" w:rsidR="00CC357A" w:rsidRPr="006B1187" w:rsidRDefault="00CC357A" w:rsidP="00CC357A">
      <w:pPr>
        <w:pStyle w:val="Sinespaciado"/>
        <w:jc w:val="both"/>
        <w:rPr>
          <w:rFonts w:cs="Arial"/>
        </w:rPr>
      </w:pPr>
      <w:r>
        <w:rPr>
          <w:rFonts w:ascii="Arial" w:hAnsi="Arial" w:cs="Arial"/>
          <w:sz w:val="22"/>
          <w:szCs w:val="22"/>
        </w:rPr>
        <w:t>“</w:t>
      </w:r>
      <w:r w:rsidRPr="00CC357A">
        <w:rPr>
          <w:rFonts w:ascii="Arial" w:hAnsi="Arial" w:cs="Arial"/>
          <w:sz w:val="22"/>
          <w:szCs w:val="22"/>
        </w:rPr>
        <w:t>En dicho proceso, se profirió sentencia el 12 de febrero de 2021, en la que se expusieron los argumentos para declarar la nulidad del Decreto No. 1-3-1039 del 20 de junio de 2020</w:t>
      </w:r>
      <w:r w:rsidRPr="00E623CC">
        <w:rPr>
          <w:rFonts w:ascii="Arial" w:hAnsi="Arial" w:cs="Arial"/>
          <w:color w:val="FF0000"/>
          <w:sz w:val="22"/>
          <w:szCs w:val="22"/>
        </w:rPr>
        <w:t>,</w:t>
      </w:r>
      <w:r w:rsidR="00BC2CED">
        <w:rPr>
          <w:rFonts w:ascii="Arial" w:hAnsi="Arial" w:cs="Arial"/>
          <w:color w:val="FF0000"/>
          <w:sz w:val="22"/>
          <w:szCs w:val="22"/>
        </w:rPr>
        <w:t xml:space="preserve"> </w:t>
      </w:r>
      <w:r w:rsidRPr="00CC357A">
        <w:rPr>
          <w:rFonts w:ascii="Arial" w:hAnsi="Arial" w:cs="Arial"/>
          <w:sz w:val="22"/>
          <w:szCs w:val="22"/>
        </w:rPr>
        <w:t>mediante el cual se nombró a la señora María Nancy Granada Soto, con violación del régimen de inhabilidades. Proceso, que, en consideración del suscrito, se llevó a cabo con plenas garantías de los derechos al debido proceso y derecho de defensa de las partes, razón por la cual de forma respetuosa señalo que me orientan a no compartir las apreciaciones realizadas por la señora María Nancy Granada Soto como parte actora en el escrito de tutela</w:t>
      </w:r>
      <w:r>
        <w:rPr>
          <w:rFonts w:ascii="Arial" w:hAnsi="Arial" w:cs="Arial"/>
          <w:sz w:val="22"/>
          <w:szCs w:val="22"/>
        </w:rPr>
        <w:t>”</w:t>
      </w:r>
      <w:r w:rsidRPr="006B1187">
        <w:t>.</w:t>
      </w:r>
    </w:p>
    <w:p w14:paraId="52A9F4C9" w14:textId="77777777" w:rsidR="00812F50" w:rsidRDefault="00812F50" w:rsidP="00812F50">
      <w:pPr>
        <w:pStyle w:val="Sinespaciado"/>
        <w:jc w:val="both"/>
        <w:rPr>
          <w:rFonts w:ascii="Arial" w:hAnsi="Arial" w:cs="Arial"/>
          <w:sz w:val="22"/>
          <w:szCs w:val="22"/>
        </w:rPr>
      </w:pPr>
    </w:p>
    <w:p w14:paraId="3B130CBC" w14:textId="6DE3FB0E" w:rsidR="00812F50" w:rsidRDefault="00812F50" w:rsidP="00CC357A">
      <w:pPr>
        <w:pStyle w:val="Sinespaciado"/>
        <w:jc w:val="both"/>
        <w:rPr>
          <w:rFonts w:ascii="Arial" w:hAnsi="Arial" w:cs="Arial"/>
          <w:sz w:val="22"/>
          <w:szCs w:val="22"/>
          <w:lang w:val="es-ES_tradnl"/>
        </w:rPr>
      </w:pPr>
      <w:r>
        <w:rPr>
          <w:rFonts w:ascii="Arial" w:hAnsi="Arial" w:cs="Arial"/>
          <w:sz w:val="22"/>
          <w:szCs w:val="22"/>
          <w:lang w:val="es-ES_tradnl"/>
        </w:rPr>
        <w:t xml:space="preserve">El H. Magistrado del Tribunal del Valle del Cauca, solicita que se tengan en cuenta las razones jurídicas expuestas en </w:t>
      </w:r>
      <w:r w:rsidR="00CC357A">
        <w:rPr>
          <w:rFonts w:ascii="Arial" w:hAnsi="Arial" w:cs="Arial"/>
          <w:sz w:val="22"/>
          <w:szCs w:val="22"/>
          <w:lang w:val="es-ES_tradnl"/>
        </w:rPr>
        <w:t xml:space="preserve">el </w:t>
      </w:r>
      <w:r>
        <w:rPr>
          <w:rFonts w:ascii="Arial" w:hAnsi="Arial" w:cs="Arial"/>
          <w:sz w:val="22"/>
          <w:szCs w:val="22"/>
          <w:lang w:val="es-ES_tradnl"/>
        </w:rPr>
        <w:t>auto de f</w:t>
      </w:r>
      <w:r w:rsidR="00CC357A">
        <w:rPr>
          <w:rFonts w:ascii="Arial" w:hAnsi="Arial" w:cs="Arial"/>
          <w:sz w:val="22"/>
          <w:szCs w:val="22"/>
          <w:lang w:val="es-ES_tradnl"/>
        </w:rPr>
        <w:t>e</w:t>
      </w:r>
      <w:r>
        <w:rPr>
          <w:rFonts w:ascii="Arial" w:hAnsi="Arial" w:cs="Arial"/>
          <w:sz w:val="22"/>
          <w:szCs w:val="22"/>
          <w:lang w:val="es-ES_tradnl"/>
        </w:rPr>
        <w:t>cha</w:t>
      </w:r>
      <w:r w:rsidR="00CC357A">
        <w:rPr>
          <w:rFonts w:ascii="Arial" w:hAnsi="Arial" w:cs="Arial"/>
          <w:sz w:val="22"/>
          <w:szCs w:val="22"/>
          <w:lang w:val="es-ES_tradnl"/>
        </w:rPr>
        <w:t xml:space="preserve"> 1</w:t>
      </w:r>
      <w:r w:rsidR="00F63799">
        <w:rPr>
          <w:rFonts w:ascii="Arial" w:hAnsi="Arial" w:cs="Arial"/>
          <w:sz w:val="22"/>
          <w:szCs w:val="22"/>
          <w:lang w:val="es-ES_tradnl"/>
        </w:rPr>
        <w:t>º</w:t>
      </w:r>
      <w:r w:rsidR="00CC357A">
        <w:rPr>
          <w:rFonts w:ascii="Arial" w:hAnsi="Arial" w:cs="Arial"/>
          <w:sz w:val="22"/>
          <w:szCs w:val="22"/>
          <w:lang w:val="es-ES_tradnl"/>
        </w:rPr>
        <w:t xml:space="preserve"> de julio de 2021, que denegó el incidente de nulidad interpuesto por el apoderado de la actora contra la sentencia y, en el auto de fecha 30 de julio de 2021, mediante el cual rechazó el recurso de reposición interpuesto contra el primer auto. </w:t>
      </w:r>
    </w:p>
    <w:p w14:paraId="75A7EFF0" w14:textId="46ACD33B" w:rsidR="00CC357A" w:rsidRDefault="00CC357A" w:rsidP="00CC357A">
      <w:pPr>
        <w:pStyle w:val="Sinespaciado"/>
        <w:jc w:val="both"/>
        <w:rPr>
          <w:rFonts w:ascii="Arial" w:hAnsi="Arial" w:cs="Arial"/>
          <w:sz w:val="22"/>
          <w:szCs w:val="22"/>
          <w:lang w:val="es-ES_tradnl"/>
        </w:rPr>
      </w:pPr>
    </w:p>
    <w:p w14:paraId="6F3060D0" w14:textId="1BFAA6B2" w:rsidR="00CC357A" w:rsidRDefault="007466FA" w:rsidP="00CC357A">
      <w:pPr>
        <w:pStyle w:val="Sinespaciado"/>
        <w:jc w:val="both"/>
        <w:rPr>
          <w:rFonts w:ascii="Arial" w:hAnsi="Arial" w:cs="Arial"/>
          <w:sz w:val="22"/>
          <w:szCs w:val="22"/>
          <w:lang w:val="es-ES_tradnl"/>
        </w:rPr>
      </w:pPr>
      <w:r>
        <w:rPr>
          <w:rFonts w:ascii="Arial" w:hAnsi="Arial" w:cs="Arial"/>
          <w:sz w:val="22"/>
          <w:szCs w:val="22"/>
          <w:lang w:val="es-ES_tradnl"/>
        </w:rPr>
        <w:t>Analizados</w:t>
      </w:r>
      <w:r w:rsidR="00CC357A">
        <w:rPr>
          <w:rFonts w:ascii="Arial" w:hAnsi="Arial" w:cs="Arial"/>
          <w:sz w:val="22"/>
          <w:szCs w:val="22"/>
          <w:lang w:val="es-ES_tradnl"/>
        </w:rPr>
        <w:t xml:space="preserve"> los autos mencion</w:t>
      </w:r>
      <w:r>
        <w:rPr>
          <w:rFonts w:ascii="Arial" w:hAnsi="Arial" w:cs="Arial"/>
          <w:sz w:val="22"/>
          <w:szCs w:val="22"/>
          <w:lang w:val="es-ES_tradnl"/>
        </w:rPr>
        <w:t>a</w:t>
      </w:r>
      <w:r w:rsidR="00CC357A">
        <w:rPr>
          <w:rFonts w:ascii="Arial" w:hAnsi="Arial" w:cs="Arial"/>
          <w:sz w:val="22"/>
          <w:szCs w:val="22"/>
          <w:lang w:val="es-ES_tradnl"/>
        </w:rPr>
        <w:t>dos</w:t>
      </w:r>
      <w:r>
        <w:rPr>
          <w:rFonts w:ascii="Arial" w:hAnsi="Arial" w:cs="Arial"/>
          <w:sz w:val="22"/>
          <w:szCs w:val="22"/>
          <w:lang w:val="es-ES_tradnl"/>
        </w:rPr>
        <w:t xml:space="preserve">, </w:t>
      </w:r>
      <w:r w:rsidR="00396948">
        <w:rPr>
          <w:rFonts w:ascii="Arial" w:hAnsi="Arial" w:cs="Arial"/>
          <w:sz w:val="22"/>
          <w:szCs w:val="22"/>
          <w:lang w:val="es-ES_tradnl"/>
        </w:rPr>
        <w:t xml:space="preserve">especialmente el que admitió la demanda, </w:t>
      </w:r>
      <w:r>
        <w:rPr>
          <w:rFonts w:ascii="Arial" w:hAnsi="Arial" w:cs="Arial"/>
          <w:sz w:val="22"/>
          <w:szCs w:val="22"/>
          <w:lang w:val="es-ES_tradnl"/>
        </w:rPr>
        <w:t xml:space="preserve">se puede destacar lo siguiente: </w:t>
      </w:r>
      <w:r w:rsidR="00CC357A">
        <w:rPr>
          <w:rFonts w:ascii="Arial" w:hAnsi="Arial" w:cs="Arial"/>
          <w:sz w:val="22"/>
          <w:szCs w:val="22"/>
          <w:lang w:val="es-ES_tradnl"/>
        </w:rPr>
        <w:t xml:space="preserve"> </w:t>
      </w:r>
    </w:p>
    <w:p w14:paraId="00606F75" w14:textId="77777777" w:rsidR="00396948" w:rsidRDefault="00396948" w:rsidP="00396948">
      <w:pPr>
        <w:pStyle w:val="Default"/>
        <w:jc w:val="both"/>
        <w:rPr>
          <w:rFonts w:ascii="Arial" w:hAnsi="Arial" w:cs="Arial"/>
          <w:sz w:val="22"/>
          <w:szCs w:val="22"/>
        </w:rPr>
      </w:pPr>
    </w:p>
    <w:p w14:paraId="0EA07C07" w14:textId="554F9E44" w:rsidR="00396948" w:rsidRDefault="00396948" w:rsidP="00396948">
      <w:pPr>
        <w:pStyle w:val="Default"/>
        <w:numPr>
          <w:ilvl w:val="0"/>
          <w:numId w:val="37"/>
        </w:numPr>
        <w:jc w:val="both"/>
        <w:rPr>
          <w:rFonts w:ascii="Arial" w:hAnsi="Arial" w:cs="Arial"/>
          <w:sz w:val="22"/>
          <w:szCs w:val="22"/>
        </w:rPr>
      </w:pPr>
      <w:r w:rsidRPr="00FA2EC2">
        <w:rPr>
          <w:rFonts w:ascii="Arial" w:hAnsi="Arial" w:cs="Arial"/>
          <w:sz w:val="22"/>
          <w:szCs w:val="22"/>
        </w:rPr>
        <w:t xml:space="preserve"> </w:t>
      </w:r>
      <w:r>
        <w:rPr>
          <w:rFonts w:ascii="Arial" w:hAnsi="Arial" w:cs="Arial"/>
          <w:sz w:val="22"/>
          <w:szCs w:val="22"/>
        </w:rPr>
        <w:t>E</w:t>
      </w:r>
      <w:r w:rsidRPr="00FA2EC2">
        <w:rPr>
          <w:rFonts w:ascii="Arial" w:hAnsi="Arial" w:cs="Arial"/>
          <w:sz w:val="22"/>
          <w:szCs w:val="22"/>
        </w:rPr>
        <w:t xml:space="preserve">n </w:t>
      </w:r>
      <w:r w:rsidR="002653AB">
        <w:rPr>
          <w:rFonts w:ascii="Arial" w:hAnsi="Arial" w:cs="Arial"/>
          <w:sz w:val="22"/>
          <w:szCs w:val="22"/>
        </w:rPr>
        <w:t xml:space="preserve">el </w:t>
      </w:r>
      <w:r w:rsidRPr="00FA2EC2">
        <w:rPr>
          <w:rFonts w:ascii="Arial" w:hAnsi="Arial" w:cs="Arial"/>
          <w:sz w:val="22"/>
          <w:szCs w:val="22"/>
        </w:rPr>
        <w:t>numeral cuarto de la parte resolutoria: “</w:t>
      </w:r>
      <w:r w:rsidRPr="00FA2EC2">
        <w:rPr>
          <w:rFonts w:ascii="Arial" w:hAnsi="Arial" w:cs="Arial"/>
          <w:i/>
          <w:iCs/>
          <w:sz w:val="22"/>
          <w:szCs w:val="22"/>
        </w:rPr>
        <w:t xml:space="preserve">NOTIFÍQUESE </w:t>
      </w:r>
      <w:r w:rsidRPr="007466FA">
        <w:rPr>
          <w:rFonts w:ascii="Arial" w:hAnsi="Arial" w:cs="Arial"/>
          <w:i/>
          <w:iCs/>
          <w:sz w:val="22"/>
          <w:szCs w:val="22"/>
          <w:u w:val="single"/>
        </w:rPr>
        <w:t>personalmente, preferiblemente por medios electrónicos al Departamento del Valle del Cauca y a las señoras María Nancy Granada Soto y María Eugenia Toro Valencia, en los términos ordenados por el artículo 277</w:t>
      </w:r>
      <w:r w:rsidRPr="00985142">
        <w:rPr>
          <w:rFonts w:ascii="Arial" w:hAnsi="Arial" w:cs="Arial"/>
          <w:i/>
          <w:iCs/>
          <w:sz w:val="22"/>
          <w:szCs w:val="22"/>
        </w:rPr>
        <w:t>, numeral 1 de la Ley 1437 de 2001</w:t>
      </w:r>
      <w:r w:rsidRPr="00FA2EC2">
        <w:rPr>
          <w:rFonts w:ascii="Arial" w:hAnsi="Arial" w:cs="Arial"/>
          <w:i/>
          <w:iCs/>
          <w:sz w:val="22"/>
          <w:szCs w:val="22"/>
        </w:rPr>
        <w:t>. De no ser posible, procédase de conformidad con los literales “b”, “c”, “d” y “e” de la misma norma sin necesidad de orden que lo disponga”</w:t>
      </w:r>
      <w:r w:rsidRPr="00FA2EC2">
        <w:rPr>
          <w:rFonts w:ascii="Arial" w:hAnsi="Arial" w:cs="Arial"/>
          <w:sz w:val="22"/>
          <w:szCs w:val="22"/>
        </w:rPr>
        <w:t>.</w:t>
      </w:r>
    </w:p>
    <w:p w14:paraId="3DC2C594" w14:textId="77777777" w:rsidR="00396948" w:rsidRDefault="00396948" w:rsidP="00396948">
      <w:pPr>
        <w:pStyle w:val="Default"/>
        <w:ind w:left="720"/>
        <w:jc w:val="both"/>
        <w:rPr>
          <w:rFonts w:ascii="Arial" w:hAnsi="Arial" w:cs="Arial"/>
          <w:i/>
          <w:iCs/>
          <w:sz w:val="22"/>
          <w:szCs w:val="22"/>
        </w:rPr>
      </w:pPr>
      <w:r w:rsidRPr="00825AB9">
        <w:rPr>
          <w:rFonts w:ascii="Arial" w:hAnsi="Arial" w:cs="Arial"/>
          <w:i/>
          <w:iCs/>
          <w:sz w:val="22"/>
          <w:szCs w:val="22"/>
        </w:rPr>
        <w:t xml:space="preserve">Indíquese al Departamento del Valle del Cauca y a las señoras María Nancy Granada Soto y María Eugenia Toro Valencia, que se les concede un término de quince (15) días para contestar la demanda (Artículo 279 Código de Procedimiento Administrativo y de lo Contencioso Administrativo), el cual comenzará a contarse tres (3) días después de la fecha en que se realice la respectiva notificación (artículo 277, numeral 1, literal "f', </w:t>
      </w:r>
      <w:proofErr w:type="spellStart"/>
      <w:r w:rsidRPr="00825AB9">
        <w:rPr>
          <w:rFonts w:ascii="Arial" w:hAnsi="Arial" w:cs="Arial"/>
          <w:i/>
          <w:iCs/>
          <w:sz w:val="22"/>
          <w:szCs w:val="22"/>
        </w:rPr>
        <w:t>ejusdem</w:t>
      </w:r>
      <w:proofErr w:type="spellEnd"/>
      <w:r w:rsidRPr="00825AB9">
        <w:rPr>
          <w:rFonts w:ascii="Arial" w:hAnsi="Arial" w:cs="Arial"/>
          <w:i/>
          <w:iCs/>
          <w:sz w:val="22"/>
          <w:szCs w:val="22"/>
        </w:rPr>
        <w:t>), indicándole que la demanda y de sus anexos quedarán en la Secretaría a disposición del notificado</w:t>
      </w:r>
      <w:r w:rsidRPr="00D25578">
        <w:rPr>
          <w:rFonts w:ascii="Arial" w:hAnsi="Arial" w:cs="Arial"/>
          <w:sz w:val="22"/>
          <w:szCs w:val="22"/>
        </w:rPr>
        <w:t xml:space="preserve">. </w:t>
      </w:r>
      <w:r w:rsidRPr="00D25578">
        <w:rPr>
          <w:rFonts w:ascii="Arial" w:hAnsi="Arial" w:cs="Arial"/>
          <w:i/>
          <w:iCs/>
          <w:sz w:val="22"/>
          <w:szCs w:val="22"/>
        </w:rPr>
        <w:t xml:space="preserve">  </w:t>
      </w:r>
      <w:r w:rsidRPr="00D25578">
        <w:rPr>
          <w:rFonts w:ascii="Arial" w:hAnsi="Arial" w:cs="Arial"/>
          <w:sz w:val="22"/>
          <w:szCs w:val="22"/>
        </w:rPr>
        <w:t>(Subrayado por la Sala).</w:t>
      </w:r>
      <w:r w:rsidRPr="00D25578">
        <w:rPr>
          <w:rFonts w:ascii="Arial" w:hAnsi="Arial" w:cs="Arial"/>
          <w:i/>
          <w:iCs/>
          <w:sz w:val="22"/>
          <w:szCs w:val="22"/>
        </w:rPr>
        <w:t xml:space="preserve">  </w:t>
      </w:r>
    </w:p>
    <w:p w14:paraId="742286FA" w14:textId="77777777" w:rsidR="00396948" w:rsidRPr="00D25578" w:rsidRDefault="00396948" w:rsidP="00396948">
      <w:pPr>
        <w:pStyle w:val="Default"/>
        <w:ind w:left="720"/>
        <w:jc w:val="both"/>
        <w:rPr>
          <w:rFonts w:ascii="Arial" w:hAnsi="Arial" w:cs="Arial"/>
          <w:sz w:val="22"/>
          <w:szCs w:val="22"/>
        </w:rPr>
      </w:pPr>
    </w:p>
    <w:p w14:paraId="6BA10A6C" w14:textId="5AE5E5F1" w:rsidR="00396948" w:rsidRPr="00825AB9" w:rsidRDefault="00396948" w:rsidP="00396948">
      <w:pPr>
        <w:pStyle w:val="Default"/>
        <w:numPr>
          <w:ilvl w:val="0"/>
          <w:numId w:val="37"/>
        </w:numPr>
        <w:jc w:val="both"/>
        <w:rPr>
          <w:rFonts w:ascii="Arial" w:hAnsi="Arial" w:cs="Arial"/>
          <w:i/>
          <w:iCs/>
          <w:sz w:val="22"/>
          <w:szCs w:val="22"/>
        </w:rPr>
      </w:pPr>
      <w:r w:rsidRPr="00F63799">
        <w:rPr>
          <w:rFonts w:ascii="Arial" w:hAnsi="Arial" w:cs="Arial"/>
          <w:color w:val="1A1A1A" w:themeColor="background1" w:themeShade="1A"/>
          <w:sz w:val="22"/>
          <w:szCs w:val="22"/>
        </w:rPr>
        <w:t>En</w:t>
      </w:r>
      <w:r w:rsidRPr="00F22796">
        <w:rPr>
          <w:rFonts w:ascii="Arial" w:hAnsi="Arial" w:cs="Arial"/>
          <w:sz w:val="22"/>
          <w:szCs w:val="22"/>
        </w:rPr>
        <w:t xml:space="preserve"> </w:t>
      </w:r>
      <w:r w:rsidR="00BC2CED">
        <w:rPr>
          <w:rFonts w:ascii="Arial" w:hAnsi="Arial" w:cs="Arial"/>
          <w:sz w:val="22"/>
          <w:szCs w:val="22"/>
        </w:rPr>
        <w:t xml:space="preserve">el </w:t>
      </w:r>
      <w:r w:rsidRPr="00F22796">
        <w:rPr>
          <w:rFonts w:ascii="Arial" w:hAnsi="Arial" w:cs="Arial"/>
          <w:sz w:val="22"/>
          <w:szCs w:val="22"/>
        </w:rPr>
        <w:t>numeral quinto de la parte resolutoria:</w:t>
      </w:r>
      <w:r w:rsidRPr="00F22796">
        <w:rPr>
          <w:rFonts w:ascii="Arial" w:hAnsi="Arial" w:cs="Arial"/>
          <w:sz w:val="22"/>
          <w:szCs w:val="22"/>
          <w:bdr w:val="none" w:sz="0" w:space="0" w:color="auto" w:frame="1"/>
        </w:rPr>
        <w:t xml:space="preserve"> </w:t>
      </w:r>
      <w:r>
        <w:rPr>
          <w:rFonts w:ascii="Arial" w:hAnsi="Arial" w:cs="Arial"/>
          <w:sz w:val="22"/>
          <w:szCs w:val="22"/>
          <w:bdr w:val="none" w:sz="0" w:space="0" w:color="auto" w:frame="1"/>
        </w:rPr>
        <w:t>“</w:t>
      </w:r>
      <w:r w:rsidRPr="00825AB9">
        <w:rPr>
          <w:rFonts w:ascii="Arial" w:hAnsi="Arial" w:cs="Arial"/>
          <w:i/>
          <w:iCs/>
          <w:sz w:val="22"/>
          <w:szCs w:val="22"/>
        </w:rPr>
        <w:t xml:space="preserve">Oficiar electrónicamente al Departamento del Valle del Cauca, para que dentro del término de tres (3) días siguientes a la notificación del presente proveído remita con carácter urgente a esta Corporación lo siguiente: </w:t>
      </w:r>
      <w:r w:rsidRPr="00825AB9">
        <w:rPr>
          <w:rFonts w:ascii="Arial" w:hAnsi="Arial" w:cs="Arial"/>
          <w:i/>
          <w:iCs/>
          <w:sz w:val="22"/>
          <w:szCs w:val="22"/>
          <w:bdr w:val="none" w:sz="0" w:space="0" w:color="auto" w:frame="1"/>
        </w:rPr>
        <w:t xml:space="preserve"> -------------</w:t>
      </w:r>
    </w:p>
    <w:p w14:paraId="1C19B6C4" w14:textId="77777777" w:rsidR="00396948" w:rsidRPr="00E95127" w:rsidRDefault="00396948" w:rsidP="00396948">
      <w:pPr>
        <w:pStyle w:val="Default"/>
        <w:ind w:left="720"/>
        <w:jc w:val="both"/>
        <w:rPr>
          <w:rFonts w:ascii="Arial" w:hAnsi="Arial" w:cs="Arial"/>
          <w:sz w:val="22"/>
          <w:szCs w:val="22"/>
        </w:rPr>
      </w:pPr>
      <w:r w:rsidRPr="00825AB9">
        <w:rPr>
          <w:rFonts w:ascii="Arial" w:hAnsi="Arial" w:cs="Arial"/>
          <w:i/>
          <w:iCs/>
          <w:sz w:val="22"/>
          <w:szCs w:val="22"/>
        </w:rPr>
        <w:t xml:space="preserve">Así mismo, de conformidad con lo establecido en el parágrafo 2º del artículo 8º del Decreto 806 de 2020, que remita dentro del mismo termino anteriormente </w:t>
      </w:r>
      <w:r w:rsidRPr="00C46469">
        <w:rPr>
          <w:rFonts w:ascii="Arial" w:hAnsi="Arial" w:cs="Arial"/>
          <w:i/>
          <w:iCs/>
          <w:color w:val="1A1A1A" w:themeColor="background1" w:themeShade="1A"/>
          <w:sz w:val="22"/>
          <w:szCs w:val="22"/>
        </w:rPr>
        <w:lastRenderedPageBreak/>
        <w:t>mencionada</w:t>
      </w:r>
      <w:r w:rsidRPr="00825AB9">
        <w:rPr>
          <w:rFonts w:ascii="Arial" w:hAnsi="Arial" w:cs="Arial"/>
          <w:i/>
          <w:iCs/>
          <w:sz w:val="22"/>
          <w:szCs w:val="22"/>
        </w:rPr>
        <w:t xml:space="preserve"> información respecto de las direcciones electrónicas de los correos personales de las  señoras María Nancy Granada Soto y María Eugenia Toro Valencia, lo anterior para las respectivas notificaciones</w:t>
      </w:r>
      <w:r w:rsidRPr="00F22796">
        <w:rPr>
          <w:rFonts w:ascii="Arial" w:hAnsi="Arial" w:cs="Arial"/>
          <w:sz w:val="22"/>
          <w:szCs w:val="22"/>
        </w:rPr>
        <w:t>”.</w:t>
      </w:r>
      <w:r>
        <w:rPr>
          <w:rFonts w:ascii="Arial" w:hAnsi="Arial" w:cs="Arial"/>
          <w:sz w:val="22"/>
          <w:szCs w:val="22"/>
        </w:rPr>
        <w:t xml:space="preserve"> </w:t>
      </w:r>
      <w:r w:rsidRPr="00FA2EC2">
        <w:rPr>
          <w:rFonts w:ascii="Arial" w:hAnsi="Arial" w:cs="Arial"/>
          <w:sz w:val="22"/>
          <w:szCs w:val="22"/>
        </w:rPr>
        <w:t xml:space="preserve"> </w:t>
      </w:r>
    </w:p>
    <w:p w14:paraId="3317D744" w14:textId="77777777" w:rsidR="00706E09" w:rsidRPr="00FA2EC2" w:rsidRDefault="00706E09" w:rsidP="00492334">
      <w:pPr>
        <w:pStyle w:val="Default"/>
        <w:jc w:val="both"/>
        <w:rPr>
          <w:rFonts w:ascii="Arial" w:hAnsi="Arial" w:cs="Arial"/>
          <w:sz w:val="22"/>
          <w:szCs w:val="22"/>
        </w:rPr>
      </w:pPr>
    </w:p>
    <w:p w14:paraId="1A8A271A" w14:textId="77777777" w:rsidR="00396948" w:rsidRDefault="00396948" w:rsidP="00396948">
      <w:pPr>
        <w:pStyle w:val="Default"/>
        <w:numPr>
          <w:ilvl w:val="0"/>
          <w:numId w:val="37"/>
        </w:numPr>
        <w:jc w:val="both"/>
        <w:rPr>
          <w:rFonts w:ascii="Arial" w:hAnsi="Arial" w:cs="Arial"/>
          <w:sz w:val="22"/>
          <w:szCs w:val="22"/>
        </w:rPr>
      </w:pPr>
      <w:r>
        <w:rPr>
          <w:rFonts w:ascii="Arial" w:hAnsi="Arial" w:cs="Arial"/>
          <w:sz w:val="22"/>
          <w:szCs w:val="22"/>
        </w:rPr>
        <w:t xml:space="preserve">En cumplimento de lo anterior, la Secretaría del Tribunal envió dos comunicaciones al Departamento del Valle del Cauca fechadas el 11 y 23 de septiembre solicitando la información sobre el correo electrónico de la señora  </w:t>
      </w:r>
      <w:r w:rsidRPr="00396948">
        <w:rPr>
          <w:rFonts w:ascii="Arial" w:hAnsi="Arial" w:cs="Arial"/>
          <w:sz w:val="22"/>
          <w:szCs w:val="22"/>
        </w:rPr>
        <w:t>María Nancy Granada Soto</w:t>
      </w:r>
      <w:r>
        <w:rPr>
          <w:rFonts w:ascii="Arial" w:hAnsi="Arial" w:cs="Arial"/>
          <w:sz w:val="22"/>
          <w:szCs w:val="22"/>
        </w:rPr>
        <w:t>.</w:t>
      </w:r>
    </w:p>
    <w:p w14:paraId="5550034D" w14:textId="77777777" w:rsidR="00396948" w:rsidRDefault="00396948" w:rsidP="00396948">
      <w:pPr>
        <w:pStyle w:val="Default"/>
        <w:jc w:val="both"/>
        <w:rPr>
          <w:rFonts w:ascii="Arial" w:hAnsi="Arial" w:cs="Arial"/>
          <w:sz w:val="22"/>
          <w:szCs w:val="22"/>
        </w:rPr>
      </w:pPr>
    </w:p>
    <w:p w14:paraId="0771A408" w14:textId="51F1DCCE" w:rsidR="00E01083" w:rsidRPr="00FA2EC2" w:rsidRDefault="00396948" w:rsidP="00396948">
      <w:pPr>
        <w:pStyle w:val="Default"/>
        <w:numPr>
          <w:ilvl w:val="0"/>
          <w:numId w:val="37"/>
        </w:numPr>
        <w:jc w:val="both"/>
        <w:rPr>
          <w:rFonts w:ascii="Arial" w:hAnsi="Arial" w:cs="Arial"/>
          <w:sz w:val="22"/>
          <w:szCs w:val="22"/>
        </w:rPr>
      </w:pPr>
      <w:r>
        <w:rPr>
          <w:rFonts w:ascii="Arial" w:hAnsi="Arial" w:cs="Arial"/>
          <w:sz w:val="22"/>
          <w:szCs w:val="22"/>
        </w:rPr>
        <w:t>Como no se obtuvo respuesta, se procedió a la notificación por emplazamiento a que se refiere el literal b) del artículo 277 del C.P.A.C.A.</w:t>
      </w:r>
      <w:r w:rsidR="00C46469">
        <w:rPr>
          <w:rFonts w:ascii="Arial" w:hAnsi="Arial" w:cs="Arial"/>
          <w:sz w:val="22"/>
          <w:szCs w:val="22"/>
        </w:rPr>
        <w:t>,</w:t>
      </w:r>
      <w:r>
        <w:rPr>
          <w:rFonts w:ascii="Arial" w:hAnsi="Arial" w:cs="Arial"/>
          <w:sz w:val="22"/>
          <w:szCs w:val="22"/>
        </w:rPr>
        <w:t xml:space="preserve"> publicándolo en dos diarios de amplia circulación.   </w:t>
      </w:r>
    </w:p>
    <w:p w14:paraId="5DEB359D" w14:textId="40744817" w:rsidR="007366E7" w:rsidRDefault="007366E7" w:rsidP="00492334">
      <w:pPr>
        <w:pStyle w:val="Default"/>
        <w:jc w:val="both"/>
        <w:rPr>
          <w:rFonts w:ascii="Arial" w:hAnsi="Arial" w:cs="Arial"/>
          <w:sz w:val="22"/>
          <w:szCs w:val="22"/>
        </w:rPr>
      </w:pPr>
    </w:p>
    <w:p w14:paraId="47FE7638" w14:textId="769A16ED" w:rsidR="00396948" w:rsidRDefault="00396948" w:rsidP="00492334">
      <w:pPr>
        <w:pStyle w:val="Default"/>
        <w:jc w:val="both"/>
        <w:rPr>
          <w:rFonts w:ascii="Arial" w:hAnsi="Arial" w:cs="Arial"/>
          <w:sz w:val="22"/>
          <w:szCs w:val="22"/>
        </w:rPr>
      </w:pPr>
      <w:r>
        <w:rPr>
          <w:rFonts w:ascii="Arial" w:hAnsi="Arial" w:cs="Arial"/>
          <w:sz w:val="22"/>
          <w:szCs w:val="22"/>
        </w:rPr>
        <w:t xml:space="preserve">Por todo lo anterior concluye, que al haberse dado aplicación a las normas vigentes sobre notificación del auto </w:t>
      </w:r>
      <w:proofErr w:type="spellStart"/>
      <w:r>
        <w:rPr>
          <w:rFonts w:ascii="Arial" w:hAnsi="Arial" w:cs="Arial"/>
          <w:sz w:val="22"/>
          <w:szCs w:val="22"/>
        </w:rPr>
        <w:t>admisorio</w:t>
      </w:r>
      <w:proofErr w:type="spellEnd"/>
      <w:r>
        <w:rPr>
          <w:rFonts w:ascii="Arial" w:hAnsi="Arial" w:cs="Arial"/>
          <w:sz w:val="22"/>
          <w:szCs w:val="22"/>
        </w:rPr>
        <w:t xml:space="preserve"> de la demanda, “no se evidencia que en el presente asunto se configure la causal de nulidad por indebida</w:t>
      </w:r>
      <w:r w:rsidR="00204B68">
        <w:rPr>
          <w:rFonts w:ascii="Arial" w:hAnsi="Arial" w:cs="Arial"/>
          <w:sz w:val="22"/>
          <w:szCs w:val="22"/>
        </w:rPr>
        <w:t xml:space="preserve"> notificación en los términos solicitados por la </w:t>
      </w:r>
      <w:proofErr w:type="spellStart"/>
      <w:r w:rsidR="00204B68">
        <w:rPr>
          <w:rFonts w:ascii="Arial" w:hAnsi="Arial" w:cs="Arial"/>
          <w:sz w:val="22"/>
          <w:szCs w:val="22"/>
        </w:rPr>
        <w:t>incidentalista</w:t>
      </w:r>
      <w:proofErr w:type="spellEnd"/>
      <w:r w:rsidR="00204B68">
        <w:rPr>
          <w:rFonts w:ascii="Arial" w:hAnsi="Arial" w:cs="Arial"/>
          <w:sz w:val="22"/>
          <w:szCs w:val="22"/>
        </w:rPr>
        <w:t xml:space="preserve">”. </w:t>
      </w:r>
      <w:r>
        <w:rPr>
          <w:rFonts w:ascii="Arial" w:hAnsi="Arial" w:cs="Arial"/>
          <w:sz w:val="22"/>
          <w:szCs w:val="22"/>
        </w:rPr>
        <w:t xml:space="preserve">  </w:t>
      </w:r>
    </w:p>
    <w:p w14:paraId="0521DD2F" w14:textId="77777777" w:rsidR="00396948" w:rsidRPr="00FA2EC2" w:rsidRDefault="00396948" w:rsidP="00492334">
      <w:pPr>
        <w:pStyle w:val="Default"/>
        <w:jc w:val="both"/>
        <w:rPr>
          <w:rFonts w:ascii="Arial" w:hAnsi="Arial" w:cs="Arial"/>
          <w:sz w:val="22"/>
          <w:szCs w:val="22"/>
        </w:rPr>
      </w:pPr>
    </w:p>
    <w:p w14:paraId="5825F88D" w14:textId="39F858C1"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C.- PRETENSIONES</w:t>
      </w:r>
    </w:p>
    <w:p w14:paraId="43BD2E30" w14:textId="77777777" w:rsidR="00492334" w:rsidRPr="00FA2EC2" w:rsidRDefault="00492334" w:rsidP="00492334">
      <w:pPr>
        <w:pStyle w:val="Default"/>
        <w:jc w:val="both"/>
        <w:rPr>
          <w:rFonts w:ascii="Arial" w:hAnsi="Arial" w:cs="Arial"/>
          <w:sz w:val="22"/>
          <w:szCs w:val="22"/>
        </w:rPr>
      </w:pPr>
    </w:p>
    <w:p w14:paraId="7E66D21B" w14:textId="40B33B6C" w:rsidR="002103AC" w:rsidRPr="00FA2EC2" w:rsidRDefault="002103AC" w:rsidP="002103AC">
      <w:pPr>
        <w:pStyle w:val="Default"/>
        <w:jc w:val="both"/>
        <w:rPr>
          <w:rFonts w:ascii="Arial" w:hAnsi="Arial" w:cs="Arial"/>
          <w:spacing w:val="-3"/>
          <w:sz w:val="22"/>
          <w:szCs w:val="22"/>
        </w:rPr>
      </w:pPr>
      <w:r w:rsidRPr="00FA2EC2">
        <w:rPr>
          <w:rFonts w:ascii="Arial" w:hAnsi="Arial" w:cs="Arial"/>
          <w:sz w:val="22"/>
          <w:szCs w:val="22"/>
        </w:rPr>
        <w:t xml:space="preserve">De acuerdo con el escrito de tutela, la acción de tutela está encaminada a que se decrete la nulidad de todo lo actuado desde que se profirió el auto </w:t>
      </w:r>
      <w:proofErr w:type="spellStart"/>
      <w:r w:rsidRPr="00FA2EC2">
        <w:rPr>
          <w:rFonts w:ascii="Arial" w:hAnsi="Arial" w:cs="Arial"/>
          <w:sz w:val="22"/>
          <w:szCs w:val="22"/>
        </w:rPr>
        <w:t>admisorio</w:t>
      </w:r>
      <w:proofErr w:type="spellEnd"/>
      <w:r w:rsidRPr="00FA2EC2">
        <w:rPr>
          <w:rFonts w:ascii="Arial" w:hAnsi="Arial" w:cs="Arial"/>
          <w:sz w:val="22"/>
          <w:szCs w:val="22"/>
        </w:rPr>
        <w:t xml:space="preserve"> de la demanda de</w:t>
      </w:r>
      <w:r w:rsidR="00BC2CED">
        <w:rPr>
          <w:rFonts w:ascii="Arial" w:hAnsi="Arial" w:cs="Arial"/>
          <w:sz w:val="22"/>
          <w:szCs w:val="22"/>
        </w:rPr>
        <w:t>l</w:t>
      </w:r>
      <w:r w:rsidRPr="00FA2EC2">
        <w:rPr>
          <w:rFonts w:ascii="Arial" w:hAnsi="Arial" w:cs="Arial"/>
          <w:sz w:val="22"/>
          <w:szCs w:val="22"/>
        </w:rPr>
        <w:t xml:space="preserve"> medio de control electoral contra el decreto de nombramiento a que se ha hecho referencia anteriormente, instaurada por Víctor Manuel </w:t>
      </w:r>
      <w:proofErr w:type="spellStart"/>
      <w:r w:rsidRPr="00FA2EC2">
        <w:rPr>
          <w:rFonts w:ascii="Arial" w:hAnsi="Arial" w:cs="Arial"/>
          <w:sz w:val="22"/>
          <w:szCs w:val="22"/>
        </w:rPr>
        <w:t>Usgame</w:t>
      </w:r>
      <w:proofErr w:type="spellEnd"/>
      <w:r w:rsidRPr="00FA2EC2">
        <w:rPr>
          <w:rFonts w:ascii="Arial" w:hAnsi="Arial" w:cs="Arial"/>
          <w:sz w:val="22"/>
          <w:szCs w:val="22"/>
        </w:rPr>
        <w:t xml:space="preserve">, contra el Departamento del Valle del Cauca y contra la señora María Nancy Granada Soto, en el proceso de nulidad electoral tramitado con radicación </w:t>
      </w:r>
      <w:r w:rsidRPr="00FA2EC2">
        <w:rPr>
          <w:rFonts w:ascii="Arial" w:hAnsi="Arial" w:cs="Arial"/>
          <w:spacing w:val="-3"/>
          <w:sz w:val="22"/>
          <w:szCs w:val="22"/>
        </w:rPr>
        <w:t>número 76001-23-33-000-2020-01074-00.</w:t>
      </w:r>
    </w:p>
    <w:p w14:paraId="6A01A48A" w14:textId="5C1226E9" w:rsidR="000E5571" w:rsidRPr="00FA2EC2" w:rsidRDefault="000E5571" w:rsidP="002103AC">
      <w:pPr>
        <w:pStyle w:val="Default"/>
        <w:jc w:val="both"/>
        <w:rPr>
          <w:rFonts w:ascii="Arial" w:hAnsi="Arial" w:cs="Arial"/>
          <w:spacing w:val="-3"/>
          <w:sz w:val="22"/>
          <w:szCs w:val="22"/>
        </w:rPr>
      </w:pPr>
    </w:p>
    <w:p w14:paraId="66020DFC" w14:textId="67E81532" w:rsidR="000E5571" w:rsidRPr="00FA2EC2" w:rsidRDefault="000E5571" w:rsidP="002103AC">
      <w:pPr>
        <w:pStyle w:val="Default"/>
        <w:jc w:val="both"/>
        <w:rPr>
          <w:rFonts w:ascii="Arial" w:hAnsi="Arial" w:cs="Arial"/>
          <w:spacing w:val="-3"/>
          <w:sz w:val="22"/>
          <w:szCs w:val="22"/>
        </w:rPr>
      </w:pPr>
      <w:r w:rsidRPr="00FA2EC2">
        <w:rPr>
          <w:rFonts w:ascii="Arial" w:hAnsi="Arial" w:cs="Arial"/>
          <w:spacing w:val="-3"/>
          <w:sz w:val="22"/>
          <w:szCs w:val="22"/>
        </w:rPr>
        <w:t>Los argumentos de la anterior pretensión se pueden resumir así:</w:t>
      </w:r>
    </w:p>
    <w:p w14:paraId="50F303C1" w14:textId="4D821C25" w:rsidR="000E5571" w:rsidRPr="00FA2EC2" w:rsidRDefault="000E5571" w:rsidP="002103AC">
      <w:pPr>
        <w:pStyle w:val="Default"/>
        <w:jc w:val="both"/>
        <w:rPr>
          <w:rFonts w:ascii="Arial" w:hAnsi="Arial" w:cs="Arial"/>
          <w:spacing w:val="-3"/>
          <w:sz w:val="22"/>
          <w:szCs w:val="22"/>
        </w:rPr>
      </w:pPr>
    </w:p>
    <w:p w14:paraId="137E9062" w14:textId="6659D9C1" w:rsidR="000E5571" w:rsidRDefault="000E5571" w:rsidP="000E5571">
      <w:pPr>
        <w:pStyle w:val="Default"/>
        <w:numPr>
          <w:ilvl w:val="0"/>
          <w:numId w:val="34"/>
        </w:numPr>
        <w:jc w:val="both"/>
        <w:rPr>
          <w:rFonts w:ascii="Arial" w:hAnsi="Arial" w:cs="Arial"/>
          <w:spacing w:val="-3"/>
          <w:sz w:val="22"/>
          <w:szCs w:val="22"/>
        </w:rPr>
      </w:pPr>
      <w:r w:rsidRPr="00FA2EC2">
        <w:rPr>
          <w:rFonts w:ascii="Arial" w:hAnsi="Arial" w:cs="Arial"/>
          <w:spacing w:val="-3"/>
          <w:sz w:val="22"/>
          <w:szCs w:val="22"/>
        </w:rPr>
        <w:t xml:space="preserve">El auto </w:t>
      </w:r>
      <w:proofErr w:type="spellStart"/>
      <w:r w:rsidRPr="00FA2EC2">
        <w:rPr>
          <w:rFonts w:ascii="Arial" w:hAnsi="Arial" w:cs="Arial"/>
          <w:spacing w:val="-3"/>
          <w:sz w:val="22"/>
          <w:szCs w:val="22"/>
        </w:rPr>
        <w:t>admisorio</w:t>
      </w:r>
      <w:proofErr w:type="spellEnd"/>
      <w:r w:rsidRPr="00FA2EC2">
        <w:rPr>
          <w:rFonts w:ascii="Arial" w:hAnsi="Arial" w:cs="Arial"/>
          <w:spacing w:val="-3"/>
          <w:sz w:val="22"/>
          <w:szCs w:val="22"/>
        </w:rPr>
        <w:t xml:space="preserve"> de la demanda de nulidad electoral no fue notificado en debida forma, pues no se hizo uso adecuado de las herramientas tecnológicas a que se refiere el artículo 103 del C.G.P.</w:t>
      </w:r>
    </w:p>
    <w:p w14:paraId="20039F60" w14:textId="77777777" w:rsidR="00F267CD" w:rsidRPr="00FA2EC2" w:rsidRDefault="00F267CD" w:rsidP="00F267CD">
      <w:pPr>
        <w:pStyle w:val="Default"/>
        <w:ind w:left="720"/>
        <w:jc w:val="both"/>
        <w:rPr>
          <w:rFonts w:ascii="Arial" w:hAnsi="Arial" w:cs="Arial"/>
          <w:spacing w:val="-3"/>
          <w:sz w:val="22"/>
          <w:szCs w:val="22"/>
        </w:rPr>
      </w:pPr>
    </w:p>
    <w:p w14:paraId="69634F26" w14:textId="697549D9" w:rsidR="000E5571" w:rsidRPr="00FA2EC2" w:rsidRDefault="000E5571" w:rsidP="000E5571">
      <w:pPr>
        <w:pStyle w:val="Default"/>
        <w:numPr>
          <w:ilvl w:val="0"/>
          <w:numId w:val="34"/>
        </w:numPr>
        <w:jc w:val="both"/>
        <w:rPr>
          <w:rFonts w:ascii="Arial" w:hAnsi="Arial" w:cs="Arial"/>
          <w:spacing w:val="-3"/>
          <w:sz w:val="22"/>
          <w:szCs w:val="22"/>
        </w:rPr>
      </w:pPr>
      <w:r w:rsidRPr="00FA2EC2">
        <w:rPr>
          <w:rFonts w:ascii="Arial" w:hAnsi="Arial" w:cs="Arial"/>
          <w:spacing w:val="-3"/>
          <w:sz w:val="22"/>
          <w:szCs w:val="22"/>
        </w:rPr>
        <w:t>No se dio aplicación a</w:t>
      </w:r>
      <w:r w:rsidR="00FA2EC2">
        <w:rPr>
          <w:rFonts w:ascii="Arial" w:hAnsi="Arial" w:cs="Arial"/>
          <w:spacing w:val="-3"/>
          <w:sz w:val="22"/>
          <w:szCs w:val="22"/>
        </w:rPr>
        <w:t xml:space="preserve"> </w:t>
      </w:r>
      <w:r w:rsidRPr="00FA2EC2">
        <w:rPr>
          <w:rFonts w:ascii="Arial" w:hAnsi="Arial" w:cs="Arial"/>
          <w:spacing w:val="-3"/>
          <w:sz w:val="22"/>
          <w:szCs w:val="22"/>
        </w:rPr>
        <w:t>l</w:t>
      </w:r>
      <w:r w:rsidR="00FA2EC2">
        <w:rPr>
          <w:rFonts w:ascii="Arial" w:hAnsi="Arial" w:cs="Arial"/>
          <w:spacing w:val="-3"/>
          <w:sz w:val="22"/>
          <w:szCs w:val="22"/>
        </w:rPr>
        <w:t xml:space="preserve">os artículos </w:t>
      </w:r>
      <w:r w:rsidRPr="00FA2EC2">
        <w:rPr>
          <w:rFonts w:ascii="Arial" w:hAnsi="Arial" w:cs="Arial"/>
          <w:spacing w:val="-3"/>
          <w:sz w:val="22"/>
          <w:szCs w:val="22"/>
        </w:rPr>
        <w:t xml:space="preserve">8º </w:t>
      </w:r>
      <w:r w:rsidR="00FA2EC2">
        <w:rPr>
          <w:rFonts w:ascii="Arial" w:hAnsi="Arial" w:cs="Arial"/>
          <w:spacing w:val="-3"/>
          <w:sz w:val="22"/>
          <w:szCs w:val="22"/>
        </w:rPr>
        <w:t xml:space="preserve">y 10º </w:t>
      </w:r>
      <w:r w:rsidRPr="00FA2EC2">
        <w:rPr>
          <w:rFonts w:ascii="Arial" w:hAnsi="Arial" w:cs="Arial"/>
          <w:spacing w:val="-3"/>
          <w:sz w:val="22"/>
          <w:szCs w:val="22"/>
        </w:rPr>
        <w:t>del D.L. 806/20.</w:t>
      </w:r>
    </w:p>
    <w:p w14:paraId="3F6B9E3F" w14:textId="77DF6A04" w:rsidR="000E5571" w:rsidRPr="00FA2EC2" w:rsidRDefault="000E5571" w:rsidP="002103AC">
      <w:pPr>
        <w:pStyle w:val="Default"/>
        <w:jc w:val="both"/>
        <w:rPr>
          <w:rFonts w:ascii="Arial" w:hAnsi="Arial" w:cs="Arial"/>
          <w:spacing w:val="-3"/>
          <w:sz w:val="22"/>
          <w:szCs w:val="22"/>
        </w:rPr>
      </w:pPr>
      <w:r w:rsidRPr="00FA2EC2">
        <w:rPr>
          <w:rFonts w:ascii="Arial" w:hAnsi="Arial" w:cs="Arial"/>
          <w:spacing w:val="-3"/>
          <w:sz w:val="22"/>
          <w:szCs w:val="22"/>
        </w:rPr>
        <w:t xml:space="preserve"> </w:t>
      </w:r>
    </w:p>
    <w:p w14:paraId="6DE21F1A" w14:textId="77777777" w:rsidR="00492334" w:rsidRPr="00FA2EC2" w:rsidRDefault="00492334" w:rsidP="00492334">
      <w:pPr>
        <w:pStyle w:val="Default"/>
        <w:jc w:val="both"/>
        <w:rPr>
          <w:rFonts w:ascii="Arial" w:hAnsi="Arial" w:cs="Arial"/>
          <w:sz w:val="22"/>
          <w:szCs w:val="22"/>
        </w:rPr>
      </w:pPr>
    </w:p>
    <w:p w14:paraId="16D02B46" w14:textId="77777777"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D.- HECHOS</w:t>
      </w:r>
    </w:p>
    <w:p w14:paraId="4B18D59A" w14:textId="77777777" w:rsidR="00492334" w:rsidRPr="00FA2EC2" w:rsidRDefault="00492334" w:rsidP="00492334">
      <w:pPr>
        <w:pStyle w:val="Default"/>
        <w:jc w:val="both"/>
        <w:rPr>
          <w:rFonts w:ascii="Arial" w:hAnsi="Arial" w:cs="Arial"/>
          <w:sz w:val="22"/>
          <w:szCs w:val="22"/>
        </w:rPr>
      </w:pPr>
    </w:p>
    <w:p w14:paraId="12C73F21" w14:textId="5B46F2EB"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 xml:space="preserve">En el </w:t>
      </w:r>
      <w:r w:rsidR="002103AC" w:rsidRPr="00FA2EC2">
        <w:rPr>
          <w:rFonts w:ascii="Arial" w:hAnsi="Arial" w:cs="Arial"/>
          <w:sz w:val="22"/>
          <w:szCs w:val="22"/>
        </w:rPr>
        <w:t>presente caso,</w:t>
      </w:r>
      <w:r w:rsidRPr="00FA2EC2">
        <w:rPr>
          <w:rFonts w:ascii="Arial" w:hAnsi="Arial" w:cs="Arial"/>
          <w:sz w:val="22"/>
          <w:szCs w:val="22"/>
        </w:rPr>
        <w:t xml:space="preserve"> los principales hechos, que puedan servir de antecedentes</w:t>
      </w:r>
      <w:r w:rsidR="002103AC" w:rsidRPr="00FA2EC2">
        <w:rPr>
          <w:rFonts w:ascii="Arial" w:hAnsi="Arial" w:cs="Arial"/>
          <w:sz w:val="22"/>
          <w:szCs w:val="22"/>
        </w:rPr>
        <w:t xml:space="preserve"> </w:t>
      </w:r>
      <w:r w:rsidR="000A1D48" w:rsidRPr="00FA2EC2">
        <w:rPr>
          <w:rFonts w:ascii="Arial" w:hAnsi="Arial" w:cs="Arial"/>
          <w:sz w:val="22"/>
          <w:szCs w:val="22"/>
        </w:rPr>
        <w:t xml:space="preserve">para resolver la presente tutela </w:t>
      </w:r>
      <w:r w:rsidR="002103AC" w:rsidRPr="00FA2EC2">
        <w:rPr>
          <w:rFonts w:ascii="Arial" w:hAnsi="Arial" w:cs="Arial"/>
          <w:sz w:val="22"/>
          <w:szCs w:val="22"/>
        </w:rPr>
        <w:t xml:space="preserve">se pueden resumir de la siguiente manera: </w:t>
      </w:r>
    </w:p>
    <w:p w14:paraId="00CD81BA" w14:textId="77777777" w:rsidR="00492334" w:rsidRPr="00FA2EC2" w:rsidRDefault="00492334" w:rsidP="00492334">
      <w:pPr>
        <w:pStyle w:val="Default"/>
        <w:jc w:val="both"/>
        <w:rPr>
          <w:rFonts w:ascii="Arial" w:hAnsi="Arial" w:cs="Arial"/>
          <w:sz w:val="22"/>
          <w:szCs w:val="22"/>
        </w:rPr>
      </w:pPr>
    </w:p>
    <w:p w14:paraId="5F0EA37F" w14:textId="4EA66870" w:rsidR="002C4ED8" w:rsidRPr="00FA2EC2" w:rsidRDefault="007A4A0D" w:rsidP="002103AC">
      <w:pPr>
        <w:pStyle w:val="Default"/>
        <w:jc w:val="both"/>
        <w:rPr>
          <w:rFonts w:ascii="Arial" w:hAnsi="Arial" w:cs="Arial"/>
          <w:sz w:val="22"/>
          <w:szCs w:val="22"/>
        </w:rPr>
      </w:pPr>
      <w:r w:rsidRPr="00FA2EC2">
        <w:rPr>
          <w:rFonts w:ascii="Arial" w:hAnsi="Arial" w:cs="Arial"/>
          <w:sz w:val="22"/>
          <w:szCs w:val="22"/>
        </w:rPr>
        <w:t xml:space="preserve">1º. </w:t>
      </w:r>
      <w:r w:rsidR="002103AC" w:rsidRPr="00FA2EC2">
        <w:rPr>
          <w:rFonts w:ascii="Arial" w:hAnsi="Arial" w:cs="Arial"/>
          <w:sz w:val="22"/>
          <w:szCs w:val="22"/>
        </w:rPr>
        <w:t>El día 20 de ju</w:t>
      </w:r>
      <w:r w:rsidR="003660AD" w:rsidRPr="00FA2EC2">
        <w:rPr>
          <w:rFonts w:ascii="Arial" w:hAnsi="Arial" w:cs="Arial"/>
          <w:sz w:val="22"/>
          <w:szCs w:val="22"/>
        </w:rPr>
        <w:t>ni</w:t>
      </w:r>
      <w:r w:rsidR="002103AC" w:rsidRPr="00FA2EC2">
        <w:rPr>
          <w:rFonts w:ascii="Arial" w:hAnsi="Arial" w:cs="Arial"/>
          <w:sz w:val="22"/>
          <w:szCs w:val="22"/>
        </w:rPr>
        <w:t>o de 2020</w:t>
      </w:r>
      <w:r w:rsidRPr="00FA2EC2">
        <w:rPr>
          <w:rFonts w:ascii="Arial" w:hAnsi="Arial" w:cs="Arial"/>
          <w:sz w:val="22"/>
          <w:szCs w:val="22"/>
          <w:bdr w:val="none" w:sz="0" w:space="0" w:color="auto" w:frame="1"/>
          <w:lang w:val="es-ES"/>
        </w:rPr>
        <w:t xml:space="preserve">, </w:t>
      </w:r>
      <w:r w:rsidR="002103AC" w:rsidRPr="00FA2EC2">
        <w:rPr>
          <w:rFonts w:ascii="Arial" w:hAnsi="Arial" w:cs="Arial"/>
          <w:sz w:val="22"/>
          <w:szCs w:val="22"/>
        </w:rPr>
        <w:t>la señora Clara Luz Roldán González, Gobernadora del Valle del Cauca</w:t>
      </w:r>
      <w:r w:rsidR="00C30B46" w:rsidRPr="00FA2EC2">
        <w:rPr>
          <w:rFonts w:ascii="Arial" w:hAnsi="Arial" w:cs="Arial"/>
          <w:sz w:val="22"/>
          <w:szCs w:val="22"/>
          <w:bdr w:val="none" w:sz="0" w:space="0" w:color="auto" w:frame="1"/>
          <w:lang w:val="es-ES"/>
        </w:rPr>
        <w:t xml:space="preserve">, </w:t>
      </w:r>
      <w:r w:rsidR="002103AC" w:rsidRPr="00FA2EC2">
        <w:rPr>
          <w:rFonts w:ascii="Arial" w:hAnsi="Arial" w:cs="Arial"/>
          <w:sz w:val="22"/>
          <w:szCs w:val="22"/>
          <w:bdr w:val="none" w:sz="0" w:space="0" w:color="auto" w:frame="1"/>
          <w:lang w:val="es-ES"/>
        </w:rPr>
        <w:t xml:space="preserve">expidió </w:t>
      </w:r>
      <w:r w:rsidR="002103AC" w:rsidRPr="00FA2EC2">
        <w:rPr>
          <w:rFonts w:ascii="Arial" w:hAnsi="Arial" w:cs="Arial"/>
          <w:sz w:val="22"/>
          <w:szCs w:val="22"/>
        </w:rPr>
        <w:t>el Decreto No. 1-3-1039, “</w:t>
      </w:r>
      <w:r w:rsidR="002103AC" w:rsidRPr="00FA2EC2">
        <w:rPr>
          <w:rFonts w:ascii="Arial" w:hAnsi="Arial" w:cs="Arial"/>
          <w:i/>
          <w:sz w:val="22"/>
          <w:szCs w:val="22"/>
        </w:rPr>
        <w:t>por el cual se efectúa un nombramiento en período de prueba, y se declara la nulidad de un nombramiento provisional en la Planta de Cargos Administrativos de los Establecimientos Educativos Financiados con recursos del Sistema General de Participaciones para Educación</w:t>
      </w:r>
      <w:r w:rsidR="002103AC" w:rsidRPr="00FA2EC2">
        <w:rPr>
          <w:rFonts w:ascii="Arial" w:hAnsi="Arial" w:cs="Arial"/>
          <w:sz w:val="22"/>
          <w:szCs w:val="22"/>
        </w:rPr>
        <w:t>”</w:t>
      </w:r>
      <w:r w:rsidRPr="00FA2EC2">
        <w:rPr>
          <w:rFonts w:ascii="Arial" w:hAnsi="Arial" w:cs="Arial"/>
          <w:sz w:val="22"/>
          <w:szCs w:val="22"/>
          <w:bdr w:val="none" w:sz="0" w:space="0" w:color="auto" w:frame="1"/>
          <w:lang w:val="es-ES"/>
        </w:rPr>
        <w:t>.</w:t>
      </w:r>
      <w:r w:rsidR="002103AC" w:rsidRPr="00FA2EC2">
        <w:rPr>
          <w:rFonts w:ascii="Arial" w:hAnsi="Arial" w:cs="Arial"/>
          <w:sz w:val="22"/>
          <w:szCs w:val="22"/>
          <w:bdr w:val="none" w:sz="0" w:space="0" w:color="auto" w:frame="1"/>
          <w:lang w:val="es-ES"/>
        </w:rPr>
        <w:t xml:space="preserve"> A </w:t>
      </w:r>
      <w:r w:rsidR="002103AC" w:rsidRPr="00FA2EC2">
        <w:rPr>
          <w:rFonts w:ascii="Arial" w:hAnsi="Arial" w:cs="Arial"/>
          <w:sz w:val="22"/>
          <w:szCs w:val="22"/>
        </w:rPr>
        <w:t xml:space="preserve">través de </w:t>
      </w:r>
      <w:r w:rsidR="003660AD" w:rsidRPr="00FA2EC2">
        <w:rPr>
          <w:rFonts w:ascii="Arial" w:hAnsi="Arial" w:cs="Arial"/>
          <w:sz w:val="22"/>
          <w:szCs w:val="22"/>
        </w:rPr>
        <w:t>este</w:t>
      </w:r>
      <w:r w:rsidR="002103AC" w:rsidRPr="00FA2EC2">
        <w:rPr>
          <w:rFonts w:ascii="Arial" w:hAnsi="Arial" w:cs="Arial"/>
          <w:sz w:val="22"/>
          <w:szCs w:val="22"/>
        </w:rPr>
        <w:t xml:space="preserve"> decreto, se efectuó el nombramiento de la señora </w:t>
      </w:r>
      <w:r w:rsidR="00B83E08" w:rsidRPr="00FA2EC2">
        <w:rPr>
          <w:rFonts w:ascii="Arial" w:hAnsi="Arial" w:cs="Arial"/>
          <w:sz w:val="22"/>
          <w:szCs w:val="22"/>
        </w:rPr>
        <w:t xml:space="preserve">María </w:t>
      </w:r>
      <w:r w:rsidR="002103AC" w:rsidRPr="00FA2EC2">
        <w:rPr>
          <w:rFonts w:ascii="Arial" w:hAnsi="Arial" w:cs="Arial"/>
          <w:sz w:val="22"/>
          <w:szCs w:val="22"/>
        </w:rPr>
        <w:t>Nancy Granada Soto, en el empleo de Auxiliar Administrativo, Código 407, Grado 8, identificado con el Código No. 56199, perteneciente al sistema general de carrera administrativa de la Gobernación del Valle del Cauca.</w:t>
      </w:r>
    </w:p>
    <w:p w14:paraId="236BC26C" w14:textId="22822C93" w:rsidR="007A4A0D" w:rsidRPr="00FA2EC2" w:rsidRDefault="007A4A0D" w:rsidP="00492334">
      <w:pPr>
        <w:pStyle w:val="Default"/>
        <w:jc w:val="both"/>
        <w:rPr>
          <w:rFonts w:ascii="Arial" w:hAnsi="Arial" w:cs="Arial"/>
          <w:sz w:val="22"/>
          <w:szCs w:val="22"/>
          <w:bdr w:val="none" w:sz="0" w:space="0" w:color="auto" w:frame="1"/>
        </w:rPr>
      </w:pPr>
    </w:p>
    <w:p w14:paraId="5C65E844" w14:textId="0D71E344" w:rsidR="00B83E08" w:rsidRPr="00FA2EC2" w:rsidRDefault="007A4A0D" w:rsidP="007A4A0D">
      <w:pPr>
        <w:pStyle w:val="Default"/>
        <w:jc w:val="both"/>
        <w:rPr>
          <w:rFonts w:ascii="Arial" w:hAnsi="Arial" w:cs="Arial"/>
          <w:sz w:val="22"/>
          <w:szCs w:val="22"/>
        </w:rPr>
      </w:pPr>
      <w:r w:rsidRPr="00FA2EC2">
        <w:rPr>
          <w:rFonts w:ascii="Arial" w:hAnsi="Arial" w:cs="Arial"/>
          <w:sz w:val="22"/>
          <w:szCs w:val="22"/>
        </w:rPr>
        <w:t xml:space="preserve">2º. </w:t>
      </w:r>
      <w:r w:rsidR="00B83E08" w:rsidRPr="00FA2EC2">
        <w:rPr>
          <w:rFonts w:ascii="Arial" w:hAnsi="Arial" w:cs="Arial"/>
          <w:sz w:val="22"/>
          <w:szCs w:val="22"/>
        </w:rPr>
        <w:t xml:space="preserve">El día 30 de junio de 2020, la María Nancy Granada Soto se posesionó del cargo para el cual fue nombrada, por lo cual desde esa fecha su lugar de trabajo era la Institución Educativa </w:t>
      </w:r>
      <w:r w:rsidR="005502E1">
        <w:rPr>
          <w:rFonts w:ascii="Arial" w:hAnsi="Arial" w:cs="Arial"/>
          <w:sz w:val="22"/>
          <w:szCs w:val="22"/>
        </w:rPr>
        <w:t>“</w:t>
      </w:r>
      <w:r w:rsidR="00B83E08" w:rsidRPr="00FA2EC2">
        <w:rPr>
          <w:rFonts w:ascii="Arial" w:hAnsi="Arial" w:cs="Arial"/>
          <w:sz w:val="22"/>
          <w:szCs w:val="22"/>
        </w:rPr>
        <w:t>La Presentación</w:t>
      </w:r>
      <w:r w:rsidR="005502E1">
        <w:rPr>
          <w:rFonts w:ascii="Arial" w:hAnsi="Arial" w:cs="Arial"/>
          <w:sz w:val="22"/>
          <w:szCs w:val="22"/>
        </w:rPr>
        <w:t>”</w:t>
      </w:r>
      <w:r w:rsidR="00B83E08" w:rsidRPr="00FA2EC2">
        <w:rPr>
          <w:rFonts w:ascii="Arial" w:hAnsi="Arial" w:cs="Arial"/>
          <w:sz w:val="22"/>
          <w:szCs w:val="22"/>
        </w:rPr>
        <w:t xml:space="preserve"> del municipio de </w:t>
      </w:r>
      <w:r w:rsidR="005502E1">
        <w:rPr>
          <w:rFonts w:ascii="Arial" w:hAnsi="Arial" w:cs="Arial"/>
          <w:sz w:val="22"/>
          <w:szCs w:val="22"/>
        </w:rPr>
        <w:t>E</w:t>
      </w:r>
      <w:r w:rsidR="00B83E08" w:rsidRPr="00FA2EC2">
        <w:rPr>
          <w:rFonts w:ascii="Arial" w:hAnsi="Arial" w:cs="Arial"/>
          <w:sz w:val="22"/>
          <w:szCs w:val="22"/>
        </w:rPr>
        <w:t xml:space="preserve">l Cairo.   </w:t>
      </w:r>
    </w:p>
    <w:p w14:paraId="4FEC486C" w14:textId="77777777" w:rsidR="00B83E08" w:rsidRPr="00FA2EC2" w:rsidRDefault="00B83E08" w:rsidP="007A4A0D">
      <w:pPr>
        <w:pStyle w:val="Default"/>
        <w:jc w:val="both"/>
        <w:rPr>
          <w:rFonts w:ascii="Arial" w:hAnsi="Arial" w:cs="Arial"/>
          <w:sz w:val="22"/>
          <w:szCs w:val="22"/>
        </w:rPr>
      </w:pPr>
    </w:p>
    <w:p w14:paraId="22B010E3" w14:textId="59B16341" w:rsidR="002C4ED8" w:rsidRPr="00FA2EC2" w:rsidRDefault="00B83E08" w:rsidP="007A4A0D">
      <w:pPr>
        <w:pStyle w:val="Default"/>
        <w:jc w:val="both"/>
        <w:rPr>
          <w:rFonts w:ascii="Arial" w:hAnsi="Arial" w:cs="Arial"/>
          <w:sz w:val="22"/>
          <w:szCs w:val="22"/>
          <w:bdr w:val="none" w:sz="0" w:space="0" w:color="auto" w:frame="1"/>
          <w:lang w:val="es-ES"/>
        </w:rPr>
      </w:pPr>
      <w:r w:rsidRPr="00FA2EC2">
        <w:rPr>
          <w:rFonts w:ascii="Arial" w:hAnsi="Arial" w:cs="Arial"/>
          <w:sz w:val="22"/>
          <w:szCs w:val="22"/>
        </w:rPr>
        <w:t xml:space="preserve">3º. </w:t>
      </w:r>
      <w:r w:rsidR="003660AD" w:rsidRPr="00FA2EC2">
        <w:rPr>
          <w:rFonts w:ascii="Arial" w:hAnsi="Arial" w:cs="Arial"/>
          <w:sz w:val="22"/>
          <w:szCs w:val="22"/>
        </w:rPr>
        <w:t>E</w:t>
      </w:r>
      <w:r w:rsidR="0081754A">
        <w:rPr>
          <w:rFonts w:ascii="Arial" w:hAnsi="Arial" w:cs="Arial"/>
          <w:sz w:val="22"/>
          <w:szCs w:val="22"/>
        </w:rPr>
        <w:t>l</w:t>
      </w:r>
      <w:r w:rsidR="003660AD" w:rsidRPr="00FA2EC2">
        <w:rPr>
          <w:rFonts w:ascii="Arial" w:hAnsi="Arial" w:cs="Arial"/>
          <w:sz w:val="22"/>
          <w:szCs w:val="22"/>
        </w:rPr>
        <w:t xml:space="preserve"> </w:t>
      </w:r>
      <w:r w:rsidR="007466FA">
        <w:rPr>
          <w:rFonts w:ascii="Arial" w:hAnsi="Arial" w:cs="Arial"/>
          <w:sz w:val="22"/>
          <w:szCs w:val="22"/>
        </w:rPr>
        <w:t xml:space="preserve">día 12 de agosto de 2020, </w:t>
      </w:r>
      <w:r w:rsidR="003660AD" w:rsidRPr="00FA2EC2">
        <w:rPr>
          <w:rFonts w:ascii="Arial" w:hAnsi="Arial" w:cs="Arial"/>
          <w:sz w:val="22"/>
          <w:szCs w:val="22"/>
        </w:rPr>
        <w:t xml:space="preserve">señor Víctor Manuel </w:t>
      </w:r>
      <w:proofErr w:type="spellStart"/>
      <w:r w:rsidR="003660AD" w:rsidRPr="00FA2EC2">
        <w:rPr>
          <w:rFonts w:ascii="Arial" w:hAnsi="Arial" w:cs="Arial"/>
          <w:sz w:val="22"/>
          <w:szCs w:val="22"/>
        </w:rPr>
        <w:t>Usgame</w:t>
      </w:r>
      <w:proofErr w:type="spellEnd"/>
      <w:r w:rsidR="003660AD" w:rsidRPr="00FA2EC2">
        <w:rPr>
          <w:rFonts w:ascii="Arial" w:hAnsi="Arial" w:cs="Arial"/>
          <w:sz w:val="22"/>
          <w:szCs w:val="22"/>
        </w:rPr>
        <w:t xml:space="preserve"> Cantillo, identificado con  </w:t>
      </w:r>
      <w:r w:rsidR="007A4A0D" w:rsidRPr="00FA2EC2">
        <w:rPr>
          <w:rFonts w:ascii="Arial" w:hAnsi="Arial" w:cs="Arial"/>
          <w:sz w:val="22"/>
          <w:szCs w:val="22"/>
          <w:bdr w:val="none" w:sz="0" w:space="0" w:color="auto" w:frame="1"/>
          <w:lang w:val="es-ES"/>
        </w:rPr>
        <w:t xml:space="preserve">la </w:t>
      </w:r>
      <w:r w:rsidR="003660AD" w:rsidRPr="00FA2EC2">
        <w:rPr>
          <w:rFonts w:ascii="Arial" w:hAnsi="Arial" w:cs="Arial"/>
          <w:sz w:val="22"/>
          <w:szCs w:val="22"/>
          <w:bdr w:val="none" w:sz="0" w:space="0" w:color="auto" w:frame="1"/>
          <w:lang w:val="es-ES"/>
        </w:rPr>
        <w:t xml:space="preserve">cédula de ciudadanía 1.002.363.446, interpuso demanda de medio de control de nulidad </w:t>
      </w:r>
      <w:r w:rsidR="003660AD" w:rsidRPr="00FA2EC2">
        <w:rPr>
          <w:rFonts w:ascii="Arial" w:hAnsi="Arial" w:cs="Arial"/>
          <w:sz w:val="22"/>
          <w:szCs w:val="22"/>
          <w:bdr w:val="none" w:sz="0" w:space="0" w:color="auto" w:frame="1"/>
          <w:lang w:val="es-ES"/>
        </w:rPr>
        <w:lastRenderedPageBreak/>
        <w:t xml:space="preserve">electoral contra </w:t>
      </w:r>
      <w:r w:rsidR="003660AD" w:rsidRPr="00FA2EC2">
        <w:rPr>
          <w:rFonts w:ascii="Arial" w:hAnsi="Arial" w:cs="Arial"/>
          <w:sz w:val="22"/>
          <w:szCs w:val="22"/>
        </w:rPr>
        <w:t>el Decreto No. 1-3-1039 de fecha 20 de junio de 2021 de la Gobernación del Valle del Cauca</w:t>
      </w:r>
      <w:r w:rsidR="007A4A0D" w:rsidRPr="00FA2EC2">
        <w:rPr>
          <w:rFonts w:ascii="Arial" w:hAnsi="Arial" w:cs="Arial"/>
          <w:sz w:val="22"/>
          <w:szCs w:val="22"/>
          <w:bdr w:val="none" w:sz="0" w:space="0" w:color="auto" w:frame="1"/>
          <w:lang w:val="es-ES"/>
        </w:rPr>
        <w:t>.</w:t>
      </w:r>
      <w:r w:rsidR="007466FA">
        <w:rPr>
          <w:rFonts w:ascii="Arial" w:hAnsi="Arial" w:cs="Arial"/>
          <w:sz w:val="22"/>
          <w:szCs w:val="22"/>
          <w:bdr w:val="none" w:sz="0" w:space="0" w:color="auto" w:frame="1"/>
          <w:lang w:val="es-ES"/>
        </w:rPr>
        <w:t xml:space="preserve"> Este proceso de nulidad pública electoral tiene el radicado </w:t>
      </w:r>
      <w:r w:rsidR="007466FA" w:rsidRPr="007466FA">
        <w:rPr>
          <w:rFonts w:ascii="Arial" w:hAnsi="Arial" w:cs="Arial"/>
          <w:sz w:val="22"/>
          <w:szCs w:val="22"/>
          <w:bdr w:val="none" w:sz="0" w:space="0" w:color="auto" w:frame="1"/>
          <w:lang w:val="es-ES"/>
        </w:rPr>
        <w:t xml:space="preserve">No. </w:t>
      </w:r>
      <w:r w:rsidR="007466FA" w:rsidRPr="007466FA">
        <w:rPr>
          <w:rFonts w:ascii="Arial" w:hAnsi="Arial" w:cs="Arial"/>
          <w:sz w:val="22"/>
          <w:szCs w:val="22"/>
        </w:rPr>
        <w:t>76001-23-33-000-2020-01074-00.</w:t>
      </w:r>
      <w:r w:rsidR="007466FA" w:rsidRPr="007466FA">
        <w:rPr>
          <w:rFonts w:ascii="Arial" w:hAnsi="Arial" w:cs="Arial"/>
          <w:sz w:val="22"/>
          <w:szCs w:val="22"/>
          <w:bdr w:val="none" w:sz="0" w:space="0" w:color="auto" w:frame="1"/>
          <w:lang w:val="es-ES"/>
        </w:rPr>
        <w:t xml:space="preserve"> </w:t>
      </w:r>
    </w:p>
    <w:p w14:paraId="18F27156" w14:textId="2D01ACAB" w:rsidR="00FF1055" w:rsidRPr="00FA2EC2" w:rsidRDefault="00FF1055" w:rsidP="00492334">
      <w:pPr>
        <w:pStyle w:val="Default"/>
        <w:jc w:val="both"/>
        <w:rPr>
          <w:rFonts w:ascii="Arial" w:hAnsi="Arial" w:cs="Arial"/>
          <w:sz w:val="22"/>
          <w:szCs w:val="22"/>
          <w:lang w:val="es-ES"/>
        </w:rPr>
      </w:pPr>
    </w:p>
    <w:p w14:paraId="52B46152" w14:textId="00CDE17A" w:rsidR="00D25578" w:rsidRPr="00F22796" w:rsidRDefault="00B83E08" w:rsidP="00E95127">
      <w:pPr>
        <w:pStyle w:val="Default"/>
        <w:jc w:val="both"/>
        <w:rPr>
          <w:rFonts w:ascii="Arial" w:hAnsi="Arial" w:cs="Arial"/>
          <w:sz w:val="22"/>
          <w:szCs w:val="22"/>
        </w:rPr>
      </w:pPr>
      <w:r w:rsidRPr="00FA2EC2">
        <w:rPr>
          <w:rFonts w:ascii="Arial" w:hAnsi="Arial" w:cs="Arial"/>
          <w:sz w:val="22"/>
          <w:szCs w:val="22"/>
        </w:rPr>
        <w:t>4</w:t>
      </w:r>
      <w:r w:rsidR="007A4A0D" w:rsidRPr="00FA2EC2">
        <w:rPr>
          <w:rFonts w:ascii="Arial" w:hAnsi="Arial" w:cs="Arial"/>
          <w:sz w:val="22"/>
          <w:szCs w:val="22"/>
        </w:rPr>
        <w:t xml:space="preserve">º. </w:t>
      </w:r>
      <w:r w:rsidR="003660AD" w:rsidRPr="00FA2EC2">
        <w:rPr>
          <w:rFonts w:ascii="Arial" w:hAnsi="Arial" w:cs="Arial"/>
          <w:sz w:val="22"/>
          <w:szCs w:val="22"/>
        </w:rPr>
        <w:t>El día 18 de agosto de 202</w:t>
      </w:r>
      <w:r w:rsidRPr="00FA2EC2">
        <w:rPr>
          <w:rFonts w:ascii="Arial" w:hAnsi="Arial" w:cs="Arial"/>
          <w:sz w:val="22"/>
          <w:szCs w:val="22"/>
        </w:rPr>
        <w:t>0</w:t>
      </w:r>
      <w:r w:rsidR="003660AD" w:rsidRPr="00FA2EC2">
        <w:rPr>
          <w:rFonts w:ascii="Arial" w:hAnsi="Arial" w:cs="Arial"/>
          <w:sz w:val="22"/>
          <w:szCs w:val="22"/>
        </w:rPr>
        <w:t xml:space="preserve">, el Magistrado </w:t>
      </w:r>
      <w:proofErr w:type="spellStart"/>
      <w:r w:rsidR="003660AD" w:rsidRPr="00FA2EC2">
        <w:rPr>
          <w:rFonts w:ascii="Arial" w:hAnsi="Arial" w:cs="Arial"/>
          <w:sz w:val="22"/>
          <w:szCs w:val="22"/>
        </w:rPr>
        <w:t>Jhon</w:t>
      </w:r>
      <w:proofErr w:type="spellEnd"/>
      <w:r w:rsidR="003660AD" w:rsidRPr="00FA2EC2">
        <w:rPr>
          <w:rFonts w:ascii="Arial" w:hAnsi="Arial" w:cs="Arial"/>
          <w:sz w:val="22"/>
          <w:szCs w:val="22"/>
        </w:rPr>
        <w:t xml:space="preserve"> Erik Chaves Bravo del Tribunal Administrativo del Valle del Cauca, </w:t>
      </w:r>
      <w:r w:rsidRPr="00FA2EC2">
        <w:rPr>
          <w:rFonts w:ascii="Arial" w:hAnsi="Arial" w:cs="Arial"/>
          <w:sz w:val="22"/>
          <w:szCs w:val="22"/>
        </w:rPr>
        <w:t xml:space="preserve">a través de auto interlocutorio, </w:t>
      </w:r>
      <w:r w:rsidR="003660AD" w:rsidRPr="00FA2EC2">
        <w:rPr>
          <w:rFonts w:ascii="Arial" w:hAnsi="Arial" w:cs="Arial"/>
          <w:sz w:val="22"/>
          <w:szCs w:val="22"/>
        </w:rPr>
        <w:t>admitió en única instancia la demanda de que trata el numeral anterior</w:t>
      </w:r>
      <w:r w:rsidR="00E95127">
        <w:rPr>
          <w:rFonts w:ascii="Arial" w:hAnsi="Arial" w:cs="Arial"/>
          <w:sz w:val="22"/>
          <w:szCs w:val="22"/>
        </w:rPr>
        <w:t>.</w:t>
      </w:r>
    </w:p>
    <w:p w14:paraId="7476F5E9" w14:textId="77777777" w:rsidR="007C0C0C" w:rsidRPr="00FA2EC2" w:rsidRDefault="007C0C0C" w:rsidP="00492334">
      <w:pPr>
        <w:pStyle w:val="Default"/>
        <w:jc w:val="both"/>
        <w:rPr>
          <w:rFonts w:ascii="Arial" w:hAnsi="Arial" w:cs="Arial"/>
          <w:sz w:val="22"/>
          <w:szCs w:val="22"/>
        </w:rPr>
      </w:pPr>
    </w:p>
    <w:p w14:paraId="21B94471" w14:textId="158502E6" w:rsidR="00FF1055" w:rsidRPr="00FA2EC2" w:rsidRDefault="00B83E08" w:rsidP="00492334">
      <w:pPr>
        <w:pStyle w:val="Default"/>
        <w:jc w:val="both"/>
        <w:rPr>
          <w:rFonts w:ascii="Arial" w:hAnsi="Arial" w:cs="Arial"/>
          <w:sz w:val="22"/>
          <w:szCs w:val="22"/>
        </w:rPr>
      </w:pPr>
      <w:r w:rsidRPr="00FA2EC2">
        <w:rPr>
          <w:rFonts w:ascii="Arial" w:hAnsi="Arial" w:cs="Arial"/>
          <w:sz w:val="22"/>
          <w:szCs w:val="22"/>
        </w:rPr>
        <w:t>5</w:t>
      </w:r>
      <w:r w:rsidR="007C0C0C" w:rsidRPr="00FA2EC2">
        <w:rPr>
          <w:rFonts w:ascii="Arial" w:hAnsi="Arial" w:cs="Arial"/>
          <w:sz w:val="22"/>
          <w:szCs w:val="22"/>
        </w:rPr>
        <w:t xml:space="preserve">º. </w:t>
      </w:r>
      <w:r w:rsidR="00096F98" w:rsidRPr="00FA2EC2">
        <w:rPr>
          <w:rFonts w:ascii="Arial" w:hAnsi="Arial" w:cs="Arial"/>
          <w:sz w:val="22"/>
          <w:szCs w:val="22"/>
        </w:rPr>
        <w:t xml:space="preserve">El día 10 de octubre de 2020, </w:t>
      </w:r>
      <w:r w:rsidR="005502E1">
        <w:rPr>
          <w:rFonts w:ascii="Arial" w:hAnsi="Arial" w:cs="Arial"/>
          <w:sz w:val="22"/>
          <w:szCs w:val="22"/>
        </w:rPr>
        <w:t xml:space="preserve">al no haberse notificado en forma personal el auto a que se refiere el numeral anterior, </w:t>
      </w:r>
      <w:r w:rsidR="00096F98" w:rsidRPr="00FA2EC2">
        <w:rPr>
          <w:rFonts w:ascii="Arial" w:hAnsi="Arial" w:cs="Arial"/>
          <w:sz w:val="22"/>
          <w:szCs w:val="22"/>
        </w:rPr>
        <w:t>se publicó el aviso de</w:t>
      </w:r>
      <w:r w:rsidR="005502E1">
        <w:rPr>
          <w:rFonts w:ascii="Arial" w:hAnsi="Arial" w:cs="Arial"/>
          <w:sz w:val="22"/>
          <w:szCs w:val="22"/>
        </w:rPr>
        <w:t>l</w:t>
      </w:r>
      <w:r w:rsidR="00096F98" w:rsidRPr="00FA2EC2">
        <w:rPr>
          <w:rFonts w:ascii="Arial" w:hAnsi="Arial" w:cs="Arial"/>
          <w:sz w:val="22"/>
          <w:szCs w:val="22"/>
        </w:rPr>
        <w:t xml:space="preserve"> auto </w:t>
      </w:r>
      <w:proofErr w:type="spellStart"/>
      <w:r w:rsidR="00096F98" w:rsidRPr="00FA2EC2">
        <w:rPr>
          <w:rFonts w:ascii="Arial" w:hAnsi="Arial" w:cs="Arial"/>
          <w:sz w:val="22"/>
          <w:szCs w:val="22"/>
        </w:rPr>
        <w:t>admisorio</w:t>
      </w:r>
      <w:proofErr w:type="spellEnd"/>
      <w:r w:rsidR="00096F98" w:rsidRPr="00FA2EC2">
        <w:rPr>
          <w:rFonts w:ascii="Arial" w:hAnsi="Arial" w:cs="Arial"/>
          <w:sz w:val="22"/>
          <w:szCs w:val="22"/>
        </w:rPr>
        <w:t xml:space="preserve"> del medio de control </w:t>
      </w:r>
      <w:r w:rsidR="005502E1" w:rsidRPr="00FA2EC2">
        <w:rPr>
          <w:rFonts w:ascii="Arial" w:hAnsi="Arial" w:cs="Arial"/>
          <w:sz w:val="22"/>
          <w:szCs w:val="22"/>
        </w:rPr>
        <w:t>en los Diarios “De Occidente” y “La República”</w:t>
      </w:r>
      <w:r w:rsidR="00096F98" w:rsidRPr="00FA2EC2">
        <w:rPr>
          <w:rFonts w:ascii="Arial" w:hAnsi="Arial" w:cs="Arial"/>
          <w:sz w:val="22"/>
          <w:szCs w:val="22"/>
        </w:rPr>
        <w:t xml:space="preserve">. </w:t>
      </w:r>
    </w:p>
    <w:p w14:paraId="2974163E" w14:textId="77777777" w:rsidR="007A4A0D" w:rsidRPr="00FA2EC2" w:rsidRDefault="007A4A0D" w:rsidP="00492334">
      <w:pPr>
        <w:pStyle w:val="Default"/>
        <w:jc w:val="both"/>
        <w:rPr>
          <w:rFonts w:ascii="Arial" w:hAnsi="Arial" w:cs="Arial"/>
          <w:sz w:val="22"/>
          <w:szCs w:val="22"/>
        </w:rPr>
      </w:pPr>
    </w:p>
    <w:p w14:paraId="3C5B762C" w14:textId="5AA0A878" w:rsidR="0024694E" w:rsidRPr="00FA2EC2" w:rsidRDefault="00096F98" w:rsidP="0024694E">
      <w:pPr>
        <w:pStyle w:val="Default"/>
        <w:jc w:val="both"/>
        <w:rPr>
          <w:rFonts w:ascii="Arial" w:hAnsi="Arial" w:cs="Arial"/>
          <w:sz w:val="22"/>
          <w:szCs w:val="22"/>
          <w:bdr w:val="none" w:sz="0" w:space="0" w:color="auto" w:frame="1"/>
          <w:lang w:val="es-ES"/>
        </w:rPr>
      </w:pPr>
      <w:r w:rsidRPr="00FA2EC2">
        <w:rPr>
          <w:rFonts w:ascii="Arial" w:hAnsi="Arial" w:cs="Arial"/>
          <w:sz w:val="22"/>
          <w:szCs w:val="22"/>
        </w:rPr>
        <w:t>6</w:t>
      </w:r>
      <w:r w:rsidR="007A4A0D" w:rsidRPr="00FA2EC2">
        <w:rPr>
          <w:rFonts w:ascii="Arial" w:hAnsi="Arial" w:cs="Arial"/>
          <w:sz w:val="22"/>
          <w:szCs w:val="22"/>
        </w:rPr>
        <w:t xml:space="preserve">º. </w:t>
      </w:r>
      <w:r w:rsidRPr="00FA2EC2">
        <w:rPr>
          <w:rFonts w:ascii="Arial" w:hAnsi="Arial" w:cs="Arial"/>
          <w:sz w:val="22"/>
          <w:szCs w:val="22"/>
        </w:rPr>
        <w:t xml:space="preserve">El día </w:t>
      </w:r>
      <w:r w:rsidR="004E620C" w:rsidRPr="00354EC3">
        <w:rPr>
          <w:rFonts w:ascii="Arial" w:hAnsi="Arial" w:cs="Arial"/>
          <w:color w:val="1A1A1A" w:themeColor="background1" w:themeShade="1A"/>
          <w:sz w:val="22"/>
          <w:szCs w:val="22"/>
        </w:rPr>
        <w:t>12</w:t>
      </w:r>
      <w:r w:rsidR="0024694E" w:rsidRPr="00354EC3">
        <w:rPr>
          <w:rFonts w:ascii="Arial" w:hAnsi="Arial" w:cs="Arial"/>
          <w:color w:val="1A1A1A" w:themeColor="background1" w:themeShade="1A"/>
          <w:sz w:val="22"/>
          <w:szCs w:val="22"/>
        </w:rPr>
        <w:t xml:space="preserve"> </w:t>
      </w:r>
      <w:r w:rsidRPr="00354EC3">
        <w:rPr>
          <w:rFonts w:ascii="Arial" w:hAnsi="Arial" w:cs="Arial"/>
          <w:color w:val="1A1A1A" w:themeColor="background1" w:themeShade="1A"/>
          <w:sz w:val="22"/>
          <w:szCs w:val="22"/>
        </w:rPr>
        <w:t xml:space="preserve"> de </w:t>
      </w:r>
      <w:r w:rsidR="004E620C" w:rsidRPr="00354EC3">
        <w:rPr>
          <w:rFonts w:ascii="Arial" w:hAnsi="Arial" w:cs="Arial"/>
          <w:color w:val="1A1A1A" w:themeColor="background1" w:themeShade="1A"/>
          <w:sz w:val="22"/>
          <w:szCs w:val="22"/>
        </w:rPr>
        <w:t xml:space="preserve">febrero </w:t>
      </w:r>
      <w:r w:rsidRPr="00354EC3">
        <w:rPr>
          <w:rFonts w:ascii="Arial" w:hAnsi="Arial" w:cs="Arial"/>
          <w:color w:val="1A1A1A" w:themeColor="background1" w:themeShade="1A"/>
          <w:sz w:val="22"/>
          <w:szCs w:val="22"/>
        </w:rPr>
        <w:t>de 202</w:t>
      </w:r>
      <w:r w:rsidR="004E620C" w:rsidRPr="00354EC3">
        <w:rPr>
          <w:rFonts w:ascii="Arial" w:hAnsi="Arial" w:cs="Arial"/>
          <w:color w:val="1A1A1A" w:themeColor="background1" w:themeShade="1A"/>
          <w:sz w:val="22"/>
          <w:szCs w:val="22"/>
        </w:rPr>
        <w:t>1</w:t>
      </w:r>
      <w:r w:rsidRPr="00354EC3">
        <w:rPr>
          <w:rFonts w:ascii="Arial" w:hAnsi="Arial" w:cs="Arial"/>
          <w:color w:val="1A1A1A" w:themeColor="background1" w:themeShade="1A"/>
          <w:sz w:val="22"/>
          <w:szCs w:val="22"/>
        </w:rPr>
        <w:t xml:space="preserve">, mediante sentencia del Tribunal Administrativo del Valle del Cauca, </w:t>
      </w:r>
      <w:r w:rsidR="0024694E" w:rsidRPr="00354EC3">
        <w:rPr>
          <w:rFonts w:ascii="Arial" w:hAnsi="Arial" w:cs="Arial"/>
          <w:color w:val="1A1A1A" w:themeColor="background1" w:themeShade="1A"/>
          <w:sz w:val="22"/>
          <w:szCs w:val="22"/>
        </w:rPr>
        <w:t xml:space="preserve">se anuló el Decreto No. 1-3-1039 de fecha 20 de junio de 2021 de la Gobernación del Valle del </w:t>
      </w:r>
      <w:r w:rsidR="0024694E" w:rsidRPr="00FA2EC2">
        <w:rPr>
          <w:rFonts w:ascii="Arial" w:hAnsi="Arial" w:cs="Arial"/>
          <w:sz w:val="22"/>
          <w:szCs w:val="22"/>
        </w:rPr>
        <w:t>Cauca</w:t>
      </w:r>
      <w:r w:rsidR="0024694E" w:rsidRPr="00FA2EC2">
        <w:rPr>
          <w:rFonts w:ascii="Arial" w:hAnsi="Arial" w:cs="Arial"/>
          <w:sz w:val="22"/>
          <w:szCs w:val="22"/>
          <w:bdr w:val="none" w:sz="0" w:space="0" w:color="auto" w:frame="1"/>
          <w:lang w:val="es-ES"/>
        </w:rPr>
        <w:t>.</w:t>
      </w:r>
    </w:p>
    <w:p w14:paraId="13FC5327" w14:textId="77777777" w:rsidR="00492334" w:rsidRPr="00FA2EC2" w:rsidRDefault="00492334" w:rsidP="00492334">
      <w:pPr>
        <w:pStyle w:val="Default"/>
        <w:jc w:val="both"/>
        <w:rPr>
          <w:rFonts w:ascii="Arial" w:hAnsi="Arial" w:cs="Arial"/>
          <w:sz w:val="22"/>
          <w:szCs w:val="22"/>
        </w:rPr>
      </w:pPr>
    </w:p>
    <w:p w14:paraId="59BE4CF5" w14:textId="7A2712CD" w:rsidR="0024694E" w:rsidRPr="00FA2EC2" w:rsidRDefault="0024694E" w:rsidP="0024694E">
      <w:pPr>
        <w:pStyle w:val="Default"/>
        <w:jc w:val="both"/>
        <w:rPr>
          <w:rFonts w:ascii="Arial" w:hAnsi="Arial" w:cs="Arial"/>
          <w:sz w:val="22"/>
          <w:szCs w:val="22"/>
          <w:bdr w:val="none" w:sz="0" w:space="0" w:color="auto" w:frame="1"/>
          <w:lang w:val="es-ES"/>
        </w:rPr>
      </w:pPr>
      <w:r w:rsidRPr="00FA2EC2">
        <w:rPr>
          <w:rFonts w:ascii="Arial" w:hAnsi="Arial" w:cs="Arial"/>
          <w:sz w:val="22"/>
          <w:szCs w:val="22"/>
        </w:rPr>
        <w:t>7</w:t>
      </w:r>
      <w:r w:rsidR="007A4A0D" w:rsidRPr="00FA2EC2">
        <w:rPr>
          <w:rFonts w:ascii="Arial" w:hAnsi="Arial" w:cs="Arial"/>
          <w:sz w:val="22"/>
          <w:szCs w:val="22"/>
        </w:rPr>
        <w:t>º.</w:t>
      </w:r>
      <w:r w:rsidRPr="00FA2EC2">
        <w:rPr>
          <w:rFonts w:ascii="Arial" w:hAnsi="Arial" w:cs="Arial"/>
          <w:sz w:val="22"/>
          <w:szCs w:val="22"/>
        </w:rPr>
        <w:t xml:space="preserve"> El </w:t>
      </w:r>
      <w:r w:rsidRPr="003176A8">
        <w:rPr>
          <w:rFonts w:ascii="Arial" w:hAnsi="Arial" w:cs="Arial"/>
          <w:color w:val="1A1A1A" w:themeColor="background1" w:themeShade="1A"/>
          <w:sz w:val="22"/>
          <w:szCs w:val="22"/>
        </w:rPr>
        <w:t>31 de mayo de 2021</w:t>
      </w:r>
      <w:r w:rsidRPr="00FA2EC2">
        <w:rPr>
          <w:rFonts w:ascii="Arial" w:hAnsi="Arial" w:cs="Arial"/>
          <w:sz w:val="22"/>
          <w:szCs w:val="22"/>
        </w:rPr>
        <w:t xml:space="preserve">, según manifestación expresa del apoderado de la señora María Nancy Granada Soto, ella se vino a enterar de la sentencia de nulidad del Decreto No. 1-3-1039 de fecha </w:t>
      </w:r>
      <w:r w:rsidRPr="003176A8">
        <w:rPr>
          <w:rFonts w:ascii="Arial" w:hAnsi="Arial" w:cs="Arial"/>
          <w:color w:val="1A1A1A" w:themeColor="background1" w:themeShade="1A"/>
          <w:sz w:val="22"/>
          <w:szCs w:val="22"/>
        </w:rPr>
        <w:t>20 de junio de 2021</w:t>
      </w:r>
      <w:r w:rsidRPr="00733992">
        <w:rPr>
          <w:rFonts w:ascii="Arial" w:hAnsi="Arial" w:cs="Arial"/>
          <w:color w:val="FF0000"/>
          <w:sz w:val="22"/>
          <w:szCs w:val="22"/>
        </w:rPr>
        <w:t xml:space="preserve"> </w:t>
      </w:r>
      <w:r w:rsidRPr="00FA2EC2">
        <w:rPr>
          <w:rFonts w:ascii="Arial" w:hAnsi="Arial" w:cs="Arial"/>
          <w:sz w:val="22"/>
          <w:szCs w:val="22"/>
        </w:rPr>
        <w:t xml:space="preserve">de la Gobernación del Valle del Cauca, cuando se le remitió vía correo electrónico el expediente digitalizado del medio de control de nulidad electoral. </w:t>
      </w:r>
    </w:p>
    <w:p w14:paraId="15283258" w14:textId="749B38C1" w:rsidR="0024694E" w:rsidRPr="00FA2EC2" w:rsidRDefault="0024694E" w:rsidP="00492334">
      <w:pPr>
        <w:pStyle w:val="Default"/>
        <w:jc w:val="both"/>
        <w:rPr>
          <w:rFonts w:ascii="Arial" w:hAnsi="Arial" w:cs="Arial"/>
          <w:sz w:val="22"/>
          <w:szCs w:val="22"/>
        </w:rPr>
      </w:pPr>
      <w:r w:rsidRPr="00FA2EC2">
        <w:rPr>
          <w:rFonts w:ascii="Arial" w:hAnsi="Arial" w:cs="Arial"/>
          <w:sz w:val="22"/>
          <w:szCs w:val="22"/>
        </w:rPr>
        <w:t xml:space="preserve"> </w:t>
      </w:r>
      <w:r w:rsidR="007A4A0D" w:rsidRPr="00FA2EC2">
        <w:rPr>
          <w:rFonts w:ascii="Arial" w:hAnsi="Arial" w:cs="Arial"/>
          <w:sz w:val="22"/>
          <w:szCs w:val="22"/>
        </w:rPr>
        <w:t xml:space="preserve"> </w:t>
      </w:r>
    </w:p>
    <w:p w14:paraId="76D12E42" w14:textId="6F5F830C" w:rsidR="000C6712" w:rsidRPr="00FA2EC2" w:rsidRDefault="0024694E" w:rsidP="00734F04">
      <w:pPr>
        <w:pStyle w:val="Default"/>
        <w:jc w:val="both"/>
        <w:rPr>
          <w:rFonts w:ascii="Arial" w:hAnsi="Arial" w:cs="Arial"/>
          <w:sz w:val="22"/>
          <w:szCs w:val="22"/>
        </w:rPr>
      </w:pPr>
      <w:r w:rsidRPr="00FA2EC2">
        <w:rPr>
          <w:rFonts w:ascii="Arial" w:hAnsi="Arial" w:cs="Arial"/>
          <w:sz w:val="22"/>
          <w:szCs w:val="22"/>
        </w:rPr>
        <w:t xml:space="preserve">8º. </w:t>
      </w:r>
      <w:r w:rsidR="004E620C">
        <w:rPr>
          <w:rFonts w:ascii="Arial" w:hAnsi="Arial" w:cs="Arial"/>
          <w:sz w:val="22"/>
          <w:szCs w:val="22"/>
        </w:rPr>
        <w:t>L</w:t>
      </w:r>
      <w:r w:rsidR="00734F04" w:rsidRPr="00FA2EC2">
        <w:rPr>
          <w:rFonts w:ascii="Arial" w:hAnsi="Arial" w:cs="Arial"/>
          <w:sz w:val="22"/>
          <w:szCs w:val="22"/>
        </w:rPr>
        <w:t xml:space="preserve">a señora María Nancy Granada Soto, envió un escrito en el cual se solicitaba la información sobre el proceso de nulidad electoral del Decreto No. 1-3-1039 de </w:t>
      </w:r>
      <w:r w:rsidR="00734F04" w:rsidRPr="00E300E9">
        <w:rPr>
          <w:rFonts w:ascii="Arial" w:hAnsi="Arial" w:cs="Arial"/>
          <w:color w:val="1A1A1A" w:themeColor="background1" w:themeShade="1A"/>
          <w:sz w:val="22"/>
          <w:szCs w:val="22"/>
        </w:rPr>
        <w:t>fecha 20 de junio de 2021 de la Gobernación del Valle del Cauca, el cual</w:t>
      </w:r>
      <w:r w:rsidR="004E620C" w:rsidRPr="00E300E9">
        <w:rPr>
          <w:rFonts w:ascii="Arial" w:hAnsi="Arial" w:cs="Arial"/>
          <w:color w:val="1A1A1A" w:themeColor="background1" w:themeShade="1A"/>
          <w:sz w:val="22"/>
          <w:szCs w:val="22"/>
        </w:rPr>
        <w:t>, según su apo</w:t>
      </w:r>
      <w:r w:rsidR="004E620C">
        <w:rPr>
          <w:rFonts w:ascii="Arial" w:hAnsi="Arial" w:cs="Arial"/>
          <w:sz w:val="22"/>
          <w:szCs w:val="22"/>
        </w:rPr>
        <w:t xml:space="preserve">derado, </w:t>
      </w:r>
      <w:r w:rsidR="00734F04" w:rsidRPr="00FA2EC2">
        <w:rPr>
          <w:rFonts w:ascii="Arial" w:hAnsi="Arial" w:cs="Arial"/>
          <w:sz w:val="22"/>
          <w:szCs w:val="22"/>
        </w:rPr>
        <w:t xml:space="preserve"> se tramitó como un proceso de acción de tutela, </w:t>
      </w:r>
      <w:r w:rsidR="000C6712" w:rsidRPr="00FA2EC2">
        <w:rPr>
          <w:rFonts w:ascii="Arial" w:hAnsi="Arial" w:cs="Arial"/>
          <w:sz w:val="22"/>
          <w:szCs w:val="22"/>
        </w:rPr>
        <w:t xml:space="preserve">que le correspondió al M.P. Milton Chaves García, con radicación </w:t>
      </w:r>
      <w:r w:rsidR="005C6248">
        <w:rPr>
          <w:rFonts w:ascii="Arial" w:hAnsi="Arial" w:cs="Arial"/>
          <w:sz w:val="22"/>
          <w:szCs w:val="22"/>
        </w:rPr>
        <w:t>11001-</w:t>
      </w:r>
      <w:r w:rsidR="00CE7828">
        <w:rPr>
          <w:rFonts w:ascii="Arial" w:hAnsi="Arial" w:cs="Arial"/>
          <w:sz w:val="22"/>
          <w:szCs w:val="22"/>
        </w:rPr>
        <w:t>03-15-000-</w:t>
      </w:r>
      <w:r w:rsidR="000C6712" w:rsidRPr="00FA2EC2">
        <w:rPr>
          <w:rFonts w:ascii="Arial" w:hAnsi="Arial" w:cs="Arial"/>
          <w:sz w:val="22"/>
          <w:szCs w:val="22"/>
        </w:rPr>
        <w:t>2021-01103-00.</w:t>
      </w:r>
    </w:p>
    <w:p w14:paraId="640521BB" w14:textId="437D3090" w:rsidR="000C6712" w:rsidRDefault="000C6712" w:rsidP="00734F04">
      <w:pPr>
        <w:pStyle w:val="Default"/>
        <w:jc w:val="both"/>
        <w:rPr>
          <w:rFonts w:ascii="Arial" w:hAnsi="Arial" w:cs="Arial"/>
          <w:sz w:val="22"/>
          <w:szCs w:val="22"/>
        </w:rPr>
      </w:pPr>
    </w:p>
    <w:p w14:paraId="3FDF62AE" w14:textId="77777777" w:rsidR="00DF0AB4" w:rsidRPr="00FA2EC2" w:rsidRDefault="00DF0AB4" w:rsidP="00D21D78">
      <w:pPr>
        <w:pStyle w:val="Default"/>
        <w:jc w:val="both"/>
        <w:rPr>
          <w:rFonts w:ascii="Arial" w:hAnsi="Arial" w:cs="Arial"/>
          <w:sz w:val="22"/>
          <w:szCs w:val="22"/>
        </w:rPr>
      </w:pPr>
      <w:r>
        <w:rPr>
          <w:rFonts w:ascii="Arial" w:hAnsi="Arial" w:cs="Arial"/>
          <w:sz w:val="22"/>
          <w:szCs w:val="22"/>
        </w:rPr>
        <w:t xml:space="preserve">9º. </w:t>
      </w:r>
      <w:r w:rsidRPr="00FA2EC2">
        <w:rPr>
          <w:rFonts w:ascii="Arial" w:hAnsi="Arial" w:cs="Arial"/>
          <w:sz w:val="22"/>
          <w:szCs w:val="22"/>
        </w:rPr>
        <w:t xml:space="preserve">El día 13 de mayo de 2021, la Sección Cuarta del Consejo de Estado, M.P. Milton Chaves García, </w:t>
      </w:r>
      <w:r w:rsidRPr="00E300E9">
        <w:rPr>
          <w:rFonts w:ascii="Arial" w:hAnsi="Arial" w:cs="Arial"/>
          <w:color w:val="1A1A1A" w:themeColor="background1" w:themeShade="1A"/>
          <w:sz w:val="22"/>
          <w:szCs w:val="22"/>
        </w:rPr>
        <w:t xml:space="preserve">mediante auto </w:t>
      </w:r>
      <w:proofErr w:type="spellStart"/>
      <w:r w:rsidRPr="00E300E9">
        <w:rPr>
          <w:rFonts w:ascii="Arial" w:hAnsi="Arial" w:cs="Arial"/>
          <w:color w:val="1A1A1A" w:themeColor="background1" w:themeShade="1A"/>
          <w:sz w:val="22"/>
          <w:szCs w:val="22"/>
        </w:rPr>
        <w:t>interlocutorio</w:t>
      </w:r>
      <w:proofErr w:type="spellEnd"/>
      <w:r w:rsidRPr="00E300E9">
        <w:rPr>
          <w:rFonts w:ascii="Arial" w:hAnsi="Arial" w:cs="Arial"/>
          <w:color w:val="1A1A1A" w:themeColor="background1" w:themeShade="1A"/>
          <w:sz w:val="22"/>
          <w:szCs w:val="22"/>
        </w:rPr>
        <w:t xml:space="preserve"> declaró improcedente la tutela interpuesta por incumplimiento del requisito de subsidiaridad, ya que contra la sentencia de nulidad electoral procedía </w:t>
      </w:r>
      <w:r w:rsidRPr="00FA2EC2">
        <w:rPr>
          <w:rFonts w:ascii="Arial" w:hAnsi="Arial" w:cs="Arial"/>
          <w:sz w:val="22"/>
          <w:szCs w:val="22"/>
        </w:rPr>
        <w:t>el incidente de nulidad procesal de que trata el artículo 294 del C.P.A.C.A.</w:t>
      </w:r>
    </w:p>
    <w:p w14:paraId="34BCD264" w14:textId="77D974B0" w:rsidR="00DF0AB4" w:rsidRPr="00FA2EC2" w:rsidRDefault="00DF0AB4" w:rsidP="00734F04">
      <w:pPr>
        <w:pStyle w:val="Default"/>
        <w:jc w:val="both"/>
        <w:rPr>
          <w:rFonts w:ascii="Arial" w:hAnsi="Arial" w:cs="Arial"/>
          <w:sz w:val="22"/>
          <w:szCs w:val="22"/>
        </w:rPr>
      </w:pPr>
    </w:p>
    <w:p w14:paraId="1494D49C" w14:textId="3612214A" w:rsidR="00F6387E" w:rsidRPr="00D52D89" w:rsidRDefault="000C6712" w:rsidP="00734F04">
      <w:pPr>
        <w:pStyle w:val="Default"/>
        <w:jc w:val="both"/>
        <w:rPr>
          <w:rFonts w:ascii="Arial" w:hAnsi="Arial" w:cs="Arial"/>
          <w:color w:val="1A1A1A" w:themeColor="background1" w:themeShade="1A"/>
          <w:sz w:val="22"/>
          <w:szCs w:val="22"/>
        </w:rPr>
      </w:pPr>
      <w:r w:rsidRPr="00FA2EC2">
        <w:rPr>
          <w:rFonts w:ascii="Arial" w:hAnsi="Arial" w:cs="Arial"/>
          <w:sz w:val="22"/>
          <w:szCs w:val="22"/>
        </w:rPr>
        <w:t xml:space="preserve">10. </w:t>
      </w:r>
      <w:r w:rsidR="00F6387E">
        <w:rPr>
          <w:rFonts w:ascii="Arial" w:hAnsi="Arial" w:cs="Arial"/>
          <w:sz w:val="22"/>
          <w:szCs w:val="22"/>
        </w:rPr>
        <w:t xml:space="preserve">La señora </w:t>
      </w:r>
      <w:r w:rsidR="00F6387E" w:rsidRPr="00FA2EC2">
        <w:rPr>
          <w:rFonts w:ascii="Arial" w:hAnsi="Arial" w:cs="Arial"/>
          <w:sz w:val="22"/>
          <w:szCs w:val="22"/>
        </w:rPr>
        <w:t>María Nancy Granada Soto</w:t>
      </w:r>
      <w:r w:rsidR="00F6387E" w:rsidRPr="00D52D89">
        <w:rPr>
          <w:rFonts w:ascii="Arial" w:hAnsi="Arial" w:cs="Arial"/>
          <w:color w:val="1A1A1A" w:themeColor="background1" w:themeShade="1A"/>
          <w:sz w:val="22"/>
          <w:szCs w:val="22"/>
        </w:rPr>
        <w:t xml:space="preserve"> interpuso una acción de tutela, </w:t>
      </w:r>
      <w:r w:rsidR="00F6387E" w:rsidRPr="00FA2EC2">
        <w:rPr>
          <w:rFonts w:ascii="Arial" w:hAnsi="Arial" w:cs="Arial"/>
          <w:sz w:val="22"/>
          <w:szCs w:val="22"/>
        </w:rPr>
        <w:t>la cual se radicó bajo el número 2021-01568-00, M.P. Jaime Enrique Rodríguez Navas, la cual pretendía que se tutelara su derecho fundamental al trabajo, por haber cumplido los requisitos para permanecer en el cargo para el cual había sido</w:t>
      </w:r>
      <w:r w:rsidR="00F6387E" w:rsidRPr="00D52D89">
        <w:rPr>
          <w:rFonts w:ascii="Arial" w:hAnsi="Arial" w:cs="Arial"/>
          <w:color w:val="1A1A1A" w:themeColor="background1" w:themeShade="1A"/>
          <w:sz w:val="22"/>
          <w:szCs w:val="22"/>
        </w:rPr>
        <w:t xml:space="preserve"> designada. </w:t>
      </w:r>
    </w:p>
    <w:p w14:paraId="09EB76CF" w14:textId="1687816C" w:rsidR="00F6387E" w:rsidRDefault="00F6387E" w:rsidP="00734F04">
      <w:pPr>
        <w:pStyle w:val="Default"/>
        <w:jc w:val="both"/>
        <w:rPr>
          <w:rFonts w:ascii="Arial" w:hAnsi="Arial" w:cs="Arial"/>
          <w:sz w:val="22"/>
          <w:szCs w:val="22"/>
        </w:rPr>
      </w:pPr>
    </w:p>
    <w:p w14:paraId="1FFB8E97" w14:textId="754BB3EF" w:rsidR="000C6712" w:rsidRPr="0015668F" w:rsidRDefault="000C0736" w:rsidP="000C6712">
      <w:pPr>
        <w:pStyle w:val="Default"/>
        <w:jc w:val="both"/>
        <w:rPr>
          <w:rFonts w:ascii="Arial" w:hAnsi="Arial" w:cs="Arial"/>
          <w:color w:val="1A1A1A" w:themeColor="background1" w:themeShade="1A"/>
          <w:sz w:val="22"/>
          <w:szCs w:val="22"/>
        </w:rPr>
      </w:pPr>
      <w:r>
        <w:rPr>
          <w:rFonts w:ascii="Arial" w:hAnsi="Arial" w:cs="Arial"/>
          <w:sz w:val="22"/>
          <w:szCs w:val="22"/>
        </w:rPr>
        <w:t xml:space="preserve">11º. </w:t>
      </w:r>
      <w:r w:rsidR="00D52D89">
        <w:rPr>
          <w:rFonts w:ascii="Arial" w:hAnsi="Arial" w:cs="Arial"/>
          <w:sz w:val="22"/>
          <w:szCs w:val="22"/>
        </w:rPr>
        <w:t xml:space="preserve">El día 02 de julio </w:t>
      </w:r>
      <w:r w:rsidR="00CF0929">
        <w:rPr>
          <w:rFonts w:ascii="Arial" w:hAnsi="Arial" w:cs="Arial"/>
          <w:sz w:val="22"/>
          <w:szCs w:val="22"/>
        </w:rPr>
        <w:t>de 2021, l</w:t>
      </w:r>
      <w:r w:rsidR="000C6712" w:rsidRPr="00FA2EC2">
        <w:rPr>
          <w:rFonts w:ascii="Arial" w:hAnsi="Arial" w:cs="Arial"/>
          <w:sz w:val="22"/>
          <w:szCs w:val="22"/>
        </w:rPr>
        <w:t xml:space="preserve">a </w:t>
      </w:r>
      <w:r>
        <w:rPr>
          <w:rFonts w:ascii="Arial" w:hAnsi="Arial" w:cs="Arial"/>
          <w:sz w:val="22"/>
          <w:szCs w:val="22"/>
        </w:rPr>
        <w:t xml:space="preserve">anterior </w:t>
      </w:r>
      <w:r w:rsidR="000C6712" w:rsidRPr="00FA2EC2">
        <w:rPr>
          <w:rFonts w:ascii="Arial" w:hAnsi="Arial" w:cs="Arial"/>
          <w:sz w:val="22"/>
          <w:szCs w:val="22"/>
        </w:rPr>
        <w:t>tutela</w:t>
      </w:r>
      <w:r w:rsidR="004B5E59">
        <w:rPr>
          <w:rFonts w:ascii="Arial" w:hAnsi="Arial" w:cs="Arial"/>
          <w:sz w:val="22"/>
          <w:szCs w:val="22"/>
        </w:rPr>
        <w:t xml:space="preserve"> </w:t>
      </w:r>
      <w:r w:rsidR="00BC29E7">
        <w:rPr>
          <w:rFonts w:ascii="Arial" w:hAnsi="Arial" w:cs="Arial"/>
          <w:sz w:val="22"/>
          <w:szCs w:val="22"/>
        </w:rPr>
        <w:t>se declaró improcedente</w:t>
      </w:r>
      <w:r w:rsidR="004B5E59">
        <w:rPr>
          <w:rFonts w:ascii="Arial" w:hAnsi="Arial" w:cs="Arial"/>
          <w:sz w:val="22"/>
          <w:szCs w:val="22"/>
        </w:rPr>
        <w:t xml:space="preserve"> </w:t>
      </w:r>
      <w:r w:rsidR="00CF0929">
        <w:rPr>
          <w:rFonts w:ascii="Arial" w:hAnsi="Arial" w:cs="Arial"/>
          <w:sz w:val="22"/>
          <w:szCs w:val="22"/>
        </w:rPr>
        <w:t xml:space="preserve">y se </w:t>
      </w:r>
      <w:r w:rsidR="004301F3" w:rsidRPr="0015668F">
        <w:rPr>
          <w:rFonts w:ascii="Arial" w:hAnsi="Arial" w:cs="Arial"/>
          <w:color w:val="1A1A1A" w:themeColor="background1" w:themeShade="1A"/>
          <w:sz w:val="22"/>
          <w:szCs w:val="22"/>
        </w:rPr>
        <w:t>ordenó estarse a lo resu</w:t>
      </w:r>
      <w:r w:rsidR="00A80259" w:rsidRPr="0015668F">
        <w:rPr>
          <w:rFonts w:ascii="Arial" w:hAnsi="Arial" w:cs="Arial"/>
          <w:color w:val="1A1A1A" w:themeColor="background1" w:themeShade="1A"/>
          <w:sz w:val="22"/>
          <w:szCs w:val="22"/>
        </w:rPr>
        <w:t>elto dentro de la acción de tutela con radicado</w:t>
      </w:r>
      <w:r w:rsidR="00166FD0" w:rsidRPr="0015668F">
        <w:rPr>
          <w:rFonts w:ascii="Arial" w:hAnsi="Arial" w:cs="Arial"/>
          <w:color w:val="1A1A1A" w:themeColor="background1" w:themeShade="1A"/>
          <w:sz w:val="22"/>
          <w:szCs w:val="22"/>
        </w:rPr>
        <w:t xml:space="preserve"> 11</w:t>
      </w:r>
      <w:r w:rsidR="00936757" w:rsidRPr="0015668F">
        <w:rPr>
          <w:rFonts w:ascii="Arial" w:hAnsi="Arial" w:cs="Arial"/>
          <w:color w:val="1A1A1A" w:themeColor="background1" w:themeShade="1A"/>
          <w:sz w:val="22"/>
          <w:szCs w:val="22"/>
        </w:rPr>
        <w:t>001-03-15-000-2021-01103-00.</w:t>
      </w:r>
    </w:p>
    <w:p w14:paraId="6200194A" w14:textId="38D70652" w:rsidR="00036500" w:rsidRPr="00FA2EC2" w:rsidRDefault="00036500" w:rsidP="000C6712">
      <w:pPr>
        <w:pStyle w:val="Default"/>
        <w:jc w:val="both"/>
        <w:rPr>
          <w:rFonts w:ascii="Arial" w:hAnsi="Arial" w:cs="Arial"/>
          <w:sz w:val="22"/>
          <w:szCs w:val="22"/>
        </w:rPr>
      </w:pPr>
    </w:p>
    <w:p w14:paraId="137DB8F0" w14:textId="66D46D8D" w:rsidR="00036500" w:rsidRPr="00FA2EC2" w:rsidRDefault="00036500" w:rsidP="000C6712">
      <w:pPr>
        <w:pStyle w:val="Default"/>
        <w:jc w:val="both"/>
        <w:rPr>
          <w:rFonts w:ascii="Arial" w:hAnsi="Arial" w:cs="Arial"/>
          <w:sz w:val="22"/>
          <w:szCs w:val="22"/>
        </w:rPr>
      </w:pPr>
      <w:r w:rsidRPr="00FA2EC2">
        <w:rPr>
          <w:rFonts w:ascii="Arial" w:hAnsi="Arial" w:cs="Arial"/>
          <w:sz w:val="22"/>
          <w:szCs w:val="22"/>
        </w:rPr>
        <w:t xml:space="preserve">12º. </w:t>
      </w:r>
      <w:r w:rsidR="00825AB9">
        <w:rPr>
          <w:rFonts w:ascii="Arial" w:hAnsi="Arial" w:cs="Arial"/>
          <w:sz w:val="22"/>
          <w:szCs w:val="22"/>
        </w:rPr>
        <w:t>El día 10 de junio de 2021, t</w:t>
      </w:r>
      <w:r w:rsidR="00BC29E7">
        <w:rPr>
          <w:rFonts w:ascii="Arial" w:hAnsi="Arial" w:cs="Arial"/>
          <w:sz w:val="22"/>
          <w:szCs w:val="22"/>
        </w:rPr>
        <w:t xml:space="preserve">eniendo en cuenta el auto interlocutorio a que se refiere el numeral anterior, la </w:t>
      </w:r>
      <w:r w:rsidR="00BC29E7" w:rsidRPr="00FA2EC2">
        <w:rPr>
          <w:rFonts w:ascii="Arial" w:hAnsi="Arial" w:cs="Arial"/>
          <w:sz w:val="22"/>
          <w:szCs w:val="22"/>
        </w:rPr>
        <w:t xml:space="preserve">señora María Nancy Granada </w:t>
      </w:r>
      <w:r w:rsidRPr="00FA2EC2">
        <w:rPr>
          <w:rFonts w:ascii="Arial" w:hAnsi="Arial" w:cs="Arial"/>
          <w:sz w:val="22"/>
          <w:szCs w:val="22"/>
        </w:rPr>
        <w:t xml:space="preserve">formuló el incidente de nulidad procesal contra la sentencia </w:t>
      </w:r>
      <w:r w:rsidR="00BC29E7">
        <w:rPr>
          <w:rFonts w:ascii="Arial" w:hAnsi="Arial" w:cs="Arial"/>
          <w:sz w:val="22"/>
          <w:szCs w:val="22"/>
        </w:rPr>
        <w:t xml:space="preserve">que anuló </w:t>
      </w:r>
      <w:r w:rsidRPr="00FA2EC2">
        <w:rPr>
          <w:rFonts w:ascii="Arial" w:hAnsi="Arial" w:cs="Arial"/>
          <w:sz w:val="22"/>
          <w:szCs w:val="22"/>
        </w:rPr>
        <w:t xml:space="preserve">el Decreto No. 1-3-1039 de fecha </w:t>
      </w:r>
      <w:r w:rsidRPr="0015668F">
        <w:rPr>
          <w:rFonts w:ascii="Arial" w:hAnsi="Arial" w:cs="Arial"/>
          <w:color w:val="1A1A1A" w:themeColor="background1" w:themeShade="1A"/>
          <w:sz w:val="22"/>
          <w:szCs w:val="22"/>
        </w:rPr>
        <w:t xml:space="preserve">20 de junio de 2021 </w:t>
      </w:r>
      <w:r w:rsidRPr="00FA2EC2">
        <w:rPr>
          <w:rFonts w:ascii="Arial" w:hAnsi="Arial" w:cs="Arial"/>
          <w:sz w:val="22"/>
          <w:szCs w:val="22"/>
        </w:rPr>
        <w:t xml:space="preserve">de la Gobernación del Valle del Cauca, en el cual se pretendía que se declarara la nulidad de todo lo actuado desde la notificación del auto </w:t>
      </w:r>
      <w:proofErr w:type="spellStart"/>
      <w:r w:rsidRPr="00FA2EC2">
        <w:rPr>
          <w:rFonts w:ascii="Arial" w:hAnsi="Arial" w:cs="Arial"/>
          <w:sz w:val="22"/>
          <w:szCs w:val="22"/>
        </w:rPr>
        <w:t>admisorio</w:t>
      </w:r>
      <w:proofErr w:type="spellEnd"/>
      <w:r w:rsidRPr="00FA2EC2">
        <w:rPr>
          <w:rFonts w:ascii="Arial" w:hAnsi="Arial" w:cs="Arial"/>
          <w:sz w:val="22"/>
          <w:szCs w:val="22"/>
        </w:rPr>
        <w:t xml:space="preserve"> del medio de control, por falta de notificación en debida forma. </w:t>
      </w:r>
    </w:p>
    <w:p w14:paraId="1E32A7B0" w14:textId="77777777" w:rsidR="00036500" w:rsidRPr="00FA2EC2" w:rsidRDefault="00036500" w:rsidP="000C6712">
      <w:pPr>
        <w:pStyle w:val="Default"/>
        <w:jc w:val="both"/>
        <w:rPr>
          <w:rFonts w:ascii="Arial" w:hAnsi="Arial" w:cs="Arial"/>
          <w:sz w:val="22"/>
          <w:szCs w:val="22"/>
        </w:rPr>
      </w:pPr>
    </w:p>
    <w:p w14:paraId="6D04B2DB" w14:textId="2E2BEF12" w:rsidR="00B3156A" w:rsidRDefault="00036500" w:rsidP="000C6712">
      <w:pPr>
        <w:pStyle w:val="Default"/>
        <w:jc w:val="both"/>
        <w:rPr>
          <w:rFonts w:ascii="Arial" w:hAnsi="Arial" w:cs="Arial"/>
          <w:sz w:val="22"/>
          <w:szCs w:val="22"/>
        </w:rPr>
      </w:pPr>
      <w:r w:rsidRPr="00FA2EC2">
        <w:rPr>
          <w:rFonts w:ascii="Arial" w:hAnsi="Arial" w:cs="Arial"/>
          <w:sz w:val="22"/>
          <w:szCs w:val="22"/>
        </w:rPr>
        <w:t xml:space="preserve">13º. El día </w:t>
      </w:r>
      <w:r w:rsidR="00B3156A" w:rsidRPr="00FA2EC2">
        <w:rPr>
          <w:rFonts w:ascii="Arial" w:hAnsi="Arial" w:cs="Arial"/>
          <w:sz w:val="22"/>
          <w:szCs w:val="22"/>
        </w:rPr>
        <w:t>01</w:t>
      </w:r>
      <w:r w:rsidRPr="00FA2EC2">
        <w:rPr>
          <w:rFonts w:ascii="Arial" w:hAnsi="Arial" w:cs="Arial"/>
          <w:sz w:val="22"/>
          <w:szCs w:val="22"/>
        </w:rPr>
        <w:t xml:space="preserve"> de </w:t>
      </w:r>
      <w:r w:rsidR="00B3156A" w:rsidRPr="00FA2EC2">
        <w:rPr>
          <w:rFonts w:ascii="Arial" w:hAnsi="Arial" w:cs="Arial"/>
          <w:sz w:val="22"/>
          <w:szCs w:val="22"/>
        </w:rPr>
        <w:t xml:space="preserve">julio </w:t>
      </w:r>
      <w:r w:rsidRPr="00FA2EC2">
        <w:rPr>
          <w:rFonts w:ascii="Arial" w:hAnsi="Arial" w:cs="Arial"/>
          <w:sz w:val="22"/>
          <w:szCs w:val="22"/>
        </w:rPr>
        <w:t xml:space="preserve"> de 2021, el Tribunal Administrativo del Valle del Cauca, M.P. </w:t>
      </w:r>
      <w:proofErr w:type="spellStart"/>
      <w:r w:rsidRPr="00FA2EC2">
        <w:rPr>
          <w:rFonts w:ascii="Arial" w:hAnsi="Arial" w:cs="Arial"/>
          <w:sz w:val="22"/>
          <w:szCs w:val="22"/>
        </w:rPr>
        <w:t>Jhon</w:t>
      </w:r>
      <w:proofErr w:type="spellEnd"/>
      <w:r w:rsidRPr="00FA2EC2">
        <w:rPr>
          <w:rFonts w:ascii="Arial" w:hAnsi="Arial" w:cs="Arial"/>
          <w:sz w:val="22"/>
          <w:szCs w:val="22"/>
        </w:rPr>
        <w:t xml:space="preserve"> Erik Chaves Bravo, por auto interlocutorio</w:t>
      </w:r>
      <w:r w:rsidR="00B3156A" w:rsidRPr="00FA2EC2">
        <w:rPr>
          <w:rFonts w:ascii="Arial" w:hAnsi="Arial" w:cs="Arial"/>
          <w:sz w:val="22"/>
          <w:szCs w:val="22"/>
        </w:rPr>
        <w:t xml:space="preserve"> negó la solicitud de nulidad propuesta contra la sentencia de nulidad del Decreto No. 1-3-1039 de fecha 20 de junio de 2021 de la Gobernación del Valle del Cauca</w:t>
      </w:r>
      <w:r w:rsidR="005D09AA">
        <w:rPr>
          <w:rFonts w:ascii="Arial" w:hAnsi="Arial" w:cs="Arial"/>
          <w:sz w:val="22"/>
          <w:szCs w:val="22"/>
        </w:rPr>
        <w:t>, con las si</w:t>
      </w:r>
      <w:r w:rsidR="004F7DF5">
        <w:rPr>
          <w:rFonts w:ascii="Arial" w:hAnsi="Arial" w:cs="Arial"/>
          <w:sz w:val="22"/>
          <w:szCs w:val="22"/>
        </w:rPr>
        <w:t>guientes razones:</w:t>
      </w:r>
    </w:p>
    <w:p w14:paraId="667F5EB4" w14:textId="3F60FF13" w:rsidR="004F7DF5" w:rsidRDefault="004F7DF5" w:rsidP="000C6712">
      <w:pPr>
        <w:pStyle w:val="Default"/>
        <w:jc w:val="both"/>
        <w:rPr>
          <w:rFonts w:ascii="Arial" w:hAnsi="Arial" w:cs="Arial"/>
          <w:sz w:val="22"/>
          <w:szCs w:val="22"/>
        </w:rPr>
      </w:pPr>
    </w:p>
    <w:p w14:paraId="72010B8A" w14:textId="77777777" w:rsidR="00F908E9" w:rsidRDefault="004F7DF5" w:rsidP="004F7DF5">
      <w:pPr>
        <w:pStyle w:val="Default"/>
        <w:numPr>
          <w:ilvl w:val="0"/>
          <w:numId w:val="40"/>
        </w:numPr>
        <w:jc w:val="both"/>
        <w:rPr>
          <w:rFonts w:ascii="Arial" w:hAnsi="Arial" w:cs="Arial"/>
          <w:sz w:val="22"/>
          <w:szCs w:val="22"/>
        </w:rPr>
      </w:pPr>
      <w:r>
        <w:rPr>
          <w:rFonts w:ascii="Arial" w:hAnsi="Arial" w:cs="Arial"/>
          <w:sz w:val="22"/>
          <w:szCs w:val="22"/>
        </w:rPr>
        <w:t>Conforme al artículo 277 del C.P.A.C.A., si no es posible</w:t>
      </w:r>
      <w:r w:rsidR="00A05201">
        <w:rPr>
          <w:rFonts w:ascii="Arial" w:hAnsi="Arial" w:cs="Arial"/>
          <w:sz w:val="22"/>
          <w:szCs w:val="22"/>
        </w:rPr>
        <w:t xml:space="preserve"> notificar la admisión de la demanda de nulidad electoral</w:t>
      </w:r>
      <w:r w:rsidR="002F464A">
        <w:rPr>
          <w:rFonts w:ascii="Arial" w:hAnsi="Arial" w:cs="Arial"/>
          <w:sz w:val="22"/>
          <w:szCs w:val="22"/>
        </w:rPr>
        <w:t xml:space="preserve"> de manera personal</w:t>
      </w:r>
      <w:r w:rsidR="00A05201">
        <w:rPr>
          <w:rFonts w:ascii="Arial" w:hAnsi="Arial" w:cs="Arial"/>
          <w:sz w:val="22"/>
          <w:szCs w:val="22"/>
        </w:rPr>
        <w:t>,</w:t>
      </w:r>
      <w:r w:rsidR="002F464A">
        <w:rPr>
          <w:rFonts w:ascii="Arial" w:hAnsi="Arial" w:cs="Arial"/>
          <w:sz w:val="22"/>
          <w:szCs w:val="22"/>
        </w:rPr>
        <w:t xml:space="preserve"> se debe sin orden espec</w:t>
      </w:r>
      <w:r w:rsidR="007D2297">
        <w:rPr>
          <w:rFonts w:ascii="Arial" w:hAnsi="Arial" w:cs="Arial"/>
          <w:sz w:val="22"/>
          <w:szCs w:val="22"/>
        </w:rPr>
        <w:t xml:space="preserve">ial </w:t>
      </w:r>
      <w:r w:rsidR="007D2297">
        <w:rPr>
          <w:rFonts w:ascii="Arial" w:hAnsi="Arial" w:cs="Arial"/>
          <w:sz w:val="22"/>
          <w:szCs w:val="22"/>
        </w:rPr>
        <w:lastRenderedPageBreak/>
        <w:t xml:space="preserve">notificar mediante aviso que debe publicarse </w:t>
      </w:r>
      <w:r w:rsidR="008864D1">
        <w:rPr>
          <w:rFonts w:ascii="Arial" w:hAnsi="Arial" w:cs="Arial"/>
          <w:sz w:val="22"/>
          <w:szCs w:val="22"/>
        </w:rPr>
        <w:t>por una sola vez en dos periódicos de amplia circulación</w:t>
      </w:r>
      <w:r w:rsidR="0099118C">
        <w:rPr>
          <w:rFonts w:ascii="Arial" w:hAnsi="Arial" w:cs="Arial"/>
          <w:sz w:val="22"/>
          <w:szCs w:val="22"/>
        </w:rPr>
        <w:t xml:space="preserve">, lo cual se hizo efectivamente, por lo cual </w:t>
      </w:r>
      <w:r w:rsidR="007E6BAC">
        <w:rPr>
          <w:rFonts w:ascii="Arial" w:hAnsi="Arial" w:cs="Arial"/>
          <w:sz w:val="22"/>
          <w:szCs w:val="22"/>
        </w:rPr>
        <w:t xml:space="preserve">no es cierto lo que </w:t>
      </w:r>
      <w:r w:rsidR="00253690">
        <w:rPr>
          <w:rFonts w:ascii="Arial" w:hAnsi="Arial" w:cs="Arial"/>
          <w:sz w:val="22"/>
          <w:szCs w:val="22"/>
        </w:rPr>
        <w:t xml:space="preserve">indicó el </w:t>
      </w:r>
      <w:proofErr w:type="spellStart"/>
      <w:r w:rsidR="00253690">
        <w:rPr>
          <w:rFonts w:ascii="Arial" w:hAnsi="Arial" w:cs="Arial"/>
          <w:sz w:val="22"/>
          <w:szCs w:val="22"/>
        </w:rPr>
        <w:t>incidentalista</w:t>
      </w:r>
      <w:proofErr w:type="spellEnd"/>
      <w:r w:rsidR="00536D9F">
        <w:rPr>
          <w:rFonts w:ascii="Arial" w:hAnsi="Arial" w:cs="Arial"/>
          <w:sz w:val="22"/>
          <w:szCs w:val="22"/>
        </w:rPr>
        <w:t xml:space="preserve">, </w:t>
      </w:r>
      <w:r w:rsidR="00FB4902">
        <w:rPr>
          <w:rFonts w:ascii="Arial" w:hAnsi="Arial" w:cs="Arial"/>
          <w:sz w:val="22"/>
          <w:szCs w:val="22"/>
        </w:rPr>
        <w:t xml:space="preserve">al manifestar </w:t>
      </w:r>
      <w:r w:rsidR="00DA79C5">
        <w:rPr>
          <w:rFonts w:ascii="Arial" w:hAnsi="Arial" w:cs="Arial"/>
          <w:sz w:val="22"/>
          <w:szCs w:val="22"/>
        </w:rPr>
        <w:t>que no se hizo uso de las tecnologías de la información</w:t>
      </w:r>
      <w:r w:rsidR="00F908E9">
        <w:rPr>
          <w:rFonts w:ascii="Arial" w:hAnsi="Arial" w:cs="Arial"/>
          <w:sz w:val="22"/>
          <w:szCs w:val="22"/>
        </w:rPr>
        <w:t>.</w:t>
      </w:r>
    </w:p>
    <w:p w14:paraId="07265406" w14:textId="76E1C250" w:rsidR="004F7DF5" w:rsidRDefault="00BE4817" w:rsidP="004F7DF5">
      <w:pPr>
        <w:pStyle w:val="Default"/>
        <w:numPr>
          <w:ilvl w:val="0"/>
          <w:numId w:val="40"/>
        </w:numPr>
        <w:jc w:val="both"/>
        <w:rPr>
          <w:rFonts w:ascii="Arial" w:hAnsi="Arial" w:cs="Arial"/>
          <w:sz w:val="22"/>
          <w:szCs w:val="22"/>
        </w:rPr>
      </w:pPr>
      <w:r>
        <w:rPr>
          <w:rFonts w:ascii="Arial" w:hAnsi="Arial" w:cs="Arial"/>
          <w:sz w:val="22"/>
          <w:szCs w:val="22"/>
        </w:rPr>
        <w:t>Si bien el Decreto 806</w:t>
      </w:r>
      <w:r w:rsidR="004D0E34">
        <w:rPr>
          <w:rFonts w:ascii="Arial" w:hAnsi="Arial" w:cs="Arial"/>
          <w:sz w:val="22"/>
          <w:szCs w:val="22"/>
        </w:rPr>
        <w:t xml:space="preserve"> de 2020 propició el uso de las tecnologías, no siempre se puede acudir a ellas</w:t>
      </w:r>
      <w:r w:rsidR="001862DF">
        <w:rPr>
          <w:rFonts w:ascii="Arial" w:hAnsi="Arial" w:cs="Arial"/>
          <w:sz w:val="22"/>
          <w:szCs w:val="22"/>
        </w:rPr>
        <w:t xml:space="preserve"> y se deben utilizar los mecanismos que otorga el C</w:t>
      </w:r>
      <w:r w:rsidR="00D72913">
        <w:rPr>
          <w:rFonts w:ascii="Arial" w:hAnsi="Arial" w:cs="Arial"/>
          <w:sz w:val="22"/>
          <w:szCs w:val="22"/>
        </w:rPr>
        <w:t>.</w:t>
      </w:r>
      <w:r w:rsidR="001862DF">
        <w:rPr>
          <w:rFonts w:ascii="Arial" w:hAnsi="Arial" w:cs="Arial"/>
          <w:sz w:val="22"/>
          <w:szCs w:val="22"/>
        </w:rPr>
        <w:t>P</w:t>
      </w:r>
      <w:r w:rsidR="00D72913">
        <w:rPr>
          <w:rFonts w:ascii="Arial" w:hAnsi="Arial" w:cs="Arial"/>
          <w:sz w:val="22"/>
          <w:szCs w:val="22"/>
        </w:rPr>
        <w:t>.</w:t>
      </w:r>
      <w:r w:rsidR="00C57D9E">
        <w:rPr>
          <w:rFonts w:ascii="Arial" w:hAnsi="Arial" w:cs="Arial"/>
          <w:sz w:val="22"/>
          <w:szCs w:val="22"/>
        </w:rPr>
        <w:t>A</w:t>
      </w:r>
      <w:r w:rsidR="00D72913">
        <w:rPr>
          <w:rFonts w:ascii="Arial" w:hAnsi="Arial" w:cs="Arial"/>
          <w:sz w:val="22"/>
          <w:szCs w:val="22"/>
        </w:rPr>
        <w:t>.</w:t>
      </w:r>
      <w:r w:rsidR="001862DF">
        <w:rPr>
          <w:rFonts w:ascii="Arial" w:hAnsi="Arial" w:cs="Arial"/>
          <w:sz w:val="22"/>
          <w:szCs w:val="22"/>
        </w:rPr>
        <w:t>C</w:t>
      </w:r>
      <w:r w:rsidR="00D72913">
        <w:rPr>
          <w:rFonts w:ascii="Arial" w:hAnsi="Arial" w:cs="Arial"/>
          <w:sz w:val="22"/>
          <w:szCs w:val="22"/>
        </w:rPr>
        <w:t>.</w:t>
      </w:r>
      <w:r w:rsidR="001862DF">
        <w:rPr>
          <w:rFonts w:ascii="Arial" w:hAnsi="Arial" w:cs="Arial"/>
          <w:sz w:val="22"/>
          <w:szCs w:val="22"/>
        </w:rPr>
        <w:t>A</w:t>
      </w:r>
      <w:r w:rsidR="00D72913">
        <w:rPr>
          <w:rFonts w:ascii="Arial" w:hAnsi="Arial" w:cs="Arial"/>
          <w:sz w:val="22"/>
          <w:szCs w:val="22"/>
        </w:rPr>
        <w:t>.</w:t>
      </w:r>
      <w:r w:rsidR="00C57D9E">
        <w:rPr>
          <w:rFonts w:ascii="Arial" w:hAnsi="Arial" w:cs="Arial"/>
          <w:sz w:val="22"/>
          <w:szCs w:val="22"/>
        </w:rPr>
        <w:t xml:space="preserve"> para continuar con el desarrollo normal del proceso.</w:t>
      </w:r>
    </w:p>
    <w:p w14:paraId="697D1A0B" w14:textId="4CAFDDA0" w:rsidR="00C57D9E" w:rsidRPr="00FA2EC2" w:rsidRDefault="00674514" w:rsidP="004F7DF5">
      <w:pPr>
        <w:pStyle w:val="Default"/>
        <w:numPr>
          <w:ilvl w:val="0"/>
          <w:numId w:val="40"/>
        </w:numPr>
        <w:jc w:val="both"/>
        <w:rPr>
          <w:rFonts w:ascii="Arial" w:hAnsi="Arial" w:cs="Arial"/>
          <w:sz w:val="22"/>
          <w:szCs w:val="22"/>
        </w:rPr>
      </w:pPr>
      <w:r>
        <w:rPr>
          <w:rFonts w:ascii="Arial" w:hAnsi="Arial" w:cs="Arial"/>
          <w:sz w:val="22"/>
          <w:szCs w:val="22"/>
        </w:rPr>
        <w:t xml:space="preserve">Aunque en la demanda de nulidad electoral, el actor no indicó </w:t>
      </w:r>
      <w:r w:rsidR="00AD0004">
        <w:rPr>
          <w:rFonts w:ascii="Arial" w:hAnsi="Arial" w:cs="Arial"/>
          <w:sz w:val="22"/>
          <w:szCs w:val="22"/>
        </w:rPr>
        <w:t>de manera expresa que desconocía la dirección de la demanda</w:t>
      </w:r>
      <w:r w:rsidR="003C643D">
        <w:rPr>
          <w:rFonts w:ascii="Arial" w:hAnsi="Arial" w:cs="Arial"/>
          <w:sz w:val="22"/>
          <w:szCs w:val="22"/>
        </w:rPr>
        <w:t xml:space="preserve">da, si optó por solicitar </w:t>
      </w:r>
      <w:r w:rsidR="00137F04">
        <w:rPr>
          <w:rFonts w:ascii="Arial" w:hAnsi="Arial" w:cs="Arial"/>
          <w:sz w:val="22"/>
          <w:szCs w:val="22"/>
        </w:rPr>
        <w:t xml:space="preserve">que se requiriera a la entidad demandada </w:t>
      </w:r>
      <w:r w:rsidR="00E07D9F">
        <w:rPr>
          <w:rFonts w:ascii="Arial" w:hAnsi="Arial" w:cs="Arial"/>
          <w:sz w:val="22"/>
          <w:szCs w:val="22"/>
        </w:rPr>
        <w:t xml:space="preserve">para obtener la dirección electrónica de la señora </w:t>
      </w:r>
      <w:r w:rsidR="00E07D9F" w:rsidRPr="00FA2EC2">
        <w:rPr>
          <w:rFonts w:ascii="Arial" w:hAnsi="Arial" w:cs="Arial"/>
          <w:sz w:val="22"/>
          <w:szCs w:val="22"/>
        </w:rPr>
        <w:t>María Nancy Granada Soto</w:t>
      </w:r>
      <w:r w:rsidR="00E07D9F">
        <w:rPr>
          <w:rFonts w:ascii="Arial" w:hAnsi="Arial" w:cs="Arial"/>
          <w:sz w:val="22"/>
          <w:szCs w:val="22"/>
        </w:rPr>
        <w:t xml:space="preserve">. </w:t>
      </w:r>
    </w:p>
    <w:p w14:paraId="2550A0A0" w14:textId="77777777" w:rsidR="00B3156A" w:rsidRPr="00FA2EC2" w:rsidRDefault="00B3156A" w:rsidP="000C6712">
      <w:pPr>
        <w:pStyle w:val="Default"/>
        <w:jc w:val="both"/>
        <w:rPr>
          <w:rFonts w:ascii="Arial" w:hAnsi="Arial" w:cs="Arial"/>
          <w:sz w:val="22"/>
          <w:szCs w:val="22"/>
        </w:rPr>
      </w:pPr>
    </w:p>
    <w:p w14:paraId="7BE2D4FD" w14:textId="13C5DA0B" w:rsidR="00B3156A" w:rsidRPr="00FA2EC2" w:rsidRDefault="00B3156A" w:rsidP="000C6712">
      <w:pPr>
        <w:pStyle w:val="Default"/>
        <w:jc w:val="both"/>
        <w:rPr>
          <w:rFonts w:ascii="Arial" w:hAnsi="Arial" w:cs="Arial"/>
          <w:sz w:val="22"/>
          <w:szCs w:val="22"/>
        </w:rPr>
      </w:pPr>
      <w:r w:rsidRPr="00FA2EC2">
        <w:rPr>
          <w:rFonts w:ascii="Arial" w:hAnsi="Arial" w:cs="Arial"/>
          <w:sz w:val="22"/>
          <w:szCs w:val="22"/>
        </w:rPr>
        <w:t>14º. E</w:t>
      </w:r>
      <w:r w:rsidR="00BC29E7">
        <w:rPr>
          <w:rFonts w:ascii="Arial" w:hAnsi="Arial" w:cs="Arial"/>
          <w:sz w:val="22"/>
          <w:szCs w:val="22"/>
        </w:rPr>
        <w:t xml:space="preserve">n los términos procesales, </w:t>
      </w:r>
      <w:r w:rsidRPr="00FA2EC2">
        <w:rPr>
          <w:rFonts w:ascii="Arial" w:hAnsi="Arial" w:cs="Arial"/>
          <w:sz w:val="22"/>
          <w:szCs w:val="22"/>
        </w:rPr>
        <w:t>el apoderado de la señora María Nancy Granada Soto, interpuso recurso de reposición y en subsidio de apelación contra el auto interlocutorio de que trata el numeral anterior.</w:t>
      </w:r>
    </w:p>
    <w:p w14:paraId="7452CFFC" w14:textId="77777777" w:rsidR="00B3156A" w:rsidRPr="00FA2EC2" w:rsidRDefault="00B3156A" w:rsidP="000C6712">
      <w:pPr>
        <w:pStyle w:val="Default"/>
        <w:jc w:val="both"/>
        <w:rPr>
          <w:rFonts w:ascii="Arial" w:hAnsi="Arial" w:cs="Arial"/>
          <w:sz w:val="22"/>
          <w:szCs w:val="22"/>
        </w:rPr>
      </w:pPr>
    </w:p>
    <w:p w14:paraId="290868B4" w14:textId="77777777" w:rsidR="00630DA9" w:rsidRDefault="00B3156A" w:rsidP="00492334">
      <w:pPr>
        <w:pStyle w:val="Default"/>
        <w:jc w:val="both"/>
        <w:rPr>
          <w:rFonts w:ascii="Arial" w:hAnsi="Arial" w:cs="Arial"/>
          <w:sz w:val="22"/>
          <w:szCs w:val="22"/>
        </w:rPr>
      </w:pPr>
      <w:r w:rsidRPr="00FA2EC2">
        <w:rPr>
          <w:rFonts w:ascii="Arial" w:hAnsi="Arial" w:cs="Arial"/>
          <w:sz w:val="22"/>
          <w:szCs w:val="22"/>
        </w:rPr>
        <w:t xml:space="preserve">15º. El día 30 de julio de 2021, el Tribunal Administrativo del Valle del Cauca, M.P. </w:t>
      </w:r>
      <w:proofErr w:type="spellStart"/>
      <w:r w:rsidRPr="00FA2EC2">
        <w:rPr>
          <w:rFonts w:ascii="Arial" w:hAnsi="Arial" w:cs="Arial"/>
          <w:sz w:val="22"/>
          <w:szCs w:val="22"/>
        </w:rPr>
        <w:t>Jhon</w:t>
      </w:r>
      <w:proofErr w:type="spellEnd"/>
      <w:r w:rsidRPr="00FA2EC2">
        <w:rPr>
          <w:rFonts w:ascii="Arial" w:hAnsi="Arial" w:cs="Arial"/>
          <w:sz w:val="22"/>
          <w:szCs w:val="22"/>
        </w:rPr>
        <w:t xml:space="preserve"> Erik Chaves Bravo, por auto interlocutorio rechazó por improcedente el recurso subsidiario de apelación y resolvió no reponer el auto del 01 de julio de 2021 de que trata el numeral 13 anterior</w:t>
      </w:r>
      <w:r w:rsidR="00A460A9">
        <w:rPr>
          <w:rFonts w:ascii="Arial" w:hAnsi="Arial" w:cs="Arial"/>
          <w:sz w:val="22"/>
          <w:szCs w:val="22"/>
        </w:rPr>
        <w:t xml:space="preserve">, </w:t>
      </w:r>
      <w:r w:rsidR="00630DA9">
        <w:rPr>
          <w:rFonts w:ascii="Arial" w:hAnsi="Arial" w:cs="Arial"/>
          <w:sz w:val="22"/>
          <w:szCs w:val="22"/>
        </w:rPr>
        <w:t>con las siguientes razones:</w:t>
      </w:r>
    </w:p>
    <w:p w14:paraId="61EB6A06" w14:textId="77777777" w:rsidR="00630DA9" w:rsidRDefault="00630DA9" w:rsidP="00492334">
      <w:pPr>
        <w:pStyle w:val="Default"/>
        <w:jc w:val="both"/>
        <w:rPr>
          <w:rFonts w:ascii="Arial" w:hAnsi="Arial" w:cs="Arial"/>
          <w:sz w:val="22"/>
          <w:szCs w:val="22"/>
        </w:rPr>
      </w:pPr>
    </w:p>
    <w:p w14:paraId="7AA39BAE" w14:textId="77777777" w:rsidR="00A0791A" w:rsidRDefault="008E221A" w:rsidP="00630DA9">
      <w:pPr>
        <w:pStyle w:val="Default"/>
        <w:numPr>
          <w:ilvl w:val="0"/>
          <w:numId w:val="41"/>
        </w:numPr>
        <w:jc w:val="both"/>
        <w:rPr>
          <w:rFonts w:ascii="Arial" w:hAnsi="Arial" w:cs="Arial"/>
          <w:sz w:val="22"/>
          <w:szCs w:val="22"/>
        </w:rPr>
      </w:pPr>
      <w:r>
        <w:rPr>
          <w:rFonts w:ascii="Arial" w:hAnsi="Arial" w:cs="Arial"/>
          <w:sz w:val="22"/>
          <w:szCs w:val="22"/>
        </w:rPr>
        <w:t>El recurrente expuso los mismos argumentos</w:t>
      </w:r>
      <w:r w:rsidR="00D04818">
        <w:rPr>
          <w:rFonts w:ascii="Arial" w:hAnsi="Arial" w:cs="Arial"/>
          <w:sz w:val="22"/>
          <w:szCs w:val="22"/>
        </w:rPr>
        <w:t xml:space="preserve"> indicados al momento de presentar la nulidad</w:t>
      </w:r>
      <w:r w:rsidR="00864B28">
        <w:rPr>
          <w:rFonts w:ascii="Arial" w:hAnsi="Arial" w:cs="Arial"/>
          <w:sz w:val="22"/>
          <w:szCs w:val="22"/>
        </w:rPr>
        <w:t xml:space="preserve"> de la sentencia que anuló el nombramiento de la señora </w:t>
      </w:r>
      <w:r w:rsidR="00864B28" w:rsidRPr="00FA2EC2">
        <w:rPr>
          <w:rFonts w:ascii="Arial" w:hAnsi="Arial" w:cs="Arial"/>
          <w:sz w:val="22"/>
          <w:szCs w:val="22"/>
        </w:rPr>
        <w:t>María Nancy Granada Soto</w:t>
      </w:r>
      <w:r w:rsidR="00A0791A">
        <w:rPr>
          <w:rFonts w:ascii="Arial" w:hAnsi="Arial" w:cs="Arial"/>
          <w:sz w:val="22"/>
          <w:szCs w:val="22"/>
        </w:rPr>
        <w:t xml:space="preserve"> y, </w:t>
      </w:r>
    </w:p>
    <w:p w14:paraId="4A699892" w14:textId="68CE580F" w:rsidR="00492334" w:rsidRPr="00FA2EC2" w:rsidRDefault="00A0791A" w:rsidP="00630DA9">
      <w:pPr>
        <w:pStyle w:val="Default"/>
        <w:numPr>
          <w:ilvl w:val="0"/>
          <w:numId w:val="41"/>
        </w:numPr>
        <w:jc w:val="both"/>
        <w:rPr>
          <w:rFonts w:ascii="Arial" w:hAnsi="Arial" w:cs="Arial"/>
          <w:sz w:val="22"/>
          <w:szCs w:val="22"/>
        </w:rPr>
      </w:pPr>
      <w:r>
        <w:rPr>
          <w:rFonts w:ascii="Arial" w:hAnsi="Arial" w:cs="Arial"/>
          <w:sz w:val="22"/>
          <w:szCs w:val="22"/>
        </w:rPr>
        <w:t>La realidad procesal indica,</w:t>
      </w:r>
      <w:r w:rsidR="005C2A41">
        <w:rPr>
          <w:rFonts w:ascii="Arial" w:hAnsi="Arial" w:cs="Arial"/>
          <w:sz w:val="22"/>
          <w:szCs w:val="22"/>
        </w:rPr>
        <w:t xml:space="preserve"> que s</w:t>
      </w:r>
      <w:r w:rsidR="0072257D">
        <w:rPr>
          <w:rFonts w:ascii="Arial" w:hAnsi="Arial" w:cs="Arial"/>
          <w:sz w:val="22"/>
          <w:szCs w:val="22"/>
        </w:rPr>
        <w:t>i</w:t>
      </w:r>
      <w:r w:rsidR="005C2A41">
        <w:rPr>
          <w:rFonts w:ascii="Arial" w:hAnsi="Arial" w:cs="Arial"/>
          <w:sz w:val="22"/>
          <w:szCs w:val="22"/>
        </w:rPr>
        <w:t xml:space="preserve"> se efectuó el auto </w:t>
      </w:r>
      <w:proofErr w:type="spellStart"/>
      <w:r w:rsidR="005C2A41">
        <w:rPr>
          <w:rFonts w:ascii="Arial" w:hAnsi="Arial" w:cs="Arial"/>
          <w:sz w:val="22"/>
          <w:szCs w:val="22"/>
        </w:rPr>
        <w:t>admisorio</w:t>
      </w:r>
      <w:proofErr w:type="spellEnd"/>
      <w:r w:rsidR="005C2A41">
        <w:rPr>
          <w:rFonts w:ascii="Arial" w:hAnsi="Arial" w:cs="Arial"/>
          <w:sz w:val="22"/>
          <w:szCs w:val="22"/>
        </w:rPr>
        <w:t xml:space="preserve"> de la demanda de nulidad electoral</w:t>
      </w:r>
      <w:r w:rsidR="0072257D">
        <w:rPr>
          <w:rFonts w:ascii="Arial" w:hAnsi="Arial" w:cs="Arial"/>
          <w:sz w:val="22"/>
          <w:szCs w:val="22"/>
        </w:rPr>
        <w:t xml:space="preserve"> a la señora </w:t>
      </w:r>
      <w:r w:rsidR="0072257D" w:rsidRPr="00FA2EC2">
        <w:rPr>
          <w:rFonts w:ascii="Arial" w:hAnsi="Arial" w:cs="Arial"/>
          <w:sz w:val="22"/>
          <w:szCs w:val="22"/>
        </w:rPr>
        <w:t>María Nancy Granada Soto</w:t>
      </w:r>
      <w:r w:rsidR="0072257D">
        <w:rPr>
          <w:rFonts w:ascii="Arial" w:hAnsi="Arial" w:cs="Arial"/>
          <w:sz w:val="22"/>
          <w:szCs w:val="22"/>
        </w:rPr>
        <w:t xml:space="preserve">, mediante </w:t>
      </w:r>
      <w:r w:rsidR="0016394C">
        <w:rPr>
          <w:rFonts w:ascii="Arial" w:hAnsi="Arial" w:cs="Arial"/>
          <w:sz w:val="22"/>
          <w:szCs w:val="22"/>
        </w:rPr>
        <w:t>aviso publicando en dos periódicos de amplia circulación, como lo establece el artículo</w:t>
      </w:r>
      <w:r w:rsidR="001D7213">
        <w:rPr>
          <w:rFonts w:ascii="Arial" w:hAnsi="Arial" w:cs="Arial"/>
          <w:sz w:val="22"/>
          <w:szCs w:val="22"/>
        </w:rPr>
        <w:t xml:space="preserve"> 277 del C.P.A.C.A.</w:t>
      </w:r>
      <w:r w:rsidR="00B3156A" w:rsidRPr="00930A71">
        <w:rPr>
          <w:rFonts w:ascii="Arial" w:hAnsi="Arial" w:cs="Arial"/>
          <w:color w:val="FF0000"/>
          <w:sz w:val="22"/>
          <w:szCs w:val="22"/>
        </w:rPr>
        <w:t xml:space="preserve"> </w:t>
      </w:r>
      <w:r w:rsidR="00036500" w:rsidRPr="00930A71">
        <w:rPr>
          <w:rFonts w:ascii="Arial" w:hAnsi="Arial" w:cs="Arial"/>
          <w:color w:val="FF0000"/>
          <w:sz w:val="22"/>
          <w:szCs w:val="22"/>
        </w:rPr>
        <w:t xml:space="preserve">   </w:t>
      </w:r>
    </w:p>
    <w:p w14:paraId="500EECCF" w14:textId="77777777"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 xml:space="preserve">   </w:t>
      </w:r>
    </w:p>
    <w:p w14:paraId="679FAC45" w14:textId="77777777"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E.- DERECHOS FUNDAMENTALES VIOLADOS</w:t>
      </w:r>
    </w:p>
    <w:p w14:paraId="73A0C28F" w14:textId="77777777" w:rsidR="00492334" w:rsidRPr="00FA2EC2" w:rsidRDefault="00492334" w:rsidP="00492334">
      <w:pPr>
        <w:pStyle w:val="Default"/>
        <w:jc w:val="both"/>
        <w:rPr>
          <w:rFonts w:ascii="Arial" w:hAnsi="Arial" w:cs="Arial"/>
          <w:sz w:val="22"/>
          <w:szCs w:val="22"/>
        </w:rPr>
      </w:pPr>
    </w:p>
    <w:p w14:paraId="0640B045" w14:textId="43C4C183" w:rsidR="00085399" w:rsidRPr="00FA2EC2" w:rsidRDefault="00085399" w:rsidP="00085399">
      <w:pPr>
        <w:pStyle w:val="Default"/>
        <w:jc w:val="both"/>
        <w:rPr>
          <w:rFonts w:ascii="Arial" w:hAnsi="Arial" w:cs="Arial"/>
          <w:sz w:val="22"/>
          <w:szCs w:val="22"/>
        </w:rPr>
      </w:pPr>
      <w:r w:rsidRPr="00FA2EC2">
        <w:rPr>
          <w:rFonts w:ascii="Arial" w:hAnsi="Arial" w:cs="Arial"/>
          <w:sz w:val="22"/>
          <w:szCs w:val="22"/>
        </w:rPr>
        <w:t xml:space="preserve">1º. </w:t>
      </w:r>
      <w:r w:rsidR="00492334" w:rsidRPr="00FA2EC2">
        <w:rPr>
          <w:rFonts w:ascii="Arial" w:hAnsi="Arial" w:cs="Arial"/>
          <w:sz w:val="22"/>
          <w:szCs w:val="22"/>
        </w:rPr>
        <w:t xml:space="preserve">El actor considera que </w:t>
      </w:r>
      <w:r w:rsidRPr="00FA2EC2">
        <w:rPr>
          <w:rFonts w:ascii="Arial" w:hAnsi="Arial" w:cs="Arial"/>
          <w:sz w:val="22"/>
          <w:szCs w:val="22"/>
        </w:rPr>
        <w:t>en el presente caso, se violaron los siguientes derechos fundamentales:</w:t>
      </w:r>
    </w:p>
    <w:p w14:paraId="7AB70388" w14:textId="77777777" w:rsidR="00085399" w:rsidRPr="00FA2EC2" w:rsidRDefault="00085399" w:rsidP="00085399">
      <w:pPr>
        <w:pStyle w:val="Default"/>
        <w:jc w:val="both"/>
        <w:rPr>
          <w:rFonts w:ascii="Arial" w:hAnsi="Arial" w:cs="Arial"/>
          <w:sz w:val="22"/>
          <w:szCs w:val="22"/>
        </w:rPr>
      </w:pPr>
    </w:p>
    <w:p w14:paraId="4CEC2833" w14:textId="765E3F08" w:rsidR="00336DF0" w:rsidRPr="00FA2EC2" w:rsidRDefault="00085399" w:rsidP="00336DF0">
      <w:pPr>
        <w:pStyle w:val="Default"/>
        <w:numPr>
          <w:ilvl w:val="0"/>
          <w:numId w:val="29"/>
        </w:numPr>
        <w:jc w:val="both"/>
        <w:rPr>
          <w:rFonts w:ascii="Arial" w:hAnsi="Arial" w:cs="Arial"/>
          <w:sz w:val="22"/>
          <w:szCs w:val="22"/>
        </w:rPr>
      </w:pPr>
      <w:r w:rsidRPr="00FA2EC2">
        <w:rPr>
          <w:rFonts w:ascii="Arial" w:hAnsi="Arial" w:cs="Arial"/>
          <w:sz w:val="22"/>
          <w:szCs w:val="22"/>
        </w:rPr>
        <w:t xml:space="preserve">Al debido proceso, por cuanto la demanda de nulidad contra el Decreto de nombramiento No. No. 1-3-1039 del 20 de junio de 2020, expedido por la Gobernación del Valle del Cauca, fue indebidamente notificado a la accionante y, ello impidió que se vinculare al proceso.  </w:t>
      </w:r>
    </w:p>
    <w:p w14:paraId="1C2E860B" w14:textId="77777777" w:rsidR="00085399" w:rsidRPr="00FA2EC2" w:rsidRDefault="00085399" w:rsidP="00085399">
      <w:pPr>
        <w:pStyle w:val="Default"/>
        <w:numPr>
          <w:ilvl w:val="0"/>
          <w:numId w:val="29"/>
        </w:numPr>
        <w:jc w:val="both"/>
        <w:rPr>
          <w:rFonts w:ascii="Arial" w:hAnsi="Arial" w:cs="Arial"/>
          <w:sz w:val="22"/>
          <w:szCs w:val="22"/>
        </w:rPr>
      </w:pPr>
      <w:r w:rsidRPr="00FA2EC2">
        <w:rPr>
          <w:rFonts w:ascii="Arial" w:hAnsi="Arial" w:cs="Arial"/>
          <w:sz w:val="22"/>
          <w:szCs w:val="22"/>
        </w:rPr>
        <w:t xml:space="preserve">Al derecho a la defensa, por cuanto al no ser notificada la accionante del proceso de nulidad que cursaba contra su nombramiento, se le impidió ejercer su derecho de defensa. </w:t>
      </w:r>
    </w:p>
    <w:p w14:paraId="3FD91063" w14:textId="77777777" w:rsidR="00085399" w:rsidRPr="00FA2EC2" w:rsidRDefault="00085399" w:rsidP="00085399">
      <w:pPr>
        <w:pStyle w:val="Default"/>
        <w:numPr>
          <w:ilvl w:val="0"/>
          <w:numId w:val="29"/>
        </w:numPr>
        <w:jc w:val="both"/>
        <w:rPr>
          <w:rFonts w:ascii="Arial" w:hAnsi="Arial" w:cs="Arial"/>
          <w:sz w:val="22"/>
          <w:szCs w:val="22"/>
        </w:rPr>
      </w:pPr>
      <w:r w:rsidRPr="00FA2EC2">
        <w:rPr>
          <w:rFonts w:ascii="Arial" w:hAnsi="Arial" w:cs="Arial"/>
          <w:sz w:val="22"/>
          <w:szCs w:val="22"/>
        </w:rPr>
        <w:t xml:space="preserve">A los derechos al trabajo, dignidad humana e igualdad, todos ellos como consecuencia de no haber podido intervenir en forma oportuna en el medio de control de nulidad electoral del Decreto de nombramiento No. No. 1-3-1039 del 20 de junio de 2020, expedido por la Gobernación del Valle del Cauca.      </w:t>
      </w:r>
    </w:p>
    <w:p w14:paraId="7BE2D3FA" w14:textId="05568F3E" w:rsidR="00085399" w:rsidRPr="00FA2EC2" w:rsidRDefault="00085399" w:rsidP="00492334">
      <w:pPr>
        <w:pStyle w:val="Default"/>
        <w:jc w:val="both"/>
        <w:rPr>
          <w:rFonts w:ascii="Arial" w:hAnsi="Arial" w:cs="Arial"/>
          <w:sz w:val="22"/>
          <w:szCs w:val="22"/>
        </w:rPr>
      </w:pPr>
    </w:p>
    <w:p w14:paraId="47E87618" w14:textId="5579CCEC" w:rsidR="00492334" w:rsidRPr="00FA2EC2" w:rsidRDefault="00085399" w:rsidP="00492334">
      <w:pPr>
        <w:pStyle w:val="Default"/>
        <w:jc w:val="both"/>
        <w:rPr>
          <w:rFonts w:ascii="Arial" w:hAnsi="Arial" w:cs="Arial"/>
          <w:sz w:val="22"/>
          <w:szCs w:val="22"/>
        </w:rPr>
      </w:pPr>
      <w:r w:rsidRPr="00FA2EC2">
        <w:rPr>
          <w:rFonts w:ascii="Arial" w:hAnsi="Arial" w:cs="Arial"/>
          <w:sz w:val="22"/>
          <w:szCs w:val="22"/>
        </w:rPr>
        <w:t>2º. Sin embargo, la Sala estima, para que exista congruencia entre la pretensión de nulidad de todo lo actuado a partir del auto de admisión del proceso de nulidad contra el Decreto de nombramiento No. No. 1-3-1039 del 20 de junio de 2020, expedido por la Gobernación del Valle del Cauca y, los derechos fundamentales violados, solo se referirá a la violación de los derechos al debido proceso y al de defensa</w:t>
      </w:r>
      <w:r w:rsidR="00F267CD">
        <w:rPr>
          <w:rFonts w:ascii="Arial" w:hAnsi="Arial" w:cs="Arial"/>
          <w:sz w:val="22"/>
          <w:szCs w:val="22"/>
        </w:rPr>
        <w:t xml:space="preserve"> por falta de notificación en debida forma del auto </w:t>
      </w:r>
      <w:proofErr w:type="spellStart"/>
      <w:r w:rsidR="00F267CD">
        <w:rPr>
          <w:rFonts w:ascii="Arial" w:hAnsi="Arial" w:cs="Arial"/>
          <w:sz w:val="22"/>
          <w:szCs w:val="22"/>
        </w:rPr>
        <w:t>admisorio</w:t>
      </w:r>
      <w:proofErr w:type="spellEnd"/>
      <w:r w:rsidR="00F267CD">
        <w:rPr>
          <w:rFonts w:ascii="Arial" w:hAnsi="Arial" w:cs="Arial"/>
          <w:sz w:val="22"/>
          <w:szCs w:val="22"/>
        </w:rPr>
        <w:t xml:space="preserve"> de la demanda de nulidad electoral.</w:t>
      </w:r>
      <w:r w:rsidRPr="00FA2EC2">
        <w:rPr>
          <w:rFonts w:ascii="Arial" w:hAnsi="Arial" w:cs="Arial"/>
          <w:sz w:val="22"/>
          <w:szCs w:val="22"/>
        </w:rPr>
        <w:t xml:space="preserve">   </w:t>
      </w:r>
      <w:r w:rsidR="00492334" w:rsidRPr="00FA2EC2">
        <w:rPr>
          <w:rFonts w:ascii="Arial" w:hAnsi="Arial" w:cs="Arial"/>
          <w:sz w:val="22"/>
          <w:szCs w:val="22"/>
        </w:rPr>
        <w:t xml:space="preserve"> </w:t>
      </w:r>
    </w:p>
    <w:p w14:paraId="01877A28" w14:textId="34F0718B"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 xml:space="preserve">    </w:t>
      </w:r>
    </w:p>
    <w:p w14:paraId="45660A00" w14:textId="77777777"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t>F.- FUNDAMENTACIÓN DE LA TUTELA</w:t>
      </w:r>
    </w:p>
    <w:p w14:paraId="769A880D" w14:textId="77777777" w:rsidR="00492334" w:rsidRPr="00FA2EC2" w:rsidRDefault="00492334" w:rsidP="00492334">
      <w:pPr>
        <w:pStyle w:val="Default"/>
        <w:jc w:val="both"/>
        <w:rPr>
          <w:rFonts w:ascii="Arial" w:hAnsi="Arial" w:cs="Arial"/>
          <w:sz w:val="22"/>
          <w:szCs w:val="22"/>
        </w:rPr>
      </w:pPr>
    </w:p>
    <w:p w14:paraId="21624F2A" w14:textId="1F5FA68C" w:rsidR="00492334" w:rsidRPr="00FA2EC2" w:rsidRDefault="00492334" w:rsidP="00492334">
      <w:pPr>
        <w:pStyle w:val="Default"/>
        <w:jc w:val="both"/>
        <w:rPr>
          <w:rFonts w:ascii="Arial" w:hAnsi="Arial" w:cs="Arial"/>
          <w:sz w:val="22"/>
          <w:szCs w:val="22"/>
        </w:rPr>
      </w:pPr>
      <w:r w:rsidRPr="00FA2EC2">
        <w:rPr>
          <w:rFonts w:ascii="Arial" w:hAnsi="Arial" w:cs="Arial"/>
          <w:sz w:val="22"/>
          <w:szCs w:val="22"/>
        </w:rPr>
        <w:lastRenderedPageBreak/>
        <w:t xml:space="preserve">Los motivos por los cuales el actor considera vulnerados los derechos fundamentales </w:t>
      </w:r>
      <w:r w:rsidR="00085399" w:rsidRPr="00FA2EC2">
        <w:rPr>
          <w:rFonts w:ascii="Arial" w:hAnsi="Arial" w:cs="Arial"/>
          <w:sz w:val="22"/>
          <w:szCs w:val="22"/>
        </w:rPr>
        <w:t xml:space="preserve">al debido proceso y al de defensa </w:t>
      </w:r>
      <w:r w:rsidRPr="00FA2EC2">
        <w:rPr>
          <w:rFonts w:ascii="Arial" w:hAnsi="Arial" w:cs="Arial"/>
          <w:sz w:val="22"/>
          <w:szCs w:val="22"/>
        </w:rPr>
        <w:t xml:space="preserve">se pueden resumir de la siguiente manera: </w:t>
      </w:r>
    </w:p>
    <w:p w14:paraId="5383BC39" w14:textId="77777777" w:rsidR="00492334" w:rsidRPr="00FA2EC2" w:rsidRDefault="00492334" w:rsidP="00492334">
      <w:pPr>
        <w:pStyle w:val="Default"/>
        <w:jc w:val="both"/>
        <w:rPr>
          <w:rFonts w:ascii="Arial" w:hAnsi="Arial" w:cs="Arial"/>
          <w:sz w:val="22"/>
          <w:szCs w:val="22"/>
        </w:rPr>
      </w:pPr>
    </w:p>
    <w:p w14:paraId="1DB7B454" w14:textId="717489A7" w:rsidR="005502E1" w:rsidRPr="00FA2EC2" w:rsidRDefault="00492334" w:rsidP="00D411E4">
      <w:pPr>
        <w:pStyle w:val="Default"/>
        <w:jc w:val="both"/>
        <w:rPr>
          <w:rFonts w:ascii="Arial" w:hAnsi="Arial" w:cs="Arial"/>
          <w:spacing w:val="-3"/>
          <w:sz w:val="22"/>
          <w:szCs w:val="22"/>
        </w:rPr>
      </w:pPr>
      <w:r w:rsidRPr="00FA2EC2">
        <w:rPr>
          <w:rFonts w:ascii="Arial" w:hAnsi="Arial" w:cs="Arial"/>
          <w:sz w:val="22"/>
          <w:szCs w:val="22"/>
        </w:rPr>
        <w:t xml:space="preserve">1º. </w:t>
      </w:r>
      <w:r w:rsidR="005502E1" w:rsidRPr="00FA2EC2">
        <w:rPr>
          <w:rFonts w:ascii="Arial" w:hAnsi="Arial" w:cs="Arial"/>
          <w:spacing w:val="-3"/>
          <w:sz w:val="22"/>
          <w:szCs w:val="22"/>
        </w:rPr>
        <w:t xml:space="preserve">El auto </w:t>
      </w:r>
      <w:proofErr w:type="spellStart"/>
      <w:r w:rsidR="005502E1" w:rsidRPr="00FA2EC2">
        <w:rPr>
          <w:rFonts w:ascii="Arial" w:hAnsi="Arial" w:cs="Arial"/>
          <w:spacing w:val="-3"/>
          <w:sz w:val="22"/>
          <w:szCs w:val="22"/>
        </w:rPr>
        <w:t>admisorio</w:t>
      </w:r>
      <w:proofErr w:type="spellEnd"/>
      <w:r w:rsidR="005502E1" w:rsidRPr="00FA2EC2">
        <w:rPr>
          <w:rFonts w:ascii="Arial" w:hAnsi="Arial" w:cs="Arial"/>
          <w:spacing w:val="-3"/>
          <w:sz w:val="22"/>
          <w:szCs w:val="22"/>
        </w:rPr>
        <w:t xml:space="preserve"> de la demanda de nulidad electoral no fue notificado en debida forma, pues no se hizo uso adecuado de las herramientas tecnológicas a que se refiere el artículo 103 del C.G.P.</w:t>
      </w:r>
      <w:r w:rsidR="00D411E4">
        <w:rPr>
          <w:rFonts w:ascii="Arial" w:hAnsi="Arial" w:cs="Arial"/>
          <w:spacing w:val="-3"/>
          <w:sz w:val="22"/>
          <w:szCs w:val="22"/>
        </w:rPr>
        <w:t xml:space="preserve">, en concordancia con el </w:t>
      </w:r>
      <w:r w:rsidR="005502E1" w:rsidRPr="00FA2EC2">
        <w:rPr>
          <w:rFonts w:ascii="Arial" w:hAnsi="Arial" w:cs="Arial"/>
          <w:spacing w:val="-3"/>
          <w:sz w:val="22"/>
          <w:szCs w:val="22"/>
        </w:rPr>
        <w:t>artículo 8º del D.L. 806/20.</w:t>
      </w:r>
    </w:p>
    <w:p w14:paraId="70228BCB" w14:textId="77777777" w:rsidR="00D411E4" w:rsidRDefault="00D411E4" w:rsidP="00D411E4">
      <w:pPr>
        <w:pStyle w:val="Default"/>
        <w:jc w:val="both"/>
        <w:rPr>
          <w:rFonts w:ascii="Arial" w:hAnsi="Arial" w:cs="Arial"/>
          <w:sz w:val="22"/>
          <w:szCs w:val="22"/>
        </w:rPr>
      </w:pPr>
    </w:p>
    <w:p w14:paraId="2B8DB017" w14:textId="759AB467" w:rsidR="005502E1" w:rsidRPr="00FA2EC2" w:rsidRDefault="00D411E4" w:rsidP="00D411E4">
      <w:pPr>
        <w:pStyle w:val="Default"/>
        <w:jc w:val="both"/>
        <w:rPr>
          <w:rFonts w:ascii="Arial" w:hAnsi="Arial" w:cs="Arial"/>
          <w:spacing w:val="-3"/>
          <w:sz w:val="22"/>
          <w:szCs w:val="22"/>
        </w:rPr>
      </w:pPr>
      <w:r>
        <w:rPr>
          <w:rFonts w:ascii="Arial" w:hAnsi="Arial" w:cs="Arial"/>
          <w:sz w:val="22"/>
          <w:szCs w:val="22"/>
        </w:rPr>
        <w:t xml:space="preserve">2º. </w:t>
      </w:r>
      <w:r w:rsidR="005502E1" w:rsidRPr="00FA2EC2">
        <w:rPr>
          <w:rFonts w:ascii="Arial" w:hAnsi="Arial" w:cs="Arial"/>
          <w:sz w:val="22"/>
          <w:szCs w:val="22"/>
        </w:rPr>
        <w:t xml:space="preserve">Ante la imposibilidad de haberse podido notificar personalmente a la señora María Nancy Granada Soto,  del auto </w:t>
      </w:r>
      <w:proofErr w:type="spellStart"/>
      <w:r w:rsidR="005502E1" w:rsidRPr="00FA2EC2">
        <w:rPr>
          <w:rFonts w:ascii="Arial" w:hAnsi="Arial" w:cs="Arial"/>
          <w:sz w:val="22"/>
          <w:szCs w:val="22"/>
        </w:rPr>
        <w:t>admisorio</w:t>
      </w:r>
      <w:proofErr w:type="spellEnd"/>
      <w:r w:rsidR="005502E1" w:rsidRPr="00FA2EC2">
        <w:rPr>
          <w:rFonts w:ascii="Arial" w:hAnsi="Arial" w:cs="Arial"/>
          <w:sz w:val="22"/>
          <w:szCs w:val="22"/>
        </w:rPr>
        <w:t xml:space="preserve"> de la demanda de nulidad electoral, se ha debido emplazar conforme al artículo 10º del Decreto Legislativo 806 de 2020 y, no conforme al artículo 277, numeral 1 de la Ley 1437 de 2001. </w:t>
      </w:r>
    </w:p>
    <w:p w14:paraId="5E61367F" w14:textId="77777777" w:rsidR="008750EF" w:rsidRPr="00FA2EC2" w:rsidRDefault="008750EF" w:rsidP="00492334">
      <w:pPr>
        <w:pStyle w:val="Default"/>
        <w:jc w:val="both"/>
        <w:rPr>
          <w:rFonts w:ascii="Arial" w:hAnsi="Arial" w:cs="Arial"/>
          <w:sz w:val="22"/>
          <w:szCs w:val="22"/>
        </w:rPr>
      </w:pPr>
    </w:p>
    <w:p w14:paraId="6F3D5F0A" w14:textId="032C5085" w:rsidR="00492334" w:rsidRPr="00FA2EC2" w:rsidRDefault="00D411E4" w:rsidP="008750EF">
      <w:pPr>
        <w:pStyle w:val="Default"/>
        <w:jc w:val="both"/>
        <w:rPr>
          <w:rFonts w:ascii="Arial" w:hAnsi="Arial" w:cs="Arial"/>
          <w:sz w:val="22"/>
          <w:szCs w:val="22"/>
          <w:bdr w:val="none" w:sz="0" w:space="0" w:color="auto" w:frame="1"/>
        </w:rPr>
      </w:pPr>
      <w:r>
        <w:rPr>
          <w:rFonts w:ascii="Arial" w:hAnsi="Arial" w:cs="Arial"/>
          <w:sz w:val="22"/>
          <w:szCs w:val="22"/>
        </w:rPr>
        <w:t>3</w:t>
      </w:r>
      <w:r w:rsidR="008750EF" w:rsidRPr="00FA2EC2">
        <w:rPr>
          <w:rFonts w:ascii="Arial" w:hAnsi="Arial" w:cs="Arial"/>
          <w:sz w:val="22"/>
          <w:szCs w:val="22"/>
        </w:rPr>
        <w:t xml:space="preserve">º. </w:t>
      </w:r>
      <w:r w:rsidR="00085399" w:rsidRPr="00FA2EC2">
        <w:rPr>
          <w:rFonts w:ascii="Arial" w:hAnsi="Arial" w:cs="Arial"/>
          <w:sz w:val="22"/>
          <w:szCs w:val="22"/>
        </w:rPr>
        <w:t xml:space="preserve"> </w:t>
      </w:r>
      <w:r w:rsidR="008750EF" w:rsidRPr="00FA2EC2">
        <w:rPr>
          <w:rFonts w:ascii="Arial" w:hAnsi="Arial" w:cs="Arial"/>
          <w:sz w:val="22"/>
          <w:szCs w:val="22"/>
        </w:rPr>
        <w:t xml:space="preserve">Al haberse notificado el auto de que se trata, por el emplazamiento a que se refiere el artículo 277, numeral 1 de la Ley 1437 de 2001, en los Diarios “De Occidente” y “La República”, se violó el debido proceso y se impidió que la señora María Nancy Granada Soto hubiere podido ejercer su derecho a la defensa. </w:t>
      </w:r>
    </w:p>
    <w:p w14:paraId="2073F6EC" w14:textId="77777777" w:rsidR="00492334" w:rsidRPr="00FA2EC2" w:rsidRDefault="00492334" w:rsidP="00492334">
      <w:pPr>
        <w:pStyle w:val="Prrafodelista"/>
        <w:ind w:left="1080"/>
        <w:rPr>
          <w:rFonts w:ascii="Arial" w:hAnsi="Arial" w:cs="Arial"/>
          <w:lang w:val="es-ES_tradnl"/>
        </w:rPr>
      </w:pPr>
    </w:p>
    <w:p w14:paraId="4C2EEB0D" w14:textId="0DD112BC" w:rsidR="0090210B" w:rsidRPr="00FA2EC2" w:rsidRDefault="00492334" w:rsidP="00F34A92">
      <w:pPr>
        <w:pStyle w:val="Prrafodelista"/>
        <w:numPr>
          <w:ilvl w:val="0"/>
          <w:numId w:val="16"/>
        </w:numPr>
        <w:spacing w:after="0" w:line="240" w:lineRule="auto"/>
        <w:rPr>
          <w:rFonts w:ascii="Arial" w:hAnsi="Arial" w:cs="Arial"/>
          <w:lang w:val="es-ES_tradnl"/>
        </w:rPr>
      </w:pPr>
      <w:r w:rsidRPr="00FA2EC2">
        <w:rPr>
          <w:rFonts w:ascii="Arial" w:hAnsi="Arial" w:cs="Arial"/>
          <w:lang w:val="es-ES_tradnl"/>
        </w:rPr>
        <w:t>CONSIDERACIONES DE LA SALA</w:t>
      </w:r>
    </w:p>
    <w:p w14:paraId="28C862F5" w14:textId="77777777" w:rsidR="00F34A92" w:rsidRPr="00FA2EC2" w:rsidRDefault="00F34A92" w:rsidP="00F34A92">
      <w:pPr>
        <w:pStyle w:val="Prrafodelista"/>
        <w:spacing w:after="0" w:line="240" w:lineRule="auto"/>
        <w:ind w:left="1080"/>
        <w:rPr>
          <w:rFonts w:ascii="Arial" w:hAnsi="Arial" w:cs="Arial"/>
          <w:lang w:val="es-ES_tradnl"/>
        </w:rPr>
      </w:pPr>
    </w:p>
    <w:p w14:paraId="6CA4A98A" w14:textId="646FF3A5" w:rsidR="00492334" w:rsidRPr="00FA2EC2" w:rsidRDefault="007366E7" w:rsidP="00492334">
      <w:pPr>
        <w:jc w:val="both"/>
        <w:rPr>
          <w:rFonts w:ascii="Arial" w:hAnsi="Arial" w:cs="Arial"/>
          <w:sz w:val="22"/>
          <w:szCs w:val="22"/>
          <w:lang w:val="es-ES_tradnl"/>
        </w:rPr>
      </w:pPr>
      <w:r w:rsidRPr="00FA2EC2">
        <w:rPr>
          <w:rFonts w:ascii="Arial" w:hAnsi="Arial" w:cs="Arial"/>
          <w:sz w:val="22"/>
          <w:szCs w:val="22"/>
          <w:lang w:val="es-ES_tradnl"/>
        </w:rPr>
        <w:t>A</w:t>
      </w:r>
      <w:r w:rsidR="001415F5" w:rsidRPr="00FA2EC2">
        <w:rPr>
          <w:rFonts w:ascii="Arial" w:hAnsi="Arial" w:cs="Arial"/>
          <w:sz w:val="22"/>
          <w:szCs w:val="22"/>
          <w:lang w:val="es-ES_tradnl"/>
        </w:rPr>
        <w:t xml:space="preserve">.- </w:t>
      </w:r>
      <w:r w:rsidR="00492334" w:rsidRPr="00FA2EC2">
        <w:rPr>
          <w:rFonts w:ascii="Arial" w:hAnsi="Arial" w:cs="Arial"/>
          <w:sz w:val="22"/>
          <w:szCs w:val="22"/>
          <w:lang w:val="es-ES_tradnl"/>
        </w:rPr>
        <w:t>FINALIDADES DE LA ACCIÓN DE TUTELA</w:t>
      </w:r>
    </w:p>
    <w:p w14:paraId="0408F5BE" w14:textId="77777777" w:rsidR="00492334" w:rsidRPr="00FA2EC2" w:rsidRDefault="00492334" w:rsidP="00492334">
      <w:pPr>
        <w:jc w:val="both"/>
        <w:rPr>
          <w:rFonts w:ascii="Arial" w:hAnsi="Arial" w:cs="Arial"/>
          <w:sz w:val="22"/>
          <w:szCs w:val="22"/>
          <w:lang w:val="es-ES_tradnl"/>
        </w:rPr>
      </w:pPr>
    </w:p>
    <w:p w14:paraId="28BFD696" w14:textId="6704A4FA" w:rsidR="00492334" w:rsidRPr="00FA2EC2" w:rsidRDefault="00492334" w:rsidP="00492334">
      <w:pPr>
        <w:jc w:val="both"/>
        <w:rPr>
          <w:rFonts w:ascii="Arial" w:hAnsi="Arial" w:cs="Arial"/>
          <w:sz w:val="22"/>
          <w:szCs w:val="22"/>
          <w:lang w:val="es-ES_tradnl"/>
        </w:rPr>
      </w:pPr>
      <w:r w:rsidRPr="00FA2EC2">
        <w:rPr>
          <w:rFonts w:ascii="Arial" w:hAnsi="Arial" w:cs="Arial"/>
          <w:sz w:val="22"/>
          <w:szCs w:val="22"/>
          <w:lang w:val="es-ES_tradnl"/>
        </w:rPr>
        <w:t>La acción de tutela, de acuerdo con el artículo 89 de la Constitución Política, reglamentado por el Decreto 2591 de 1991, establece que toda persona tiene derecho a interponer una acción de tutela ante los jueces, con el fin de lograr la protección inmediata de sus derechos fundamentales constitucionales, entre ellos, los derechos al debido proceso y a</w:t>
      </w:r>
      <w:r w:rsidR="00106704" w:rsidRPr="00FA2EC2">
        <w:rPr>
          <w:rFonts w:ascii="Arial" w:hAnsi="Arial" w:cs="Arial"/>
          <w:sz w:val="22"/>
          <w:szCs w:val="22"/>
          <w:lang w:val="es-ES_tradnl"/>
        </w:rPr>
        <w:t xml:space="preserve"> </w:t>
      </w:r>
      <w:r w:rsidRPr="00FA2EC2">
        <w:rPr>
          <w:rFonts w:ascii="Arial" w:hAnsi="Arial" w:cs="Arial"/>
          <w:sz w:val="22"/>
          <w:szCs w:val="22"/>
          <w:lang w:val="es-ES_tradnl"/>
        </w:rPr>
        <w:t>l</w:t>
      </w:r>
      <w:r w:rsidR="00106704" w:rsidRPr="00FA2EC2">
        <w:rPr>
          <w:rFonts w:ascii="Arial" w:hAnsi="Arial" w:cs="Arial"/>
          <w:sz w:val="22"/>
          <w:szCs w:val="22"/>
          <w:lang w:val="es-ES_tradnl"/>
        </w:rPr>
        <w:t xml:space="preserve">a </w:t>
      </w:r>
      <w:r w:rsidR="008750EF" w:rsidRPr="00FA2EC2">
        <w:rPr>
          <w:rFonts w:ascii="Arial" w:hAnsi="Arial" w:cs="Arial"/>
          <w:sz w:val="22"/>
          <w:szCs w:val="22"/>
          <w:lang w:val="es-ES_tradnl"/>
        </w:rPr>
        <w:t>defensa</w:t>
      </w:r>
      <w:r w:rsidRPr="00FA2EC2">
        <w:rPr>
          <w:rFonts w:ascii="Arial" w:hAnsi="Arial" w:cs="Arial"/>
          <w:sz w:val="22"/>
          <w:szCs w:val="22"/>
          <w:lang w:val="es-ES_tradnl"/>
        </w:rPr>
        <w:t xml:space="preserve"> (art. 29 de la C.P</w:t>
      </w:r>
      <w:r w:rsidR="00E0594B" w:rsidRPr="00FA2EC2">
        <w:rPr>
          <w:rFonts w:ascii="Arial" w:hAnsi="Arial" w:cs="Arial"/>
          <w:sz w:val="22"/>
          <w:szCs w:val="22"/>
          <w:lang w:val="es-ES_tradnl"/>
        </w:rPr>
        <w:t>.</w:t>
      </w:r>
      <w:r w:rsidRPr="00FA2EC2">
        <w:rPr>
          <w:rFonts w:ascii="Arial" w:hAnsi="Arial" w:cs="Arial"/>
          <w:sz w:val="22"/>
          <w:szCs w:val="22"/>
          <w:lang w:val="es-ES_tradnl"/>
        </w:rPr>
        <w:t xml:space="preserve">).  </w:t>
      </w:r>
    </w:p>
    <w:p w14:paraId="7E186327" w14:textId="77777777" w:rsidR="00492334" w:rsidRPr="00FA2EC2" w:rsidRDefault="00492334" w:rsidP="00492334">
      <w:pPr>
        <w:jc w:val="both"/>
        <w:rPr>
          <w:rFonts w:ascii="Arial" w:hAnsi="Arial" w:cs="Arial"/>
          <w:sz w:val="22"/>
          <w:szCs w:val="22"/>
          <w:lang w:val="es-ES_tradnl"/>
        </w:rPr>
      </w:pPr>
    </w:p>
    <w:p w14:paraId="08A0C795" w14:textId="5B7FB5DC" w:rsidR="00492334" w:rsidRPr="00FA2EC2" w:rsidRDefault="007366E7" w:rsidP="00492334">
      <w:pPr>
        <w:jc w:val="both"/>
        <w:rPr>
          <w:rFonts w:ascii="Arial" w:hAnsi="Arial" w:cs="Arial"/>
          <w:sz w:val="22"/>
          <w:szCs w:val="22"/>
          <w:lang w:val="es-ES_tradnl"/>
        </w:rPr>
      </w:pPr>
      <w:r w:rsidRPr="00FA2EC2">
        <w:rPr>
          <w:rFonts w:ascii="Arial" w:hAnsi="Arial" w:cs="Arial"/>
          <w:sz w:val="22"/>
          <w:szCs w:val="22"/>
          <w:lang w:val="es-ES_tradnl"/>
        </w:rPr>
        <w:t>B</w:t>
      </w:r>
      <w:r w:rsidR="00492334" w:rsidRPr="00FA2EC2">
        <w:rPr>
          <w:rFonts w:ascii="Arial" w:hAnsi="Arial" w:cs="Arial"/>
          <w:sz w:val="22"/>
          <w:szCs w:val="22"/>
          <w:lang w:val="es-ES_tradnl"/>
        </w:rPr>
        <w:t>.- PROCEDENCIA DE LA ACCIÓN DE TUTELA CONTRA PROVIDENCIAS JUDICIALES</w:t>
      </w:r>
    </w:p>
    <w:p w14:paraId="5C43B048" w14:textId="77777777" w:rsidR="00780C48" w:rsidRPr="00FA2EC2" w:rsidRDefault="00780C48" w:rsidP="00492334">
      <w:pPr>
        <w:jc w:val="both"/>
        <w:rPr>
          <w:rFonts w:ascii="Arial" w:hAnsi="Arial" w:cs="Arial"/>
          <w:sz w:val="22"/>
          <w:szCs w:val="22"/>
          <w:lang w:val="es-ES_tradnl"/>
        </w:rPr>
      </w:pPr>
    </w:p>
    <w:p w14:paraId="19E65543" w14:textId="2C6395DE" w:rsidR="00492334" w:rsidRPr="00FA2EC2" w:rsidRDefault="00492334" w:rsidP="00492334">
      <w:pPr>
        <w:jc w:val="both"/>
        <w:rPr>
          <w:rFonts w:ascii="Arial" w:hAnsi="Arial" w:cs="Arial"/>
          <w:sz w:val="22"/>
          <w:szCs w:val="22"/>
          <w:lang w:val="es-ES_tradnl"/>
        </w:rPr>
      </w:pPr>
      <w:r w:rsidRPr="00FA2EC2">
        <w:rPr>
          <w:rFonts w:ascii="Arial" w:hAnsi="Arial" w:cs="Arial"/>
          <w:sz w:val="22"/>
          <w:szCs w:val="22"/>
          <w:lang w:val="es-ES_tradnl"/>
        </w:rPr>
        <w:t xml:space="preserve">La procedencia de la acción de tutela contra </w:t>
      </w:r>
      <w:r w:rsidR="00D017AA" w:rsidRPr="00FA2EC2">
        <w:rPr>
          <w:rFonts w:ascii="Arial" w:hAnsi="Arial" w:cs="Arial"/>
          <w:sz w:val="22"/>
          <w:szCs w:val="22"/>
          <w:lang w:val="es-ES_tradnl"/>
        </w:rPr>
        <w:t xml:space="preserve">providencias </w:t>
      </w:r>
      <w:r w:rsidRPr="00FA2EC2">
        <w:rPr>
          <w:rFonts w:ascii="Arial" w:hAnsi="Arial" w:cs="Arial"/>
          <w:sz w:val="22"/>
          <w:szCs w:val="22"/>
          <w:lang w:val="es-ES_tradnl"/>
        </w:rPr>
        <w:t>judiciales, sin importar la entidad que las hubiere proferido, ha sido aceptada por la jurisprudencia de la Corte Constitucional y del Consejo de Estado, en el evento en que resulte violado un derecho constitucional fundamental.</w:t>
      </w:r>
    </w:p>
    <w:p w14:paraId="0DCE87BB" w14:textId="77777777" w:rsidR="00374249" w:rsidRPr="00FA2EC2" w:rsidRDefault="00374249" w:rsidP="00492334">
      <w:pPr>
        <w:jc w:val="both"/>
        <w:rPr>
          <w:rFonts w:ascii="Arial" w:hAnsi="Arial" w:cs="Arial"/>
          <w:sz w:val="22"/>
          <w:szCs w:val="22"/>
          <w:lang w:val="es-ES_tradnl"/>
        </w:rPr>
      </w:pPr>
    </w:p>
    <w:p w14:paraId="4B9A92CE" w14:textId="25CCA5BB" w:rsidR="00780C48" w:rsidRPr="00FA2EC2" w:rsidRDefault="00CE2493" w:rsidP="005F3CEB">
      <w:pPr>
        <w:jc w:val="both"/>
        <w:rPr>
          <w:rFonts w:ascii="Arial" w:hAnsi="Arial" w:cs="Arial"/>
          <w:sz w:val="22"/>
          <w:szCs w:val="22"/>
          <w:lang w:val="es-ES_tradnl"/>
        </w:rPr>
      </w:pPr>
      <w:r w:rsidRPr="00FA2EC2">
        <w:rPr>
          <w:rFonts w:ascii="Arial" w:hAnsi="Arial" w:cs="Arial"/>
          <w:sz w:val="22"/>
          <w:szCs w:val="22"/>
          <w:lang w:val="es-ES_tradnl"/>
        </w:rPr>
        <w:t>En l</w:t>
      </w:r>
      <w:r w:rsidR="00252C4C" w:rsidRPr="00FA2EC2">
        <w:rPr>
          <w:rFonts w:ascii="Arial" w:hAnsi="Arial" w:cs="Arial"/>
          <w:sz w:val="22"/>
          <w:szCs w:val="22"/>
          <w:lang w:val="es-ES_tradnl"/>
        </w:rPr>
        <w:t xml:space="preserve">a </w:t>
      </w:r>
      <w:r w:rsidRPr="00FA2EC2">
        <w:rPr>
          <w:rFonts w:ascii="Arial" w:hAnsi="Arial" w:cs="Arial"/>
          <w:sz w:val="22"/>
          <w:szCs w:val="22"/>
          <w:lang w:val="es-ES_tradnl"/>
        </w:rPr>
        <w:t>s</w:t>
      </w:r>
      <w:r w:rsidR="00252C4C" w:rsidRPr="00FA2EC2">
        <w:rPr>
          <w:rFonts w:ascii="Arial" w:hAnsi="Arial" w:cs="Arial"/>
          <w:sz w:val="22"/>
          <w:szCs w:val="22"/>
          <w:lang w:val="es-ES_tradnl"/>
        </w:rPr>
        <w:t xml:space="preserve">entencia T-437 de 2015, </w:t>
      </w:r>
      <w:r w:rsidR="005F3CEB" w:rsidRPr="00FA2EC2">
        <w:rPr>
          <w:rFonts w:ascii="Arial" w:hAnsi="Arial" w:cs="Arial"/>
          <w:sz w:val="22"/>
          <w:szCs w:val="22"/>
          <w:lang w:val="es-ES_tradnl"/>
        </w:rPr>
        <w:t>de fecha 10 de julio de 2015,</w:t>
      </w:r>
      <w:r w:rsidRPr="00FA2EC2">
        <w:rPr>
          <w:rFonts w:ascii="Arial" w:hAnsi="Arial" w:cs="Arial"/>
          <w:sz w:val="22"/>
          <w:szCs w:val="22"/>
          <w:lang w:val="es-ES_tradnl"/>
        </w:rPr>
        <w:t xml:space="preserve"> </w:t>
      </w:r>
      <w:r w:rsidR="00252C4C" w:rsidRPr="00FA2EC2">
        <w:rPr>
          <w:rFonts w:ascii="Arial" w:hAnsi="Arial" w:cs="Arial"/>
          <w:sz w:val="22"/>
          <w:szCs w:val="22"/>
          <w:lang w:val="es-ES_tradnl"/>
        </w:rPr>
        <w:t>M.P</w:t>
      </w:r>
      <w:r w:rsidR="005F3CEB" w:rsidRPr="00FA2EC2">
        <w:rPr>
          <w:rFonts w:ascii="Arial" w:hAnsi="Arial" w:cs="Arial"/>
          <w:sz w:val="22"/>
          <w:szCs w:val="22"/>
          <w:lang w:val="es-ES_tradnl"/>
        </w:rPr>
        <w:t xml:space="preserve">. (encargada) Myriam Ávila Roldán, la Corte Constitucional, reiteró su jurisprudencia en relación con la </w:t>
      </w:r>
      <w:proofErr w:type="spellStart"/>
      <w:r w:rsidR="005F3CEB" w:rsidRPr="00FA2EC2">
        <w:rPr>
          <w:rFonts w:ascii="Arial" w:hAnsi="Arial" w:cs="Arial"/>
          <w:sz w:val="22"/>
          <w:szCs w:val="22"/>
          <w:lang w:val="es-ES_tradnl"/>
        </w:rPr>
        <w:t>procedibilidad</w:t>
      </w:r>
      <w:proofErr w:type="spellEnd"/>
      <w:r w:rsidR="005F3CEB" w:rsidRPr="00FA2EC2">
        <w:rPr>
          <w:rFonts w:ascii="Arial" w:hAnsi="Arial" w:cs="Arial"/>
          <w:sz w:val="22"/>
          <w:szCs w:val="22"/>
          <w:lang w:val="es-ES_tradnl"/>
        </w:rPr>
        <w:t xml:space="preserve"> de la acción de tutela contra providencias judiciales, estableciendo las siguientes </w:t>
      </w:r>
      <w:r w:rsidR="005F3CEB" w:rsidRPr="00FA2EC2">
        <w:rPr>
          <w:rFonts w:ascii="Arial" w:hAnsi="Arial" w:cs="Arial"/>
          <w:b/>
          <w:bCs/>
          <w:sz w:val="22"/>
          <w:szCs w:val="22"/>
          <w:lang w:val="es-ES_tradnl"/>
        </w:rPr>
        <w:t>causales generales</w:t>
      </w:r>
      <w:r w:rsidR="00252C4C" w:rsidRPr="00FA2EC2">
        <w:rPr>
          <w:rFonts w:ascii="Arial" w:hAnsi="Arial" w:cs="Arial"/>
          <w:sz w:val="22"/>
          <w:szCs w:val="22"/>
          <w:lang w:val="es-ES_tradnl"/>
        </w:rPr>
        <w:t xml:space="preserve">: </w:t>
      </w:r>
    </w:p>
    <w:p w14:paraId="3990BEC0" w14:textId="74967886" w:rsidR="00252C4C" w:rsidRPr="00FA2EC2" w:rsidRDefault="00252C4C" w:rsidP="005F3CEB">
      <w:pPr>
        <w:jc w:val="both"/>
        <w:rPr>
          <w:rFonts w:ascii="Arial" w:hAnsi="Arial" w:cs="Arial"/>
          <w:sz w:val="22"/>
          <w:szCs w:val="22"/>
          <w:highlight w:val="yellow"/>
          <w:lang w:val="es-ES_tradnl"/>
        </w:rPr>
      </w:pPr>
      <w:r w:rsidRPr="00FA2EC2">
        <w:rPr>
          <w:rFonts w:ascii="Arial" w:hAnsi="Arial" w:cs="Arial"/>
          <w:sz w:val="22"/>
          <w:szCs w:val="22"/>
          <w:highlight w:val="yellow"/>
          <w:lang w:val="es-ES_tradnl"/>
        </w:rPr>
        <w:t xml:space="preserve"> </w:t>
      </w:r>
    </w:p>
    <w:p w14:paraId="40DE0F8B" w14:textId="44822367" w:rsidR="005F3CEB" w:rsidRPr="00FA2EC2" w:rsidRDefault="005F3CEB" w:rsidP="00470CE9">
      <w:pPr>
        <w:pStyle w:val="NormalWeb"/>
        <w:spacing w:before="0" w:beforeAutospacing="0"/>
        <w:ind w:left="708"/>
        <w:jc w:val="both"/>
        <w:rPr>
          <w:rFonts w:ascii="Arial" w:hAnsi="Arial" w:cs="Arial"/>
          <w:color w:val="333333"/>
          <w:sz w:val="22"/>
          <w:szCs w:val="22"/>
          <w:lang w:val="es-CO" w:eastAsia="es-ES_tradnl"/>
        </w:rPr>
      </w:pPr>
      <w:r w:rsidRPr="00FA2EC2">
        <w:rPr>
          <w:rFonts w:ascii="Arial" w:hAnsi="Arial" w:cs="Arial"/>
          <w:sz w:val="22"/>
          <w:szCs w:val="22"/>
          <w:lang w:val="es-ES_tradnl"/>
        </w:rPr>
        <w:t>“</w:t>
      </w:r>
      <w:r w:rsidRPr="00FA2EC2">
        <w:rPr>
          <w:rFonts w:ascii="Arial" w:hAnsi="Arial" w:cs="Arial"/>
          <w:i/>
          <w:iCs/>
          <w:color w:val="333333"/>
          <w:sz w:val="22"/>
          <w:szCs w:val="22"/>
          <w:lang w:val="es-CO" w:eastAsia="es-ES_tradnl"/>
        </w:rPr>
        <w:t>(i) Que el asunto que se discuta implique una evidente relevancia constitucional que afecte derechos fundamentales de las partes, exigencia que busca evitar que la acción de tutela se torne en un instrumento apto para involucrarse en asuntos que corresponde definir a otras jurisdicciones”.</w:t>
      </w:r>
    </w:p>
    <w:p w14:paraId="034F57AE" w14:textId="209E1860" w:rsidR="005F3CEB" w:rsidRPr="00FA2EC2" w:rsidRDefault="005F3CEB"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“(ii)    Que se hayan agotado todos los medios de defensa judicial ordinarios o extraordinarios excepto cuando lo que se pretende es evitar la consumación de un perjuicio</w:t>
      </w:r>
      <w:r w:rsidRPr="00FA2EC2">
        <w:rPr>
          <w:rFonts w:ascii="Arial" w:hAnsi="Arial" w:cs="Arial"/>
          <w:b/>
          <w:bCs/>
          <w:i/>
          <w:iCs/>
          <w:color w:val="333333"/>
          <w:sz w:val="22"/>
          <w:szCs w:val="22"/>
        </w:rPr>
        <w:t> </w:t>
      </w:r>
      <w:r w:rsidRPr="00FA2EC2">
        <w:rPr>
          <w:rFonts w:ascii="Arial" w:hAnsi="Arial" w:cs="Arial"/>
          <w:i/>
          <w:iCs/>
          <w:color w:val="333333"/>
          <w:sz w:val="22"/>
          <w:szCs w:val="22"/>
        </w:rPr>
        <w:t>iusfundamental</w:t>
      </w:r>
      <w:r w:rsidRPr="00FA2EC2">
        <w:rPr>
          <w:rFonts w:ascii="Arial" w:hAnsi="Arial" w:cs="Arial"/>
          <w:b/>
          <w:bCs/>
          <w:i/>
          <w:iCs/>
          <w:color w:val="333333"/>
          <w:sz w:val="22"/>
          <w:szCs w:val="22"/>
        </w:rPr>
        <w:t> </w:t>
      </w:r>
      <w:r w:rsidRPr="00FA2EC2">
        <w:rPr>
          <w:rFonts w:ascii="Arial" w:hAnsi="Arial" w:cs="Arial"/>
          <w:i/>
          <w:iCs/>
          <w:color w:val="333333"/>
          <w:sz w:val="22"/>
          <w:szCs w:val="22"/>
        </w:rPr>
        <w:t>irremediable”.</w:t>
      </w:r>
    </w:p>
    <w:p w14:paraId="51329713" w14:textId="0ED42803" w:rsidR="005F3CEB" w:rsidRPr="00FA2EC2" w:rsidRDefault="005F3CEB"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“(iii)   Que se cumpla el requisito de la inmediatez, lo que significa que la tutela debe interponerse en un término razonable a partir del hecho que originó la vulneración. Lo anterior, con el objeto de preservar los principios de cosa juzgada y seguridad jurídica”.</w:t>
      </w:r>
    </w:p>
    <w:p w14:paraId="07B3213E" w14:textId="39DCDC6A" w:rsidR="005F3CEB" w:rsidRPr="00FA2EC2" w:rsidRDefault="005F3CEB"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 </w:t>
      </w:r>
      <w:r w:rsidRPr="00FA2EC2">
        <w:rPr>
          <w:rFonts w:ascii="Arial" w:hAnsi="Arial" w:cs="Arial"/>
          <w:color w:val="333333"/>
          <w:sz w:val="22"/>
          <w:szCs w:val="22"/>
        </w:rPr>
        <w:t>“</w:t>
      </w:r>
      <w:r w:rsidRPr="00FA2EC2">
        <w:rPr>
          <w:rFonts w:ascii="Arial" w:hAnsi="Arial" w:cs="Arial"/>
          <w:i/>
          <w:iCs/>
          <w:color w:val="333333"/>
          <w:sz w:val="22"/>
          <w:szCs w:val="22"/>
        </w:rPr>
        <w:t xml:space="preserve">(iv)   Si lo que se alega es la existencia de una irregularidad procesal, debe ser evidente que la misma tiene a) un efecto decisivo en la sentencia que se impugna y b) </w:t>
      </w:r>
      <w:r w:rsidRPr="00FA2EC2">
        <w:rPr>
          <w:rFonts w:ascii="Arial" w:hAnsi="Arial" w:cs="Arial"/>
          <w:i/>
          <w:iCs/>
          <w:color w:val="333333"/>
          <w:sz w:val="22"/>
          <w:szCs w:val="22"/>
        </w:rPr>
        <w:lastRenderedPageBreak/>
        <w:t>afecta los derechos fundamentales del accionante, salvo cuando se trate de una prueba ilícita obtenida con violación de esos derechos”.</w:t>
      </w:r>
    </w:p>
    <w:p w14:paraId="1F72642A" w14:textId="1394DF2F" w:rsidR="005F3CEB" w:rsidRPr="00FA2EC2" w:rsidRDefault="005F3CEB"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 “(v)    </w:t>
      </w:r>
      <w:r w:rsidRPr="00FA2EC2">
        <w:rPr>
          <w:rFonts w:ascii="Arial" w:hAnsi="Arial" w:cs="Arial"/>
          <w:b/>
          <w:bCs/>
          <w:i/>
          <w:iCs/>
          <w:color w:val="333333"/>
          <w:sz w:val="22"/>
          <w:szCs w:val="22"/>
        </w:rPr>
        <w:t> </w:t>
      </w:r>
      <w:r w:rsidRPr="00FA2EC2">
        <w:rPr>
          <w:rFonts w:ascii="Arial" w:hAnsi="Arial" w:cs="Arial"/>
          <w:i/>
          <w:iCs/>
          <w:color w:val="333333"/>
          <w:sz w:val="22"/>
          <w:szCs w:val="22"/>
        </w:rPr>
        <w:t>Que el demandante identifique tanto los hechos que generaron la vulneración como los derechos vulnerados y que hubiere alegado dentro del proceso judicial tal vulneración si ello hubiese sido posible”.</w:t>
      </w:r>
    </w:p>
    <w:p w14:paraId="08868D00" w14:textId="04885123" w:rsidR="005F3CEB" w:rsidRPr="00FA2EC2" w:rsidRDefault="005F3CEB"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 “(vi)  </w:t>
      </w:r>
      <w:r w:rsidRPr="00FA2EC2">
        <w:rPr>
          <w:rFonts w:ascii="Arial" w:hAnsi="Arial" w:cs="Arial"/>
          <w:b/>
          <w:bCs/>
          <w:i/>
          <w:iCs/>
          <w:color w:val="333333"/>
          <w:sz w:val="22"/>
          <w:szCs w:val="22"/>
        </w:rPr>
        <w:t> </w:t>
      </w:r>
      <w:r w:rsidRPr="00FA2EC2">
        <w:rPr>
          <w:rFonts w:ascii="Arial" w:hAnsi="Arial" w:cs="Arial"/>
          <w:i/>
          <w:iCs/>
          <w:color w:val="333333"/>
          <w:sz w:val="22"/>
          <w:szCs w:val="22"/>
        </w:rPr>
        <w:t>Que no se trate de fallos de tutela, de forma tal que se evite que las controversias relativas a la protección de los derechos fundamentales se prolonguen de forma indefinida</w:t>
      </w:r>
      <w:r w:rsidRPr="00FA2EC2">
        <w:rPr>
          <w:rFonts w:ascii="Arial" w:hAnsi="Arial" w:cs="Arial"/>
          <w:color w:val="333333"/>
          <w:sz w:val="22"/>
          <w:szCs w:val="22"/>
        </w:rPr>
        <w:t>”.</w:t>
      </w:r>
    </w:p>
    <w:p w14:paraId="07A59B2E" w14:textId="77777777" w:rsidR="00106704" w:rsidRPr="00FA2EC2" w:rsidRDefault="00106704" w:rsidP="005F3CEB">
      <w:pPr>
        <w:spacing w:after="100" w:afterAutospacing="1"/>
        <w:jc w:val="both"/>
        <w:rPr>
          <w:rFonts w:ascii="Arial" w:hAnsi="Arial" w:cs="Arial"/>
          <w:color w:val="333333"/>
          <w:sz w:val="22"/>
          <w:szCs w:val="22"/>
        </w:rPr>
      </w:pPr>
      <w:r w:rsidRPr="00FA2EC2">
        <w:rPr>
          <w:rFonts w:ascii="Arial" w:hAnsi="Arial" w:cs="Arial"/>
          <w:color w:val="333333"/>
          <w:sz w:val="22"/>
          <w:szCs w:val="22"/>
        </w:rPr>
        <w:t xml:space="preserve">En relación con las </w:t>
      </w:r>
      <w:r w:rsidRPr="00FA2EC2">
        <w:rPr>
          <w:rFonts w:ascii="Arial" w:hAnsi="Arial" w:cs="Arial"/>
          <w:color w:val="333333"/>
          <w:sz w:val="22"/>
          <w:szCs w:val="22"/>
          <w:u w:val="single"/>
        </w:rPr>
        <w:t>causales generales de procedibilidad</w:t>
      </w:r>
      <w:r w:rsidRPr="00FA2EC2">
        <w:rPr>
          <w:rFonts w:ascii="Arial" w:hAnsi="Arial" w:cs="Arial"/>
          <w:color w:val="333333"/>
          <w:sz w:val="22"/>
          <w:szCs w:val="22"/>
        </w:rPr>
        <w:t xml:space="preserve">, la Sala encuentra que en el presente caso se cumplen, si se tiene en cuenta lo siguiente: </w:t>
      </w:r>
    </w:p>
    <w:p w14:paraId="0BB5AD24" w14:textId="19E706D5" w:rsidR="00D017AA" w:rsidRPr="00FA2EC2" w:rsidRDefault="00332B3B" w:rsidP="00D017AA">
      <w:pPr>
        <w:pStyle w:val="Prrafodelista"/>
        <w:numPr>
          <w:ilvl w:val="0"/>
          <w:numId w:val="27"/>
        </w:numPr>
        <w:spacing w:after="100" w:afterAutospacing="1"/>
        <w:jc w:val="both"/>
        <w:rPr>
          <w:rFonts w:ascii="Arial" w:hAnsi="Arial" w:cs="Arial"/>
          <w:color w:val="333333"/>
        </w:rPr>
      </w:pPr>
      <w:r w:rsidRPr="00FA2EC2">
        <w:rPr>
          <w:rFonts w:ascii="Arial" w:hAnsi="Arial" w:cs="Arial"/>
          <w:color w:val="333333"/>
        </w:rPr>
        <w:t>S</w:t>
      </w:r>
      <w:r w:rsidR="00106704" w:rsidRPr="00FA2EC2">
        <w:rPr>
          <w:rFonts w:ascii="Arial" w:hAnsi="Arial" w:cs="Arial"/>
          <w:color w:val="333333"/>
        </w:rPr>
        <w:t>e ha</w:t>
      </w:r>
      <w:r w:rsidRPr="00FA2EC2">
        <w:rPr>
          <w:rFonts w:ascii="Arial" w:hAnsi="Arial" w:cs="Arial"/>
          <w:color w:val="333333"/>
        </w:rPr>
        <w:t>n</w:t>
      </w:r>
      <w:r w:rsidR="00106704" w:rsidRPr="00FA2EC2">
        <w:rPr>
          <w:rFonts w:ascii="Arial" w:hAnsi="Arial" w:cs="Arial"/>
          <w:color w:val="333333"/>
        </w:rPr>
        <w:t xml:space="preserve"> afectado</w:t>
      </w:r>
      <w:r w:rsidR="00550534" w:rsidRPr="00FA2EC2">
        <w:rPr>
          <w:rFonts w:ascii="Arial" w:hAnsi="Arial" w:cs="Arial"/>
          <w:color w:val="333333"/>
        </w:rPr>
        <w:t xml:space="preserve">, presuntamente, </w:t>
      </w:r>
      <w:r w:rsidR="00106704" w:rsidRPr="00FA2EC2">
        <w:rPr>
          <w:rFonts w:ascii="Arial" w:hAnsi="Arial" w:cs="Arial"/>
          <w:color w:val="333333"/>
        </w:rPr>
        <w:t>dos derechos fundamentales como son</w:t>
      </w:r>
      <w:r w:rsidRPr="00FA2EC2">
        <w:rPr>
          <w:rFonts w:ascii="Arial" w:hAnsi="Arial" w:cs="Arial"/>
          <w:color w:val="333333"/>
        </w:rPr>
        <w:t>:</w:t>
      </w:r>
      <w:r w:rsidR="00106704" w:rsidRPr="00FA2EC2">
        <w:rPr>
          <w:rFonts w:ascii="Arial" w:hAnsi="Arial" w:cs="Arial"/>
          <w:color w:val="333333"/>
        </w:rPr>
        <w:t xml:space="preserve"> el debido proceso y el derecho a la </w:t>
      </w:r>
      <w:r w:rsidR="00E0594B" w:rsidRPr="00FA2EC2">
        <w:rPr>
          <w:rFonts w:ascii="Arial" w:hAnsi="Arial" w:cs="Arial"/>
          <w:color w:val="333333"/>
        </w:rPr>
        <w:t>defensa</w:t>
      </w:r>
      <w:r w:rsidR="00106704" w:rsidRPr="00FA2EC2">
        <w:rPr>
          <w:rFonts w:ascii="Arial" w:hAnsi="Arial" w:cs="Arial"/>
          <w:color w:val="333333"/>
        </w:rPr>
        <w:t xml:space="preserve">, consagrados en </w:t>
      </w:r>
      <w:r w:rsidR="00E0594B" w:rsidRPr="00FA2EC2">
        <w:rPr>
          <w:rFonts w:ascii="Arial" w:hAnsi="Arial" w:cs="Arial"/>
          <w:color w:val="333333"/>
        </w:rPr>
        <w:t>e</w:t>
      </w:r>
      <w:r w:rsidR="00106704" w:rsidRPr="00FA2EC2">
        <w:rPr>
          <w:rFonts w:ascii="Arial" w:hAnsi="Arial" w:cs="Arial"/>
          <w:color w:val="333333"/>
        </w:rPr>
        <w:t xml:space="preserve">l artículo 29 de la </w:t>
      </w:r>
      <w:r w:rsidRPr="00FA2EC2">
        <w:rPr>
          <w:rFonts w:ascii="Arial" w:hAnsi="Arial" w:cs="Arial"/>
          <w:color w:val="333333"/>
        </w:rPr>
        <w:t>Constitución</w:t>
      </w:r>
      <w:r w:rsidR="00106704" w:rsidRPr="00FA2EC2">
        <w:rPr>
          <w:rFonts w:ascii="Arial" w:hAnsi="Arial" w:cs="Arial"/>
          <w:color w:val="333333"/>
        </w:rPr>
        <w:t xml:space="preserve"> </w:t>
      </w:r>
      <w:r w:rsidRPr="00FA2EC2">
        <w:rPr>
          <w:rFonts w:ascii="Arial" w:hAnsi="Arial" w:cs="Arial"/>
          <w:color w:val="333333"/>
        </w:rPr>
        <w:t>Política.</w:t>
      </w:r>
    </w:p>
    <w:p w14:paraId="082F28E8" w14:textId="77777777" w:rsidR="00D017AA" w:rsidRPr="00FA2EC2" w:rsidRDefault="00D017AA" w:rsidP="00D017AA">
      <w:pPr>
        <w:pStyle w:val="Prrafodelista"/>
        <w:spacing w:after="100" w:afterAutospacing="1"/>
        <w:jc w:val="both"/>
        <w:rPr>
          <w:rFonts w:ascii="Arial" w:hAnsi="Arial" w:cs="Arial"/>
          <w:color w:val="333333"/>
        </w:rPr>
      </w:pPr>
    </w:p>
    <w:p w14:paraId="68E50EAD" w14:textId="07ACC7BD" w:rsidR="00D017AA" w:rsidRPr="00FA2EC2" w:rsidRDefault="00332B3B" w:rsidP="00D017AA">
      <w:pPr>
        <w:pStyle w:val="Prrafodelista"/>
        <w:numPr>
          <w:ilvl w:val="0"/>
          <w:numId w:val="27"/>
        </w:numPr>
        <w:spacing w:after="100" w:afterAutospacing="1"/>
        <w:jc w:val="both"/>
        <w:rPr>
          <w:rFonts w:ascii="Arial" w:hAnsi="Arial" w:cs="Arial"/>
          <w:color w:val="333333"/>
        </w:rPr>
      </w:pPr>
      <w:r w:rsidRPr="00FA2EC2">
        <w:rPr>
          <w:rFonts w:ascii="Arial" w:hAnsi="Arial" w:cs="Arial"/>
          <w:color w:val="333333"/>
        </w:rPr>
        <w:t>Respecto de l</w:t>
      </w:r>
      <w:r w:rsidR="00E0594B" w:rsidRPr="00FA2EC2">
        <w:rPr>
          <w:rFonts w:ascii="Arial" w:hAnsi="Arial" w:cs="Arial"/>
          <w:color w:val="333333"/>
        </w:rPr>
        <w:t>os</w:t>
      </w:r>
      <w:r w:rsidRPr="00FA2EC2">
        <w:rPr>
          <w:rFonts w:ascii="Arial" w:hAnsi="Arial" w:cs="Arial"/>
          <w:color w:val="333333"/>
        </w:rPr>
        <w:t xml:space="preserve"> </w:t>
      </w:r>
      <w:r w:rsidR="00E0594B" w:rsidRPr="00FA2EC2">
        <w:rPr>
          <w:rFonts w:ascii="Arial" w:hAnsi="Arial" w:cs="Arial"/>
          <w:color w:val="333333"/>
        </w:rPr>
        <w:t>autos interlocutorios dictados dentro de la incidencia de nulidad del proceso de nulidad electoral</w:t>
      </w:r>
      <w:r w:rsidRPr="00FA2EC2">
        <w:rPr>
          <w:rFonts w:ascii="Arial" w:hAnsi="Arial" w:cs="Arial"/>
          <w:color w:val="333333"/>
        </w:rPr>
        <w:t>, no proceden otros medios de defensa judicial</w:t>
      </w:r>
      <w:r w:rsidR="009A15A5" w:rsidRPr="00FA2EC2">
        <w:rPr>
          <w:rFonts w:ascii="Arial" w:hAnsi="Arial" w:cs="Arial"/>
          <w:color w:val="333333"/>
        </w:rPr>
        <w:t xml:space="preserve"> ordinarios o extraordinarios</w:t>
      </w:r>
      <w:r w:rsidRPr="00FA2EC2">
        <w:rPr>
          <w:rFonts w:ascii="Arial" w:hAnsi="Arial" w:cs="Arial"/>
          <w:color w:val="333333"/>
        </w:rPr>
        <w:t xml:space="preserve">, por cuanto: (i) </w:t>
      </w:r>
      <w:r w:rsidR="009A15A5" w:rsidRPr="00FA2EC2">
        <w:rPr>
          <w:rFonts w:ascii="Arial" w:hAnsi="Arial" w:cs="Arial"/>
          <w:color w:val="333333"/>
        </w:rPr>
        <w:t xml:space="preserve">contra </w:t>
      </w:r>
      <w:r w:rsidR="00E0594B" w:rsidRPr="00FA2EC2">
        <w:rPr>
          <w:rFonts w:ascii="Arial" w:hAnsi="Arial" w:cs="Arial"/>
          <w:color w:val="333333"/>
        </w:rPr>
        <w:t xml:space="preserve">el auto interlocutorio </w:t>
      </w:r>
      <w:r w:rsidR="00D017AA" w:rsidRPr="00FA2EC2">
        <w:rPr>
          <w:rFonts w:ascii="Arial" w:hAnsi="Arial" w:cs="Arial"/>
          <w:color w:val="333333"/>
        </w:rPr>
        <w:t xml:space="preserve">de fecha 30 de julio de 2021, </w:t>
      </w:r>
      <w:r w:rsidR="00E0594B" w:rsidRPr="00FA2EC2">
        <w:rPr>
          <w:rFonts w:ascii="Arial" w:hAnsi="Arial" w:cs="Arial"/>
        </w:rPr>
        <w:t xml:space="preserve">que resolvió no reponer el auto del 01 de julio de 2021 </w:t>
      </w:r>
      <w:r w:rsidRPr="00FA2EC2">
        <w:rPr>
          <w:rFonts w:ascii="Arial" w:hAnsi="Arial" w:cs="Arial"/>
          <w:color w:val="333333"/>
        </w:rPr>
        <w:t xml:space="preserve">no </w:t>
      </w:r>
      <w:r w:rsidR="009A15A5" w:rsidRPr="00FA2EC2">
        <w:rPr>
          <w:rFonts w:ascii="Arial" w:hAnsi="Arial" w:cs="Arial"/>
          <w:color w:val="333333"/>
        </w:rPr>
        <w:t xml:space="preserve">procede ningún recurso ordinario; (ii) el recurso extraordinario de revisión no procede, ya que no se presenta las </w:t>
      </w:r>
      <w:r w:rsidRPr="00FA2EC2">
        <w:rPr>
          <w:rFonts w:ascii="Arial" w:hAnsi="Arial" w:cs="Arial"/>
          <w:color w:val="333333"/>
        </w:rPr>
        <w:t xml:space="preserve">causales </w:t>
      </w:r>
      <w:r w:rsidR="009A15A5" w:rsidRPr="00FA2EC2">
        <w:rPr>
          <w:rFonts w:ascii="Arial" w:hAnsi="Arial" w:cs="Arial"/>
          <w:color w:val="333333"/>
        </w:rPr>
        <w:t xml:space="preserve">previstas en </w:t>
      </w:r>
      <w:r w:rsidRPr="00FA2EC2">
        <w:rPr>
          <w:rFonts w:ascii="Arial" w:hAnsi="Arial" w:cs="Arial"/>
          <w:color w:val="333333"/>
        </w:rPr>
        <w:t>el artículo 250 del CPACA</w:t>
      </w:r>
      <w:r w:rsidR="009A15A5" w:rsidRPr="00FA2EC2">
        <w:rPr>
          <w:rFonts w:ascii="Arial" w:hAnsi="Arial" w:cs="Arial"/>
          <w:color w:val="333333"/>
        </w:rPr>
        <w:t xml:space="preserve"> y, (iii) </w:t>
      </w:r>
      <w:r w:rsidRPr="00FA2EC2">
        <w:rPr>
          <w:rFonts w:ascii="Arial" w:hAnsi="Arial" w:cs="Arial"/>
          <w:color w:val="333333"/>
        </w:rPr>
        <w:t xml:space="preserve"> el recurso extraordinario de </w:t>
      </w:r>
      <w:r w:rsidR="009A15A5" w:rsidRPr="00FA2EC2">
        <w:rPr>
          <w:rFonts w:ascii="Arial" w:hAnsi="Arial" w:cs="Arial"/>
          <w:color w:val="333333"/>
        </w:rPr>
        <w:t xml:space="preserve">unificación jurisprudencial, no procede, pues </w:t>
      </w:r>
      <w:r w:rsidR="00E0594B" w:rsidRPr="00FA2EC2">
        <w:rPr>
          <w:rFonts w:ascii="Arial" w:hAnsi="Arial" w:cs="Arial"/>
          <w:color w:val="333333"/>
        </w:rPr>
        <w:t xml:space="preserve">no se encuentra un precedente aplicable a este caso específico de aplicación preferencial </w:t>
      </w:r>
      <w:r w:rsidR="00D017AA" w:rsidRPr="00FA2EC2">
        <w:rPr>
          <w:rFonts w:ascii="Arial" w:hAnsi="Arial" w:cs="Arial"/>
        </w:rPr>
        <w:t>del Decreto Legislativo 806 de 2020, frente al artículo 277</w:t>
      </w:r>
      <w:r w:rsidR="00D411E4">
        <w:rPr>
          <w:rFonts w:ascii="Arial" w:hAnsi="Arial" w:cs="Arial"/>
        </w:rPr>
        <w:t xml:space="preserve"> </w:t>
      </w:r>
      <w:r w:rsidR="00D017AA" w:rsidRPr="00FA2EC2">
        <w:rPr>
          <w:rFonts w:ascii="Arial" w:hAnsi="Arial" w:cs="Arial"/>
        </w:rPr>
        <w:t>de la Ley 1437 de 2001</w:t>
      </w:r>
      <w:r w:rsidR="00D411E4">
        <w:rPr>
          <w:rFonts w:ascii="Arial" w:hAnsi="Arial" w:cs="Arial"/>
        </w:rPr>
        <w:t xml:space="preserve"> (C.P.A.C.A.)</w:t>
      </w:r>
      <w:r w:rsidR="00D017AA" w:rsidRPr="00FA2EC2">
        <w:rPr>
          <w:rFonts w:ascii="Arial" w:hAnsi="Arial" w:cs="Arial"/>
        </w:rPr>
        <w:t>.</w:t>
      </w:r>
    </w:p>
    <w:p w14:paraId="080BE747" w14:textId="77777777" w:rsidR="00114537" w:rsidRPr="00FA2EC2" w:rsidRDefault="00114537" w:rsidP="00114537">
      <w:pPr>
        <w:pStyle w:val="Prrafodelista"/>
        <w:rPr>
          <w:rFonts w:ascii="Arial" w:hAnsi="Arial" w:cs="Arial"/>
          <w:color w:val="333333"/>
        </w:rPr>
      </w:pPr>
    </w:p>
    <w:p w14:paraId="29413667" w14:textId="7B3B2D1F" w:rsidR="00CE6B49" w:rsidRPr="00FA2EC2" w:rsidRDefault="00114537" w:rsidP="00D67F23">
      <w:pPr>
        <w:pStyle w:val="Prrafodelista"/>
        <w:numPr>
          <w:ilvl w:val="0"/>
          <w:numId w:val="27"/>
        </w:numPr>
        <w:spacing w:after="100" w:afterAutospacing="1"/>
        <w:jc w:val="both"/>
        <w:rPr>
          <w:rFonts w:ascii="Arial" w:hAnsi="Arial" w:cs="Arial"/>
          <w:color w:val="333333"/>
        </w:rPr>
      </w:pPr>
      <w:r w:rsidRPr="00FA2EC2">
        <w:rPr>
          <w:rFonts w:ascii="Arial" w:hAnsi="Arial" w:cs="Arial"/>
          <w:color w:val="333333"/>
        </w:rPr>
        <w:t>Se cumple con el requisito de inmediatez</w:t>
      </w:r>
      <w:r w:rsidR="006A267C" w:rsidRPr="00FA2EC2">
        <w:rPr>
          <w:rFonts w:ascii="Arial" w:hAnsi="Arial" w:cs="Arial"/>
          <w:color w:val="333333"/>
        </w:rPr>
        <w:t xml:space="preserve">  </w:t>
      </w:r>
      <w:r w:rsidR="00550534" w:rsidRPr="00FA2EC2">
        <w:rPr>
          <w:rFonts w:ascii="Arial" w:hAnsi="Arial" w:cs="Arial"/>
          <w:color w:val="333333"/>
        </w:rPr>
        <w:t xml:space="preserve">y </w:t>
      </w:r>
      <w:r w:rsidR="006A267C" w:rsidRPr="00FA2EC2">
        <w:rPr>
          <w:rFonts w:ascii="Arial" w:hAnsi="Arial" w:cs="Arial"/>
          <w:color w:val="333333"/>
        </w:rPr>
        <w:t>oportunidad</w:t>
      </w:r>
      <w:r w:rsidRPr="00FA2EC2">
        <w:rPr>
          <w:rFonts w:ascii="Arial" w:hAnsi="Arial" w:cs="Arial"/>
          <w:color w:val="333333"/>
        </w:rPr>
        <w:t xml:space="preserve">, en la medida que la tutela contra </w:t>
      </w:r>
      <w:r w:rsidR="00D017AA" w:rsidRPr="00FA2EC2">
        <w:rPr>
          <w:rFonts w:ascii="Arial" w:hAnsi="Arial" w:cs="Arial"/>
          <w:color w:val="333333"/>
        </w:rPr>
        <w:t xml:space="preserve">el auto interlocutorio de fecha 30 de julio de 2021 </w:t>
      </w:r>
      <w:r w:rsidRPr="00FA2EC2">
        <w:rPr>
          <w:rFonts w:ascii="Arial" w:hAnsi="Arial" w:cs="Arial"/>
          <w:color w:val="333333"/>
        </w:rPr>
        <w:t xml:space="preserve">se presentó dentro del término de los 6 meses, contados desde su </w:t>
      </w:r>
      <w:r w:rsidR="00CE6B49" w:rsidRPr="00FA2EC2">
        <w:rPr>
          <w:rFonts w:ascii="Arial" w:hAnsi="Arial" w:cs="Arial"/>
          <w:color w:val="333333"/>
        </w:rPr>
        <w:t>notificación.</w:t>
      </w:r>
    </w:p>
    <w:p w14:paraId="45D0E815" w14:textId="77777777" w:rsidR="00CE6B49" w:rsidRPr="00FA2EC2" w:rsidRDefault="00CE6B49" w:rsidP="00CE6B49">
      <w:pPr>
        <w:pStyle w:val="Prrafodelista"/>
        <w:rPr>
          <w:rFonts w:ascii="Arial" w:hAnsi="Arial" w:cs="Arial"/>
          <w:color w:val="333333"/>
        </w:rPr>
      </w:pPr>
    </w:p>
    <w:p w14:paraId="7C9D657B" w14:textId="0C02C179" w:rsidR="00106704" w:rsidRPr="00FA2EC2" w:rsidRDefault="00CE6B49" w:rsidP="00D67F23">
      <w:pPr>
        <w:pStyle w:val="Prrafodelista"/>
        <w:numPr>
          <w:ilvl w:val="0"/>
          <w:numId w:val="27"/>
        </w:numPr>
        <w:spacing w:after="100" w:afterAutospacing="1"/>
        <w:jc w:val="both"/>
        <w:rPr>
          <w:rFonts w:ascii="Arial" w:hAnsi="Arial" w:cs="Arial"/>
          <w:color w:val="333333"/>
        </w:rPr>
      </w:pPr>
      <w:r w:rsidRPr="00FA2EC2">
        <w:rPr>
          <w:rFonts w:ascii="Arial" w:hAnsi="Arial" w:cs="Arial"/>
          <w:color w:val="333333"/>
        </w:rPr>
        <w:t xml:space="preserve">El demandante en su escrito de tutela identifica los hechos y los derechos vulnerados.  </w:t>
      </w:r>
      <w:r w:rsidR="00106704" w:rsidRPr="00FA2EC2">
        <w:rPr>
          <w:rFonts w:ascii="Arial" w:hAnsi="Arial" w:cs="Arial"/>
          <w:color w:val="333333"/>
        </w:rPr>
        <w:t xml:space="preserve">  </w:t>
      </w:r>
    </w:p>
    <w:p w14:paraId="62D2123D" w14:textId="2895CA48" w:rsidR="00780C48" w:rsidRPr="00FA2EC2" w:rsidRDefault="008A7D06" w:rsidP="00FF1055">
      <w:pPr>
        <w:jc w:val="both"/>
        <w:rPr>
          <w:rFonts w:ascii="Arial" w:hAnsi="Arial" w:cs="Arial"/>
          <w:sz w:val="22"/>
          <w:szCs w:val="22"/>
        </w:rPr>
      </w:pPr>
      <w:r w:rsidRPr="00FA2EC2">
        <w:rPr>
          <w:rFonts w:ascii="Arial" w:hAnsi="Arial" w:cs="Arial"/>
          <w:sz w:val="22"/>
          <w:szCs w:val="22"/>
        </w:rPr>
        <w:t>En esa misma sentencia, se dice que una vez se establezca que opera</w:t>
      </w:r>
      <w:r w:rsidR="00CE6B49" w:rsidRPr="00FA2EC2">
        <w:rPr>
          <w:rFonts w:ascii="Arial" w:hAnsi="Arial" w:cs="Arial"/>
          <w:sz w:val="22"/>
          <w:szCs w:val="22"/>
        </w:rPr>
        <w:t xml:space="preserve">n </w:t>
      </w:r>
      <w:r w:rsidRPr="00FA2EC2">
        <w:rPr>
          <w:rFonts w:ascii="Arial" w:hAnsi="Arial" w:cs="Arial"/>
          <w:sz w:val="22"/>
          <w:szCs w:val="22"/>
        </w:rPr>
        <w:t xml:space="preserve">las causales generales de procedibilidad, se debe probar que la “providencia atacada ha incurrido en alguno de los defectos que la jurisprudencia ha denominado </w:t>
      </w:r>
      <w:r w:rsidRPr="00FA2EC2">
        <w:rPr>
          <w:rFonts w:ascii="Arial" w:hAnsi="Arial" w:cs="Arial"/>
          <w:b/>
          <w:bCs/>
          <w:sz w:val="22"/>
          <w:szCs w:val="22"/>
        </w:rPr>
        <w:t>causales específicas de procedibilidad”</w:t>
      </w:r>
      <w:r w:rsidRPr="00FA2EC2">
        <w:rPr>
          <w:rFonts w:ascii="Arial" w:hAnsi="Arial" w:cs="Arial"/>
          <w:sz w:val="22"/>
          <w:szCs w:val="22"/>
        </w:rPr>
        <w:t xml:space="preserve">, las cuales son: </w:t>
      </w:r>
    </w:p>
    <w:p w14:paraId="55EA3377" w14:textId="77777777" w:rsidR="00FF1055" w:rsidRPr="00FA2EC2" w:rsidRDefault="00FF1055" w:rsidP="00FF1055">
      <w:pPr>
        <w:jc w:val="both"/>
        <w:rPr>
          <w:rFonts w:ascii="Arial" w:hAnsi="Arial" w:cs="Arial"/>
          <w:sz w:val="22"/>
          <w:szCs w:val="22"/>
        </w:rPr>
      </w:pPr>
    </w:p>
    <w:p w14:paraId="091805D5" w14:textId="03FED8DC" w:rsidR="008A7D06" w:rsidRPr="00FA2EC2" w:rsidRDefault="008A7D06"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(i) Defecto orgánico, que tiene lugar cuando el funcionario judicial que emite la decisión carece, de manera absoluta, de competencia para ello.</w:t>
      </w:r>
    </w:p>
    <w:p w14:paraId="35CB4611" w14:textId="601EF036" w:rsidR="008A7D06" w:rsidRPr="00FA2EC2" w:rsidRDefault="008A7D06"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(ii) Defecto procedimental absoluto, que tiene lugar cuando el juez ha actuado al margen del procedimiento establecido.</w:t>
      </w:r>
    </w:p>
    <w:p w14:paraId="3F8D8C18" w14:textId="6985B8BA" w:rsidR="008A7D06" w:rsidRPr="00FA2EC2" w:rsidRDefault="008A7D06"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(iii) Defecto material o sustantivo, que se origina cuando las decisiones son proferidas con fundamento en normas inexistentes o inconstitucionales, o que presentan una evidente contradicción entre los fundamentos y la decisión.</w:t>
      </w:r>
    </w:p>
    <w:p w14:paraId="3BD15242" w14:textId="2178A880" w:rsidR="008A7D06" w:rsidRPr="00FA2EC2" w:rsidRDefault="008A7D06"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lastRenderedPageBreak/>
        <w:t>(iv) Error inducido, que se presenta cuando la autoridad judicial ha sido engañada por parte de terceros y ese engaño lo ha llevado a tomar una decisión que afecta derechos fundamentales. </w:t>
      </w:r>
    </w:p>
    <w:p w14:paraId="027FA1AB" w14:textId="4FDE6294" w:rsidR="008A7D06" w:rsidRPr="00FA2EC2" w:rsidRDefault="008A7D06"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(v) Decisión sin motivación, que tiene lugar cuando el funcionario judicial no da cuenta de los fundamentos fácticos y jurídicos de su decisión, pues es en dicha motivación en donde reposa la legitimidad de sus providencias. </w:t>
      </w:r>
    </w:p>
    <w:p w14:paraId="78DE7EF5" w14:textId="009E3185" w:rsidR="008A7D06" w:rsidRPr="00FA2EC2" w:rsidRDefault="008A7D06"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(vi) Desconocimiento del precedente, que se origina cuando el juez ordinario, por ejemplo, desconoce o limita el alcance dado por esta Corte a un derecho fundamental, apartándose del contenido constitucionalmente vinculante del derecho fundamental vulnerado.</w:t>
      </w:r>
    </w:p>
    <w:p w14:paraId="0ECCF1D6" w14:textId="7C3D40AD" w:rsidR="008A7D06" w:rsidRPr="00FA2EC2" w:rsidRDefault="008A7D06" w:rsidP="00470CE9">
      <w:pPr>
        <w:spacing w:after="100" w:afterAutospacing="1"/>
        <w:ind w:left="708"/>
        <w:jc w:val="both"/>
        <w:rPr>
          <w:rFonts w:ascii="Arial" w:hAnsi="Arial" w:cs="Arial"/>
          <w:color w:val="333333"/>
          <w:sz w:val="22"/>
          <w:szCs w:val="22"/>
        </w:rPr>
      </w:pPr>
      <w:r w:rsidRPr="00FA2EC2">
        <w:rPr>
          <w:rFonts w:ascii="Arial" w:hAnsi="Arial" w:cs="Arial"/>
          <w:i/>
          <w:iCs/>
          <w:color w:val="333333"/>
          <w:sz w:val="22"/>
          <w:szCs w:val="22"/>
        </w:rPr>
        <w:t>(vii) Violación directa de la Constitución”</w:t>
      </w:r>
      <w:r w:rsidRPr="00FA2EC2">
        <w:rPr>
          <w:rFonts w:ascii="Arial" w:hAnsi="Arial" w:cs="Arial"/>
          <w:color w:val="333333"/>
          <w:sz w:val="22"/>
          <w:szCs w:val="22"/>
        </w:rPr>
        <w:t>.</w:t>
      </w:r>
      <w:r w:rsidRPr="00FA2EC2">
        <w:rPr>
          <w:rFonts w:ascii="Arial" w:hAnsi="Arial" w:cs="Arial"/>
          <w:sz w:val="22"/>
          <w:szCs w:val="22"/>
        </w:rPr>
        <w:t xml:space="preserve">   </w:t>
      </w:r>
    </w:p>
    <w:p w14:paraId="72D71A70" w14:textId="148F7446" w:rsidR="00D017AA" w:rsidRPr="00FA2EC2" w:rsidRDefault="00FC2491" w:rsidP="00FC2491">
      <w:pPr>
        <w:jc w:val="both"/>
        <w:rPr>
          <w:rFonts w:ascii="Arial" w:hAnsi="Arial" w:cs="Arial"/>
          <w:sz w:val="22"/>
          <w:szCs w:val="22"/>
        </w:rPr>
      </w:pPr>
      <w:r w:rsidRPr="00FA2EC2">
        <w:rPr>
          <w:rFonts w:ascii="Arial" w:hAnsi="Arial" w:cs="Arial"/>
          <w:sz w:val="22"/>
          <w:szCs w:val="22"/>
        </w:rPr>
        <w:t xml:space="preserve">En </w:t>
      </w:r>
      <w:r w:rsidR="00D017AA" w:rsidRPr="00FA2EC2">
        <w:rPr>
          <w:rFonts w:ascii="Arial" w:hAnsi="Arial" w:cs="Arial"/>
          <w:sz w:val="22"/>
          <w:szCs w:val="22"/>
        </w:rPr>
        <w:t xml:space="preserve">este caso, </w:t>
      </w:r>
      <w:r w:rsidR="007046AA" w:rsidRPr="00FA2EC2">
        <w:rPr>
          <w:rFonts w:ascii="Arial" w:hAnsi="Arial" w:cs="Arial"/>
          <w:sz w:val="22"/>
          <w:szCs w:val="22"/>
        </w:rPr>
        <w:t xml:space="preserve">en la tutela </w:t>
      </w:r>
      <w:r w:rsidR="005553CB" w:rsidRPr="00FA2EC2">
        <w:rPr>
          <w:rFonts w:ascii="Arial" w:hAnsi="Arial" w:cs="Arial"/>
          <w:sz w:val="22"/>
          <w:szCs w:val="22"/>
        </w:rPr>
        <w:t>se alega que los autos interlocutorios proferidos, de acuerdo con el acápite de hechos narrados anteriormente, incurrieron en un “</w:t>
      </w:r>
      <w:r w:rsidR="005553CB" w:rsidRPr="00FA2EC2">
        <w:rPr>
          <w:rFonts w:ascii="Arial" w:hAnsi="Arial" w:cs="Arial"/>
          <w:i/>
          <w:iCs/>
          <w:color w:val="333333"/>
          <w:sz w:val="22"/>
          <w:szCs w:val="22"/>
        </w:rPr>
        <w:t xml:space="preserve">defecto procedimental absoluto, que tiene lugar cuando el juez ha actuado al margen del procedimiento establecido”, por lo </w:t>
      </w:r>
      <w:r w:rsidR="005553CB" w:rsidRPr="00FA2EC2">
        <w:rPr>
          <w:rFonts w:ascii="Arial" w:hAnsi="Arial" w:cs="Arial"/>
          <w:color w:val="333333"/>
          <w:sz w:val="22"/>
          <w:szCs w:val="22"/>
        </w:rPr>
        <w:t>cual la</w:t>
      </w:r>
      <w:r w:rsidR="005553CB" w:rsidRPr="00FA2EC2">
        <w:rPr>
          <w:rFonts w:ascii="Arial" w:hAnsi="Arial" w:cs="Arial"/>
          <w:i/>
          <w:iCs/>
          <w:color w:val="333333"/>
          <w:sz w:val="22"/>
          <w:szCs w:val="22"/>
        </w:rPr>
        <w:t xml:space="preserve"> </w:t>
      </w:r>
      <w:r w:rsidR="00D017AA" w:rsidRPr="00FA2EC2">
        <w:rPr>
          <w:rFonts w:ascii="Arial" w:hAnsi="Arial" w:cs="Arial"/>
          <w:sz w:val="22"/>
          <w:szCs w:val="22"/>
        </w:rPr>
        <w:t xml:space="preserve">Sala </w:t>
      </w:r>
      <w:r w:rsidR="005553CB" w:rsidRPr="00FA2EC2">
        <w:rPr>
          <w:rFonts w:ascii="Arial" w:hAnsi="Arial" w:cs="Arial"/>
          <w:sz w:val="22"/>
          <w:szCs w:val="22"/>
        </w:rPr>
        <w:t xml:space="preserve">tendrá </w:t>
      </w:r>
      <w:r w:rsidR="00550534" w:rsidRPr="00FA2EC2">
        <w:rPr>
          <w:rFonts w:ascii="Arial" w:hAnsi="Arial" w:cs="Arial"/>
          <w:sz w:val="22"/>
          <w:szCs w:val="22"/>
        </w:rPr>
        <w:t>que</w:t>
      </w:r>
      <w:r w:rsidR="005553CB" w:rsidRPr="00FA2EC2">
        <w:rPr>
          <w:rFonts w:ascii="Arial" w:hAnsi="Arial" w:cs="Arial"/>
          <w:sz w:val="22"/>
          <w:szCs w:val="22"/>
        </w:rPr>
        <w:t xml:space="preserve"> analizar si ello efectivamente ocurrió</w:t>
      </w:r>
      <w:r w:rsidR="00D411E4">
        <w:rPr>
          <w:rFonts w:ascii="Arial" w:hAnsi="Arial" w:cs="Arial"/>
          <w:sz w:val="22"/>
          <w:szCs w:val="22"/>
        </w:rPr>
        <w:t xml:space="preserve"> para decidir de fondo</w:t>
      </w:r>
      <w:r w:rsidR="00D017AA" w:rsidRPr="00FA2EC2">
        <w:rPr>
          <w:rFonts w:ascii="Arial" w:hAnsi="Arial" w:cs="Arial"/>
          <w:i/>
          <w:iCs/>
          <w:color w:val="333333"/>
          <w:sz w:val="22"/>
          <w:szCs w:val="22"/>
        </w:rPr>
        <w:t xml:space="preserve">. </w:t>
      </w:r>
    </w:p>
    <w:p w14:paraId="3C4DD69D" w14:textId="77777777" w:rsidR="00D017AA" w:rsidRPr="00FA2EC2" w:rsidRDefault="00D017AA" w:rsidP="00FC2491">
      <w:pPr>
        <w:jc w:val="both"/>
        <w:rPr>
          <w:rFonts w:ascii="Arial" w:hAnsi="Arial" w:cs="Arial"/>
          <w:sz w:val="22"/>
          <w:szCs w:val="22"/>
        </w:rPr>
      </w:pPr>
    </w:p>
    <w:p w14:paraId="32C5F99F" w14:textId="1BDA13D4" w:rsidR="00A945AF" w:rsidRPr="00FA2EC2" w:rsidRDefault="00586A5C" w:rsidP="009D3F68">
      <w:pPr>
        <w:jc w:val="both"/>
        <w:rPr>
          <w:rFonts w:ascii="Arial" w:hAnsi="Arial" w:cs="Arial"/>
          <w:sz w:val="22"/>
          <w:szCs w:val="22"/>
        </w:rPr>
      </w:pPr>
      <w:r w:rsidRPr="00FA2EC2">
        <w:rPr>
          <w:rFonts w:ascii="Arial" w:hAnsi="Arial" w:cs="Arial"/>
          <w:sz w:val="22"/>
          <w:szCs w:val="22"/>
        </w:rPr>
        <w:t>En consecuencia, la Sala encuentra que en el caso objeto de estudio se presentan las causales generales y especificas para la procedencia de la acción de tutela interpuesta por</w:t>
      </w:r>
      <w:r w:rsidR="00D017AA" w:rsidRPr="00FA2EC2">
        <w:rPr>
          <w:rFonts w:ascii="Arial" w:hAnsi="Arial" w:cs="Arial"/>
          <w:sz w:val="22"/>
          <w:szCs w:val="22"/>
        </w:rPr>
        <w:t xml:space="preserve"> señora María Nancy Granada Soto</w:t>
      </w:r>
      <w:r w:rsidRPr="00FA2EC2">
        <w:rPr>
          <w:rFonts w:ascii="Arial" w:hAnsi="Arial" w:cs="Arial"/>
          <w:sz w:val="22"/>
          <w:szCs w:val="22"/>
        </w:rPr>
        <w:t>.</w:t>
      </w:r>
    </w:p>
    <w:p w14:paraId="60CA3009" w14:textId="77777777" w:rsidR="009D3F68" w:rsidRPr="00FA2EC2" w:rsidRDefault="009D3F68" w:rsidP="009D3F68">
      <w:pPr>
        <w:jc w:val="both"/>
        <w:rPr>
          <w:rFonts w:ascii="Arial" w:hAnsi="Arial" w:cs="Arial"/>
          <w:sz w:val="22"/>
          <w:szCs w:val="22"/>
        </w:rPr>
      </w:pPr>
    </w:p>
    <w:p w14:paraId="1865393E" w14:textId="7C6C3AE2" w:rsidR="00492334" w:rsidRPr="00FA2EC2" w:rsidRDefault="007366E7" w:rsidP="00492334">
      <w:pPr>
        <w:jc w:val="both"/>
        <w:rPr>
          <w:rFonts w:ascii="Arial" w:hAnsi="Arial" w:cs="Arial"/>
          <w:sz w:val="22"/>
          <w:szCs w:val="22"/>
          <w:lang w:val="es-ES_tradnl"/>
        </w:rPr>
      </w:pPr>
      <w:r w:rsidRPr="00FA2EC2">
        <w:rPr>
          <w:rFonts w:ascii="Arial" w:hAnsi="Arial" w:cs="Arial"/>
          <w:sz w:val="22"/>
          <w:szCs w:val="22"/>
          <w:lang w:val="es-ES_tradnl"/>
        </w:rPr>
        <w:t>C</w:t>
      </w:r>
      <w:r w:rsidR="00492334" w:rsidRPr="00FA2EC2">
        <w:rPr>
          <w:rFonts w:ascii="Arial" w:hAnsi="Arial" w:cs="Arial"/>
          <w:sz w:val="22"/>
          <w:szCs w:val="22"/>
          <w:lang w:val="es-ES_tradnl"/>
        </w:rPr>
        <w:t>.- OB</w:t>
      </w:r>
      <w:r w:rsidR="00CF74AF" w:rsidRPr="00FA2EC2">
        <w:rPr>
          <w:rFonts w:ascii="Arial" w:hAnsi="Arial" w:cs="Arial"/>
          <w:sz w:val="22"/>
          <w:szCs w:val="22"/>
          <w:lang w:val="es-ES_tradnl"/>
        </w:rPr>
        <w:t>J</w:t>
      </w:r>
      <w:r w:rsidR="00492334" w:rsidRPr="00FA2EC2">
        <w:rPr>
          <w:rFonts w:ascii="Arial" w:hAnsi="Arial" w:cs="Arial"/>
          <w:sz w:val="22"/>
          <w:szCs w:val="22"/>
          <w:lang w:val="es-ES_tradnl"/>
        </w:rPr>
        <w:t>ETO DE LA CONTROVERSIA</w:t>
      </w:r>
    </w:p>
    <w:p w14:paraId="2C8CAA54" w14:textId="77777777" w:rsidR="00E85D99" w:rsidRPr="00FA2EC2" w:rsidRDefault="00E85D99" w:rsidP="00492334">
      <w:pPr>
        <w:jc w:val="both"/>
        <w:rPr>
          <w:rFonts w:ascii="Arial" w:hAnsi="Arial" w:cs="Arial"/>
          <w:sz w:val="22"/>
          <w:szCs w:val="22"/>
          <w:lang w:val="es-ES_tradnl"/>
        </w:rPr>
      </w:pPr>
    </w:p>
    <w:p w14:paraId="261028BF" w14:textId="43440DE9" w:rsidR="00CE2493" w:rsidRPr="00FA2EC2" w:rsidRDefault="00492334" w:rsidP="00492334">
      <w:pPr>
        <w:jc w:val="both"/>
        <w:rPr>
          <w:rFonts w:ascii="Arial" w:hAnsi="Arial" w:cs="Arial"/>
          <w:sz w:val="22"/>
          <w:szCs w:val="22"/>
          <w:lang w:val="es-ES_tradnl"/>
        </w:rPr>
      </w:pPr>
      <w:r w:rsidRPr="00FA2EC2">
        <w:rPr>
          <w:rFonts w:ascii="Arial" w:hAnsi="Arial" w:cs="Arial"/>
          <w:sz w:val="22"/>
          <w:szCs w:val="22"/>
          <w:lang w:val="es-ES_tradnl"/>
        </w:rPr>
        <w:t xml:space="preserve">En este caso, </w:t>
      </w:r>
      <w:r w:rsidR="00CE2493" w:rsidRPr="00FA2EC2">
        <w:rPr>
          <w:rFonts w:ascii="Arial" w:hAnsi="Arial" w:cs="Arial"/>
          <w:sz w:val="22"/>
          <w:szCs w:val="22"/>
          <w:lang w:val="es-ES_tradnl"/>
        </w:rPr>
        <w:t xml:space="preserve">el objeto </w:t>
      </w:r>
      <w:r w:rsidR="00043B5D" w:rsidRPr="00FA2EC2">
        <w:rPr>
          <w:rFonts w:ascii="Arial" w:hAnsi="Arial" w:cs="Arial"/>
          <w:sz w:val="22"/>
          <w:szCs w:val="22"/>
          <w:lang w:val="es-ES_tradnl"/>
        </w:rPr>
        <w:t xml:space="preserve">actual </w:t>
      </w:r>
      <w:r w:rsidR="00CE2493" w:rsidRPr="00FA2EC2">
        <w:rPr>
          <w:rFonts w:ascii="Arial" w:hAnsi="Arial" w:cs="Arial"/>
          <w:sz w:val="22"/>
          <w:szCs w:val="22"/>
          <w:lang w:val="es-ES_tradnl"/>
        </w:rPr>
        <w:t>de la controversia</w:t>
      </w:r>
      <w:r w:rsidR="006617A3">
        <w:rPr>
          <w:rFonts w:ascii="Arial" w:hAnsi="Arial" w:cs="Arial"/>
          <w:sz w:val="22"/>
          <w:szCs w:val="22"/>
          <w:lang w:val="es-ES_tradnl"/>
        </w:rPr>
        <w:t>,</w:t>
      </w:r>
      <w:r w:rsidR="00400F24">
        <w:rPr>
          <w:rFonts w:ascii="Arial" w:hAnsi="Arial" w:cs="Arial"/>
          <w:sz w:val="22"/>
          <w:szCs w:val="22"/>
          <w:lang w:val="es-ES_tradnl"/>
        </w:rPr>
        <w:t xml:space="preserve"> según las pretensiones de la tutela y de los hechos narrados por </w:t>
      </w:r>
      <w:r w:rsidR="00F065CC">
        <w:rPr>
          <w:rFonts w:ascii="Arial" w:hAnsi="Arial" w:cs="Arial"/>
          <w:sz w:val="22"/>
          <w:szCs w:val="22"/>
          <w:lang w:val="es-ES_tradnl"/>
        </w:rPr>
        <w:t xml:space="preserve">la actora, </w:t>
      </w:r>
      <w:r w:rsidRPr="00FA2EC2">
        <w:rPr>
          <w:rFonts w:ascii="Arial" w:hAnsi="Arial" w:cs="Arial"/>
          <w:sz w:val="22"/>
          <w:szCs w:val="22"/>
          <w:lang w:val="es-ES_tradnl"/>
        </w:rPr>
        <w:t xml:space="preserve">se </w:t>
      </w:r>
      <w:r w:rsidR="00CE2493" w:rsidRPr="00FA2EC2">
        <w:rPr>
          <w:rFonts w:ascii="Arial" w:hAnsi="Arial" w:cs="Arial"/>
          <w:sz w:val="22"/>
          <w:szCs w:val="22"/>
          <w:lang w:val="es-ES_tradnl"/>
        </w:rPr>
        <w:t xml:space="preserve">puede resumir de la </w:t>
      </w:r>
      <w:r w:rsidRPr="00FA2EC2">
        <w:rPr>
          <w:rFonts w:ascii="Arial" w:hAnsi="Arial" w:cs="Arial"/>
          <w:sz w:val="22"/>
          <w:szCs w:val="22"/>
          <w:lang w:val="es-ES_tradnl"/>
        </w:rPr>
        <w:t>siguiente</w:t>
      </w:r>
      <w:r w:rsidR="00CE2493" w:rsidRPr="00FA2EC2">
        <w:rPr>
          <w:rFonts w:ascii="Arial" w:hAnsi="Arial" w:cs="Arial"/>
          <w:sz w:val="22"/>
          <w:szCs w:val="22"/>
          <w:lang w:val="es-ES_tradnl"/>
        </w:rPr>
        <w:t xml:space="preserve"> manera</w:t>
      </w:r>
      <w:r w:rsidRPr="00FA2EC2">
        <w:rPr>
          <w:rFonts w:ascii="Arial" w:hAnsi="Arial" w:cs="Arial"/>
          <w:sz w:val="22"/>
          <w:szCs w:val="22"/>
          <w:lang w:val="es-ES_tradnl"/>
        </w:rPr>
        <w:t xml:space="preserve">: </w:t>
      </w:r>
    </w:p>
    <w:p w14:paraId="0E51F0EA" w14:textId="77777777" w:rsidR="00FA2EC2" w:rsidRPr="00FA2EC2" w:rsidRDefault="00FA2EC2" w:rsidP="00FA2EC2">
      <w:pPr>
        <w:pStyle w:val="Default"/>
        <w:jc w:val="both"/>
        <w:rPr>
          <w:rFonts w:ascii="Arial" w:hAnsi="Arial" w:cs="Arial"/>
          <w:spacing w:val="-3"/>
          <w:sz w:val="22"/>
          <w:szCs w:val="22"/>
        </w:rPr>
      </w:pPr>
    </w:p>
    <w:p w14:paraId="7893FB99" w14:textId="3CB767BB" w:rsidR="00FA2EC2" w:rsidRDefault="00FA2EC2" w:rsidP="00FA2EC2">
      <w:pPr>
        <w:pStyle w:val="Default"/>
        <w:numPr>
          <w:ilvl w:val="0"/>
          <w:numId w:val="35"/>
        </w:numPr>
        <w:jc w:val="both"/>
        <w:rPr>
          <w:rFonts w:ascii="Arial" w:hAnsi="Arial" w:cs="Arial"/>
          <w:spacing w:val="-3"/>
          <w:sz w:val="22"/>
          <w:szCs w:val="22"/>
        </w:rPr>
      </w:pPr>
      <w:r w:rsidRPr="00FA2EC2">
        <w:rPr>
          <w:rFonts w:ascii="Arial" w:hAnsi="Arial" w:cs="Arial"/>
          <w:spacing w:val="-3"/>
          <w:sz w:val="22"/>
          <w:szCs w:val="22"/>
        </w:rPr>
        <w:t xml:space="preserve">El auto </w:t>
      </w:r>
      <w:proofErr w:type="spellStart"/>
      <w:r w:rsidRPr="00FA2EC2">
        <w:rPr>
          <w:rFonts w:ascii="Arial" w:hAnsi="Arial" w:cs="Arial"/>
          <w:spacing w:val="-3"/>
          <w:sz w:val="22"/>
          <w:szCs w:val="22"/>
        </w:rPr>
        <w:t>admisorio</w:t>
      </w:r>
      <w:proofErr w:type="spellEnd"/>
      <w:r w:rsidRPr="00FA2EC2">
        <w:rPr>
          <w:rFonts w:ascii="Arial" w:hAnsi="Arial" w:cs="Arial"/>
          <w:spacing w:val="-3"/>
          <w:sz w:val="22"/>
          <w:szCs w:val="22"/>
        </w:rPr>
        <w:t xml:space="preserve"> de la demanda de nulidad electoral no fue notificado en debida forma, pues no se hizo uso adecuado de las herramientas tecnológicas a que se refiere el artículo 103 del C.G.P.</w:t>
      </w:r>
    </w:p>
    <w:p w14:paraId="63133D49" w14:textId="77777777" w:rsidR="00F267CD" w:rsidRPr="00FA2EC2" w:rsidRDefault="00F267CD" w:rsidP="00F267CD">
      <w:pPr>
        <w:pStyle w:val="Default"/>
        <w:ind w:left="720"/>
        <w:jc w:val="both"/>
        <w:rPr>
          <w:rFonts w:ascii="Arial" w:hAnsi="Arial" w:cs="Arial"/>
          <w:spacing w:val="-3"/>
          <w:sz w:val="22"/>
          <w:szCs w:val="22"/>
        </w:rPr>
      </w:pPr>
    </w:p>
    <w:p w14:paraId="073DFEBA" w14:textId="5E6C69CF" w:rsidR="00FA2EC2" w:rsidRPr="00FA2EC2" w:rsidRDefault="00FA2EC2" w:rsidP="00CA3122">
      <w:pPr>
        <w:pStyle w:val="Default"/>
        <w:numPr>
          <w:ilvl w:val="0"/>
          <w:numId w:val="35"/>
        </w:numPr>
        <w:jc w:val="both"/>
        <w:rPr>
          <w:rFonts w:ascii="Arial" w:hAnsi="Arial" w:cs="Arial"/>
          <w:spacing w:val="-3"/>
          <w:sz w:val="22"/>
          <w:szCs w:val="22"/>
        </w:rPr>
      </w:pPr>
      <w:r w:rsidRPr="00FA2EC2">
        <w:rPr>
          <w:rFonts w:ascii="Arial" w:hAnsi="Arial" w:cs="Arial"/>
          <w:spacing w:val="-3"/>
          <w:sz w:val="22"/>
          <w:szCs w:val="22"/>
        </w:rPr>
        <w:t>No se dio aplicación al artículo 8º del D.L. 806/20.</w:t>
      </w:r>
    </w:p>
    <w:p w14:paraId="7C65FC03" w14:textId="77777777" w:rsidR="00F267CD" w:rsidRPr="00F267CD" w:rsidRDefault="00F267CD" w:rsidP="00F267CD">
      <w:pPr>
        <w:pStyle w:val="Default"/>
        <w:ind w:left="720"/>
        <w:jc w:val="both"/>
        <w:rPr>
          <w:rFonts w:ascii="Arial" w:hAnsi="Arial" w:cs="Arial"/>
          <w:spacing w:val="-3"/>
          <w:sz w:val="22"/>
          <w:szCs w:val="22"/>
        </w:rPr>
      </w:pPr>
    </w:p>
    <w:p w14:paraId="2686C0A2" w14:textId="58956B34" w:rsidR="000B5947" w:rsidRPr="00F065CC" w:rsidRDefault="00FA2EC2" w:rsidP="00CA3122">
      <w:pPr>
        <w:pStyle w:val="Default"/>
        <w:numPr>
          <w:ilvl w:val="0"/>
          <w:numId w:val="35"/>
        </w:numPr>
        <w:jc w:val="both"/>
        <w:rPr>
          <w:rFonts w:ascii="Arial" w:hAnsi="Arial" w:cs="Arial"/>
          <w:color w:val="1A1A1A" w:themeColor="background1" w:themeShade="1A"/>
          <w:spacing w:val="-3"/>
          <w:sz w:val="22"/>
          <w:szCs w:val="22"/>
        </w:rPr>
      </w:pPr>
      <w:r w:rsidRPr="00FA2EC2">
        <w:rPr>
          <w:rFonts w:ascii="Arial" w:hAnsi="Arial" w:cs="Arial"/>
          <w:sz w:val="22"/>
          <w:szCs w:val="22"/>
        </w:rPr>
        <w:t>A</w:t>
      </w:r>
      <w:r w:rsidR="00CA3122" w:rsidRPr="00FA2EC2">
        <w:rPr>
          <w:rFonts w:ascii="Arial" w:hAnsi="Arial" w:cs="Arial"/>
          <w:sz w:val="22"/>
          <w:szCs w:val="22"/>
        </w:rPr>
        <w:t xml:space="preserve">nte la imposibilidad de haberse podido notificar personalmente a la señora María Nancy Granada Soto, </w:t>
      </w:r>
      <w:r w:rsidR="00550534" w:rsidRPr="00FA2EC2">
        <w:rPr>
          <w:rFonts w:ascii="Arial" w:hAnsi="Arial" w:cs="Arial"/>
          <w:sz w:val="22"/>
          <w:szCs w:val="22"/>
        </w:rPr>
        <w:t xml:space="preserve"> </w:t>
      </w:r>
      <w:r w:rsidRPr="00FA2EC2">
        <w:rPr>
          <w:rFonts w:ascii="Arial" w:hAnsi="Arial" w:cs="Arial"/>
          <w:sz w:val="22"/>
          <w:szCs w:val="22"/>
        </w:rPr>
        <w:t xml:space="preserve">del auto </w:t>
      </w:r>
      <w:proofErr w:type="spellStart"/>
      <w:r w:rsidRPr="00FA2EC2">
        <w:rPr>
          <w:rFonts w:ascii="Arial" w:hAnsi="Arial" w:cs="Arial"/>
          <w:sz w:val="22"/>
          <w:szCs w:val="22"/>
        </w:rPr>
        <w:t>admisorio</w:t>
      </w:r>
      <w:proofErr w:type="spellEnd"/>
      <w:r w:rsidRPr="00FA2EC2">
        <w:rPr>
          <w:rFonts w:ascii="Arial" w:hAnsi="Arial" w:cs="Arial"/>
          <w:sz w:val="22"/>
          <w:szCs w:val="22"/>
        </w:rPr>
        <w:t xml:space="preserve"> de la demanda de nulidad electoral</w:t>
      </w:r>
      <w:r w:rsidRPr="00F065CC">
        <w:rPr>
          <w:rFonts w:ascii="Arial" w:hAnsi="Arial" w:cs="Arial"/>
          <w:color w:val="1A1A1A" w:themeColor="background1" w:themeShade="1A"/>
          <w:sz w:val="22"/>
          <w:szCs w:val="22"/>
        </w:rPr>
        <w:t xml:space="preserve">, se </w:t>
      </w:r>
      <w:r w:rsidR="00CA3122" w:rsidRPr="00F065CC">
        <w:rPr>
          <w:rFonts w:ascii="Arial" w:hAnsi="Arial" w:cs="Arial"/>
          <w:color w:val="1A1A1A" w:themeColor="background1" w:themeShade="1A"/>
          <w:sz w:val="22"/>
          <w:szCs w:val="22"/>
        </w:rPr>
        <w:t>ha debido emplaza</w:t>
      </w:r>
      <w:r w:rsidRPr="00F065CC">
        <w:rPr>
          <w:rFonts w:ascii="Arial" w:hAnsi="Arial" w:cs="Arial"/>
          <w:color w:val="1A1A1A" w:themeColor="background1" w:themeShade="1A"/>
          <w:sz w:val="22"/>
          <w:szCs w:val="22"/>
        </w:rPr>
        <w:t>r conforme a</w:t>
      </w:r>
      <w:r w:rsidR="00CA3122" w:rsidRPr="00F065CC">
        <w:rPr>
          <w:rFonts w:ascii="Arial" w:hAnsi="Arial" w:cs="Arial"/>
          <w:color w:val="1A1A1A" w:themeColor="background1" w:themeShade="1A"/>
          <w:sz w:val="22"/>
          <w:szCs w:val="22"/>
        </w:rPr>
        <w:t>l artículo 10º del Decreto Legislativo 806 de 2020</w:t>
      </w:r>
      <w:r w:rsidR="008B3E19" w:rsidRPr="00F065CC">
        <w:rPr>
          <w:rFonts w:ascii="Arial" w:hAnsi="Arial" w:cs="Arial"/>
          <w:color w:val="1A1A1A" w:themeColor="background1" w:themeShade="1A"/>
          <w:sz w:val="22"/>
          <w:szCs w:val="22"/>
        </w:rPr>
        <w:t xml:space="preserve"> </w:t>
      </w:r>
      <w:r w:rsidRPr="00F065CC">
        <w:rPr>
          <w:rFonts w:ascii="Arial" w:hAnsi="Arial" w:cs="Arial"/>
          <w:color w:val="1A1A1A" w:themeColor="background1" w:themeShade="1A"/>
          <w:sz w:val="22"/>
          <w:szCs w:val="22"/>
        </w:rPr>
        <w:t xml:space="preserve">y, no conforme </w:t>
      </w:r>
      <w:r w:rsidR="00550534" w:rsidRPr="00F065CC">
        <w:rPr>
          <w:rFonts w:ascii="Arial" w:hAnsi="Arial" w:cs="Arial"/>
          <w:color w:val="1A1A1A" w:themeColor="background1" w:themeShade="1A"/>
          <w:sz w:val="22"/>
          <w:szCs w:val="22"/>
        </w:rPr>
        <w:t xml:space="preserve">al </w:t>
      </w:r>
      <w:r w:rsidR="00CA3122" w:rsidRPr="00F065CC">
        <w:rPr>
          <w:rFonts w:ascii="Arial" w:hAnsi="Arial" w:cs="Arial"/>
          <w:color w:val="1A1A1A" w:themeColor="background1" w:themeShade="1A"/>
          <w:sz w:val="22"/>
          <w:szCs w:val="22"/>
        </w:rPr>
        <w:t xml:space="preserve">artículo 277, numeral 1 de la Ley 1437 de </w:t>
      </w:r>
      <w:r w:rsidR="009301B1" w:rsidRPr="00F065CC">
        <w:rPr>
          <w:rFonts w:ascii="Arial" w:hAnsi="Arial" w:cs="Arial"/>
          <w:color w:val="1A1A1A" w:themeColor="background1" w:themeShade="1A"/>
          <w:sz w:val="22"/>
          <w:szCs w:val="22"/>
        </w:rPr>
        <w:t>2011</w:t>
      </w:r>
      <w:r w:rsidR="00EE7408">
        <w:rPr>
          <w:rFonts w:ascii="Arial" w:hAnsi="Arial" w:cs="Arial"/>
          <w:color w:val="1A1A1A" w:themeColor="background1" w:themeShade="1A"/>
          <w:sz w:val="22"/>
          <w:szCs w:val="22"/>
        </w:rPr>
        <w:t>.</w:t>
      </w:r>
    </w:p>
    <w:p w14:paraId="0D5034AC" w14:textId="1A98CF3C" w:rsidR="000B5947" w:rsidRPr="00FA2EC2" w:rsidRDefault="000B5947" w:rsidP="00492334">
      <w:pPr>
        <w:jc w:val="both"/>
        <w:rPr>
          <w:rFonts w:ascii="Arial" w:hAnsi="Arial" w:cs="Arial"/>
          <w:sz w:val="22"/>
          <w:szCs w:val="22"/>
          <w:lang w:val="es-ES"/>
        </w:rPr>
      </w:pPr>
    </w:p>
    <w:p w14:paraId="73786F63" w14:textId="3E4DB792" w:rsidR="00492334" w:rsidRPr="00FA2EC2" w:rsidRDefault="007366E7" w:rsidP="00492334">
      <w:pPr>
        <w:jc w:val="both"/>
        <w:rPr>
          <w:rFonts w:ascii="Arial" w:hAnsi="Arial" w:cs="Arial"/>
          <w:sz w:val="22"/>
          <w:szCs w:val="22"/>
          <w:lang w:val="es-ES_tradnl"/>
        </w:rPr>
      </w:pPr>
      <w:r w:rsidRPr="00FA2EC2">
        <w:rPr>
          <w:rFonts w:ascii="Arial" w:hAnsi="Arial" w:cs="Arial"/>
          <w:sz w:val="22"/>
          <w:szCs w:val="22"/>
          <w:lang w:val="es-ES_tradnl"/>
        </w:rPr>
        <w:t>D</w:t>
      </w:r>
      <w:r w:rsidR="00492334" w:rsidRPr="00FA2EC2">
        <w:rPr>
          <w:rFonts w:ascii="Arial" w:hAnsi="Arial" w:cs="Arial"/>
          <w:sz w:val="22"/>
          <w:szCs w:val="22"/>
          <w:lang w:val="es-ES_tradnl"/>
        </w:rPr>
        <w:t xml:space="preserve">.- CONSIDERACIONES DE LA SALA </w:t>
      </w:r>
      <w:r w:rsidR="00470CE9" w:rsidRPr="00FA2EC2">
        <w:rPr>
          <w:rFonts w:ascii="Arial" w:hAnsi="Arial" w:cs="Arial"/>
          <w:sz w:val="22"/>
          <w:szCs w:val="22"/>
          <w:lang w:val="es-ES_tradnl"/>
        </w:rPr>
        <w:t xml:space="preserve">EN ESTE </w:t>
      </w:r>
      <w:r w:rsidR="00492334" w:rsidRPr="00FA2EC2">
        <w:rPr>
          <w:rFonts w:ascii="Arial" w:hAnsi="Arial" w:cs="Arial"/>
          <w:sz w:val="22"/>
          <w:szCs w:val="22"/>
          <w:lang w:val="es-ES_tradnl"/>
        </w:rPr>
        <w:t>CASO CONCRETO</w:t>
      </w:r>
    </w:p>
    <w:p w14:paraId="46062847" w14:textId="77777777" w:rsidR="00780C48" w:rsidRPr="00FA2EC2" w:rsidRDefault="00780C48" w:rsidP="00492334">
      <w:pPr>
        <w:jc w:val="both"/>
        <w:rPr>
          <w:rFonts w:ascii="Arial" w:hAnsi="Arial" w:cs="Arial"/>
          <w:sz w:val="22"/>
          <w:szCs w:val="22"/>
          <w:lang w:val="es-ES_tradnl"/>
        </w:rPr>
      </w:pPr>
    </w:p>
    <w:p w14:paraId="383A44D4" w14:textId="77777777" w:rsidR="00747365" w:rsidRDefault="00F4121F" w:rsidP="009D3F68">
      <w:pPr>
        <w:jc w:val="both"/>
        <w:rPr>
          <w:rFonts w:ascii="Arial" w:hAnsi="Arial" w:cs="Arial"/>
          <w:sz w:val="22"/>
          <w:szCs w:val="22"/>
          <w:bdr w:val="none" w:sz="0" w:space="0" w:color="auto" w:frame="1"/>
          <w:lang w:val="es-ES"/>
        </w:rPr>
      </w:pPr>
      <w:r>
        <w:rPr>
          <w:rFonts w:ascii="Arial" w:hAnsi="Arial" w:cs="Arial"/>
          <w:sz w:val="22"/>
          <w:szCs w:val="22"/>
          <w:bdr w:val="none" w:sz="0" w:space="0" w:color="auto" w:frame="1"/>
          <w:lang w:val="es-ES"/>
        </w:rPr>
        <w:t xml:space="preserve">La </w:t>
      </w:r>
      <w:r w:rsidR="004B5273">
        <w:rPr>
          <w:rFonts w:ascii="Arial" w:hAnsi="Arial" w:cs="Arial"/>
          <w:sz w:val="22"/>
          <w:szCs w:val="22"/>
          <w:bdr w:val="none" w:sz="0" w:space="0" w:color="auto" w:frame="1"/>
          <w:lang w:val="es-ES"/>
        </w:rPr>
        <w:t xml:space="preserve">Sala discutió </w:t>
      </w:r>
      <w:r w:rsidR="008D1BB9">
        <w:rPr>
          <w:rFonts w:ascii="Arial" w:hAnsi="Arial" w:cs="Arial"/>
          <w:sz w:val="22"/>
          <w:szCs w:val="22"/>
          <w:bdr w:val="none" w:sz="0" w:space="0" w:color="auto" w:frame="1"/>
          <w:lang w:val="es-ES"/>
        </w:rPr>
        <w:t xml:space="preserve">respecto de la notificación personal, como </w:t>
      </w:r>
      <w:r w:rsidR="00AB7848">
        <w:rPr>
          <w:rFonts w:ascii="Arial" w:hAnsi="Arial" w:cs="Arial"/>
          <w:sz w:val="22"/>
          <w:szCs w:val="22"/>
          <w:bdr w:val="none" w:sz="0" w:space="0" w:color="auto" w:frame="1"/>
          <w:lang w:val="es-ES"/>
        </w:rPr>
        <w:t xml:space="preserve">medio principal de hacer conocer </w:t>
      </w:r>
      <w:r w:rsidR="00961B1B">
        <w:rPr>
          <w:rFonts w:ascii="Arial" w:hAnsi="Arial" w:cs="Arial"/>
          <w:sz w:val="22"/>
          <w:szCs w:val="22"/>
          <w:bdr w:val="none" w:sz="0" w:space="0" w:color="auto" w:frame="1"/>
          <w:lang w:val="es-ES"/>
        </w:rPr>
        <w:t xml:space="preserve">el auto </w:t>
      </w:r>
      <w:proofErr w:type="spellStart"/>
      <w:r w:rsidR="00961B1B">
        <w:rPr>
          <w:rFonts w:ascii="Arial" w:hAnsi="Arial" w:cs="Arial"/>
          <w:sz w:val="22"/>
          <w:szCs w:val="22"/>
          <w:bdr w:val="none" w:sz="0" w:space="0" w:color="auto" w:frame="1"/>
          <w:lang w:val="es-ES"/>
        </w:rPr>
        <w:t>admisorio</w:t>
      </w:r>
      <w:proofErr w:type="spellEnd"/>
      <w:r w:rsidR="00961B1B">
        <w:rPr>
          <w:rFonts w:ascii="Arial" w:hAnsi="Arial" w:cs="Arial"/>
          <w:sz w:val="22"/>
          <w:szCs w:val="22"/>
          <w:bdr w:val="none" w:sz="0" w:space="0" w:color="auto" w:frame="1"/>
          <w:lang w:val="es-ES"/>
        </w:rPr>
        <w:t xml:space="preserve"> </w:t>
      </w:r>
      <w:r w:rsidR="0025062D">
        <w:rPr>
          <w:rFonts w:ascii="Arial" w:hAnsi="Arial" w:cs="Arial"/>
          <w:sz w:val="22"/>
          <w:szCs w:val="22"/>
          <w:bdr w:val="none" w:sz="0" w:space="0" w:color="auto" w:frame="1"/>
          <w:lang w:val="es-ES"/>
        </w:rPr>
        <w:t>de una demanda, con el fin de que el demandado pueda</w:t>
      </w:r>
      <w:r w:rsidR="00747365">
        <w:rPr>
          <w:rFonts w:ascii="Arial" w:hAnsi="Arial" w:cs="Arial"/>
          <w:sz w:val="22"/>
          <w:szCs w:val="22"/>
          <w:bdr w:val="none" w:sz="0" w:space="0" w:color="auto" w:frame="1"/>
          <w:lang w:val="es-ES"/>
        </w:rPr>
        <w:t xml:space="preserve"> </w:t>
      </w:r>
      <w:r w:rsidR="00961B1B">
        <w:rPr>
          <w:rFonts w:ascii="Arial" w:hAnsi="Arial" w:cs="Arial"/>
          <w:sz w:val="22"/>
          <w:szCs w:val="22"/>
          <w:bdr w:val="none" w:sz="0" w:space="0" w:color="auto" w:frame="1"/>
          <w:lang w:val="es-ES"/>
        </w:rPr>
        <w:t xml:space="preserve">ejercer </w:t>
      </w:r>
      <w:r w:rsidR="00747365">
        <w:rPr>
          <w:rFonts w:ascii="Arial" w:hAnsi="Arial" w:cs="Arial"/>
          <w:sz w:val="22"/>
          <w:szCs w:val="22"/>
          <w:bdr w:val="none" w:sz="0" w:space="0" w:color="auto" w:frame="1"/>
          <w:lang w:val="es-ES"/>
        </w:rPr>
        <w:t>oportunamente su</w:t>
      </w:r>
      <w:r w:rsidR="00961B1B">
        <w:rPr>
          <w:rFonts w:ascii="Arial" w:hAnsi="Arial" w:cs="Arial"/>
          <w:sz w:val="22"/>
          <w:szCs w:val="22"/>
          <w:bdr w:val="none" w:sz="0" w:space="0" w:color="auto" w:frame="1"/>
          <w:lang w:val="es-ES"/>
        </w:rPr>
        <w:t xml:space="preserve"> derecho a la defensa</w:t>
      </w:r>
      <w:r w:rsidR="00747365">
        <w:rPr>
          <w:rFonts w:ascii="Arial" w:hAnsi="Arial" w:cs="Arial"/>
          <w:sz w:val="22"/>
          <w:szCs w:val="22"/>
          <w:bdr w:val="none" w:sz="0" w:space="0" w:color="auto" w:frame="1"/>
          <w:lang w:val="es-ES"/>
        </w:rPr>
        <w:t>.</w:t>
      </w:r>
    </w:p>
    <w:p w14:paraId="7FC78D5B" w14:textId="77777777" w:rsidR="00747365" w:rsidRDefault="00747365" w:rsidP="009D3F68">
      <w:pPr>
        <w:jc w:val="both"/>
        <w:rPr>
          <w:rFonts w:ascii="Arial" w:hAnsi="Arial" w:cs="Arial"/>
          <w:sz w:val="22"/>
          <w:szCs w:val="22"/>
          <w:bdr w:val="none" w:sz="0" w:space="0" w:color="auto" w:frame="1"/>
          <w:lang w:val="es-ES"/>
        </w:rPr>
      </w:pPr>
    </w:p>
    <w:p w14:paraId="26FEFD50" w14:textId="21E42C41" w:rsidR="007340B5" w:rsidRDefault="00A40BEB" w:rsidP="00F0177B">
      <w:pPr>
        <w:pStyle w:val="CuerpoA"/>
        <w:rPr>
          <w:rFonts w:ascii="Arial" w:hAnsi="Arial" w:cs="Arial"/>
          <w:sz w:val="22"/>
          <w:szCs w:val="22"/>
          <w:bdr w:val="none" w:sz="0" w:space="0" w:color="auto" w:frame="1"/>
          <w:lang w:val="es-ES"/>
        </w:rPr>
      </w:pPr>
      <w:r>
        <w:rPr>
          <w:rFonts w:ascii="Arial" w:hAnsi="Arial" w:cs="Arial"/>
          <w:sz w:val="22"/>
          <w:szCs w:val="22"/>
          <w:bdr w:val="none" w:sz="0" w:space="0" w:color="auto" w:frame="1"/>
          <w:lang w:val="es-ES"/>
        </w:rPr>
        <w:t>En ese sentido, se presentaron dos posiciones: (i)</w:t>
      </w:r>
      <w:r w:rsidR="00505077">
        <w:rPr>
          <w:rFonts w:ascii="Arial" w:hAnsi="Arial" w:cs="Arial"/>
          <w:sz w:val="22"/>
          <w:szCs w:val="22"/>
          <w:bdr w:val="none" w:sz="0" w:space="0" w:color="auto" w:frame="1"/>
          <w:lang w:val="es-ES"/>
        </w:rPr>
        <w:t xml:space="preserve"> la primera defendida por el ponente y por la doctora</w:t>
      </w:r>
      <w:r w:rsidR="002A56A8">
        <w:rPr>
          <w:rFonts w:ascii="Arial" w:hAnsi="Arial" w:cs="Arial"/>
          <w:sz w:val="22"/>
          <w:szCs w:val="22"/>
          <w:bdr w:val="none" w:sz="0" w:space="0" w:color="auto" w:frame="1"/>
          <w:lang w:val="es-ES"/>
        </w:rPr>
        <w:t xml:space="preserve"> Jeannette Bibiana García Poveda</w:t>
      </w:r>
      <w:r w:rsidR="00987237">
        <w:rPr>
          <w:rFonts w:ascii="Arial" w:hAnsi="Arial" w:cs="Arial"/>
          <w:sz w:val="22"/>
          <w:szCs w:val="22"/>
          <w:bdr w:val="none" w:sz="0" w:space="0" w:color="auto" w:frame="1"/>
          <w:lang w:val="es-ES"/>
        </w:rPr>
        <w:t xml:space="preserve">, </w:t>
      </w:r>
      <w:r w:rsidR="004B5273">
        <w:rPr>
          <w:rFonts w:ascii="Arial" w:hAnsi="Arial" w:cs="Arial"/>
          <w:sz w:val="22"/>
          <w:szCs w:val="22"/>
          <w:bdr w:val="none" w:sz="0" w:space="0" w:color="auto" w:frame="1"/>
          <w:lang w:val="es-ES"/>
        </w:rPr>
        <w:t xml:space="preserve">sobre la aplicación preferente </w:t>
      </w:r>
      <w:r w:rsidR="00DF3757">
        <w:rPr>
          <w:rFonts w:ascii="Arial" w:hAnsi="Arial" w:cs="Arial"/>
          <w:sz w:val="22"/>
          <w:szCs w:val="22"/>
          <w:bdr w:val="none" w:sz="0" w:space="0" w:color="auto" w:frame="1"/>
          <w:lang w:val="es-ES"/>
        </w:rPr>
        <w:t>y obligat</w:t>
      </w:r>
      <w:r w:rsidR="00801275">
        <w:rPr>
          <w:rFonts w:ascii="Arial" w:hAnsi="Arial" w:cs="Arial"/>
          <w:sz w:val="22"/>
          <w:szCs w:val="22"/>
          <w:bdr w:val="none" w:sz="0" w:space="0" w:color="auto" w:frame="1"/>
          <w:lang w:val="es-ES"/>
        </w:rPr>
        <w:t xml:space="preserve">oria </w:t>
      </w:r>
      <w:r w:rsidR="004B5273">
        <w:rPr>
          <w:rFonts w:ascii="Arial" w:hAnsi="Arial" w:cs="Arial"/>
          <w:sz w:val="22"/>
          <w:szCs w:val="22"/>
          <w:bdr w:val="none" w:sz="0" w:space="0" w:color="auto" w:frame="1"/>
          <w:lang w:val="es-ES"/>
        </w:rPr>
        <w:t xml:space="preserve">del </w:t>
      </w:r>
      <w:r w:rsidR="00674AAC" w:rsidRPr="00FA2EC2">
        <w:rPr>
          <w:rFonts w:ascii="Arial" w:hAnsi="Arial" w:cs="Arial"/>
          <w:sz w:val="22"/>
          <w:szCs w:val="22"/>
          <w:bdr w:val="none" w:sz="0" w:space="0" w:color="auto" w:frame="1"/>
          <w:lang w:val="es-ES"/>
        </w:rPr>
        <w:t>Decreto Legislativo 806</w:t>
      </w:r>
      <w:r w:rsidR="00674AAC" w:rsidRPr="00525D8B">
        <w:rPr>
          <w:rFonts w:ascii="Arial" w:hAnsi="Arial" w:cs="Arial"/>
          <w:color w:val="1A1A1A" w:themeColor="background1" w:themeShade="1A"/>
          <w:sz w:val="22"/>
          <w:szCs w:val="22"/>
          <w:bdr w:val="none" w:sz="0" w:space="0" w:color="auto" w:frame="1"/>
          <w:lang w:val="es-ES"/>
        </w:rPr>
        <w:t xml:space="preserve"> de fecha </w:t>
      </w:r>
      <w:r w:rsidR="00674AAC" w:rsidRPr="00FA2EC2">
        <w:rPr>
          <w:rFonts w:ascii="Arial" w:hAnsi="Arial" w:cs="Arial"/>
          <w:sz w:val="22"/>
          <w:szCs w:val="22"/>
          <w:bdr w:val="none" w:sz="0" w:space="0" w:color="auto" w:frame="1"/>
          <w:lang w:val="es-ES"/>
        </w:rPr>
        <w:t>04 de junio de 2020, expedido bajo el Estado de Emergencia Económica, Social y Ecológica</w:t>
      </w:r>
      <w:r w:rsidR="00D411E4">
        <w:rPr>
          <w:rFonts w:ascii="Arial" w:hAnsi="Arial" w:cs="Arial"/>
          <w:sz w:val="22"/>
          <w:szCs w:val="22"/>
          <w:bdr w:val="none" w:sz="0" w:space="0" w:color="auto" w:frame="1"/>
          <w:lang w:val="es-ES"/>
        </w:rPr>
        <w:t xml:space="preserve"> con ocasión de la pandemia generada por el COVID 19</w:t>
      </w:r>
      <w:r w:rsidR="00285769">
        <w:rPr>
          <w:rFonts w:ascii="Arial" w:hAnsi="Arial" w:cs="Arial"/>
          <w:sz w:val="22"/>
          <w:szCs w:val="22"/>
          <w:bdr w:val="none" w:sz="0" w:space="0" w:color="auto" w:frame="1"/>
          <w:lang w:val="es-ES"/>
        </w:rPr>
        <w:t xml:space="preserve">, las cuales tienen por finalidad disminuir el contacto social y evitar el contagio de </w:t>
      </w:r>
      <w:r w:rsidR="00EE64F5">
        <w:rPr>
          <w:rFonts w:ascii="Arial" w:hAnsi="Arial" w:cs="Arial"/>
          <w:sz w:val="22"/>
          <w:szCs w:val="22"/>
          <w:bdr w:val="none" w:sz="0" w:space="0" w:color="auto" w:frame="1"/>
          <w:lang w:val="es-ES"/>
        </w:rPr>
        <w:t>dicha pandemia</w:t>
      </w:r>
      <w:r w:rsidR="0018767C">
        <w:rPr>
          <w:rFonts w:ascii="Arial" w:hAnsi="Arial" w:cs="Arial"/>
          <w:sz w:val="22"/>
          <w:szCs w:val="22"/>
          <w:bdr w:val="none" w:sz="0" w:space="0" w:color="auto" w:frame="1"/>
          <w:lang w:val="es-ES"/>
        </w:rPr>
        <w:t xml:space="preserve"> y</w:t>
      </w:r>
      <w:r w:rsidR="000229AE">
        <w:rPr>
          <w:rFonts w:ascii="Arial" w:hAnsi="Arial" w:cs="Arial"/>
          <w:sz w:val="22"/>
          <w:szCs w:val="22"/>
          <w:bdr w:val="none" w:sz="0" w:space="0" w:color="auto" w:frame="1"/>
          <w:lang w:val="es-ES"/>
        </w:rPr>
        <w:t>, (ii) la segunda defendida por los doctores</w:t>
      </w:r>
      <w:r w:rsidR="00A153C6">
        <w:rPr>
          <w:rFonts w:ascii="Arial" w:hAnsi="Arial" w:cs="Arial"/>
          <w:sz w:val="22"/>
          <w:szCs w:val="22"/>
          <w:bdr w:val="none" w:sz="0" w:space="0" w:color="auto" w:frame="1"/>
          <w:lang w:val="es-ES"/>
        </w:rPr>
        <w:t xml:space="preserve"> Jorge Octavio R</w:t>
      </w:r>
      <w:r w:rsidR="00E02EF3">
        <w:rPr>
          <w:rFonts w:ascii="Arial" w:hAnsi="Arial" w:cs="Arial"/>
          <w:sz w:val="22"/>
          <w:szCs w:val="22"/>
          <w:bdr w:val="none" w:sz="0" w:space="0" w:color="auto" w:frame="1"/>
          <w:lang w:val="es-ES"/>
        </w:rPr>
        <w:t>amírez Ramírez y Elizabeth W</w:t>
      </w:r>
      <w:r w:rsidR="00DF3757">
        <w:rPr>
          <w:rFonts w:ascii="Arial" w:hAnsi="Arial" w:cs="Arial"/>
          <w:sz w:val="22"/>
          <w:szCs w:val="22"/>
          <w:bdr w:val="none" w:sz="0" w:space="0" w:color="auto" w:frame="1"/>
          <w:lang w:val="es-ES"/>
        </w:rPr>
        <w:t>hittingham García,</w:t>
      </w:r>
      <w:r w:rsidR="00801275">
        <w:rPr>
          <w:rFonts w:ascii="Arial" w:hAnsi="Arial" w:cs="Arial"/>
          <w:sz w:val="22"/>
          <w:szCs w:val="22"/>
          <w:bdr w:val="none" w:sz="0" w:space="0" w:color="auto" w:frame="1"/>
          <w:lang w:val="es-ES"/>
        </w:rPr>
        <w:t xml:space="preserve"> en el sentido que el artículo 8º del Decr</w:t>
      </w:r>
      <w:r w:rsidR="00BC0F3B">
        <w:rPr>
          <w:rFonts w:ascii="Arial" w:hAnsi="Arial" w:cs="Arial"/>
          <w:sz w:val="22"/>
          <w:szCs w:val="22"/>
          <w:bdr w:val="none" w:sz="0" w:space="0" w:color="auto" w:frame="1"/>
          <w:lang w:val="es-ES"/>
        </w:rPr>
        <w:t>eto 806 de 2020, no resulta mandat</w:t>
      </w:r>
      <w:r w:rsidR="00F254F7">
        <w:rPr>
          <w:rFonts w:ascii="Arial" w:hAnsi="Arial" w:cs="Arial"/>
          <w:sz w:val="22"/>
          <w:szCs w:val="22"/>
          <w:bdr w:val="none" w:sz="0" w:space="0" w:color="auto" w:frame="1"/>
          <w:lang w:val="es-ES"/>
        </w:rPr>
        <w:t>orio, ya</w:t>
      </w:r>
      <w:r w:rsidR="00EE64F5">
        <w:rPr>
          <w:rFonts w:ascii="Arial" w:hAnsi="Arial" w:cs="Arial"/>
          <w:sz w:val="22"/>
          <w:szCs w:val="22"/>
          <w:bdr w:val="none" w:sz="0" w:space="0" w:color="auto" w:frame="1"/>
          <w:lang w:val="es-ES"/>
        </w:rPr>
        <w:t xml:space="preserve"> </w:t>
      </w:r>
      <w:r w:rsidR="00F254F7">
        <w:rPr>
          <w:rFonts w:ascii="Arial" w:hAnsi="Arial" w:cs="Arial"/>
          <w:sz w:val="22"/>
          <w:szCs w:val="22"/>
          <w:bdr w:val="none" w:sz="0" w:space="0" w:color="auto" w:frame="1"/>
          <w:lang w:val="es-ES"/>
        </w:rPr>
        <w:t>que</w:t>
      </w:r>
      <w:r w:rsidR="00EE64F5">
        <w:rPr>
          <w:rFonts w:ascii="Arial" w:hAnsi="Arial" w:cs="Arial"/>
          <w:sz w:val="22"/>
          <w:szCs w:val="22"/>
          <w:bdr w:val="none" w:sz="0" w:space="0" w:color="auto" w:frame="1"/>
          <w:lang w:val="es-ES"/>
        </w:rPr>
        <w:t>,</w:t>
      </w:r>
      <w:r w:rsidR="008C5849">
        <w:rPr>
          <w:rFonts w:ascii="Arial" w:hAnsi="Arial" w:cs="Arial"/>
          <w:sz w:val="22"/>
          <w:szCs w:val="22"/>
          <w:bdr w:val="none" w:sz="0" w:space="0" w:color="auto" w:frame="1"/>
          <w:lang w:val="es-ES"/>
        </w:rPr>
        <w:t xml:space="preserve"> </w:t>
      </w:r>
      <w:r w:rsidR="00CF287C">
        <w:rPr>
          <w:rFonts w:ascii="Arial" w:hAnsi="Arial" w:cs="Arial"/>
          <w:sz w:val="22"/>
          <w:szCs w:val="22"/>
          <w:bdr w:val="none" w:sz="0" w:space="0" w:color="auto" w:frame="1"/>
          <w:lang w:val="es-ES"/>
        </w:rPr>
        <w:t>respecto de las notif</w:t>
      </w:r>
      <w:r w:rsidR="00645257">
        <w:rPr>
          <w:rFonts w:ascii="Arial" w:hAnsi="Arial" w:cs="Arial"/>
          <w:sz w:val="22"/>
          <w:szCs w:val="22"/>
          <w:bdr w:val="none" w:sz="0" w:space="0" w:color="auto" w:frame="1"/>
          <w:lang w:val="es-ES"/>
        </w:rPr>
        <w:t>i</w:t>
      </w:r>
      <w:r w:rsidR="00CF287C">
        <w:rPr>
          <w:rFonts w:ascii="Arial" w:hAnsi="Arial" w:cs="Arial"/>
          <w:sz w:val="22"/>
          <w:szCs w:val="22"/>
          <w:bdr w:val="none" w:sz="0" w:space="0" w:color="auto" w:frame="1"/>
          <w:lang w:val="es-ES"/>
        </w:rPr>
        <w:t>caciones</w:t>
      </w:r>
      <w:r w:rsidR="00645257">
        <w:rPr>
          <w:rFonts w:ascii="Arial" w:hAnsi="Arial" w:cs="Arial"/>
          <w:sz w:val="22"/>
          <w:szCs w:val="22"/>
          <w:bdr w:val="none" w:sz="0" w:space="0" w:color="auto" w:frame="1"/>
          <w:lang w:val="es-ES"/>
        </w:rPr>
        <w:t xml:space="preserve"> personales,</w:t>
      </w:r>
      <w:r w:rsidR="00CF287C">
        <w:rPr>
          <w:rFonts w:ascii="Arial" w:hAnsi="Arial" w:cs="Arial"/>
          <w:sz w:val="22"/>
          <w:szCs w:val="22"/>
          <w:bdr w:val="none" w:sz="0" w:space="0" w:color="auto" w:frame="1"/>
          <w:lang w:val="es-ES"/>
        </w:rPr>
        <w:t xml:space="preserve"> </w:t>
      </w:r>
      <w:r w:rsidR="008C5849">
        <w:rPr>
          <w:rFonts w:ascii="Arial" w:hAnsi="Arial" w:cs="Arial"/>
          <w:sz w:val="22"/>
          <w:szCs w:val="22"/>
          <w:bdr w:val="none" w:sz="0" w:space="0" w:color="auto" w:frame="1"/>
          <w:lang w:val="es-ES"/>
        </w:rPr>
        <w:t xml:space="preserve">utiliza la expresión </w:t>
      </w:r>
      <w:r w:rsidR="008C5849">
        <w:rPr>
          <w:rFonts w:ascii="Arial" w:hAnsi="Arial" w:cs="Arial"/>
          <w:sz w:val="22"/>
          <w:szCs w:val="22"/>
          <w:bdr w:val="none" w:sz="0" w:space="0" w:color="auto" w:frame="1"/>
          <w:lang w:val="es-ES"/>
        </w:rPr>
        <w:lastRenderedPageBreak/>
        <w:t>“podrán</w:t>
      </w:r>
      <w:r w:rsidR="00CF287C">
        <w:rPr>
          <w:rFonts w:ascii="Arial" w:hAnsi="Arial" w:cs="Arial"/>
          <w:sz w:val="22"/>
          <w:szCs w:val="22"/>
          <w:bdr w:val="none" w:sz="0" w:space="0" w:color="auto" w:frame="1"/>
          <w:lang w:val="es-ES"/>
        </w:rPr>
        <w:t>”</w:t>
      </w:r>
      <w:r w:rsidR="00645257">
        <w:rPr>
          <w:rFonts w:ascii="Arial" w:hAnsi="Arial" w:cs="Arial"/>
          <w:sz w:val="22"/>
          <w:szCs w:val="22"/>
          <w:bdr w:val="none" w:sz="0" w:space="0" w:color="auto" w:frame="1"/>
          <w:lang w:val="es-ES"/>
        </w:rPr>
        <w:t>, lo que indica que las dem</w:t>
      </w:r>
      <w:r w:rsidR="00966702">
        <w:rPr>
          <w:rFonts w:ascii="Arial" w:hAnsi="Arial" w:cs="Arial"/>
          <w:sz w:val="22"/>
          <w:szCs w:val="22"/>
          <w:bdr w:val="none" w:sz="0" w:space="0" w:color="auto" w:frame="1"/>
          <w:lang w:val="es-ES"/>
        </w:rPr>
        <w:t>ás formas de notificaciones personales</w:t>
      </w:r>
      <w:r w:rsidR="002A0D30">
        <w:rPr>
          <w:rFonts w:ascii="Arial" w:hAnsi="Arial" w:cs="Arial"/>
          <w:sz w:val="22"/>
          <w:szCs w:val="22"/>
          <w:bdr w:val="none" w:sz="0" w:space="0" w:color="auto" w:frame="1"/>
          <w:lang w:val="es-ES"/>
        </w:rPr>
        <w:t>, incluidas las del proceso electoral, artículo 277 del CPACA, siguen vi</w:t>
      </w:r>
      <w:r w:rsidR="007340B5">
        <w:rPr>
          <w:rFonts w:ascii="Arial" w:hAnsi="Arial" w:cs="Arial"/>
          <w:sz w:val="22"/>
          <w:szCs w:val="22"/>
          <w:bdr w:val="none" w:sz="0" w:space="0" w:color="auto" w:frame="1"/>
          <w:lang w:val="es-ES"/>
        </w:rPr>
        <w:t>gentes.</w:t>
      </w:r>
    </w:p>
    <w:p w14:paraId="3FE66CEB" w14:textId="77777777" w:rsidR="007340B5" w:rsidRDefault="007340B5" w:rsidP="00F0177B">
      <w:pPr>
        <w:pStyle w:val="CuerpoA"/>
        <w:rPr>
          <w:rFonts w:ascii="Arial" w:hAnsi="Arial" w:cs="Arial"/>
          <w:sz w:val="22"/>
          <w:szCs w:val="22"/>
          <w:bdr w:val="none" w:sz="0" w:space="0" w:color="auto" w:frame="1"/>
          <w:lang w:val="es-ES"/>
        </w:rPr>
      </w:pPr>
    </w:p>
    <w:p w14:paraId="2587E984" w14:textId="41BBDAD7" w:rsidR="000229AE" w:rsidRDefault="004051BD" w:rsidP="009D3F68">
      <w:pPr>
        <w:jc w:val="both"/>
        <w:rPr>
          <w:rFonts w:ascii="Arial" w:hAnsi="Arial" w:cs="Arial"/>
          <w:sz w:val="22"/>
          <w:szCs w:val="22"/>
          <w:bdr w:val="none" w:sz="0" w:space="0" w:color="auto" w:frame="1"/>
          <w:lang w:val="es-ES"/>
        </w:rPr>
      </w:pPr>
      <w:r>
        <w:rPr>
          <w:rFonts w:ascii="Arial" w:hAnsi="Arial" w:cs="Arial"/>
          <w:sz w:val="22"/>
          <w:szCs w:val="22"/>
          <w:bdr w:val="none" w:sz="0" w:space="0" w:color="auto" w:frame="1"/>
          <w:lang w:val="es-ES"/>
        </w:rPr>
        <w:t>Independientemente de estas dos posturas</w:t>
      </w:r>
      <w:r w:rsidR="003B2EC9">
        <w:rPr>
          <w:rFonts w:ascii="Arial" w:hAnsi="Arial" w:cs="Arial"/>
          <w:sz w:val="22"/>
          <w:szCs w:val="22"/>
          <w:bdr w:val="none" w:sz="0" w:space="0" w:color="auto" w:frame="1"/>
          <w:lang w:val="es-ES"/>
        </w:rPr>
        <w:t>, la Sala se permite llamar</w:t>
      </w:r>
      <w:r w:rsidR="00D75154">
        <w:rPr>
          <w:rFonts w:ascii="Arial" w:hAnsi="Arial" w:cs="Arial"/>
          <w:sz w:val="22"/>
          <w:szCs w:val="22"/>
          <w:bdr w:val="none" w:sz="0" w:space="0" w:color="auto" w:frame="1"/>
          <w:lang w:val="es-ES"/>
        </w:rPr>
        <w:t xml:space="preserve"> la atención sobre la finalidad de la notificación personal </w:t>
      </w:r>
      <w:r w:rsidR="00DA567E">
        <w:rPr>
          <w:rFonts w:ascii="Arial" w:hAnsi="Arial" w:cs="Arial"/>
          <w:sz w:val="22"/>
          <w:szCs w:val="22"/>
          <w:bdr w:val="none" w:sz="0" w:space="0" w:color="auto" w:frame="1"/>
          <w:lang w:val="es-ES"/>
        </w:rPr>
        <w:t xml:space="preserve">de cualquier decisión judicial, pero especialmente del auto </w:t>
      </w:r>
      <w:proofErr w:type="spellStart"/>
      <w:r w:rsidR="00DA567E">
        <w:rPr>
          <w:rFonts w:ascii="Arial" w:hAnsi="Arial" w:cs="Arial"/>
          <w:sz w:val="22"/>
          <w:szCs w:val="22"/>
          <w:bdr w:val="none" w:sz="0" w:space="0" w:color="auto" w:frame="1"/>
          <w:lang w:val="es-ES"/>
        </w:rPr>
        <w:t>admisorio</w:t>
      </w:r>
      <w:proofErr w:type="spellEnd"/>
      <w:r w:rsidR="00DA567E">
        <w:rPr>
          <w:rFonts w:ascii="Arial" w:hAnsi="Arial" w:cs="Arial"/>
          <w:sz w:val="22"/>
          <w:szCs w:val="22"/>
          <w:bdr w:val="none" w:sz="0" w:space="0" w:color="auto" w:frame="1"/>
          <w:lang w:val="es-ES"/>
        </w:rPr>
        <w:t xml:space="preserve"> de una d</w:t>
      </w:r>
      <w:r w:rsidR="00582772">
        <w:rPr>
          <w:rFonts w:ascii="Arial" w:hAnsi="Arial" w:cs="Arial"/>
          <w:sz w:val="22"/>
          <w:szCs w:val="22"/>
          <w:bdr w:val="none" w:sz="0" w:space="0" w:color="auto" w:frame="1"/>
          <w:lang w:val="es-ES"/>
        </w:rPr>
        <w:t>e</w:t>
      </w:r>
      <w:r w:rsidR="00DA567E">
        <w:rPr>
          <w:rFonts w:ascii="Arial" w:hAnsi="Arial" w:cs="Arial"/>
          <w:sz w:val="22"/>
          <w:szCs w:val="22"/>
          <w:bdr w:val="none" w:sz="0" w:space="0" w:color="auto" w:frame="1"/>
          <w:lang w:val="es-ES"/>
        </w:rPr>
        <w:t>m</w:t>
      </w:r>
      <w:r w:rsidR="00582772">
        <w:rPr>
          <w:rFonts w:ascii="Arial" w:hAnsi="Arial" w:cs="Arial"/>
          <w:sz w:val="22"/>
          <w:szCs w:val="22"/>
          <w:bdr w:val="none" w:sz="0" w:space="0" w:color="auto" w:frame="1"/>
          <w:lang w:val="es-ES"/>
        </w:rPr>
        <w:t>a</w:t>
      </w:r>
      <w:r w:rsidR="00DA567E">
        <w:rPr>
          <w:rFonts w:ascii="Arial" w:hAnsi="Arial" w:cs="Arial"/>
          <w:sz w:val="22"/>
          <w:szCs w:val="22"/>
          <w:bdr w:val="none" w:sz="0" w:space="0" w:color="auto" w:frame="1"/>
          <w:lang w:val="es-ES"/>
        </w:rPr>
        <w:t>nd</w:t>
      </w:r>
      <w:r w:rsidR="00582772">
        <w:rPr>
          <w:rFonts w:ascii="Arial" w:hAnsi="Arial" w:cs="Arial"/>
          <w:sz w:val="22"/>
          <w:szCs w:val="22"/>
          <w:bdr w:val="none" w:sz="0" w:space="0" w:color="auto" w:frame="1"/>
          <w:lang w:val="es-ES"/>
        </w:rPr>
        <w:t xml:space="preserve">a, pues de ello depende que se pueda ejercer en debida forma y </w:t>
      </w:r>
      <w:r w:rsidR="00FA3409">
        <w:rPr>
          <w:rFonts w:ascii="Arial" w:hAnsi="Arial" w:cs="Arial"/>
          <w:sz w:val="22"/>
          <w:szCs w:val="22"/>
          <w:bdr w:val="none" w:sz="0" w:space="0" w:color="auto" w:frame="1"/>
          <w:lang w:val="es-ES"/>
        </w:rPr>
        <w:t>oportunamente el derecho a la defensa en un proceso que busca anular un nombramiento</w:t>
      </w:r>
      <w:r w:rsidR="00005BA6">
        <w:rPr>
          <w:rFonts w:ascii="Arial" w:hAnsi="Arial" w:cs="Arial"/>
          <w:sz w:val="22"/>
          <w:szCs w:val="22"/>
          <w:bdr w:val="none" w:sz="0" w:space="0" w:color="auto" w:frame="1"/>
          <w:lang w:val="es-ES"/>
        </w:rPr>
        <w:t xml:space="preserve">, con lo cual se puede ver afectado el derecho </w:t>
      </w:r>
      <w:r w:rsidR="00267AB0">
        <w:rPr>
          <w:rFonts w:ascii="Arial" w:hAnsi="Arial" w:cs="Arial"/>
          <w:sz w:val="22"/>
          <w:szCs w:val="22"/>
          <w:bdr w:val="none" w:sz="0" w:space="0" w:color="auto" w:frame="1"/>
          <w:lang w:val="es-ES"/>
        </w:rPr>
        <w:t>fundamental</w:t>
      </w:r>
      <w:r w:rsidR="00005BA6">
        <w:rPr>
          <w:rFonts w:ascii="Arial" w:hAnsi="Arial" w:cs="Arial"/>
          <w:sz w:val="22"/>
          <w:szCs w:val="22"/>
          <w:bdr w:val="none" w:sz="0" w:space="0" w:color="auto" w:frame="1"/>
          <w:lang w:val="es-ES"/>
        </w:rPr>
        <w:t xml:space="preserve"> a</w:t>
      </w:r>
      <w:r w:rsidR="00267AB0">
        <w:rPr>
          <w:rFonts w:ascii="Arial" w:hAnsi="Arial" w:cs="Arial"/>
          <w:sz w:val="22"/>
          <w:szCs w:val="22"/>
          <w:bdr w:val="none" w:sz="0" w:space="0" w:color="auto" w:frame="1"/>
          <w:lang w:val="es-ES"/>
        </w:rPr>
        <w:t xml:space="preserve"> un trabajo digno.</w:t>
      </w:r>
      <w:r w:rsidR="00582772">
        <w:rPr>
          <w:rFonts w:ascii="Arial" w:hAnsi="Arial" w:cs="Arial"/>
          <w:sz w:val="22"/>
          <w:szCs w:val="22"/>
          <w:bdr w:val="none" w:sz="0" w:space="0" w:color="auto" w:frame="1"/>
          <w:lang w:val="es-ES"/>
        </w:rPr>
        <w:t xml:space="preserve"> </w:t>
      </w:r>
    </w:p>
    <w:p w14:paraId="3798C699" w14:textId="77777777" w:rsidR="00DA12DF" w:rsidRPr="00DA12DF" w:rsidRDefault="00DA12DF" w:rsidP="00DA12DF"/>
    <w:p w14:paraId="12C85042" w14:textId="344E08E9" w:rsidR="00600665" w:rsidRDefault="00600665" w:rsidP="00492334">
      <w:pPr>
        <w:jc w:val="both"/>
        <w:rPr>
          <w:rFonts w:ascii="Arial" w:hAnsi="Arial" w:cs="Arial"/>
          <w:sz w:val="22"/>
          <w:szCs w:val="22"/>
          <w:bdr w:val="none" w:sz="0" w:space="0" w:color="auto" w:frame="1"/>
          <w:lang w:val="es-ES"/>
        </w:rPr>
      </w:pPr>
      <w:r>
        <w:rPr>
          <w:rFonts w:ascii="Arial" w:hAnsi="Arial" w:cs="Arial"/>
          <w:sz w:val="22"/>
          <w:szCs w:val="22"/>
          <w:bdr w:val="none" w:sz="0" w:space="0" w:color="auto" w:frame="1"/>
          <w:lang w:val="es-ES"/>
        </w:rPr>
        <w:t>En e</w:t>
      </w:r>
      <w:r w:rsidR="00DA12DF">
        <w:rPr>
          <w:rFonts w:ascii="Arial" w:hAnsi="Arial" w:cs="Arial"/>
          <w:sz w:val="22"/>
          <w:szCs w:val="22"/>
          <w:bdr w:val="none" w:sz="0" w:space="0" w:color="auto" w:frame="1"/>
          <w:lang w:val="es-ES"/>
        </w:rPr>
        <w:t xml:space="preserve">l </w:t>
      </w:r>
      <w:r>
        <w:rPr>
          <w:rFonts w:ascii="Arial" w:hAnsi="Arial" w:cs="Arial"/>
          <w:sz w:val="22"/>
          <w:szCs w:val="22"/>
          <w:bdr w:val="none" w:sz="0" w:space="0" w:color="auto" w:frame="1"/>
          <w:lang w:val="es-ES"/>
        </w:rPr>
        <w:t>caso</w:t>
      </w:r>
      <w:r w:rsidR="00DA12DF">
        <w:rPr>
          <w:rFonts w:ascii="Arial" w:hAnsi="Arial" w:cs="Arial"/>
          <w:sz w:val="22"/>
          <w:szCs w:val="22"/>
          <w:bdr w:val="none" w:sz="0" w:space="0" w:color="auto" w:frame="1"/>
          <w:lang w:val="es-ES"/>
        </w:rPr>
        <w:t xml:space="preserve"> analizado</w:t>
      </w:r>
      <w:r>
        <w:rPr>
          <w:rFonts w:ascii="Arial" w:hAnsi="Arial" w:cs="Arial"/>
          <w:sz w:val="22"/>
          <w:szCs w:val="22"/>
          <w:bdr w:val="none" w:sz="0" w:space="0" w:color="auto" w:frame="1"/>
          <w:lang w:val="es-ES"/>
        </w:rPr>
        <w:t xml:space="preserve">, cuando se presentó la demanda de nulidad electoral, el </w:t>
      </w:r>
      <w:r w:rsidR="00D411E4">
        <w:rPr>
          <w:rFonts w:ascii="Arial" w:hAnsi="Arial" w:cs="Arial"/>
          <w:sz w:val="22"/>
          <w:szCs w:val="22"/>
          <w:bdr w:val="none" w:sz="0" w:space="0" w:color="auto" w:frame="1"/>
          <w:lang w:val="es-ES"/>
        </w:rPr>
        <w:t>actor</w:t>
      </w:r>
      <w:r>
        <w:rPr>
          <w:rFonts w:ascii="Arial" w:hAnsi="Arial" w:cs="Arial"/>
          <w:sz w:val="22"/>
          <w:szCs w:val="22"/>
          <w:bdr w:val="none" w:sz="0" w:space="0" w:color="auto" w:frame="1"/>
          <w:lang w:val="es-ES"/>
        </w:rPr>
        <w:t xml:space="preserve"> en el punto VIII </w:t>
      </w:r>
      <w:r w:rsidRPr="00FA2EC2">
        <w:rPr>
          <w:rFonts w:ascii="Arial" w:hAnsi="Arial" w:cs="Arial"/>
          <w:sz w:val="22"/>
          <w:szCs w:val="22"/>
        </w:rPr>
        <w:t>sobre notificaciones personales, en relación con la señora María Nancy Granada Soto solicitó, que su dirección electrónica o el sitio para notificar, se consiguieran “</w:t>
      </w:r>
      <w:r w:rsidRPr="00FA2EC2">
        <w:rPr>
          <w:rFonts w:ascii="Arial" w:hAnsi="Arial" w:cs="Arial"/>
          <w:i/>
          <w:iCs/>
          <w:sz w:val="22"/>
          <w:szCs w:val="22"/>
        </w:rPr>
        <w:t xml:space="preserve">en la Gobernación del Valle del Cauca o en la Institución Educativa La Presentación del municipio de el Cairo, al tenor de lo normado en el </w:t>
      </w:r>
      <w:r w:rsidRPr="00FA2EC2">
        <w:rPr>
          <w:rFonts w:ascii="Arial" w:hAnsi="Arial" w:cs="Arial"/>
          <w:i/>
          <w:iCs/>
          <w:sz w:val="22"/>
          <w:szCs w:val="22"/>
          <w:u w:val="single"/>
        </w:rPr>
        <w:t>parágrafo 2º del artículo 8º del Decreto 806 de 2020</w:t>
      </w:r>
      <w:r w:rsidRPr="00FA2EC2">
        <w:rPr>
          <w:rFonts w:ascii="Arial" w:hAnsi="Arial" w:cs="Arial"/>
          <w:i/>
          <w:iCs/>
          <w:sz w:val="22"/>
          <w:szCs w:val="22"/>
        </w:rPr>
        <w:t xml:space="preserve">”. </w:t>
      </w:r>
      <w:r w:rsidRPr="00FA2EC2">
        <w:rPr>
          <w:rFonts w:ascii="Arial" w:hAnsi="Arial" w:cs="Arial"/>
          <w:sz w:val="22"/>
          <w:szCs w:val="22"/>
        </w:rPr>
        <w:t xml:space="preserve">(Subrayado por </w:t>
      </w:r>
      <w:r w:rsidR="00931DCF">
        <w:rPr>
          <w:rFonts w:ascii="Arial" w:hAnsi="Arial" w:cs="Arial"/>
          <w:sz w:val="22"/>
          <w:szCs w:val="22"/>
        </w:rPr>
        <w:t>la Sala</w:t>
      </w:r>
      <w:r w:rsidRPr="00FA2EC2">
        <w:rPr>
          <w:rFonts w:ascii="Arial" w:hAnsi="Arial" w:cs="Arial"/>
          <w:sz w:val="22"/>
          <w:szCs w:val="22"/>
        </w:rPr>
        <w:t>).</w:t>
      </w:r>
      <w:r w:rsidRPr="00FA2EC2">
        <w:rPr>
          <w:rFonts w:ascii="Arial" w:hAnsi="Arial" w:cs="Arial"/>
          <w:i/>
          <w:iCs/>
          <w:sz w:val="22"/>
          <w:szCs w:val="22"/>
        </w:rPr>
        <w:t xml:space="preserve">     </w:t>
      </w:r>
      <w:r w:rsidRPr="00FA2EC2">
        <w:rPr>
          <w:rFonts w:ascii="Arial" w:hAnsi="Arial" w:cs="Arial"/>
          <w:sz w:val="22"/>
          <w:szCs w:val="22"/>
          <w:bdr w:val="none" w:sz="0" w:space="0" w:color="auto" w:frame="1"/>
        </w:rPr>
        <w:t xml:space="preserve">   </w:t>
      </w:r>
    </w:p>
    <w:p w14:paraId="20F3E938" w14:textId="77777777" w:rsidR="00600665" w:rsidRDefault="00600665" w:rsidP="00492334">
      <w:pPr>
        <w:jc w:val="both"/>
        <w:rPr>
          <w:rFonts w:ascii="Arial" w:hAnsi="Arial" w:cs="Arial"/>
          <w:sz w:val="22"/>
          <w:szCs w:val="22"/>
          <w:bdr w:val="none" w:sz="0" w:space="0" w:color="auto" w:frame="1"/>
          <w:lang w:val="es-ES"/>
        </w:rPr>
      </w:pPr>
    </w:p>
    <w:p w14:paraId="76FDF27B" w14:textId="007F3034" w:rsidR="00E95127" w:rsidRDefault="00985142" w:rsidP="00E95127">
      <w:pPr>
        <w:jc w:val="both"/>
        <w:rPr>
          <w:rFonts w:ascii="Arial" w:hAnsi="Arial" w:cs="Arial"/>
          <w:sz w:val="22"/>
          <w:szCs w:val="22"/>
        </w:rPr>
      </w:pPr>
      <w:r>
        <w:rPr>
          <w:rFonts w:ascii="Arial" w:hAnsi="Arial" w:cs="Arial"/>
          <w:sz w:val="22"/>
          <w:szCs w:val="22"/>
        </w:rPr>
        <w:t xml:space="preserve">En el auto admisorio de la demanda contra el decreto de nombramiento electoral, </w:t>
      </w:r>
      <w:r w:rsidRPr="00FA2EC2">
        <w:rPr>
          <w:rFonts w:ascii="Arial" w:hAnsi="Arial" w:cs="Arial"/>
          <w:sz w:val="22"/>
          <w:szCs w:val="22"/>
        </w:rPr>
        <w:t xml:space="preserve">el Magistrado Jhon Erik Chaves Bravo del Tribunal Administrativo del Valle del Cauca, </w:t>
      </w:r>
      <w:r w:rsidR="00E95127">
        <w:rPr>
          <w:rFonts w:ascii="Arial" w:hAnsi="Arial" w:cs="Arial"/>
          <w:sz w:val="22"/>
          <w:szCs w:val="22"/>
        </w:rPr>
        <w:t>dispuso:</w:t>
      </w:r>
    </w:p>
    <w:p w14:paraId="074C59A4" w14:textId="77777777" w:rsidR="00E95127" w:rsidRDefault="00E95127" w:rsidP="00E95127">
      <w:pPr>
        <w:pStyle w:val="Default"/>
        <w:jc w:val="both"/>
        <w:rPr>
          <w:rFonts w:ascii="Arial" w:hAnsi="Arial" w:cs="Arial"/>
          <w:sz w:val="22"/>
          <w:szCs w:val="22"/>
        </w:rPr>
      </w:pPr>
    </w:p>
    <w:p w14:paraId="17178CEC" w14:textId="400B39D3" w:rsidR="00E95127" w:rsidRDefault="00E95127" w:rsidP="00F267CD">
      <w:pPr>
        <w:pStyle w:val="Default"/>
        <w:numPr>
          <w:ilvl w:val="0"/>
          <w:numId w:val="39"/>
        </w:numPr>
        <w:jc w:val="both"/>
        <w:rPr>
          <w:rFonts w:ascii="Arial" w:hAnsi="Arial" w:cs="Arial"/>
          <w:sz w:val="22"/>
          <w:szCs w:val="22"/>
        </w:rPr>
      </w:pPr>
      <w:r w:rsidRPr="00FA2EC2">
        <w:rPr>
          <w:rFonts w:ascii="Arial" w:hAnsi="Arial" w:cs="Arial"/>
          <w:sz w:val="22"/>
          <w:szCs w:val="22"/>
        </w:rPr>
        <w:t xml:space="preserve"> </w:t>
      </w:r>
      <w:r>
        <w:rPr>
          <w:rFonts w:ascii="Arial" w:hAnsi="Arial" w:cs="Arial"/>
          <w:sz w:val="22"/>
          <w:szCs w:val="22"/>
        </w:rPr>
        <w:t>E</w:t>
      </w:r>
      <w:r w:rsidRPr="00FA2EC2">
        <w:rPr>
          <w:rFonts w:ascii="Arial" w:hAnsi="Arial" w:cs="Arial"/>
          <w:sz w:val="22"/>
          <w:szCs w:val="22"/>
        </w:rPr>
        <w:t>n numeral cuarto de la parte resolutoria: “</w:t>
      </w:r>
      <w:r w:rsidRPr="00FA2EC2">
        <w:rPr>
          <w:rFonts w:ascii="Arial" w:hAnsi="Arial" w:cs="Arial"/>
          <w:i/>
          <w:iCs/>
          <w:sz w:val="22"/>
          <w:szCs w:val="22"/>
        </w:rPr>
        <w:t xml:space="preserve">NOTIFÍQUESE </w:t>
      </w:r>
      <w:r w:rsidRPr="007466FA">
        <w:rPr>
          <w:rFonts w:ascii="Arial" w:hAnsi="Arial" w:cs="Arial"/>
          <w:i/>
          <w:iCs/>
          <w:sz w:val="22"/>
          <w:szCs w:val="22"/>
          <w:u w:val="single"/>
        </w:rPr>
        <w:t>personalmente, preferiblemente por medios electrónicos al Departamento del Valle del Cauca y a las señoras María Nancy Granada Soto y María Eugenia Toro Valencia, en los términos ordenados por el artículo 277</w:t>
      </w:r>
      <w:r w:rsidRPr="00985142">
        <w:rPr>
          <w:rFonts w:ascii="Arial" w:hAnsi="Arial" w:cs="Arial"/>
          <w:i/>
          <w:iCs/>
          <w:sz w:val="22"/>
          <w:szCs w:val="22"/>
        </w:rPr>
        <w:t>, numeral 1 de la Ley 1437 de 2001</w:t>
      </w:r>
      <w:r w:rsidRPr="00FA2EC2">
        <w:rPr>
          <w:rFonts w:ascii="Arial" w:hAnsi="Arial" w:cs="Arial"/>
          <w:i/>
          <w:iCs/>
          <w:sz w:val="22"/>
          <w:szCs w:val="22"/>
        </w:rPr>
        <w:t>. De no ser posible, procédase de conformidad con los literales “b”, “c”, “d” y “e” de la misma norma sin necesidad de orden que lo disponga”</w:t>
      </w:r>
      <w:r w:rsidRPr="00FA2EC2">
        <w:rPr>
          <w:rFonts w:ascii="Arial" w:hAnsi="Arial" w:cs="Arial"/>
          <w:sz w:val="22"/>
          <w:szCs w:val="22"/>
        </w:rPr>
        <w:t>.</w:t>
      </w:r>
    </w:p>
    <w:p w14:paraId="7D85F0E1" w14:textId="77777777" w:rsidR="00E95127" w:rsidRDefault="00E95127" w:rsidP="00E95127">
      <w:pPr>
        <w:pStyle w:val="Default"/>
        <w:ind w:left="720"/>
        <w:jc w:val="both"/>
        <w:rPr>
          <w:rFonts w:ascii="Arial" w:hAnsi="Arial" w:cs="Arial"/>
          <w:i/>
          <w:iCs/>
          <w:sz w:val="22"/>
          <w:szCs w:val="22"/>
        </w:rPr>
      </w:pPr>
      <w:r w:rsidRPr="00825AB9">
        <w:rPr>
          <w:rFonts w:ascii="Arial" w:hAnsi="Arial" w:cs="Arial"/>
          <w:i/>
          <w:iCs/>
          <w:sz w:val="22"/>
          <w:szCs w:val="22"/>
        </w:rPr>
        <w:t xml:space="preserve">Indíquese al Departamento del Valle del Cauca y a las señoras María Nancy Granada Soto y María Eugenia Toro Valencia, que se les concede un término de quince (15) días para contestar la demanda (Artículo 279 Código de Procedimiento Administrativo y de lo Contencioso Administrativo), el cual comenzará a contarse tres (3) días después de la fecha en que se realice la respectiva notificación (artículo 277, numeral 1, literal "f', </w:t>
      </w:r>
      <w:proofErr w:type="spellStart"/>
      <w:r w:rsidRPr="00825AB9">
        <w:rPr>
          <w:rFonts w:ascii="Arial" w:hAnsi="Arial" w:cs="Arial"/>
          <w:i/>
          <w:iCs/>
          <w:sz w:val="22"/>
          <w:szCs w:val="22"/>
        </w:rPr>
        <w:t>ejusdem</w:t>
      </w:r>
      <w:proofErr w:type="spellEnd"/>
      <w:r w:rsidRPr="00825AB9">
        <w:rPr>
          <w:rFonts w:ascii="Arial" w:hAnsi="Arial" w:cs="Arial"/>
          <w:i/>
          <w:iCs/>
          <w:sz w:val="22"/>
          <w:szCs w:val="22"/>
        </w:rPr>
        <w:t>), indicándole que la demanda y de sus anexos quedarán en la Secretaría a disposición del notificado</w:t>
      </w:r>
      <w:r w:rsidRPr="00D25578">
        <w:rPr>
          <w:rFonts w:ascii="Arial" w:hAnsi="Arial" w:cs="Arial"/>
          <w:sz w:val="22"/>
          <w:szCs w:val="22"/>
        </w:rPr>
        <w:t xml:space="preserve">. </w:t>
      </w:r>
      <w:r w:rsidRPr="00D25578">
        <w:rPr>
          <w:rFonts w:ascii="Arial" w:hAnsi="Arial" w:cs="Arial"/>
          <w:i/>
          <w:iCs/>
          <w:sz w:val="22"/>
          <w:szCs w:val="22"/>
        </w:rPr>
        <w:t xml:space="preserve">  </w:t>
      </w:r>
      <w:r w:rsidRPr="00D25578">
        <w:rPr>
          <w:rFonts w:ascii="Arial" w:hAnsi="Arial" w:cs="Arial"/>
          <w:sz w:val="22"/>
          <w:szCs w:val="22"/>
        </w:rPr>
        <w:t>(Subrayado por la Sala).</w:t>
      </w:r>
      <w:r w:rsidRPr="00D25578">
        <w:rPr>
          <w:rFonts w:ascii="Arial" w:hAnsi="Arial" w:cs="Arial"/>
          <w:i/>
          <w:iCs/>
          <w:sz w:val="22"/>
          <w:szCs w:val="22"/>
        </w:rPr>
        <w:t xml:space="preserve">  </w:t>
      </w:r>
    </w:p>
    <w:p w14:paraId="1676DBF4" w14:textId="77777777" w:rsidR="00E95127" w:rsidRPr="00D25578" w:rsidRDefault="00E95127" w:rsidP="00E95127">
      <w:pPr>
        <w:pStyle w:val="Default"/>
        <w:ind w:left="720"/>
        <w:jc w:val="both"/>
        <w:rPr>
          <w:rFonts w:ascii="Arial" w:hAnsi="Arial" w:cs="Arial"/>
          <w:sz w:val="22"/>
          <w:szCs w:val="22"/>
        </w:rPr>
      </w:pPr>
    </w:p>
    <w:p w14:paraId="68E0EEFD" w14:textId="65B06530" w:rsidR="00E95127" w:rsidRPr="00825AB9" w:rsidRDefault="00E95127" w:rsidP="00F267CD">
      <w:pPr>
        <w:pStyle w:val="Default"/>
        <w:numPr>
          <w:ilvl w:val="0"/>
          <w:numId w:val="39"/>
        </w:numPr>
        <w:jc w:val="both"/>
        <w:rPr>
          <w:rFonts w:ascii="Arial" w:hAnsi="Arial" w:cs="Arial"/>
          <w:i/>
          <w:iCs/>
          <w:sz w:val="22"/>
          <w:szCs w:val="22"/>
        </w:rPr>
      </w:pPr>
      <w:r w:rsidRPr="00F22796">
        <w:rPr>
          <w:rFonts w:ascii="Arial" w:hAnsi="Arial" w:cs="Arial"/>
          <w:sz w:val="22"/>
          <w:szCs w:val="22"/>
        </w:rPr>
        <w:t>En numeral quinto de la parte resolutoria:</w:t>
      </w:r>
      <w:r w:rsidRPr="00F22796">
        <w:rPr>
          <w:rFonts w:ascii="Arial" w:hAnsi="Arial" w:cs="Arial"/>
          <w:sz w:val="22"/>
          <w:szCs w:val="22"/>
          <w:bdr w:val="none" w:sz="0" w:space="0" w:color="auto" w:frame="1"/>
        </w:rPr>
        <w:t xml:space="preserve"> </w:t>
      </w:r>
      <w:r>
        <w:rPr>
          <w:rFonts w:ascii="Arial" w:hAnsi="Arial" w:cs="Arial"/>
          <w:sz w:val="22"/>
          <w:szCs w:val="22"/>
          <w:bdr w:val="none" w:sz="0" w:space="0" w:color="auto" w:frame="1"/>
        </w:rPr>
        <w:t>“</w:t>
      </w:r>
      <w:r w:rsidRPr="00825AB9">
        <w:rPr>
          <w:rFonts w:ascii="Arial" w:hAnsi="Arial" w:cs="Arial"/>
          <w:i/>
          <w:iCs/>
          <w:sz w:val="22"/>
          <w:szCs w:val="22"/>
        </w:rPr>
        <w:t xml:space="preserve">Oficiar electrónicamente al Departamento del Valle del Cauca, para que dentro del término de tres (3) días siguientes a la notificación del presente proveído remita con carácter urgente a esta Corporación lo siguiente: </w:t>
      </w:r>
      <w:r w:rsidRPr="00825AB9">
        <w:rPr>
          <w:rFonts w:ascii="Arial" w:hAnsi="Arial" w:cs="Arial"/>
          <w:i/>
          <w:iCs/>
          <w:sz w:val="22"/>
          <w:szCs w:val="22"/>
          <w:bdr w:val="none" w:sz="0" w:space="0" w:color="auto" w:frame="1"/>
        </w:rPr>
        <w:t xml:space="preserve"> -------------</w:t>
      </w:r>
    </w:p>
    <w:p w14:paraId="5FDBA841" w14:textId="1E9D68BB" w:rsidR="00985142" w:rsidRPr="00E95127" w:rsidRDefault="00E95127" w:rsidP="00E95127">
      <w:pPr>
        <w:pStyle w:val="Default"/>
        <w:ind w:left="720"/>
        <w:jc w:val="both"/>
        <w:rPr>
          <w:rFonts w:ascii="Arial" w:hAnsi="Arial" w:cs="Arial"/>
          <w:sz w:val="22"/>
          <w:szCs w:val="22"/>
        </w:rPr>
      </w:pPr>
      <w:r w:rsidRPr="00825AB9">
        <w:rPr>
          <w:rFonts w:ascii="Arial" w:hAnsi="Arial" w:cs="Arial"/>
          <w:i/>
          <w:iCs/>
          <w:sz w:val="22"/>
          <w:szCs w:val="22"/>
        </w:rPr>
        <w:t>Así mismo, de conformidad con lo establecido en el parágrafo 2º del artículo 8º del Decreto 806 de 2020, que remita dentro del mismo termino anteriormente mencionada información respecto de las direcciones electrónicas de los correos personales de las  señoras María Nancy Granada Soto y María Eugenia Toro Valencia, lo anterior para las respectivas notificaciones</w:t>
      </w:r>
      <w:r w:rsidRPr="00F22796">
        <w:rPr>
          <w:rFonts w:ascii="Arial" w:hAnsi="Arial" w:cs="Arial"/>
          <w:sz w:val="22"/>
          <w:szCs w:val="22"/>
        </w:rPr>
        <w:t>”.</w:t>
      </w:r>
      <w:r>
        <w:rPr>
          <w:rFonts w:ascii="Arial" w:hAnsi="Arial" w:cs="Arial"/>
          <w:sz w:val="22"/>
          <w:szCs w:val="22"/>
        </w:rPr>
        <w:t xml:space="preserve"> </w:t>
      </w:r>
      <w:r w:rsidR="00985142" w:rsidRPr="00FA2EC2">
        <w:rPr>
          <w:rFonts w:ascii="Arial" w:hAnsi="Arial" w:cs="Arial"/>
          <w:sz w:val="22"/>
          <w:szCs w:val="22"/>
        </w:rPr>
        <w:t xml:space="preserve"> </w:t>
      </w:r>
    </w:p>
    <w:p w14:paraId="01DAE316" w14:textId="45467079" w:rsidR="00C40730" w:rsidRDefault="00C40730" w:rsidP="00492334">
      <w:pPr>
        <w:jc w:val="both"/>
        <w:rPr>
          <w:rFonts w:ascii="Arial" w:hAnsi="Arial" w:cs="Arial"/>
          <w:sz w:val="22"/>
          <w:szCs w:val="22"/>
          <w:bdr w:val="none" w:sz="0" w:space="0" w:color="auto" w:frame="1"/>
          <w:lang w:val="es-ES"/>
        </w:rPr>
      </w:pPr>
    </w:p>
    <w:p w14:paraId="214E032B" w14:textId="11EF4A8A" w:rsidR="00C40730" w:rsidRPr="00C40730" w:rsidRDefault="00C40730" w:rsidP="00492334">
      <w:pPr>
        <w:jc w:val="both"/>
        <w:rPr>
          <w:rFonts w:ascii="Arial" w:hAnsi="Arial" w:cs="Arial"/>
          <w:sz w:val="22"/>
          <w:szCs w:val="22"/>
        </w:rPr>
      </w:pPr>
      <w:r>
        <w:rPr>
          <w:rFonts w:ascii="Arial" w:hAnsi="Arial" w:cs="Arial"/>
          <w:sz w:val="22"/>
          <w:szCs w:val="22"/>
          <w:bdr w:val="none" w:sz="0" w:space="0" w:color="auto" w:frame="1"/>
          <w:lang w:val="es-ES"/>
        </w:rPr>
        <w:t>En el caso presente, en la demanda se solicitó en forma expresa, que los correos electrónicos de la señora María Nancy Granada Soto, se</w:t>
      </w:r>
      <w:r w:rsidRPr="00FA2EC2">
        <w:rPr>
          <w:rFonts w:ascii="Arial" w:hAnsi="Arial" w:cs="Arial"/>
          <w:sz w:val="22"/>
          <w:szCs w:val="22"/>
        </w:rPr>
        <w:t xml:space="preserve"> consiguieran “</w:t>
      </w:r>
      <w:r w:rsidRPr="00FA2EC2">
        <w:rPr>
          <w:rFonts w:ascii="Arial" w:hAnsi="Arial" w:cs="Arial"/>
          <w:i/>
          <w:iCs/>
          <w:sz w:val="22"/>
          <w:szCs w:val="22"/>
        </w:rPr>
        <w:t>en la Gobernación del Valle del Cauca o en la Institución Educativa La Presentación del municipio de el Cairo</w:t>
      </w:r>
      <w:r>
        <w:rPr>
          <w:rFonts w:ascii="Arial" w:hAnsi="Arial" w:cs="Arial"/>
          <w:i/>
          <w:iCs/>
          <w:sz w:val="22"/>
          <w:szCs w:val="22"/>
        </w:rPr>
        <w:t>”</w:t>
      </w:r>
      <w:r>
        <w:rPr>
          <w:rFonts w:ascii="Arial" w:hAnsi="Arial" w:cs="Arial"/>
          <w:sz w:val="22"/>
          <w:szCs w:val="22"/>
        </w:rPr>
        <w:t xml:space="preserve">.   </w:t>
      </w:r>
    </w:p>
    <w:p w14:paraId="759B2E26" w14:textId="77777777" w:rsidR="00985142" w:rsidRDefault="00985142" w:rsidP="00492334">
      <w:pPr>
        <w:jc w:val="both"/>
        <w:rPr>
          <w:rFonts w:ascii="Arial" w:hAnsi="Arial" w:cs="Arial"/>
          <w:sz w:val="22"/>
          <w:szCs w:val="22"/>
        </w:rPr>
      </w:pPr>
    </w:p>
    <w:p w14:paraId="18DCDB09" w14:textId="77777777" w:rsidR="00931DCF" w:rsidRDefault="00985142" w:rsidP="00492334">
      <w:pPr>
        <w:jc w:val="both"/>
        <w:rPr>
          <w:rFonts w:ascii="Arial" w:hAnsi="Arial" w:cs="Arial"/>
          <w:sz w:val="22"/>
          <w:szCs w:val="22"/>
          <w:bdr w:val="none" w:sz="0" w:space="0" w:color="auto" w:frame="1"/>
          <w:lang w:val="es-ES"/>
        </w:rPr>
      </w:pPr>
      <w:r>
        <w:rPr>
          <w:rFonts w:ascii="Arial" w:hAnsi="Arial" w:cs="Arial"/>
          <w:sz w:val="22"/>
          <w:szCs w:val="22"/>
        </w:rPr>
        <w:t xml:space="preserve">Para efectos de la notificación personal por medios electrónicos, </w:t>
      </w:r>
      <w:r w:rsidR="00931DCF">
        <w:rPr>
          <w:rFonts w:ascii="Arial" w:hAnsi="Arial" w:cs="Arial"/>
          <w:sz w:val="22"/>
          <w:szCs w:val="22"/>
        </w:rPr>
        <w:t xml:space="preserve">la Sala se permite destacar que el parágrafo 2º del </w:t>
      </w:r>
      <w:r w:rsidR="00931DCF">
        <w:rPr>
          <w:rFonts w:ascii="Arial" w:hAnsi="Arial" w:cs="Arial"/>
          <w:sz w:val="22"/>
          <w:szCs w:val="22"/>
          <w:bdr w:val="none" w:sz="0" w:space="0" w:color="auto" w:frame="1"/>
          <w:lang w:val="es-ES"/>
        </w:rPr>
        <w:t>artículo 8º del Decreto 806 de 2020, dice:</w:t>
      </w:r>
    </w:p>
    <w:p w14:paraId="7DF1B6BE" w14:textId="77777777" w:rsidR="00931DCF" w:rsidRDefault="00931DCF" w:rsidP="00492334">
      <w:pPr>
        <w:jc w:val="both"/>
        <w:rPr>
          <w:rFonts w:ascii="Arial" w:hAnsi="Arial" w:cs="Arial"/>
          <w:sz w:val="22"/>
          <w:szCs w:val="22"/>
          <w:bdr w:val="none" w:sz="0" w:space="0" w:color="auto" w:frame="1"/>
          <w:lang w:val="es-ES"/>
        </w:rPr>
      </w:pPr>
    </w:p>
    <w:p w14:paraId="5D3B40C0" w14:textId="2967B7AA" w:rsidR="00931DCF" w:rsidRPr="00931DCF" w:rsidRDefault="00931DCF" w:rsidP="00931DCF">
      <w:pPr>
        <w:ind w:left="708"/>
        <w:jc w:val="both"/>
        <w:rPr>
          <w:rFonts w:ascii="Arial" w:hAnsi="Arial" w:cs="Arial"/>
          <w:i/>
          <w:iCs/>
          <w:sz w:val="22"/>
          <w:szCs w:val="22"/>
        </w:rPr>
      </w:pPr>
      <w:r w:rsidRPr="00931DCF">
        <w:rPr>
          <w:rFonts w:ascii="Arial" w:hAnsi="Arial" w:cs="Arial"/>
          <w:i/>
          <w:iCs/>
          <w:sz w:val="22"/>
          <w:szCs w:val="22"/>
          <w:bdr w:val="none" w:sz="0" w:space="0" w:color="auto" w:frame="1"/>
          <w:lang w:val="es-ES"/>
        </w:rPr>
        <w:t>“</w:t>
      </w:r>
      <w:r w:rsidRPr="00931DCF">
        <w:rPr>
          <w:rFonts w:ascii="Arial" w:hAnsi="Arial" w:cs="Arial"/>
          <w:i/>
          <w:iCs/>
          <w:sz w:val="22"/>
          <w:szCs w:val="22"/>
        </w:rPr>
        <w:t xml:space="preserve">La autoridad judicial, de oficio o a petición de parte, podrá solicitar información de las direcciones electrónicas o sitios de la parte por notificar que estén en las Cámaras de Comercio, superintendencias, </w:t>
      </w:r>
      <w:r w:rsidRPr="00D411E4">
        <w:rPr>
          <w:rFonts w:ascii="Arial" w:hAnsi="Arial" w:cs="Arial"/>
          <w:i/>
          <w:iCs/>
          <w:sz w:val="22"/>
          <w:szCs w:val="22"/>
          <w:u w:val="single"/>
        </w:rPr>
        <w:t>entidades públicas o privadas</w:t>
      </w:r>
      <w:r w:rsidRPr="00931DCF">
        <w:rPr>
          <w:rFonts w:ascii="Arial" w:hAnsi="Arial" w:cs="Arial"/>
          <w:i/>
          <w:iCs/>
          <w:sz w:val="22"/>
          <w:szCs w:val="22"/>
        </w:rPr>
        <w:t xml:space="preserve">, </w:t>
      </w:r>
      <w:r w:rsidRPr="00C40730">
        <w:rPr>
          <w:rFonts w:ascii="Arial" w:hAnsi="Arial" w:cs="Arial"/>
          <w:i/>
          <w:iCs/>
          <w:sz w:val="22"/>
          <w:szCs w:val="22"/>
          <w:u w:val="single"/>
        </w:rPr>
        <w:t>o utilizar aquellas que estén informadas en páginas web o en redes sociales</w:t>
      </w:r>
      <w:r w:rsidRPr="00931DCF">
        <w:rPr>
          <w:rFonts w:ascii="Arial" w:hAnsi="Arial" w:cs="Arial"/>
          <w:i/>
          <w:iCs/>
          <w:sz w:val="22"/>
          <w:szCs w:val="22"/>
        </w:rPr>
        <w:t>”.</w:t>
      </w:r>
      <w:r w:rsidR="00D411E4">
        <w:rPr>
          <w:rFonts w:ascii="Arial" w:hAnsi="Arial" w:cs="Arial"/>
          <w:i/>
          <w:iCs/>
          <w:sz w:val="22"/>
          <w:szCs w:val="22"/>
        </w:rPr>
        <w:t xml:space="preserve"> </w:t>
      </w:r>
      <w:r w:rsidR="00D411E4" w:rsidRPr="00D411E4">
        <w:rPr>
          <w:rFonts w:ascii="Arial" w:hAnsi="Arial" w:cs="Arial"/>
          <w:sz w:val="22"/>
          <w:szCs w:val="22"/>
        </w:rPr>
        <w:t xml:space="preserve">(Se ha subrayado). </w:t>
      </w:r>
    </w:p>
    <w:p w14:paraId="30D92905" w14:textId="77777777" w:rsidR="00931DCF" w:rsidRDefault="00931DCF" w:rsidP="00492334">
      <w:pPr>
        <w:jc w:val="both"/>
        <w:rPr>
          <w:rFonts w:ascii="Arial" w:hAnsi="Arial" w:cs="Arial"/>
          <w:sz w:val="22"/>
          <w:szCs w:val="22"/>
          <w:bdr w:val="none" w:sz="0" w:space="0" w:color="auto" w:frame="1"/>
          <w:lang w:val="es-ES"/>
        </w:rPr>
      </w:pPr>
    </w:p>
    <w:p w14:paraId="1D905FD0" w14:textId="77777777" w:rsidR="00931DCF" w:rsidRDefault="00931DCF" w:rsidP="00492334">
      <w:pPr>
        <w:jc w:val="both"/>
        <w:rPr>
          <w:rFonts w:ascii="Arial" w:hAnsi="Arial" w:cs="Arial"/>
          <w:sz w:val="22"/>
          <w:szCs w:val="22"/>
        </w:rPr>
      </w:pPr>
    </w:p>
    <w:p w14:paraId="17CFC62A" w14:textId="4B6CC766" w:rsidR="0027703D" w:rsidRDefault="0027703D" w:rsidP="0027703D">
      <w:pPr>
        <w:jc w:val="both"/>
        <w:rPr>
          <w:rFonts w:ascii="Arial" w:hAnsi="Arial" w:cs="Arial"/>
          <w:sz w:val="22"/>
          <w:szCs w:val="22"/>
        </w:rPr>
      </w:pPr>
      <w:r>
        <w:rPr>
          <w:rFonts w:ascii="Arial" w:hAnsi="Arial" w:cs="Arial"/>
          <w:sz w:val="22"/>
          <w:szCs w:val="22"/>
          <w:bdr w:val="none" w:sz="0" w:space="0" w:color="auto" w:frame="1"/>
          <w:lang w:val="es-ES"/>
        </w:rPr>
        <w:t xml:space="preserve">Aunque en el auto </w:t>
      </w:r>
      <w:proofErr w:type="spellStart"/>
      <w:r>
        <w:rPr>
          <w:rFonts w:ascii="Arial" w:hAnsi="Arial" w:cs="Arial"/>
          <w:sz w:val="22"/>
          <w:szCs w:val="22"/>
          <w:bdr w:val="none" w:sz="0" w:space="0" w:color="auto" w:frame="1"/>
          <w:lang w:val="es-ES"/>
        </w:rPr>
        <w:t>admisorio</w:t>
      </w:r>
      <w:proofErr w:type="spellEnd"/>
      <w:r>
        <w:rPr>
          <w:rFonts w:ascii="Arial" w:hAnsi="Arial" w:cs="Arial"/>
          <w:sz w:val="22"/>
          <w:szCs w:val="22"/>
          <w:bdr w:val="none" w:sz="0" w:space="0" w:color="auto" w:frame="1"/>
          <w:lang w:val="es-ES"/>
        </w:rPr>
        <w:t xml:space="preserve"> se ordenó, que a través del Departamento del Valle del Cauca se consiguiera el correo electrónico de la señora </w:t>
      </w:r>
      <w:r w:rsidRPr="00E95127">
        <w:rPr>
          <w:rFonts w:ascii="Arial" w:hAnsi="Arial" w:cs="Arial"/>
          <w:sz w:val="22"/>
          <w:szCs w:val="22"/>
        </w:rPr>
        <w:t>María Nancy Granada Soto,</w:t>
      </w:r>
      <w:r>
        <w:rPr>
          <w:rFonts w:ascii="Arial" w:hAnsi="Arial" w:cs="Arial"/>
          <w:sz w:val="22"/>
          <w:szCs w:val="22"/>
        </w:rPr>
        <w:t xml:space="preserve"> no se solicitó lo mismo </w:t>
      </w:r>
      <w:r w:rsidRPr="00C40730">
        <w:rPr>
          <w:rFonts w:ascii="Arial" w:hAnsi="Arial" w:cs="Arial"/>
          <w:sz w:val="22"/>
          <w:szCs w:val="22"/>
        </w:rPr>
        <w:t>a la Institución Educativa La Presentación del municipio de el Cairo</w:t>
      </w:r>
      <w:r>
        <w:rPr>
          <w:rFonts w:ascii="Arial" w:hAnsi="Arial" w:cs="Arial"/>
          <w:sz w:val="22"/>
          <w:szCs w:val="22"/>
        </w:rPr>
        <w:t xml:space="preserve">, donde hubiere sido más fácil conseguir la dirección electrónica de la </w:t>
      </w:r>
      <w:r w:rsidR="00F267CD">
        <w:rPr>
          <w:rFonts w:ascii="Arial" w:hAnsi="Arial" w:cs="Arial"/>
          <w:sz w:val="22"/>
          <w:szCs w:val="22"/>
        </w:rPr>
        <w:t>accionante, pues ese</w:t>
      </w:r>
      <w:r w:rsidR="00C9515E">
        <w:rPr>
          <w:rFonts w:ascii="Arial" w:hAnsi="Arial" w:cs="Arial"/>
          <w:sz w:val="22"/>
          <w:szCs w:val="22"/>
        </w:rPr>
        <w:t xml:space="preserve"> es</w:t>
      </w:r>
      <w:r w:rsidR="00F267CD">
        <w:rPr>
          <w:rFonts w:ascii="Arial" w:hAnsi="Arial" w:cs="Arial"/>
          <w:sz w:val="22"/>
          <w:szCs w:val="22"/>
        </w:rPr>
        <w:t xml:space="preserve"> el lugar de su trabajo.</w:t>
      </w:r>
    </w:p>
    <w:p w14:paraId="18F2083C" w14:textId="77777777" w:rsidR="0027703D" w:rsidRPr="00C40730" w:rsidRDefault="0027703D" w:rsidP="0027703D">
      <w:pPr>
        <w:jc w:val="both"/>
        <w:rPr>
          <w:rFonts w:ascii="Arial" w:hAnsi="Arial" w:cs="Arial"/>
          <w:sz w:val="22"/>
          <w:szCs w:val="22"/>
        </w:rPr>
      </w:pPr>
    </w:p>
    <w:p w14:paraId="1832AA82" w14:textId="6888DB87" w:rsidR="0027703D" w:rsidRDefault="0027703D" w:rsidP="0027703D">
      <w:pPr>
        <w:jc w:val="both"/>
        <w:rPr>
          <w:rFonts w:ascii="Arial" w:hAnsi="Arial" w:cs="Arial"/>
          <w:sz w:val="22"/>
          <w:szCs w:val="22"/>
        </w:rPr>
      </w:pPr>
      <w:r w:rsidRPr="00C40730">
        <w:rPr>
          <w:rFonts w:ascii="Arial" w:hAnsi="Arial" w:cs="Arial"/>
          <w:sz w:val="22"/>
          <w:szCs w:val="22"/>
        </w:rPr>
        <w:t xml:space="preserve">En este caso, en el expediente </w:t>
      </w:r>
      <w:r>
        <w:rPr>
          <w:rFonts w:ascii="Arial" w:hAnsi="Arial" w:cs="Arial"/>
          <w:sz w:val="22"/>
          <w:szCs w:val="22"/>
        </w:rPr>
        <w:t xml:space="preserve">digital aparece </w:t>
      </w:r>
      <w:r w:rsidRPr="00C40730">
        <w:rPr>
          <w:rFonts w:ascii="Arial" w:hAnsi="Arial" w:cs="Arial"/>
          <w:sz w:val="22"/>
          <w:szCs w:val="22"/>
        </w:rPr>
        <w:t>la solicitud en tal sentido efectuada a la Gobernación del Valle del Cauca</w:t>
      </w:r>
      <w:r>
        <w:rPr>
          <w:rFonts w:ascii="Arial" w:hAnsi="Arial" w:cs="Arial"/>
          <w:sz w:val="22"/>
          <w:szCs w:val="22"/>
        </w:rPr>
        <w:t>, por correo electrónico enviado el 10 de septiembre de 2020 a las 9:08 p.m. por parte del Tribunal, así como, la respuesta al mismo del Departamento de fecha 02 de octubre de 2020, en la cual envió copia del Decreto de nombramiento, pero no la dirección electrónica de la señora Gran</w:t>
      </w:r>
      <w:r w:rsidR="00F267CD">
        <w:rPr>
          <w:rFonts w:ascii="Arial" w:hAnsi="Arial" w:cs="Arial"/>
          <w:sz w:val="22"/>
          <w:szCs w:val="22"/>
        </w:rPr>
        <w:t>a</w:t>
      </w:r>
      <w:r>
        <w:rPr>
          <w:rFonts w:ascii="Arial" w:hAnsi="Arial" w:cs="Arial"/>
          <w:sz w:val="22"/>
          <w:szCs w:val="22"/>
        </w:rPr>
        <w:t>da Soto.</w:t>
      </w:r>
    </w:p>
    <w:p w14:paraId="6AC4065B" w14:textId="77777777" w:rsidR="0027703D" w:rsidRDefault="0027703D" w:rsidP="0027703D">
      <w:pPr>
        <w:jc w:val="both"/>
        <w:rPr>
          <w:rFonts w:ascii="Arial" w:hAnsi="Arial" w:cs="Arial"/>
          <w:sz w:val="22"/>
          <w:szCs w:val="22"/>
        </w:rPr>
      </w:pPr>
    </w:p>
    <w:p w14:paraId="6CFDE3C8" w14:textId="0F85C187" w:rsidR="0027703D" w:rsidRDefault="0027703D" w:rsidP="00492334">
      <w:pPr>
        <w:jc w:val="both"/>
        <w:rPr>
          <w:rFonts w:ascii="Arial" w:hAnsi="Arial" w:cs="Arial"/>
          <w:sz w:val="22"/>
          <w:szCs w:val="22"/>
          <w:bdr w:val="none" w:sz="0" w:space="0" w:color="auto" w:frame="1"/>
          <w:lang w:val="es-ES"/>
        </w:rPr>
      </w:pPr>
      <w:r w:rsidRPr="0027703D">
        <w:rPr>
          <w:rFonts w:ascii="Arial" w:hAnsi="Arial" w:cs="Arial"/>
          <w:sz w:val="22"/>
          <w:szCs w:val="22"/>
        </w:rPr>
        <w:t xml:space="preserve">Sin embargo, </w:t>
      </w:r>
      <w:r w:rsidRPr="002F2AB4">
        <w:rPr>
          <w:rFonts w:ascii="Arial" w:hAnsi="Arial" w:cs="Arial"/>
          <w:color w:val="1A1A1A" w:themeColor="background1" w:themeShade="1A"/>
          <w:sz w:val="22"/>
          <w:szCs w:val="22"/>
        </w:rPr>
        <w:t xml:space="preserve">respecto de solicitud a la Institución Educativa La Presentación del municipio de </w:t>
      </w:r>
      <w:r w:rsidR="00C9515E" w:rsidRPr="002F2AB4">
        <w:rPr>
          <w:rFonts w:ascii="Arial" w:hAnsi="Arial" w:cs="Arial"/>
          <w:color w:val="1A1A1A" w:themeColor="background1" w:themeShade="1A"/>
          <w:sz w:val="22"/>
          <w:szCs w:val="22"/>
        </w:rPr>
        <w:t>E</w:t>
      </w:r>
      <w:r w:rsidRPr="002F2AB4">
        <w:rPr>
          <w:rFonts w:ascii="Arial" w:hAnsi="Arial" w:cs="Arial"/>
          <w:color w:val="1A1A1A" w:themeColor="background1" w:themeShade="1A"/>
          <w:sz w:val="22"/>
          <w:szCs w:val="22"/>
        </w:rPr>
        <w:t xml:space="preserve">l Cairo, no </w:t>
      </w:r>
      <w:r w:rsidR="00EB663A" w:rsidRPr="002F2AB4">
        <w:rPr>
          <w:rFonts w:ascii="Arial" w:hAnsi="Arial" w:cs="Arial"/>
          <w:color w:val="1A1A1A" w:themeColor="background1" w:themeShade="1A"/>
          <w:sz w:val="22"/>
          <w:szCs w:val="22"/>
        </w:rPr>
        <w:t>a</w:t>
      </w:r>
      <w:r w:rsidRPr="002F2AB4">
        <w:rPr>
          <w:rFonts w:ascii="Arial" w:hAnsi="Arial" w:cs="Arial"/>
          <w:color w:val="1A1A1A" w:themeColor="background1" w:themeShade="1A"/>
          <w:sz w:val="22"/>
          <w:szCs w:val="22"/>
        </w:rPr>
        <w:t>parece ninguna comunicación, así como tampoco aparece evidencia alguna que se hubie</w:t>
      </w:r>
      <w:r w:rsidRPr="0027703D">
        <w:rPr>
          <w:rFonts w:ascii="Arial" w:hAnsi="Arial" w:cs="Arial"/>
          <w:sz w:val="22"/>
          <w:szCs w:val="22"/>
        </w:rPr>
        <w:t>re hecho el esfuerzo de buscar el correo electrónico de la accionante en  “páginas web o en redes sociales” a que hace referencia el parágrafo 2º del artículo 8º del Decreto 806 de 2020</w:t>
      </w:r>
      <w:r>
        <w:rPr>
          <w:rFonts w:ascii="Arial" w:hAnsi="Arial" w:cs="Arial"/>
          <w:sz w:val="22"/>
          <w:szCs w:val="22"/>
        </w:rPr>
        <w:t xml:space="preserve">, </w:t>
      </w:r>
      <w:r w:rsidR="00931DCF">
        <w:rPr>
          <w:rFonts w:ascii="Arial" w:hAnsi="Arial" w:cs="Arial"/>
          <w:sz w:val="22"/>
          <w:szCs w:val="22"/>
        </w:rPr>
        <w:t>con el fin de que se hubiera podido surtir la notificación personal.</w:t>
      </w:r>
      <w:r w:rsidR="00931DCF">
        <w:rPr>
          <w:rFonts w:ascii="Arial" w:hAnsi="Arial" w:cs="Arial"/>
          <w:sz w:val="22"/>
          <w:szCs w:val="22"/>
          <w:bdr w:val="none" w:sz="0" w:space="0" w:color="auto" w:frame="1"/>
          <w:lang w:val="es-ES"/>
        </w:rPr>
        <w:t xml:space="preserve"> </w:t>
      </w:r>
      <w:r w:rsidR="00931DCF" w:rsidRPr="00931DCF">
        <w:rPr>
          <w:rFonts w:ascii="Arial" w:hAnsi="Arial" w:cs="Arial"/>
          <w:sz w:val="22"/>
          <w:szCs w:val="22"/>
          <w:bdr w:val="none" w:sz="0" w:space="0" w:color="auto" w:frame="1"/>
          <w:lang w:val="es-ES"/>
        </w:rPr>
        <w:t xml:space="preserve"> </w:t>
      </w:r>
      <w:r w:rsidR="00985142" w:rsidRPr="00931DCF">
        <w:rPr>
          <w:rFonts w:ascii="Arial" w:hAnsi="Arial" w:cs="Arial"/>
          <w:sz w:val="22"/>
          <w:szCs w:val="22"/>
          <w:bdr w:val="none" w:sz="0" w:space="0" w:color="auto" w:frame="1"/>
          <w:lang w:val="es-ES"/>
        </w:rPr>
        <w:t xml:space="preserve">  </w:t>
      </w:r>
    </w:p>
    <w:p w14:paraId="380D04C3" w14:textId="77777777" w:rsidR="0027703D" w:rsidRDefault="0027703D" w:rsidP="00492334">
      <w:pPr>
        <w:jc w:val="both"/>
        <w:rPr>
          <w:rFonts w:ascii="Arial" w:hAnsi="Arial" w:cs="Arial"/>
          <w:sz w:val="22"/>
          <w:szCs w:val="22"/>
          <w:bdr w:val="none" w:sz="0" w:space="0" w:color="auto" w:frame="1"/>
          <w:lang w:val="es-ES"/>
        </w:rPr>
      </w:pPr>
    </w:p>
    <w:p w14:paraId="6FB3105C" w14:textId="6E65AE22" w:rsidR="00985142" w:rsidRDefault="0027703D" w:rsidP="00854350">
      <w:pPr>
        <w:pStyle w:val="Default"/>
        <w:jc w:val="both"/>
        <w:rPr>
          <w:rFonts w:ascii="Arial" w:hAnsi="Arial" w:cs="Arial"/>
          <w:sz w:val="22"/>
          <w:szCs w:val="22"/>
          <w:bdr w:val="none" w:sz="0" w:space="0" w:color="auto" w:frame="1"/>
          <w:lang w:val="es-ES"/>
        </w:rPr>
      </w:pPr>
      <w:r w:rsidRPr="0093415E">
        <w:rPr>
          <w:rFonts w:ascii="Arial" w:hAnsi="Arial" w:cs="Arial"/>
          <w:color w:val="1A1A1A" w:themeColor="background1" w:themeShade="1A"/>
          <w:sz w:val="22"/>
          <w:szCs w:val="22"/>
          <w:bdr w:val="none" w:sz="0" w:space="0" w:color="auto" w:frame="1"/>
          <w:lang w:val="es-ES"/>
        </w:rPr>
        <w:t xml:space="preserve">La Sala se permite llamar la atención sobre un escrito </w:t>
      </w:r>
      <w:r w:rsidR="00854350" w:rsidRPr="0093415E">
        <w:rPr>
          <w:rFonts w:ascii="Arial" w:hAnsi="Arial" w:cs="Arial"/>
          <w:color w:val="1A1A1A" w:themeColor="background1" w:themeShade="1A"/>
          <w:sz w:val="22"/>
          <w:szCs w:val="22"/>
          <w:bdr w:val="none" w:sz="0" w:space="0" w:color="auto" w:frame="1"/>
          <w:lang w:val="es-ES"/>
        </w:rPr>
        <w:t>que aparece en el expediente digital, con el nombre de “018-INFORME DE DR. JOHN CORZO SALAS.pdf”, de fecha 1 de diciembre de 202</w:t>
      </w:r>
      <w:r w:rsidR="00AE29C5">
        <w:rPr>
          <w:rFonts w:ascii="Arial" w:hAnsi="Arial" w:cs="Arial"/>
          <w:color w:val="1A1A1A" w:themeColor="background1" w:themeShade="1A"/>
          <w:sz w:val="22"/>
          <w:szCs w:val="22"/>
          <w:bdr w:val="none" w:sz="0" w:space="0" w:color="auto" w:frame="1"/>
          <w:lang w:val="es-ES"/>
        </w:rPr>
        <w:t>0</w:t>
      </w:r>
      <w:r w:rsidR="00854350" w:rsidRPr="0093415E">
        <w:rPr>
          <w:rFonts w:ascii="Arial" w:hAnsi="Arial" w:cs="Arial"/>
          <w:color w:val="1A1A1A" w:themeColor="background1" w:themeShade="1A"/>
          <w:sz w:val="22"/>
          <w:szCs w:val="22"/>
          <w:bdr w:val="none" w:sz="0" w:space="0" w:color="auto" w:frame="1"/>
          <w:lang w:val="es-ES"/>
        </w:rPr>
        <w:t xml:space="preserve">”, en el cual se le comunica al Magistrado </w:t>
      </w:r>
      <w:proofErr w:type="spellStart"/>
      <w:r w:rsidR="00854350" w:rsidRPr="0093415E">
        <w:rPr>
          <w:rFonts w:ascii="Arial" w:eastAsia="Calibri" w:hAnsi="Arial" w:cs="Arial"/>
          <w:color w:val="1A1A1A" w:themeColor="background1" w:themeShade="1A"/>
          <w:sz w:val="22"/>
          <w:szCs w:val="22"/>
        </w:rPr>
        <w:t>Jhon</w:t>
      </w:r>
      <w:proofErr w:type="spellEnd"/>
      <w:r w:rsidR="00854350" w:rsidRPr="0093415E">
        <w:rPr>
          <w:rFonts w:ascii="Arial" w:eastAsia="Calibri" w:hAnsi="Arial" w:cs="Arial"/>
          <w:color w:val="1A1A1A" w:themeColor="background1" w:themeShade="1A"/>
          <w:sz w:val="22"/>
          <w:szCs w:val="22"/>
        </w:rPr>
        <w:t xml:space="preserve"> Erick Chaves Bravo </w:t>
      </w:r>
      <w:r w:rsidR="00854350" w:rsidRPr="0093415E">
        <w:rPr>
          <w:rFonts w:ascii="Arial" w:hAnsi="Arial" w:cs="Arial"/>
          <w:color w:val="1A1A1A" w:themeColor="background1" w:themeShade="1A"/>
          <w:sz w:val="22"/>
          <w:szCs w:val="22"/>
          <w:bdr w:val="none" w:sz="0" w:space="0" w:color="auto" w:frame="1"/>
          <w:lang w:val="es-ES"/>
        </w:rPr>
        <w:t xml:space="preserve">de </w:t>
      </w:r>
      <w:r w:rsidR="00854350" w:rsidRPr="00854350">
        <w:rPr>
          <w:rFonts w:ascii="Arial" w:hAnsi="Arial" w:cs="Arial"/>
          <w:sz w:val="22"/>
          <w:szCs w:val="22"/>
          <w:bdr w:val="none" w:sz="0" w:space="0" w:color="auto" w:frame="1"/>
          <w:lang w:val="es-ES"/>
        </w:rPr>
        <w:t xml:space="preserve">unos errores cometidos por los funcionarios del Tribunal </w:t>
      </w:r>
      <w:r w:rsidR="00854350">
        <w:rPr>
          <w:rFonts w:ascii="Arial" w:hAnsi="Arial" w:cs="Arial"/>
          <w:sz w:val="22"/>
          <w:szCs w:val="22"/>
          <w:bdr w:val="none" w:sz="0" w:space="0" w:color="auto" w:frame="1"/>
          <w:lang w:val="es-ES"/>
        </w:rPr>
        <w:t xml:space="preserve">a la hora de notificar el auto </w:t>
      </w:r>
      <w:proofErr w:type="spellStart"/>
      <w:r w:rsidR="00854350">
        <w:rPr>
          <w:rFonts w:ascii="Arial" w:hAnsi="Arial" w:cs="Arial"/>
          <w:sz w:val="22"/>
          <w:szCs w:val="22"/>
          <w:bdr w:val="none" w:sz="0" w:space="0" w:color="auto" w:frame="1"/>
          <w:lang w:val="es-ES"/>
        </w:rPr>
        <w:t>admisorio</w:t>
      </w:r>
      <w:proofErr w:type="spellEnd"/>
      <w:r w:rsidR="00854350">
        <w:rPr>
          <w:rFonts w:ascii="Arial" w:hAnsi="Arial" w:cs="Arial"/>
          <w:sz w:val="22"/>
          <w:szCs w:val="22"/>
          <w:bdr w:val="none" w:sz="0" w:space="0" w:color="auto" w:frame="1"/>
          <w:lang w:val="es-ES"/>
        </w:rPr>
        <w:t xml:space="preserve"> de la demanda de nulidad del Decreto de nombramiento, en el cual en el último párrafo se dice:</w:t>
      </w:r>
    </w:p>
    <w:p w14:paraId="1F298F4B" w14:textId="77777777" w:rsidR="00854350" w:rsidRDefault="00854350" w:rsidP="00492334">
      <w:pPr>
        <w:jc w:val="both"/>
        <w:rPr>
          <w:sz w:val="23"/>
          <w:szCs w:val="23"/>
        </w:rPr>
      </w:pPr>
    </w:p>
    <w:p w14:paraId="7B0676DE" w14:textId="43947EAA" w:rsidR="00854350" w:rsidRPr="00F85563" w:rsidRDefault="00F85563" w:rsidP="00F85563">
      <w:pPr>
        <w:ind w:left="708"/>
        <w:jc w:val="both"/>
        <w:rPr>
          <w:rFonts w:ascii="Arial" w:hAnsi="Arial" w:cs="Arial"/>
          <w:i/>
          <w:iCs/>
          <w:sz w:val="22"/>
          <w:szCs w:val="22"/>
          <w:bdr w:val="none" w:sz="0" w:space="0" w:color="auto" w:frame="1"/>
          <w:lang w:val="es-ES"/>
        </w:rPr>
      </w:pPr>
      <w:r>
        <w:rPr>
          <w:rFonts w:ascii="Arial" w:hAnsi="Arial" w:cs="Arial"/>
          <w:i/>
          <w:iCs/>
          <w:sz w:val="22"/>
          <w:szCs w:val="22"/>
        </w:rPr>
        <w:t>“</w:t>
      </w:r>
      <w:r w:rsidR="00854350" w:rsidRPr="00F85563">
        <w:rPr>
          <w:rFonts w:ascii="Arial" w:hAnsi="Arial" w:cs="Arial"/>
          <w:i/>
          <w:iCs/>
          <w:sz w:val="22"/>
          <w:szCs w:val="22"/>
        </w:rPr>
        <w:t>Finalmente, cabe resaltar que al no existir un registro de todas las actuaciones en SIGLO XXI surtidas en este proceso, hace un poco mas complicado su seguimiento, si tenemos en cuenta que solo aparece registrado la notificación del auto admisorio, el requer</w:t>
      </w:r>
      <w:r w:rsidRPr="00F85563">
        <w:rPr>
          <w:rFonts w:ascii="Arial" w:hAnsi="Arial" w:cs="Arial"/>
          <w:i/>
          <w:iCs/>
          <w:sz w:val="22"/>
          <w:szCs w:val="22"/>
        </w:rPr>
        <w:t>i</w:t>
      </w:r>
      <w:r w:rsidR="00854350" w:rsidRPr="00F85563">
        <w:rPr>
          <w:rFonts w:ascii="Arial" w:hAnsi="Arial" w:cs="Arial"/>
          <w:i/>
          <w:iCs/>
          <w:sz w:val="22"/>
          <w:szCs w:val="22"/>
        </w:rPr>
        <w:t>miento por oficio al Departamento y finalmente la notificación al mismo</w:t>
      </w:r>
      <w:r>
        <w:rPr>
          <w:rFonts w:ascii="Arial" w:hAnsi="Arial" w:cs="Arial"/>
          <w:i/>
          <w:iCs/>
          <w:sz w:val="22"/>
          <w:szCs w:val="22"/>
        </w:rPr>
        <w:t>”</w:t>
      </w:r>
      <w:r w:rsidR="00854350" w:rsidRPr="00F85563">
        <w:rPr>
          <w:rFonts w:ascii="Arial" w:hAnsi="Arial" w:cs="Arial"/>
          <w:i/>
          <w:iCs/>
          <w:sz w:val="22"/>
          <w:szCs w:val="22"/>
        </w:rPr>
        <w:t xml:space="preserve">. </w:t>
      </w:r>
    </w:p>
    <w:p w14:paraId="423060E7" w14:textId="77777777" w:rsidR="00854350" w:rsidRPr="00F85563" w:rsidRDefault="00854350" w:rsidP="00F85563">
      <w:pPr>
        <w:ind w:left="708"/>
        <w:jc w:val="both"/>
        <w:rPr>
          <w:rFonts w:ascii="Arial" w:hAnsi="Arial" w:cs="Arial"/>
          <w:i/>
          <w:iCs/>
          <w:sz w:val="22"/>
          <w:szCs w:val="22"/>
          <w:bdr w:val="none" w:sz="0" w:space="0" w:color="auto" w:frame="1"/>
          <w:lang w:val="es-ES"/>
        </w:rPr>
      </w:pPr>
    </w:p>
    <w:p w14:paraId="275BC0CD" w14:textId="792BB976" w:rsidR="006F0BDB" w:rsidRPr="00FA2EC2" w:rsidRDefault="007046AA" w:rsidP="00492334">
      <w:pPr>
        <w:jc w:val="both"/>
        <w:rPr>
          <w:rFonts w:ascii="Arial" w:hAnsi="Arial" w:cs="Arial"/>
          <w:sz w:val="22"/>
          <w:szCs w:val="22"/>
        </w:rPr>
      </w:pPr>
      <w:r w:rsidRPr="00FA2EC2">
        <w:rPr>
          <w:rFonts w:ascii="Arial" w:hAnsi="Arial" w:cs="Arial"/>
          <w:sz w:val="22"/>
          <w:szCs w:val="22"/>
          <w:bdr w:val="none" w:sz="0" w:space="0" w:color="auto" w:frame="1"/>
          <w:lang w:val="es-ES"/>
        </w:rPr>
        <w:t xml:space="preserve">En consecuencia, la Sala considera </w:t>
      </w:r>
      <w:r w:rsidR="0081754A">
        <w:rPr>
          <w:rFonts w:ascii="Arial" w:hAnsi="Arial" w:cs="Arial"/>
          <w:sz w:val="22"/>
          <w:szCs w:val="22"/>
          <w:bdr w:val="none" w:sz="0" w:space="0" w:color="auto" w:frame="1"/>
          <w:lang w:val="es-ES"/>
        </w:rPr>
        <w:t xml:space="preserve">que en este caso faltó diligencia por parte de los funcionarios encargados de notificar el  auto </w:t>
      </w:r>
      <w:proofErr w:type="spellStart"/>
      <w:r w:rsidR="0081754A">
        <w:rPr>
          <w:rFonts w:ascii="Arial" w:hAnsi="Arial" w:cs="Arial"/>
          <w:sz w:val="22"/>
          <w:szCs w:val="22"/>
          <w:bdr w:val="none" w:sz="0" w:space="0" w:color="auto" w:frame="1"/>
          <w:lang w:val="es-ES"/>
        </w:rPr>
        <w:t>admisorio</w:t>
      </w:r>
      <w:proofErr w:type="spellEnd"/>
      <w:r w:rsidR="0081754A">
        <w:rPr>
          <w:rFonts w:ascii="Arial" w:hAnsi="Arial" w:cs="Arial"/>
          <w:sz w:val="22"/>
          <w:szCs w:val="22"/>
          <w:bdr w:val="none" w:sz="0" w:space="0" w:color="auto" w:frame="1"/>
          <w:lang w:val="es-ES"/>
        </w:rPr>
        <w:t xml:space="preserve"> de la demanda contra </w:t>
      </w:r>
      <w:r w:rsidRPr="00FA2EC2">
        <w:rPr>
          <w:rFonts w:ascii="Arial" w:hAnsi="Arial" w:cs="Arial"/>
          <w:sz w:val="22"/>
          <w:szCs w:val="22"/>
          <w:bdr w:val="none" w:sz="0" w:space="0" w:color="auto" w:frame="1"/>
          <w:lang w:val="es-ES"/>
        </w:rPr>
        <w:t xml:space="preserve">el  </w:t>
      </w:r>
      <w:r w:rsidR="005553CB" w:rsidRPr="00FA2EC2">
        <w:rPr>
          <w:rFonts w:ascii="Arial" w:hAnsi="Arial" w:cs="Arial"/>
          <w:sz w:val="22"/>
          <w:szCs w:val="22"/>
        </w:rPr>
        <w:t xml:space="preserve">Decreto de nombramiento No. 1-3-1039 del 20 de junio de 2020, expedido por la Gobernación del Valle del Cauca, </w:t>
      </w:r>
      <w:r w:rsidR="0081754A">
        <w:rPr>
          <w:rFonts w:ascii="Arial" w:hAnsi="Arial" w:cs="Arial"/>
          <w:sz w:val="22"/>
          <w:szCs w:val="22"/>
        </w:rPr>
        <w:t xml:space="preserve">con lo cual se </w:t>
      </w:r>
      <w:r w:rsidR="00195542" w:rsidRPr="00FA2EC2">
        <w:rPr>
          <w:rFonts w:ascii="Arial" w:hAnsi="Arial" w:cs="Arial"/>
          <w:sz w:val="22"/>
          <w:szCs w:val="22"/>
        </w:rPr>
        <w:t>obstaculiz</w:t>
      </w:r>
      <w:r w:rsidR="00AC518A">
        <w:rPr>
          <w:rFonts w:ascii="Arial" w:hAnsi="Arial" w:cs="Arial"/>
          <w:sz w:val="22"/>
          <w:szCs w:val="22"/>
        </w:rPr>
        <w:t>ó</w:t>
      </w:r>
      <w:r w:rsidR="005553CB" w:rsidRPr="00FA2EC2">
        <w:rPr>
          <w:rFonts w:ascii="Arial" w:hAnsi="Arial" w:cs="Arial"/>
          <w:sz w:val="22"/>
          <w:szCs w:val="22"/>
        </w:rPr>
        <w:t xml:space="preserve"> el </w:t>
      </w:r>
      <w:r w:rsidR="00195542" w:rsidRPr="00FA2EC2">
        <w:rPr>
          <w:rFonts w:ascii="Arial" w:hAnsi="Arial" w:cs="Arial"/>
          <w:sz w:val="22"/>
          <w:szCs w:val="22"/>
        </w:rPr>
        <w:t>derecho</w:t>
      </w:r>
      <w:r w:rsidR="005553CB" w:rsidRPr="00FA2EC2">
        <w:rPr>
          <w:rFonts w:ascii="Arial" w:hAnsi="Arial" w:cs="Arial"/>
          <w:sz w:val="22"/>
          <w:szCs w:val="22"/>
        </w:rPr>
        <w:t xml:space="preserve"> a la </w:t>
      </w:r>
      <w:r w:rsidR="00195542" w:rsidRPr="00FA2EC2">
        <w:rPr>
          <w:rFonts w:ascii="Arial" w:hAnsi="Arial" w:cs="Arial"/>
          <w:sz w:val="22"/>
          <w:szCs w:val="22"/>
        </w:rPr>
        <w:t>defensa</w:t>
      </w:r>
      <w:r w:rsidR="005553CB" w:rsidRPr="00FA2EC2">
        <w:rPr>
          <w:rFonts w:ascii="Arial" w:hAnsi="Arial" w:cs="Arial"/>
          <w:sz w:val="22"/>
          <w:szCs w:val="22"/>
        </w:rPr>
        <w:t xml:space="preserve"> de la señora </w:t>
      </w:r>
      <w:r w:rsidRPr="00FA2EC2">
        <w:rPr>
          <w:rFonts w:ascii="Arial" w:hAnsi="Arial" w:cs="Arial"/>
          <w:sz w:val="22"/>
          <w:szCs w:val="22"/>
          <w:bdr w:val="none" w:sz="0" w:space="0" w:color="auto" w:frame="1"/>
          <w:lang w:val="es-ES"/>
        </w:rPr>
        <w:t xml:space="preserve"> </w:t>
      </w:r>
      <w:r w:rsidR="005553CB" w:rsidRPr="00FA2EC2">
        <w:rPr>
          <w:rFonts w:ascii="Arial" w:hAnsi="Arial" w:cs="Arial"/>
          <w:sz w:val="22"/>
          <w:szCs w:val="22"/>
        </w:rPr>
        <w:t>María Nancy Granada Soto.</w:t>
      </w:r>
    </w:p>
    <w:p w14:paraId="1D5125E4" w14:textId="77777777" w:rsidR="005553CB" w:rsidRPr="00FA2EC2" w:rsidRDefault="005553CB" w:rsidP="00492334">
      <w:pPr>
        <w:jc w:val="both"/>
        <w:rPr>
          <w:rFonts w:ascii="Arial" w:hAnsi="Arial" w:cs="Arial"/>
          <w:sz w:val="22"/>
          <w:szCs w:val="22"/>
          <w:bdr w:val="none" w:sz="0" w:space="0" w:color="auto" w:frame="1"/>
          <w:lang w:val="es-ES"/>
        </w:rPr>
      </w:pPr>
    </w:p>
    <w:p w14:paraId="17133024" w14:textId="156EB943" w:rsidR="00492334" w:rsidRPr="00FA2EC2" w:rsidRDefault="00492334" w:rsidP="00492334">
      <w:pPr>
        <w:jc w:val="both"/>
        <w:rPr>
          <w:rFonts w:ascii="Arial" w:hAnsi="Arial" w:cs="Arial"/>
          <w:color w:val="333333"/>
          <w:sz w:val="22"/>
          <w:szCs w:val="22"/>
        </w:rPr>
      </w:pPr>
      <w:r w:rsidRPr="00FA2EC2">
        <w:rPr>
          <w:rFonts w:ascii="Arial" w:hAnsi="Arial" w:cs="Arial"/>
          <w:sz w:val="22"/>
          <w:szCs w:val="22"/>
          <w:bdr w:val="none" w:sz="0" w:space="0" w:color="auto" w:frame="1"/>
          <w:lang w:val="es-ES"/>
        </w:rPr>
        <w:t xml:space="preserve">Por todo lo anterior, teniendo en cuenta </w:t>
      </w:r>
      <w:r w:rsidR="005553CB" w:rsidRPr="00FA2EC2">
        <w:rPr>
          <w:rFonts w:ascii="Arial" w:hAnsi="Arial" w:cs="Arial"/>
          <w:sz w:val="22"/>
          <w:szCs w:val="22"/>
          <w:bdr w:val="none" w:sz="0" w:space="0" w:color="auto" w:frame="1"/>
          <w:lang w:val="es-ES"/>
        </w:rPr>
        <w:t>las anteriores consideraciones</w:t>
      </w:r>
      <w:r w:rsidR="00CA3122" w:rsidRPr="00FA2EC2">
        <w:rPr>
          <w:rFonts w:ascii="Arial" w:hAnsi="Arial" w:cs="Arial"/>
          <w:color w:val="333333"/>
          <w:sz w:val="22"/>
          <w:szCs w:val="22"/>
        </w:rPr>
        <w:t xml:space="preserve">, </w:t>
      </w:r>
      <w:r w:rsidR="00586A5C" w:rsidRPr="00FA2EC2">
        <w:rPr>
          <w:rFonts w:ascii="Arial" w:hAnsi="Arial" w:cs="Arial"/>
          <w:sz w:val="22"/>
          <w:szCs w:val="22"/>
        </w:rPr>
        <w:t xml:space="preserve">la Sala </w:t>
      </w:r>
      <w:r w:rsidRPr="00FA2EC2">
        <w:rPr>
          <w:rFonts w:ascii="Arial" w:hAnsi="Arial" w:cs="Arial"/>
          <w:sz w:val="22"/>
          <w:szCs w:val="22"/>
        </w:rPr>
        <w:t>encuentra que la tutela interpuesta</w:t>
      </w:r>
      <w:r w:rsidR="005553CB" w:rsidRPr="00FA2EC2">
        <w:rPr>
          <w:rFonts w:ascii="Arial" w:hAnsi="Arial" w:cs="Arial"/>
          <w:sz w:val="22"/>
          <w:szCs w:val="22"/>
        </w:rPr>
        <w:t xml:space="preserve"> </w:t>
      </w:r>
      <w:r w:rsidRPr="00FA2EC2">
        <w:rPr>
          <w:rFonts w:ascii="Arial" w:hAnsi="Arial" w:cs="Arial"/>
          <w:sz w:val="22"/>
          <w:szCs w:val="22"/>
        </w:rPr>
        <w:t>debe prosperar</w:t>
      </w:r>
      <w:r w:rsidR="00A7747A" w:rsidRPr="00FA2EC2">
        <w:rPr>
          <w:rFonts w:ascii="Arial" w:hAnsi="Arial" w:cs="Arial"/>
          <w:sz w:val="22"/>
          <w:szCs w:val="22"/>
        </w:rPr>
        <w:t xml:space="preserve">, según lo términos expuestos </w:t>
      </w:r>
      <w:r w:rsidR="00586A5C" w:rsidRPr="00FA2EC2">
        <w:rPr>
          <w:rFonts w:ascii="Arial" w:hAnsi="Arial" w:cs="Arial"/>
          <w:sz w:val="22"/>
          <w:szCs w:val="22"/>
        </w:rPr>
        <w:t>en esta providencia.</w:t>
      </w:r>
      <w:r w:rsidRPr="00FA2EC2">
        <w:rPr>
          <w:rFonts w:ascii="Arial" w:hAnsi="Arial" w:cs="Arial"/>
          <w:color w:val="333333"/>
          <w:sz w:val="22"/>
          <w:szCs w:val="22"/>
        </w:rPr>
        <w:t xml:space="preserve"> </w:t>
      </w:r>
    </w:p>
    <w:p w14:paraId="631CA80A" w14:textId="77777777" w:rsidR="00E85D99" w:rsidRPr="00FA2EC2" w:rsidRDefault="00E85D99" w:rsidP="00492334">
      <w:pPr>
        <w:jc w:val="both"/>
        <w:rPr>
          <w:rFonts w:ascii="Arial" w:hAnsi="Arial" w:cs="Arial"/>
          <w:color w:val="333333"/>
          <w:sz w:val="22"/>
          <w:szCs w:val="22"/>
        </w:rPr>
      </w:pPr>
    </w:p>
    <w:p w14:paraId="0025B8E5" w14:textId="77777777" w:rsidR="006758C3" w:rsidRPr="00FA2EC2" w:rsidRDefault="006758C3" w:rsidP="00460A4B">
      <w:pPr>
        <w:jc w:val="both"/>
        <w:rPr>
          <w:rFonts w:ascii="Arial" w:hAnsi="Arial" w:cs="Arial"/>
          <w:sz w:val="22"/>
          <w:szCs w:val="22"/>
          <w:lang w:val="es-ES"/>
        </w:rPr>
      </w:pPr>
    </w:p>
    <w:p w14:paraId="329959A8" w14:textId="3131739F" w:rsidR="00492334" w:rsidRPr="00FA2EC2" w:rsidRDefault="00492334" w:rsidP="00460A4B">
      <w:pPr>
        <w:jc w:val="both"/>
        <w:rPr>
          <w:rFonts w:ascii="Arial" w:hAnsi="Arial" w:cs="Arial"/>
          <w:sz w:val="22"/>
          <w:szCs w:val="22"/>
          <w:lang w:val="es-ES"/>
        </w:rPr>
      </w:pPr>
      <w:r w:rsidRPr="00FA2EC2">
        <w:rPr>
          <w:rFonts w:ascii="Arial" w:hAnsi="Arial" w:cs="Arial"/>
          <w:sz w:val="22"/>
          <w:szCs w:val="22"/>
          <w:lang w:val="es-ES_tradnl"/>
        </w:rPr>
        <w:t xml:space="preserve">En mérito de lo expuesto, el Consejo de Estado, Sala de lo Contencioso Administrativo, Sección Cuarta, administrando justicia en nombre de la República de Colombia y por autoridad de la ley,   </w:t>
      </w:r>
    </w:p>
    <w:p w14:paraId="730FE1ED" w14:textId="3CEB2046" w:rsidR="00492334" w:rsidRPr="00FA2EC2" w:rsidRDefault="00492334" w:rsidP="00460A4B">
      <w:pPr>
        <w:jc w:val="center"/>
        <w:rPr>
          <w:rFonts w:ascii="Arial" w:hAnsi="Arial" w:cs="Arial"/>
          <w:sz w:val="22"/>
          <w:szCs w:val="22"/>
          <w:lang w:val="es-ES_tradnl"/>
        </w:rPr>
      </w:pPr>
      <w:r w:rsidRPr="00FA2EC2">
        <w:rPr>
          <w:rFonts w:ascii="Arial" w:hAnsi="Arial" w:cs="Arial"/>
          <w:sz w:val="22"/>
          <w:szCs w:val="22"/>
          <w:lang w:val="es-ES_tradnl"/>
        </w:rPr>
        <w:t>FALLA</w:t>
      </w:r>
      <w:r w:rsidR="00AF769E" w:rsidRPr="00FA2EC2">
        <w:rPr>
          <w:rFonts w:ascii="Arial" w:hAnsi="Arial" w:cs="Arial"/>
          <w:sz w:val="22"/>
          <w:szCs w:val="22"/>
          <w:lang w:val="es-ES_tradnl"/>
        </w:rPr>
        <w:t>:</w:t>
      </w:r>
    </w:p>
    <w:p w14:paraId="2341E104" w14:textId="77777777" w:rsidR="00AF769E" w:rsidRPr="00FA2EC2" w:rsidRDefault="00AF769E" w:rsidP="00460A4B">
      <w:pPr>
        <w:jc w:val="center"/>
        <w:rPr>
          <w:rFonts w:ascii="Arial" w:hAnsi="Arial" w:cs="Arial"/>
          <w:sz w:val="22"/>
          <w:szCs w:val="22"/>
          <w:lang w:val="es-ES_tradnl"/>
        </w:rPr>
      </w:pPr>
    </w:p>
    <w:p w14:paraId="145667D7" w14:textId="4BEF677E" w:rsidR="00A7747A" w:rsidRPr="00FA2EC2" w:rsidRDefault="00492334" w:rsidP="00492334">
      <w:pPr>
        <w:jc w:val="both"/>
        <w:rPr>
          <w:rFonts w:ascii="Arial" w:hAnsi="Arial" w:cs="Arial"/>
          <w:sz w:val="22"/>
          <w:szCs w:val="22"/>
        </w:rPr>
      </w:pPr>
      <w:r w:rsidRPr="00FA2EC2">
        <w:rPr>
          <w:rFonts w:ascii="Arial" w:hAnsi="Arial" w:cs="Arial"/>
          <w:sz w:val="22"/>
          <w:szCs w:val="22"/>
          <w:lang w:val="es-ES_tradnl"/>
        </w:rPr>
        <w:t xml:space="preserve">PRIMERO: </w:t>
      </w:r>
      <w:r w:rsidR="00A7747A" w:rsidRPr="00FA2EC2">
        <w:rPr>
          <w:rFonts w:ascii="Arial" w:hAnsi="Arial" w:cs="Arial"/>
          <w:sz w:val="22"/>
          <w:szCs w:val="22"/>
          <w:lang w:val="es-ES_tradnl"/>
        </w:rPr>
        <w:t>A</w:t>
      </w:r>
      <w:r w:rsidR="00A706B3" w:rsidRPr="00FA2EC2">
        <w:rPr>
          <w:rFonts w:ascii="Arial" w:hAnsi="Arial" w:cs="Arial"/>
          <w:sz w:val="22"/>
          <w:szCs w:val="22"/>
          <w:lang w:val="es-ES_tradnl"/>
        </w:rPr>
        <w:t xml:space="preserve">MPARAR </w:t>
      </w:r>
      <w:r w:rsidR="00A7747A" w:rsidRPr="00FA2EC2">
        <w:rPr>
          <w:rFonts w:ascii="Arial" w:hAnsi="Arial" w:cs="Arial"/>
          <w:sz w:val="22"/>
          <w:szCs w:val="22"/>
          <w:lang w:val="es-ES_tradnl"/>
        </w:rPr>
        <w:t xml:space="preserve">los derechos </w:t>
      </w:r>
      <w:r w:rsidR="00A706B3" w:rsidRPr="00FA2EC2">
        <w:rPr>
          <w:rFonts w:ascii="Arial" w:hAnsi="Arial" w:cs="Arial"/>
          <w:sz w:val="22"/>
          <w:szCs w:val="22"/>
          <w:lang w:val="es-ES_tradnl"/>
        </w:rPr>
        <w:t>fundamentales</w:t>
      </w:r>
      <w:r w:rsidR="00A7747A" w:rsidRPr="00FA2EC2">
        <w:rPr>
          <w:rFonts w:ascii="Arial" w:hAnsi="Arial" w:cs="Arial"/>
          <w:sz w:val="22"/>
          <w:szCs w:val="22"/>
          <w:lang w:val="es-ES_tradnl"/>
        </w:rPr>
        <w:t xml:space="preserve"> al debido proceso y al derecho a la </w:t>
      </w:r>
      <w:r w:rsidR="00CA3122" w:rsidRPr="00FA2EC2">
        <w:rPr>
          <w:rFonts w:ascii="Arial" w:hAnsi="Arial" w:cs="Arial"/>
          <w:sz w:val="22"/>
          <w:szCs w:val="22"/>
          <w:lang w:val="es-ES_tradnl"/>
        </w:rPr>
        <w:t>defensa</w:t>
      </w:r>
      <w:r w:rsidR="00A7747A" w:rsidRPr="00FA2EC2">
        <w:rPr>
          <w:rFonts w:ascii="Arial" w:hAnsi="Arial" w:cs="Arial"/>
          <w:sz w:val="22"/>
          <w:szCs w:val="22"/>
          <w:lang w:val="es-ES_tradnl"/>
        </w:rPr>
        <w:t xml:space="preserve"> invocados </w:t>
      </w:r>
      <w:r w:rsidR="00A706B3" w:rsidRPr="00FA2EC2">
        <w:rPr>
          <w:rFonts w:ascii="Arial" w:hAnsi="Arial" w:cs="Arial"/>
          <w:sz w:val="22"/>
          <w:szCs w:val="22"/>
        </w:rPr>
        <w:t>por l</w:t>
      </w:r>
      <w:r w:rsidR="00CA3122" w:rsidRPr="00FA2EC2">
        <w:rPr>
          <w:rFonts w:ascii="Arial" w:hAnsi="Arial" w:cs="Arial"/>
          <w:sz w:val="22"/>
          <w:szCs w:val="22"/>
        </w:rPr>
        <w:t>a</w:t>
      </w:r>
      <w:r w:rsidR="00A706B3" w:rsidRPr="00FA2EC2">
        <w:rPr>
          <w:rFonts w:ascii="Arial" w:hAnsi="Arial" w:cs="Arial"/>
          <w:sz w:val="22"/>
          <w:szCs w:val="22"/>
        </w:rPr>
        <w:t xml:space="preserve"> señor</w:t>
      </w:r>
      <w:r w:rsidR="00CA3122" w:rsidRPr="00FA2EC2">
        <w:rPr>
          <w:rFonts w:ascii="Arial" w:hAnsi="Arial" w:cs="Arial"/>
          <w:sz w:val="22"/>
          <w:szCs w:val="22"/>
        </w:rPr>
        <w:t>a</w:t>
      </w:r>
      <w:r w:rsidR="00A706B3" w:rsidRPr="00FA2EC2">
        <w:rPr>
          <w:rFonts w:ascii="Arial" w:hAnsi="Arial" w:cs="Arial"/>
          <w:sz w:val="22"/>
          <w:szCs w:val="22"/>
        </w:rPr>
        <w:t xml:space="preserve"> </w:t>
      </w:r>
      <w:r w:rsidR="00CA3122" w:rsidRPr="00FA2EC2">
        <w:rPr>
          <w:rFonts w:ascii="Arial" w:hAnsi="Arial" w:cs="Arial"/>
          <w:sz w:val="22"/>
          <w:szCs w:val="22"/>
        </w:rPr>
        <w:t>María Nancy Granada Soto</w:t>
      </w:r>
      <w:r w:rsidR="00A706B3" w:rsidRPr="00FA2EC2">
        <w:rPr>
          <w:rFonts w:ascii="Arial" w:hAnsi="Arial" w:cs="Arial"/>
          <w:sz w:val="22"/>
          <w:szCs w:val="22"/>
        </w:rPr>
        <w:t xml:space="preserve">, </w:t>
      </w:r>
      <w:r w:rsidR="00A7747A" w:rsidRPr="00FA2EC2">
        <w:rPr>
          <w:rFonts w:ascii="Arial" w:hAnsi="Arial" w:cs="Arial"/>
          <w:sz w:val="22"/>
          <w:szCs w:val="22"/>
          <w:lang w:val="es-ES_tradnl"/>
        </w:rPr>
        <w:t>de acu</w:t>
      </w:r>
      <w:r w:rsidR="00A706B3" w:rsidRPr="00FA2EC2">
        <w:rPr>
          <w:rFonts w:ascii="Arial" w:hAnsi="Arial" w:cs="Arial"/>
          <w:sz w:val="22"/>
          <w:szCs w:val="22"/>
          <w:lang w:val="es-ES_tradnl"/>
        </w:rPr>
        <w:t>e</w:t>
      </w:r>
      <w:r w:rsidR="00A7747A" w:rsidRPr="00FA2EC2">
        <w:rPr>
          <w:rFonts w:ascii="Arial" w:hAnsi="Arial" w:cs="Arial"/>
          <w:sz w:val="22"/>
          <w:szCs w:val="22"/>
          <w:lang w:val="es-ES_tradnl"/>
        </w:rPr>
        <w:t>rdo con las razones</w:t>
      </w:r>
      <w:r w:rsidR="00A706B3" w:rsidRPr="00FA2EC2">
        <w:rPr>
          <w:rFonts w:ascii="Arial" w:hAnsi="Arial" w:cs="Arial"/>
          <w:sz w:val="22"/>
          <w:szCs w:val="22"/>
          <w:lang w:val="es-ES_tradnl"/>
        </w:rPr>
        <w:t xml:space="preserve"> expuestas en la </w:t>
      </w:r>
      <w:r w:rsidR="00A7747A" w:rsidRPr="00FA2EC2">
        <w:rPr>
          <w:rFonts w:ascii="Arial" w:hAnsi="Arial" w:cs="Arial"/>
          <w:sz w:val="22"/>
          <w:szCs w:val="22"/>
          <w:lang w:val="es-ES_tradnl"/>
        </w:rPr>
        <w:t>parte motiva de</w:t>
      </w:r>
      <w:r w:rsidR="00A706B3" w:rsidRPr="00FA2EC2">
        <w:rPr>
          <w:rFonts w:ascii="Arial" w:hAnsi="Arial" w:cs="Arial"/>
          <w:sz w:val="22"/>
          <w:szCs w:val="22"/>
          <w:lang w:val="es-ES_tradnl"/>
        </w:rPr>
        <w:t xml:space="preserve"> la presente providencia. </w:t>
      </w:r>
    </w:p>
    <w:p w14:paraId="3FCB28B7" w14:textId="77777777" w:rsidR="00A7747A" w:rsidRPr="00FA2EC2" w:rsidRDefault="00A7747A" w:rsidP="00492334">
      <w:pPr>
        <w:jc w:val="both"/>
        <w:rPr>
          <w:rFonts w:ascii="Arial" w:hAnsi="Arial" w:cs="Arial"/>
          <w:sz w:val="22"/>
          <w:szCs w:val="22"/>
          <w:lang w:val="es-ES_tradnl"/>
        </w:rPr>
      </w:pPr>
    </w:p>
    <w:p w14:paraId="6F2B20F0" w14:textId="6D4A9B41" w:rsidR="00C33B0E" w:rsidRPr="003D3BCD" w:rsidRDefault="00A7747A" w:rsidP="003A162B">
      <w:pPr>
        <w:jc w:val="both"/>
        <w:rPr>
          <w:rFonts w:ascii="Arial" w:hAnsi="Arial" w:cs="Arial"/>
          <w:color w:val="1A1A1A" w:themeColor="background1" w:themeShade="1A"/>
          <w:sz w:val="22"/>
          <w:szCs w:val="22"/>
          <w:lang w:val="es-ES_tradnl"/>
        </w:rPr>
      </w:pPr>
      <w:r w:rsidRPr="00FA2EC2">
        <w:rPr>
          <w:rFonts w:ascii="Arial" w:hAnsi="Arial" w:cs="Arial"/>
          <w:sz w:val="22"/>
          <w:szCs w:val="22"/>
          <w:lang w:val="es-ES_tradnl"/>
        </w:rPr>
        <w:t xml:space="preserve">SEGUNDO: </w:t>
      </w:r>
      <w:r w:rsidRPr="00E857B5">
        <w:rPr>
          <w:rFonts w:ascii="Arial" w:hAnsi="Arial" w:cs="Arial"/>
          <w:color w:val="FF0000"/>
          <w:sz w:val="22"/>
          <w:szCs w:val="22"/>
          <w:lang w:val="es-ES_tradnl"/>
        </w:rPr>
        <w:t xml:space="preserve"> </w:t>
      </w:r>
      <w:r w:rsidR="00A706B3" w:rsidRPr="003D3BCD">
        <w:rPr>
          <w:rFonts w:ascii="Arial" w:hAnsi="Arial" w:cs="Arial"/>
          <w:color w:val="1A1A1A" w:themeColor="background1" w:themeShade="1A"/>
          <w:sz w:val="22"/>
          <w:szCs w:val="22"/>
          <w:lang w:val="es-ES_tradnl"/>
        </w:rPr>
        <w:t>DE</w:t>
      </w:r>
      <w:r w:rsidR="002813CD" w:rsidRPr="003D3BCD">
        <w:rPr>
          <w:rFonts w:ascii="Arial" w:hAnsi="Arial" w:cs="Arial"/>
          <w:color w:val="1A1A1A" w:themeColor="background1" w:themeShade="1A"/>
          <w:sz w:val="22"/>
          <w:szCs w:val="22"/>
          <w:lang w:val="es-ES_tradnl"/>
        </w:rPr>
        <w:t>JAR</w:t>
      </w:r>
      <w:r w:rsidR="001639CF" w:rsidRPr="003D3BCD">
        <w:rPr>
          <w:rFonts w:ascii="Arial" w:hAnsi="Arial" w:cs="Arial"/>
          <w:color w:val="1A1A1A" w:themeColor="background1" w:themeShade="1A"/>
          <w:sz w:val="22"/>
          <w:szCs w:val="22"/>
          <w:lang w:val="es-ES_tradnl"/>
        </w:rPr>
        <w:t xml:space="preserve"> sin efectos los autos </w:t>
      </w:r>
      <w:proofErr w:type="spellStart"/>
      <w:r w:rsidR="001639CF" w:rsidRPr="003D3BCD">
        <w:rPr>
          <w:rFonts w:ascii="Arial" w:hAnsi="Arial" w:cs="Arial"/>
          <w:color w:val="1A1A1A" w:themeColor="background1" w:themeShade="1A"/>
          <w:sz w:val="22"/>
          <w:szCs w:val="22"/>
          <w:lang w:val="es-ES_tradnl"/>
        </w:rPr>
        <w:t>interlocutorios</w:t>
      </w:r>
      <w:proofErr w:type="spellEnd"/>
      <w:r w:rsidR="001639CF" w:rsidRPr="003D3BCD">
        <w:rPr>
          <w:rFonts w:ascii="Arial" w:hAnsi="Arial" w:cs="Arial"/>
          <w:color w:val="1A1A1A" w:themeColor="background1" w:themeShade="1A"/>
          <w:sz w:val="22"/>
          <w:szCs w:val="22"/>
          <w:lang w:val="es-ES_tradnl"/>
        </w:rPr>
        <w:t xml:space="preserve"> </w:t>
      </w:r>
      <w:proofErr w:type="spellStart"/>
      <w:r w:rsidR="001639CF" w:rsidRPr="003D3BCD">
        <w:rPr>
          <w:rFonts w:ascii="Arial" w:hAnsi="Arial" w:cs="Arial"/>
          <w:color w:val="1A1A1A" w:themeColor="background1" w:themeShade="1A"/>
          <w:sz w:val="22"/>
          <w:szCs w:val="22"/>
          <w:lang w:val="es-ES_tradnl"/>
        </w:rPr>
        <w:t>tutelados</w:t>
      </w:r>
      <w:proofErr w:type="spellEnd"/>
      <w:r w:rsidR="009E613E" w:rsidRPr="003D3BCD">
        <w:rPr>
          <w:rFonts w:ascii="Arial" w:hAnsi="Arial" w:cs="Arial"/>
          <w:color w:val="1A1A1A" w:themeColor="background1" w:themeShade="1A"/>
          <w:sz w:val="22"/>
          <w:szCs w:val="22"/>
          <w:lang w:val="es-ES_tradnl"/>
        </w:rPr>
        <w:t xml:space="preserve"> que negaron la nulidad </w:t>
      </w:r>
      <w:r w:rsidR="0074587F" w:rsidRPr="003D3BCD">
        <w:rPr>
          <w:rFonts w:ascii="Arial" w:hAnsi="Arial" w:cs="Arial"/>
          <w:color w:val="1A1A1A" w:themeColor="background1" w:themeShade="1A"/>
          <w:sz w:val="22"/>
          <w:szCs w:val="22"/>
          <w:lang w:val="es-ES_tradnl"/>
        </w:rPr>
        <w:t xml:space="preserve">de la sentencia </w:t>
      </w:r>
      <w:r w:rsidR="00CA6B53" w:rsidRPr="003D3BCD">
        <w:rPr>
          <w:rFonts w:ascii="Arial" w:hAnsi="Arial" w:cs="Arial"/>
          <w:color w:val="1A1A1A" w:themeColor="background1" w:themeShade="1A"/>
          <w:sz w:val="22"/>
          <w:szCs w:val="22"/>
          <w:lang w:val="es-ES_tradnl"/>
        </w:rPr>
        <w:t xml:space="preserve">solicitada por la actora, </w:t>
      </w:r>
      <w:r w:rsidR="00F74CB6" w:rsidRPr="003D3BCD">
        <w:rPr>
          <w:rFonts w:ascii="Arial" w:hAnsi="Arial" w:cs="Arial"/>
          <w:color w:val="1A1A1A" w:themeColor="background1" w:themeShade="1A"/>
          <w:sz w:val="22"/>
          <w:szCs w:val="22"/>
          <w:lang w:val="es-ES_tradnl"/>
        </w:rPr>
        <w:t>dentro d</w:t>
      </w:r>
      <w:r w:rsidR="00CA3122" w:rsidRPr="003D3BCD">
        <w:rPr>
          <w:rFonts w:ascii="Arial" w:hAnsi="Arial" w:cs="Arial"/>
          <w:color w:val="1A1A1A" w:themeColor="background1" w:themeShade="1A"/>
          <w:sz w:val="22"/>
          <w:szCs w:val="22"/>
          <w:lang w:val="es-ES_tradnl"/>
        </w:rPr>
        <w:t xml:space="preserve">el proceso de medio de control electoral contra el </w:t>
      </w:r>
      <w:r w:rsidR="00CA3122" w:rsidRPr="003D3BCD">
        <w:rPr>
          <w:rFonts w:ascii="Arial" w:hAnsi="Arial" w:cs="Arial"/>
          <w:color w:val="1A1A1A" w:themeColor="background1" w:themeShade="1A"/>
          <w:sz w:val="22"/>
          <w:szCs w:val="22"/>
        </w:rPr>
        <w:t>Decreto de nombramiento No. 1-3-1039 del 20 de junio de 2020, expedido por la Gobernación del Valle del Cauca</w:t>
      </w:r>
      <w:r w:rsidR="003A162B" w:rsidRPr="003D3BCD">
        <w:rPr>
          <w:rFonts w:ascii="Arial" w:hAnsi="Arial" w:cs="Arial"/>
          <w:color w:val="1A1A1A" w:themeColor="background1" w:themeShade="1A"/>
          <w:sz w:val="22"/>
          <w:szCs w:val="22"/>
          <w:lang w:val="es-ES_tradnl"/>
        </w:rPr>
        <w:t>.</w:t>
      </w:r>
      <w:r w:rsidR="00C1769F" w:rsidRPr="003D3BCD">
        <w:rPr>
          <w:rFonts w:ascii="Arial" w:hAnsi="Arial" w:cs="Arial"/>
          <w:color w:val="1A1A1A" w:themeColor="background1" w:themeShade="1A"/>
          <w:sz w:val="22"/>
          <w:szCs w:val="22"/>
          <w:lang w:val="es-ES_tradnl"/>
        </w:rPr>
        <w:t xml:space="preserve"> </w:t>
      </w:r>
    </w:p>
    <w:p w14:paraId="3C207649" w14:textId="77777777" w:rsidR="00C33B0E" w:rsidRPr="003D3BCD" w:rsidRDefault="00C33B0E" w:rsidP="003A162B">
      <w:pPr>
        <w:jc w:val="both"/>
        <w:rPr>
          <w:rFonts w:ascii="Arial" w:hAnsi="Arial" w:cs="Arial"/>
          <w:color w:val="1A1A1A" w:themeColor="background1" w:themeShade="1A"/>
          <w:sz w:val="22"/>
          <w:szCs w:val="22"/>
          <w:lang w:val="es-ES_tradnl"/>
        </w:rPr>
      </w:pPr>
    </w:p>
    <w:p w14:paraId="40A102E1" w14:textId="77777777" w:rsidR="00802C26" w:rsidRDefault="00CA6B53" w:rsidP="003A162B">
      <w:pPr>
        <w:jc w:val="both"/>
        <w:rPr>
          <w:rFonts w:ascii="Arial" w:hAnsi="Arial" w:cs="Arial"/>
          <w:color w:val="1A1A1A" w:themeColor="background1" w:themeShade="1A"/>
          <w:sz w:val="22"/>
          <w:szCs w:val="22"/>
          <w:lang w:val="es-ES_tradnl"/>
        </w:rPr>
      </w:pPr>
      <w:r w:rsidRPr="004B3F16">
        <w:rPr>
          <w:rFonts w:ascii="Arial" w:hAnsi="Arial" w:cs="Arial"/>
          <w:color w:val="1A1A1A" w:themeColor="background1" w:themeShade="1A"/>
          <w:sz w:val="22"/>
          <w:szCs w:val="22"/>
          <w:lang w:val="es-ES_tradnl"/>
        </w:rPr>
        <w:lastRenderedPageBreak/>
        <w:t xml:space="preserve">TERCERO: </w:t>
      </w:r>
      <w:r w:rsidR="007A471E" w:rsidRPr="004B3F16">
        <w:rPr>
          <w:rFonts w:ascii="Arial" w:hAnsi="Arial" w:cs="Arial"/>
          <w:color w:val="1A1A1A" w:themeColor="background1" w:themeShade="1A"/>
          <w:sz w:val="22"/>
          <w:szCs w:val="22"/>
          <w:lang w:val="es-ES_tradnl"/>
        </w:rPr>
        <w:t xml:space="preserve">ORDENAR </w:t>
      </w:r>
      <w:r w:rsidR="00C24A39" w:rsidRPr="004B3F16">
        <w:rPr>
          <w:rFonts w:ascii="Arial" w:hAnsi="Arial" w:cs="Arial"/>
          <w:color w:val="1A1A1A" w:themeColor="background1" w:themeShade="1A"/>
          <w:sz w:val="22"/>
          <w:szCs w:val="22"/>
        </w:rPr>
        <w:t>al Tribunal Administrativo del Valle del Cauca</w:t>
      </w:r>
      <w:r w:rsidR="00C24A39" w:rsidRPr="004B3F16">
        <w:rPr>
          <w:rFonts w:ascii="Arial" w:hAnsi="Arial" w:cs="Arial"/>
          <w:color w:val="1A1A1A" w:themeColor="background1" w:themeShade="1A"/>
          <w:sz w:val="22"/>
          <w:szCs w:val="22"/>
          <w:lang w:val="es-ES_tradnl"/>
        </w:rPr>
        <w:t xml:space="preserve"> </w:t>
      </w:r>
      <w:r w:rsidR="00F770F4" w:rsidRPr="004B3F16">
        <w:rPr>
          <w:rFonts w:ascii="Arial" w:hAnsi="Arial" w:cs="Arial"/>
          <w:color w:val="1A1A1A" w:themeColor="background1" w:themeShade="1A"/>
          <w:sz w:val="22"/>
          <w:szCs w:val="22"/>
          <w:lang w:val="es-ES_tradnl"/>
        </w:rPr>
        <w:t>para que en un término de cinco (5) días</w:t>
      </w:r>
      <w:r w:rsidR="005B46B7" w:rsidRPr="004B3F16">
        <w:rPr>
          <w:rFonts w:ascii="Arial" w:hAnsi="Arial" w:cs="Arial"/>
          <w:color w:val="1A1A1A" w:themeColor="background1" w:themeShade="1A"/>
          <w:sz w:val="22"/>
          <w:szCs w:val="22"/>
          <w:lang w:val="es-ES_tradnl"/>
        </w:rPr>
        <w:t>,</w:t>
      </w:r>
      <w:r w:rsidR="005861D7" w:rsidRPr="004B3F16">
        <w:rPr>
          <w:rFonts w:ascii="Arial" w:hAnsi="Arial" w:cs="Arial"/>
          <w:color w:val="1A1A1A" w:themeColor="background1" w:themeShade="1A"/>
          <w:sz w:val="22"/>
          <w:szCs w:val="22"/>
          <w:lang w:val="es-ES_tradnl"/>
        </w:rPr>
        <w:t xml:space="preserve"> profiera la providencia de reemplazo</w:t>
      </w:r>
      <w:r w:rsidR="00F340DD" w:rsidRPr="004B3F16">
        <w:rPr>
          <w:rFonts w:ascii="Arial" w:hAnsi="Arial" w:cs="Arial"/>
          <w:color w:val="1A1A1A" w:themeColor="background1" w:themeShade="1A"/>
          <w:sz w:val="22"/>
          <w:szCs w:val="22"/>
          <w:lang w:val="es-ES_tradnl"/>
        </w:rPr>
        <w:t>,</w:t>
      </w:r>
      <w:r w:rsidR="00C24A39" w:rsidRPr="004B3F16">
        <w:rPr>
          <w:rFonts w:ascii="Arial" w:hAnsi="Arial" w:cs="Arial"/>
          <w:color w:val="1A1A1A" w:themeColor="background1" w:themeShade="1A"/>
          <w:sz w:val="22"/>
          <w:szCs w:val="22"/>
          <w:lang w:val="es-ES_tradnl"/>
        </w:rPr>
        <w:t xml:space="preserve"> </w:t>
      </w:r>
      <w:r w:rsidR="00F340DD" w:rsidRPr="004B3F16">
        <w:rPr>
          <w:rFonts w:ascii="Arial" w:hAnsi="Arial" w:cs="Arial"/>
          <w:color w:val="1A1A1A" w:themeColor="background1" w:themeShade="1A"/>
          <w:sz w:val="22"/>
          <w:szCs w:val="22"/>
          <w:lang w:val="es-ES_tradnl"/>
        </w:rPr>
        <w:t xml:space="preserve">en la cual se decrete la nulidad solicitada y se surtan todas las actuaciones </w:t>
      </w:r>
      <w:r w:rsidR="00894B7E" w:rsidRPr="004B3F16">
        <w:rPr>
          <w:rFonts w:ascii="Arial" w:hAnsi="Arial" w:cs="Arial"/>
          <w:color w:val="1A1A1A" w:themeColor="background1" w:themeShade="1A"/>
          <w:sz w:val="22"/>
          <w:szCs w:val="22"/>
          <w:lang w:val="es-ES_tradnl"/>
        </w:rPr>
        <w:t>posteriores a</w:t>
      </w:r>
      <w:r w:rsidR="003C0E08" w:rsidRPr="004B3F16">
        <w:rPr>
          <w:rFonts w:ascii="Arial" w:hAnsi="Arial" w:cs="Arial"/>
          <w:color w:val="1A1A1A" w:themeColor="background1" w:themeShade="1A"/>
          <w:sz w:val="22"/>
          <w:szCs w:val="22"/>
          <w:lang w:val="es-ES_tradnl"/>
        </w:rPr>
        <w:t>l auto de admisión de la demanda, el cual se debe notificar de</w:t>
      </w:r>
      <w:r w:rsidR="00803CCA" w:rsidRPr="004B3F16">
        <w:rPr>
          <w:rFonts w:ascii="Arial" w:hAnsi="Arial" w:cs="Arial"/>
          <w:color w:val="1A1A1A" w:themeColor="background1" w:themeShade="1A"/>
          <w:sz w:val="22"/>
          <w:szCs w:val="22"/>
          <w:lang w:val="es-ES_tradnl"/>
        </w:rPr>
        <w:t xml:space="preserve"> manera personal a la </w:t>
      </w:r>
      <w:proofErr w:type="spellStart"/>
      <w:r w:rsidR="00803CCA" w:rsidRPr="004B3F16">
        <w:rPr>
          <w:rFonts w:ascii="Arial" w:hAnsi="Arial" w:cs="Arial"/>
          <w:color w:val="1A1A1A" w:themeColor="background1" w:themeShade="1A"/>
          <w:sz w:val="22"/>
          <w:szCs w:val="22"/>
          <w:lang w:val="es-ES_tradnl"/>
        </w:rPr>
        <w:t>accionante</w:t>
      </w:r>
      <w:proofErr w:type="spellEnd"/>
      <w:r w:rsidR="00803CCA" w:rsidRPr="004B3F16">
        <w:rPr>
          <w:rFonts w:ascii="Arial" w:hAnsi="Arial" w:cs="Arial"/>
          <w:color w:val="1A1A1A" w:themeColor="background1" w:themeShade="1A"/>
          <w:sz w:val="22"/>
          <w:szCs w:val="22"/>
          <w:lang w:val="es-ES_tradnl"/>
        </w:rPr>
        <w:t xml:space="preserve"> y</w:t>
      </w:r>
      <w:r w:rsidR="004B3F16" w:rsidRPr="004B3F16">
        <w:rPr>
          <w:rFonts w:ascii="Arial" w:hAnsi="Arial" w:cs="Arial"/>
          <w:color w:val="1A1A1A" w:themeColor="background1" w:themeShade="1A"/>
          <w:sz w:val="22"/>
          <w:szCs w:val="22"/>
          <w:lang w:val="es-ES_tradnl"/>
        </w:rPr>
        <w:t xml:space="preserve"> a su apoderado</w:t>
      </w:r>
      <w:r w:rsidR="00802C26">
        <w:rPr>
          <w:rFonts w:ascii="Arial" w:hAnsi="Arial" w:cs="Arial"/>
          <w:color w:val="1A1A1A" w:themeColor="background1" w:themeShade="1A"/>
          <w:sz w:val="22"/>
          <w:szCs w:val="22"/>
          <w:lang w:val="es-ES_tradnl"/>
        </w:rPr>
        <w:t xml:space="preserve"> a los correos:</w:t>
      </w:r>
    </w:p>
    <w:p w14:paraId="4D30D21F" w14:textId="77777777" w:rsidR="00E57C8F" w:rsidRPr="00FA2EC2" w:rsidRDefault="00E57C8F" w:rsidP="00E57C8F">
      <w:pPr>
        <w:pStyle w:val="Default"/>
        <w:numPr>
          <w:ilvl w:val="0"/>
          <w:numId w:val="31"/>
        </w:numPr>
        <w:jc w:val="both"/>
        <w:rPr>
          <w:rFonts w:ascii="Arial" w:hAnsi="Arial" w:cs="Arial"/>
          <w:sz w:val="22"/>
          <w:szCs w:val="22"/>
        </w:rPr>
      </w:pPr>
      <w:r w:rsidRPr="00FA2EC2">
        <w:rPr>
          <w:rFonts w:ascii="Arial" w:hAnsi="Arial" w:cs="Arial"/>
          <w:sz w:val="22"/>
          <w:szCs w:val="22"/>
          <w:bdr w:val="none" w:sz="0" w:space="0" w:color="auto" w:frame="1"/>
          <w:lang w:val="es-ES"/>
        </w:rPr>
        <w:t xml:space="preserve">Al </w:t>
      </w:r>
      <w:r w:rsidRPr="00FA2EC2">
        <w:rPr>
          <w:rFonts w:ascii="Arial" w:hAnsi="Arial" w:cs="Arial"/>
          <w:sz w:val="22"/>
          <w:szCs w:val="22"/>
        </w:rPr>
        <w:t xml:space="preserve">abogado José </w:t>
      </w:r>
      <w:proofErr w:type="spellStart"/>
      <w:r w:rsidRPr="00FA2EC2">
        <w:rPr>
          <w:rFonts w:ascii="Arial" w:hAnsi="Arial" w:cs="Arial"/>
          <w:sz w:val="22"/>
          <w:szCs w:val="22"/>
        </w:rPr>
        <w:t>Willer</w:t>
      </w:r>
      <w:proofErr w:type="spellEnd"/>
      <w:r w:rsidRPr="00FA2EC2">
        <w:rPr>
          <w:rFonts w:ascii="Arial" w:hAnsi="Arial" w:cs="Arial"/>
          <w:sz w:val="22"/>
          <w:szCs w:val="22"/>
        </w:rPr>
        <w:t xml:space="preserve"> López Montoya</w:t>
      </w:r>
      <w:r w:rsidRPr="00FA2EC2">
        <w:rPr>
          <w:rFonts w:ascii="Arial" w:hAnsi="Arial" w:cs="Arial"/>
          <w:sz w:val="22"/>
          <w:szCs w:val="22"/>
          <w:bdr w:val="none" w:sz="0" w:space="0" w:color="auto" w:frame="1"/>
          <w:lang w:val="es-ES"/>
        </w:rPr>
        <w:t xml:space="preserve">: </w:t>
      </w:r>
      <w:hyperlink r:id="rId7" w:history="1">
        <w:r w:rsidRPr="00FA2EC2">
          <w:rPr>
            <w:rStyle w:val="Hipervnculo"/>
            <w:rFonts w:ascii="Arial" w:hAnsi="Arial" w:cs="Arial"/>
            <w:sz w:val="22"/>
            <w:szCs w:val="22"/>
          </w:rPr>
          <w:t>josewillerlo@hotmail.com</w:t>
        </w:r>
      </w:hyperlink>
    </w:p>
    <w:p w14:paraId="34D8A2F7" w14:textId="225C4DF0" w:rsidR="00A7747A" w:rsidRPr="00E57C8F" w:rsidRDefault="00E57C8F" w:rsidP="003A162B">
      <w:pPr>
        <w:pStyle w:val="Prrafodelista"/>
        <w:numPr>
          <w:ilvl w:val="0"/>
          <w:numId w:val="31"/>
        </w:numPr>
        <w:jc w:val="both"/>
        <w:rPr>
          <w:rFonts w:ascii="Arial" w:hAnsi="Arial" w:cs="Arial"/>
          <w:bdr w:val="none" w:sz="0" w:space="0" w:color="auto" w:frame="1"/>
          <w:lang w:val="es-ES"/>
        </w:rPr>
      </w:pPr>
      <w:r w:rsidRPr="00FA2EC2">
        <w:rPr>
          <w:rFonts w:ascii="Arial" w:hAnsi="Arial" w:cs="Arial"/>
          <w:bdr w:val="none" w:sz="0" w:space="0" w:color="auto" w:frame="1"/>
          <w:lang w:val="es-ES"/>
        </w:rPr>
        <w:t xml:space="preserve">A la señora </w:t>
      </w:r>
      <w:r w:rsidRPr="00FA2EC2">
        <w:rPr>
          <w:rFonts w:ascii="Arial" w:hAnsi="Arial" w:cs="Arial"/>
        </w:rPr>
        <w:t xml:space="preserve">María Nancy Granada Soto: </w:t>
      </w:r>
      <w:r>
        <w:fldChar w:fldCharType="begin"/>
      </w:r>
      <w:r>
        <w:instrText xml:space="preserve"> HYPERLINK "mailto:tito0513@hotmail.com" </w:instrText>
      </w:r>
      <w:r>
        <w:fldChar w:fldCharType="separate"/>
      </w:r>
      <w:r w:rsidRPr="00FA2EC2">
        <w:rPr>
          <w:rStyle w:val="Hipervnculo"/>
          <w:rFonts w:ascii="Arial" w:hAnsi="Arial" w:cs="Arial"/>
        </w:rPr>
        <w:t>tito0513@hotmail.com</w:t>
      </w:r>
      <w:r>
        <w:rPr>
          <w:rStyle w:val="Hipervnculo"/>
          <w:rFonts w:ascii="Arial" w:hAnsi="Arial" w:cs="Arial"/>
        </w:rPr>
        <w:fldChar w:fldCharType="end"/>
      </w:r>
      <w:r w:rsidR="004B3F16" w:rsidRPr="00E57C8F">
        <w:rPr>
          <w:rFonts w:ascii="Arial" w:hAnsi="Arial" w:cs="Arial"/>
          <w:color w:val="1A1A1A" w:themeColor="background1" w:themeShade="1A"/>
          <w:lang w:val="es-ES_tradnl"/>
        </w:rPr>
        <w:t xml:space="preserve"> </w:t>
      </w:r>
    </w:p>
    <w:p w14:paraId="36E707ED" w14:textId="1AE5D22A" w:rsidR="006D3333" w:rsidRPr="0081754A" w:rsidRDefault="008606EC" w:rsidP="005553CB">
      <w:pPr>
        <w:jc w:val="both"/>
        <w:rPr>
          <w:rFonts w:ascii="Arial" w:hAnsi="Arial" w:cs="Arial"/>
          <w:sz w:val="22"/>
          <w:szCs w:val="22"/>
          <w:lang w:val="es-ES_tradnl"/>
        </w:rPr>
      </w:pPr>
      <w:r>
        <w:rPr>
          <w:rFonts w:ascii="Arial" w:hAnsi="Arial" w:cs="Arial"/>
          <w:color w:val="000000"/>
          <w:sz w:val="22"/>
          <w:szCs w:val="22"/>
          <w:bdr w:val="none" w:sz="0" w:space="0" w:color="auto" w:frame="1"/>
        </w:rPr>
        <w:t>CUART</w:t>
      </w:r>
      <w:r w:rsidR="00A706B3" w:rsidRPr="00FA2EC2">
        <w:rPr>
          <w:rFonts w:ascii="Arial" w:hAnsi="Arial" w:cs="Arial"/>
          <w:color w:val="000000"/>
          <w:sz w:val="22"/>
          <w:szCs w:val="22"/>
          <w:bdr w:val="none" w:sz="0" w:space="0" w:color="auto" w:frame="1"/>
        </w:rPr>
        <w:t>O</w:t>
      </w:r>
      <w:r w:rsidR="00492334" w:rsidRPr="00FA2EC2">
        <w:rPr>
          <w:rFonts w:ascii="Arial" w:hAnsi="Arial" w:cs="Arial"/>
          <w:color w:val="000000"/>
          <w:sz w:val="22"/>
          <w:szCs w:val="22"/>
          <w:bdr w:val="none" w:sz="0" w:space="0" w:color="auto" w:frame="1"/>
        </w:rPr>
        <w:t xml:space="preserve">: </w:t>
      </w:r>
      <w:r w:rsidR="006D3333" w:rsidRPr="00FA2EC2">
        <w:rPr>
          <w:rFonts w:ascii="Arial" w:hAnsi="Arial" w:cs="Arial"/>
          <w:color w:val="000000"/>
          <w:sz w:val="22"/>
          <w:szCs w:val="22"/>
          <w:bdr w:val="none" w:sz="0" w:space="0" w:color="auto" w:frame="1"/>
        </w:rPr>
        <w:t>NOTIFICAR la presente providencia a todos los interesados por el medio que resulte más ágil, de manera preferente a los siguientes correos electrónicos:</w:t>
      </w:r>
    </w:p>
    <w:p w14:paraId="5D36E857" w14:textId="4C1E5436" w:rsidR="003A162B" w:rsidRPr="00FA2EC2" w:rsidRDefault="005553CB" w:rsidP="00A706B3">
      <w:pPr>
        <w:jc w:val="both"/>
        <w:rPr>
          <w:rFonts w:ascii="Arial" w:hAnsi="Arial" w:cs="Arial"/>
          <w:color w:val="000000"/>
          <w:sz w:val="22"/>
          <w:szCs w:val="22"/>
          <w:bdr w:val="none" w:sz="0" w:space="0" w:color="auto" w:frame="1"/>
        </w:rPr>
      </w:pPr>
      <w:r w:rsidRPr="00FA2EC2">
        <w:rPr>
          <w:rFonts w:ascii="Arial" w:hAnsi="Arial" w:cs="Arial"/>
          <w:color w:val="000000"/>
          <w:sz w:val="22"/>
          <w:szCs w:val="22"/>
          <w:bdr w:val="none" w:sz="0" w:space="0" w:color="auto" w:frame="1"/>
        </w:rPr>
        <w:t xml:space="preserve"> </w:t>
      </w:r>
    </w:p>
    <w:p w14:paraId="74D15C0F" w14:textId="36532E69" w:rsidR="006D3333" w:rsidRPr="00FA2EC2" w:rsidRDefault="006D3333" w:rsidP="00195542">
      <w:pPr>
        <w:pStyle w:val="Default"/>
        <w:numPr>
          <w:ilvl w:val="0"/>
          <w:numId w:val="31"/>
        </w:numPr>
        <w:jc w:val="both"/>
        <w:rPr>
          <w:rFonts w:ascii="Arial" w:hAnsi="Arial" w:cs="Arial"/>
          <w:sz w:val="22"/>
          <w:szCs w:val="22"/>
        </w:rPr>
      </w:pPr>
      <w:r w:rsidRPr="00FA2EC2">
        <w:rPr>
          <w:rFonts w:ascii="Arial" w:hAnsi="Arial" w:cs="Arial"/>
          <w:sz w:val="22"/>
          <w:szCs w:val="22"/>
        </w:rPr>
        <w:t xml:space="preserve">Al Tribunal Administrativo del Valle del Cauca: </w:t>
      </w:r>
      <w:hyperlink r:id="rId8" w:history="1">
        <w:r w:rsidR="00195542" w:rsidRPr="00FA2EC2">
          <w:rPr>
            <w:rStyle w:val="Hipervnculo"/>
            <w:rFonts w:ascii="Arial" w:hAnsi="Arial" w:cs="Arial"/>
            <w:sz w:val="22"/>
            <w:szCs w:val="22"/>
          </w:rPr>
          <w:t>sgtadmincli@notificacionesrj.gov.co</w:t>
        </w:r>
      </w:hyperlink>
    </w:p>
    <w:p w14:paraId="6C86B96C" w14:textId="11F2A279" w:rsidR="003A162B" w:rsidRPr="00FA2EC2" w:rsidRDefault="003A162B" w:rsidP="003A162B">
      <w:pPr>
        <w:pStyle w:val="Default"/>
        <w:numPr>
          <w:ilvl w:val="0"/>
          <w:numId w:val="31"/>
        </w:numPr>
        <w:jc w:val="both"/>
        <w:rPr>
          <w:rFonts w:ascii="Arial" w:hAnsi="Arial" w:cs="Arial"/>
          <w:sz w:val="22"/>
          <w:szCs w:val="22"/>
        </w:rPr>
      </w:pPr>
      <w:r w:rsidRPr="00FA2EC2">
        <w:rPr>
          <w:rFonts w:ascii="Arial" w:hAnsi="Arial" w:cs="Arial"/>
          <w:sz w:val="22"/>
          <w:szCs w:val="22"/>
          <w:bdr w:val="none" w:sz="0" w:space="0" w:color="auto" w:frame="1"/>
          <w:lang w:val="es-ES"/>
        </w:rPr>
        <w:t>A</w:t>
      </w:r>
      <w:r w:rsidR="00195542" w:rsidRPr="00FA2EC2">
        <w:rPr>
          <w:rFonts w:ascii="Arial" w:hAnsi="Arial" w:cs="Arial"/>
          <w:sz w:val="22"/>
          <w:szCs w:val="22"/>
          <w:bdr w:val="none" w:sz="0" w:space="0" w:color="auto" w:frame="1"/>
          <w:lang w:val="es-ES"/>
        </w:rPr>
        <w:t xml:space="preserve"> </w:t>
      </w:r>
      <w:r w:rsidRPr="00FA2EC2">
        <w:rPr>
          <w:rFonts w:ascii="Arial" w:hAnsi="Arial" w:cs="Arial"/>
          <w:sz w:val="22"/>
          <w:szCs w:val="22"/>
          <w:bdr w:val="none" w:sz="0" w:space="0" w:color="auto" w:frame="1"/>
          <w:lang w:val="es-ES"/>
        </w:rPr>
        <w:t>l</w:t>
      </w:r>
      <w:r w:rsidR="00195542" w:rsidRPr="00FA2EC2">
        <w:rPr>
          <w:rFonts w:ascii="Arial" w:hAnsi="Arial" w:cs="Arial"/>
          <w:sz w:val="22"/>
          <w:szCs w:val="22"/>
          <w:bdr w:val="none" w:sz="0" w:space="0" w:color="auto" w:frame="1"/>
          <w:lang w:val="es-ES"/>
        </w:rPr>
        <w:t>a</w:t>
      </w:r>
      <w:r w:rsidRPr="00FA2EC2">
        <w:rPr>
          <w:rFonts w:ascii="Arial" w:hAnsi="Arial" w:cs="Arial"/>
          <w:sz w:val="22"/>
          <w:szCs w:val="22"/>
          <w:bdr w:val="none" w:sz="0" w:space="0" w:color="auto" w:frame="1"/>
          <w:lang w:val="es-ES"/>
        </w:rPr>
        <w:t xml:space="preserve"> </w:t>
      </w:r>
      <w:r w:rsidRPr="00FA2EC2">
        <w:rPr>
          <w:rFonts w:ascii="Arial" w:hAnsi="Arial" w:cs="Arial"/>
          <w:sz w:val="22"/>
          <w:szCs w:val="22"/>
        </w:rPr>
        <w:t xml:space="preserve">Gobernación del Valle del Cauca: </w:t>
      </w:r>
      <w:hyperlink r:id="rId9" w:history="1">
        <w:r w:rsidRPr="00FA2EC2">
          <w:rPr>
            <w:rStyle w:val="Hipervnculo"/>
            <w:rFonts w:ascii="Arial" w:hAnsi="Arial" w:cs="Arial"/>
            <w:sz w:val="22"/>
            <w:szCs w:val="22"/>
          </w:rPr>
          <w:t>njudiciales@valledelcauca.gov.co</w:t>
        </w:r>
      </w:hyperlink>
    </w:p>
    <w:p w14:paraId="1ED1EB9C" w14:textId="46E65C32" w:rsidR="003A162B" w:rsidRPr="00FA2EC2" w:rsidRDefault="003A162B" w:rsidP="003A162B">
      <w:pPr>
        <w:pStyle w:val="Default"/>
        <w:numPr>
          <w:ilvl w:val="0"/>
          <w:numId w:val="31"/>
        </w:numPr>
        <w:jc w:val="both"/>
        <w:rPr>
          <w:rFonts w:ascii="Arial" w:hAnsi="Arial" w:cs="Arial"/>
          <w:sz w:val="22"/>
          <w:szCs w:val="22"/>
        </w:rPr>
      </w:pPr>
      <w:r w:rsidRPr="00FA2EC2">
        <w:rPr>
          <w:rFonts w:ascii="Arial" w:hAnsi="Arial" w:cs="Arial"/>
          <w:sz w:val="22"/>
          <w:szCs w:val="22"/>
          <w:bdr w:val="none" w:sz="0" w:space="0" w:color="auto" w:frame="1"/>
          <w:lang w:val="es-ES"/>
        </w:rPr>
        <w:t xml:space="preserve">Al </w:t>
      </w:r>
      <w:r w:rsidRPr="00FA2EC2">
        <w:rPr>
          <w:rFonts w:ascii="Arial" w:hAnsi="Arial" w:cs="Arial"/>
          <w:sz w:val="22"/>
          <w:szCs w:val="22"/>
        </w:rPr>
        <w:t xml:space="preserve">abogado José </w:t>
      </w:r>
      <w:proofErr w:type="spellStart"/>
      <w:r w:rsidRPr="00FA2EC2">
        <w:rPr>
          <w:rFonts w:ascii="Arial" w:hAnsi="Arial" w:cs="Arial"/>
          <w:sz w:val="22"/>
          <w:szCs w:val="22"/>
        </w:rPr>
        <w:t>Willer</w:t>
      </w:r>
      <w:proofErr w:type="spellEnd"/>
      <w:r w:rsidRPr="00FA2EC2">
        <w:rPr>
          <w:rFonts w:ascii="Arial" w:hAnsi="Arial" w:cs="Arial"/>
          <w:sz w:val="22"/>
          <w:szCs w:val="22"/>
        </w:rPr>
        <w:t xml:space="preserve"> López Montoya</w:t>
      </w:r>
      <w:r w:rsidRPr="00FA2EC2">
        <w:rPr>
          <w:rFonts w:ascii="Arial" w:hAnsi="Arial" w:cs="Arial"/>
          <w:sz w:val="22"/>
          <w:szCs w:val="22"/>
          <w:bdr w:val="none" w:sz="0" w:space="0" w:color="auto" w:frame="1"/>
          <w:lang w:val="es-ES"/>
        </w:rPr>
        <w:t xml:space="preserve">: </w:t>
      </w:r>
      <w:hyperlink r:id="rId10" w:history="1">
        <w:r w:rsidRPr="00FA2EC2">
          <w:rPr>
            <w:rStyle w:val="Hipervnculo"/>
            <w:rFonts w:ascii="Arial" w:hAnsi="Arial" w:cs="Arial"/>
            <w:sz w:val="22"/>
            <w:szCs w:val="22"/>
          </w:rPr>
          <w:t>josewillerlo@hotmail.com</w:t>
        </w:r>
      </w:hyperlink>
    </w:p>
    <w:p w14:paraId="1EF16B30" w14:textId="1BB62B90" w:rsidR="003A162B" w:rsidRPr="00FA2EC2" w:rsidRDefault="003A162B" w:rsidP="003A162B">
      <w:pPr>
        <w:pStyle w:val="Prrafodelista"/>
        <w:numPr>
          <w:ilvl w:val="0"/>
          <w:numId w:val="31"/>
        </w:numPr>
        <w:jc w:val="both"/>
        <w:rPr>
          <w:rFonts w:ascii="Arial" w:hAnsi="Arial" w:cs="Arial"/>
          <w:bdr w:val="none" w:sz="0" w:space="0" w:color="auto" w:frame="1"/>
          <w:lang w:val="es-ES"/>
        </w:rPr>
      </w:pPr>
      <w:r w:rsidRPr="00FA2EC2">
        <w:rPr>
          <w:rFonts w:ascii="Arial" w:hAnsi="Arial" w:cs="Arial"/>
          <w:bdr w:val="none" w:sz="0" w:space="0" w:color="auto" w:frame="1"/>
          <w:lang w:val="es-ES"/>
        </w:rPr>
        <w:t xml:space="preserve">A la señora </w:t>
      </w:r>
      <w:r w:rsidRPr="00FA2EC2">
        <w:rPr>
          <w:rFonts w:ascii="Arial" w:hAnsi="Arial" w:cs="Arial"/>
        </w:rPr>
        <w:t xml:space="preserve">María Nancy Granada Soto: </w:t>
      </w:r>
      <w:hyperlink r:id="rId11" w:history="1">
        <w:r w:rsidR="006A267C" w:rsidRPr="00FA2EC2">
          <w:rPr>
            <w:rStyle w:val="Hipervnculo"/>
            <w:rFonts w:ascii="Arial" w:hAnsi="Arial" w:cs="Arial"/>
          </w:rPr>
          <w:t>tito0513@hotmail.com</w:t>
        </w:r>
      </w:hyperlink>
    </w:p>
    <w:p w14:paraId="472A07AF" w14:textId="77777777" w:rsidR="008D0BFE" w:rsidRPr="00FA2EC2" w:rsidRDefault="008D0BFE" w:rsidP="008D0BFE">
      <w:pPr>
        <w:jc w:val="both"/>
        <w:rPr>
          <w:rFonts w:ascii="Arial" w:hAnsi="Arial" w:cs="Arial"/>
          <w:sz w:val="22"/>
          <w:szCs w:val="22"/>
          <w:bdr w:val="none" w:sz="0" w:space="0" w:color="auto" w:frame="1"/>
        </w:rPr>
      </w:pPr>
    </w:p>
    <w:p w14:paraId="23B3C78D" w14:textId="4C5AE923" w:rsidR="00492334" w:rsidRPr="00FA2EC2" w:rsidRDefault="008606EC" w:rsidP="00492334">
      <w:pPr>
        <w:jc w:val="both"/>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QUINTO</w:t>
      </w:r>
      <w:r w:rsidR="00492334" w:rsidRPr="00FA2EC2">
        <w:rPr>
          <w:rFonts w:ascii="Arial" w:hAnsi="Arial" w:cs="Arial"/>
          <w:color w:val="000000"/>
          <w:sz w:val="22"/>
          <w:szCs w:val="22"/>
          <w:bdr w:val="none" w:sz="0" w:space="0" w:color="auto" w:frame="1"/>
        </w:rPr>
        <w:t xml:space="preserve">: En caso de que no llegare a ser impugnada la presente providencia, enviar a la Corte Constitucional para una eventual revisión.  </w:t>
      </w:r>
    </w:p>
    <w:p w14:paraId="006A232E" w14:textId="77777777" w:rsidR="00AF769E" w:rsidRPr="00FA2EC2" w:rsidRDefault="00AF769E" w:rsidP="00492334">
      <w:pPr>
        <w:jc w:val="both"/>
        <w:rPr>
          <w:rFonts w:ascii="Arial" w:hAnsi="Arial" w:cs="Arial"/>
          <w:color w:val="000000"/>
          <w:sz w:val="22"/>
          <w:szCs w:val="22"/>
          <w:bdr w:val="none" w:sz="0" w:space="0" w:color="auto" w:frame="1"/>
        </w:rPr>
      </w:pPr>
    </w:p>
    <w:p w14:paraId="42FB36B4" w14:textId="71DCE63A" w:rsidR="00492334" w:rsidRPr="00FA2EC2" w:rsidRDefault="008606EC" w:rsidP="00492334">
      <w:pPr>
        <w:jc w:val="both"/>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SEXTO</w:t>
      </w:r>
      <w:r w:rsidR="00492334" w:rsidRPr="00FA2EC2">
        <w:rPr>
          <w:rFonts w:ascii="Arial" w:hAnsi="Arial" w:cs="Arial"/>
          <w:color w:val="000000"/>
          <w:sz w:val="22"/>
          <w:szCs w:val="22"/>
          <w:bdr w:val="none" w:sz="0" w:space="0" w:color="auto" w:frame="1"/>
        </w:rPr>
        <w:t>: PUBLICAR la presente providencia en la página WEB de la Rama Judicial, del Consejo de Estado y del Tribunal Administrativo de</w:t>
      </w:r>
      <w:r w:rsidR="006A267C" w:rsidRPr="00FA2EC2">
        <w:rPr>
          <w:rFonts w:ascii="Arial" w:hAnsi="Arial" w:cs="Arial"/>
          <w:color w:val="000000"/>
          <w:sz w:val="22"/>
          <w:szCs w:val="22"/>
          <w:bdr w:val="none" w:sz="0" w:space="0" w:color="auto" w:frame="1"/>
        </w:rPr>
        <w:t>l Valle del Cauca.</w:t>
      </w:r>
    </w:p>
    <w:p w14:paraId="3AF8E00E" w14:textId="77777777" w:rsidR="001A25CF" w:rsidRPr="00FA2EC2" w:rsidRDefault="001A25CF" w:rsidP="00272625">
      <w:pPr>
        <w:pStyle w:val="Ttulo1"/>
        <w:spacing w:line="276" w:lineRule="auto"/>
        <w:jc w:val="both"/>
        <w:rPr>
          <w:rStyle w:val="Ninguno"/>
          <w:rFonts w:ascii="Arial" w:hAnsi="Arial" w:cs="Arial"/>
          <w:sz w:val="22"/>
          <w:szCs w:val="22"/>
          <w:shd w:val="clear" w:color="auto" w:fill="FEFFFF"/>
          <w:lang w:val="es-CO"/>
        </w:rPr>
      </w:pPr>
    </w:p>
    <w:p w14:paraId="3A6E5FFF" w14:textId="7EA5D568" w:rsidR="00272625" w:rsidRPr="00FA2EC2" w:rsidRDefault="00272625" w:rsidP="00272625">
      <w:pPr>
        <w:pStyle w:val="Ttulo1"/>
        <w:spacing w:line="276" w:lineRule="auto"/>
        <w:jc w:val="both"/>
        <w:rPr>
          <w:rStyle w:val="Ninguno"/>
          <w:rFonts w:ascii="Arial" w:eastAsia="Verdana" w:hAnsi="Arial" w:cs="Arial"/>
          <w:sz w:val="22"/>
          <w:szCs w:val="22"/>
          <w:shd w:val="clear" w:color="auto" w:fill="FEFFFF"/>
          <w:lang w:val="es-CO"/>
        </w:rPr>
      </w:pPr>
      <w:r w:rsidRPr="00FA2EC2">
        <w:rPr>
          <w:rStyle w:val="Ninguno"/>
          <w:rFonts w:ascii="Arial" w:hAnsi="Arial" w:cs="Arial"/>
          <w:sz w:val="22"/>
          <w:szCs w:val="22"/>
          <w:shd w:val="clear" w:color="auto" w:fill="FEFFFF"/>
          <w:lang w:val="es-CO"/>
        </w:rPr>
        <w:t>NOTIFÍQUESE Y CÚMPLASE.</w:t>
      </w:r>
    </w:p>
    <w:p w14:paraId="376593DA" w14:textId="77777777" w:rsidR="00272625" w:rsidRPr="00FA2EC2" w:rsidRDefault="00272625" w:rsidP="00272625">
      <w:pPr>
        <w:pStyle w:val="CuerpoA"/>
        <w:spacing w:line="276" w:lineRule="auto"/>
        <w:rPr>
          <w:rStyle w:val="Ninguno"/>
          <w:rFonts w:ascii="Arial" w:eastAsia="Verdana" w:hAnsi="Arial" w:cs="Arial"/>
          <w:sz w:val="22"/>
          <w:szCs w:val="22"/>
          <w:shd w:val="clear" w:color="auto" w:fill="FEFFFF"/>
          <w:lang w:val="es-CO"/>
        </w:rPr>
      </w:pPr>
    </w:p>
    <w:p w14:paraId="4EE5E058" w14:textId="77777777" w:rsidR="00272625" w:rsidRPr="00FA2EC2" w:rsidRDefault="00272625" w:rsidP="00272625">
      <w:pPr>
        <w:pStyle w:val="CuerpoA"/>
        <w:spacing w:line="276" w:lineRule="auto"/>
        <w:rPr>
          <w:rStyle w:val="Ninguno"/>
          <w:rFonts w:ascii="Arial" w:eastAsia="Verdana" w:hAnsi="Arial" w:cs="Arial"/>
          <w:sz w:val="22"/>
          <w:szCs w:val="22"/>
          <w:shd w:val="clear" w:color="auto" w:fill="FEFFFF"/>
          <w:lang w:val="es-CO"/>
        </w:rPr>
      </w:pPr>
    </w:p>
    <w:p w14:paraId="516BFF93" w14:textId="77777777" w:rsidR="006A267C" w:rsidRPr="00FA2EC2" w:rsidRDefault="006A267C" w:rsidP="006A267C">
      <w:pPr>
        <w:pStyle w:val="CuerpoA"/>
        <w:ind w:firstLine="708"/>
        <w:rPr>
          <w:rFonts w:ascii="Arial" w:eastAsia="Verdana" w:hAnsi="Arial" w:cs="Arial"/>
          <w:sz w:val="22"/>
          <w:szCs w:val="22"/>
        </w:rPr>
      </w:pPr>
      <w:r w:rsidRPr="00FA2EC2">
        <w:rPr>
          <w:rFonts w:ascii="Arial" w:eastAsia="Verdana" w:hAnsi="Arial" w:cs="Arial"/>
          <w:sz w:val="22"/>
          <w:szCs w:val="22"/>
        </w:rPr>
        <w:t xml:space="preserve">(Firmado electrónicamente) </w:t>
      </w:r>
      <w:r w:rsidRPr="00FA2EC2">
        <w:rPr>
          <w:rFonts w:ascii="Arial" w:eastAsia="Verdana" w:hAnsi="Arial" w:cs="Arial"/>
          <w:sz w:val="22"/>
          <w:szCs w:val="22"/>
        </w:rPr>
        <w:tab/>
      </w:r>
      <w:r w:rsidRPr="00FA2EC2">
        <w:rPr>
          <w:rFonts w:ascii="Arial" w:eastAsia="Verdana" w:hAnsi="Arial" w:cs="Arial"/>
          <w:sz w:val="22"/>
          <w:szCs w:val="22"/>
        </w:rPr>
        <w:tab/>
        <w:t xml:space="preserve">          (Firmado electrónicamente)</w:t>
      </w:r>
    </w:p>
    <w:p w14:paraId="37387E06" w14:textId="77777777" w:rsidR="006A267C" w:rsidRPr="00FA2EC2" w:rsidRDefault="006A267C" w:rsidP="006A267C">
      <w:pPr>
        <w:pStyle w:val="CuerpoA"/>
        <w:spacing w:line="276" w:lineRule="auto"/>
        <w:rPr>
          <w:rStyle w:val="Ninguno"/>
          <w:rFonts w:ascii="Arial" w:eastAsia="Verdana" w:hAnsi="Arial" w:cs="Arial"/>
          <w:b/>
          <w:bCs/>
          <w:sz w:val="22"/>
          <w:szCs w:val="22"/>
          <w:shd w:val="clear" w:color="auto" w:fill="FEFFFF"/>
          <w:lang w:val="es-CO"/>
        </w:rPr>
      </w:pPr>
      <w:r w:rsidRPr="00FA2EC2">
        <w:rPr>
          <w:rStyle w:val="Ninguno"/>
          <w:rFonts w:ascii="Arial" w:hAnsi="Arial" w:cs="Arial"/>
          <w:b/>
          <w:bCs/>
          <w:sz w:val="22"/>
          <w:szCs w:val="22"/>
          <w:shd w:val="clear" w:color="auto" w:fill="FEFFFF"/>
          <w:lang w:val="es-CO"/>
        </w:rPr>
        <w:t>JUAN DE DIOS BRAVO GONZÁLEZ</w:t>
      </w:r>
      <w:r w:rsidRPr="00FA2EC2">
        <w:rPr>
          <w:rStyle w:val="Ninguno"/>
          <w:rFonts w:ascii="Arial" w:hAnsi="Arial" w:cs="Arial"/>
          <w:b/>
          <w:bCs/>
          <w:sz w:val="22"/>
          <w:szCs w:val="22"/>
          <w:shd w:val="clear" w:color="auto" w:fill="FEFFFF"/>
          <w:lang w:val="es-CO"/>
        </w:rPr>
        <w:tab/>
        <w:t xml:space="preserve"> JEANNETTE BIBIANA GARCÍA POVEDA</w:t>
      </w:r>
      <w:r w:rsidRPr="00FA2EC2">
        <w:rPr>
          <w:rStyle w:val="Ninguno"/>
          <w:rFonts w:ascii="Arial" w:hAnsi="Arial" w:cs="Arial"/>
          <w:bCs/>
          <w:sz w:val="22"/>
          <w:szCs w:val="22"/>
          <w:shd w:val="clear" w:color="auto" w:fill="FEFFFF"/>
          <w:lang w:val="es-CO"/>
        </w:rPr>
        <w:tab/>
        <w:t>Conjuez Ponente</w:t>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t>Conjuez</w:t>
      </w:r>
    </w:p>
    <w:p w14:paraId="0D477AEF" w14:textId="77777777" w:rsidR="006A267C" w:rsidRPr="00FA2EC2" w:rsidRDefault="006A267C" w:rsidP="006A267C">
      <w:pPr>
        <w:pStyle w:val="CuerpoA"/>
        <w:rPr>
          <w:rStyle w:val="Ninguno"/>
          <w:rFonts w:ascii="Arial" w:hAnsi="Arial" w:cs="Arial"/>
          <w:b/>
          <w:bCs/>
          <w:sz w:val="22"/>
          <w:szCs w:val="22"/>
          <w:shd w:val="clear" w:color="auto" w:fill="FEFFFF"/>
          <w:lang w:val="es-CO"/>
        </w:rPr>
      </w:pPr>
    </w:p>
    <w:p w14:paraId="0A43D2A2" w14:textId="77777777" w:rsidR="006A267C" w:rsidRPr="00FA2EC2" w:rsidRDefault="006A267C" w:rsidP="006A267C">
      <w:pPr>
        <w:pStyle w:val="CuerpoA"/>
        <w:spacing w:line="276" w:lineRule="auto"/>
        <w:rPr>
          <w:rStyle w:val="Ninguno"/>
          <w:rFonts w:ascii="Arial" w:eastAsia="Verdana" w:hAnsi="Arial" w:cs="Arial"/>
          <w:sz w:val="22"/>
          <w:szCs w:val="22"/>
          <w:shd w:val="clear" w:color="auto" w:fill="FEFFFF"/>
          <w:lang w:val="es-CO"/>
        </w:rPr>
      </w:pPr>
    </w:p>
    <w:p w14:paraId="66F43FFB" w14:textId="77777777" w:rsidR="006A267C" w:rsidRPr="00FA2EC2" w:rsidRDefault="006A267C" w:rsidP="006A267C">
      <w:pPr>
        <w:pStyle w:val="CuerpoA"/>
        <w:ind w:firstLine="708"/>
        <w:rPr>
          <w:rFonts w:ascii="Arial" w:eastAsia="Verdana" w:hAnsi="Arial" w:cs="Arial"/>
          <w:sz w:val="22"/>
          <w:szCs w:val="22"/>
        </w:rPr>
      </w:pPr>
      <w:r w:rsidRPr="00FA2EC2">
        <w:rPr>
          <w:rFonts w:ascii="Arial" w:eastAsia="Verdana" w:hAnsi="Arial" w:cs="Arial"/>
          <w:sz w:val="22"/>
          <w:szCs w:val="22"/>
        </w:rPr>
        <w:t xml:space="preserve">(Firmado electrónicamente) </w:t>
      </w:r>
      <w:r w:rsidRPr="00FA2EC2">
        <w:rPr>
          <w:rFonts w:ascii="Arial" w:eastAsia="Verdana" w:hAnsi="Arial" w:cs="Arial"/>
          <w:sz w:val="22"/>
          <w:szCs w:val="22"/>
        </w:rPr>
        <w:tab/>
      </w:r>
      <w:r w:rsidRPr="00FA2EC2">
        <w:rPr>
          <w:rFonts w:ascii="Arial" w:eastAsia="Verdana" w:hAnsi="Arial" w:cs="Arial"/>
          <w:sz w:val="22"/>
          <w:szCs w:val="22"/>
        </w:rPr>
        <w:tab/>
      </w:r>
      <w:r w:rsidRPr="00FA2EC2">
        <w:rPr>
          <w:rFonts w:ascii="Arial" w:eastAsia="Verdana" w:hAnsi="Arial" w:cs="Arial"/>
          <w:sz w:val="22"/>
          <w:szCs w:val="22"/>
        </w:rPr>
        <w:tab/>
        <w:t xml:space="preserve">(Firmado electrónicamente) </w:t>
      </w:r>
      <w:r w:rsidRPr="00FA2EC2">
        <w:rPr>
          <w:rFonts w:ascii="Arial" w:eastAsia="Verdana" w:hAnsi="Arial" w:cs="Arial"/>
          <w:sz w:val="22"/>
          <w:szCs w:val="22"/>
        </w:rPr>
        <w:tab/>
      </w:r>
      <w:r w:rsidRPr="00FA2EC2">
        <w:rPr>
          <w:rFonts w:ascii="Arial" w:eastAsia="Verdana" w:hAnsi="Arial" w:cs="Arial"/>
          <w:sz w:val="22"/>
          <w:szCs w:val="22"/>
        </w:rPr>
        <w:tab/>
      </w:r>
      <w:r w:rsidRPr="00FA2EC2">
        <w:rPr>
          <w:rFonts w:ascii="Arial" w:eastAsia="Verdana" w:hAnsi="Arial" w:cs="Arial"/>
          <w:sz w:val="22"/>
          <w:szCs w:val="22"/>
        </w:rPr>
        <w:tab/>
      </w:r>
    </w:p>
    <w:p w14:paraId="434763B0" w14:textId="77777777" w:rsidR="006A267C" w:rsidRPr="00FA2EC2" w:rsidRDefault="006A267C" w:rsidP="006A267C">
      <w:pPr>
        <w:pStyle w:val="CuerpoA"/>
        <w:rPr>
          <w:rStyle w:val="Ninguno"/>
          <w:rFonts w:ascii="Arial" w:hAnsi="Arial" w:cs="Arial"/>
          <w:b/>
          <w:bCs/>
          <w:sz w:val="22"/>
          <w:szCs w:val="22"/>
          <w:shd w:val="clear" w:color="auto" w:fill="FEFFFF"/>
          <w:lang w:val="es-CO"/>
        </w:rPr>
      </w:pPr>
      <w:r w:rsidRPr="00FA2EC2">
        <w:rPr>
          <w:rStyle w:val="Ninguno"/>
          <w:rFonts w:ascii="Arial" w:hAnsi="Arial" w:cs="Arial"/>
          <w:b/>
          <w:bCs/>
          <w:sz w:val="22"/>
          <w:szCs w:val="22"/>
          <w:shd w:val="clear" w:color="auto" w:fill="FEFFFF"/>
          <w:lang w:val="es-CO"/>
        </w:rPr>
        <w:t>JORGE OCTAVIO RAMÍREZ RAMÍREZ</w:t>
      </w:r>
      <w:r w:rsidRPr="00FA2EC2">
        <w:rPr>
          <w:rStyle w:val="Ninguno"/>
          <w:rFonts w:ascii="Arial" w:hAnsi="Arial" w:cs="Arial"/>
          <w:bCs/>
          <w:sz w:val="22"/>
          <w:szCs w:val="22"/>
          <w:shd w:val="clear" w:color="auto" w:fill="FEFFFF"/>
          <w:lang w:val="es-CO"/>
        </w:rPr>
        <w:t xml:space="preserve">      </w:t>
      </w:r>
      <w:r w:rsidRPr="00FA2EC2">
        <w:rPr>
          <w:rFonts w:ascii="Arial" w:hAnsi="Arial" w:cs="Arial"/>
          <w:b/>
          <w:bCs/>
          <w:sz w:val="22"/>
          <w:szCs w:val="22"/>
        </w:rPr>
        <w:t>ELIZABETH WHITTINGHAM GARCÍA</w:t>
      </w:r>
      <w:r w:rsidRPr="00FA2EC2">
        <w:rPr>
          <w:rStyle w:val="Ninguno"/>
          <w:rFonts w:ascii="Arial" w:hAnsi="Arial" w:cs="Arial"/>
          <w:bCs/>
          <w:sz w:val="22"/>
          <w:szCs w:val="22"/>
          <w:shd w:val="clear" w:color="auto" w:fill="FEFFFF"/>
          <w:lang w:val="es-CO"/>
        </w:rPr>
        <w:t xml:space="preserve"> </w:t>
      </w:r>
    </w:p>
    <w:p w14:paraId="24C8392C" w14:textId="77777777" w:rsidR="006A267C" w:rsidRPr="00FA2EC2" w:rsidRDefault="006A267C" w:rsidP="006A267C">
      <w:pPr>
        <w:pStyle w:val="CuerpoA"/>
        <w:rPr>
          <w:rStyle w:val="Ninguno"/>
          <w:rFonts w:ascii="Arial" w:eastAsia="Verdana" w:hAnsi="Arial" w:cs="Arial"/>
          <w:b/>
          <w:bCs/>
          <w:sz w:val="22"/>
          <w:szCs w:val="22"/>
          <w:shd w:val="clear" w:color="auto" w:fill="FEFFFF"/>
          <w:lang w:val="es-CO"/>
        </w:rPr>
      </w:pPr>
      <w:r w:rsidRPr="00FA2EC2">
        <w:rPr>
          <w:rStyle w:val="Ninguno"/>
          <w:rFonts w:ascii="Arial" w:hAnsi="Arial" w:cs="Arial"/>
          <w:bCs/>
          <w:sz w:val="22"/>
          <w:szCs w:val="22"/>
          <w:shd w:val="clear" w:color="auto" w:fill="FEFFFF"/>
          <w:lang w:val="es-CO"/>
        </w:rPr>
        <w:t xml:space="preserve"> </w:t>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t xml:space="preserve">Conjuez </w:t>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r>
      <w:r w:rsidRPr="00FA2EC2">
        <w:rPr>
          <w:rStyle w:val="Ninguno"/>
          <w:rFonts w:ascii="Arial" w:hAnsi="Arial" w:cs="Arial"/>
          <w:bCs/>
          <w:sz w:val="22"/>
          <w:szCs w:val="22"/>
          <w:shd w:val="clear" w:color="auto" w:fill="FEFFFF"/>
          <w:lang w:val="es-CO"/>
        </w:rPr>
        <w:tab/>
        <w:t>Conjuez</w:t>
      </w:r>
    </w:p>
    <w:p w14:paraId="115E0A39" w14:textId="77777777" w:rsidR="00272625" w:rsidRPr="00FA2EC2" w:rsidRDefault="00272625" w:rsidP="00272625">
      <w:pPr>
        <w:pStyle w:val="CuerpoA"/>
        <w:spacing w:line="276" w:lineRule="auto"/>
        <w:jc w:val="center"/>
        <w:rPr>
          <w:rStyle w:val="Ninguno"/>
          <w:rFonts w:ascii="Arial" w:eastAsia="Verdana" w:hAnsi="Arial" w:cs="Arial"/>
          <w:b/>
          <w:bCs/>
          <w:sz w:val="22"/>
          <w:szCs w:val="22"/>
          <w:shd w:val="clear" w:color="auto" w:fill="FEFFFF"/>
          <w:lang w:val="es-CO"/>
        </w:rPr>
      </w:pPr>
    </w:p>
    <w:sectPr w:rsidR="00272625" w:rsidRPr="00FA2EC2" w:rsidSect="0033404D">
      <w:headerReference w:type="default" r:id="rId12"/>
      <w:footerReference w:type="default" r:id="rId13"/>
      <w:headerReference w:type="first" r:id="rId14"/>
      <w:footerReference w:type="first" r:id="rId15"/>
      <w:pgSz w:w="12242" w:h="18722" w:code="161"/>
      <w:pgMar w:top="2127" w:right="1418" w:bottom="1985" w:left="1701"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0E91" w14:textId="77777777" w:rsidR="0075766A" w:rsidRDefault="0075766A" w:rsidP="00535464">
      <w:r>
        <w:separator/>
      </w:r>
    </w:p>
  </w:endnote>
  <w:endnote w:type="continuationSeparator" w:id="0">
    <w:p w14:paraId="7D283E8A" w14:textId="77777777" w:rsidR="0075766A" w:rsidRDefault="0075766A" w:rsidP="0053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32D6" w14:textId="77777777" w:rsidR="00BC2CED" w:rsidRPr="00E04EE3" w:rsidRDefault="00BC2CED" w:rsidP="008E7EFA">
    <w:pPr>
      <w:pStyle w:val="Piedepgina"/>
      <w:framePr w:w="232" w:h="259" w:hRule="exact" w:wrap="none" w:vAnchor="text" w:hAnchor="page" w:x="11199" w:y="113"/>
      <w:rPr>
        <w:rStyle w:val="Nmerodepgina"/>
        <w:sz w:val="20"/>
        <w:szCs w:val="13"/>
      </w:rPr>
    </w:pPr>
    <w:r w:rsidRPr="00E04EE3">
      <w:rPr>
        <w:rStyle w:val="Nmerodepgina"/>
        <w:sz w:val="20"/>
        <w:szCs w:val="13"/>
      </w:rPr>
      <w:fldChar w:fldCharType="begin"/>
    </w:r>
    <w:r w:rsidRPr="00E04EE3">
      <w:rPr>
        <w:rStyle w:val="Nmerodepgina"/>
        <w:sz w:val="20"/>
        <w:szCs w:val="13"/>
      </w:rPr>
      <w:instrText xml:space="preserve"> PAGE </w:instrText>
    </w:r>
    <w:r w:rsidRPr="00E04EE3">
      <w:rPr>
        <w:rStyle w:val="Nmerodepgina"/>
        <w:sz w:val="20"/>
        <w:szCs w:val="13"/>
      </w:rPr>
      <w:fldChar w:fldCharType="separate"/>
    </w:r>
    <w:r w:rsidR="00C9515E">
      <w:rPr>
        <w:rStyle w:val="Nmerodepgina"/>
        <w:noProof/>
        <w:sz w:val="20"/>
        <w:szCs w:val="13"/>
      </w:rPr>
      <w:t>15</w:t>
    </w:r>
    <w:r w:rsidRPr="00E04EE3">
      <w:rPr>
        <w:rStyle w:val="Nmerodepgina"/>
        <w:sz w:val="20"/>
        <w:szCs w:val="13"/>
      </w:rPr>
      <w:fldChar w:fldCharType="end"/>
    </w:r>
  </w:p>
  <w:p w14:paraId="07B52578" w14:textId="77777777" w:rsidR="00BC2CED" w:rsidRPr="004E4313" w:rsidRDefault="00BC2CED" w:rsidP="004E4313">
    <w:pPr>
      <w:tabs>
        <w:tab w:val="left" w:pos="7828"/>
      </w:tabs>
      <w:jc w:val="center"/>
      <w:rPr>
        <w:color w:val="404040"/>
      </w:rPr>
    </w:pPr>
  </w:p>
  <w:p w14:paraId="4B6B2B62" w14:textId="77777777" w:rsidR="00BC2CED" w:rsidRPr="00CF58A7" w:rsidRDefault="00BC2CED" w:rsidP="008E7EFA">
    <w:pPr>
      <w:tabs>
        <w:tab w:val="center" w:pos="4252"/>
        <w:tab w:val="right" w:pos="8504"/>
      </w:tabs>
      <w:contextualSpacing/>
      <w:jc w:val="center"/>
      <w:rPr>
        <w:rFonts w:ascii="Calibri Light" w:hAnsi="Calibri Light" w:cs="Calibri Light"/>
        <w:lang w:val="es-ES_tradnl"/>
      </w:rPr>
    </w:pPr>
    <w:r>
      <w:rPr>
        <w:noProof/>
        <w:lang w:val="es-ES" w:eastAsia="es-ES"/>
      </w:rPr>
      <w:drawing>
        <wp:anchor distT="0" distB="0" distL="114300" distR="114300" simplePos="0" relativeHeight="251675136" behindDoc="1" locked="0" layoutInCell="1" allowOverlap="1" wp14:anchorId="167509EE" wp14:editId="230AB8D1">
          <wp:simplePos x="0" y="0"/>
          <wp:positionH relativeFrom="column">
            <wp:posOffset>5480886</wp:posOffset>
          </wp:positionH>
          <wp:positionV relativeFrom="paragraph">
            <wp:posOffset>42946</wp:posOffset>
          </wp:positionV>
          <wp:extent cx="979170" cy="771525"/>
          <wp:effectExtent l="0" t="0" r="0" b="9525"/>
          <wp:wrapNone/>
          <wp:docPr id="466" name="Imagen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8A7">
      <w:rPr>
        <w:rFonts w:ascii="Calibri Light" w:hAnsi="Calibri Light" w:cs="Calibri Light"/>
        <w:lang w:val="es-ES_tradnl"/>
      </w:rPr>
      <w:t xml:space="preserve">Calle 12 No. 7-65 – Tel: (57-1) 350-6700 – Bogotá D.C. – Colombia </w:t>
    </w:r>
  </w:p>
  <w:p w14:paraId="696C30AE" w14:textId="77777777" w:rsidR="00BC2CED" w:rsidRPr="00CF58A7" w:rsidRDefault="00BC2CED" w:rsidP="008E7EFA">
    <w:pPr>
      <w:contextualSpacing/>
      <w:jc w:val="center"/>
    </w:pPr>
    <w:r>
      <w:rPr>
        <w:noProof/>
        <w:lang w:val="es-ES" w:eastAsia="es-ES"/>
      </w:rPr>
      <w:drawing>
        <wp:anchor distT="0" distB="0" distL="114300" distR="114300" simplePos="0" relativeHeight="251674112" behindDoc="1" locked="0" layoutInCell="1" allowOverlap="1" wp14:anchorId="6D60FD18" wp14:editId="3CDA7363">
          <wp:simplePos x="0" y="0"/>
          <wp:positionH relativeFrom="column">
            <wp:posOffset>766445</wp:posOffset>
          </wp:positionH>
          <wp:positionV relativeFrom="paragraph">
            <wp:posOffset>10946765</wp:posOffset>
          </wp:positionV>
          <wp:extent cx="997585" cy="795655"/>
          <wp:effectExtent l="0" t="0" r="0" b="4445"/>
          <wp:wrapNone/>
          <wp:docPr id="467" name="Imagen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3088" behindDoc="1" locked="0" layoutInCell="1" allowOverlap="1" wp14:anchorId="23896593" wp14:editId="690A6C40">
          <wp:simplePos x="0" y="0"/>
          <wp:positionH relativeFrom="column">
            <wp:posOffset>766445</wp:posOffset>
          </wp:positionH>
          <wp:positionV relativeFrom="paragraph">
            <wp:posOffset>10946765</wp:posOffset>
          </wp:positionV>
          <wp:extent cx="997585" cy="795655"/>
          <wp:effectExtent l="0" t="0" r="0" b="4445"/>
          <wp:wrapNone/>
          <wp:docPr id="468" name="Imagen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2064" behindDoc="1" locked="0" layoutInCell="1" allowOverlap="1" wp14:anchorId="4FE7C7C3" wp14:editId="09E76EFE">
          <wp:simplePos x="0" y="0"/>
          <wp:positionH relativeFrom="column">
            <wp:posOffset>766445</wp:posOffset>
          </wp:positionH>
          <wp:positionV relativeFrom="paragraph">
            <wp:posOffset>8203565</wp:posOffset>
          </wp:positionV>
          <wp:extent cx="997585" cy="795655"/>
          <wp:effectExtent l="0" t="0" r="0" b="4445"/>
          <wp:wrapNone/>
          <wp:docPr id="469" name="Imagen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 w:history="1">
      <w:r w:rsidRPr="00CF58A7">
        <w:rPr>
          <w:color w:val="0563C1"/>
          <w:u w:val="single"/>
        </w:rPr>
        <w:t>www.consejodeestado.gov.co</w:t>
      </w:r>
    </w:hyperlink>
  </w:p>
  <w:p w14:paraId="76947A7E" w14:textId="77777777" w:rsidR="00BC2CED" w:rsidRPr="00CF58A7" w:rsidRDefault="00BC2CED" w:rsidP="008E7EFA">
    <w:pPr>
      <w:tabs>
        <w:tab w:val="center" w:pos="4252"/>
        <w:tab w:val="right" w:pos="8504"/>
      </w:tabs>
      <w:contextualSpacing/>
      <w:jc w:val="center"/>
    </w:pPr>
  </w:p>
  <w:p w14:paraId="392C3A92" w14:textId="77777777" w:rsidR="00BC2CED" w:rsidRPr="009355FD" w:rsidRDefault="00BC2CED" w:rsidP="008E7EFA">
    <w:pPr>
      <w:tabs>
        <w:tab w:val="left" w:pos="7828"/>
      </w:tabs>
      <w:jc w:val="center"/>
      <w:rPr>
        <w:i/>
        <w:iCs/>
      </w:rPr>
    </w:pPr>
    <w:r w:rsidRPr="00CF58A7">
      <w:rPr>
        <w:rFonts w:ascii="Arial" w:hAnsi="Arial"/>
        <w:i/>
        <w:sz w:val="16"/>
        <w:szCs w:val="16"/>
        <w:lang w:eastAsia="es-ES"/>
      </w:rPr>
      <w:t xml:space="preserve">Señor ciudadano este documento fue firmado electrónicamente. Para comprobar su validez e integridad lo puede hacer a través de la siguiente dirección electrónica:  </w:t>
    </w:r>
    <w:hyperlink r:id="rId4" w:history="1">
      <w:r w:rsidRPr="00CF58A7">
        <w:rPr>
          <w:rFonts w:ascii="Arial" w:hAnsi="Arial"/>
          <w:i/>
          <w:color w:val="0563C1"/>
          <w:sz w:val="16"/>
          <w:szCs w:val="16"/>
          <w:u w:val="single"/>
          <w:lang w:val="es-ES_tradnl" w:eastAsia="es-ES"/>
        </w:rPr>
        <w:t>http://relatoria.consejodeestado.gov.co:8081/Vistas/documentos/evalidador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C4A" w14:textId="77777777" w:rsidR="00BC2CED" w:rsidRDefault="00BC2CED" w:rsidP="00750736">
    <w:pPr>
      <w:pStyle w:val="Piedepgina"/>
      <w:jc w:val="right"/>
    </w:pPr>
    <w:r>
      <w:rPr>
        <w:noProof/>
        <w:lang w:val="es-ES" w:eastAsia="es-ES"/>
      </w:rPr>
      <w:drawing>
        <wp:inline distT="0" distB="0" distL="0" distR="0" wp14:anchorId="21285ED7" wp14:editId="24CB21FE">
          <wp:extent cx="1473872" cy="637838"/>
          <wp:effectExtent l="0" t="0" r="0" b="0"/>
          <wp:docPr id="471" name="Imagen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CONTEC Sección Quinta.png"/>
                  <pic:cNvPicPr/>
                </pic:nvPicPr>
                <pic:blipFill>
                  <a:blip r:embed="rId1">
                    <a:extLst>
                      <a:ext uri="{28A0092B-C50C-407E-A947-70E740481C1C}">
                        <a14:useLocalDpi xmlns:a14="http://schemas.microsoft.com/office/drawing/2010/main" val="0"/>
                      </a:ext>
                    </a:extLst>
                  </a:blip>
                  <a:stretch>
                    <a:fillRect/>
                  </a:stretch>
                </pic:blipFill>
                <pic:spPr>
                  <a:xfrm>
                    <a:off x="0" y="0"/>
                    <a:ext cx="1608780" cy="6962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CF98" w14:textId="77777777" w:rsidR="0075766A" w:rsidRDefault="0075766A" w:rsidP="00535464">
      <w:r>
        <w:separator/>
      </w:r>
    </w:p>
  </w:footnote>
  <w:footnote w:type="continuationSeparator" w:id="0">
    <w:p w14:paraId="31D7EC8C" w14:textId="77777777" w:rsidR="0075766A" w:rsidRDefault="0075766A" w:rsidP="00535464">
      <w:r>
        <w:continuationSeparator/>
      </w:r>
    </w:p>
  </w:footnote>
  <w:footnote w:id="1">
    <w:p w14:paraId="7C5EA1F3" w14:textId="77777777" w:rsidR="00BC2CED" w:rsidRPr="00E302B3" w:rsidRDefault="00BC2CED" w:rsidP="00812F50">
      <w:pPr>
        <w:pStyle w:val="Textonotapie"/>
        <w:jc w:val="both"/>
        <w:rPr>
          <w:sz w:val="16"/>
          <w:szCs w:val="16"/>
          <w:lang w:val="es-MX"/>
        </w:rPr>
      </w:pPr>
      <w:r w:rsidRPr="00E302B3">
        <w:rPr>
          <w:rStyle w:val="Refdenotaalpie"/>
          <w:sz w:val="16"/>
          <w:szCs w:val="16"/>
        </w:rPr>
        <w:footnoteRef/>
      </w:r>
      <w:r w:rsidRPr="00E302B3">
        <w:rPr>
          <w:sz w:val="16"/>
          <w:szCs w:val="16"/>
        </w:rPr>
        <w:t xml:space="preserve"> </w:t>
      </w:r>
      <w:r w:rsidRPr="00E302B3">
        <w:rPr>
          <w:sz w:val="16"/>
          <w:szCs w:val="16"/>
          <w:lang w:val="es-MX"/>
        </w:rPr>
        <w:t>Ver archivo 012 del expediente digital</w:t>
      </w:r>
    </w:p>
  </w:footnote>
  <w:footnote w:id="2">
    <w:p w14:paraId="5577CF34" w14:textId="77777777" w:rsidR="00BC2CED" w:rsidRPr="00E302B3" w:rsidRDefault="00BC2CED" w:rsidP="00812F50">
      <w:pPr>
        <w:pStyle w:val="Textonotapie"/>
        <w:rPr>
          <w:lang w:val="es-MX"/>
        </w:rPr>
      </w:pPr>
      <w:r w:rsidRPr="00E302B3">
        <w:rPr>
          <w:rStyle w:val="Refdenotaalpie"/>
          <w:sz w:val="16"/>
          <w:szCs w:val="16"/>
        </w:rPr>
        <w:footnoteRef/>
      </w:r>
      <w:r w:rsidRPr="00E302B3">
        <w:rPr>
          <w:sz w:val="16"/>
          <w:szCs w:val="16"/>
        </w:rPr>
        <w:t xml:space="preserve"> </w:t>
      </w:r>
      <w:r w:rsidRPr="00E302B3">
        <w:rPr>
          <w:sz w:val="16"/>
          <w:szCs w:val="16"/>
          <w:lang w:val="es-MX"/>
        </w:rPr>
        <w:t>Ver archivo 019 del expediente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8752" w14:textId="77777777" w:rsidR="00BC2CED" w:rsidRDefault="00BC2CED" w:rsidP="0029681E">
    <w:pPr>
      <w:tabs>
        <w:tab w:val="left" w:pos="419"/>
        <w:tab w:val="center" w:pos="4252"/>
        <w:tab w:val="right" w:pos="8504"/>
      </w:tabs>
      <w:jc w:val="both"/>
      <w:rPr>
        <w:rFonts w:ascii="Arial" w:hAnsi="Arial" w:cs="Arial"/>
      </w:rPr>
    </w:pPr>
    <w:r>
      <w:rPr>
        <w:rFonts w:ascii="Arial" w:hAnsi="Arial" w:cs="Arial"/>
        <w:i/>
        <w:noProof/>
        <w:sz w:val="16"/>
        <w:szCs w:val="16"/>
        <w:lang w:val="es-ES" w:eastAsia="es-ES"/>
      </w:rPr>
      <mc:AlternateContent>
        <mc:Choice Requires="wps">
          <w:drawing>
            <wp:anchor distT="4294967295" distB="4294967295" distL="114300" distR="114300" simplePos="0" relativeHeight="251670016" behindDoc="0" locked="0" layoutInCell="1" allowOverlap="1" wp14:anchorId="0EA0C73F" wp14:editId="49086CF7">
              <wp:simplePos x="0" y="0"/>
              <wp:positionH relativeFrom="column">
                <wp:posOffset>864616</wp:posOffset>
              </wp:positionH>
              <wp:positionV relativeFrom="paragraph">
                <wp:posOffset>26670</wp:posOffset>
              </wp:positionV>
              <wp:extent cx="5400040" cy="0"/>
              <wp:effectExtent l="0" t="0" r="0" b="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BF1FEB7" id="_x0000_t32" coordsize="21600,21600" o:spt="32" o:oned="t" path="m,l21600,21600e" filled="f">
              <v:path arrowok="t" fillok="f" o:connecttype="none"/>
              <o:lock v:ext="edit" shapetype="t"/>
            </v:shapetype>
            <v:shape id="Conector recto de flecha 12" o:spid="_x0000_s1026" type="#_x0000_t32" style="position:absolute;margin-left:68.1pt;margin-top:2.1pt;width:425.2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"/>
          </w:pict>
        </mc:Fallback>
      </mc:AlternateContent>
    </w:r>
    <w:r>
      <w:rPr>
        <w:rFonts w:ascii="Palatino Linotype" w:hAnsi="Palatino Linotype" w:cs="Arial"/>
        <w:noProof/>
        <w:sz w:val="18"/>
        <w:lang w:val="es-ES" w:eastAsia="es-ES"/>
      </w:rPr>
      <w:drawing>
        <wp:anchor distT="0" distB="0" distL="114300" distR="114300" simplePos="0" relativeHeight="251668992" behindDoc="0" locked="0" layoutInCell="1" allowOverlap="1" wp14:anchorId="63491898" wp14:editId="06416965">
          <wp:simplePos x="0" y="0"/>
          <wp:positionH relativeFrom="column">
            <wp:posOffset>-376555</wp:posOffset>
          </wp:positionH>
          <wp:positionV relativeFrom="paragraph">
            <wp:posOffset>-219075</wp:posOffset>
          </wp:positionV>
          <wp:extent cx="1048385" cy="975360"/>
          <wp:effectExtent l="0" t="0" r="0" b="0"/>
          <wp:wrapSquare wrapText="bothSides"/>
          <wp:docPr id="465" name="Imagen 465" descr="ESCUDO FINAL F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FINAL F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808080"/>
        <w:sz w:val="20"/>
        <w:szCs w:val="20"/>
        <w:lang w:val="es-ES"/>
      </w:rPr>
      <w:t xml:space="preserve"> </w:t>
    </w:r>
    <w:r>
      <w:rPr>
        <w:rFonts w:ascii="Arial" w:hAnsi="Arial" w:cs="Arial"/>
        <w:color w:val="808080"/>
        <w:sz w:val="20"/>
        <w:szCs w:val="20"/>
        <w:lang w:val="es-ES"/>
      </w:rPr>
      <w:tab/>
    </w:r>
    <w:r>
      <w:rPr>
        <w:rFonts w:ascii="Arial" w:hAnsi="Arial" w:cs="Arial"/>
        <w:color w:val="808080"/>
        <w:sz w:val="20"/>
        <w:szCs w:val="20"/>
        <w:lang w:val="es-ES"/>
      </w:rPr>
      <w:tab/>
    </w:r>
    <w:r w:rsidRPr="007901BE">
      <w:rPr>
        <w:rFonts w:ascii="Arial" w:hAnsi="Arial" w:cs="Arial"/>
      </w:rPr>
      <w:tab/>
    </w:r>
    <w:r>
      <w:rPr>
        <w:rFonts w:ascii="Arial" w:hAnsi="Arial" w:cs="Arial"/>
      </w:rPr>
      <w:t xml:space="preserve">    </w:t>
    </w:r>
  </w:p>
  <w:p w14:paraId="049D15C1" w14:textId="77777777" w:rsidR="00BC2CED" w:rsidRPr="00A924E1" w:rsidRDefault="00BC2CED" w:rsidP="0029681E">
    <w:pPr>
      <w:tabs>
        <w:tab w:val="center" w:pos="4252"/>
        <w:tab w:val="right" w:pos="8504"/>
      </w:tabs>
      <w:jc w:val="right"/>
      <w:rPr>
        <w:rFonts w:ascii="Arial" w:hAnsi="Arial" w:cs="Arial"/>
        <w:i/>
        <w:sz w:val="16"/>
        <w:szCs w:val="16"/>
      </w:rPr>
    </w:pPr>
    <w:r>
      <w:rPr>
        <w:rFonts w:ascii="Arial" w:hAnsi="Arial" w:cs="Arial"/>
        <w:i/>
        <w:sz w:val="16"/>
        <w:szCs w:val="16"/>
      </w:rPr>
      <w:tab/>
    </w:r>
    <w:r w:rsidRPr="00A924E1">
      <w:rPr>
        <w:rFonts w:ascii="Arial" w:hAnsi="Arial" w:cs="Arial"/>
        <w:i/>
        <w:sz w:val="16"/>
        <w:szCs w:val="16"/>
      </w:rPr>
      <w:tab/>
      <w:t>Radicado:</w:t>
    </w:r>
    <w:r w:rsidRPr="00A924E1">
      <w:rPr>
        <w:rFonts w:ascii="Arial" w:hAnsi="Arial" w:cs="Arial"/>
        <w:sz w:val="16"/>
        <w:szCs w:val="16"/>
      </w:rPr>
      <w:t xml:space="preserve"> 11001-03-15-000-20</w:t>
    </w:r>
    <w:r>
      <w:rPr>
        <w:rFonts w:ascii="Arial" w:hAnsi="Arial" w:cs="Arial"/>
        <w:sz w:val="16"/>
        <w:szCs w:val="16"/>
      </w:rPr>
      <w:t>21-</w:t>
    </w:r>
    <w:r w:rsidRPr="00A924E1">
      <w:rPr>
        <w:rFonts w:ascii="Arial" w:hAnsi="Arial" w:cs="Arial"/>
        <w:sz w:val="16"/>
        <w:szCs w:val="16"/>
      </w:rPr>
      <w:t>0</w:t>
    </w:r>
    <w:r>
      <w:rPr>
        <w:rFonts w:ascii="Arial" w:hAnsi="Arial" w:cs="Arial"/>
        <w:sz w:val="16"/>
        <w:szCs w:val="16"/>
      </w:rPr>
      <w:t>5940-00</w:t>
    </w:r>
  </w:p>
  <w:p w14:paraId="19585319" w14:textId="77777777" w:rsidR="00BC2CED" w:rsidRPr="00A924E1" w:rsidRDefault="00BC2CED" w:rsidP="0029681E">
    <w:pPr>
      <w:ind w:firstLine="708"/>
      <w:jc w:val="right"/>
      <w:rPr>
        <w:rFonts w:ascii="Arial" w:hAnsi="Arial" w:cs="Arial"/>
        <w:sz w:val="16"/>
        <w:szCs w:val="16"/>
      </w:rPr>
    </w:pPr>
    <w:r w:rsidRPr="00A924E1">
      <w:rPr>
        <w:rFonts w:ascii="Arial" w:hAnsi="Arial" w:cs="Arial"/>
        <w:i/>
        <w:sz w:val="16"/>
        <w:szCs w:val="16"/>
      </w:rPr>
      <w:t xml:space="preserve">  Actor:</w:t>
    </w:r>
    <w:r w:rsidRPr="00A924E1">
      <w:rPr>
        <w:rFonts w:ascii="Arial" w:hAnsi="Arial" w:cs="Arial"/>
        <w:sz w:val="16"/>
        <w:szCs w:val="16"/>
      </w:rPr>
      <w:t xml:space="preserve"> </w:t>
    </w:r>
    <w:r>
      <w:rPr>
        <w:rFonts w:ascii="Arial" w:hAnsi="Arial" w:cs="Arial"/>
        <w:sz w:val="16"/>
        <w:szCs w:val="16"/>
      </w:rPr>
      <w:t>María Nancy Granada Soto</w:t>
    </w:r>
  </w:p>
  <w:p w14:paraId="6C78B295" w14:textId="77777777" w:rsidR="00BC2CED" w:rsidRDefault="00BC2CED" w:rsidP="0029681E">
    <w:pPr>
      <w:ind w:firstLine="708"/>
      <w:jc w:val="right"/>
      <w:rPr>
        <w:rFonts w:ascii="Arial" w:hAnsi="Arial" w:cs="Arial"/>
        <w:sz w:val="16"/>
        <w:szCs w:val="16"/>
      </w:rPr>
    </w:pPr>
    <w:r w:rsidRPr="00A924E1">
      <w:rPr>
        <w:rFonts w:ascii="Arial" w:hAnsi="Arial" w:cs="Arial"/>
        <w:i/>
        <w:sz w:val="16"/>
        <w:szCs w:val="16"/>
      </w:rPr>
      <w:t xml:space="preserve">Demandado: </w:t>
    </w:r>
    <w:r>
      <w:rPr>
        <w:rFonts w:ascii="Arial" w:hAnsi="Arial" w:cs="Arial"/>
        <w:sz w:val="16"/>
        <w:szCs w:val="16"/>
      </w:rPr>
      <w:t>Tribunal Administrativo del Valle del Cauca</w:t>
    </w:r>
  </w:p>
  <w:p w14:paraId="6D67E96C" w14:textId="17942FC9" w:rsidR="00BC2CED" w:rsidRPr="00A924E1" w:rsidRDefault="00BC2CED" w:rsidP="0029681E">
    <w:pPr>
      <w:ind w:firstLine="708"/>
      <w:jc w:val="right"/>
      <w:rPr>
        <w:rFonts w:ascii="Arial" w:hAnsi="Arial" w:cs="Arial"/>
        <w:i/>
        <w:sz w:val="16"/>
        <w:szCs w:val="16"/>
      </w:rPr>
    </w:pPr>
    <w:r w:rsidRPr="00A924E1">
      <w:rPr>
        <w:rFonts w:ascii="Arial" w:hAnsi="Arial" w:cs="Arial"/>
        <w:i/>
        <w:sz w:val="16"/>
        <w:szCs w:val="16"/>
      </w:rPr>
      <w:t>Tutela</w:t>
    </w:r>
    <w:r>
      <w:rPr>
        <w:rFonts w:ascii="Arial" w:hAnsi="Arial" w:cs="Arial"/>
        <w:i/>
        <w:sz w:val="16"/>
        <w:szCs w:val="16"/>
      </w:rPr>
      <w:t>:</w:t>
    </w:r>
    <w:r w:rsidRPr="00A924E1">
      <w:rPr>
        <w:rFonts w:ascii="Arial" w:hAnsi="Arial" w:cs="Arial"/>
        <w:i/>
        <w:sz w:val="16"/>
        <w:szCs w:val="16"/>
      </w:rPr>
      <w:t xml:space="preserve"> </w:t>
    </w:r>
    <w:r>
      <w:rPr>
        <w:rFonts w:ascii="Arial" w:hAnsi="Arial" w:cs="Arial"/>
        <w:i/>
        <w:sz w:val="16"/>
        <w:szCs w:val="16"/>
      </w:rPr>
      <w:t>Fallo</w:t>
    </w:r>
  </w:p>
  <w:p w14:paraId="4672D8A2" w14:textId="77777777" w:rsidR="00BC2CED" w:rsidRPr="00186C45" w:rsidRDefault="00BC2CED" w:rsidP="0029681E">
    <w:pPr>
      <w:pStyle w:val="Encabezado"/>
    </w:pPr>
    <w:r>
      <w:rPr>
        <w:color w:val="404040" w:themeColor="text1" w:themeTint="BF"/>
        <w:sz w:val="20"/>
      </w:rPr>
      <w:t xml:space="preserve"> </w:t>
    </w:r>
  </w:p>
  <w:p w14:paraId="7B495BDC" w14:textId="3EED9731" w:rsidR="00BC2CED" w:rsidRPr="00A924E1" w:rsidRDefault="00BC2CED" w:rsidP="0029681E">
    <w:pPr>
      <w:tabs>
        <w:tab w:val="left" w:pos="419"/>
        <w:tab w:val="center" w:pos="4252"/>
        <w:tab w:val="right" w:pos="8504"/>
      </w:tabs>
      <w:jc w:val="both"/>
      <w:rPr>
        <w:rFonts w:ascii="Arial" w:hAnsi="Arial" w:cs="Arial"/>
        <w:i/>
        <w:sz w:val="16"/>
        <w:szCs w:val="16"/>
      </w:rPr>
    </w:pPr>
  </w:p>
  <w:p w14:paraId="485605C6" w14:textId="77777777" w:rsidR="00BC2CED" w:rsidRPr="00186C45" w:rsidRDefault="00BC2CED" w:rsidP="00F17D00">
    <w:pPr>
      <w:pStyle w:val="Encabezado"/>
    </w:pPr>
    <w:r>
      <w:rPr>
        <w:color w:val="404040" w:themeColor="text1" w:themeTint="BF"/>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3469" w14:textId="77777777" w:rsidR="00BC2CED" w:rsidRDefault="00BC2CED" w:rsidP="00727B02">
    <w:pPr>
      <w:pStyle w:val="Encabezado"/>
      <w:jc w:val="center"/>
    </w:pPr>
    <w:r>
      <w:rPr>
        <w:noProof/>
        <w:lang w:val="es-ES" w:eastAsia="es-ES"/>
      </w:rPr>
      <w:drawing>
        <wp:inline distT="0" distB="0" distL="0" distR="0" wp14:anchorId="0E99B003" wp14:editId="39021D3C">
          <wp:extent cx="819785" cy="767715"/>
          <wp:effectExtent l="0" t="0" r="0" b="0"/>
          <wp:docPr id="470" name="Imagen 470" descr="http://www.consejodeestado.gov.co/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www.consejodeestado.gov.co/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3F2"/>
    <w:multiLevelType w:val="hybridMultilevel"/>
    <w:tmpl w:val="EA72B80E"/>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B629BF"/>
    <w:multiLevelType w:val="hybridMultilevel"/>
    <w:tmpl w:val="6D62B290"/>
    <w:lvl w:ilvl="0" w:tplc="4854360A">
      <w:start w:val="1"/>
      <w:numFmt w:val="low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 w15:restartNumberingAfterBreak="0">
    <w:nsid w:val="0AB5646F"/>
    <w:multiLevelType w:val="hybridMultilevel"/>
    <w:tmpl w:val="9ED26716"/>
    <w:lvl w:ilvl="0" w:tplc="1138154A">
      <w:start w:val="1"/>
      <w:numFmt w:val="bullet"/>
      <w:lvlText w:val=""/>
      <w:lvlJc w:val="left"/>
      <w:pPr>
        <w:tabs>
          <w:tab w:val="num" w:pos="720"/>
        </w:tabs>
        <w:ind w:left="720" w:hanging="360"/>
      </w:pPr>
      <w:rPr>
        <w:rFonts w:ascii="Wingdings" w:hAnsi="Wingdings" w:hint="default"/>
      </w:rPr>
    </w:lvl>
    <w:lvl w:ilvl="1" w:tplc="2FE8554E" w:tentative="1">
      <w:start w:val="1"/>
      <w:numFmt w:val="bullet"/>
      <w:lvlText w:val=""/>
      <w:lvlJc w:val="left"/>
      <w:pPr>
        <w:tabs>
          <w:tab w:val="num" w:pos="1440"/>
        </w:tabs>
        <w:ind w:left="1440" w:hanging="360"/>
      </w:pPr>
      <w:rPr>
        <w:rFonts w:ascii="Wingdings" w:hAnsi="Wingdings" w:hint="default"/>
      </w:rPr>
    </w:lvl>
    <w:lvl w:ilvl="2" w:tplc="048A5FF0" w:tentative="1">
      <w:start w:val="1"/>
      <w:numFmt w:val="bullet"/>
      <w:lvlText w:val=""/>
      <w:lvlJc w:val="left"/>
      <w:pPr>
        <w:tabs>
          <w:tab w:val="num" w:pos="2160"/>
        </w:tabs>
        <w:ind w:left="2160" w:hanging="360"/>
      </w:pPr>
      <w:rPr>
        <w:rFonts w:ascii="Wingdings" w:hAnsi="Wingdings" w:hint="default"/>
      </w:rPr>
    </w:lvl>
    <w:lvl w:ilvl="3" w:tplc="F7A4E882" w:tentative="1">
      <w:start w:val="1"/>
      <w:numFmt w:val="bullet"/>
      <w:lvlText w:val=""/>
      <w:lvlJc w:val="left"/>
      <w:pPr>
        <w:tabs>
          <w:tab w:val="num" w:pos="2880"/>
        </w:tabs>
        <w:ind w:left="2880" w:hanging="360"/>
      </w:pPr>
      <w:rPr>
        <w:rFonts w:ascii="Wingdings" w:hAnsi="Wingdings" w:hint="default"/>
      </w:rPr>
    </w:lvl>
    <w:lvl w:ilvl="4" w:tplc="54C0E2AE" w:tentative="1">
      <w:start w:val="1"/>
      <w:numFmt w:val="bullet"/>
      <w:lvlText w:val=""/>
      <w:lvlJc w:val="left"/>
      <w:pPr>
        <w:tabs>
          <w:tab w:val="num" w:pos="3600"/>
        </w:tabs>
        <w:ind w:left="3600" w:hanging="360"/>
      </w:pPr>
      <w:rPr>
        <w:rFonts w:ascii="Wingdings" w:hAnsi="Wingdings" w:hint="default"/>
      </w:rPr>
    </w:lvl>
    <w:lvl w:ilvl="5" w:tplc="ECD65E3E" w:tentative="1">
      <w:start w:val="1"/>
      <w:numFmt w:val="bullet"/>
      <w:lvlText w:val=""/>
      <w:lvlJc w:val="left"/>
      <w:pPr>
        <w:tabs>
          <w:tab w:val="num" w:pos="4320"/>
        </w:tabs>
        <w:ind w:left="4320" w:hanging="360"/>
      </w:pPr>
      <w:rPr>
        <w:rFonts w:ascii="Wingdings" w:hAnsi="Wingdings" w:hint="default"/>
      </w:rPr>
    </w:lvl>
    <w:lvl w:ilvl="6" w:tplc="F40C104E" w:tentative="1">
      <w:start w:val="1"/>
      <w:numFmt w:val="bullet"/>
      <w:lvlText w:val=""/>
      <w:lvlJc w:val="left"/>
      <w:pPr>
        <w:tabs>
          <w:tab w:val="num" w:pos="5040"/>
        </w:tabs>
        <w:ind w:left="5040" w:hanging="360"/>
      </w:pPr>
      <w:rPr>
        <w:rFonts w:ascii="Wingdings" w:hAnsi="Wingdings" w:hint="default"/>
      </w:rPr>
    </w:lvl>
    <w:lvl w:ilvl="7" w:tplc="BF824DDA" w:tentative="1">
      <w:start w:val="1"/>
      <w:numFmt w:val="bullet"/>
      <w:lvlText w:val=""/>
      <w:lvlJc w:val="left"/>
      <w:pPr>
        <w:tabs>
          <w:tab w:val="num" w:pos="5760"/>
        </w:tabs>
        <w:ind w:left="5760" w:hanging="360"/>
      </w:pPr>
      <w:rPr>
        <w:rFonts w:ascii="Wingdings" w:hAnsi="Wingdings" w:hint="default"/>
      </w:rPr>
    </w:lvl>
    <w:lvl w:ilvl="8" w:tplc="FBE8C1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91F0C"/>
    <w:multiLevelType w:val="hybridMultilevel"/>
    <w:tmpl w:val="60D65428"/>
    <w:lvl w:ilvl="0" w:tplc="1CDEB41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3096F8E"/>
    <w:multiLevelType w:val="hybridMultilevel"/>
    <w:tmpl w:val="C80E4382"/>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A9683C"/>
    <w:multiLevelType w:val="hybridMultilevel"/>
    <w:tmpl w:val="2ECEE6CC"/>
    <w:lvl w:ilvl="0" w:tplc="040A0001">
      <w:start w:val="1"/>
      <w:numFmt w:val="bullet"/>
      <w:lvlText w:val=""/>
      <w:lvlJc w:val="left"/>
      <w:pPr>
        <w:ind w:left="787" w:hanging="360"/>
      </w:pPr>
      <w:rPr>
        <w:rFonts w:ascii="Symbol" w:hAnsi="Symbol" w:hint="default"/>
      </w:rPr>
    </w:lvl>
    <w:lvl w:ilvl="1" w:tplc="040A0003" w:tentative="1">
      <w:start w:val="1"/>
      <w:numFmt w:val="bullet"/>
      <w:lvlText w:val="o"/>
      <w:lvlJc w:val="left"/>
      <w:pPr>
        <w:ind w:left="1507" w:hanging="360"/>
      </w:pPr>
      <w:rPr>
        <w:rFonts w:ascii="Courier New" w:hAnsi="Courier New" w:cs="Courier New" w:hint="default"/>
      </w:rPr>
    </w:lvl>
    <w:lvl w:ilvl="2" w:tplc="040A0005" w:tentative="1">
      <w:start w:val="1"/>
      <w:numFmt w:val="bullet"/>
      <w:lvlText w:val=""/>
      <w:lvlJc w:val="left"/>
      <w:pPr>
        <w:ind w:left="2227" w:hanging="360"/>
      </w:pPr>
      <w:rPr>
        <w:rFonts w:ascii="Wingdings" w:hAnsi="Wingdings" w:hint="default"/>
      </w:rPr>
    </w:lvl>
    <w:lvl w:ilvl="3" w:tplc="040A0001" w:tentative="1">
      <w:start w:val="1"/>
      <w:numFmt w:val="bullet"/>
      <w:lvlText w:val=""/>
      <w:lvlJc w:val="left"/>
      <w:pPr>
        <w:ind w:left="2947" w:hanging="360"/>
      </w:pPr>
      <w:rPr>
        <w:rFonts w:ascii="Symbol" w:hAnsi="Symbol" w:hint="default"/>
      </w:rPr>
    </w:lvl>
    <w:lvl w:ilvl="4" w:tplc="040A0003" w:tentative="1">
      <w:start w:val="1"/>
      <w:numFmt w:val="bullet"/>
      <w:lvlText w:val="o"/>
      <w:lvlJc w:val="left"/>
      <w:pPr>
        <w:ind w:left="3667" w:hanging="360"/>
      </w:pPr>
      <w:rPr>
        <w:rFonts w:ascii="Courier New" w:hAnsi="Courier New" w:cs="Courier New" w:hint="default"/>
      </w:rPr>
    </w:lvl>
    <w:lvl w:ilvl="5" w:tplc="040A0005" w:tentative="1">
      <w:start w:val="1"/>
      <w:numFmt w:val="bullet"/>
      <w:lvlText w:val=""/>
      <w:lvlJc w:val="left"/>
      <w:pPr>
        <w:ind w:left="4387" w:hanging="360"/>
      </w:pPr>
      <w:rPr>
        <w:rFonts w:ascii="Wingdings" w:hAnsi="Wingdings" w:hint="default"/>
      </w:rPr>
    </w:lvl>
    <w:lvl w:ilvl="6" w:tplc="040A0001" w:tentative="1">
      <w:start w:val="1"/>
      <w:numFmt w:val="bullet"/>
      <w:lvlText w:val=""/>
      <w:lvlJc w:val="left"/>
      <w:pPr>
        <w:ind w:left="5107" w:hanging="360"/>
      </w:pPr>
      <w:rPr>
        <w:rFonts w:ascii="Symbol" w:hAnsi="Symbol" w:hint="default"/>
      </w:rPr>
    </w:lvl>
    <w:lvl w:ilvl="7" w:tplc="040A0003" w:tentative="1">
      <w:start w:val="1"/>
      <w:numFmt w:val="bullet"/>
      <w:lvlText w:val="o"/>
      <w:lvlJc w:val="left"/>
      <w:pPr>
        <w:ind w:left="5827" w:hanging="360"/>
      </w:pPr>
      <w:rPr>
        <w:rFonts w:ascii="Courier New" w:hAnsi="Courier New" w:cs="Courier New" w:hint="default"/>
      </w:rPr>
    </w:lvl>
    <w:lvl w:ilvl="8" w:tplc="040A0005" w:tentative="1">
      <w:start w:val="1"/>
      <w:numFmt w:val="bullet"/>
      <w:lvlText w:val=""/>
      <w:lvlJc w:val="left"/>
      <w:pPr>
        <w:ind w:left="6547" w:hanging="360"/>
      </w:pPr>
      <w:rPr>
        <w:rFonts w:ascii="Wingdings" w:hAnsi="Wingdings" w:hint="default"/>
      </w:rPr>
    </w:lvl>
  </w:abstractNum>
  <w:abstractNum w:abstractNumId="6" w15:restartNumberingAfterBreak="0">
    <w:nsid w:val="181A4A4E"/>
    <w:multiLevelType w:val="hybridMultilevel"/>
    <w:tmpl w:val="EB9A3436"/>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D225811"/>
    <w:multiLevelType w:val="hybridMultilevel"/>
    <w:tmpl w:val="191ED3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DFB4F3B"/>
    <w:multiLevelType w:val="hybridMultilevel"/>
    <w:tmpl w:val="191ED3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F8B46D2"/>
    <w:multiLevelType w:val="hybridMultilevel"/>
    <w:tmpl w:val="52DE6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CC140A"/>
    <w:multiLevelType w:val="hybridMultilevel"/>
    <w:tmpl w:val="E9FAD7CA"/>
    <w:lvl w:ilvl="0" w:tplc="200CBC74">
      <w:start w:val="1"/>
      <w:numFmt w:val="bullet"/>
      <w:lvlText w:val=""/>
      <w:lvlJc w:val="left"/>
      <w:pPr>
        <w:tabs>
          <w:tab w:val="num" w:pos="720"/>
        </w:tabs>
        <w:ind w:left="720" w:hanging="360"/>
      </w:pPr>
      <w:rPr>
        <w:rFonts w:ascii="Wingdings" w:hAnsi="Wingdings" w:hint="default"/>
      </w:rPr>
    </w:lvl>
    <w:lvl w:ilvl="1" w:tplc="2D58D888" w:tentative="1">
      <w:start w:val="1"/>
      <w:numFmt w:val="bullet"/>
      <w:lvlText w:val=""/>
      <w:lvlJc w:val="left"/>
      <w:pPr>
        <w:tabs>
          <w:tab w:val="num" w:pos="1440"/>
        </w:tabs>
        <w:ind w:left="1440" w:hanging="360"/>
      </w:pPr>
      <w:rPr>
        <w:rFonts w:ascii="Wingdings" w:hAnsi="Wingdings" w:hint="default"/>
      </w:rPr>
    </w:lvl>
    <w:lvl w:ilvl="2" w:tplc="7176364A" w:tentative="1">
      <w:start w:val="1"/>
      <w:numFmt w:val="bullet"/>
      <w:lvlText w:val=""/>
      <w:lvlJc w:val="left"/>
      <w:pPr>
        <w:tabs>
          <w:tab w:val="num" w:pos="2160"/>
        </w:tabs>
        <w:ind w:left="2160" w:hanging="360"/>
      </w:pPr>
      <w:rPr>
        <w:rFonts w:ascii="Wingdings" w:hAnsi="Wingdings" w:hint="default"/>
      </w:rPr>
    </w:lvl>
    <w:lvl w:ilvl="3" w:tplc="1E8E9388" w:tentative="1">
      <w:start w:val="1"/>
      <w:numFmt w:val="bullet"/>
      <w:lvlText w:val=""/>
      <w:lvlJc w:val="left"/>
      <w:pPr>
        <w:tabs>
          <w:tab w:val="num" w:pos="2880"/>
        </w:tabs>
        <w:ind w:left="2880" w:hanging="360"/>
      </w:pPr>
      <w:rPr>
        <w:rFonts w:ascii="Wingdings" w:hAnsi="Wingdings" w:hint="default"/>
      </w:rPr>
    </w:lvl>
    <w:lvl w:ilvl="4" w:tplc="40FA2FD6" w:tentative="1">
      <w:start w:val="1"/>
      <w:numFmt w:val="bullet"/>
      <w:lvlText w:val=""/>
      <w:lvlJc w:val="left"/>
      <w:pPr>
        <w:tabs>
          <w:tab w:val="num" w:pos="3600"/>
        </w:tabs>
        <w:ind w:left="3600" w:hanging="360"/>
      </w:pPr>
      <w:rPr>
        <w:rFonts w:ascii="Wingdings" w:hAnsi="Wingdings" w:hint="default"/>
      </w:rPr>
    </w:lvl>
    <w:lvl w:ilvl="5" w:tplc="91A6FB68" w:tentative="1">
      <w:start w:val="1"/>
      <w:numFmt w:val="bullet"/>
      <w:lvlText w:val=""/>
      <w:lvlJc w:val="left"/>
      <w:pPr>
        <w:tabs>
          <w:tab w:val="num" w:pos="4320"/>
        </w:tabs>
        <w:ind w:left="4320" w:hanging="360"/>
      </w:pPr>
      <w:rPr>
        <w:rFonts w:ascii="Wingdings" w:hAnsi="Wingdings" w:hint="default"/>
      </w:rPr>
    </w:lvl>
    <w:lvl w:ilvl="6" w:tplc="773A78F4" w:tentative="1">
      <w:start w:val="1"/>
      <w:numFmt w:val="bullet"/>
      <w:lvlText w:val=""/>
      <w:lvlJc w:val="left"/>
      <w:pPr>
        <w:tabs>
          <w:tab w:val="num" w:pos="5040"/>
        </w:tabs>
        <w:ind w:left="5040" w:hanging="360"/>
      </w:pPr>
      <w:rPr>
        <w:rFonts w:ascii="Wingdings" w:hAnsi="Wingdings" w:hint="default"/>
      </w:rPr>
    </w:lvl>
    <w:lvl w:ilvl="7" w:tplc="8C52BA5C" w:tentative="1">
      <w:start w:val="1"/>
      <w:numFmt w:val="bullet"/>
      <w:lvlText w:val=""/>
      <w:lvlJc w:val="left"/>
      <w:pPr>
        <w:tabs>
          <w:tab w:val="num" w:pos="5760"/>
        </w:tabs>
        <w:ind w:left="5760" w:hanging="360"/>
      </w:pPr>
      <w:rPr>
        <w:rFonts w:ascii="Wingdings" w:hAnsi="Wingdings" w:hint="default"/>
      </w:rPr>
    </w:lvl>
    <w:lvl w:ilvl="8" w:tplc="1090D5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7472E"/>
    <w:multiLevelType w:val="hybridMultilevel"/>
    <w:tmpl w:val="DFFC5438"/>
    <w:lvl w:ilvl="0" w:tplc="5C50021E">
      <w:start w:val="1"/>
      <w:numFmt w:val="bullet"/>
      <w:lvlText w:val="•"/>
      <w:lvlJc w:val="left"/>
      <w:pPr>
        <w:tabs>
          <w:tab w:val="num" w:pos="720"/>
        </w:tabs>
        <w:ind w:left="720" w:hanging="360"/>
      </w:pPr>
      <w:rPr>
        <w:rFonts w:ascii="Times New Roman" w:hAnsi="Times New Roman" w:hint="default"/>
      </w:rPr>
    </w:lvl>
    <w:lvl w:ilvl="1" w:tplc="93D024F4" w:tentative="1">
      <w:start w:val="1"/>
      <w:numFmt w:val="bullet"/>
      <w:lvlText w:val="•"/>
      <w:lvlJc w:val="left"/>
      <w:pPr>
        <w:tabs>
          <w:tab w:val="num" w:pos="1440"/>
        </w:tabs>
        <w:ind w:left="1440" w:hanging="360"/>
      </w:pPr>
      <w:rPr>
        <w:rFonts w:ascii="Times New Roman" w:hAnsi="Times New Roman" w:hint="default"/>
      </w:rPr>
    </w:lvl>
    <w:lvl w:ilvl="2" w:tplc="0C5CA6FE" w:tentative="1">
      <w:start w:val="1"/>
      <w:numFmt w:val="bullet"/>
      <w:lvlText w:val="•"/>
      <w:lvlJc w:val="left"/>
      <w:pPr>
        <w:tabs>
          <w:tab w:val="num" w:pos="2160"/>
        </w:tabs>
        <w:ind w:left="2160" w:hanging="360"/>
      </w:pPr>
      <w:rPr>
        <w:rFonts w:ascii="Times New Roman" w:hAnsi="Times New Roman" w:hint="default"/>
      </w:rPr>
    </w:lvl>
    <w:lvl w:ilvl="3" w:tplc="CD70C1C4" w:tentative="1">
      <w:start w:val="1"/>
      <w:numFmt w:val="bullet"/>
      <w:lvlText w:val="•"/>
      <w:lvlJc w:val="left"/>
      <w:pPr>
        <w:tabs>
          <w:tab w:val="num" w:pos="2880"/>
        </w:tabs>
        <w:ind w:left="2880" w:hanging="360"/>
      </w:pPr>
      <w:rPr>
        <w:rFonts w:ascii="Times New Roman" w:hAnsi="Times New Roman" w:hint="default"/>
      </w:rPr>
    </w:lvl>
    <w:lvl w:ilvl="4" w:tplc="312E25E2" w:tentative="1">
      <w:start w:val="1"/>
      <w:numFmt w:val="bullet"/>
      <w:lvlText w:val="•"/>
      <w:lvlJc w:val="left"/>
      <w:pPr>
        <w:tabs>
          <w:tab w:val="num" w:pos="3600"/>
        </w:tabs>
        <w:ind w:left="3600" w:hanging="360"/>
      </w:pPr>
      <w:rPr>
        <w:rFonts w:ascii="Times New Roman" w:hAnsi="Times New Roman" w:hint="default"/>
      </w:rPr>
    </w:lvl>
    <w:lvl w:ilvl="5" w:tplc="92D22D48" w:tentative="1">
      <w:start w:val="1"/>
      <w:numFmt w:val="bullet"/>
      <w:lvlText w:val="•"/>
      <w:lvlJc w:val="left"/>
      <w:pPr>
        <w:tabs>
          <w:tab w:val="num" w:pos="4320"/>
        </w:tabs>
        <w:ind w:left="4320" w:hanging="360"/>
      </w:pPr>
      <w:rPr>
        <w:rFonts w:ascii="Times New Roman" w:hAnsi="Times New Roman" w:hint="default"/>
      </w:rPr>
    </w:lvl>
    <w:lvl w:ilvl="6" w:tplc="7BAA84FA" w:tentative="1">
      <w:start w:val="1"/>
      <w:numFmt w:val="bullet"/>
      <w:lvlText w:val="•"/>
      <w:lvlJc w:val="left"/>
      <w:pPr>
        <w:tabs>
          <w:tab w:val="num" w:pos="5040"/>
        </w:tabs>
        <w:ind w:left="5040" w:hanging="360"/>
      </w:pPr>
      <w:rPr>
        <w:rFonts w:ascii="Times New Roman" w:hAnsi="Times New Roman" w:hint="default"/>
      </w:rPr>
    </w:lvl>
    <w:lvl w:ilvl="7" w:tplc="F5125056" w:tentative="1">
      <w:start w:val="1"/>
      <w:numFmt w:val="bullet"/>
      <w:lvlText w:val="•"/>
      <w:lvlJc w:val="left"/>
      <w:pPr>
        <w:tabs>
          <w:tab w:val="num" w:pos="5760"/>
        </w:tabs>
        <w:ind w:left="5760" w:hanging="360"/>
      </w:pPr>
      <w:rPr>
        <w:rFonts w:ascii="Times New Roman" w:hAnsi="Times New Roman" w:hint="default"/>
      </w:rPr>
    </w:lvl>
    <w:lvl w:ilvl="8" w:tplc="74AECA2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2BD380D"/>
    <w:multiLevelType w:val="hybridMultilevel"/>
    <w:tmpl w:val="D732487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4E4578F"/>
    <w:multiLevelType w:val="hybridMultilevel"/>
    <w:tmpl w:val="B7A84300"/>
    <w:lvl w:ilvl="0" w:tplc="040A0017">
      <w:start w:val="1"/>
      <w:numFmt w:val="lowerLetter"/>
      <w:lvlText w:val="%1)"/>
      <w:lvlJc w:val="left"/>
      <w:pPr>
        <w:ind w:left="720" w:hanging="360"/>
      </w:pPr>
      <w:rPr>
        <w:rFonts w:hint="default"/>
      </w:rPr>
    </w:lvl>
    <w:lvl w:ilvl="1" w:tplc="0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B4A55DA"/>
    <w:multiLevelType w:val="hybridMultilevel"/>
    <w:tmpl w:val="EF2026EE"/>
    <w:lvl w:ilvl="0" w:tplc="040A0017">
      <w:start w:val="1"/>
      <w:numFmt w:val="lowerLetter"/>
      <w:lvlText w:val="%1)"/>
      <w:lvlJc w:val="left"/>
      <w:pPr>
        <w:ind w:left="720" w:hanging="360"/>
      </w:pPr>
      <w:rPr>
        <w:rFonts w:eastAsia="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1755D73"/>
    <w:multiLevelType w:val="hybridMultilevel"/>
    <w:tmpl w:val="66CE57D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8B10565"/>
    <w:multiLevelType w:val="hybridMultilevel"/>
    <w:tmpl w:val="3064E9BC"/>
    <w:lvl w:ilvl="0" w:tplc="64D0D746">
      <w:start w:val="1"/>
      <w:numFmt w:val="lowerLetter"/>
      <w:lvlText w:val="%1)"/>
      <w:lvlJc w:val="left"/>
      <w:pPr>
        <w:ind w:left="720" w:hanging="360"/>
      </w:pPr>
      <w:rPr>
        <w:rFonts w:hint="default"/>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8E40DB8"/>
    <w:multiLevelType w:val="hybridMultilevel"/>
    <w:tmpl w:val="097C1488"/>
    <w:lvl w:ilvl="0" w:tplc="8EF23FDE">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E3A3F47"/>
    <w:multiLevelType w:val="hybridMultilevel"/>
    <w:tmpl w:val="837E1652"/>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1828B5"/>
    <w:multiLevelType w:val="hybridMultilevel"/>
    <w:tmpl w:val="B7722E2C"/>
    <w:lvl w:ilvl="0" w:tplc="0C0A000D">
      <w:start w:val="1"/>
      <w:numFmt w:val="bullet"/>
      <w:lvlText w:val=""/>
      <w:lvlJc w:val="left"/>
      <w:pPr>
        <w:tabs>
          <w:tab w:val="num" w:pos="720"/>
        </w:tabs>
        <w:ind w:left="720" w:hanging="360"/>
      </w:pPr>
      <w:rPr>
        <w:rFonts w:ascii="Wingdings" w:hAnsi="Wingdings" w:hint="default"/>
      </w:rPr>
    </w:lvl>
    <w:lvl w:ilvl="1" w:tplc="2D58D888" w:tentative="1">
      <w:start w:val="1"/>
      <w:numFmt w:val="bullet"/>
      <w:lvlText w:val=""/>
      <w:lvlJc w:val="left"/>
      <w:pPr>
        <w:tabs>
          <w:tab w:val="num" w:pos="1440"/>
        </w:tabs>
        <w:ind w:left="1440" w:hanging="360"/>
      </w:pPr>
      <w:rPr>
        <w:rFonts w:ascii="Wingdings" w:hAnsi="Wingdings" w:hint="default"/>
      </w:rPr>
    </w:lvl>
    <w:lvl w:ilvl="2" w:tplc="7176364A" w:tentative="1">
      <w:start w:val="1"/>
      <w:numFmt w:val="bullet"/>
      <w:lvlText w:val=""/>
      <w:lvlJc w:val="left"/>
      <w:pPr>
        <w:tabs>
          <w:tab w:val="num" w:pos="2160"/>
        </w:tabs>
        <w:ind w:left="2160" w:hanging="360"/>
      </w:pPr>
      <w:rPr>
        <w:rFonts w:ascii="Wingdings" w:hAnsi="Wingdings" w:hint="default"/>
      </w:rPr>
    </w:lvl>
    <w:lvl w:ilvl="3" w:tplc="1E8E9388" w:tentative="1">
      <w:start w:val="1"/>
      <w:numFmt w:val="bullet"/>
      <w:lvlText w:val=""/>
      <w:lvlJc w:val="left"/>
      <w:pPr>
        <w:tabs>
          <w:tab w:val="num" w:pos="2880"/>
        </w:tabs>
        <w:ind w:left="2880" w:hanging="360"/>
      </w:pPr>
      <w:rPr>
        <w:rFonts w:ascii="Wingdings" w:hAnsi="Wingdings" w:hint="default"/>
      </w:rPr>
    </w:lvl>
    <w:lvl w:ilvl="4" w:tplc="40FA2FD6" w:tentative="1">
      <w:start w:val="1"/>
      <w:numFmt w:val="bullet"/>
      <w:lvlText w:val=""/>
      <w:lvlJc w:val="left"/>
      <w:pPr>
        <w:tabs>
          <w:tab w:val="num" w:pos="3600"/>
        </w:tabs>
        <w:ind w:left="3600" w:hanging="360"/>
      </w:pPr>
      <w:rPr>
        <w:rFonts w:ascii="Wingdings" w:hAnsi="Wingdings" w:hint="default"/>
      </w:rPr>
    </w:lvl>
    <w:lvl w:ilvl="5" w:tplc="91A6FB68" w:tentative="1">
      <w:start w:val="1"/>
      <w:numFmt w:val="bullet"/>
      <w:lvlText w:val=""/>
      <w:lvlJc w:val="left"/>
      <w:pPr>
        <w:tabs>
          <w:tab w:val="num" w:pos="4320"/>
        </w:tabs>
        <w:ind w:left="4320" w:hanging="360"/>
      </w:pPr>
      <w:rPr>
        <w:rFonts w:ascii="Wingdings" w:hAnsi="Wingdings" w:hint="default"/>
      </w:rPr>
    </w:lvl>
    <w:lvl w:ilvl="6" w:tplc="773A78F4" w:tentative="1">
      <w:start w:val="1"/>
      <w:numFmt w:val="bullet"/>
      <w:lvlText w:val=""/>
      <w:lvlJc w:val="left"/>
      <w:pPr>
        <w:tabs>
          <w:tab w:val="num" w:pos="5040"/>
        </w:tabs>
        <w:ind w:left="5040" w:hanging="360"/>
      </w:pPr>
      <w:rPr>
        <w:rFonts w:ascii="Wingdings" w:hAnsi="Wingdings" w:hint="default"/>
      </w:rPr>
    </w:lvl>
    <w:lvl w:ilvl="7" w:tplc="8C52BA5C" w:tentative="1">
      <w:start w:val="1"/>
      <w:numFmt w:val="bullet"/>
      <w:lvlText w:val=""/>
      <w:lvlJc w:val="left"/>
      <w:pPr>
        <w:tabs>
          <w:tab w:val="num" w:pos="5760"/>
        </w:tabs>
        <w:ind w:left="5760" w:hanging="360"/>
      </w:pPr>
      <w:rPr>
        <w:rFonts w:ascii="Wingdings" w:hAnsi="Wingdings" w:hint="default"/>
      </w:rPr>
    </w:lvl>
    <w:lvl w:ilvl="8" w:tplc="1090D5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52621"/>
    <w:multiLevelType w:val="hybridMultilevel"/>
    <w:tmpl w:val="D45696F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6490377"/>
    <w:multiLevelType w:val="hybridMultilevel"/>
    <w:tmpl w:val="2A7E8A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2A2EA7"/>
    <w:multiLevelType w:val="hybridMultilevel"/>
    <w:tmpl w:val="DB641DC2"/>
    <w:lvl w:ilvl="0" w:tplc="93662A6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72F0156"/>
    <w:multiLevelType w:val="hybridMultilevel"/>
    <w:tmpl w:val="6E169A1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837022C"/>
    <w:multiLevelType w:val="hybridMultilevel"/>
    <w:tmpl w:val="098A695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3B6E10"/>
    <w:multiLevelType w:val="hybridMultilevel"/>
    <w:tmpl w:val="013A90A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A3A1EBD"/>
    <w:multiLevelType w:val="hybridMultilevel"/>
    <w:tmpl w:val="01C8A06A"/>
    <w:lvl w:ilvl="0" w:tplc="6B5866D2">
      <w:start w:val="1"/>
      <w:numFmt w:val="bullet"/>
      <w:lvlText w:val="•"/>
      <w:lvlJc w:val="left"/>
      <w:pPr>
        <w:tabs>
          <w:tab w:val="num" w:pos="720"/>
        </w:tabs>
        <w:ind w:left="720" w:hanging="360"/>
      </w:pPr>
      <w:rPr>
        <w:rFonts w:ascii="Times New Roman" w:hAnsi="Times New Roman" w:hint="default"/>
      </w:rPr>
    </w:lvl>
    <w:lvl w:ilvl="1" w:tplc="DBD2C22E" w:tentative="1">
      <w:start w:val="1"/>
      <w:numFmt w:val="bullet"/>
      <w:lvlText w:val="•"/>
      <w:lvlJc w:val="left"/>
      <w:pPr>
        <w:tabs>
          <w:tab w:val="num" w:pos="1440"/>
        </w:tabs>
        <w:ind w:left="1440" w:hanging="360"/>
      </w:pPr>
      <w:rPr>
        <w:rFonts w:ascii="Times New Roman" w:hAnsi="Times New Roman" w:hint="default"/>
      </w:rPr>
    </w:lvl>
    <w:lvl w:ilvl="2" w:tplc="F098AE42" w:tentative="1">
      <w:start w:val="1"/>
      <w:numFmt w:val="bullet"/>
      <w:lvlText w:val="•"/>
      <w:lvlJc w:val="left"/>
      <w:pPr>
        <w:tabs>
          <w:tab w:val="num" w:pos="2160"/>
        </w:tabs>
        <w:ind w:left="2160" w:hanging="360"/>
      </w:pPr>
      <w:rPr>
        <w:rFonts w:ascii="Times New Roman" w:hAnsi="Times New Roman" w:hint="default"/>
      </w:rPr>
    </w:lvl>
    <w:lvl w:ilvl="3" w:tplc="87427EDC" w:tentative="1">
      <w:start w:val="1"/>
      <w:numFmt w:val="bullet"/>
      <w:lvlText w:val="•"/>
      <w:lvlJc w:val="left"/>
      <w:pPr>
        <w:tabs>
          <w:tab w:val="num" w:pos="2880"/>
        </w:tabs>
        <w:ind w:left="2880" w:hanging="360"/>
      </w:pPr>
      <w:rPr>
        <w:rFonts w:ascii="Times New Roman" w:hAnsi="Times New Roman" w:hint="default"/>
      </w:rPr>
    </w:lvl>
    <w:lvl w:ilvl="4" w:tplc="5E84806C" w:tentative="1">
      <w:start w:val="1"/>
      <w:numFmt w:val="bullet"/>
      <w:lvlText w:val="•"/>
      <w:lvlJc w:val="left"/>
      <w:pPr>
        <w:tabs>
          <w:tab w:val="num" w:pos="3600"/>
        </w:tabs>
        <w:ind w:left="3600" w:hanging="360"/>
      </w:pPr>
      <w:rPr>
        <w:rFonts w:ascii="Times New Roman" w:hAnsi="Times New Roman" w:hint="default"/>
      </w:rPr>
    </w:lvl>
    <w:lvl w:ilvl="5" w:tplc="1E52A072" w:tentative="1">
      <w:start w:val="1"/>
      <w:numFmt w:val="bullet"/>
      <w:lvlText w:val="•"/>
      <w:lvlJc w:val="left"/>
      <w:pPr>
        <w:tabs>
          <w:tab w:val="num" w:pos="4320"/>
        </w:tabs>
        <w:ind w:left="4320" w:hanging="360"/>
      </w:pPr>
      <w:rPr>
        <w:rFonts w:ascii="Times New Roman" w:hAnsi="Times New Roman" w:hint="default"/>
      </w:rPr>
    </w:lvl>
    <w:lvl w:ilvl="6" w:tplc="AF76E168" w:tentative="1">
      <w:start w:val="1"/>
      <w:numFmt w:val="bullet"/>
      <w:lvlText w:val="•"/>
      <w:lvlJc w:val="left"/>
      <w:pPr>
        <w:tabs>
          <w:tab w:val="num" w:pos="5040"/>
        </w:tabs>
        <w:ind w:left="5040" w:hanging="360"/>
      </w:pPr>
      <w:rPr>
        <w:rFonts w:ascii="Times New Roman" w:hAnsi="Times New Roman" w:hint="default"/>
      </w:rPr>
    </w:lvl>
    <w:lvl w:ilvl="7" w:tplc="D6563460" w:tentative="1">
      <w:start w:val="1"/>
      <w:numFmt w:val="bullet"/>
      <w:lvlText w:val="•"/>
      <w:lvlJc w:val="left"/>
      <w:pPr>
        <w:tabs>
          <w:tab w:val="num" w:pos="5760"/>
        </w:tabs>
        <w:ind w:left="5760" w:hanging="360"/>
      </w:pPr>
      <w:rPr>
        <w:rFonts w:ascii="Times New Roman" w:hAnsi="Times New Roman" w:hint="default"/>
      </w:rPr>
    </w:lvl>
    <w:lvl w:ilvl="8" w:tplc="A38A957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C0D2846"/>
    <w:multiLevelType w:val="hybridMultilevel"/>
    <w:tmpl w:val="B85E7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CC37F9"/>
    <w:multiLevelType w:val="hybridMultilevel"/>
    <w:tmpl w:val="E284A0E2"/>
    <w:lvl w:ilvl="0" w:tplc="C3AEA17E">
      <w:start w:val="1"/>
      <w:numFmt w:val="lowerLetter"/>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24D7556"/>
    <w:multiLevelType w:val="hybridMultilevel"/>
    <w:tmpl w:val="678C01A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4D75823"/>
    <w:multiLevelType w:val="hybridMultilevel"/>
    <w:tmpl w:val="9A8C89F4"/>
    <w:lvl w:ilvl="0" w:tplc="F6165D8E">
      <w:start w:val="1"/>
      <w:numFmt w:val="lowerLetter"/>
      <w:lvlText w:val="%1)"/>
      <w:lvlJc w:val="left"/>
      <w:pPr>
        <w:ind w:left="360" w:hanging="360"/>
      </w:pPr>
      <w:rPr>
        <w:rFonts w:ascii="Open Sans" w:hAnsi="Open Sans" w:cs="Open Sans" w:hint="default"/>
        <w:color w:val="4B4949"/>
        <w:sz w:val="18"/>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69F22F67"/>
    <w:multiLevelType w:val="hybridMultilevel"/>
    <w:tmpl w:val="7D3271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FA1ACA"/>
    <w:multiLevelType w:val="hybridMultilevel"/>
    <w:tmpl w:val="2F041538"/>
    <w:lvl w:ilvl="0" w:tplc="6C00B0B0">
      <w:start w:val="1"/>
      <w:numFmt w:val="lowerLetter"/>
      <w:lvlText w:val="%1)"/>
      <w:lvlJc w:val="left"/>
      <w:pPr>
        <w:ind w:left="644" w:hanging="360"/>
      </w:pPr>
      <w:rPr>
        <w:rFonts w:hint="default"/>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CA301F5"/>
    <w:multiLevelType w:val="hybridMultilevel"/>
    <w:tmpl w:val="7D3271C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D0C453A"/>
    <w:multiLevelType w:val="hybridMultilevel"/>
    <w:tmpl w:val="9AD438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9A383C"/>
    <w:multiLevelType w:val="hybridMultilevel"/>
    <w:tmpl w:val="1332EB94"/>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552344"/>
    <w:multiLevelType w:val="hybridMultilevel"/>
    <w:tmpl w:val="BC6AE27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7B05DC9"/>
    <w:multiLevelType w:val="hybridMultilevel"/>
    <w:tmpl w:val="0C58D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981718"/>
    <w:multiLevelType w:val="hybridMultilevel"/>
    <w:tmpl w:val="762E4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F60F03"/>
    <w:multiLevelType w:val="hybridMultilevel"/>
    <w:tmpl w:val="B4CA5D6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C9E1BD8"/>
    <w:multiLevelType w:val="hybridMultilevel"/>
    <w:tmpl w:val="AB0445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7"/>
  </w:num>
  <w:num w:numId="2">
    <w:abstractNumId w:val="9"/>
  </w:num>
  <w:num w:numId="3">
    <w:abstractNumId w:val="6"/>
  </w:num>
  <w:num w:numId="4">
    <w:abstractNumId w:val="40"/>
  </w:num>
  <w:num w:numId="5">
    <w:abstractNumId w:val="27"/>
  </w:num>
  <w:num w:numId="6">
    <w:abstractNumId w:val="21"/>
  </w:num>
  <w:num w:numId="7">
    <w:abstractNumId w:val="10"/>
  </w:num>
  <w:num w:numId="8">
    <w:abstractNumId w:val="19"/>
  </w:num>
  <w:num w:numId="9">
    <w:abstractNumId w:val="2"/>
  </w:num>
  <w:num w:numId="10">
    <w:abstractNumId w:val="26"/>
  </w:num>
  <w:num w:numId="11">
    <w:abstractNumId w:val="11"/>
  </w:num>
  <w:num w:numId="12">
    <w:abstractNumId w:val="4"/>
  </w:num>
  <w:num w:numId="13">
    <w:abstractNumId w:val="18"/>
  </w:num>
  <w:num w:numId="14">
    <w:abstractNumId w:val="38"/>
  </w:num>
  <w:num w:numId="15">
    <w:abstractNumId w:val="34"/>
  </w:num>
  <w:num w:numId="16">
    <w:abstractNumId w:val="22"/>
  </w:num>
  <w:num w:numId="17">
    <w:abstractNumId w:val="12"/>
  </w:num>
  <w:num w:numId="18">
    <w:abstractNumId w:val="23"/>
  </w:num>
  <w:num w:numId="19">
    <w:abstractNumId w:val="29"/>
  </w:num>
  <w:num w:numId="20">
    <w:abstractNumId w:val="5"/>
  </w:num>
  <w:num w:numId="21">
    <w:abstractNumId w:val="16"/>
  </w:num>
  <w:num w:numId="22">
    <w:abstractNumId w:val="13"/>
  </w:num>
  <w:num w:numId="23">
    <w:abstractNumId w:val="15"/>
  </w:num>
  <w:num w:numId="24">
    <w:abstractNumId w:val="8"/>
  </w:num>
  <w:num w:numId="25">
    <w:abstractNumId w:val="7"/>
  </w:num>
  <w:num w:numId="26">
    <w:abstractNumId w:val="3"/>
  </w:num>
  <w:num w:numId="27">
    <w:abstractNumId w:val="20"/>
  </w:num>
  <w:num w:numId="28">
    <w:abstractNumId w:val="39"/>
  </w:num>
  <w:num w:numId="29">
    <w:abstractNumId w:val="17"/>
  </w:num>
  <w:num w:numId="30">
    <w:abstractNumId w:val="36"/>
  </w:num>
  <w:num w:numId="31">
    <w:abstractNumId w:val="28"/>
  </w:num>
  <w:num w:numId="32">
    <w:abstractNumId w:val="30"/>
  </w:num>
  <w:num w:numId="33">
    <w:abstractNumId w:val="24"/>
  </w:num>
  <w:num w:numId="34">
    <w:abstractNumId w:val="33"/>
  </w:num>
  <w:num w:numId="35">
    <w:abstractNumId w:val="31"/>
  </w:num>
  <w:num w:numId="36">
    <w:abstractNumId w:val="14"/>
  </w:num>
  <w:num w:numId="37">
    <w:abstractNumId w:val="32"/>
  </w:num>
  <w:num w:numId="38">
    <w:abstractNumId w:val="25"/>
  </w:num>
  <w:num w:numId="39">
    <w:abstractNumId w:val="1"/>
  </w:num>
  <w:num w:numId="40">
    <w:abstractNumId w:val="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464"/>
    <w:rsid w:val="00000D25"/>
    <w:rsid w:val="00003659"/>
    <w:rsid w:val="00005BA6"/>
    <w:rsid w:val="00005D84"/>
    <w:rsid w:val="00007126"/>
    <w:rsid w:val="00010F5A"/>
    <w:rsid w:val="000229AE"/>
    <w:rsid w:val="0002556E"/>
    <w:rsid w:val="00025DF7"/>
    <w:rsid w:val="00026286"/>
    <w:rsid w:val="00027822"/>
    <w:rsid w:val="000311C3"/>
    <w:rsid w:val="00036500"/>
    <w:rsid w:val="00043B5D"/>
    <w:rsid w:val="00050D7A"/>
    <w:rsid w:val="00052851"/>
    <w:rsid w:val="00062ACE"/>
    <w:rsid w:val="000749A3"/>
    <w:rsid w:val="00077D6D"/>
    <w:rsid w:val="00085399"/>
    <w:rsid w:val="00094F37"/>
    <w:rsid w:val="00096B0D"/>
    <w:rsid w:val="00096F98"/>
    <w:rsid w:val="000A13A2"/>
    <w:rsid w:val="000A1D48"/>
    <w:rsid w:val="000A21EF"/>
    <w:rsid w:val="000A7F84"/>
    <w:rsid w:val="000B5947"/>
    <w:rsid w:val="000C0736"/>
    <w:rsid w:val="000C33E4"/>
    <w:rsid w:val="000C46BC"/>
    <w:rsid w:val="000C6712"/>
    <w:rsid w:val="000C781A"/>
    <w:rsid w:val="000E2751"/>
    <w:rsid w:val="000E40BA"/>
    <w:rsid w:val="000E5571"/>
    <w:rsid w:val="000F1A96"/>
    <w:rsid w:val="000F3D8A"/>
    <w:rsid w:val="000F656E"/>
    <w:rsid w:val="00103588"/>
    <w:rsid w:val="00106704"/>
    <w:rsid w:val="00107032"/>
    <w:rsid w:val="00111B5B"/>
    <w:rsid w:val="00114537"/>
    <w:rsid w:val="00124C76"/>
    <w:rsid w:val="00131D64"/>
    <w:rsid w:val="00134267"/>
    <w:rsid w:val="00135596"/>
    <w:rsid w:val="001355A3"/>
    <w:rsid w:val="00137F04"/>
    <w:rsid w:val="001415F5"/>
    <w:rsid w:val="001437BA"/>
    <w:rsid w:val="001520AD"/>
    <w:rsid w:val="00153A16"/>
    <w:rsid w:val="00155BE0"/>
    <w:rsid w:val="0015668F"/>
    <w:rsid w:val="00157295"/>
    <w:rsid w:val="0016394C"/>
    <w:rsid w:val="001639CF"/>
    <w:rsid w:val="00166FD0"/>
    <w:rsid w:val="00172564"/>
    <w:rsid w:val="00172C3B"/>
    <w:rsid w:val="00177192"/>
    <w:rsid w:val="001778FC"/>
    <w:rsid w:val="00184F17"/>
    <w:rsid w:val="001862DF"/>
    <w:rsid w:val="00186C45"/>
    <w:rsid w:val="0018767C"/>
    <w:rsid w:val="00193EF5"/>
    <w:rsid w:val="00194D8F"/>
    <w:rsid w:val="00195542"/>
    <w:rsid w:val="00195FA8"/>
    <w:rsid w:val="00197714"/>
    <w:rsid w:val="001A0BF9"/>
    <w:rsid w:val="001A1A0D"/>
    <w:rsid w:val="001A25CF"/>
    <w:rsid w:val="001A62A9"/>
    <w:rsid w:val="001B7047"/>
    <w:rsid w:val="001C5F73"/>
    <w:rsid w:val="001D7213"/>
    <w:rsid w:val="001D74DF"/>
    <w:rsid w:val="001E2B08"/>
    <w:rsid w:val="001E3741"/>
    <w:rsid w:val="001E6CAC"/>
    <w:rsid w:val="001E7542"/>
    <w:rsid w:val="001E7C3C"/>
    <w:rsid w:val="001F04B0"/>
    <w:rsid w:val="001F2115"/>
    <w:rsid w:val="001F6F39"/>
    <w:rsid w:val="00202435"/>
    <w:rsid w:val="002036B8"/>
    <w:rsid w:val="00204B68"/>
    <w:rsid w:val="002103AC"/>
    <w:rsid w:val="0021182F"/>
    <w:rsid w:val="00213945"/>
    <w:rsid w:val="00214A75"/>
    <w:rsid w:val="00215FEB"/>
    <w:rsid w:val="0024140D"/>
    <w:rsid w:val="00243567"/>
    <w:rsid w:val="0024694E"/>
    <w:rsid w:val="0025062D"/>
    <w:rsid w:val="00252C4C"/>
    <w:rsid w:val="00253690"/>
    <w:rsid w:val="00254B0A"/>
    <w:rsid w:val="00255204"/>
    <w:rsid w:val="002630B1"/>
    <w:rsid w:val="00264FCE"/>
    <w:rsid w:val="002653AB"/>
    <w:rsid w:val="00267AB0"/>
    <w:rsid w:val="00270182"/>
    <w:rsid w:val="00272625"/>
    <w:rsid w:val="002755FB"/>
    <w:rsid w:val="0027703D"/>
    <w:rsid w:val="0028059F"/>
    <w:rsid w:val="002813CD"/>
    <w:rsid w:val="00281432"/>
    <w:rsid w:val="00285769"/>
    <w:rsid w:val="002868AD"/>
    <w:rsid w:val="00290544"/>
    <w:rsid w:val="00295922"/>
    <w:rsid w:val="0029681E"/>
    <w:rsid w:val="002A0D30"/>
    <w:rsid w:val="002A56A8"/>
    <w:rsid w:val="002B1915"/>
    <w:rsid w:val="002C4D07"/>
    <w:rsid w:val="002C4ED8"/>
    <w:rsid w:val="002C5772"/>
    <w:rsid w:val="002D1839"/>
    <w:rsid w:val="002D4904"/>
    <w:rsid w:val="002D52A7"/>
    <w:rsid w:val="002E2A31"/>
    <w:rsid w:val="002E3695"/>
    <w:rsid w:val="002F1041"/>
    <w:rsid w:val="002F10E9"/>
    <w:rsid w:val="002F2177"/>
    <w:rsid w:val="002F2AB4"/>
    <w:rsid w:val="002F464A"/>
    <w:rsid w:val="002F5761"/>
    <w:rsid w:val="003176A8"/>
    <w:rsid w:val="00317D27"/>
    <w:rsid w:val="00320D1B"/>
    <w:rsid w:val="00332B3B"/>
    <w:rsid w:val="0033404D"/>
    <w:rsid w:val="00335B8D"/>
    <w:rsid w:val="00335BB7"/>
    <w:rsid w:val="00336DF0"/>
    <w:rsid w:val="00343F03"/>
    <w:rsid w:val="00354EC3"/>
    <w:rsid w:val="0035558E"/>
    <w:rsid w:val="003660AD"/>
    <w:rsid w:val="00374249"/>
    <w:rsid w:val="00385423"/>
    <w:rsid w:val="003942A6"/>
    <w:rsid w:val="00394597"/>
    <w:rsid w:val="00396948"/>
    <w:rsid w:val="003A162B"/>
    <w:rsid w:val="003B0F70"/>
    <w:rsid w:val="003B2EC9"/>
    <w:rsid w:val="003B3171"/>
    <w:rsid w:val="003B5960"/>
    <w:rsid w:val="003C0E08"/>
    <w:rsid w:val="003C643D"/>
    <w:rsid w:val="003D0557"/>
    <w:rsid w:val="003D3BCD"/>
    <w:rsid w:val="003E1EDD"/>
    <w:rsid w:val="003E7CB1"/>
    <w:rsid w:val="003F1AC4"/>
    <w:rsid w:val="003F6D19"/>
    <w:rsid w:val="0040076F"/>
    <w:rsid w:val="00400F24"/>
    <w:rsid w:val="004051BD"/>
    <w:rsid w:val="00411A5C"/>
    <w:rsid w:val="00414ADB"/>
    <w:rsid w:val="004301F3"/>
    <w:rsid w:val="004408A8"/>
    <w:rsid w:val="004434C3"/>
    <w:rsid w:val="004512DF"/>
    <w:rsid w:val="00451733"/>
    <w:rsid w:val="004520B3"/>
    <w:rsid w:val="004577B3"/>
    <w:rsid w:val="00460A4B"/>
    <w:rsid w:val="00470CE9"/>
    <w:rsid w:val="00481E12"/>
    <w:rsid w:val="00486B25"/>
    <w:rsid w:val="00492334"/>
    <w:rsid w:val="004A601B"/>
    <w:rsid w:val="004B20E6"/>
    <w:rsid w:val="004B3F16"/>
    <w:rsid w:val="004B5273"/>
    <w:rsid w:val="004B5E59"/>
    <w:rsid w:val="004B6AD4"/>
    <w:rsid w:val="004B7CEE"/>
    <w:rsid w:val="004C0055"/>
    <w:rsid w:val="004C4515"/>
    <w:rsid w:val="004C465D"/>
    <w:rsid w:val="004C7FB5"/>
    <w:rsid w:val="004D0E34"/>
    <w:rsid w:val="004E3960"/>
    <w:rsid w:val="004E4313"/>
    <w:rsid w:val="004E620C"/>
    <w:rsid w:val="004F238B"/>
    <w:rsid w:val="004F3E97"/>
    <w:rsid w:val="004F5111"/>
    <w:rsid w:val="004F5B64"/>
    <w:rsid w:val="004F78FA"/>
    <w:rsid w:val="004F7DF5"/>
    <w:rsid w:val="0050241A"/>
    <w:rsid w:val="00503242"/>
    <w:rsid w:val="00505077"/>
    <w:rsid w:val="00506893"/>
    <w:rsid w:val="005115E8"/>
    <w:rsid w:val="00520BE9"/>
    <w:rsid w:val="005233FE"/>
    <w:rsid w:val="00525D8B"/>
    <w:rsid w:val="00535464"/>
    <w:rsid w:val="00536D9F"/>
    <w:rsid w:val="005424AE"/>
    <w:rsid w:val="005434C8"/>
    <w:rsid w:val="00544833"/>
    <w:rsid w:val="005502E1"/>
    <w:rsid w:val="00550534"/>
    <w:rsid w:val="005538AC"/>
    <w:rsid w:val="005553CB"/>
    <w:rsid w:val="00557BDE"/>
    <w:rsid w:val="00564151"/>
    <w:rsid w:val="00575F0B"/>
    <w:rsid w:val="00582772"/>
    <w:rsid w:val="005861D7"/>
    <w:rsid w:val="00586A5C"/>
    <w:rsid w:val="005969FD"/>
    <w:rsid w:val="005A2612"/>
    <w:rsid w:val="005B46B7"/>
    <w:rsid w:val="005C2A41"/>
    <w:rsid w:val="005C60B6"/>
    <w:rsid w:val="005C6248"/>
    <w:rsid w:val="005C7FD3"/>
    <w:rsid w:val="005D09AA"/>
    <w:rsid w:val="005D3D49"/>
    <w:rsid w:val="005D481A"/>
    <w:rsid w:val="005E25CC"/>
    <w:rsid w:val="005F0746"/>
    <w:rsid w:val="005F3CEB"/>
    <w:rsid w:val="00600665"/>
    <w:rsid w:val="00607755"/>
    <w:rsid w:val="006111E5"/>
    <w:rsid w:val="00622491"/>
    <w:rsid w:val="006231FC"/>
    <w:rsid w:val="00630DA9"/>
    <w:rsid w:val="00632A4F"/>
    <w:rsid w:val="00640C0F"/>
    <w:rsid w:val="00641BEB"/>
    <w:rsid w:val="00645257"/>
    <w:rsid w:val="00645C1D"/>
    <w:rsid w:val="00654428"/>
    <w:rsid w:val="00657D43"/>
    <w:rsid w:val="006617A3"/>
    <w:rsid w:val="006644CE"/>
    <w:rsid w:val="00666C21"/>
    <w:rsid w:val="00667871"/>
    <w:rsid w:val="00670AA6"/>
    <w:rsid w:val="00672AF0"/>
    <w:rsid w:val="00674514"/>
    <w:rsid w:val="00674AAC"/>
    <w:rsid w:val="006755C6"/>
    <w:rsid w:val="006758C3"/>
    <w:rsid w:val="00675BF9"/>
    <w:rsid w:val="00677D68"/>
    <w:rsid w:val="00681C1D"/>
    <w:rsid w:val="00682B89"/>
    <w:rsid w:val="006849E7"/>
    <w:rsid w:val="006A267C"/>
    <w:rsid w:val="006B2F45"/>
    <w:rsid w:val="006B79F0"/>
    <w:rsid w:val="006C2241"/>
    <w:rsid w:val="006C3B84"/>
    <w:rsid w:val="006C4592"/>
    <w:rsid w:val="006C73D4"/>
    <w:rsid w:val="006D3333"/>
    <w:rsid w:val="006D5545"/>
    <w:rsid w:val="006E1585"/>
    <w:rsid w:val="006E2150"/>
    <w:rsid w:val="006E3D59"/>
    <w:rsid w:val="006E610D"/>
    <w:rsid w:val="006F0BDB"/>
    <w:rsid w:val="00703C6A"/>
    <w:rsid w:val="007046AA"/>
    <w:rsid w:val="00704C01"/>
    <w:rsid w:val="00706E09"/>
    <w:rsid w:val="00720E94"/>
    <w:rsid w:val="0072257D"/>
    <w:rsid w:val="00723316"/>
    <w:rsid w:val="00725572"/>
    <w:rsid w:val="00726CF4"/>
    <w:rsid w:val="00727B02"/>
    <w:rsid w:val="00733992"/>
    <w:rsid w:val="007340B5"/>
    <w:rsid w:val="00734F04"/>
    <w:rsid w:val="00735D8A"/>
    <w:rsid w:val="0073644A"/>
    <w:rsid w:val="007366E7"/>
    <w:rsid w:val="00741425"/>
    <w:rsid w:val="007442ED"/>
    <w:rsid w:val="0074587F"/>
    <w:rsid w:val="007466FA"/>
    <w:rsid w:val="00747365"/>
    <w:rsid w:val="00747A68"/>
    <w:rsid w:val="00750736"/>
    <w:rsid w:val="007563CF"/>
    <w:rsid w:val="0075766A"/>
    <w:rsid w:val="007661AB"/>
    <w:rsid w:val="00770FB1"/>
    <w:rsid w:val="0077679A"/>
    <w:rsid w:val="00776AB5"/>
    <w:rsid w:val="00777387"/>
    <w:rsid w:val="00780C48"/>
    <w:rsid w:val="00790392"/>
    <w:rsid w:val="007941A2"/>
    <w:rsid w:val="007A45BC"/>
    <w:rsid w:val="007A471E"/>
    <w:rsid w:val="007A4A0D"/>
    <w:rsid w:val="007B2F9E"/>
    <w:rsid w:val="007C0C0C"/>
    <w:rsid w:val="007C4F96"/>
    <w:rsid w:val="007D1286"/>
    <w:rsid w:val="007D2297"/>
    <w:rsid w:val="007D3398"/>
    <w:rsid w:val="007E4747"/>
    <w:rsid w:val="007E6BAC"/>
    <w:rsid w:val="007E7C12"/>
    <w:rsid w:val="007F1B4A"/>
    <w:rsid w:val="007F1D6E"/>
    <w:rsid w:val="007F4230"/>
    <w:rsid w:val="007F787A"/>
    <w:rsid w:val="007F7C7F"/>
    <w:rsid w:val="00801275"/>
    <w:rsid w:val="00802676"/>
    <w:rsid w:val="00802C26"/>
    <w:rsid w:val="00803CCA"/>
    <w:rsid w:val="0080547F"/>
    <w:rsid w:val="00805D7B"/>
    <w:rsid w:val="00807B31"/>
    <w:rsid w:val="00807B72"/>
    <w:rsid w:val="00812F50"/>
    <w:rsid w:val="0081754A"/>
    <w:rsid w:val="008252D2"/>
    <w:rsid w:val="00825AB9"/>
    <w:rsid w:val="00830436"/>
    <w:rsid w:val="00831AAA"/>
    <w:rsid w:val="00840BD0"/>
    <w:rsid w:val="00854350"/>
    <w:rsid w:val="008549D9"/>
    <w:rsid w:val="008606EC"/>
    <w:rsid w:val="00864B28"/>
    <w:rsid w:val="00864F91"/>
    <w:rsid w:val="008734EE"/>
    <w:rsid w:val="008750EF"/>
    <w:rsid w:val="00882C78"/>
    <w:rsid w:val="00884B96"/>
    <w:rsid w:val="008864D1"/>
    <w:rsid w:val="00894B7E"/>
    <w:rsid w:val="0089647B"/>
    <w:rsid w:val="008A22B7"/>
    <w:rsid w:val="008A6BB5"/>
    <w:rsid w:val="008A7C10"/>
    <w:rsid w:val="008A7D06"/>
    <w:rsid w:val="008B3E19"/>
    <w:rsid w:val="008B5228"/>
    <w:rsid w:val="008B5C3C"/>
    <w:rsid w:val="008C3762"/>
    <w:rsid w:val="008C5849"/>
    <w:rsid w:val="008D0BFE"/>
    <w:rsid w:val="008D12D8"/>
    <w:rsid w:val="008D1BB9"/>
    <w:rsid w:val="008D32F7"/>
    <w:rsid w:val="008E137F"/>
    <w:rsid w:val="008E1DC9"/>
    <w:rsid w:val="008E221A"/>
    <w:rsid w:val="008E248F"/>
    <w:rsid w:val="008E62E5"/>
    <w:rsid w:val="008E6F29"/>
    <w:rsid w:val="008E7EFA"/>
    <w:rsid w:val="008F75F8"/>
    <w:rsid w:val="0090210B"/>
    <w:rsid w:val="009078F1"/>
    <w:rsid w:val="0091490E"/>
    <w:rsid w:val="0092050A"/>
    <w:rsid w:val="00925A02"/>
    <w:rsid w:val="009301B1"/>
    <w:rsid w:val="00930A71"/>
    <w:rsid w:val="00931DCF"/>
    <w:rsid w:val="0093415E"/>
    <w:rsid w:val="009355FD"/>
    <w:rsid w:val="00935A22"/>
    <w:rsid w:val="00936757"/>
    <w:rsid w:val="00936CE6"/>
    <w:rsid w:val="009428FE"/>
    <w:rsid w:val="00946FE8"/>
    <w:rsid w:val="00952D89"/>
    <w:rsid w:val="00953A2B"/>
    <w:rsid w:val="00957C97"/>
    <w:rsid w:val="00961A27"/>
    <w:rsid w:val="00961B1B"/>
    <w:rsid w:val="00964A9B"/>
    <w:rsid w:val="0096612A"/>
    <w:rsid w:val="00966702"/>
    <w:rsid w:val="00975F1C"/>
    <w:rsid w:val="00980A2D"/>
    <w:rsid w:val="00985142"/>
    <w:rsid w:val="00985511"/>
    <w:rsid w:val="009855D6"/>
    <w:rsid w:val="00987237"/>
    <w:rsid w:val="00990CE2"/>
    <w:rsid w:val="0099118C"/>
    <w:rsid w:val="0099239F"/>
    <w:rsid w:val="009927D6"/>
    <w:rsid w:val="009957E6"/>
    <w:rsid w:val="0099604A"/>
    <w:rsid w:val="009A15A5"/>
    <w:rsid w:val="009A3B4E"/>
    <w:rsid w:val="009C2026"/>
    <w:rsid w:val="009C7843"/>
    <w:rsid w:val="009D302E"/>
    <w:rsid w:val="009D3F68"/>
    <w:rsid w:val="009E0B3D"/>
    <w:rsid w:val="009E613E"/>
    <w:rsid w:val="009E7E60"/>
    <w:rsid w:val="009F242C"/>
    <w:rsid w:val="009F3EE6"/>
    <w:rsid w:val="009F67C7"/>
    <w:rsid w:val="00A00D15"/>
    <w:rsid w:val="00A00E0D"/>
    <w:rsid w:val="00A05201"/>
    <w:rsid w:val="00A0557C"/>
    <w:rsid w:val="00A056CC"/>
    <w:rsid w:val="00A0791A"/>
    <w:rsid w:val="00A13F8B"/>
    <w:rsid w:val="00A153C6"/>
    <w:rsid w:val="00A23B6E"/>
    <w:rsid w:val="00A275A8"/>
    <w:rsid w:val="00A31970"/>
    <w:rsid w:val="00A36785"/>
    <w:rsid w:val="00A40BEB"/>
    <w:rsid w:val="00A42572"/>
    <w:rsid w:val="00A42C45"/>
    <w:rsid w:val="00A44347"/>
    <w:rsid w:val="00A444DE"/>
    <w:rsid w:val="00A458D6"/>
    <w:rsid w:val="00A460A9"/>
    <w:rsid w:val="00A57314"/>
    <w:rsid w:val="00A62812"/>
    <w:rsid w:val="00A659DA"/>
    <w:rsid w:val="00A674CE"/>
    <w:rsid w:val="00A6775E"/>
    <w:rsid w:val="00A7057A"/>
    <w:rsid w:val="00A706B3"/>
    <w:rsid w:val="00A70CE8"/>
    <w:rsid w:val="00A737B5"/>
    <w:rsid w:val="00A76DE1"/>
    <w:rsid w:val="00A7747A"/>
    <w:rsid w:val="00A80259"/>
    <w:rsid w:val="00A841CF"/>
    <w:rsid w:val="00A84DF2"/>
    <w:rsid w:val="00A8607A"/>
    <w:rsid w:val="00A945AF"/>
    <w:rsid w:val="00A969C5"/>
    <w:rsid w:val="00A973E4"/>
    <w:rsid w:val="00AA33CE"/>
    <w:rsid w:val="00AA402E"/>
    <w:rsid w:val="00AA6C0C"/>
    <w:rsid w:val="00AA7B2A"/>
    <w:rsid w:val="00AB2F3A"/>
    <w:rsid w:val="00AB6039"/>
    <w:rsid w:val="00AB7848"/>
    <w:rsid w:val="00AC45D0"/>
    <w:rsid w:val="00AC4DDD"/>
    <w:rsid w:val="00AC518A"/>
    <w:rsid w:val="00AC7862"/>
    <w:rsid w:val="00AD0004"/>
    <w:rsid w:val="00AD2C78"/>
    <w:rsid w:val="00AD3722"/>
    <w:rsid w:val="00AD4F7A"/>
    <w:rsid w:val="00AD5BFF"/>
    <w:rsid w:val="00AE01E6"/>
    <w:rsid w:val="00AE29C5"/>
    <w:rsid w:val="00AE5108"/>
    <w:rsid w:val="00AF769E"/>
    <w:rsid w:val="00B02CB4"/>
    <w:rsid w:val="00B03DDB"/>
    <w:rsid w:val="00B10848"/>
    <w:rsid w:val="00B22C36"/>
    <w:rsid w:val="00B3156A"/>
    <w:rsid w:val="00B42669"/>
    <w:rsid w:val="00B518C4"/>
    <w:rsid w:val="00B61BE9"/>
    <w:rsid w:val="00B804BD"/>
    <w:rsid w:val="00B812D2"/>
    <w:rsid w:val="00B83E08"/>
    <w:rsid w:val="00B95705"/>
    <w:rsid w:val="00BA4206"/>
    <w:rsid w:val="00BB1919"/>
    <w:rsid w:val="00BC0F3B"/>
    <w:rsid w:val="00BC2883"/>
    <w:rsid w:val="00BC29E7"/>
    <w:rsid w:val="00BC2CED"/>
    <w:rsid w:val="00BD0563"/>
    <w:rsid w:val="00BD2E7F"/>
    <w:rsid w:val="00BE4817"/>
    <w:rsid w:val="00BE605B"/>
    <w:rsid w:val="00BF0926"/>
    <w:rsid w:val="00BF3977"/>
    <w:rsid w:val="00C06171"/>
    <w:rsid w:val="00C1769F"/>
    <w:rsid w:val="00C21F8C"/>
    <w:rsid w:val="00C22CE6"/>
    <w:rsid w:val="00C24A39"/>
    <w:rsid w:val="00C30B46"/>
    <w:rsid w:val="00C33B0E"/>
    <w:rsid w:val="00C3448E"/>
    <w:rsid w:val="00C34C01"/>
    <w:rsid w:val="00C40730"/>
    <w:rsid w:val="00C46469"/>
    <w:rsid w:val="00C57D9E"/>
    <w:rsid w:val="00C7183C"/>
    <w:rsid w:val="00C74C63"/>
    <w:rsid w:val="00C833DD"/>
    <w:rsid w:val="00C85874"/>
    <w:rsid w:val="00C86A20"/>
    <w:rsid w:val="00C92DAC"/>
    <w:rsid w:val="00C942E8"/>
    <w:rsid w:val="00C9515E"/>
    <w:rsid w:val="00C9530C"/>
    <w:rsid w:val="00C96FBB"/>
    <w:rsid w:val="00CA134A"/>
    <w:rsid w:val="00CA3122"/>
    <w:rsid w:val="00CA6B53"/>
    <w:rsid w:val="00CC0099"/>
    <w:rsid w:val="00CC1516"/>
    <w:rsid w:val="00CC357A"/>
    <w:rsid w:val="00CD40CC"/>
    <w:rsid w:val="00CD460E"/>
    <w:rsid w:val="00CD4EBC"/>
    <w:rsid w:val="00CD78D2"/>
    <w:rsid w:val="00CE2493"/>
    <w:rsid w:val="00CE59C5"/>
    <w:rsid w:val="00CE6B49"/>
    <w:rsid w:val="00CE6DBB"/>
    <w:rsid w:val="00CE7828"/>
    <w:rsid w:val="00CF0929"/>
    <w:rsid w:val="00CF287C"/>
    <w:rsid w:val="00CF5D41"/>
    <w:rsid w:val="00CF74AF"/>
    <w:rsid w:val="00D017AA"/>
    <w:rsid w:val="00D03467"/>
    <w:rsid w:val="00D04048"/>
    <w:rsid w:val="00D04818"/>
    <w:rsid w:val="00D16A06"/>
    <w:rsid w:val="00D25578"/>
    <w:rsid w:val="00D3572C"/>
    <w:rsid w:val="00D411E4"/>
    <w:rsid w:val="00D42588"/>
    <w:rsid w:val="00D47DCB"/>
    <w:rsid w:val="00D52D89"/>
    <w:rsid w:val="00D6034C"/>
    <w:rsid w:val="00D611D8"/>
    <w:rsid w:val="00D67F23"/>
    <w:rsid w:val="00D71EA1"/>
    <w:rsid w:val="00D72913"/>
    <w:rsid w:val="00D75154"/>
    <w:rsid w:val="00D76C7B"/>
    <w:rsid w:val="00DA12DF"/>
    <w:rsid w:val="00DA3B70"/>
    <w:rsid w:val="00DA567E"/>
    <w:rsid w:val="00DA79C5"/>
    <w:rsid w:val="00DC40FA"/>
    <w:rsid w:val="00DC5D14"/>
    <w:rsid w:val="00DD1AA2"/>
    <w:rsid w:val="00DE292C"/>
    <w:rsid w:val="00DF0AB4"/>
    <w:rsid w:val="00DF22F0"/>
    <w:rsid w:val="00DF3757"/>
    <w:rsid w:val="00E01083"/>
    <w:rsid w:val="00E02EF3"/>
    <w:rsid w:val="00E04325"/>
    <w:rsid w:val="00E0594B"/>
    <w:rsid w:val="00E07A62"/>
    <w:rsid w:val="00E07D9F"/>
    <w:rsid w:val="00E07DF6"/>
    <w:rsid w:val="00E11511"/>
    <w:rsid w:val="00E26671"/>
    <w:rsid w:val="00E2687D"/>
    <w:rsid w:val="00E300E9"/>
    <w:rsid w:val="00E30B89"/>
    <w:rsid w:val="00E35E2B"/>
    <w:rsid w:val="00E375FF"/>
    <w:rsid w:val="00E4015E"/>
    <w:rsid w:val="00E407C6"/>
    <w:rsid w:val="00E41630"/>
    <w:rsid w:val="00E43188"/>
    <w:rsid w:val="00E56DD6"/>
    <w:rsid w:val="00E57C8F"/>
    <w:rsid w:val="00E60154"/>
    <w:rsid w:val="00E60A24"/>
    <w:rsid w:val="00E623CC"/>
    <w:rsid w:val="00E65A9C"/>
    <w:rsid w:val="00E81783"/>
    <w:rsid w:val="00E857B5"/>
    <w:rsid w:val="00E85D99"/>
    <w:rsid w:val="00E95127"/>
    <w:rsid w:val="00E9568C"/>
    <w:rsid w:val="00EA2AC3"/>
    <w:rsid w:val="00EB3450"/>
    <w:rsid w:val="00EB4C9F"/>
    <w:rsid w:val="00EB663A"/>
    <w:rsid w:val="00EC15E6"/>
    <w:rsid w:val="00EC2EF6"/>
    <w:rsid w:val="00EC706E"/>
    <w:rsid w:val="00ED2E3F"/>
    <w:rsid w:val="00ED4DBB"/>
    <w:rsid w:val="00ED53E0"/>
    <w:rsid w:val="00ED5622"/>
    <w:rsid w:val="00EE64F5"/>
    <w:rsid w:val="00EE73DF"/>
    <w:rsid w:val="00EE7408"/>
    <w:rsid w:val="00EE77E8"/>
    <w:rsid w:val="00F00004"/>
    <w:rsid w:val="00F065CC"/>
    <w:rsid w:val="00F07A7F"/>
    <w:rsid w:val="00F1026A"/>
    <w:rsid w:val="00F14EE8"/>
    <w:rsid w:val="00F15B33"/>
    <w:rsid w:val="00F17D00"/>
    <w:rsid w:val="00F20BA5"/>
    <w:rsid w:val="00F22796"/>
    <w:rsid w:val="00F24DE8"/>
    <w:rsid w:val="00F254F7"/>
    <w:rsid w:val="00F267CD"/>
    <w:rsid w:val="00F277DB"/>
    <w:rsid w:val="00F31C3B"/>
    <w:rsid w:val="00F340DD"/>
    <w:rsid w:val="00F34A92"/>
    <w:rsid w:val="00F3779F"/>
    <w:rsid w:val="00F4121F"/>
    <w:rsid w:val="00F42738"/>
    <w:rsid w:val="00F44244"/>
    <w:rsid w:val="00F53014"/>
    <w:rsid w:val="00F539AF"/>
    <w:rsid w:val="00F53BC7"/>
    <w:rsid w:val="00F619AF"/>
    <w:rsid w:val="00F63799"/>
    <w:rsid w:val="00F6387E"/>
    <w:rsid w:val="00F64380"/>
    <w:rsid w:val="00F66ABC"/>
    <w:rsid w:val="00F718D5"/>
    <w:rsid w:val="00F74CB6"/>
    <w:rsid w:val="00F75C75"/>
    <w:rsid w:val="00F75DB4"/>
    <w:rsid w:val="00F770F4"/>
    <w:rsid w:val="00F83708"/>
    <w:rsid w:val="00F85563"/>
    <w:rsid w:val="00F908E9"/>
    <w:rsid w:val="00F94608"/>
    <w:rsid w:val="00FA2EC2"/>
    <w:rsid w:val="00FA3409"/>
    <w:rsid w:val="00FB4902"/>
    <w:rsid w:val="00FC2491"/>
    <w:rsid w:val="00FC6263"/>
    <w:rsid w:val="00FD13FE"/>
    <w:rsid w:val="00FD7F6B"/>
    <w:rsid w:val="00FE11DC"/>
    <w:rsid w:val="00FE1F27"/>
    <w:rsid w:val="00FF1055"/>
    <w:rsid w:val="00FF525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A7F1EC"/>
  <w15:docId w15:val="{5DECBA2E-FE5A-8E45-AF37-0E124A69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CF"/>
    <w:pPr>
      <w:jc w:val="left"/>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D03467"/>
    <w:pPr>
      <w:spacing w:before="100" w:beforeAutospacing="1" w:after="100" w:afterAutospacing="1"/>
      <w:outlineLvl w:val="0"/>
    </w:pPr>
    <w:rPr>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5464"/>
    <w:pPr>
      <w:jc w:val="left"/>
    </w:pPr>
    <w:rPr>
      <w:rFonts w:ascii="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35464"/>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535464"/>
    <w:rPr>
      <w:rFonts w:asciiTheme="minorHAnsi" w:eastAsiaTheme="minorHAnsi" w:hAnsiTheme="minorHAnsi"/>
    </w:rPr>
  </w:style>
  <w:style w:type="character" w:styleId="Refdenotaalfinal">
    <w:name w:val="endnote reference"/>
    <w:basedOn w:val="Fuentedeprrafopredeter"/>
    <w:uiPriority w:val="99"/>
    <w:semiHidden/>
    <w:unhideWhenUsed/>
    <w:rsid w:val="00535464"/>
    <w:rPr>
      <w:vertAlign w:val="superscript"/>
    </w:rPr>
  </w:style>
  <w:style w:type="paragraph" w:styleId="Encabezado">
    <w:name w:val="header"/>
    <w:basedOn w:val="Normal"/>
    <w:link w:val="EncabezadoCar"/>
    <w:uiPriority w:val="99"/>
    <w:unhideWhenUsed/>
    <w:rsid w:val="00535464"/>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35464"/>
    <w:rPr>
      <w:rFonts w:asciiTheme="minorHAnsi" w:eastAsiaTheme="minorHAnsi" w:hAnsiTheme="minorHAnsi"/>
      <w:sz w:val="22"/>
      <w:szCs w:val="22"/>
    </w:rPr>
  </w:style>
  <w:style w:type="paragraph" w:styleId="Piedepgina">
    <w:name w:val="footer"/>
    <w:basedOn w:val="Normal"/>
    <w:link w:val="PiedepginaCar"/>
    <w:uiPriority w:val="99"/>
    <w:unhideWhenUsed/>
    <w:rsid w:val="00535464"/>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35464"/>
    <w:rPr>
      <w:rFonts w:asciiTheme="minorHAnsi" w:eastAsiaTheme="minorHAnsi" w:hAnsiTheme="minorHAnsi"/>
      <w:sz w:val="22"/>
      <w:szCs w:val="22"/>
    </w:rPr>
  </w:style>
  <w:style w:type="paragraph" w:styleId="Textodeglobo">
    <w:name w:val="Balloon Text"/>
    <w:basedOn w:val="Normal"/>
    <w:link w:val="TextodegloboCar"/>
    <w:uiPriority w:val="99"/>
    <w:semiHidden/>
    <w:unhideWhenUsed/>
    <w:rsid w:val="00727B0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27B02"/>
    <w:rPr>
      <w:rFonts w:ascii="Tahoma" w:eastAsiaTheme="minorHAnsi" w:hAnsi="Tahoma" w:cs="Tahoma"/>
      <w:sz w:val="16"/>
      <w:szCs w:val="16"/>
    </w:rPr>
  </w:style>
  <w:style w:type="paragraph" w:styleId="Prrafodelista">
    <w:name w:val="List Paragraph"/>
    <w:basedOn w:val="Normal"/>
    <w:uiPriority w:val="34"/>
    <w:qFormat/>
    <w:rsid w:val="00726CF4"/>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F238B"/>
    <w:pPr>
      <w:spacing w:before="100" w:beforeAutospacing="1" w:after="100" w:afterAutospacing="1"/>
    </w:pPr>
    <w:rPr>
      <w:lang w:val="es-ES" w:eastAsia="es-ES"/>
    </w:rPr>
  </w:style>
  <w:style w:type="character" w:customStyle="1" w:styleId="Estilo5">
    <w:name w:val="Estilo5"/>
    <w:basedOn w:val="Fuentedeprrafopredeter"/>
    <w:uiPriority w:val="1"/>
    <w:rsid w:val="004F238B"/>
    <w:rPr>
      <w:rFonts w:ascii="Bookman Old Style" w:hAnsi="Bookman Old Style"/>
      <w:color w:val="auto"/>
      <w:sz w:val="24"/>
    </w:rPr>
  </w:style>
  <w:style w:type="character" w:customStyle="1" w:styleId="Estilo7">
    <w:name w:val="Estilo7"/>
    <w:basedOn w:val="Fuentedeprrafopredeter"/>
    <w:uiPriority w:val="1"/>
    <w:rsid w:val="004F238B"/>
    <w:rPr>
      <w:rFonts w:ascii="Bookman Old Style" w:hAnsi="Bookman Old Style"/>
      <w:b/>
      <w:color w:val="auto"/>
      <w:sz w:val="24"/>
    </w:rPr>
  </w:style>
  <w:style w:type="character" w:customStyle="1" w:styleId="Estilo9">
    <w:name w:val="Estilo9"/>
    <w:basedOn w:val="Fuentedeprrafopredeter"/>
    <w:uiPriority w:val="1"/>
    <w:rsid w:val="004F238B"/>
    <w:rPr>
      <w:rFonts w:ascii="Bookman Old Style" w:hAnsi="Bookman Old Style"/>
      <w:sz w:val="24"/>
    </w:rPr>
  </w:style>
  <w:style w:type="character" w:customStyle="1" w:styleId="Estilo12">
    <w:name w:val="Estilo12"/>
    <w:basedOn w:val="Fuentedeprrafopredeter"/>
    <w:uiPriority w:val="1"/>
    <w:rsid w:val="004F238B"/>
    <w:rPr>
      <w:rFonts w:ascii="Bookman Old Style" w:hAnsi="Bookman Old Style"/>
      <w:sz w:val="24"/>
    </w:rPr>
  </w:style>
  <w:style w:type="character" w:customStyle="1" w:styleId="Estilo13">
    <w:name w:val="Estilo13"/>
    <w:basedOn w:val="Fuentedeprrafopredeter"/>
    <w:uiPriority w:val="1"/>
    <w:rsid w:val="004F238B"/>
    <w:rPr>
      <w:rFonts w:ascii="Bookman Old Style" w:hAnsi="Bookman Old Style"/>
      <w:sz w:val="24"/>
    </w:rPr>
  </w:style>
  <w:style w:type="character" w:customStyle="1" w:styleId="il">
    <w:name w:val="il"/>
    <w:basedOn w:val="Fuentedeprrafopredeter"/>
    <w:rsid w:val="0099239F"/>
  </w:style>
  <w:style w:type="character" w:styleId="Hipervnculo">
    <w:name w:val="Hyperlink"/>
    <w:basedOn w:val="Fuentedeprrafopredeter"/>
    <w:uiPriority w:val="99"/>
    <w:unhideWhenUsed/>
    <w:rsid w:val="0099239F"/>
    <w:rPr>
      <w:color w:val="0000FF"/>
      <w:u w:val="single"/>
    </w:rPr>
  </w:style>
  <w:style w:type="character" w:styleId="nfasis">
    <w:name w:val="Emphasis"/>
    <w:basedOn w:val="Fuentedeprrafopredeter"/>
    <w:uiPriority w:val="20"/>
    <w:qFormat/>
    <w:rsid w:val="00F00004"/>
    <w:rPr>
      <w:rFonts w:cs="Times New Roman"/>
      <w:i/>
    </w:rPr>
  </w:style>
  <w:style w:type="character" w:customStyle="1" w:styleId="Ttulo1Car">
    <w:name w:val="Título 1 Car"/>
    <w:basedOn w:val="Fuentedeprrafopredeter"/>
    <w:link w:val="Ttulo1"/>
    <w:uiPriority w:val="9"/>
    <w:rsid w:val="00D03467"/>
    <w:rPr>
      <w:rFonts w:ascii="Times New Roman" w:eastAsia="Times New Roman" w:hAnsi="Times New Roman" w:cs="Times New Roman"/>
      <w:b/>
      <w:bCs/>
      <w:kern w:val="36"/>
      <w:sz w:val="48"/>
      <w:szCs w:val="48"/>
      <w:lang w:val="es-ES" w:eastAsia="es-ES"/>
    </w:rPr>
  </w:style>
  <w:style w:type="character" w:customStyle="1" w:styleId="Mencinsinresolver1">
    <w:name w:val="Mención sin resolver1"/>
    <w:basedOn w:val="Fuentedeprrafopredeter"/>
    <w:uiPriority w:val="99"/>
    <w:semiHidden/>
    <w:unhideWhenUsed/>
    <w:rsid w:val="009355FD"/>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qFormat/>
    <w:rsid w:val="00F17D00"/>
    <w:rPr>
      <w:sz w:val="20"/>
      <w:szCs w:val="20"/>
      <w:lang w:val="x-none"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F17D00"/>
    <w:rPr>
      <w:rFonts w:ascii="Times New Roman" w:eastAsia="Times New Roman" w:hAnsi="Times New Roman" w:cs="Times New Roman"/>
      <w:lang w:val="x-none" w:eastAsia="es-ES"/>
    </w:rPr>
  </w:style>
  <w:style w:type="character" w:styleId="Refdenotaalpie">
    <w:name w:val="footnote reference"/>
    <w:aliases w:val="Texto de nota al pie,referencia nota al pie,Footnotes refss,Ref. de nota al pie 2,Appel note de bas de page,Pie de Página,FC,Texto de nota al pi,Footnote number,BVI fnr,f,4_G,16 Point,Superscript 6 Point,Texto nota al pie,Pie de Pàgi"/>
    <w:uiPriority w:val="99"/>
    <w:qFormat/>
    <w:rsid w:val="00F17D00"/>
    <w:rPr>
      <w:vertAlign w:val="superscript"/>
    </w:rPr>
  </w:style>
  <w:style w:type="character" w:styleId="Nmerodepgina">
    <w:name w:val="page number"/>
    <w:uiPriority w:val="99"/>
    <w:unhideWhenUsed/>
    <w:rsid w:val="008E7EFA"/>
  </w:style>
  <w:style w:type="paragraph" w:customStyle="1" w:styleId="Default">
    <w:name w:val="Default"/>
    <w:rsid w:val="00492334"/>
    <w:pPr>
      <w:autoSpaceDE w:val="0"/>
      <w:autoSpaceDN w:val="0"/>
      <w:adjustRightInd w:val="0"/>
      <w:jc w:val="left"/>
    </w:pPr>
    <w:rPr>
      <w:rFonts w:ascii="Verdana" w:eastAsiaTheme="minorHAnsi" w:hAnsi="Verdana" w:cs="Verdana"/>
      <w:color w:val="000000"/>
      <w:sz w:val="24"/>
      <w:szCs w:val="24"/>
      <w:lang w:val="es-ES_tradnl"/>
    </w:rPr>
  </w:style>
  <w:style w:type="paragraph" w:customStyle="1" w:styleId="CuerpoA">
    <w:name w:val="Cuerpo A"/>
    <w:rsid w:val="007442ED"/>
    <w:pPr>
      <w:pBdr>
        <w:top w:val="nil"/>
        <w:left w:val="nil"/>
        <w:bottom w:val="nil"/>
        <w:right w:val="nil"/>
        <w:between w:val="nil"/>
        <w:bar w:val="nil"/>
      </w:pBdr>
    </w:pPr>
    <w:rPr>
      <w:rFonts w:ascii="Palatino Linotype" w:eastAsia="Palatino Linotype" w:hAnsi="Palatino Linotype" w:cs="Palatino Linotype"/>
      <w:color w:val="000000"/>
      <w:sz w:val="18"/>
      <w:szCs w:val="18"/>
      <w:u w:color="000000"/>
      <w:bdr w:val="nil"/>
      <w:lang w:val="es-ES_tradnl" w:eastAsia="es-ES"/>
    </w:rPr>
  </w:style>
  <w:style w:type="character" w:customStyle="1" w:styleId="Ninguno">
    <w:name w:val="Ninguno"/>
    <w:rsid w:val="007442ED"/>
  </w:style>
  <w:style w:type="character" w:customStyle="1" w:styleId="apple-converted-space">
    <w:name w:val="apple-converted-space"/>
    <w:basedOn w:val="Fuentedeprrafopredeter"/>
    <w:rsid w:val="00E85D99"/>
  </w:style>
  <w:style w:type="character" w:customStyle="1" w:styleId="baj">
    <w:name w:val="b_aj"/>
    <w:basedOn w:val="Fuentedeprrafopredeter"/>
    <w:rsid w:val="004434C3"/>
  </w:style>
  <w:style w:type="paragraph" w:styleId="Sinespaciado">
    <w:name w:val="No Spacing"/>
    <w:uiPriority w:val="1"/>
    <w:qFormat/>
    <w:rsid w:val="00812F50"/>
    <w:pPr>
      <w:jc w:val="left"/>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ED2E3F"/>
    <w:rPr>
      <w:sz w:val="16"/>
      <w:szCs w:val="16"/>
    </w:rPr>
  </w:style>
  <w:style w:type="paragraph" w:styleId="Textocomentario">
    <w:name w:val="annotation text"/>
    <w:basedOn w:val="Normal"/>
    <w:link w:val="TextocomentarioCar"/>
    <w:uiPriority w:val="99"/>
    <w:unhideWhenUsed/>
    <w:rsid w:val="00ED2E3F"/>
    <w:rPr>
      <w:sz w:val="20"/>
      <w:szCs w:val="20"/>
    </w:rPr>
  </w:style>
  <w:style w:type="character" w:customStyle="1" w:styleId="TextocomentarioCar">
    <w:name w:val="Texto comentario Car"/>
    <w:basedOn w:val="Fuentedeprrafopredeter"/>
    <w:link w:val="Textocomentario"/>
    <w:uiPriority w:val="99"/>
    <w:rsid w:val="00ED2E3F"/>
    <w:rPr>
      <w:rFonts w:ascii="Times New Roman" w:eastAsia="Times New Roman" w:hAnsi="Times New Roman" w:cs="Times New Roman"/>
      <w:lang w:eastAsia="es-ES_tradnl"/>
    </w:rPr>
  </w:style>
  <w:style w:type="paragraph" w:styleId="Asuntodelcomentario">
    <w:name w:val="annotation subject"/>
    <w:basedOn w:val="Textocomentario"/>
    <w:next w:val="Textocomentario"/>
    <w:link w:val="AsuntodelcomentarioCar"/>
    <w:uiPriority w:val="99"/>
    <w:semiHidden/>
    <w:unhideWhenUsed/>
    <w:rsid w:val="00ED2E3F"/>
    <w:rPr>
      <w:b/>
      <w:bCs/>
    </w:rPr>
  </w:style>
  <w:style w:type="character" w:customStyle="1" w:styleId="AsuntodelcomentarioCar">
    <w:name w:val="Asunto del comentario Car"/>
    <w:basedOn w:val="TextocomentarioCar"/>
    <w:link w:val="Asuntodelcomentario"/>
    <w:uiPriority w:val="99"/>
    <w:semiHidden/>
    <w:rsid w:val="00ED2E3F"/>
    <w:rPr>
      <w:rFonts w:ascii="Times New Roman" w:eastAsia="Times New Roman" w:hAnsi="Times New Roman" w:cs="Times New Roman"/>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6574">
      <w:bodyDiv w:val="1"/>
      <w:marLeft w:val="0"/>
      <w:marRight w:val="0"/>
      <w:marTop w:val="0"/>
      <w:marBottom w:val="0"/>
      <w:divBdr>
        <w:top w:val="none" w:sz="0" w:space="0" w:color="auto"/>
        <w:left w:val="none" w:sz="0" w:space="0" w:color="auto"/>
        <w:bottom w:val="none" w:sz="0" w:space="0" w:color="auto"/>
        <w:right w:val="none" w:sz="0" w:space="0" w:color="auto"/>
      </w:divBdr>
    </w:div>
    <w:div w:id="105466499">
      <w:bodyDiv w:val="1"/>
      <w:marLeft w:val="0"/>
      <w:marRight w:val="0"/>
      <w:marTop w:val="0"/>
      <w:marBottom w:val="0"/>
      <w:divBdr>
        <w:top w:val="none" w:sz="0" w:space="0" w:color="auto"/>
        <w:left w:val="none" w:sz="0" w:space="0" w:color="auto"/>
        <w:bottom w:val="none" w:sz="0" w:space="0" w:color="auto"/>
        <w:right w:val="none" w:sz="0" w:space="0" w:color="auto"/>
      </w:divBdr>
    </w:div>
    <w:div w:id="190922486">
      <w:bodyDiv w:val="1"/>
      <w:marLeft w:val="0"/>
      <w:marRight w:val="0"/>
      <w:marTop w:val="0"/>
      <w:marBottom w:val="0"/>
      <w:divBdr>
        <w:top w:val="none" w:sz="0" w:space="0" w:color="auto"/>
        <w:left w:val="none" w:sz="0" w:space="0" w:color="auto"/>
        <w:bottom w:val="none" w:sz="0" w:space="0" w:color="auto"/>
        <w:right w:val="none" w:sz="0" w:space="0" w:color="auto"/>
      </w:divBdr>
    </w:div>
    <w:div w:id="433406994">
      <w:bodyDiv w:val="1"/>
      <w:marLeft w:val="0"/>
      <w:marRight w:val="0"/>
      <w:marTop w:val="0"/>
      <w:marBottom w:val="0"/>
      <w:divBdr>
        <w:top w:val="none" w:sz="0" w:space="0" w:color="auto"/>
        <w:left w:val="none" w:sz="0" w:space="0" w:color="auto"/>
        <w:bottom w:val="none" w:sz="0" w:space="0" w:color="auto"/>
        <w:right w:val="none" w:sz="0" w:space="0" w:color="auto"/>
      </w:divBdr>
    </w:div>
    <w:div w:id="437795239">
      <w:bodyDiv w:val="1"/>
      <w:marLeft w:val="0"/>
      <w:marRight w:val="0"/>
      <w:marTop w:val="0"/>
      <w:marBottom w:val="0"/>
      <w:divBdr>
        <w:top w:val="none" w:sz="0" w:space="0" w:color="auto"/>
        <w:left w:val="none" w:sz="0" w:space="0" w:color="auto"/>
        <w:bottom w:val="none" w:sz="0" w:space="0" w:color="auto"/>
        <w:right w:val="none" w:sz="0" w:space="0" w:color="auto"/>
      </w:divBdr>
      <w:divsChild>
        <w:div w:id="1421416344">
          <w:marLeft w:val="274"/>
          <w:marRight w:val="0"/>
          <w:marTop w:val="0"/>
          <w:marBottom w:val="0"/>
          <w:divBdr>
            <w:top w:val="none" w:sz="0" w:space="0" w:color="auto"/>
            <w:left w:val="none" w:sz="0" w:space="0" w:color="auto"/>
            <w:bottom w:val="none" w:sz="0" w:space="0" w:color="auto"/>
            <w:right w:val="none" w:sz="0" w:space="0" w:color="auto"/>
          </w:divBdr>
        </w:div>
        <w:div w:id="1877161372">
          <w:marLeft w:val="274"/>
          <w:marRight w:val="0"/>
          <w:marTop w:val="0"/>
          <w:marBottom w:val="0"/>
          <w:divBdr>
            <w:top w:val="none" w:sz="0" w:space="0" w:color="auto"/>
            <w:left w:val="none" w:sz="0" w:space="0" w:color="auto"/>
            <w:bottom w:val="none" w:sz="0" w:space="0" w:color="auto"/>
            <w:right w:val="none" w:sz="0" w:space="0" w:color="auto"/>
          </w:divBdr>
        </w:div>
        <w:div w:id="1385986189">
          <w:marLeft w:val="274"/>
          <w:marRight w:val="0"/>
          <w:marTop w:val="0"/>
          <w:marBottom w:val="0"/>
          <w:divBdr>
            <w:top w:val="none" w:sz="0" w:space="0" w:color="auto"/>
            <w:left w:val="none" w:sz="0" w:space="0" w:color="auto"/>
            <w:bottom w:val="none" w:sz="0" w:space="0" w:color="auto"/>
            <w:right w:val="none" w:sz="0" w:space="0" w:color="auto"/>
          </w:divBdr>
        </w:div>
        <w:div w:id="2070642282">
          <w:marLeft w:val="274"/>
          <w:marRight w:val="0"/>
          <w:marTop w:val="0"/>
          <w:marBottom w:val="0"/>
          <w:divBdr>
            <w:top w:val="none" w:sz="0" w:space="0" w:color="auto"/>
            <w:left w:val="none" w:sz="0" w:space="0" w:color="auto"/>
            <w:bottom w:val="none" w:sz="0" w:space="0" w:color="auto"/>
            <w:right w:val="none" w:sz="0" w:space="0" w:color="auto"/>
          </w:divBdr>
        </w:div>
        <w:div w:id="1969897264">
          <w:marLeft w:val="274"/>
          <w:marRight w:val="0"/>
          <w:marTop w:val="0"/>
          <w:marBottom w:val="0"/>
          <w:divBdr>
            <w:top w:val="none" w:sz="0" w:space="0" w:color="auto"/>
            <w:left w:val="none" w:sz="0" w:space="0" w:color="auto"/>
            <w:bottom w:val="none" w:sz="0" w:space="0" w:color="auto"/>
            <w:right w:val="none" w:sz="0" w:space="0" w:color="auto"/>
          </w:divBdr>
        </w:div>
        <w:div w:id="895778170">
          <w:marLeft w:val="274"/>
          <w:marRight w:val="0"/>
          <w:marTop w:val="0"/>
          <w:marBottom w:val="0"/>
          <w:divBdr>
            <w:top w:val="none" w:sz="0" w:space="0" w:color="auto"/>
            <w:left w:val="none" w:sz="0" w:space="0" w:color="auto"/>
            <w:bottom w:val="none" w:sz="0" w:space="0" w:color="auto"/>
            <w:right w:val="none" w:sz="0" w:space="0" w:color="auto"/>
          </w:divBdr>
        </w:div>
        <w:div w:id="1544247873">
          <w:marLeft w:val="274"/>
          <w:marRight w:val="0"/>
          <w:marTop w:val="0"/>
          <w:marBottom w:val="0"/>
          <w:divBdr>
            <w:top w:val="none" w:sz="0" w:space="0" w:color="auto"/>
            <w:left w:val="none" w:sz="0" w:space="0" w:color="auto"/>
            <w:bottom w:val="none" w:sz="0" w:space="0" w:color="auto"/>
            <w:right w:val="none" w:sz="0" w:space="0" w:color="auto"/>
          </w:divBdr>
        </w:div>
        <w:div w:id="1340818186">
          <w:marLeft w:val="274"/>
          <w:marRight w:val="0"/>
          <w:marTop w:val="0"/>
          <w:marBottom w:val="0"/>
          <w:divBdr>
            <w:top w:val="none" w:sz="0" w:space="0" w:color="auto"/>
            <w:left w:val="none" w:sz="0" w:space="0" w:color="auto"/>
            <w:bottom w:val="none" w:sz="0" w:space="0" w:color="auto"/>
            <w:right w:val="none" w:sz="0" w:space="0" w:color="auto"/>
          </w:divBdr>
        </w:div>
        <w:div w:id="1542130324">
          <w:marLeft w:val="274"/>
          <w:marRight w:val="0"/>
          <w:marTop w:val="0"/>
          <w:marBottom w:val="0"/>
          <w:divBdr>
            <w:top w:val="none" w:sz="0" w:space="0" w:color="auto"/>
            <w:left w:val="none" w:sz="0" w:space="0" w:color="auto"/>
            <w:bottom w:val="none" w:sz="0" w:space="0" w:color="auto"/>
            <w:right w:val="none" w:sz="0" w:space="0" w:color="auto"/>
          </w:divBdr>
        </w:div>
        <w:div w:id="1495028811">
          <w:marLeft w:val="274"/>
          <w:marRight w:val="0"/>
          <w:marTop w:val="0"/>
          <w:marBottom w:val="0"/>
          <w:divBdr>
            <w:top w:val="none" w:sz="0" w:space="0" w:color="auto"/>
            <w:left w:val="none" w:sz="0" w:space="0" w:color="auto"/>
            <w:bottom w:val="none" w:sz="0" w:space="0" w:color="auto"/>
            <w:right w:val="none" w:sz="0" w:space="0" w:color="auto"/>
          </w:divBdr>
        </w:div>
        <w:div w:id="1497957160">
          <w:marLeft w:val="274"/>
          <w:marRight w:val="0"/>
          <w:marTop w:val="0"/>
          <w:marBottom w:val="0"/>
          <w:divBdr>
            <w:top w:val="none" w:sz="0" w:space="0" w:color="auto"/>
            <w:left w:val="none" w:sz="0" w:space="0" w:color="auto"/>
            <w:bottom w:val="none" w:sz="0" w:space="0" w:color="auto"/>
            <w:right w:val="none" w:sz="0" w:space="0" w:color="auto"/>
          </w:divBdr>
        </w:div>
        <w:div w:id="1273200226">
          <w:marLeft w:val="274"/>
          <w:marRight w:val="0"/>
          <w:marTop w:val="0"/>
          <w:marBottom w:val="0"/>
          <w:divBdr>
            <w:top w:val="none" w:sz="0" w:space="0" w:color="auto"/>
            <w:left w:val="none" w:sz="0" w:space="0" w:color="auto"/>
            <w:bottom w:val="none" w:sz="0" w:space="0" w:color="auto"/>
            <w:right w:val="none" w:sz="0" w:space="0" w:color="auto"/>
          </w:divBdr>
        </w:div>
      </w:divsChild>
    </w:div>
    <w:div w:id="445080647">
      <w:bodyDiv w:val="1"/>
      <w:marLeft w:val="0"/>
      <w:marRight w:val="0"/>
      <w:marTop w:val="0"/>
      <w:marBottom w:val="0"/>
      <w:divBdr>
        <w:top w:val="none" w:sz="0" w:space="0" w:color="auto"/>
        <w:left w:val="none" w:sz="0" w:space="0" w:color="auto"/>
        <w:bottom w:val="none" w:sz="0" w:space="0" w:color="auto"/>
        <w:right w:val="none" w:sz="0" w:space="0" w:color="auto"/>
      </w:divBdr>
    </w:div>
    <w:div w:id="603998527">
      <w:bodyDiv w:val="1"/>
      <w:marLeft w:val="0"/>
      <w:marRight w:val="0"/>
      <w:marTop w:val="0"/>
      <w:marBottom w:val="0"/>
      <w:divBdr>
        <w:top w:val="none" w:sz="0" w:space="0" w:color="auto"/>
        <w:left w:val="none" w:sz="0" w:space="0" w:color="auto"/>
        <w:bottom w:val="none" w:sz="0" w:space="0" w:color="auto"/>
        <w:right w:val="none" w:sz="0" w:space="0" w:color="auto"/>
      </w:divBdr>
    </w:div>
    <w:div w:id="654263410">
      <w:bodyDiv w:val="1"/>
      <w:marLeft w:val="0"/>
      <w:marRight w:val="0"/>
      <w:marTop w:val="0"/>
      <w:marBottom w:val="0"/>
      <w:divBdr>
        <w:top w:val="none" w:sz="0" w:space="0" w:color="auto"/>
        <w:left w:val="none" w:sz="0" w:space="0" w:color="auto"/>
        <w:bottom w:val="none" w:sz="0" w:space="0" w:color="auto"/>
        <w:right w:val="none" w:sz="0" w:space="0" w:color="auto"/>
      </w:divBdr>
    </w:div>
    <w:div w:id="696614423">
      <w:bodyDiv w:val="1"/>
      <w:marLeft w:val="0"/>
      <w:marRight w:val="0"/>
      <w:marTop w:val="0"/>
      <w:marBottom w:val="0"/>
      <w:divBdr>
        <w:top w:val="none" w:sz="0" w:space="0" w:color="auto"/>
        <w:left w:val="none" w:sz="0" w:space="0" w:color="auto"/>
        <w:bottom w:val="none" w:sz="0" w:space="0" w:color="auto"/>
        <w:right w:val="none" w:sz="0" w:space="0" w:color="auto"/>
      </w:divBdr>
    </w:div>
    <w:div w:id="822698904">
      <w:bodyDiv w:val="1"/>
      <w:marLeft w:val="0"/>
      <w:marRight w:val="0"/>
      <w:marTop w:val="0"/>
      <w:marBottom w:val="0"/>
      <w:divBdr>
        <w:top w:val="none" w:sz="0" w:space="0" w:color="auto"/>
        <w:left w:val="none" w:sz="0" w:space="0" w:color="auto"/>
        <w:bottom w:val="none" w:sz="0" w:space="0" w:color="auto"/>
        <w:right w:val="none" w:sz="0" w:space="0" w:color="auto"/>
      </w:divBdr>
    </w:div>
    <w:div w:id="864296310">
      <w:bodyDiv w:val="1"/>
      <w:marLeft w:val="0"/>
      <w:marRight w:val="0"/>
      <w:marTop w:val="0"/>
      <w:marBottom w:val="0"/>
      <w:divBdr>
        <w:top w:val="none" w:sz="0" w:space="0" w:color="auto"/>
        <w:left w:val="none" w:sz="0" w:space="0" w:color="auto"/>
        <w:bottom w:val="none" w:sz="0" w:space="0" w:color="auto"/>
        <w:right w:val="none" w:sz="0" w:space="0" w:color="auto"/>
      </w:divBdr>
    </w:div>
    <w:div w:id="870534118">
      <w:bodyDiv w:val="1"/>
      <w:marLeft w:val="0"/>
      <w:marRight w:val="0"/>
      <w:marTop w:val="0"/>
      <w:marBottom w:val="0"/>
      <w:divBdr>
        <w:top w:val="none" w:sz="0" w:space="0" w:color="auto"/>
        <w:left w:val="none" w:sz="0" w:space="0" w:color="auto"/>
        <w:bottom w:val="none" w:sz="0" w:space="0" w:color="auto"/>
        <w:right w:val="none" w:sz="0" w:space="0" w:color="auto"/>
      </w:divBdr>
    </w:div>
    <w:div w:id="905143203">
      <w:bodyDiv w:val="1"/>
      <w:marLeft w:val="0"/>
      <w:marRight w:val="0"/>
      <w:marTop w:val="0"/>
      <w:marBottom w:val="0"/>
      <w:divBdr>
        <w:top w:val="none" w:sz="0" w:space="0" w:color="auto"/>
        <w:left w:val="none" w:sz="0" w:space="0" w:color="auto"/>
        <w:bottom w:val="none" w:sz="0" w:space="0" w:color="auto"/>
        <w:right w:val="none" w:sz="0" w:space="0" w:color="auto"/>
      </w:divBdr>
    </w:div>
    <w:div w:id="962884356">
      <w:bodyDiv w:val="1"/>
      <w:marLeft w:val="0"/>
      <w:marRight w:val="0"/>
      <w:marTop w:val="0"/>
      <w:marBottom w:val="0"/>
      <w:divBdr>
        <w:top w:val="none" w:sz="0" w:space="0" w:color="auto"/>
        <w:left w:val="none" w:sz="0" w:space="0" w:color="auto"/>
        <w:bottom w:val="none" w:sz="0" w:space="0" w:color="auto"/>
        <w:right w:val="none" w:sz="0" w:space="0" w:color="auto"/>
      </w:divBdr>
    </w:div>
    <w:div w:id="1017268860">
      <w:bodyDiv w:val="1"/>
      <w:marLeft w:val="0"/>
      <w:marRight w:val="0"/>
      <w:marTop w:val="0"/>
      <w:marBottom w:val="0"/>
      <w:divBdr>
        <w:top w:val="none" w:sz="0" w:space="0" w:color="auto"/>
        <w:left w:val="none" w:sz="0" w:space="0" w:color="auto"/>
        <w:bottom w:val="none" w:sz="0" w:space="0" w:color="auto"/>
        <w:right w:val="none" w:sz="0" w:space="0" w:color="auto"/>
      </w:divBdr>
    </w:div>
    <w:div w:id="1030566955">
      <w:bodyDiv w:val="1"/>
      <w:marLeft w:val="0"/>
      <w:marRight w:val="0"/>
      <w:marTop w:val="0"/>
      <w:marBottom w:val="0"/>
      <w:divBdr>
        <w:top w:val="none" w:sz="0" w:space="0" w:color="auto"/>
        <w:left w:val="none" w:sz="0" w:space="0" w:color="auto"/>
        <w:bottom w:val="none" w:sz="0" w:space="0" w:color="auto"/>
        <w:right w:val="none" w:sz="0" w:space="0" w:color="auto"/>
      </w:divBdr>
    </w:div>
    <w:div w:id="1084690999">
      <w:bodyDiv w:val="1"/>
      <w:marLeft w:val="0"/>
      <w:marRight w:val="0"/>
      <w:marTop w:val="0"/>
      <w:marBottom w:val="0"/>
      <w:divBdr>
        <w:top w:val="none" w:sz="0" w:space="0" w:color="auto"/>
        <w:left w:val="none" w:sz="0" w:space="0" w:color="auto"/>
        <w:bottom w:val="none" w:sz="0" w:space="0" w:color="auto"/>
        <w:right w:val="none" w:sz="0" w:space="0" w:color="auto"/>
      </w:divBdr>
    </w:div>
    <w:div w:id="1116870710">
      <w:bodyDiv w:val="1"/>
      <w:marLeft w:val="0"/>
      <w:marRight w:val="0"/>
      <w:marTop w:val="0"/>
      <w:marBottom w:val="0"/>
      <w:divBdr>
        <w:top w:val="none" w:sz="0" w:space="0" w:color="auto"/>
        <w:left w:val="none" w:sz="0" w:space="0" w:color="auto"/>
        <w:bottom w:val="none" w:sz="0" w:space="0" w:color="auto"/>
        <w:right w:val="none" w:sz="0" w:space="0" w:color="auto"/>
      </w:divBdr>
    </w:div>
    <w:div w:id="1156452315">
      <w:bodyDiv w:val="1"/>
      <w:marLeft w:val="0"/>
      <w:marRight w:val="0"/>
      <w:marTop w:val="0"/>
      <w:marBottom w:val="0"/>
      <w:divBdr>
        <w:top w:val="none" w:sz="0" w:space="0" w:color="auto"/>
        <w:left w:val="none" w:sz="0" w:space="0" w:color="auto"/>
        <w:bottom w:val="none" w:sz="0" w:space="0" w:color="auto"/>
        <w:right w:val="none" w:sz="0" w:space="0" w:color="auto"/>
      </w:divBdr>
      <w:divsChild>
        <w:div w:id="901210748">
          <w:marLeft w:val="547"/>
          <w:marRight w:val="0"/>
          <w:marTop w:val="0"/>
          <w:marBottom w:val="0"/>
          <w:divBdr>
            <w:top w:val="none" w:sz="0" w:space="0" w:color="auto"/>
            <w:left w:val="none" w:sz="0" w:space="0" w:color="auto"/>
            <w:bottom w:val="none" w:sz="0" w:space="0" w:color="auto"/>
            <w:right w:val="none" w:sz="0" w:space="0" w:color="auto"/>
          </w:divBdr>
        </w:div>
      </w:divsChild>
    </w:div>
    <w:div w:id="1164737718">
      <w:bodyDiv w:val="1"/>
      <w:marLeft w:val="0"/>
      <w:marRight w:val="0"/>
      <w:marTop w:val="0"/>
      <w:marBottom w:val="0"/>
      <w:divBdr>
        <w:top w:val="none" w:sz="0" w:space="0" w:color="auto"/>
        <w:left w:val="none" w:sz="0" w:space="0" w:color="auto"/>
        <w:bottom w:val="none" w:sz="0" w:space="0" w:color="auto"/>
        <w:right w:val="none" w:sz="0" w:space="0" w:color="auto"/>
      </w:divBdr>
    </w:div>
    <w:div w:id="1166943791">
      <w:bodyDiv w:val="1"/>
      <w:marLeft w:val="0"/>
      <w:marRight w:val="0"/>
      <w:marTop w:val="0"/>
      <w:marBottom w:val="0"/>
      <w:divBdr>
        <w:top w:val="none" w:sz="0" w:space="0" w:color="auto"/>
        <w:left w:val="none" w:sz="0" w:space="0" w:color="auto"/>
        <w:bottom w:val="none" w:sz="0" w:space="0" w:color="auto"/>
        <w:right w:val="none" w:sz="0" w:space="0" w:color="auto"/>
      </w:divBdr>
    </w:div>
    <w:div w:id="1170677380">
      <w:bodyDiv w:val="1"/>
      <w:marLeft w:val="0"/>
      <w:marRight w:val="0"/>
      <w:marTop w:val="0"/>
      <w:marBottom w:val="0"/>
      <w:divBdr>
        <w:top w:val="none" w:sz="0" w:space="0" w:color="auto"/>
        <w:left w:val="none" w:sz="0" w:space="0" w:color="auto"/>
        <w:bottom w:val="none" w:sz="0" w:space="0" w:color="auto"/>
        <w:right w:val="none" w:sz="0" w:space="0" w:color="auto"/>
      </w:divBdr>
    </w:div>
    <w:div w:id="1354501138">
      <w:bodyDiv w:val="1"/>
      <w:marLeft w:val="0"/>
      <w:marRight w:val="0"/>
      <w:marTop w:val="0"/>
      <w:marBottom w:val="0"/>
      <w:divBdr>
        <w:top w:val="none" w:sz="0" w:space="0" w:color="auto"/>
        <w:left w:val="none" w:sz="0" w:space="0" w:color="auto"/>
        <w:bottom w:val="none" w:sz="0" w:space="0" w:color="auto"/>
        <w:right w:val="none" w:sz="0" w:space="0" w:color="auto"/>
      </w:divBdr>
    </w:div>
    <w:div w:id="1496646761">
      <w:bodyDiv w:val="1"/>
      <w:marLeft w:val="0"/>
      <w:marRight w:val="0"/>
      <w:marTop w:val="0"/>
      <w:marBottom w:val="0"/>
      <w:divBdr>
        <w:top w:val="none" w:sz="0" w:space="0" w:color="auto"/>
        <w:left w:val="none" w:sz="0" w:space="0" w:color="auto"/>
        <w:bottom w:val="none" w:sz="0" w:space="0" w:color="auto"/>
        <w:right w:val="none" w:sz="0" w:space="0" w:color="auto"/>
      </w:divBdr>
    </w:div>
    <w:div w:id="1517696611">
      <w:bodyDiv w:val="1"/>
      <w:marLeft w:val="0"/>
      <w:marRight w:val="0"/>
      <w:marTop w:val="0"/>
      <w:marBottom w:val="0"/>
      <w:divBdr>
        <w:top w:val="none" w:sz="0" w:space="0" w:color="auto"/>
        <w:left w:val="none" w:sz="0" w:space="0" w:color="auto"/>
        <w:bottom w:val="none" w:sz="0" w:space="0" w:color="auto"/>
        <w:right w:val="none" w:sz="0" w:space="0" w:color="auto"/>
      </w:divBdr>
    </w:div>
    <w:div w:id="1584753875">
      <w:bodyDiv w:val="1"/>
      <w:marLeft w:val="0"/>
      <w:marRight w:val="0"/>
      <w:marTop w:val="0"/>
      <w:marBottom w:val="0"/>
      <w:divBdr>
        <w:top w:val="none" w:sz="0" w:space="0" w:color="auto"/>
        <w:left w:val="none" w:sz="0" w:space="0" w:color="auto"/>
        <w:bottom w:val="none" w:sz="0" w:space="0" w:color="auto"/>
        <w:right w:val="none" w:sz="0" w:space="0" w:color="auto"/>
      </w:divBdr>
    </w:div>
    <w:div w:id="1736396661">
      <w:bodyDiv w:val="1"/>
      <w:marLeft w:val="0"/>
      <w:marRight w:val="0"/>
      <w:marTop w:val="0"/>
      <w:marBottom w:val="0"/>
      <w:divBdr>
        <w:top w:val="none" w:sz="0" w:space="0" w:color="auto"/>
        <w:left w:val="none" w:sz="0" w:space="0" w:color="auto"/>
        <w:bottom w:val="none" w:sz="0" w:space="0" w:color="auto"/>
        <w:right w:val="none" w:sz="0" w:space="0" w:color="auto"/>
      </w:divBdr>
      <w:divsChild>
        <w:div w:id="1377268663">
          <w:marLeft w:val="547"/>
          <w:marRight w:val="0"/>
          <w:marTop w:val="0"/>
          <w:marBottom w:val="0"/>
          <w:divBdr>
            <w:top w:val="none" w:sz="0" w:space="0" w:color="auto"/>
            <w:left w:val="none" w:sz="0" w:space="0" w:color="auto"/>
            <w:bottom w:val="none" w:sz="0" w:space="0" w:color="auto"/>
            <w:right w:val="none" w:sz="0" w:space="0" w:color="auto"/>
          </w:divBdr>
        </w:div>
      </w:divsChild>
    </w:div>
    <w:div w:id="1782649172">
      <w:bodyDiv w:val="1"/>
      <w:marLeft w:val="0"/>
      <w:marRight w:val="0"/>
      <w:marTop w:val="0"/>
      <w:marBottom w:val="0"/>
      <w:divBdr>
        <w:top w:val="none" w:sz="0" w:space="0" w:color="auto"/>
        <w:left w:val="none" w:sz="0" w:space="0" w:color="auto"/>
        <w:bottom w:val="none" w:sz="0" w:space="0" w:color="auto"/>
        <w:right w:val="none" w:sz="0" w:space="0" w:color="auto"/>
      </w:divBdr>
    </w:div>
    <w:div w:id="1829009576">
      <w:bodyDiv w:val="1"/>
      <w:marLeft w:val="0"/>
      <w:marRight w:val="0"/>
      <w:marTop w:val="0"/>
      <w:marBottom w:val="0"/>
      <w:divBdr>
        <w:top w:val="none" w:sz="0" w:space="0" w:color="auto"/>
        <w:left w:val="none" w:sz="0" w:space="0" w:color="auto"/>
        <w:bottom w:val="none" w:sz="0" w:space="0" w:color="auto"/>
        <w:right w:val="none" w:sz="0" w:space="0" w:color="auto"/>
      </w:divBdr>
    </w:div>
    <w:div w:id="1987708374">
      <w:bodyDiv w:val="1"/>
      <w:marLeft w:val="0"/>
      <w:marRight w:val="0"/>
      <w:marTop w:val="0"/>
      <w:marBottom w:val="0"/>
      <w:divBdr>
        <w:top w:val="none" w:sz="0" w:space="0" w:color="auto"/>
        <w:left w:val="none" w:sz="0" w:space="0" w:color="auto"/>
        <w:bottom w:val="none" w:sz="0" w:space="0" w:color="auto"/>
        <w:right w:val="none" w:sz="0" w:space="0" w:color="auto"/>
      </w:divBdr>
    </w:div>
    <w:div w:id="20626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tadmincli@notificacionesrj.gov.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ewillerlo@hot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o0513@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osewillerlo@hotmail.com" TargetMode="External"/><Relationship Id="rId4" Type="http://schemas.openxmlformats.org/officeDocument/2006/relationships/webSettings" Target="webSettings.xml"/><Relationship Id="rId9" Type="http://schemas.openxmlformats.org/officeDocument/2006/relationships/hyperlink" Target="mailto:njudiciales@valledelcauca.gov.c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consejodeestado.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relatoria.consejodeestado.gov.co:8081/Vistas/documentos/evalidado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11</Pages>
  <Words>5157</Words>
  <Characters>28364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ragil</dc:creator>
  <cp:lastModifiedBy>Juan De Dios Bravo Gonzalez</cp:lastModifiedBy>
  <cp:revision>149</cp:revision>
  <cp:lastPrinted>2018-08-21T19:28:00Z</cp:lastPrinted>
  <dcterms:created xsi:type="dcterms:W3CDTF">2021-11-03T15:37:00Z</dcterms:created>
  <dcterms:modified xsi:type="dcterms:W3CDTF">2021-11-12T00:06:00Z</dcterms:modified>
</cp:coreProperties>
</file>