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13CD" w14:textId="77777777" w:rsidR="000C5DB7" w:rsidRDefault="000C5DB7" w:rsidP="00307995">
      <w:pPr>
        <w:pStyle w:val="Sinespaciado"/>
      </w:pPr>
      <w:r w:rsidRPr="000C5DB7">
        <w:t>CONSEJERO PONENTE: JAIME ENRIQUE RODRÍGUEZ NAVAS</w:t>
      </w:r>
    </w:p>
    <w:p w14:paraId="672A6659" w14:textId="77777777" w:rsidR="00F91B32" w:rsidRPr="000C5DB7" w:rsidRDefault="00F91B32" w:rsidP="000C5DB7">
      <w:pPr>
        <w:spacing w:line="276" w:lineRule="auto"/>
        <w:contextualSpacing/>
        <w:rPr>
          <w:b/>
          <w:bCs/>
          <w:sz w:val="24"/>
          <w:szCs w:val="24"/>
        </w:rPr>
      </w:pPr>
    </w:p>
    <w:p w14:paraId="3D6A4CBC" w14:textId="5B296DC4" w:rsidR="000C5DB7" w:rsidRPr="000C5DB7" w:rsidRDefault="0077624B" w:rsidP="000C5DB7">
      <w:pPr>
        <w:spacing w:line="276" w:lineRule="auto"/>
        <w:contextualSpacing/>
        <w:rPr>
          <w:bCs/>
          <w:sz w:val="24"/>
          <w:szCs w:val="24"/>
        </w:rPr>
      </w:pPr>
      <w:r>
        <w:rPr>
          <w:bCs/>
          <w:sz w:val="24"/>
          <w:szCs w:val="24"/>
        </w:rPr>
        <w:t>Bogotá D.C.,</w:t>
      </w:r>
      <w:r w:rsidR="005C726E">
        <w:rPr>
          <w:bCs/>
          <w:sz w:val="24"/>
          <w:szCs w:val="24"/>
        </w:rPr>
        <w:t xml:space="preserve"> </w:t>
      </w:r>
      <w:r w:rsidR="00077E13">
        <w:rPr>
          <w:bCs/>
          <w:sz w:val="24"/>
          <w:szCs w:val="24"/>
        </w:rPr>
        <w:t>veintiuno</w:t>
      </w:r>
      <w:r w:rsidR="002604C4">
        <w:rPr>
          <w:bCs/>
          <w:sz w:val="24"/>
          <w:szCs w:val="24"/>
        </w:rPr>
        <w:t xml:space="preserve"> </w:t>
      </w:r>
      <w:r w:rsidR="000C5DB7" w:rsidRPr="00A929E3">
        <w:rPr>
          <w:bCs/>
          <w:sz w:val="24"/>
          <w:szCs w:val="24"/>
        </w:rPr>
        <w:t>(</w:t>
      </w:r>
      <w:r w:rsidR="00077E13">
        <w:rPr>
          <w:bCs/>
          <w:sz w:val="24"/>
          <w:szCs w:val="24"/>
        </w:rPr>
        <w:t>21</w:t>
      </w:r>
      <w:r w:rsidR="00DF0BF4">
        <w:rPr>
          <w:bCs/>
          <w:sz w:val="24"/>
          <w:szCs w:val="24"/>
        </w:rPr>
        <w:t xml:space="preserve">) de </w:t>
      </w:r>
      <w:r w:rsidR="00077E13">
        <w:rPr>
          <w:bCs/>
          <w:sz w:val="24"/>
          <w:szCs w:val="24"/>
        </w:rPr>
        <w:t>septiembre</w:t>
      </w:r>
      <w:r w:rsidR="00A03C26">
        <w:rPr>
          <w:bCs/>
          <w:sz w:val="24"/>
          <w:szCs w:val="24"/>
        </w:rPr>
        <w:t xml:space="preserve"> </w:t>
      </w:r>
      <w:r w:rsidR="000C5DB7" w:rsidRPr="00A929E3">
        <w:rPr>
          <w:bCs/>
          <w:sz w:val="24"/>
          <w:szCs w:val="24"/>
        </w:rPr>
        <w:t xml:space="preserve">de dos mil </w:t>
      </w:r>
      <w:r w:rsidR="000259CF">
        <w:rPr>
          <w:bCs/>
          <w:sz w:val="24"/>
          <w:szCs w:val="24"/>
        </w:rPr>
        <w:t>veintiuno</w:t>
      </w:r>
      <w:r w:rsidR="000C5DB7" w:rsidRPr="00A929E3">
        <w:rPr>
          <w:bCs/>
          <w:sz w:val="24"/>
          <w:szCs w:val="24"/>
        </w:rPr>
        <w:t xml:space="preserve"> (</w:t>
      </w:r>
      <w:r w:rsidR="000259CF">
        <w:rPr>
          <w:bCs/>
          <w:sz w:val="24"/>
          <w:szCs w:val="24"/>
        </w:rPr>
        <w:t>2021</w:t>
      </w:r>
      <w:r w:rsidR="000C5DB7" w:rsidRPr="00A929E3">
        <w:rPr>
          <w:bCs/>
          <w:sz w:val="24"/>
          <w:szCs w:val="24"/>
        </w:rPr>
        <w:t>).</w:t>
      </w:r>
    </w:p>
    <w:p w14:paraId="0A37501D" w14:textId="77777777" w:rsidR="00F91B32" w:rsidRPr="0036421B" w:rsidRDefault="00F91B32" w:rsidP="000C5DB7">
      <w:pPr>
        <w:spacing w:line="276" w:lineRule="auto"/>
        <w:contextualSpacing/>
        <w:rPr>
          <w:sz w:val="24"/>
          <w:szCs w:val="24"/>
        </w:rPr>
      </w:pPr>
    </w:p>
    <w:p w14:paraId="4B2076D9" w14:textId="77777777" w:rsidR="0077624B" w:rsidRPr="00987D75" w:rsidRDefault="0077624B" w:rsidP="0077624B">
      <w:pPr>
        <w:ind w:left="1985" w:hanging="1985"/>
        <w:contextualSpacing/>
        <w:rPr>
          <w:b/>
          <w:sz w:val="24"/>
          <w:szCs w:val="24"/>
        </w:rPr>
      </w:pPr>
      <w:r w:rsidRPr="00987D75">
        <w:rPr>
          <w:b/>
          <w:sz w:val="24"/>
          <w:szCs w:val="24"/>
        </w:rPr>
        <w:t xml:space="preserve">Referencia: </w:t>
      </w:r>
      <w:r w:rsidRPr="00987D75">
        <w:rPr>
          <w:b/>
          <w:sz w:val="24"/>
          <w:szCs w:val="24"/>
        </w:rPr>
        <w:tab/>
      </w:r>
      <w:r w:rsidRPr="00987D75">
        <w:rPr>
          <w:sz w:val="24"/>
          <w:szCs w:val="24"/>
        </w:rPr>
        <w:t>Acción de tutela.</w:t>
      </w:r>
    </w:p>
    <w:p w14:paraId="20C9B993" w14:textId="55AB719E" w:rsidR="0077624B" w:rsidRPr="00987D75" w:rsidRDefault="0077624B" w:rsidP="0077624B">
      <w:pPr>
        <w:tabs>
          <w:tab w:val="left" w:pos="1985"/>
        </w:tabs>
        <w:contextualSpacing/>
        <w:rPr>
          <w:sz w:val="24"/>
          <w:szCs w:val="24"/>
        </w:rPr>
      </w:pPr>
      <w:r w:rsidRPr="00987D75">
        <w:rPr>
          <w:b/>
          <w:sz w:val="24"/>
          <w:szCs w:val="24"/>
        </w:rPr>
        <w:t>Radicación:</w:t>
      </w:r>
      <w:r w:rsidRPr="00987D75">
        <w:rPr>
          <w:b/>
          <w:sz w:val="24"/>
          <w:szCs w:val="24"/>
        </w:rPr>
        <w:tab/>
      </w:r>
      <w:r w:rsidRPr="00987D75">
        <w:rPr>
          <w:bCs/>
          <w:sz w:val="24"/>
          <w:szCs w:val="24"/>
        </w:rPr>
        <w:t>11001-03-15-000-2021-0</w:t>
      </w:r>
      <w:r w:rsidR="00077E13">
        <w:rPr>
          <w:bCs/>
          <w:sz w:val="24"/>
          <w:szCs w:val="24"/>
        </w:rPr>
        <w:t>2751</w:t>
      </w:r>
      <w:r w:rsidRPr="00987D75">
        <w:rPr>
          <w:bCs/>
          <w:sz w:val="24"/>
          <w:szCs w:val="24"/>
        </w:rPr>
        <w:t>-00</w:t>
      </w:r>
    </w:p>
    <w:p w14:paraId="6470A046" w14:textId="02C5D150" w:rsidR="0077624B" w:rsidRPr="00D55E64" w:rsidRDefault="0077624B" w:rsidP="0077624B">
      <w:pPr>
        <w:tabs>
          <w:tab w:val="left" w:pos="1985"/>
        </w:tabs>
        <w:ind w:left="1980" w:hanging="1980"/>
        <w:contextualSpacing/>
        <w:rPr>
          <w:bCs/>
          <w:sz w:val="24"/>
          <w:szCs w:val="24"/>
        </w:rPr>
      </w:pPr>
      <w:r w:rsidRPr="00987D75">
        <w:rPr>
          <w:b/>
          <w:sz w:val="24"/>
          <w:szCs w:val="24"/>
        </w:rPr>
        <w:t>Accionante:</w:t>
      </w:r>
      <w:r w:rsidRPr="00987D75">
        <w:rPr>
          <w:b/>
          <w:sz w:val="24"/>
          <w:szCs w:val="24"/>
        </w:rPr>
        <w:tab/>
      </w:r>
      <w:r w:rsidR="00077E13">
        <w:rPr>
          <w:bCs/>
          <w:sz w:val="24"/>
          <w:szCs w:val="24"/>
        </w:rPr>
        <w:t>Centro Cardiovascular Colombiano “Clínica Santa María”</w:t>
      </w:r>
    </w:p>
    <w:p w14:paraId="79EFAAAB" w14:textId="7F4D2C32" w:rsidR="0077624B" w:rsidRPr="00987D75" w:rsidRDefault="0077624B" w:rsidP="0077624B">
      <w:pPr>
        <w:tabs>
          <w:tab w:val="left" w:pos="1985"/>
        </w:tabs>
        <w:ind w:left="1985" w:right="51" w:hanging="1985"/>
        <w:contextualSpacing/>
        <w:rPr>
          <w:b/>
          <w:sz w:val="24"/>
          <w:szCs w:val="24"/>
          <w:lang w:val="es-ES"/>
        </w:rPr>
      </w:pPr>
      <w:r w:rsidRPr="00987D75">
        <w:rPr>
          <w:b/>
          <w:sz w:val="24"/>
          <w:szCs w:val="24"/>
        </w:rPr>
        <w:t>Accionados:</w:t>
      </w:r>
      <w:r w:rsidRPr="00987D75">
        <w:rPr>
          <w:b/>
          <w:sz w:val="24"/>
          <w:szCs w:val="24"/>
        </w:rPr>
        <w:tab/>
      </w:r>
      <w:r w:rsidR="00077E13">
        <w:rPr>
          <w:bCs/>
          <w:sz w:val="24"/>
          <w:szCs w:val="24"/>
        </w:rPr>
        <w:t>Consejo de Estado, Sección Tercera, Subsección B</w:t>
      </w:r>
    </w:p>
    <w:p w14:paraId="5DAB6C7B" w14:textId="77777777" w:rsidR="000C5DB7" w:rsidRPr="000C5DB7" w:rsidRDefault="000C5DB7" w:rsidP="000C5DB7">
      <w:pPr>
        <w:tabs>
          <w:tab w:val="left" w:pos="8222"/>
        </w:tabs>
        <w:spacing w:line="276" w:lineRule="auto"/>
        <w:ind w:right="51"/>
        <w:contextualSpacing/>
        <w:rPr>
          <w:b/>
          <w:sz w:val="24"/>
          <w:szCs w:val="24"/>
        </w:rPr>
      </w:pPr>
    </w:p>
    <w:p w14:paraId="00E6F767" w14:textId="77777777" w:rsidR="000C5DB7" w:rsidRPr="000C5DB7" w:rsidRDefault="000B719D" w:rsidP="000C5DB7">
      <w:pPr>
        <w:pBdr>
          <w:bottom w:val="single" w:sz="12" w:space="0" w:color="auto"/>
        </w:pBdr>
        <w:spacing w:line="276" w:lineRule="auto"/>
        <w:ind w:left="2832" w:hanging="2832"/>
        <w:contextualSpacing/>
        <w:rPr>
          <w:b/>
          <w:sz w:val="24"/>
          <w:szCs w:val="24"/>
        </w:rPr>
      </w:pPr>
      <w:r>
        <w:rPr>
          <w:b/>
          <w:sz w:val="24"/>
          <w:szCs w:val="24"/>
        </w:rPr>
        <w:t xml:space="preserve">AUTO QUE </w:t>
      </w:r>
      <w:r w:rsidR="00382327">
        <w:rPr>
          <w:b/>
          <w:sz w:val="24"/>
          <w:szCs w:val="24"/>
        </w:rPr>
        <w:t>CONCEDE IMPUGNACI</w:t>
      </w:r>
      <w:r w:rsidR="00F75974">
        <w:rPr>
          <w:b/>
          <w:sz w:val="24"/>
          <w:szCs w:val="24"/>
        </w:rPr>
        <w:t>Ó</w:t>
      </w:r>
      <w:r w:rsidR="00382327">
        <w:rPr>
          <w:b/>
          <w:sz w:val="24"/>
          <w:szCs w:val="24"/>
        </w:rPr>
        <w:t xml:space="preserve">N </w:t>
      </w:r>
    </w:p>
    <w:p w14:paraId="02EB378F" w14:textId="77777777" w:rsidR="004A24E0" w:rsidRDefault="004A24E0" w:rsidP="00382327">
      <w:pPr>
        <w:spacing w:line="276" w:lineRule="auto"/>
        <w:rPr>
          <w:sz w:val="24"/>
          <w:szCs w:val="24"/>
        </w:rPr>
      </w:pPr>
    </w:p>
    <w:p w14:paraId="74E74902" w14:textId="50FA5A16" w:rsidR="009D0CB8" w:rsidRDefault="00A03C26" w:rsidP="004A24E0">
      <w:pPr>
        <w:spacing w:line="276" w:lineRule="auto"/>
        <w:rPr>
          <w:sz w:val="24"/>
          <w:szCs w:val="24"/>
        </w:rPr>
      </w:pPr>
      <w:r>
        <w:rPr>
          <w:sz w:val="24"/>
          <w:szCs w:val="24"/>
        </w:rPr>
        <w:t>La parte accionante</w:t>
      </w:r>
      <w:r w:rsidR="000259CF">
        <w:rPr>
          <w:sz w:val="24"/>
          <w:szCs w:val="24"/>
        </w:rPr>
        <w:t xml:space="preserve"> </w:t>
      </w:r>
      <w:r w:rsidR="004A24E0">
        <w:rPr>
          <w:sz w:val="24"/>
          <w:szCs w:val="24"/>
        </w:rPr>
        <w:t>presentó</w:t>
      </w:r>
      <w:r w:rsidR="00A57CD6">
        <w:rPr>
          <w:sz w:val="24"/>
          <w:szCs w:val="24"/>
        </w:rPr>
        <w:t xml:space="preserve"> el </w:t>
      </w:r>
      <w:r w:rsidR="00077E13">
        <w:rPr>
          <w:sz w:val="24"/>
          <w:szCs w:val="24"/>
        </w:rPr>
        <w:t>13 de septiembre</w:t>
      </w:r>
      <w:r w:rsidR="00DF0BF4">
        <w:rPr>
          <w:sz w:val="24"/>
          <w:szCs w:val="24"/>
        </w:rPr>
        <w:t xml:space="preserve"> </w:t>
      </w:r>
      <w:r w:rsidR="000259CF">
        <w:rPr>
          <w:sz w:val="24"/>
          <w:szCs w:val="24"/>
        </w:rPr>
        <w:t>de 2021</w:t>
      </w:r>
      <w:r w:rsidR="00D55E64">
        <w:rPr>
          <w:rStyle w:val="Refdenotaalpie"/>
          <w:sz w:val="24"/>
          <w:szCs w:val="24"/>
        </w:rPr>
        <w:footnoteReference w:id="1"/>
      </w:r>
      <w:r w:rsidR="00BD124C">
        <w:rPr>
          <w:sz w:val="24"/>
          <w:szCs w:val="24"/>
        </w:rPr>
        <w:t xml:space="preserve">, </w:t>
      </w:r>
      <w:r w:rsidR="004A24E0">
        <w:rPr>
          <w:sz w:val="24"/>
          <w:szCs w:val="24"/>
        </w:rPr>
        <w:t>escrito de impugnación en contra de la sentencia proferida por esta Subsección dentro del trámite de la referencia</w:t>
      </w:r>
      <w:r w:rsidR="00D55E64">
        <w:rPr>
          <w:sz w:val="24"/>
          <w:szCs w:val="24"/>
        </w:rPr>
        <w:t>,</w:t>
      </w:r>
      <w:r w:rsidR="004A24E0">
        <w:rPr>
          <w:sz w:val="24"/>
          <w:szCs w:val="24"/>
        </w:rPr>
        <w:t xml:space="preserve"> notific</w:t>
      </w:r>
      <w:r w:rsidR="00A57CD6">
        <w:rPr>
          <w:sz w:val="24"/>
          <w:szCs w:val="24"/>
        </w:rPr>
        <w:t xml:space="preserve">ada el </w:t>
      </w:r>
      <w:r w:rsidR="00077E13">
        <w:rPr>
          <w:sz w:val="24"/>
          <w:szCs w:val="24"/>
        </w:rPr>
        <w:t>8 de septiembre</w:t>
      </w:r>
      <w:r w:rsidR="000259CF">
        <w:rPr>
          <w:sz w:val="24"/>
          <w:szCs w:val="24"/>
        </w:rPr>
        <w:t xml:space="preserve"> </w:t>
      </w:r>
      <w:r w:rsidR="004A24E0">
        <w:rPr>
          <w:sz w:val="24"/>
          <w:szCs w:val="24"/>
        </w:rPr>
        <w:t>del mismo año</w:t>
      </w:r>
      <w:r w:rsidR="00D55E64">
        <w:rPr>
          <w:rStyle w:val="Refdenotaalpie"/>
          <w:sz w:val="24"/>
          <w:szCs w:val="24"/>
        </w:rPr>
        <w:footnoteReference w:id="2"/>
      </w:r>
      <w:r w:rsidR="004A24E0">
        <w:rPr>
          <w:sz w:val="24"/>
          <w:szCs w:val="24"/>
        </w:rPr>
        <w:t>. Así las cosas, el Despacho encuentra que, de conformidad con lo dispuesto en los artículos 31</w:t>
      </w:r>
      <w:r w:rsidR="004A24E0">
        <w:rPr>
          <w:rStyle w:val="Refdenotaalpie"/>
          <w:sz w:val="24"/>
          <w:szCs w:val="24"/>
        </w:rPr>
        <w:footnoteReference w:id="3"/>
      </w:r>
      <w:r w:rsidR="004A24E0">
        <w:rPr>
          <w:sz w:val="24"/>
          <w:szCs w:val="24"/>
        </w:rPr>
        <w:t xml:space="preserve"> y 32</w:t>
      </w:r>
      <w:r w:rsidR="004A24E0">
        <w:rPr>
          <w:rStyle w:val="Refdenotaalpie"/>
          <w:sz w:val="24"/>
          <w:szCs w:val="24"/>
        </w:rPr>
        <w:footnoteReference w:id="4"/>
      </w:r>
      <w:r w:rsidR="004A24E0">
        <w:rPr>
          <w:sz w:val="24"/>
          <w:szCs w:val="24"/>
        </w:rPr>
        <w:t xml:space="preserve"> del Decreto 2591 de 1991, el mencionado escrito fue allegado oportunamente por quien está legitimado para ello y, por tanto, dispone </w:t>
      </w:r>
      <w:r w:rsidR="004A24E0" w:rsidRPr="2680A9D4">
        <w:rPr>
          <w:b/>
          <w:bCs/>
          <w:sz w:val="24"/>
          <w:szCs w:val="24"/>
        </w:rPr>
        <w:t>co</w:t>
      </w:r>
      <w:r w:rsidR="324FA6FB" w:rsidRPr="2680A9D4">
        <w:rPr>
          <w:b/>
          <w:bCs/>
          <w:sz w:val="24"/>
          <w:szCs w:val="24"/>
        </w:rPr>
        <w:t>n</w:t>
      </w:r>
      <w:r w:rsidR="004A24E0" w:rsidRPr="2680A9D4">
        <w:rPr>
          <w:b/>
          <w:bCs/>
          <w:sz w:val="24"/>
          <w:szCs w:val="24"/>
        </w:rPr>
        <w:t>ceder</w:t>
      </w:r>
      <w:r w:rsidR="004A24E0">
        <w:rPr>
          <w:sz w:val="24"/>
          <w:szCs w:val="24"/>
        </w:rPr>
        <w:t xml:space="preserve"> el trámite solicitado. </w:t>
      </w:r>
    </w:p>
    <w:p w14:paraId="6A05A809" w14:textId="77777777" w:rsidR="009D0CB8" w:rsidRDefault="009D0CB8" w:rsidP="00382327">
      <w:pPr>
        <w:spacing w:line="276" w:lineRule="auto"/>
        <w:rPr>
          <w:sz w:val="24"/>
          <w:szCs w:val="24"/>
        </w:rPr>
      </w:pPr>
    </w:p>
    <w:p w14:paraId="7EAC6B89" w14:textId="77777777" w:rsidR="00382327" w:rsidRPr="00CF649F" w:rsidRDefault="00382327" w:rsidP="00382327">
      <w:pPr>
        <w:spacing w:line="276" w:lineRule="auto"/>
        <w:rPr>
          <w:bCs/>
          <w:sz w:val="24"/>
          <w:szCs w:val="24"/>
        </w:rPr>
      </w:pPr>
      <w:r w:rsidRPr="00735B1A">
        <w:rPr>
          <w:sz w:val="24"/>
          <w:szCs w:val="24"/>
        </w:rPr>
        <w:t xml:space="preserve">En consecuencia, por Secretaría General y de </w:t>
      </w:r>
      <w:r w:rsidR="004735F1">
        <w:rPr>
          <w:sz w:val="24"/>
          <w:szCs w:val="24"/>
        </w:rPr>
        <w:t>acuerdo</w:t>
      </w:r>
      <w:r w:rsidRPr="00735B1A">
        <w:rPr>
          <w:sz w:val="24"/>
          <w:szCs w:val="24"/>
        </w:rPr>
        <w:t xml:space="preserve"> con lo previsto en el artículo 25 del Acuerdo 80 de 2019</w:t>
      </w:r>
      <w:r w:rsidRPr="00735B1A">
        <w:rPr>
          <w:sz w:val="24"/>
          <w:szCs w:val="24"/>
          <w:vertAlign w:val="superscript"/>
        </w:rPr>
        <w:footnoteReference w:id="5"/>
      </w:r>
      <w:r w:rsidRPr="00735B1A">
        <w:rPr>
          <w:sz w:val="24"/>
          <w:szCs w:val="24"/>
        </w:rPr>
        <w:t>, proferido por la Sala Plena del Consejo de Estado, </w:t>
      </w:r>
      <w:r w:rsidRPr="00735B1A">
        <w:rPr>
          <w:b/>
          <w:bCs/>
          <w:sz w:val="24"/>
          <w:szCs w:val="24"/>
        </w:rPr>
        <w:t>sométase</w:t>
      </w:r>
      <w:r>
        <w:rPr>
          <w:b/>
          <w:bCs/>
          <w:sz w:val="24"/>
          <w:szCs w:val="24"/>
        </w:rPr>
        <w:t xml:space="preserve"> a reparto </w:t>
      </w:r>
      <w:r>
        <w:rPr>
          <w:bCs/>
          <w:sz w:val="24"/>
          <w:szCs w:val="24"/>
        </w:rPr>
        <w:t xml:space="preserve">la impugnación, </w:t>
      </w:r>
      <w:r>
        <w:rPr>
          <w:b/>
          <w:bCs/>
          <w:sz w:val="24"/>
          <w:szCs w:val="24"/>
        </w:rPr>
        <w:t xml:space="preserve">comuníquese </w:t>
      </w:r>
      <w:r>
        <w:rPr>
          <w:bCs/>
          <w:sz w:val="24"/>
          <w:szCs w:val="24"/>
        </w:rPr>
        <w:t xml:space="preserve">a las partes y </w:t>
      </w:r>
      <w:r>
        <w:rPr>
          <w:b/>
          <w:bCs/>
          <w:sz w:val="24"/>
          <w:szCs w:val="24"/>
        </w:rPr>
        <w:t>remítase</w:t>
      </w:r>
      <w:r>
        <w:rPr>
          <w:bCs/>
          <w:sz w:val="24"/>
          <w:szCs w:val="24"/>
        </w:rPr>
        <w:t xml:space="preserve"> el expediente al despacho que corresponda.</w:t>
      </w:r>
    </w:p>
    <w:p w14:paraId="5A39BBE3" w14:textId="77777777" w:rsidR="00382327" w:rsidRPr="00735B1A" w:rsidRDefault="00382327" w:rsidP="00382327">
      <w:pPr>
        <w:spacing w:line="276" w:lineRule="auto"/>
        <w:rPr>
          <w:sz w:val="24"/>
          <w:szCs w:val="24"/>
          <w:lang w:val="es-ES_tradnl"/>
        </w:rPr>
      </w:pPr>
    </w:p>
    <w:p w14:paraId="60128827" w14:textId="77777777" w:rsidR="00382327" w:rsidRPr="00735B1A" w:rsidRDefault="00382327" w:rsidP="00382327">
      <w:pPr>
        <w:spacing w:line="276" w:lineRule="auto"/>
        <w:rPr>
          <w:sz w:val="24"/>
          <w:szCs w:val="24"/>
          <w:lang w:val="es-ES_tradnl"/>
        </w:rPr>
      </w:pPr>
      <w:r w:rsidRPr="00735B1A">
        <w:rPr>
          <w:b/>
          <w:bCs/>
          <w:sz w:val="24"/>
          <w:szCs w:val="24"/>
        </w:rPr>
        <w:t>Notifíquese y cúmplase</w:t>
      </w:r>
      <w:r w:rsidRPr="00735B1A">
        <w:rPr>
          <w:sz w:val="24"/>
          <w:szCs w:val="24"/>
          <w:lang w:val="es-ES_tradnl"/>
        </w:rPr>
        <w:t> </w:t>
      </w:r>
    </w:p>
    <w:p w14:paraId="41C8F396" w14:textId="77777777" w:rsidR="00382327" w:rsidRPr="00204935" w:rsidRDefault="00382327" w:rsidP="00382327">
      <w:pPr>
        <w:spacing w:line="276" w:lineRule="auto"/>
        <w:rPr>
          <w:b/>
          <w:bCs/>
          <w:sz w:val="24"/>
          <w:szCs w:val="24"/>
          <w:lang w:val="en-US"/>
        </w:rPr>
      </w:pPr>
    </w:p>
    <w:p w14:paraId="72A3D3EC" w14:textId="77777777" w:rsidR="00382327" w:rsidRDefault="00382327" w:rsidP="00382327">
      <w:pPr>
        <w:spacing w:line="276" w:lineRule="auto"/>
        <w:rPr>
          <w:b/>
          <w:bCs/>
          <w:sz w:val="24"/>
          <w:szCs w:val="24"/>
        </w:rPr>
      </w:pPr>
    </w:p>
    <w:p w14:paraId="60061E4C" w14:textId="77777777" w:rsidR="00BD124C" w:rsidRPr="00735B1A" w:rsidRDefault="00BD124C" w:rsidP="00382327">
      <w:pPr>
        <w:spacing w:line="276" w:lineRule="auto"/>
        <w:rPr>
          <w:b/>
          <w:bCs/>
          <w:sz w:val="24"/>
          <w:szCs w:val="24"/>
        </w:rPr>
      </w:pPr>
    </w:p>
    <w:p w14:paraId="12499F6D" w14:textId="77777777" w:rsidR="00382327" w:rsidRPr="00735B1A" w:rsidRDefault="00382327" w:rsidP="00382327">
      <w:pPr>
        <w:spacing w:line="276" w:lineRule="auto"/>
        <w:jc w:val="center"/>
        <w:rPr>
          <w:sz w:val="24"/>
          <w:szCs w:val="24"/>
          <w:lang w:val="es-ES_tradnl"/>
        </w:rPr>
      </w:pPr>
      <w:r w:rsidRPr="00735B1A">
        <w:rPr>
          <w:b/>
          <w:bCs/>
          <w:sz w:val="24"/>
          <w:szCs w:val="24"/>
        </w:rPr>
        <w:t>JAIME ENRIQUE RODRÍGUEZ NAVAS</w:t>
      </w:r>
    </w:p>
    <w:p w14:paraId="44EAFD9C" w14:textId="2B1F76C3" w:rsidR="004849BB" w:rsidRDefault="00382327" w:rsidP="005C726E">
      <w:pPr>
        <w:spacing w:line="276" w:lineRule="auto"/>
        <w:jc w:val="center"/>
        <w:rPr>
          <w:sz w:val="24"/>
          <w:szCs w:val="24"/>
        </w:rPr>
      </w:pPr>
      <w:r w:rsidRPr="00735B1A">
        <w:rPr>
          <w:b/>
          <w:bCs/>
          <w:sz w:val="24"/>
          <w:szCs w:val="24"/>
        </w:rPr>
        <w:t>Magistrado</w:t>
      </w:r>
    </w:p>
    <w:sectPr w:rsidR="004849BB" w:rsidSect="00186CB3">
      <w:headerReference w:type="default" r:id="rId10"/>
      <w:footerReference w:type="default" r:id="rId11"/>
      <w:headerReference w:type="first" r:id="rId12"/>
      <w:footerReference w:type="first" r:id="rId13"/>
      <w:pgSz w:w="12242" w:h="18722" w:code="14"/>
      <w:pgMar w:top="2495" w:right="1418" w:bottom="2041" w:left="1701" w:header="709" w:footer="9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0E674" w14:textId="77777777" w:rsidR="00C03808" w:rsidRDefault="00C03808" w:rsidP="00117091">
      <w:r>
        <w:separator/>
      </w:r>
    </w:p>
  </w:endnote>
  <w:endnote w:type="continuationSeparator" w:id="0">
    <w:p w14:paraId="40B7C19F" w14:textId="77777777" w:rsidR="00C03808" w:rsidRDefault="00C03808"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E376" w14:textId="77777777" w:rsidR="00650284" w:rsidRPr="008C0DBE" w:rsidRDefault="00650284" w:rsidP="00394A69">
    <w:pPr>
      <w:pStyle w:val="Piedepgina"/>
      <w:jc w:val="center"/>
      <w:rPr>
        <w:color w:val="767171"/>
        <w:sz w:val="20"/>
        <w:szCs w:val="20"/>
      </w:rPr>
    </w:pPr>
    <w:r w:rsidRPr="008C0DBE">
      <w:rPr>
        <w:color w:val="767171"/>
        <w:sz w:val="20"/>
        <w:szCs w:val="20"/>
      </w:rPr>
      <w:t>Calle 12 No. 7-65 – Tel: (57-1) 350-6700 – Bogotá D.C. – Colombia</w:t>
    </w:r>
  </w:p>
  <w:p w14:paraId="4007CEC6" w14:textId="77777777" w:rsidR="00650284" w:rsidRDefault="00650284" w:rsidP="00394A69">
    <w:pPr>
      <w:pStyle w:val="Piedepgina"/>
      <w:jc w:val="center"/>
      <w:rPr>
        <w:color w:val="767171"/>
        <w:sz w:val="20"/>
        <w:szCs w:val="20"/>
      </w:rPr>
    </w:pPr>
    <w:r w:rsidRPr="008C0DBE">
      <w:rPr>
        <w:color w:val="767171"/>
        <w:sz w:val="20"/>
        <w:szCs w:val="20"/>
      </w:rPr>
      <w:t>www.consejodeestado.gov.co</w:t>
    </w:r>
  </w:p>
  <w:p w14:paraId="62486C05" w14:textId="77777777" w:rsidR="00650284" w:rsidRPr="008C0DBE" w:rsidRDefault="00650284"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FF49" w14:textId="77777777" w:rsidR="00650284" w:rsidRPr="008C0DBE" w:rsidRDefault="00650284" w:rsidP="00F91B32">
    <w:pPr>
      <w:pStyle w:val="Piedepgina"/>
      <w:jc w:val="center"/>
      <w:rPr>
        <w:color w:val="767171"/>
        <w:sz w:val="20"/>
        <w:szCs w:val="20"/>
      </w:rPr>
    </w:pPr>
    <w:r w:rsidRPr="008C0DBE">
      <w:rPr>
        <w:color w:val="767171"/>
        <w:sz w:val="20"/>
        <w:szCs w:val="20"/>
      </w:rPr>
      <w:t>Calle 12 No. 7-65 – Tel: (57-1) 350-6700 – Bogotá D.C. – Colombia</w:t>
    </w:r>
  </w:p>
  <w:p w14:paraId="1601DE47" w14:textId="77777777" w:rsidR="00650284" w:rsidRPr="008C0DBE" w:rsidRDefault="00650284" w:rsidP="00F91B32">
    <w:pPr>
      <w:pStyle w:val="Piedepgina"/>
      <w:jc w:val="center"/>
      <w:rPr>
        <w:color w:val="767171"/>
        <w:sz w:val="20"/>
        <w:szCs w:val="20"/>
      </w:rPr>
    </w:pPr>
    <w:r w:rsidRPr="008C0DBE">
      <w:rPr>
        <w:color w:val="767171"/>
        <w:sz w:val="20"/>
        <w:szCs w:val="20"/>
      </w:rPr>
      <w:t>www.consejodeestado.gov.co</w:t>
    </w:r>
  </w:p>
  <w:p w14:paraId="45FB0818" w14:textId="77777777" w:rsidR="00650284" w:rsidRDefault="006502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539A3" w14:textId="77777777" w:rsidR="00C03808" w:rsidRDefault="00C03808" w:rsidP="00117091">
      <w:r>
        <w:separator/>
      </w:r>
    </w:p>
  </w:footnote>
  <w:footnote w:type="continuationSeparator" w:id="0">
    <w:p w14:paraId="035E57AB" w14:textId="77777777" w:rsidR="00C03808" w:rsidRDefault="00C03808" w:rsidP="00117091">
      <w:r>
        <w:continuationSeparator/>
      </w:r>
    </w:p>
  </w:footnote>
  <w:footnote w:id="1">
    <w:p w14:paraId="798841AA" w14:textId="5F095995" w:rsidR="00D55E64" w:rsidRDefault="00D55E64">
      <w:pPr>
        <w:pStyle w:val="Textonotapie"/>
      </w:pPr>
      <w:r>
        <w:rPr>
          <w:rStyle w:val="Refdenotaalpie"/>
        </w:rPr>
        <w:footnoteRef/>
      </w:r>
      <w:r>
        <w:t xml:space="preserve"> Archivos electrónicos identificados con certificados</w:t>
      </w:r>
      <w:r w:rsidRPr="005C726E">
        <w:t>:</w:t>
      </w:r>
      <w:r w:rsidR="005C726E">
        <w:t xml:space="preserve"> </w:t>
      </w:r>
      <w:r w:rsidR="00077E13" w:rsidRPr="00077E13">
        <w:t xml:space="preserve">B9F0AD16C4AC0506 F2470A7D2081B2F0 C5040402B6F61ECC 100C6FE3209AFCA8 </w:t>
      </w:r>
      <w:r w:rsidR="005C726E">
        <w:t>y</w:t>
      </w:r>
      <w:r w:rsidR="00077E13" w:rsidRPr="00077E13">
        <w:rPr>
          <w:rFonts w:ascii="Segoe UI" w:hAnsi="Segoe UI" w:cs="Segoe UI"/>
          <w:color w:val="212529"/>
          <w:sz w:val="21"/>
          <w:szCs w:val="21"/>
          <w:shd w:val="clear" w:color="auto" w:fill="FFFFFF"/>
        </w:rPr>
        <w:t xml:space="preserve"> </w:t>
      </w:r>
      <w:r w:rsidR="00077E13" w:rsidRPr="00077E13">
        <w:t>69251EB683A76358 9E4F4011C265EC0A BCEBB64A6FA77223 8BE26452C7DAFC97</w:t>
      </w:r>
      <w:r>
        <w:t xml:space="preserve">. Escrito de impugnación remitido a este Despacho el </w:t>
      </w:r>
      <w:r w:rsidR="00077E13">
        <w:t>21 de septiembre</w:t>
      </w:r>
      <w:r>
        <w:t>. Archivo electrónico que contiene el paso al Despacho, identificado con certificado:</w:t>
      </w:r>
      <w:r w:rsidR="00077E13" w:rsidRPr="00077E13">
        <w:t xml:space="preserve"> B0BDA601896189AC 254DAC8933259D7E 544AA1B147BB5D12 A0A6539D71EC6D20</w:t>
      </w:r>
      <w:r w:rsidR="00077E13">
        <w:t>.</w:t>
      </w:r>
    </w:p>
  </w:footnote>
  <w:footnote w:id="2">
    <w:p w14:paraId="3DEE11AA" w14:textId="3F67E8AD" w:rsidR="00D55E64" w:rsidRDefault="00D55E64">
      <w:pPr>
        <w:pStyle w:val="Textonotapie"/>
      </w:pPr>
      <w:r>
        <w:rPr>
          <w:rStyle w:val="Refdenotaalpie"/>
        </w:rPr>
        <w:footnoteRef/>
      </w:r>
      <w:r>
        <w:t xml:space="preserve"> Archivos electrónicos identificados con certificados:</w:t>
      </w:r>
      <w:r w:rsidRPr="00D55E64">
        <w:t xml:space="preserve"> </w:t>
      </w:r>
      <w:r w:rsidR="00077E13" w:rsidRPr="00077E13">
        <w:t>C017CEA47F4310F0 F78D85A083973AC6 F7BA49288FD94222 C651FD1B5F833B7A</w:t>
      </w:r>
      <w:r w:rsidR="00077E13">
        <w:t xml:space="preserve">, </w:t>
      </w:r>
      <w:r w:rsidR="00077E13" w:rsidRPr="00077E13">
        <w:t>EA958093180C835C 73AC98641E125E10 1E3471309BED63B5 78C3395F8DDBF58E</w:t>
      </w:r>
      <w:r w:rsidR="00077E13">
        <w:t xml:space="preserve">, </w:t>
      </w:r>
      <w:r w:rsidR="00077E13" w:rsidRPr="00077E13">
        <w:t xml:space="preserve">650DBF2F30479D0B F44A2CE719CE590F C7BE7AABD3E9F2D0 9082259A41FDA4C1 </w:t>
      </w:r>
      <w:r>
        <w:t>y</w:t>
      </w:r>
      <w:r w:rsidR="00077E13" w:rsidRPr="00077E13">
        <w:rPr>
          <w:rFonts w:ascii="Segoe UI" w:hAnsi="Segoe UI" w:cs="Segoe UI"/>
          <w:color w:val="212529"/>
          <w:sz w:val="21"/>
          <w:szCs w:val="21"/>
          <w:shd w:val="clear" w:color="auto" w:fill="FFFFFF"/>
        </w:rPr>
        <w:t xml:space="preserve"> </w:t>
      </w:r>
      <w:r w:rsidR="00077E13" w:rsidRPr="00077E13">
        <w:t>307FF8BB79A88F25 834CB6826B10FDCE 67660B2FC3457393 6162754C67408ADA</w:t>
      </w:r>
      <w:r w:rsidR="005C726E">
        <w:t>.</w:t>
      </w:r>
    </w:p>
  </w:footnote>
  <w:footnote w:id="3">
    <w:p w14:paraId="149D0EE6" w14:textId="1C13810E" w:rsidR="00650284" w:rsidRPr="00A929E3" w:rsidRDefault="00650284" w:rsidP="004A24E0">
      <w:pPr>
        <w:rPr>
          <w:rFonts w:ascii="Times New Roman" w:eastAsia="Times New Roman" w:hAnsi="Times New Roman" w:cs="Times New Roman"/>
          <w:color w:val="000000"/>
          <w:lang w:val="en-US" w:eastAsia="en-US"/>
        </w:rPr>
      </w:pPr>
      <w:r w:rsidRPr="00A929E3">
        <w:rPr>
          <w:rStyle w:val="Refdenotaalpie"/>
        </w:rPr>
        <w:footnoteRef/>
      </w:r>
      <w:r w:rsidRPr="00A929E3">
        <w:t xml:space="preserve"> </w:t>
      </w:r>
      <w:r w:rsidRPr="00A929E3">
        <w:rPr>
          <w:rFonts w:eastAsia="Times New Roman"/>
          <w:color w:val="000000"/>
          <w:lang w:val="en-US" w:eastAsia="en-US"/>
        </w:rPr>
        <w:t>ARTÍCULO 31. “</w:t>
      </w:r>
      <w:r w:rsidRPr="00A929E3">
        <w:rPr>
          <w:rFonts w:eastAsia="Times New Roman"/>
          <w:color w:val="000000"/>
          <w:lang w:val="es-MX" w:eastAsia="en-US"/>
        </w:rPr>
        <w:t>I</w:t>
      </w:r>
      <w:r w:rsidRPr="00A929E3">
        <w:rPr>
          <w:rFonts w:eastAsia="Times New Roman"/>
          <w:color w:val="000000"/>
          <w:lang w:val="en-US" w:eastAsia="en-US"/>
        </w:rPr>
        <w:t>mpugnaci</w:t>
      </w:r>
      <w:r w:rsidR="00D55E64">
        <w:rPr>
          <w:rFonts w:eastAsia="Times New Roman"/>
          <w:color w:val="000000"/>
          <w:lang w:val="en-US" w:eastAsia="en-US"/>
        </w:rPr>
        <w:t>ó</w:t>
      </w:r>
      <w:r w:rsidRPr="00A929E3">
        <w:rPr>
          <w:rFonts w:eastAsia="Times New Roman"/>
          <w:color w:val="000000"/>
          <w:lang w:val="en-US" w:eastAsia="en-US"/>
        </w:rPr>
        <w:t>n del fallo. Dentro de los tres días siguientes a su notificación el fallo podrá ser impugnado por el Defensor del Pueblo, el solicitante, la autoridad pública o el representante del órgano correspondiente, sin perjuicio de su cumplimiento inmediato”.</w:t>
      </w:r>
    </w:p>
  </w:footnote>
  <w:footnote w:id="4">
    <w:p w14:paraId="789F905D" w14:textId="378DF327" w:rsidR="00650284" w:rsidRPr="00A929E3" w:rsidRDefault="00650284" w:rsidP="00A929E3">
      <w:pPr>
        <w:rPr>
          <w:rFonts w:ascii="Times New Roman" w:eastAsia="Times New Roman" w:hAnsi="Times New Roman" w:cs="Times New Roman"/>
          <w:color w:val="000000"/>
          <w:lang w:val="en-US" w:eastAsia="en-US"/>
        </w:rPr>
      </w:pPr>
      <w:r w:rsidRPr="00A929E3">
        <w:rPr>
          <w:rStyle w:val="Refdenotaalpie"/>
        </w:rPr>
        <w:footnoteRef/>
      </w:r>
      <w:r w:rsidRPr="00A929E3">
        <w:t xml:space="preserve"> </w:t>
      </w:r>
      <w:r w:rsidRPr="00A929E3">
        <w:rPr>
          <w:rFonts w:eastAsia="Times New Roman"/>
          <w:color w:val="000000"/>
          <w:lang w:val="en-US" w:eastAsia="en-US"/>
        </w:rPr>
        <w:t>ARTÍCULO 32. “</w:t>
      </w:r>
      <w:r w:rsidRPr="00A929E3">
        <w:rPr>
          <w:rFonts w:eastAsia="Times New Roman"/>
          <w:color w:val="000000"/>
          <w:lang w:val="es-MX" w:eastAsia="en-US"/>
        </w:rPr>
        <w:t>T</w:t>
      </w:r>
      <w:r w:rsidRPr="00A929E3">
        <w:rPr>
          <w:rFonts w:eastAsia="Times New Roman"/>
          <w:color w:val="000000"/>
          <w:lang w:val="en-US" w:eastAsia="en-US"/>
        </w:rPr>
        <w:t>r</w:t>
      </w:r>
      <w:r w:rsidR="00D55E64">
        <w:rPr>
          <w:rFonts w:eastAsia="Times New Roman"/>
          <w:color w:val="000000"/>
          <w:lang w:val="en-US" w:eastAsia="en-US"/>
        </w:rPr>
        <w:t>á</w:t>
      </w:r>
      <w:r w:rsidRPr="00A929E3">
        <w:rPr>
          <w:rFonts w:eastAsia="Times New Roman"/>
          <w:color w:val="000000"/>
          <w:lang w:val="en-US" w:eastAsia="en-US"/>
        </w:rPr>
        <w:t>mite de la impugnaci</w:t>
      </w:r>
      <w:r w:rsidR="00D55E64">
        <w:rPr>
          <w:rFonts w:eastAsia="Times New Roman"/>
          <w:color w:val="000000"/>
          <w:lang w:val="en-US" w:eastAsia="en-US"/>
        </w:rPr>
        <w:t>ó</w:t>
      </w:r>
      <w:r w:rsidRPr="00A929E3">
        <w:rPr>
          <w:rFonts w:eastAsia="Times New Roman"/>
          <w:color w:val="000000"/>
          <w:lang w:val="en-US" w:eastAsia="en-US"/>
        </w:rPr>
        <w:t>n. Presentada debidamente la impugnación el juez remitirá el expediente dentro de los dos días siguientes al superior jerárquico correspondiente”.</w:t>
      </w:r>
    </w:p>
  </w:footnote>
  <w:footnote w:id="5">
    <w:p w14:paraId="36CE1C55" w14:textId="77777777" w:rsidR="00650284" w:rsidRPr="007C423F" w:rsidRDefault="00650284" w:rsidP="00382327">
      <w:pPr>
        <w:pStyle w:val="Textonotapie"/>
        <w:rPr>
          <w:szCs w:val="16"/>
        </w:rPr>
      </w:pPr>
      <w:r w:rsidRPr="007C423F">
        <w:rPr>
          <w:rStyle w:val="Refdenotaalpie"/>
          <w:szCs w:val="16"/>
        </w:rPr>
        <w:footnoteRef/>
      </w:r>
      <w:r w:rsidRPr="007C423F">
        <w:rPr>
          <w:szCs w:val="16"/>
        </w:rPr>
        <w:t xml:space="preserve"> ARTÍCULO. 25. “Asuntos relacionados con las acciones de tutela, de cumplimiento, populares y de grupo. Las impugnaciones y demás asuntos relacionados con las acciones de tutela y de cumplimiento, serán resueltos por la Sección o Subsección de la Sala de lo Contencioso Administrativo de la cual haga parte el consejero a quien haya correspondido el reparto y su trámite se hará por la Secretaría General de la corporación.</w:t>
      </w:r>
    </w:p>
    <w:p w14:paraId="355689CB" w14:textId="77777777" w:rsidR="00650284" w:rsidRPr="007C423F" w:rsidRDefault="00650284" w:rsidP="00382327">
      <w:pPr>
        <w:pStyle w:val="Textonotapie"/>
        <w:rPr>
          <w:szCs w:val="16"/>
        </w:rPr>
      </w:pPr>
      <w:r w:rsidRPr="007C423F">
        <w:rPr>
          <w:szCs w:val="16"/>
        </w:rPr>
        <w:t>Las tutelas que sean de competencia del Consejo de Estado en primera instancia y en segunda instancia se someterán a reparto por igual entre todos los magistrados de la Sala de lo Contencioso Administrativo y serán resueltas por la sección o subsección de la cual haga parte el magistrado a quien le haya correspondido el reparto.</w:t>
      </w:r>
    </w:p>
    <w:p w14:paraId="0DBB66FC" w14:textId="77777777" w:rsidR="00650284" w:rsidRPr="00D73724" w:rsidRDefault="00650284" w:rsidP="00382327">
      <w:pPr>
        <w:pStyle w:val="Textonotapie"/>
        <w:rPr>
          <w:sz w:val="18"/>
          <w:szCs w:val="18"/>
        </w:rPr>
      </w:pPr>
      <w:r w:rsidRPr="00B22A09">
        <w:rPr>
          <w:color w:val="000000"/>
          <w:szCs w:val="16"/>
        </w:rPr>
        <w:t>PARÁGRAFO.</w:t>
      </w:r>
      <w:r w:rsidRPr="007C423F">
        <w:rPr>
          <w:szCs w:val="16"/>
        </w:rPr>
        <w:t xml:space="preserve"> El reparto lo hará el secretario general del Consejo de Estado y, tratándose de tutelas contra providencias de la corporación, en el reparto no se tendrán en cuenta los magistrados que integran la sección o subsección accionada o que haya decidido en primera instancia, según el caso”.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777777" w:rsidR="00650284" w:rsidRPr="00A15ACE" w:rsidRDefault="00DE5690">
    <w:pPr>
      <w:pStyle w:val="Encabezado"/>
    </w:pPr>
    <w:r>
      <w:rPr>
        <w:noProof/>
      </w:rPr>
      <w:drawing>
        <wp:anchor distT="0" distB="0" distL="114300" distR="114300" simplePos="0" relativeHeight="251657728" behindDoc="0" locked="0" layoutInCell="1" allowOverlap="1" wp14:anchorId="726BC2E8"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4" name="Imagen 4"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1652C" w14:textId="77777777" w:rsidR="00650284" w:rsidRPr="00A15ACE" w:rsidRDefault="00650284">
    <w:pPr>
      <w:pStyle w:val="Encabezado"/>
    </w:pPr>
  </w:p>
  <w:p w14:paraId="4B90DC7A" w14:textId="77777777" w:rsidR="00650284" w:rsidRPr="00A15ACE" w:rsidRDefault="00DE5690">
    <w:pPr>
      <w:pStyle w:val="Encabezado"/>
    </w:pPr>
    <w:r w:rsidRPr="0070023E">
      <w:rPr>
        <w:noProof/>
        <w:sz w:val="20"/>
        <w:szCs w:val="20"/>
        <w:lang w:eastAsia="es-ES"/>
      </w:rPr>
      <mc:AlternateContent>
        <mc:Choice Requires="wps">
          <w:drawing>
            <wp:anchor distT="0" distB="0" distL="114300" distR="114300" simplePos="0" relativeHeight="251656704" behindDoc="0" locked="0" layoutInCell="1" allowOverlap="1" wp14:anchorId="0F0E7915"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C6DAE33">
            <v:shapetype id="_x0000_t32" coordsize="21600,21600" o:oned="t" filled="f" o:spt="32" path="m,l21600,21600e" w14:anchorId="00BE8C19">
              <v:path fillok="f" arrowok="t" o:connecttype="none"/>
              <o:lock v:ext="edit" shapetype="t"/>
            </v:shapetype>
            <v:shape id="AutoShape 3"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Dwtw8O0AEAAIsDAAAO&#10;AAAAAAAAAAAAAAAAAC4CAABkcnMvZTJvRG9jLnhtbFBLAQItABQABgAIAAAAIQAgexct3AAAAAgB&#10;AAAPAAAAAAAAAAAAAAAAACoEAABkcnMvZG93bnJldi54bWxQSwUGAAAAAAQABADzAAAAMwUAAAAA&#10;">
              <v:shadow color="#1f3763" opacity=".5" offset="1pt"/>
            </v:shape>
          </w:pict>
        </mc:Fallback>
      </mc:AlternateContent>
    </w:r>
  </w:p>
  <w:p w14:paraId="7D508FF0" w14:textId="77777777" w:rsidR="00650284" w:rsidRPr="00F532EA" w:rsidRDefault="00650284" w:rsidP="0054069D">
    <w:pPr>
      <w:pStyle w:val="Encabezado"/>
      <w:jc w:val="right"/>
      <w:rPr>
        <w:color w:val="767171"/>
        <w:sz w:val="20"/>
        <w:szCs w:val="20"/>
      </w:rPr>
    </w:pPr>
    <w:r w:rsidRPr="00F532EA">
      <w:rPr>
        <w:color w:val="767171"/>
        <w:sz w:val="20"/>
        <w:szCs w:val="20"/>
      </w:rPr>
      <w:t xml:space="preserve">Radicado: </w:t>
    </w:r>
    <w:r>
      <w:rPr>
        <w:color w:val="767171"/>
        <w:sz w:val="20"/>
        <w:szCs w:val="20"/>
      </w:rPr>
      <w:t>XXX</w:t>
    </w:r>
  </w:p>
  <w:p w14:paraId="07B33FD0" w14:textId="77777777" w:rsidR="00650284" w:rsidRPr="00F532EA" w:rsidRDefault="00650284" w:rsidP="0054069D">
    <w:pPr>
      <w:pStyle w:val="Encabezado"/>
      <w:jc w:val="right"/>
      <w:rPr>
        <w:color w:val="767171"/>
        <w:sz w:val="20"/>
        <w:szCs w:val="20"/>
      </w:rPr>
    </w:pPr>
    <w:r w:rsidRPr="00F532EA">
      <w:rPr>
        <w:color w:val="767171"/>
        <w:sz w:val="20"/>
        <w:szCs w:val="20"/>
      </w:rPr>
      <w:tab/>
    </w:r>
    <w:r w:rsidRPr="00F532EA">
      <w:rPr>
        <w:color w:val="767171"/>
        <w:sz w:val="20"/>
        <w:szCs w:val="20"/>
      </w:rPr>
      <w:tab/>
      <w:t>Demandante</w:t>
    </w:r>
    <w:r>
      <w:rPr>
        <w:color w:val="767171"/>
        <w:sz w:val="20"/>
        <w:szCs w:val="20"/>
      </w:rPr>
      <w:t>: 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650284" w:rsidRPr="00A15ACE" w:rsidRDefault="00DE5690" w:rsidP="00F1441F">
    <w:pPr>
      <w:pStyle w:val="Encabezado"/>
    </w:pPr>
    <w:r>
      <w:rPr>
        <w:noProof/>
      </w:rPr>
      <w:drawing>
        <wp:anchor distT="0" distB="0" distL="114300" distR="114300" simplePos="0" relativeHeight="251658752" behindDoc="0" locked="0" layoutInCell="1" allowOverlap="1" wp14:anchorId="42D488FA"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F31CB" w14:textId="77777777" w:rsidR="00650284" w:rsidRPr="00A15ACE" w:rsidRDefault="00650284" w:rsidP="00F1441F">
    <w:pPr>
      <w:pStyle w:val="Encabezado"/>
      <w:rPr>
        <w:color w:val="767171"/>
      </w:rPr>
    </w:pPr>
  </w:p>
  <w:p w14:paraId="3F3B7A5B" w14:textId="77777777" w:rsidR="00650284" w:rsidRPr="007F276C" w:rsidRDefault="00650284" w:rsidP="007F276C">
    <w:pPr>
      <w:pStyle w:val="Sinespaciado"/>
    </w:pPr>
    <w:r w:rsidRPr="007F276C">
      <w:t>CONSEJO DE ESTADO</w:t>
    </w:r>
  </w:p>
  <w:p w14:paraId="6EF027A0" w14:textId="77777777" w:rsidR="00650284" w:rsidRPr="007F276C" w:rsidRDefault="00650284" w:rsidP="007F276C">
    <w:pPr>
      <w:pStyle w:val="Sinespaciado"/>
    </w:pPr>
    <w:r w:rsidRPr="007F276C">
      <w:t>SALA DE LO CONTENCIOSO ADMINISTRATIVO</w:t>
    </w:r>
  </w:p>
  <w:p w14:paraId="2FC4305D" w14:textId="77777777" w:rsidR="00650284" w:rsidRPr="007F276C" w:rsidRDefault="00650284" w:rsidP="007F276C">
    <w:pPr>
      <w:pStyle w:val="Sinespaciado"/>
    </w:pPr>
    <w:r w:rsidRPr="007F276C">
      <w:t>SECCIÓN TERCERA – SUBSECCIÓN C</w:t>
    </w:r>
  </w:p>
  <w:p w14:paraId="53128261" w14:textId="77777777" w:rsidR="00650284" w:rsidRDefault="006502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86"/>
    <w:rsid w:val="00006D3C"/>
    <w:rsid w:val="000108D5"/>
    <w:rsid w:val="0001315F"/>
    <w:rsid w:val="000259CF"/>
    <w:rsid w:val="00044C3F"/>
    <w:rsid w:val="000705CA"/>
    <w:rsid w:val="000728E0"/>
    <w:rsid w:val="00073869"/>
    <w:rsid w:val="0007395E"/>
    <w:rsid w:val="00077E13"/>
    <w:rsid w:val="00083B8F"/>
    <w:rsid w:val="00094E7B"/>
    <w:rsid w:val="000A447D"/>
    <w:rsid w:val="000B719D"/>
    <w:rsid w:val="000C2B43"/>
    <w:rsid w:val="000C5DB7"/>
    <w:rsid w:val="000C7B4F"/>
    <w:rsid w:val="000E3A53"/>
    <w:rsid w:val="000F373B"/>
    <w:rsid w:val="000F5D15"/>
    <w:rsid w:val="001054C7"/>
    <w:rsid w:val="00117091"/>
    <w:rsid w:val="00123F85"/>
    <w:rsid w:val="001314F6"/>
    <w:rsid w:val="00133F91"/>
    <w:rsid w:val="00155E78"/>
    <w:rsid w:val="0016494F"/>
    <w:rsid w:val="00166AF6"/>
    <w:rsid w:val="00186CB3"/>
    <w:rsid w:val="001C3C1F"/>
    <w:rsid w:val="001C69AC"/>
    <w:rsid w:val="001D4E62"/>
    <w:rsid w:val="001F1DA0"/>
    <w:rsid w:val="00201EC3"/>
    <w:rsid w:val="00204935"/>
    <w:rsid w:val="002109F7"/>
    <w:rsid w:val="002230E3"/>
    <w:rsid w:val="00246239"/>
    <w:rsid w:val="002604C4"/>
    <w:rsid w:val="00281874"/>
    <w:rsid w:val="0028665C"/>
    <w:rsid w:val="002C12BC"/>
    <w:rsid w:val="002D480B"/>
    <w:rsid w:val="002E1978"/>
    <w:rsid w:val="00307995"/>
    <w:rsid w:val="0031514A"/>
    <w:rsid w:val="0033226B"/>
    <w:rsid w:val="00360658"/>
    <w:rsid w:val="00361478"/>
    <w:rsid w:val="0036421B"/>
    <w:rsid w:val="00374674"/>
    <w:rsid w:val="00382327"/>
    <w:rsid w:val="00383425"/>
    <w:rsid w:val="00384507"/>
    <w:rsid w:val="00387BBC"/>
    <w:rsid w:val="00394A69"/>
    <w:rsid w:val="003A12C4"/>
    <w:rsid w:val="003B4515"/>
    <w:rsid w:val="003D1B94"/>
    <w:rsid w:val="003F2BA3"/>
    <w:rsid w:val="003F7FF5"/>
    <w:rsid w:val="00402998"/>
    <w:rsid w:val="00405B77"/>
    <w:rsid w:val="004211FA"/>
    <w:rsid w:val="00424723"/>
    <w:rsid w:val="00430389"/>
    <w:rsid w:val="00430D89"/>
    <w:rsid w:val="0044172F"/>
    <w:rsid w:val="0044642A"/>
    <w:rsid w:val="00455ACF"/>
    <w:rsid w:val="004735F1"/>
    <w:rsid w:val="004849BB"/>
    <w:rsid w:val="004857F6"/>
    <w:rsid w:val="00491910"/>
    <w:rsid w:val="00497735"/>
    <w:rsid w:val="004A1D38"/>
    <w:rsid w:val="004A24E0"/>
    <w:rsid w:val="004A59E5"/>
    <w:rsid w:val="004D5983"/>
    <w:rsid w:val="004D63F2"/>
    <w:rsid w:val="004D64BF"/>
    <w:rsid w:val="004E096B"/>
    <w:rsid w:val="004E3D73"/>
    <w:rsid w:val="00507BC5"/>
    <w:rsid w:val="00521F4A"/>
    <w:rsid w:val="00522073"/>
    <w:rsid w:val="0052545C"/>
    <w:rsid w:val="00530CAD"/>
    <w:rsid w:val="0054069D"/>
    <w:rsid w:val="005545BC"/>
    <w:rsid w:val="00566726"/>
    <w:rsid w:val="00577C23"/>
    <w:rsid w:val="00581EB7"/>
    <w:rsid w:val="00585CA2"/>
    <w:rsid w:val="00592A9E"/>
    <w:rsid w:val="005A5C14"/>
    <w:rsid w:val="005C726E"/>
    <w:rsid w:val="005D1791"/>
    <w:rsid w:val="00621F3E"/>
    <w:rsid w:val="00630822"/>
    <w:rsid w:val="006371BF"/>
    <w:rsid w:val="00650284"/>
    <w:rsid w:val="00651F05"/>
    <w:rsid w:val="00660DF5"/>
    <w:rsid w:val="006615F2"/>
    <w:rsid w:val="00663267"/>
    <w:rsid w:val="00664A8F"/>
    <w:rsid w:val="0067337E"/>
    <w:rsid w:val="00685672"/>
    <w:rsid w:val="006D4799"/>
    <w:rsid w:val="006F6047"/>
    <w:rsid w:val="0070023E"/>
    <w:rsid w:val="0072475A"/>
    <w:rsid w:val="0074235D"/>
    <w:rsid w:val="00745D63"/>
    <w:rsid w:val="00760DAF"/>
    <w:rsid w:val="00773A85"/>
    <w:rsid w:val="0077624B"/>
    <w:rsid w:val="007C423F"/>
    <w:rsid w:val="007D4A96"/>
    <w:rsid w:val="007F276C"/>
    <w:rsid w:val="007F3540"/>
    <w:rsid w:val="00817A38"/>
    <w:rsid w:val="00822EDC"/>
    <w:rsid w:val="00823A45"/>
    <w:rsid w:val="00823E1F"/>
    <w:rsid w:val="00835345"/>
    <w:rsid w:val="00835492"/>
    <w:rsid w:val="00871943"/>
    <w:rsid w:val="008879C5"/>
    <w:rsid w:val="008A2445"/>
    <w:rsid w:val="008C0DBE"/>
    <w:rsid w:val="008C4606"/>
    <w:rsid w:val="008C64B2"/>
    <w:rsid w:val="008D2B77"/>
    <w:rsid w:val="008D7532"/>
    <w:rsid w:val="008E4898"/>
    <w:rsid w:val="00900BD2"/>
    <w:rsid w:val="00911C03"/>
    <w:rsid w:val="00911C2B"/>
    <w:rsid w:val="00917226"/>
    <w:rsid w:val="009210E8"/>
    <w:rsid w:val="009214E2"/>
    <w:rsid w:val="00940813"/>
    <w:rsid w:val="0096334D"/>
    <w:rsid w:val="0097486A"/>
    <w:rsid w:val="00980600"/>
    <w:rsid w:val="00981B9A"/>
    <w:rsid w:val="00985CF3"/>
    <w:rsid w:val="00986FEF"/>
    <w:rsid w:val="00996286"/>
    <w:rsid w:val="009A4799"/>
    <w:rsid w:val="009A5798"/>
    <w:rsid w:val="009D0C8D"/>
    <w:rsid w:val="009D0CB8"/>
    <w:rsid w:val="009E5A62"/>
    <w:rsid w:val="009F5813"/>
    <w:rsid w:val="00A00EB0"/>
    <w:rsid w:val="00A03C26"/>
    <w:rsid w:val="00A04B33"/>
    <w:rsid w:val="00A0511A"/>
    <w:rsid w:val="00A15ACE"/>
    <w:rsid w:val="00A1687B"/>
    <w:rsid w:val="00A25C52"/>
    <w:rsid w:val="00A26DEE"/>
    <w:rsid w:val="00A35B60"/>
    <w:rsid w:val="00A467BD"/>
    <w:rsid w:val="00A57CD6"/>
    <w:rsid w:val="00A73868"/>
    <w:rsid w:val="00A83B83"/>
    <w:rsid w:val="00A8702B"/>
    <w:rsid w:val="00A929E3"/>
    <w:rsid w:val="00A97FED"/>
    <w:rsid w:val="00AA5F0B"/>
    <w:rsid w:val="00AB33F4"/>
    <w:rsid w:val="00AD4BAB"/>
    <w:rsid w:val="00AD60EF"/>
    <w:rsid w:val="00AE5822"/>
    <w:rsid w:val="00AF634C"/>
    <w:rsid w:val="00B00068"/>
    <w:rsid w:val="00B05C29"/>
    <w:rsid w:val="00B14389"/>
    <w:rsid w:val="00B22A09"/>
    <w:rsid w:val="00B251D5"/>
    <w:rsid w:val="00B3344A"/>
    <w:rsid w:val="00B53658"/>
    <w:rsid w:val="00B9314A"/>
    <w:rsid w:val="00B95E65"/>
    <w:rsid w:val="00B97E8B"/>
    <w:rsid w:val="00BB0DD6"/>
    <w:rsid w:val="00BB1723"/>
    <w:rsid w:val="00BB79AE"/>
    <w:rsid w:val="00BD124C"/>
    <w:rsid w:val="00BD67B1"/>
    <w:rsid w:val="00BF0787"/>
    <w:rsid w:val="00BF2ACB"/>
    <w:rsid w:val="00C018AC"/>
    <w:rsid w:val="00C03808"/>
    <w:rsid w:val="00C07492"/>
    <w:rsid w:val="00C11E05"/>
    <w:rsid w:val="00C43CA0"/>
    <w:rsid w:val="00C54A33"/>
    <w:rsid w:val="00C655D0"/>
    <w:rsid w:val="00C7549A"/>
    <w:rsid w:val="00C87516"/>
    <w:rsid w:val="00CB3811"/>
    <w:rsid w:val="00CB69B7"/>
    <w:rsid w:val="00CF1E32"/>
    <w:rsid w:val="00CF44BE"/>
    <w:rsid w:val="00D163C7"/>
    <w:rsid w:val="00D2756B"/>
    <w:rsid w:val="00D31837"/>
    <w:rsid w:val="00D32846"/>
    <w:rsid w:val="00D46B4A"/>
    <w:rsid w:val="00D53A8F"/>
    <w:rsid w:val="00D55E64"/>
    <w:rsid w:val="00D729A8"/>
    <w:rsid w:val="00D73724"/>
    <w:rsid w:val="00D753B3"/>
    <w:rsid w:val="00D81E42"/>
    <w:rsid w:val="00D9239F"/>
    <w:rsid w:val="00DA5442"/>
    <w:rsid w:val="00DB4688"/>
    <w:rsid w:val="00DB7A08"/>
    <w:rsid w:val="00DE5690"/>
    <w:rsid w:val="00DE7123"/>
    <w:rsid w:val="00DF0312"/>
    <w:rsid w:val="00DF0BF4"/>
    <w:rsid w:val="00E11324"/>
    <w:rsid w:val="00E22F32"/>
    <w:rsid w:val="00E322DC"/>
    <w:rsid w:val="00E4328A"/>
    <w:rsid w:val="00E45687"/>
    <w:rsid w:val="00E560B5"/>
    <w:rsid w:val="00E70863"/>
    <w:rsid w:val="00E800E8"/>
    <w:rsid w:val="00E87355"/>
    <w:rsid w:val="00E94C31"/>
    <w:rsid w:val="00EA58FA"/>
    <w:rsid w:val="00EA65BE"/>
    <w:rsid w:val="00EB57EA"/>
    <w:rsid w:val="00EC38ED"/>
    <w:rsid w:val="00ED30C5"/>
    <w:rsid w:val="00ED6BAA"/>
    <w:rsid w:val="00ED72BB"/>
    <w:rsid w:val="00F01167"/>
    <w:rsid w:val="00F0772F"/>
    <w:rsid w:val="00F1441F"/>
    <w:rsid w:val="00F16FD3"/>
    <w:rsid w:val="00F23750"/>
    <w:rsid w:val="00F316B9"/>
    <w:rsid w:val="00F41540"/>
    <w:rsid w:val="00F532EA"/>
    <w:rsid w:val="00F713AF"/>
    <w:rsid w:val="00F75974"/>
    <w:rsid w:val="00F91B32"/>
    <w:rsid w:val="00FA5BD0"/>
    <w:rsid w:val="00FB0367"/>
    <w:rsid w:val="00FD3474"/>
    <w:rsid w:val="00FE09DF"/>
    <w:rsid w:val="00FE3D08"/>
    <w:rsid w:val="00FF0BD7"/>
    <w:rsid w:val="00FF190B"/>
    <w:rsid w:val="00FF55A8"/>
    <w:rsid w:val="00FF5B79"/>
    <w:rsid w:val="2680A9D4"/>
    <w:rsid w:val="324FA6F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0593F"/>
  <w15:chartTrackingRefBased/>
  <w15:docId w15:val="{505F21B7-CFDB-4C91-82C9-A3C23B11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F91B32"/>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F91B32"/>
    <w:rPr>
      <w:sz w:val="16"/>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apple-converted-space">
    <w:name w:val="apple-converted-space"/>
    <w:rsid w:val="0096334D"/>
  </w:style>
  <w:style w:type="character" w:styleId="Refdecomentario">
    <w:name w:val="annotation reference"/>
    <w:uiPriority w:val="99"/>
    <w:semiHidden/>
    <w:unhideWhenUsed/>
    <w:rsid w:val="009D0CB8"/>
    <w:rPr>
      <w:sz w:val="16"/>
      <w:szCs w:val="16"/>
    </w:rPr>
  </w:style>
  <w:style w:type="paragraph" w:styleId="Textocomentario">
    <w:name w:val="annotation text"/>
    <w:basedOn w:val="Normal"/>
    <w:link w:val="TextocomentarioCar"/>
    <w:uiPriority w:val="99"/>
    <w:semiHidden/>
    <w:unhideWhenUsed/>
    <w:rsid w:val="009D0CB8"/>
    <w:rPr>
      <w:sz w:val="20"/>
      <w:szCs w:val="20"/>
    </w:rPr>
  </w:style>
  <w:style w:type="character" w:customStyle="1" w:styleId="TextocomentarioCar">
    <w:name w:val="Texto comentario Car"/>
    <w:link w:val="Textocomentario"/>
    <w:uiPriority w:val="99"/>
    <w:semiHidden/>
    <w:rsid w:val="009D0CB8"/>
    <w:rPr>
      <w:lang w:eastAsia="es-ES_tradnl"/>
    </w:rPr>
  </w:style>
  <w:style w:type="paragraph" w:styleId="Asuntodelcomentario">
    <w:name w:val="annotation subject"/>
    <w:basedOn w:val="Textocomentario"/>
    <w:next w:val="Textocomentario"/>
    <w:link w:val="AsuntodelcomentarioCar"/>
    <w:uiPriority w:val="99"/>
    <w:semiHidden/>
    <w:unhideWhenUsed/>
    <w:rsid w:val="009D0CB8"/>
    <w:rPr>
      <w:b/>
      <w:bCs/>
    </w:rPr>
  </w:style>
  <w:style w:type="character" w:customStyle="1" w:styleId="AsuntodelcomentarioCar">
    <w:name w:val="Asunto del comentario Car"/>
    <w:link w:val="Asuntodelcomentario"/>
    <w:uiPriority w:val="99"/>
    <w:semiHidden/>
    <w:rsid w:val="009D0CB8"/>
    <w:rPr>
      <w:b/>
      <w:bCs/>
      <w:lang w:eastAsia="es-ES_tradnl"/>
    </w:rPr>
  </w:style>
  <w:style w:type="paragraph" w:styleId="Textodeglobo">
    <w:name w:val="Balloon Text"/>
    <w:basedOn w:val="Normal"/>
    <w:link w:val="TextodegloboCar"/>
    <w:uiPriority w:val="99"/>
    <w:semiHidden/>
    <w:unhideWhenUsed/>
    <w:rsid w:val="009D0CB8"/>
    <w:rPr>
      <w:rFonts w:ascii="Segoe UI" w:hAnsi="Segoe UI" w:cs="Segoe UI"/>
      <w:sz w:val="18"/>
      <w:szCs w:val="18"/>
    </w:rPr>
  </w:style>
  <w:style w:type="character" w:customStyle="1" w:styleId="TextodegloboCar">
    <w:name w:val="Texto de globo Car"/>
    <w:link w:val="Textodeglobo"/>
    <w:uiPriority w:val="99"/>
    <w:semiHidden/>
    <w:rsid w:val="009D0CB8"/>
    <w:rPr>
      <w:rFonts w:ascii="Segoe UI"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359278">
      <w:bodyDiv w:val="1"/>
      <w:marLeft w:val="0"/>
      <w:marRight w:val="0"/>
      <w:marTop w:val="0"/>
      <w:marBottom w:val="0"/>
      <w:divBdr>
        <w:top w:val="none" w:sz="0" w:space="0" w:color="auto"/>
        <w:left w:val="none" w:sz="0" w:space="0" w:color="auto"/>
        <w:bottom w:val="none" w:sz="0" w:space="0" w:color="auto"/>
        <w:right w:val="none" w:sz="0" w:space="0" w:color="auto"/>
      </w:divBdr>
    </w:div>
    <w:div w:id="714767883">
      <w:bodyDiv w:val="1"/>
      <w:marLeft w:val="0"/>
      <w:marRight w:val="0"/>
      <w:marTop w:val="0"/>
      <w:marBottom w:val="0"/>
      <w:divBdr>
        <w:top w:val="none" w:sz="0" w:space="0" w:color="auto"/>
        <w:left w:val="none" w:sz="0" w:space="0" w:color="auto"/>
        <w:bottom w:val="none" w:sz="0" w:space="0" w:color="auto"/>
        <w:right w:val="none" w:sz="0" w:space="0" w:color="auto"/>
      </w:divBdr>
    </w:div>
    <w:div w:id="857498523">
      <w:bodyDiv w:val="1"/>
      <w:marLeft w:val="0"/>
      <w:marRight w:val="0"/>
      <w:marTop w:val="0"/>
      <w:marBottom w:val="0"/>
      <w:divBdr>
        <w:top w:val="none" w:sz="0" w:space="0" w:color="auto"/>
        <w:left w:val="none" w:sz="0" w:space="0" w:color="auto"/>
        <w:bottom w:val="none" w:sz="0" w:space="0" w:color="auto"/>
        <w:right w:val="none" w:sz="0" w:space="0" w:color="auto"/>
      </w:divBdr>
    </w:div>
    <w:div w:id="1071461284">
      <w:bodyDiv w:val="1"/>
      <w:marLeft w:val="0"/>
      <w:marRight w:val="0"/>
      <w:marTop w:val="0"/>
      <w:marBottom w:val="0"/>
      <w:divBdr>
        <w:top w:val="none" w:sz="0" w:space="0" w:color="auto"/>
        <w:left w:val="none" w:sz="0" w:space="0" w:color="auto"/>
        <w:bottom w:val="none" w:sz="0" w:space="0" w:color="auto"/>
        <w:right w:val="none" w:sz="0" w:space="0" w:color="auto"/>
      </w:divBdr>
    </w:div>
    <w:div w:id="1097825941">
      <w:bodyDiv w:val="1"/>
      <w:marLeft w:val="0"/>
      <w:marRight w:val="0"/>
      <w:marTop w:val="0"/>
      <w:marBottom w:val="0"/>
      <w:divBdr>
        <w:top w:val="none" w:sz="0" w:space="0" w:color="auto"/>
        <w:left w:val="none" w:sz="0" w:space="0" w:color="auto"/>
        <w:bottom w:val="none" w:sz="0" w:space="0" w:color="auto"/>
        <w:right w:val="none" w:sz="0" w:space="0" w:color="auto"/>
      </w:divBdr>
    </w:div>
    <w:div w:id="1555039128">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8160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A84B6-2B81-47D0-B967-FE0DD1D51EA8}">
  <ds:schemaRefs>
    <ds:schemaRef ds:uri="http://schemas.openxmlformats.org/officeDocument/2006/bibliography"/>
  </ds:schemaRefs>
</ds:datastoreItem>
</file>

<file path=customXml/itemProps2.xml><?xml version="1.0" encoding="utf-8"?>
<ds:datastoreItem xmlns:ds="http://schemas.openxmlformats.org/officeDocument/2006/customXml" ds:itemID="{D2FAE38A-E6F3-49F1-8039-CE3F5080B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B01E9-13D2-47ED-977E-4DB9A4323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1007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Sonia Jaimes Valencia</cp:lastModifiedBy>
  <cp:revision>2</cp:revision>
  <dcterms:created xsi:type="dcterms:W3CDTF">2021-09-21T23:52:00Z</dcterms:created>
  <dcterms:modified xsi:type="dcterms:W3CDTF">2021-09-21T23:52:00Z</dcterms:modified>
</cp:coreProperties>
</file>