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103093" w14:textId="77777777" w:rsidR="000C5DB7" w:rsidRPr="00C761DD" w:rsidRDefault="000C5DB7" w:rsidP="000E5BA9">
      <w:pPr>
        <w:pStyle w:val="Sinespaciado"/>
        <w:spacing w:line="276" w:lineRule="auto"/>
        <w:rPr>
          <w:szCs w:val="24"/>
        </w:rPr>
      </w:pPr>
      <w:r w:rsidRPr="00C761DD">
        <w:rPr>
          <w:szCs w:val="24"/>
        </w:rPr>
        <w:t>CONSEJERO PONENTE: JAIME ENRIQUE RODRÍGUEZ NAVAS</w:t>
      </w:r>
    </w:p>
    <w:p w14:paraId="722460E6" w14:textId="77777777" w:rsidR="00F91B32" w:rsidRPr="00C761DD" w:rsidRDefault="00F91B32" w:rsidP="000E5BA9">
      <w:pPr>
        <w:spacing w:line="276" w:lineRule="auto"/>
        <w:contextualSpacing/>
        <w:rPr>
          <w:b/>
          <w:bCs/>
          <w:sz w:val="24"/>
          <w:szCs w:val="24"/>
        </w:rPr>
      </w:pPr>
    </w:p>
    <w:p w14:paraId="78A64E2A" w14:textId="6D1A6FFF" w:rsidR="000C5DB7" w:rsidRPr="00C761DD" w:rsidRDefault="000C5DB7" w:rsidP="000E5BA9">
      <w:pPr>
        <w:spacing w:line="276" w:lineRule="auto"/>
        <w:contextualSpacing/>
        <w:rPr>
          <w:bCs/>
          <w:sz w:val="24"/>
          <w:szCs w:val="24"/>
        </w:rPr>
      </w:pPr>
      <w:r w:rsidRPr="00C761DD">
        <w:rPr>
          <w:bCs/>
          <w:sz w:val="24"/>
          <w:szCs w:val="24"/>
        </w:rPr>
        <w:t>Bogotá D.C.,</w:t>
      </w:r>
      <w:r w:rsidR="00C53B7C" w:rsidRPr="00C761DD">
        <w:rPr>
          <w:bCs/>
          <w:sz w:val="24"/>
          <w:szCs w:val="24"/>
        </w:rPr>
        <w:t xml:space="preserve"> </w:t>
      </w:r>
      <w:r w:rsidR="00107EF5">
        <w:rPr>
          <w:bCs/>
          <w:sz w:val="24"/>
          <w:szCs w:val="24"/>
        </w:rPr>
        <w:t xml:space="preserve">tres (3) </w:t>
      </w:r>
      <w:r w:rsidRPr="00C761DD">
        <w:rPr>
          <w:bCs/>
          <w:sz w:val="24"/>
          <w:szCs w:val="24"/>
        </w:rPr>
        <w:t>de</w:t>
      </w:r>
      <w:r w:rsidR="00C53B7C" w:rsidRPr="00C761DD">
        <w:rPr>
          <w:bCs/>
          <w:sz w:val="24"/>
          <w:szCs w:val="24"/>
        </w:rPr>
        <w:t xml:space="preserve"> </w:t>
      </w:r>
      <w:r w:rsidR="00BC5FE5">
        <w:rPr>
          <w:bCs/>
          <w:sz w:val="24"/>
          <w:szCs w:val="24"/>
        </w:rPr>
        <w:t>junio</w:t>
      </w:r>
      <w:r w:rsidR="00C53B7C" w:rsidRPr="00C761DD">
        <w:rPr>
          <w:bCs/>
          <w:sz w:val="24"/>
          <w:szCs w:val="24"/>
        </w:rPr>
        <w:t xml:space="preserve"> </w:t>
      </w:r>
      <w:r w:rsidRPr="00C761DD">
        <w:rPr>
          <w:bCs/>
          <w:sz w:val="24"/>
          <w:szCs w:val="24"/>
        </w:rPr>
        <w:t xml:space="preserve">de dos mil </w:t>
      </w:r>
      <w:r w:rsidR="00C87516" w:rsidRPr="00C761DD">
        <w:rPr>
          <w:bCs/>
          <w:sz w:val="24"/>
          <w:szCs w:val="24"/>
        </w:rPr>
        <w:t>veint</w:t>
      </w:r>
      <w:r w:rsidR="007F09F8" w:rsidRPr="00C761DD">
        <w:rPr>
          <w:bCs/>
          <w:sz w:val="24"/>
          <w:szCs w:val="24"/>
        </w:rPr>
        <w:t>iuno</w:t>
      </w:r>
      <w:r w:rsidRPr="00C761DD">
        <w:rPr>
          <w:bCs/>
          <w:sz w:val="24"/>
          <w:szCs w:val="24"/>
        </w:rPr>
        <w:t xml:space="preserve"> (</w:t>
      </w:r>
      <w:r w:rsidR="00C87516" w:rsidRPr="00C761DD">
        <w:rPr>
          <w:bCs/>
          <w:sz w:val="24"/>
          <w:szCs w:val="24"/>
        </w:rPr>
        <w:t>202</w:t>
      </w:r>
      <w:r w:rsidR="007F09F8" w:rsidRPr="00C761DD">
        <w:rPr>
          <w:bCs/>
          <w:sz w:val="24"/>
          <w:szCs w:val="24"/>
        </w:rPr>
        <w:t>1</w:t>
      </w:r>
      <w:r w:rsidR="001F52D2" w:rsidRPr="00C761DD">
        <w:rPr>
          <w:bCs/>
          <w:sz w:val="24"/>
          <w:szCs w:val="24"/>
        </w:rPr>
        <w:t>)</w:t>
      </w:r>
    </w:p>
    <w:p w14:paraId="1F118FC8" w14:textId="77777777" w:rsidR="00F91B32" w:rsidRPr="00C761DD" w:rsidRDefault="00F91B32" w:rsidP="000E5BA9">
      <w:pPr>
        <w:spacing w:line="276" w:lineRule="auto"/>
        <w:contextualSpacing/>
        <w:rPr>
          <w:b/>
          <w:sz w:val="24"/>
          <w:szCs w:val="24"/>
        </w:rPr>
      </w:pPr>
    </w:p>
    <w:p w14:paraId="7FC59C22" w14:textId="77777777" w:rsidR="000C5DB7" w:rsidRPr="00C761DD" w:rsidRDefault="000C5DB7" w:rsidP="000E5BA9">
      <w:pPr>
        <w:spacing w:line="276" w:lineRule="auto"/>
        <w:ind w:left="1620" w:hanging="1625"/>
        <w:contextualSpacing/>
        <w:rPr>
          <w:b/>
          <w:sz w:val="24"/>
          <w:szCs w:val="24"/>
        </w:rPr>
      </w:pPr>
      <w:r w:rsidRPr="00C761DD">
        <w:rPr>
          <w:b/>
          <w:sz w:val="24"/>
          <w:szCs w:val="24"/>
        </w:rPr>
        <w:t xml:space="preserve">Referencia: </w:t>
      </w:r>
      <w:r w:rsidRPr="00C761DD">
        <w:rPr>
          <w:b/>
          <w:sz w:val="24"/>
          <w:szCs w:val="24"/>
        </w:rPr>
        <w:tab/>
      </w:r>
      <w:r w:rsidRPr="00C761DD">
        <w:rPr>
          <w:sz w:val="24"/>
          <w:szCs w:val="24"/>
        </w:rPr>
        <w:t>A</w:t>
      </w:r>
      <w:r w:rsidR="00E45687" w:rsidRPr="00C761DD">
        <w:rPr>
          <w:sz w:val="24"/>
          <w:szCs w:val="24"/>
        </w:rPr>
        <w:t xml:space="preserve">cción de </w:t>
      </w:r>
      <w:r w:rsidR="00041C53" w:rsidRPr="00C761DD">
        <w:rPr>
          <w:sz w:val="24"/>
          <w:szCs w:val="24"/>
        </w:rPr>
        <w:t>T</w:t>
      </w:r>
      <w:r w:rsidR="00E45687" w:rsidRPr="00C761DD">
        <w:rPr>
          <w:sz w:val="24"/>
          <w:szCs w:val="24"/>
        </w:rPr>
        <w:t>utela</w:t>
      </w:r>
    </w:p>
    <w:p w14:paraId="5B03B232" w14:textId="351DCF65" w:rsidR="000C5DB7" w:rsidRPr="00C761DD" w:rsidRDefault="000C5DB7" w:rsidP="000E5BA9">
      <w:pPr>
        <w:spacing w:line="276" w:lineRule="auto"/>
        <w:ind w:left="1620" w:hanging="1625"/>
        <w:contextualSpacing/>
        <w:rPr>
          <w:sz w:val="24"/>
          <w:szCs w:val="24"/>
        </w:rPr>
      </w:pPr>
      <w:r w:rsidRPr="00C761DD">
        <w:rPr>
          <w:b/>
          <w:sz w:val="24"/>
          <w:szCs w:val="24"/>
        </w:rPr>
        <w:t>Radicación:</w:t>
      </w:r>
      <w:r w:rsidRPr="00C761DD">
        <w:rPr>
          <w:b/>
          <w:sz w:val="24"/>
          <w:szCs w:val="24"/>
        </w:rPr>
        <w:tab/>
      </w:r>
      <w:r w:rsidR="00BC5FE5" w:rsidRPr="00BC5FE5">
        <w:rPr>
          <w:sz w:val="24"/>
          <w:szCs w:val="24"/>
        </w:rPr>
        <w:t>11001-03-15-000-2021-03278-00</w:t>
      </w:r>
    </w:p>
    <w:p w14:paraId="37D80D18" w14:textId="2BD4FE83" w:rsidR="000C5DB7" w:rsidRPr="00C761DD" w:rsidRDefault="000C5DB7" w:rsidP="000E5BA9">
      <w:pPr>
        <w:spacing w:line="276" w:lineRule="auto"/>
        <w:ind w:left="1620" w:hanging="1625"/>
        <w:contextualSpacing/>
        <w:rPr>
          <w:sz w:val="24"/>
          <w:szCs w:val="24"/>
        </w:rPr>
      </w:pPr>
      <w:r w:rsidRPr="00C761DD">
        <w:rPr>
          <w:b/>
          <w:sz w:val="24"/>
          <w:szCs w:val="24"/>
        </w:rPr>
        <w:t>Accionante:</w:t>
      </w:r>
      <w:r w:rsidRPr="00C761DD">
        <w:rPr>
          <w:b/>
          <w:sz w:val="24"/>
          <w:szCs w:val="24"/>
        </w:rPr>
        <w:tab/>
      </w:r>
      <w:r w:rsidR="00BC5FE5">
        <w:rPr>
          <w:bCs/>
          <w:sz w:val="24"/>
          <w:szCs w:val="24"/>
        </w:rPr>
        <w:t>Juan Carlos Barragán Quintero</w:t>
      </w:r>
    </w:p>
    <w:p w14:paraId="767B1EE4" w14:textId="2903B14D" w:rsidR="000C5DB7" w:rsidRPr="00C761DD" w:rsidRDefault="000C5DB7" w:rsidP="000E5BA9">
      <w:pPr>
        <w:spacing w:line="276" w:lineRule="auto"/>
        <w:ind w:left="1620" w:right="51" w:hanging="1625"/>
        <w:contextualSpacing/>
        <w:rPr>
          <w:bCs/>
          <w:sz w:val="24"/>
          <w:szCs w:val="24"/>
        </w:rPr>
      </w:pPr>
      <w:r w:rsidRPr="00C761DD">
        <w:rPr>
          <w:b/>
          <w:sz w:val="24"/>
          <w:szCs w:val="24"/>
        </w:rPr>
        <w:t>Accionado:</w:t>
      </w:r>
      <w:r w:rsidRPr="00C761DD">
        <w:rPr>
          <w:b/>
          <w:sz w:val="24"/>
          <w:szCs w:val="24"/>
        </w:rPr>
        <w:tab/>
      </w:r>
      <w:r w:rsidR="00C81F8A" w:rsidRPr="00C761DD">
        <w:rPr>
          <w:bCs/>
          <w:sz w:val="24"/>
          <w:szCs w:val="24"/>
        </w:rPr>
        <w:t xml:space="preserve">Tribunal Administrativo </w:t>
      </w:r>
      <w:r w:rsidR="00BC5FE5">
        <w:rPr>
          <w:bCs/>
          <w:sz w:val="24"/>
          <w:szCs w:val="24"/>
        </w:rPr>
        <w:t>del Tolima</w:t>
      </w:r>
    </w:p>
    <w:p w14:paraId="6C5D147A" w14:textId="77777777" w:rsidR="000C5DB7" w:rsidRPr="00C761DD" w:rsidRDefault="000C5DB7" w:rsidP="000E5BA9">
      <w:pPr>
        <w:spacing w:line="276" w:lineRule="auto"/>
        <w:ind w:right="51"/>
        <w:contextualSpacing/>
        <w:rPr>
          <w:b/>
          <w:sz w:val="24"/>
          <w:szCs w:val="24"/>
        </w:rPr>
      </w:pPr>
    </w:p>
    <w:p w14:paraId="49E76BB4" w14:textId="77777777" w:rsidR="000C5DB7" w:rsidRPr="00C761DD" w:rsidRDefault="00211F0C" w:rsidP="000E5BA9">
      <w:pPr>
        <w:pBdr>
          <w:bottom w:val="single" w:sz="12" w:space="0" w:color="auto"/>
        </w:pBdr>
        <w:spacing w:line="276" w:lineRule="auto"/>
        <w:ind w:left="2832" w:hanging="2832"/>
        <w:contextualSpacing/>
        <w:rPr>
          <w:b/>
          <w:sz w:val="24"/>
          <w:szCs w:val="24"/>
        </w:rPr>
      </w:pPr>
      <w:r w:rsidRPr="00C761DD">
        <w:rPr>
          <w:b/>
          <w:sz w:val="24"/>
          <w:szCs w:val="24"/>
        </w:rPr>
        <w:t>AUTO ADMISORIO</w:t>
      </w:r>
    </w:p>
    <w:p w14:paraId="4E1BBB12" w14:textId="77777777" w:rsidR="000C5DB7" w:rsidRPr="00C761DD" w:rsidRDefault="000C5DB7" w:rsidP="000E5BA9">
      <w:pPr>
        <w:spacing w:line="276" w:lineRule="auto"/>
        <w:contextualSpacing/>
        <w:rPr>
          <w:b/>
          <w:sz w:val="24"/>
          <w:szCs w:val="24"/>
        </w:rPr>
      </w:pPr>
    </w:p>
    <w:p w14:paraId="4B8578A2" w14:textId="30F06D77" w:rsidR="00CB6A21" w:rsidRPr="00C761DD" w:rsidRDefault="005E098F" w:rsidP="000E5BA9">
      <w:pPr>
        <w:spacing w:line="276" w:lineRule="auto"/>
        <w:rPr>
          <w:sz w:val="24"/>
          <w:szCs w:val="24"/>
        </w:rPr>
      </w:pPr>
      <w:r w:rsidRPr="005E098F">
        <w:rPr>
          <w:sz w:val="24"/>
          <w:szCs w:val="24"/>
        </w:rPr>
        <w:t>Juan Carlos Barragán Quintero</w:t>
      </w:r>
      <w:r w:rsidR="00211F0C" w:rsidRPr="00C761DD">
        <w:rPr>
          <w:sz w:val="24"/>
          <w:szCs w:val="24"/>
        </w:rPr>
        <w:t xml:space="preserve">, </w:t>
      </w:r>
      <w:r w:rsidR="00307459" w:rsidRPr="00C761DD">
        <w:rPr>
          <w:sz w:val="24"/>
          <w:szCs w:val="24"/>
        </w:rPr>
        <w:t>por conducto de apoderado</w:t>
      </w:r>
      <w:r>
        <w:rPr>
          <w:sz w:val="24"/>
          <w:szCs w:val="24"/>
        </w:rPr>
        <w:t xml:space="preserve"> judicial</w:t>
      </w:r>
      <w:r w:rsidR="00211F0C" w:rsidRPr="00C761DD">
        <w:rPr>
          <w:sz w:val="24"/>
          <w:szCs w:val="24"/>
        </w:rPr>
        <w:t xml:space="preserve">, </w:t>
      </w:r>
      <w:r w:rsidR="007F09F8" w:rsidRPr="00C761DD">
        <w:rPr>
          <w:sz w:val="24"/>
          <w:szCs w:val="24"/>
        </w:rPr>
        <w:t>solicit</w:t>
      </w:r>
      <w:r>
        <w:rPr>
          <w:sz w:val="24"/>
          <w:szCs w:val="24"/>
        </w:rPr>
        <w:t>ó</w:t>
      </w:r>
      <w:r w:rsidR="007F09F8" w:rsidRPr="00C761DD">
        <w:rPr>
          <w:rStyle w:val="Refdenotaalpie"/>
          <w:sz w:val="24"/>
          <w:szCs w:val="24"/>
        </w:rPr>
        <w:footnoteReference w:id="1"/>
      </w:r>
      <w:r w:rsidR="007F09F8" w:rsidRPr="00C761DD">
        <w:rPr>
          <w:sz w:val="24"/>
          <w:szCs w:val="24"/>
        </w:rPr>
        <w:t xml:space="preserve"> el</w:t>
      </w:r>
      <w:r w:rsidR="00211F0C" w:rsidRPr="00C761DD">
        <w:rPr>
          <w:sz w:val="24"/>
          <w:szCs w:val="24"/>
        </w:rPr>
        <w:t xml:space="preserve"> amparo de sus derechos</w:t>
      </w:r>
      <w:r w:rsidR="00041C53" w:rsidRPr="00C761DD">
        <w:rPr>
          <w:sz w:val="24"/>
          <w:szCs w:val="24"/>
        </w:rPr>
        <w:t xml:space="preserve"> fundamentales</w:t>
      </w:r>
      <w:r w:rsidR="00C81F8A" w:rsidRPr="00C761DD">
        <w:rPr>
          <w:sz w:val="24"/>
          <w:szCs w:val="24"/>
        </w:rPr>
        <w:t xml:space="preserve"> </w:t>
      </w:r>
      <w:r w:rsidR="006A6312" w:rsidRPr="00C761DD">
        <w:rPr>
          <w:sz w:val="24"/>
          <w:szCs w:val="24"/>
        </w:rPr>
        <w:t>al debido proceso</w:t>
      </w:r>
      <w:r w:rsidR="004A6EC1" w:rsidRPr="00C761DD">
        <w:rPr>
          <w:sz w:val="24"/>
          <w:szCs w:val="24"/>
        </w:rPr>
        <w:t xml:space="preserve"> y al </w:t>
      </w:r>
      <w:r w:rsidR="00307459" w:rsidRPr="00C761DD">
        <w:rPr>
          <w:sz w:val="24"/>
          <w:szCs w:val="24"/>
        </w:rPr>
        <w:t>acceso a la administración de justicia</w:t>
      </w:r>
      <w:r w:rsidR="006A6312" w:rsidRPr="00C761DD">
        <w:rPr>
          <w:sz w:val="24"/>
          <w:szCs w:val="24"/>
        </w:rPr>
        <w:t>.</w:t>
      </w:r>
      <w:r w:rsidR="00211F0C" w:rsidRPr="00C761DD">
        <w:rPr>
          <w:sz w:val="24"/>
          <w:szCs w:val="24"/>
        </w:rPr>
        <w:t xml:space="preserve"> </w:t>
      </w:r>
      <w:r w:rsidR="007F09F8" w:rsidRPr="00C761DD">
        <w:rPr>
          <w:sz w:val="24"/>
          <w:szCs w:val="24"/>
        </w:rPr>
        <w:t>Tales</w:t>
      </w:r>
      <w:r w:rsidR="006A6312" w:rsidRPr="00C761DD">
        <w:rPr>
          <w:sz w:val="24"/>
          <w:szCs w:val="24"/>
        </w:rPr>
        <w:t xml:space="preserve"> garantías las consider</w:t>
      </w:r>
      <w:r w:rsidR="00695EC9">
        <w:rPr>
          <w:sz w:val="24"/>
          <w:szCs w:val="24"/>
        </w:rPr>
        <w:t>ó</w:t>
      </w:r>
      <w:r w:rsidR="006A6312" w:rsidRPr="00C761DD">
        <w:rPr>
          <w:sz w:val="24"/>
          <w:szCs w:val="24"/>
        </w:rPr>
        <w:t xml:space="preserve"> vulnerada</w:t>
      </w:r>
      <w:r w:rsidR="00211F0C" w:rsidRPr="00C761DD">
        <w:rPr>
          <w:sz w:val="24"/>
          <w:szCs w:val="24"/>
        </w:rPr>
        <w:t xml:space="preserve">s por </w:t>
      </w:r>
      <w:r w:rsidR="006A6312" w:rsidRPr="00C761DD">
        <w:rPr>
          <w:sz w:val="24"/>
          <w:szCs w:val="24"/>
        </w:rPr>
        <w:t xml:space="preserve">el </w:t>
      </w:r>
      <w:r w:rsidR="00C81F8A" w:rsidRPr="00C761DD">
        <w:rPr>
          <w:sz w:val="24"/>
          <w:szCs w:val="24"/>
        </w:rPr>
        <w:t xml:space="preserve">Tribunal Administrativo </w:t>
      </w:r>
      <w:r w:rsidR="00695EC9">
        <w:rPr>
          <w:sz w:val="24"/>
          <w:szCs w:val="24"/>
        </w:rPr>
        <w:t>del Tolima</w:t>
      </w:r>
      <w:r w:rsidR="00307459" w:rsidRPr="00C761DD">
        <w:rPr>
          <w:sz w:val="24"/>
          <w:szCs w:val="24"/>
        </w:rPr>
        <w:t xml:space="preserve"> con motivo del fallo del </w:t>
      </w:r>
      <w:r w:rsidR="00695EC9">
        <w:rPr>
          <w:sz w:val="24"/>
          <w:szCs w:val="24"/>
        </w:rPr>
        <w:t>11</w:t>
      </w:r>
      <w:r w:rsidR="00307459" w:rsidRPr="00C761DD">
        <w:rPr>
          <w:sz w:val="24"/>
          <w:szCs w:val="24"/>
        </w:rPr>
        <w:t xml:space="preserve"> de </w:t>
      </w:r>
      <w:r w:rsidR="00695EC9">
        <w:rPr>
          <w:sz w:val="24"/>
          <w:szCs w:val="24"/>
        </w:rPr>
        <w:t>febrero</w:t>
      </w:r>
      <w:r w:rsidR="00307459" w:rsidRPr="00C761DD">
        <w:rPr>
          <w:sz w:val="24"/>
          <w:szCs w:val="24"/>
        </w:rPr>
        <w:t xml:space="preserve"> de 202</w:t>
      </w:r>
      <w:r w:rsidR="00C81F8A" w:rsidRPr="00C761DD">
        <w:rPr>
          <w:sz w:val="24"/>
          <w:szCs w:val="24"/>
        </w:rPr>
        <w:t>1</w:t>
      </w:r>
      <w:r w:rsidR="00307459" w:rsidRPr="00C761DD">
        <w:rPr>
          <w:sz w:val="24"/>
          <w:szCs w:val="24"/>
        </w:rPr>
        <w:t xml:space="preserve">, proferido dentro del proceso de </w:t>
      </w:r>
      <w:r w:rsidR="00695EC9">
        <w:rPr>
          <w:sz w:val="24"/>
          <w:szCs w:val="24"/>
        </w:rPr>
        <w:t>nulidad y restablecimiento del derecho</w:t>
      </w:r>
      <w:r w:rsidR="00307459" w:rsidRPr="00C761DD">
        <w:rPr>
          <w:sz w:val="24"/>
          <w:szCs w:val="24"/>
        </w:rPr>
        <w:t xml:space="preserve"> identificado con el n.° único de radicación </w:t>
      </w:r>
      <w:r w:rsidR="00C81F8A" w:rsidRPr="00C761DD">
        <w:rPr>
          <w:sz w:val="24"/>
          <w:szCs w:val="24"/>
        </w:rPr>
        <w:t>11001-33-36-033-2014-00040-01</w:t>
      </w:r>
      <w:r w:rsidR="006A6312" w:rsidRPr="00C761DD">
        <w:rPr>
          <w:sz w:val="24"/>
          <w:szCs w:val="24"/>
        </w:rPr>
        <w:t>.</w:t>
      </w:r>
    </w:p>
    <w:p w14:paraId="582EAB51" w14:textId="77777777" w:rsidR="00CB6A21" w:rsidRPr="00C761DD" w:rsidRDefault="00CB6A21" w:rsidP="000E5BA9">
      <w:pPr>
        <w:spacing w:line="276" w:lineRule="auto"/>
        <w:rPr>
          <w:sz w:val="24"/>
          <w:szCs w:val="24"/>
        </w:rPr>
      </w:pPr>
    </w:p>
    <w:p w14:paraId="18E483D9" w14:textId="56CD567D" w:rsidR="00040C04" w:rsidRPr="00C761DD" w:rsidRDefault="00765991" w:rsidP="00695EC9">
      <w:pPr>
        <w:spacing w:line="276" w:lineRule="auto"/>
        <w:rPr>
          <w:sz w:val="24"/>
          <w:szCs w:val="24"/>
        </w:rPr>
      </w:pPr>
      <w:r w:rsidRPr="00C761DD">
        <w:rPr>
          <w:sz w:val="24"/>
          <w:szCs w:val="24"/>
        </w:rPr>
        <w:t>En</w:t>
      </w:r>
      <w:r w:rsidR="00307459" w:rsidRPr="00C761DD">
        <w:rPr>
          <w:sz w:val="24"/>
          <w:szCs w:val="24"/>
        </w:rPr>
        <w:t xml:space="preserve"> </w:t>
      </w:r>
      <w:r w:rsidR="00CB6A21" w:rsidRPr="00C761DD">
        <w:rPr>
          <w:sz w:val="24"/>
          <w:szCs w:val="24"/>
        </w:rPr>
        <w:t>la sentencia objeto de tutela</w:t>
      </w:r>
      <w:r w:rsidR="00307459" w:rsidRPr="00C761DD">
        <w:rPr>
          <w:sz w:val="24"/>
          <w:szCs w:val="24"/>
        </w:rPr>
        <w:t xml:space="preserve"> fue revocada la </w:t>
      </w:r>
      <w:r w:rsidR="005B1038" w:rsidRPr="00C761DD">
        <w:rPr>
          <w:sz w:val="24"/>
          <w:szCs w:val="24"/>
        </w:rPr>
        <w:t>providencia</w:t>
      </w:r>
      <w:r w:rsidR="00307459" w:rsidRPr="00C761DD">
        <w:rPr>
          <w:sz w:val="24"/>
          <w:szCs w:val="24"/>
        </w:rPr>
        <w:t xml:space="preserve"> de primera instancia</w:t>
      </w:r>
      <w:r w:rsidR="00A7388C">
        <w:rPr>
          <w:sz w:val="24"/>
          <w:szCs w:val="24"/>
        </w:rPr>
        <w:t xml:space="preserve"> del 27 de septiembre de 2018</w:t>
      </w:r>
      <w:r w:rsidR="00307459" w:rsidRPr="00C761DD">
        <w:rPr>
          <w:sz w:val="24"/>
          <w:szCs w:val="24"/>
        </w:rPr>
        <w:t xml:space="preserve">, dictada por el </w:t>
      </w:r>
      <w:r w:rsidR="00695EC9" w:rsidRPr="00695EC9">
        <w:rPr>
          <w:sz w:val="24"/>
          <w:szCs w:val="24"/>
        </w:rPr>
        <w:t xml:space="preserve">Juzgado Tercero Administrativo del Circuito </w:t>
      </w:r>
      <w:r w:rsidR="00257B8C">
        <w:rPr>
          <w:sz w:val="24"/>
          <w:szCs w:val="24"/>
        </w:rPr>
        <w:t xml:space="preserve">Judicial </w:t>
      </w:r>
      <w:r w:rsidR="00695EC9" w:rsidRPr="00695EC9">
        <w:rPr>
          <w:sz w:val="24"/>
          <w:szCs w:val="24"/>
        </w:rPr>
        <w:t>de</w:t>
      </w:r>
      <w:r w:rsidR="00695EC9">
        <w:rPr>
          <w:sz w:val="24"/>
          <w:szCs w:val="24"/>
        </w:rPr>
        <w:t xml:space="preserve"> </w:t>
      </w:r>
      <w:r w:rsidR="00695EC9" w:rsidRPr="00695EC9">
        <w:rPr>
          <w:sz w:val="24"/>
          <w:szCs w:val="24"/>
        </w:rPr>
        <w:t>Ibagué</w:t>
      </w:r>
      <w:r w:rsidR="00736E49" w:rsidRPr="00C761DD">
        <w:rPr>
          <w:sz w:val="24"/>
          <w:szCs w:val="24"/>
        </w:rPr>
        <w:t xml:space="preserve">, que </w:t>
      </w:r>
      <w:r w:rsidR="00585DA5" w:rsidRPr="00C761DD">
        <w:rPr>
          <w:sz w:val="24"/>
          <w:szCs w:val="24"/>
        </w:rPr>
        <w:t xml:space="preserve">había </w:t>
      </w:r>
      <w:r w:rsidR="00C81F8A" w:rsidRPr="00C761DD">
        <w:rPr>
          <w:sz w:val="24"/>
          <w:szCs w:val="24"/>
        </w:rPr>
        <w:t>accedido a</w:t>
      </w:r>
      <w:r w:rsidR="00736E49" w:rsidRPr="00C761DD">
        <w:rPr>
          <w:sz w:val="24"/>
          <w:szCs w:val="24"/>
        </w:rPr>
        <w:t xml:space="preserve"> las pretensiones de la demanda</w:t>
      </w:r>
      <w:r w:rsidR="00BC12C7" w:rsidRPr="00C761DD">
        <w:rPr>
          <w:sz w:val="24"/>
          <w:szCs w:val="24"/>
        </w:rPr>
        <w:t>. E</w:t>
      </w:r>
      <w:r w:rsidR="00307459" w:rsidRPr="00C761DD">
        <w:rPr>
          <w:sz w:val="24"/>
          <w:szCs w:val="24"/>
        </w:rPr>
        <w:t xml:space="preserve">n consecuencia, </w:t>
      </w:r>
      <w:r w:rsidR="00736E49" w:rsidRPr="00C761DD">
        <w:rPr>
          <w:sz w:val="24"/>
          <w:szCs w:val="24"/>
        </w:rPr>
        <w:t xml:space="preserve">el proveído enjuiciado </w:t>
      </w:r>
      <w:r w:rsidR="00C81F8A" w:rsidRPr="00C761DD">
        <w:rPr>
          <w:sz w:val="24"/>
          <w:szCs w:val="24"/>
        </w:rPr>
        <w:t xml:space="preserve">negó los referidos pedimentos tras encontrar que </w:t>
      </w:r>
      <w:r w:rsidR="00A7388C">
        <w:rPr>
          <w:sz w:val="24"/>
          <w:szCs w:val="24"/>
        </w:rPr>
        <w:t xml:space="preserve">el demandante sí había incurrido en las infracciones de tránsito que dieron lugar a los comparendos que le fueron impuestos y que se observó el debido proceso durante la imposición de esas multas </w:t>
      </w:r>
      <w:r w:rsidR="00EC7C70">
        <w:rPr>
          <w:sz w:val="24"/>
          <w:szCs w:val="24"/>
        </w:rPr>
        <w:t xml:space="preserve">y </w:t>
      </w:r>
      <w:r w:rsidR="00A7388C">
        <w:rPr>
          <w:sz w:val="24"/>
          <w:szCs w:val="24"/>
        </w:rPr>
        <w:t>el trámite administrativo que se siguió para controvertirlas.</w:t>
      </w:r>
    </w:p>
    <w:p w14:paraId="00516933" w14:textId="38F62AFC" w:rsidR="00B46A0E" w:rsidRPr="00C761DD" w:rsidRDefault="00B46A0E" w:rsidP="000E5BA9">
      <w:pPr>
        <w:spacing w:line="276" w:lineRule="auto"/>
        <w:rPr>
          <w:sz w:val="24"/>
          <w:szCs w:val="24"/>
        </w:rPr>
      </w:pPr>
    </w:p>
    <w:p w14:paraId="558BC356" w14:textId="0E449CDC" w:rsidR="005A0E22" w:rsidRPr="00C761DD" w:rsidRDefault="00FD1494" w:rsidP="000E5BA9">
      <w:pPr>
        <w:spacing w:line="276" w:lineRule="auto"/>
        <w:rPr>
          <w:sz w:val="24"/>
          <w:szCs w:val="24"/>
        </w:rPr>
      </w:pPr>
      <w:r w:rsidRPr="00C761DD">
        <w:rPr>
          <w:sz w:val="24"/>
          <w:szCs w:val="24"/>
        </w:rPr>
        <w:t xml:space="preserve">Al memorial introductorio de este trámite procesal </w:t>
      </w:r>
      <w:r w:rsidR="005A0E22" w:rsidRPr="00C761DD">
        <w:rPr>
          <w:sz w:val="24"/>
          <w:szCs w:val="24"/>
        </w:rPr>
        <w:t>se</w:t>
      </w:r>
      <w:r w:rsidRPr="00C761DD">
        <w:rPr>
          <w:sz w:val="24"/>
          <w:szCs w:val="24"/>
        </w:rPr>
        <w:t xml:space="preserve"> anex</w:t>
      </w:r>
      <w:r w:rsidR="00937340" w:rsidRPr="00C761DD">
        <w:rPr>
          <w:sz w:val="24"/>
          <w:szCs w:val="24"/>
        </w:rPr>
        <w:t>aron</w:t>
      </w:r>
      <w:r w:rsidRPr="00C761DD">
        <w:rPr>
          <w:sz w:val="24"/>
          <w:szCs w:val="24"/>
        </w:rPr>
        <w:t xml:space="preserve"> los siguientes documentos:</w:t>
      </w:r>
      <w:r w:rsidR="00064275" w:rsidRPr="00C761DD">
        <w:rPr>
          <w:sz w:val="24"/>
          <w:szCs w:val="24"/>
        </w:rPr>
        <w:t xml:space="preserve"> (i)</w:t>
      </w:r>
      <w:r w:rsidR="000A2F64">
        <w:rPr>
          <w:sz w:val="24"/>
          <w:szCs w:val="24"/>
        </w:rPr>
        <w:t xml:space="preserve"> los antecedentes administrativos de los actos demandados en sede ordinari</w:t>
      </w:r>
      <w:r w:rsidR="00257B8C">
        <w:rPr>
          <w:sz w:val="24"/>
          <w:szCs w:val="24"/>
        </w:rPr>
        <w:t>a</w:t>
      </w:r>
      <w:r w:rsidR="000A2F64">
        <w:rPr>
          <w:sz w:val="24"/>
          <w:szCs w:val="24"/>
        </w:rPr>
        <w:t>; (ii) el proveído ordinario de primera instancia; (iii) la providencia enjuiciada</w:t>
      </w:r>
      <w:r w:rsidR="003B65CE" w:rsidRPr="00C761DD">
        <w:rPr>
          <w:sz w:val="24"/>
          <w:szCs w:val="24"/>
        </w:rPr>
        <w:t>.</w:t>
      </w:r>
      <w:r w:rsidR="00937340" w:rsidRPr="00C761DD">
        <w:rPr>
          <w:sz w:val="24"/>
          <w:szCs w:val="24"/>
        </w:rPr>
        <w:t xml:space="preserve"> </w:t>
      </w:r>
      <w:r w:rsidR="00D97510">
        <w:rPr>
          <w:sz w:val="24"/>
          <w:szCs w:val="24"/>
        </w:rPr>
        <w:t>Esas piezas serán tenidas como pruebas dentro del presente proceso constitucional.</w:t>
      </w:r>
    </w:p>
    <w:p w14:paraId="1BC8FFB3" w14:textId="77777777" w:rsidR="005A0E22" w:rsidRPr="00C761DD" w:rsidRDefault="005A0E22" w:rsidP="000E5BA9">
      <w:pPr>
        <w:spacing w:line="276" w:lineRule="auto"/>
        <w:rPr>
          <w:sz w:val="24"/>
          <w:szCs w:val="24"/>
        </w:rPr>
      </w:pPr>
    </w:p>
    <w:p w14:paraId="6D8FA932" w14:textId="075C39D6" w:rsidR="00673BB3" w:rsidRPr="00C761DD" w:rsidRDefault="00F10E8A" w:rsidP="000E5BA9">
      <w:pPr>
        <w:spacing w:line="276" w:lineRule="auto"/>
        <w:rPr>
          <w:sz w:val="24"/>
          <w:szCs w:val="24"/>
        </w:rPr>
      </w:pPr>
      <w:r w:rsidRPr="00C761DD">
        <w:rPr>
          <w:sz w:val="24"/>
          <w:szCs w:val="24"/>
        </w:rPr>
        <w:t xml:space="preserve">Por último, es necesario identificar a los sujetos procesales que actuaron en sede </w:t>
      </w:r>
      <w:r w:rsidR="00257B8C">
        <w:rPr>
          <w:sz w:val="24"/>
          <w:szCs w:val="24"/>
        </w:rPr>
        <w:t>contenciosa</w:t>
      </w:r>
      <w:r w:rsidRPr="00C761DD">
        <w:rPr>
          <w:sz w:val="24"/>
          <w:szCs w:val="24"/>
        </w:rPr>
        <w:t>. Estos, según la Sede Electrónica para la Gestión Judicial (SAMAI), son:</w:t>
      </w:r>
    </w:p>
    <w:p w14:paraId="3383D4C8" w14:textId="77777777" w:rsidR="002D32E4" w:rsidRPr="00C761DD" w:rsidRDefault="002D32E4" w:rsidP="000E5BA9">
      <w:pPr>
        <w:spacing w:line="276" w:lineRule="auto"/>
        <w:rPr>
          <w:sz w:val="24"/>
          <w:szCs w:val="24"/>
        </w:rPr>
      </w:pPr>
    </w:p>
    <w:p w14:paraId="267B79CC" w14:textId="668CCE21" w:rsidR="00673BB3" w:rsidRPr="00C761DD" w:rsidRDefault="00F10E8A" w:rsidP="000A2ACD">
      <w:pPr>
        <w:pStyle w:val="Prrafodelista"/>
        <w:numPr>
          <w:ilvl w:val="0"/>
          <w:numId w:val="12"/>
        </w:numPr>
        <w:spacing w:line="276" w:lineRule="auto"/>
        <w:ind w:left="720"/>
        <w:rPr>
          <w:sz w:val="24"/>
          <w:szCs w:val="24"/>
        </w:rPr>
      </w:pPr>
      <w:r w:rsidRPr="00C761DD">
        <w:rPr>
          <w:i/>
          <w:iCs/>
          <w:sz w:val="24"/>
          <w:szCs w:val="24"/>
        </w:rPr>
        <w:t>Parte demandante</w:t>
      </w:r>
      <w:r w:rsidRPr="00C761DD">
        <w:rPr>
          <w:sz w:val="24"/>
          <w:szCs w:val="24"/>
        </w:rPr>
        <w:t xml:space="preserve">: </w:t>
      </w:r>
      <w:r w:rsidR="00D97510">
        <w:rPr>
          <w:sz w:val="24"/>
          <w:szCs w:val="24"/>
        </w:rPr>
        <w:t>Juan Carlos Barragán Quintero</w:t>
      </w:r>
      <w:r w:rsidR="005A0E22" w:rsidRPr="00C761DD">
        <w:rPr>
          <w:sz w:val="24"/>
          <w:szCs w:val="24"/>
        </w:rPr>
        <w:t>.</w:t>
      </w:r>
    </w:p>
    <w:p w14:paraId="53F6BEA3" w14:textId="77777777" w:rsidR="00673BB3" w:rsidRPr="00C761DD" w:rsidRDefault="00673BB3" w:rsidP="000E5BA9">
      <w:pPr>
        <w:spacing w:line="276" w:lineRule="auto"/>
        <w:rPr>
          <w:sz w:val="24"/>
          <w:szCs w:val="24"/>
        </w:rPr>
      </w:pPr>
    </w:p>
    <w:p w14:paraId="7AFA4D69" w14:textId="75544F0F" w:rsidR="00673BB3" w:rsidRPr="00C761DD" w:rsidRDefault="00F10E8A" w:rsidP="000A2ACD">
      <w:pPr>
        <w:pStyle w:val="Prrafodelista"/>
        <w:numPr>
          <w:ilvl w:val="0"/>
          <w:numId w:val="12"/>
        </w:numPr>
        <w:spacing w:line="276" w:lineRule="auto"/>
        <w:ind w:left="720"/>
        <w:rPr>
          <w:sz w:val="24"/>
          <w:szCs w:val="24"/>
        </w:rPr>
      </w:pPr>
      <w:r w:rsidRPr="00C761DD">
        <w:rPr>
          <w:i/>
          <w:iCs/>
          <w:sz w:val="24"/>
          <w:szCs w:val="24"/>
        </w:rPr>
        <w:t>Parte demandada</w:t>
      </w:r>
      <w:r w:rsidRPr="00C761DD">
        <w:rPr>
          <w:sz w:val="24"/>
          <w:szCs w:val="24"/>
        </w:rPr>
        <w:t xml:space="preserve">: </w:t>
      </w:r>
      <w:r w:rsidR="00D97510">
        <w:rPr>
          <w:sz w:val="24"/>
          <w:szCs w:val="24"/>
        </w:rPr>
        <w:t>municipio de Ibagué – Secretaría de Tránsito, Transporte y Movilidad</w:t>
      </w:r>
      <w:r w:rsidRPr="00C761DD">
        <w:rPr>
          <w:sz w:val="24"/>
          <w:szCs w:val="24"/>
        </w:rPr>
        <w:t>.</w:t>
      </w:r>
    </w:p>
    <w:p w14:paraId="15A7AC82" w14:textId="5C91BD48" w:rsidR="00673BB3" w:rsidRPr="00C761DD" w:rsidRDefault="00673BB3" w:rsidP="000E5BA9">
      <w:pPr>
        <w:spacing w:line="276" w:lineRule="auto"/>
        <w:rPr>
          <w:sz w:val="24"/>
          <w:szCs w:val="24"/>
        </w:rPr>
      </w:pPr>
    </w:p>
    <w:p w14:paraId="5E176CFD" w14:textId="26B84D2D" w:rsidR="00673BB3" w:rsidRPr="00C761DD" w:rsidRDefault="00673BB3" w:rsidP="000E5BA9">
      <w:pPr>
        <w:spacing w:line="276" w:lineRule="auto"/>
        <w:rPr>
          <w:sz w:val="24"/>
          <w:szCs w:val="24"/>
        </w:rPr>
      </w:pPr>
      <w:r w:rsidRPr="00C761DD">
        <w:rPr>
          <w:sz w:val="24"/>
          <w:szCs w:val="24"/>
        </w:rPr>
        <w:t>De acuerdo con la información anotada en precedencia</w:t>
      </w:r>
      <w:r w:rsidR="002D32E4" w:rsidRPr="00C761DD">
        <w:rPr>
          <w:sz w:val="24"/>
          <w:szCs w:val="24"/>
        </w:rPr>
        <w:t>,</w:t>
      </w:r>
      <w:r w:rsidRPr="00C761DD">
        <w:rPr>
          <w:sz w:val="24"/>
          <w:szCs w:val="24"/>
        </w:rPr>
        <w:t xml:space="preserve"> en la parte resolutiva de est</w:t>
      </w:r>
      <w:r w:rsidR="000A2ACD">
        <w:rPr>
          <w:sz w:val="24"/>
          <w:szCs w:val="24"/>
        </w:rPr>
        <w:t>a</w:t>
      </w:r>
      <w:r w:rsidRPr="00C761DD">
        <w:rPr>
          <w:sz w:val="24"/>
          <w:szCs w:val="24"/>
        </w:rPr>
        <w:t xml:space="preserve"> </w:t>
      </w:r>
      <w:r w:rsidR="000A2ACD">
        <w:rPr>
          <w:sz w:val="24"/>
          <w:szCs w:val="24"/>
        </w:rPr>
        <w:t>decisión</w:t>
      </w:r>
      <w:r w:rsidRPr="00C761DD">
        <w:rPr>
          <w:sz w:val="24"/>
          <w:szCs w:val="24"/>
        </w:rPr>
        <w:t xml:space="preserve"> se vinculará al presente proceso constitucional a la referida </w:t>
      </w:r>
      <w:r w:rsidR="00D97510">
        <w:rPr>
          <w:sz w:val="24"/>
          <w:szCs w:val="24"/>
        </w:rPr>
        <w:t>entidad</w:t>
      </w:r>
      <w:r w:rsidRPr="00C761DD">
        <w:rPr>
          <w:sz w:val="24"/>
          <w:szCs w:val="24"/>
        </w:rPr>
        <w:t xml:space="preserve">. Para el efecto, se ordenará </w:t>
      </w:r>
      <w:r w:rsidR="0065444C">
        <w:rPr>
          <w:sz w:val="24"/>
          <w:szCs w:val="24"/>
        </w:rPr>
        <w:t>a la Secretaría General de esta Corporación</w:t>
      </w:r>
      <w:r w:rsidRPr="00C761DD">
        <w:rPr>
          <w:sz w:val="24"/>
          <w:szCs w:val="24"/>
        </w:rPr>
        <w:t xml:space="preserve"> que proceda con la notificaci</w:t>
      </w:r>
      <w:r w:rsidR="00257B8C">
        <w:rPr>
          <w:sz w:val="24"/>
          <w:szCs w:val="24"/>
        </w:rPr>
        <w:t>ón</w:t>
      </w:r>
      <w:r w:rsidRPr="00C761DD">
        <w:rPr>
          <w:sz w:val="24"/>
          <w:szCs w:val="24"/>
        </w:rPr>
        <w:t xml:space="preserve"> de rigor, a la cual deberá anexar el escrito de tutela y esta providencia. De </w:t>
      </w:r>
      <w:r w:rsidRPr="00C761DD">
        <w:rPr>
          <w:sz w:val="24"/>
          <w:szCs w:val="24"/>
        </w:rPr>
        <w:lastRenderedPageBreak/>
        <w:t xml:space="preserve">esa manera, </w:t>
      </w:r>
      <w:r w:rsidR="0065444C">
        <w:rPr>
          <w:sz w:val="24"/>
          <w:szCs w:val="24"/>
        </w:rPr>
        <w:t>la autoridad</w:t>
      </w:r>
      <w:r w:rsidRPr="00C761DD">
        <w:rPr>
          <w:sz w:val="24"/>
          <w:szCs w:val="24"/>
        </w:rPr>
        <w:t xml:space="preserve"> vinculad</w:t>
      </w:r>
      <w:r w:rsidR="0065444C">
        <w:rPr>
          <w:sz w:val="24"/>
          <w:szCs w:val="24"/>
        </w:rPr>
        <w:t>a</w:t>
      </w:r>
      <w:r w:rsidRPr="00C761DD">
        <w:rPr>
          <w:sz w:val="24"/>
          <w:szCs w:val="24"/>
        </w:rPr>
        <w:t xml:space="preserve"> podrá pronunciarse sobre los fundamentos de hecho y de derecho que motivan la presente acción.</w:t>
      </w:r>
      <w:r w:rsidR="000D5DB1" w:rsidRPr="00C761DD">
        <w:rPr>
          <w:sz w:val="24"/>
          <w:szCs w:val="24"/>
        </w:rPr>
        <w:t xml:space="preserve"> </w:t>
      </w:r>
      <w:r w:rsidR="005A0E22" w:rsidRPr="00C761DD">
        <w:rPr>
          <w:sz w:val="24"/>
          <w:szCs w:val="24"/>
        </w:rPr>
        <w:t>Antes de esa disposición</w:t>
      </w:r>
      <w:r w:rsidR="002D32E4" w:rsidRPr="00C761DD">
        <w:rPr>
          <w:sz w:val="24"/>
          <w:szCs w:val="24"/>
        </w:rPr>
        <w:t>,</w:t>
      </w:r>
      <w:r w:rsidR="000D5DB1" w:rsidRPr="00C761DD">
        <w:rPr>
          <w:sz w:val="24"/>
          <w:szCs w:val="24"/>
        </w:rPr>
        <w:t xml:space="preserve"> se vinculará </w:t>
      </w:r>
      <w:r w:rsidR="005A0E22" w:rsidRPr="00C761DD">
        <w:rPr>
          <w:sz w:val="24"/>
          <w:szCs w:val="24"/>
        </w:rPr>
        <w:t xml:space="preserve">al </w:t>
      </w:r>
      <w:r w:rsidR="0065444C">
        <w:rPr>
          <w:sz w:val="24"/>
          <w:szCs w:val="24"/>
        </w:rPr>
        <w:t>Juzgado Tercero Administrativo del Circuito Judicial de Ibagué</w:t>
      </w:r>
      <w:r w:rsidR="000D5DB1" w:rsidRPr="00C761DD">
        <w:rPr>
          <w:sz w:val="24"/>
          <w:szCs w:val="24"/>
        </w:rPr>
        <w:t xml:space="preserve"> por haber sido el fallador de primera instancia dentro del citado litigio ordinario.</w:t>
      </w:r>
    </w:p>
    <w:p w14:paraId="71269B8F" w14:textId="712AAEC3" w:rsidR="000D5DB1" w:rsidRPr="00C761DD" w:rsidRDefault="000D5DB1" w:rsidP="000E5BA9">
      <w:pPr>
        <w:spacing w:line="276" w:lineRule="auto"/>
        <w:rPr>
          <w:sz w:val="24"/>
          <w:szCs w:val="24"/>
        </w:rPr>
      </w:pPr>
    </w:p>
    <w:p w14:paraId="0D7F6BC0" w14:textId="15D26690" w:rsidR="000D5DB1" w:rsidRPr="00C761DD" w:rsidRDefault="000D5DB1" w:rsidP="000E5BA9">
      <w:pPr>
        <w:spacing w:line="276" w:lineRule="auto"/>
        <w:rPr>
          <w:sz w:val="24"/>
          <w:szCs w:val="24"/>
        </w:rPr>
      </w:pPr>
      <w:r w:rsidRPr="00C761DD">
        <w:rPr>
          <w:sz w:val="24"/>
          <w:szCs w:val="24"/>
        </w:rPr>
        <w:t>Finalmente, se reconocerá personería a</w:t>
      </w:r>
      <w:r w:rsidR="00121484">
        <w:rPr>
          <w:sz w:val="24"/>
          <w:szCs w:val="24"/>
        </w:rPr>
        <w:t xml:space="preserve"> </w:t>
      </w:r>
      <w:r w:rsidRPr="00C761DD">
        <w:rPr>
          <w:sz w:val="24"/>
          <w:szCs w:val="24"/>
        </w:rPr>
        <w:t>l</w:t>
      </w:r>
      <w:r w:rsidR="00121484">
        <w:rPr>
          <w:sz w:val="24"/>
          <w:szCs w:val="24"/>
        </w:rPr>
        <w:t>a</w:t>
      </w:r>
      <w:r w:rsidRPr="00C761DD">
        <w:rPr>
          <w:sz w:val="24"/>
          <w:szCs w:val="24"/>
        </w:rPr>
        <w:t xml:space="preserve"> abogad</w:t>
      </w:r>
      <w:r w:rsidR="00121484">
        <w:rPr>
          <w:sz w:val="24"/>
          <w:szCs w:val="24"/>
        </w:rPr>
        <w:t>a</w:t>
      </w:r>
      <w:r w:rsidRPr="00C761DD">
        <w:rPr>
          <w:sz w:val="24"/>
          <w:szCs w:val="24"/>
        </w:rPr>
        <w:t xml:space="preserve"> </w:t>
      </w:r>
      <w:r w:rsidR="00121484">
        <w:rPr>
          <w:sz w:val="24"/>
          <w:szCs w:val="24"/>
        </w:rPr>
        <w:t>Nury Milena Ortiz Oyola</w:t>
      </w:r>
      <w:r w:rsidR="005A0E22" w:rsidRPr="00C761DD">
        <w:rPr>
          <w:sz w:val="24"/>
          <w:szCs w:val="24"/>
        </w:rPr>
        <w:t xml:space="preserve"> </w:t>
      </w:r>
      <w:r w:rsidRPr="00C761DD">
        <w:rPr>
          <w:sz w:val="24"/>
          <w:szCs w:val="24"/>
        </w:rPr>
        <w:t xml:space="preserve">para que actúe en calidad de </w:t>
      </w:r>
      <w:r w:rsidR="00257B8C">
        <w:rPr>
          <w:sz w:val="24"/>
          <w:szCs w:val="24"/>
        </w:rPr>
        <w:t>representante</w:t>
      </w:r>
      <w:r w:rsidRPr="00C761DD">
        <w:rPr>
          <w:sz w:val="24"/>
          <w:szCs w:val="24"/>
        </w:rPr>
        <w:t xml:space="preserve"> del actor, de acuerdo con las facultades otorgadas en el poder que le fue conferido por </w:t>
      </w:r>
      <w:r w:rsidR="00121484">
        <w:rPr>
          <w:sz w:val="24"/>
          <w:szCs w:val="24"/>
        </w:rPr>
        <w:t>él</w:t>
      </w:r>
      <w:r w:rsidRPr="00C761DD">
        <w:rPr>
          <w:sz w:val="24"/>
          <w:szCs w:val="24"/>
        </w:rPr>
        <w:t>. Así mismo, se suspenderán los términos del proceso mientras se cumplen las órdenes a dar en la parte resolutiva de este auto.</w:t>
      </w:r>
    </w:p>
    <w:p w14:paraId="29F71EAC" w14:textId="77777777" w:rsidR="00F10E8A" w:rsidRPr="00C761DD" w:rsidRDefault="00F10E8A" w:rsidP="000E5BA9">
      <w:pPr>
        <w:spacing w:line="276" w:lineRule="auto"/>
        <w:rPr>
          <w:sz w:val="24"/>
          <w:szCs w:val="24"/>
        </w:rPr>
      </w:pPr>
    </w:p>
    <w:p w14:paraId="4E3D7090" w14:textId="4B3CD709" w:rsidR="00211F0C" w:rsidRPr="00C761DD" w:rsidRDefault="00211F0C" w:rsidP="000E5BA9">
      <w:pPr>
        <w:pStyle w:val="Textoindependiente21"/>
        <w:spacing w:after="0" w:line="276" w:lineRule="auto"/>
        <w:ind w:left="0"/>
        <w:jc w:val="both"/>
        <w:rPr>
          <w:rFonts w:cs="Arial"/>
          <w:sz w:val="24"/>
          <w:szCs w:val="24"/>
        </w:rPr>
      </w:pPr>
      <w:r w:rsidRPr="00C761DD">
        <w:rPr>
          <w:rFonts w:cs="Arial"/>
          <w:sz w:val="24"/>
          <w:szCs w:val="24"/>
        </w:rPr>
        <w:t>El Despacho, al encontrar reunidos los requisitos previstos en el artículo 14 del Decreto 2591 de 1991</w:t>
      </w:r>
      <w:r w:rsidR="006C3BA5" w:rsidRPr="00C761DD">
        <w:rPr>
          <w:rFonts w:cs="Arial"/>
          <w:sz w:val="24"/>
          <w:szCs w:val="24"/>
        </w:rPr>
        <w:t>,</w:t>
      </w:r>
      <w:r w:rsidRPr="00C761DD">
        <w:rPr>
          <w:rFonts w:cs="Arial"/>
          <w:sz w:val="24"/>
          <w:szCs w:val="24"/>
        </w:rPr>
        <w:t xml:space="preserve"> y por ser competente para conocer del trámite de la presente acción</w:t>
      </w:r>
      <w:r w:rsidR="006C3BA5" w:rsidRPr="00C761DD">
        <w:rPr>
          <w:rFonts w:cs="Arial"/>
          <w:sz w:val="24"/>
          <w:szCs w:val="24"/>
        </w:rPr>
        <w:t>,</w:t>
      </w:r>
      <w:r w:rsidRPr="00C761DD">
        <w:rPr>
          <w:rFonts w:cs="Arial"/>
          <w:sz w:val="24"/>
          <w:szCs w:val="24"/>
        </w:rPr>
        <w:t xml:space="preserve"> de conformidad con lo establecido en el artículo 86 de la Constitución Política, en el Decreto 2591 de 1991, en el Decreto 1069 de 2015, modificado por el Decreto </w:t>
      </w:r>
      <w:r w:rsidR="002D32E4" w:rsidRPr="00C761DD">
        <w:rPr>
          <w:rFonts w:cs="Arial"/>
          <w:sz w:val="24"/>
          <w:szCs w:val="24"/>
        </w:rPr>
        <w:t>333</w:t>
      </w:r>
      <w:r w:rsidRPr="00C761DD">
        <w:rPr>
          <w:rFonts w:cs="Arial"/>
          <w:sz w:val="24"/>
          <w:szCs w:val="24"/>
        </w:rPr>
        <w:t xml:space="preserve"> de </w:t>
      </w:r>
      <w:r w:rsidR="002D32E4" w:rsidRPr="00C761DD">
        <w:rPr>
          <w:rFonts w:cs="Arial"/>
          <w:sz w:val="24"/>
          <w:szCs w:val="24"/>
        </w:rPr>
        <w:t>2021</w:t>
      </w:r>
      <w:r w:rsidR="00016A0D" w:rsidRPr="00C761DD">
        <w:rPr>
          <w:rFonts w:cs="Arial"/>
          <w:sz w:val="24"/>
          <w:szCs w:val="24"/>
        </w:rPr>
        <w:t>,</w:t>
      </w:r>
      <w:r w:rsidRPr="00C761DD">
        <w:rPr>
          <w:rFonts w:cs="Arial"/>
          <w:sz w:val="24"/>
          <w:szCs w:val="24"/>
        </w:rPr>
        <w:t xml:space="preserve"> y en el Acuerdo </w:t>
      </w:r>
      <w:r w:rsidR="00016A0D" w:rsidRPr="00C761DD">
        <w:rPr>
          <w:rFonts w:cs="Arial"/>
          <w:sz w:val="24"/>
          <w:szCs w:val="24"/>
        </w:rPr>
        <w:t xml:space="preserve">n.° </w:t>
      </w:r>
      <w:r w:rsidRPr="00C761DD">
        <w:rPr>
          <w:rFonts w:cs="Arial"/>
          <w:sz w:val="24"/>
          <w:szCs w:val="24"/>
        </w:rPr>
        <w:t>080 de</w:t>
      </w:r>
      <w:r w:rsidR="00016A0D" w:rsidRPr="00C761DD">
        <w:rPr>
          <w:rFonts w:cs="Arial"/>
          <w:sz w:val="24"/>
          <w:szCs w:val="24"/>
        </w:rPr>
        <w:t>l</w:t>
      </w:r>
      <w:r w:rsidRPr="00C761DD">
        <w:rPr>
          <w:rFonts w:cs="Arial"/>
          <w:sz w:val="24"/>
          <w:szCs w:val="24"/>
        </w:rPr>
        <w:t xml:space="preserve"> 12 de marzo de 2019,</w:t>
      </w:r>
      <w:r w:rsidR="00016A0D" w:rsidRPr="00C761DD">
        <w:rPr>
          <w:rFonts w:cs="Arial"/>
          <w:sz w:val="24"/>
          <w:szCs w:val="24"/>
        </w:rPr>
        <w:t xml:space="preserve"> expedido por la Sala Plena del Consejo de Estado,</w:t>
      </w:r>
    </w:p>
    <w:p w14:paraId="26143682" w14:textId="77777777" w:rsidR="00211F0C" w:rsidRPr="00C761DD" w:rsidRDefault="00211F0C" w:rsidP="000E5BA9">
      <w:pPr>
        <w:pStyle w:val="Textoindependiente21"/>
        <w:spacing w:after="0" w:line="276" w:lineRule="auto"/>
        <w:ind w:left="0"/>
        <w:jc w:val="both"/>
        <w:rPr>
          <w:rFonts w:cs="Arial"/>
          <w:sz w:val="24"/>
          <w:szCs w:val="24"/>
        </w:rPr>
      </w:pPr>
    </w:p>
    <w:p w14:paraId="707BD431" w14:textId="77777777" w:rsidR="00211F0C" w:rsidRPr="00C761DD" w:rsidRDefault="00211F0C" w:rsidP="000E5BA9">
      <w:pPr>
        <w:pStyle w:val="Textoindependiente21"/>
        <w:spacing w:after="0" w:line="276" w:lineRule="auto"/>
        <w:ind w:left="0"/>
        <w:jc w:val="center"/>
        <w:rPr>
          <w:rFonts w:cs="Arial"/>
          <w:b/>
          <w:sz w:val="24"/>
          <w:szCs w:val="24"/>
        </w:rPr>
      </w:pPr>
      <w:r w:rsidRPr="00C761DD">
        <w:rPr>
          <w:rFonts w:cs="Arial"/>
          <w:b/>
          <w:sz w:val="24"/>
          <w:szCs w:val="24"/>
        </w:rPr>
        <w:t>RESUELVE</w:t>
      </w:r>
    </w:p>
    <w:p w14:paraId="59885A21" w14:textId="77777777" w:rsidR="00211F0C" w:rsidRPr="00C761DD" w:rsidRDefault="00211F0C" w:rsidP="000E5BA9">
      <w:pPr>
        <w:pStyle w:val="Textoindependiente21"/>
        <w:spacing w:after="0" w:line="276" w:lineRule="auto"/>
        <w:ind w:left="0"/>
        <w:jc w:val="both"/>
        <w:rPr>
          <w:rFonts w:cs="Arial"/>
          <w:sz w:val="24"/>
          <w:szCs w:val="24"/>
          <w:highlight w:val="yellow"/>
        </w:rPr>
      </w:pPr>
    </w:p>
    <w:p w14:paraId="7DE00A32" w14:textId="75DB1ABD" w:rsidR="00AE5A9B" w:rsidRDefault="00211F0C" w:rsidP="000E5BA9">
      <w:pPr>
        <w:pStyle w:val="Prrafodelista"/>
        <w:numPr>
          <w:ilvl w:val="0"/>
          <w:numId w:val="8"/>
        </w:numPr>
        <w:spacing w:line="276" w:lineRule="auto"/>
        <w:ind w:left="0" w:firstLine="0"/>
        <w:rPr>
          <w:sz w:val="24"/>
          <w:szCs w:val="24"/>
        </w:rPr>
      </w:pPr>
      <w:r w:rsidRPr="00C761DD">
        <w:rPr>
          <w:b/>
          <w:sz w:val="24"/>
          <w:szCs w:val="24"/>
        </w:rPr>
        <w:t>ADMITIR</w:t>
      </w:r>
      <w:r w:rsidRPr="00C761DD">
        <w:rPr>
          <w:sz w:val="24"/>
          <w:szCs w:val="24"/>
        </w:rPr>
        <w:t xml:space="preserve"> la </w:t>
      </w:r>
      <w:r w:rsidR="00AE5A9B" w:rsidRPr="00C761DD">
        <w:rPr>
          <w:sz w:val="24"/>
          <w:szCs w:val="24"/>
        </w:rPr>
        <w:t>solicitud</w:t>
      </w:r>
      <w:r w:rsidR="006F7F36" w:rsidRPr="00C761DD">
        <w:rPr>
          <w:sz w:val="24"/>
          <w:szCs w:val="24"/>
        </w:rPr>
        <w:t xml:space="preserve"> instaurada, en ejercicio de la acción de tutela, por </w:t>
      </w:r>
      <w:r w:rsidR="002E7F79">
        <w:rPr>
          <w:sz w:val="24"/>
          <w:szCs w:val="24"/>
        </w:rPr>
        <w:t>Juan Carlos Barragán Quintero</w:t>
      </w:r>
      <w:r w:rsidR="006F7F36" w:rsidRPr="00C761DD">
        <w:rPr>
          <w:sz w:val="24"/>
          <w:szCs w:val="24"/>
        </w:rPr>
        <w:t xml:space="preserve"> </w:t>
      </w:r>
      <w:r w:rsidR="00BB2063">
        <w:rPr>
          <w:sz w:val="24"/>
          <w:szCs w:val="24"/>
        </w:rPr>
        <w:t xml:space="preserve">en </w:t>
      </w:r>
      <w:r w:rsidR="006F7F36" w:rsidRPr="00C761DD">
        <w:rPr>
          <w:sz w:val="24"/>
          <w:szCs w:val="24"/>
        </w:rPr>
        <w:t xml:space="preserve">contra </w:t>
      </w:r>
      <w:r w:rsidR="00BB2063">
        <w:rPr>
          <w:sz w:val="24"/>
          <w:szCs w:val="24"/>
        </w:rPr>
        <w:t>d</w:t>
      </w:r>
      <w:r w:rsidR="003B65CE" w:rsidRPr="00C761DD">
        <w:rPr>
          <w:sz w:val="24"/>
          <w:szCs w:val="24"/>
        </w:rPr>
        <w:t xml:space="preserve">el </w:t>
      </w:r>
      <w:r w:rsidR="00C761DD" w:rsidRPr="00C761DD">
        <w:rPr>
          <w:sz w:val="24"/>
          <w:szCs w:val="24"/>
        </w:rPr>
        <w:t xml:space="preserve">Tribunal Administrativo </w:t>
      </w:r>
      <w:r w:rsidR="002E7F79">
        <w:rPr>
          <w:sz w:val="24"/>
          <w:szCs w:val="24"/>
        </w:rPr>
        <w:t>del Tolima</w:t>
      </w:r>
      <w:r w:rsidR="00FF1225" w:rsidRPr="00C761DD">
        <w:rPr>
          <w:sz w:val="24"/>
          <w:szCs w:val="24"/>
        </w:rPr>
        <w:t>.</w:t>
      </w:r>
    </w:p>
    <w:p w14:paraId="29755BB0" w14:textId="77777777" w:rsidR="002E7F79" w:rsidRPr="00C761DD" w:rsidRDefault="002E7F79" w:rsidP="002E7F79">
      <w:pPr>
        <w:pStyle w:val="Prrafodelista"/>
        <w:spacing w:line="276" w:lineRule="auto"/>
        <w:ind w:left="0"/>
        <w:rPr>
          <w:sz w:val="24"/>
          <w:szCs w:val="24"/>
        </w:rPr>
      </w:pPr>
    </w:p>
    <w:p w14:paraId="768288CC" w14:textId="2CA33E30" w:rsidR="009B49D8" w:rsidRPr="00C761DD" w:rsidRDefault="009B49D8" w:rsidP="000E5BA9">
      <w:pPr>
        <w:pStyle w:val="Prrafodelista"/>
        <w:numPr>
          <w:ilvl w:val="0"/>
          <w:numId w:val="8"/>
        </w:numPr>
        <w:spacing w:line="276" w:lineRule="auto"/>
        <w:ind w:left="0" w:firstLine="0"/>
        <w:rPr>
          <w:sz w:val="24"/>
          <w:szCs w:val="24"/>
        </w:rPr>
      </w:pPr>
      <w:r w:rsidRPr="00C761DD">
        <w:rPr>
          <w:b/>
          <w:sz w:val="24"/>
          <w:szCs w:val="24"/>
        </w:rPr>
        <w:t>VINCULAR</w:t>
      </w:r>
      <w:r w:rsidRPr="00C761DD">
        <w:rPr>
          <w:bCs/>
          <w:sz w:val="24"/>
          <w:szCs w:val="24"/>
        </w:rPr>
        <w:t xml:space="preserve"> a la presente acción </w:t>
      </w:r>
      <w:r w:rsidR="008E77E4" w:rsidRPr="00C761DD">
        <w:rPr>
          <w:bCs/>
          <w:sz w:val="24"/>
          <w:szCs w:val="24"/>
        </w:rPr>
        <w:t xml:space="preserve">al </w:t>
      </w:r>
      <w:r w:rsidR="00C761DD" w:rsidRPr="00C761DD">
        <w:rPr>
          <w:bCs/>
          <w:sz w:val="24"/>
          <w:szCs w:val="24"/>
        </w:rPr>
        <w:t xml:space="preserve">Juzgado </w:t>
      </w:r>
      <w:r w:rsidR="002E7F79">
        <w:rPr>
          <w:bCs/>
          <w:sz w:val="24"/>
          <w:szCs w:val="24"/>
        </w:rPr>
        <w:t>Tercero</w:t>
      </w:r>
      <w:r w:rsidR="00C761DD" w:rsidRPr="00C761DD">
        <w:rPr>
          <w:bCs/>
          <w:sz w:val="24"/>
          <w:szCs w:val="24"/>
        </w:rPr>
        <w:t xml:space="preserve"> Administrativo del Circuito Judicial de </w:t>
      </w:r>
      <w:r w:rsidR="002E7F79">
        <w:rPr>
          <w:bCs/>
          <w:sz w:val="24"/>
          <w:szCs w:val="24"/>
        </w:rPr>
        <w:t>Ibagué y al municipio de Ibagué – Secretaría de Tránsito, Transporte y Movilidad</w:t>
      </w:r>
      <w:r w:rsidRPr="00C761DD">
        <w:rPr>
          <w:bCs/>
          <w:sz w:val="24"/>
          <w:szCs w:val="24"/>
        </w:rPr>
        <w:t xml:space="preserve"> por los motivos y con los fines expuestos en la parte considerativa de esta providencia.</w:t>
      </w:r>
    </w:p>
    <w:p w14:paraId="1344A7A1" w14:textId="77777777" w:rsidR="00ED0533" w:rsidRPr="00C761DD" w:rsidRDefault="00ED0533" w:rsidP="00ED0533">
      <w:pPr>
        <w:pStyle w:val="Prrafodelista"/>
        <w:spacing w:line="276" w:lineRule="auto"/>
        <w:ind w:left="0"/>
        <w:rPr>
          <w:sz w:val="24"/>
          <w:szCs w:val="24"/>
        </w:rPr>
      </w:pPr>
    </w:p>
    <w:p w14:paraId="49647C8D" w14:textId="327B58B3" w:rsidR="007A4375" w:rsidRPr="00C761DD" w:rsidRDefault="007A4375" w:rsidP="000E5BA9">
      <w:pPr>
        <w:pStyle w:val="Prrafodelista"/>
        <w:numPr>
          <w:ilvl w:val="0"/>
          <w:numId w:val="8"/>
        </w:numPr>
        <w:spacing w:line="276" w:lineRule="auto"/>
        <w:ind w:left="0" w:firstLine="0"/>
        <w:rPr>
          <w:sz w:val="24"/>
          <w:szCs w:val="24"/>
        </w:rPr>
      </w:pPr>
      <w:r w:rsidRPr="00C761DD">
        <w:rPr>
          <w:b/>
          <w:sz w:val="24"/>
          <w:szCs w:val="24"/>
        </w:rPr>
        <w:t>ORDENAR</w:t>
      </w:r>
      <w:r w:rsidRPr="00C761DD">
        <w:rPr>
          <w:sz w:val="24"/>
          <w:szCs w:val="24"/>
        </w:rPr>
        <w:t xml:space="preserve"> que, por conducto de la Secretaría General de esta Corporación, se notifique el presente proveído </w:t>
      </w:r>
      <w:r w:rsidRPr="00C761DD">
        <w:rPr>
          <w:i/>
          <w:iCs/>
          <w:sz w:val="24"/>
          <w:szCs w:val="24"/>
        </w:rPr>
        <w:t>a las partes</w:t>
      </w:r>
      <w:r w:rsidR="009B49D8" w:rsidRPr="00C761DD">
        <w:rPr>
          <w:i/>
          <w:iCs/>
          <w:sz w:val="24"/>
          <w:szCs w:val="24"/>
        </w:rPr>
        <w:t xml:space="preserve"> y a las vinculadas</w:t>
      </w:r>
      <w:r w:rsidRPr="00C761DD">
        <w:rPr>
          <w:i/>
          <w:iCs/>
          <w:sz w:val="24"/>
          <w:szCs w:val="24"/>
        </w:rPr>
        <w:t xml:space="preserve"> </w:t>
      </w:r>
      <w:r w:rsidRPr="00C761DD">
        <w:rPr>
          <w:sz w:val="24"/>
          <w:szCs w:val="24"/>
        </w:rPr>
        <w:t>de la forma más expedita posible. Además, esta providencia deberá ser publicada en las páginas web del Consejo de Estado y la Rama Judicial.</w:t>
      </w:r>
    </w:p>
    <w:p w14:paraId="2F0B0C28" w14:textId="77777777" w:rsidR="007A4375" w:rsidRPr="00C761DD" w:rsidRDefault="007A4375" w:rsidP="000E5BA9">
      <w:pPr>
        <w:pStyle w:val="Prrafodelista"/>
        <w:spacing w:line="276" w:lineRule="auto"/>
        <w:ind w:left="0"/>
        <w:rPr>
          <w:sz w:val="24"/>
          <w:szCs w:val="24"/>
        </w:rPr>
      </w:pPr>
    </w:p>
    <w:p w14:paraId="55DE39B0" w14:textId="7D1FACC5" w:rsidR="007A4375" w:rsidRPr="00C761DD" w:rsidRDefault="007A4375" w:rsidP="000E5BA9">
      <w:pPr>
        <w:pStyle w:val="Prrafodelista"/>
        <w:spacing w:line="276" w:lineRule="auto"/>
        <w:ind w:left="0"/>
        <w:rPr>
          <w:sz w:val="24"/>
          <w:szCs w:val="24"/>
        </w:rPr>
      </w:pPr>
      <w:r w:rsidRPr="00C761DD">
        <w:rPr>
          <w:sz w:val="24"/>
          <w:szCs w:val="24"/>
        </w:rPr>
        <w:t xml:space="preserve">La Secretaría General </w:t>
      </w:r>
      <w:r w:rsidRPr="00C761DD">
        <w:rPr>
          <w:b/>
          <w:sz w:val="24"/>
          <w:szCs w:val="24"/>
        </w:rPr>
        <w:t>solamente devolverá</w:t>
      </w:r>
      <w:r w:rsidRPr="00C761DD">
        <w:rPr>
          <w:sz w:val="24"/>
          <w:szCs w:val="24"/>
        </w:rPr>
        <w:t xml:space="preserve"> el expediente al Despacho, una vez se haya efectivamente notificado a </w:t>
      </w:r>
      <w:r w:rsidR="00AB4AB0" w:rsidRPr="00C761DD">
        <w:rPr>
          <w:sz w:val="24"/>
          <w:szCs w:val="24"/>
        </w:rPr>
        <w:t xml:space="preserve">todos </w:t>
      </w:r>
      <w:r w:rsidRPr="00C761DD">
        <w:rPr>
          <w:sz w:val="24"/>
          <w:szCs w:val="24"/>
        </w:rPr>
        <w:t>los sujetos procesales</w:t>
      </w:r>
      <w:r w:rsidR="00AB4AB0" w:rsidRPr="00C761DD">
        <w:rPr>
          <w:sz w:val="24"/>
          <w:szCs w:val="24"/>
        </w:rPr>
        <w:t xml:space="preserve"> indicados arriba</w:t>
      </w:r>
      <w:r w:rsidRPr="00C761DD">
        <w:rPr>
          <w:sz w:val="24"/>
          <w:szCs w:val="24"/>
        </w:rPr>
        <w:t>.</w:t>
      </w:r>
    </w:p>
    <w:p w14:paraId="514ED9C3" w14:textId="77777777" w:rsidR="009B49D8" w:rsidRPr="00C761DD" w:rsidRDefault="009B49D8" w:rsidP="000E5BA9">
      <w:pPr>
        <w:pStyle w:val="Prrafodelista"/>
        <w:spacing w:line="276" w:lineRule="auto"/>
        <w:ind w:left="0"/>
        <w:rPr>
          <w:sz w:val="24"/>
          <w:szCs w:val="24"/>
        </w:rPr>
      </w:pPr>
    </w:p>
    <w:p w14:paraId="22ADB584" w14:textId="0D95703D" w:rsidR="00FD5981" w:rsidRPr="00C761DD" w:rsidRDefault="007A4375" w:rsidP="000E5BA9">
      <w:pPr>
        <w:pStyle w:val="Prrafodelista"/>
        <w:numPr>
          <w:ilvl w:val="0"/>
          <w:numId w:val="8"/>
        </w:numPr>
        <w:spacing w:line="276" w:lineRule="auto"/>
        <w:ind w:left="0" w:firstLine="0"/>
        <w:rPr>
          <w:sz w:val="24"/>
          <w:szCs w:val="24"/>
        </w:rPr>
      </w:pPr>
      <w:r w:rsidRPr="00C761DD">
        <w:rPr>
          <w:b/>
          <w:color w:val="000000"/>
          <w:sz w:val="24"/>
          <w:szCs w:val="24"/>
        </w:rPr>
        <w:t xml:space="preserve">COMUNICAR </w:t>
      </w:r>
      <w:r w:rsidRPr="00C761DD">
        <w:rPr>
          <w:bCs/>
          <w:i/>
          <w:iCs/>
          <w:color w:val="000000"/>
          <w:sz w:val="24"/>
          <w:szCs w:val="24"/>
        </w:rPr>
        <w:t xml:space="preserve">a </w:t>
      </w:r>
      <w:r w:rsidR="000D5DB1" w:rsidRPr="00C761DD">
        <w:rPr>
          <w:bCs/>
          <w:i/>
          <w:iCs/>
          <w:color w:val="000000"/>
          <w:sz w:val="24"/>
          <w:szCs w:val="24"/>
        </w:rPr>
        <w:t>la</w:t>
      </w:r>
      <w:r w:rsidR="003B65CE" w:rsidRPr="00C761DD">
        <w:rPr>
          <w:bCs/>
          <w:i/>
          <w:iCs/>
          <w:color w:val="000000"/>
          <w:sz w:val="24"/>
          <w:szCs w:val="24"/>
        </w:rPr>
        <w:t xml:space="preserve"> autoridad accionada</w:t>
      </w:r>
      <w:r w:rsidR="000D5DB1" w:rsidRPr="00C761DD">
        <w:rPr>
          <w:bCs/>
          <w:i/>
          <w:iCs/>
          <w:color w:val="000000"/>
          <w:sz w:val="24"/>
          <w:szCs w:val="24"/>
        </w:rPr>
        <w:t xml:space="preserve"> y a las vinculadas</w:t>
      </w:r>
      <w:r w:rsidRPr="00C761DD">
        <w:rPr>
          <w:bCs/>
          <w:color w:val="000000"/>
          <w:sz w:val="24"/>
          <w:szCs w:val="24"/>
        </w:rPr>
        <w:t xml:space="preserve"> que podrá</w:t>
      </w:r>
      <w:r w:rsidR="003B65CE" w:rsidRPr="00C761DD">
        <w:rPr>
          <w:bCs/>
          <w:color w:val="000000"/>
          <w:sz w:val="24"/>
          <w:szCs w:val="24"/>
        </w:rPr>
        <w:t>n</w:t>
      </w:r>
      <w:r w:rsidRPr="00C761DD">
        <w:rPr>
          <w:bCs/>
          <w:color w:val="000000"/>
          <w:sz w:val="24"/>
          <w:szCs w:val="24"/>
        </w:rPr>
        <w:t xml:space="preserve"> presentar informe sobre los hechos en los que se sustenta la presente acción en el término de tres (3) días, contados a partir del recibo de la notificación. Éste se considerará rendido bajo juramento</w:t>
      </w:r>
      <w:r w:rsidRPr="00C761DD">
        <w:rPr>
          <w:color w:val="000000"/>
          <w:sz w:val="24"/>
          <w:szCs w:val="24"/>
        </w:rPr>
        <w:t xml:space="preserve"> (</w:t>
      </w:r>
      <w:r w:rsidRPr="00C761DD">
        <w:rPr>
          <w:sz w:val="24"/>
          <w:szCs w:val="24"/>
        </w:rPr>
        <w:t>artículos 19 y 20 del Decreto 2591 de 1991).</w:t>
      </w:r>
    </w:p>
    <w:p w14:paraId="60809615" w14:textId="77777777" w:rsidR="00A7173B" w:rsidRPr="00C761DD" w:rsidRDefault="00A7173B" w:rsidP="000E5BA9">
      <w:pPr>
        <w:spacing w:line="276" w:lineRule="auto"/>
        <w:rPr>
          <w:b/>
          <w:sz w:val="24"/>
          <w:szCs w:val="24"/>
          <w:lang w:val="es-ES" w:eastAsia="en-US"/>
        </w:rPr>
      </w:pPr>
    </w:p>
    <w:p w14:paraId="4C3CF026" w14:textId="251E0FCB" w:rsidR="00A7173B" w:rsidRPr="00C761DD" w:rsidRDefault="008D638B" w:rsidP="000E5BA9">
      <w:pPr>
        <w:pStyle w:val="Prrafodelista"/>
        <w:numPr>
          <w:ilvl w:val="0"/>
          <w:numId w:val="8"/>
        </w:numPr>
        <w:spacing w:line="276" w:lineRule="auto"/>
        <w:ind w:left="0" w:firstLine="0"/>
        <w:rPr>
          <w:sz w:val="24"/>
          <w:szCs w:val="24"/>
        </w:rPr>
      </w:pPr>
      <w:r>
        <w:rPr>
          <w:b/>
          <w:sz w:val="24"/>
          <w:szCs w:val="24"/>
          <w:lang w:val="es-ES" w:eastAsia="en-US"/>
        </w:rPr>
        <w:t>TENER</w:t>
      </w:r>
      <w:r>
        <w:rPr>
          <w:bCs/>
          <w:sz w:val="24"/>
          <w:szCs w:val="24"/>
          <w:lang w:val="es-ES" w:eastAsia="en-US"/>
        </w:rPr>
        <w:t xml:space="preserve"> como pruebas a los documentos anexos a la solicitud de amparo.</w:t>
      </w:r>
    </w:p>
    <w:p w14:paraId="08F2A52E" w14:textId="77777777" w:rsidR="000D5DB1" w:rsidRPr="00C761DD" w:rsidRDefault="000D5DB1" w:rsidP="000E5BA9">
      <w:pPr>
        <w:pStyle w:val="Prrafodelista"/>
        <w:spacing w:line="276" w:lineRule="auto"/>
        <w:ind w:left="0"/>
        <w:rPr>
          <w:sz w:val="24"/>
          <w:szCs w:val="24"/>
        </w:rPr>
      </w:pPr>
    </w:p>
    <w:p w14:paraId="1BB51319" w14:textId="1BB19372" w:rsidR="000D5DB1" w:rsidRPr="00C761DD" w:rsidRDefault="000D5DB1" w:rsidP="000E5BA9">
      <w:pPr>
        <w:pStyle w:val="Prrafodelista"/>
        <w:numPr>
          <w:ilvl w:val="0"/>
          <w:numId w:val="15"/>
        </w:numPr>
        <w:spacing w:line="276" w:lineRule="auto"/>
        <w:ind w:left="0" w:firstLine="0"/>
        <w:rPr>
          <w:sz w:val="24"/>
          <w:szCs w:val="24"/>
        </w:rPr>
      </w:pPr>
      <w:r w:rsidRPr="00C761DD">
        <w:rPr>
          <w:b/>
          <w:bCs/>
          <w:sz w:val="24"/>
          <w:szCs w:val="24"/>
        </w:rPr>
        <w:t>RECONOCER</w:t>
      </w:r>
      <w:r w:rsidRPr="00C761DD">
        <w:rPr>
          <w:sz w:val="24"/>
          <w:szCs w:val="24"/>
        </w:rPr>
        <w:t xml:space="preserve"> personería a</w:t>
      </w:r>
      <w:r w:rsidR="008D638B">
        <w:rPr>
          <w:sz w:val="24"/>
          <w:szCs w:val="24"/>
        </w:rPr>
        <w:t xml:space="preserve"> </w:t>
      </w:r>
      <w:r w:rsidRPr="00C761DD">
        <w:rPr>
          <w:sz w:val="24"/>
          <w:szCs w:val="24"/>
        </w:rPr>
        <w:t>l</w:t>
      </w:r>
      <w:r w:rsidR="008D638B">
        <w:rPr>
          <w:sz w:val="24"/>
          <w:szCs w:val="24"/>
        </w:rPr>
        <w:t>a</w:t>
      </w:r>
      <w:r w:rsidRPr="00C761DD">
        <w:rPr>
          <w:sz w:val="24"/>
          <w:szCs w:val="24"/>
        </w:rPr>
        <w:t xml:space="preserve"> abogad</w:t>
      </w:r>
      <w:r w:rsidR="008D638B">
        <w:rPr>
          <w:sz w:val="24"/>
          <w:szCs w:val="24"/>
        </w:rPr>
        <w:t>a</w:t>
      </w:r>
      <w:r w:rsidRPr="00C761DD">
        <w:rPr>
          <w:sz w:val="24"/>
          <w:szCs w:val="24"/>
        </w:rPr>
        <w:t xml:space="preserve"> </w:t>
      </w:r>
      <w:r w:rsidR="008D638B">
        <w:rPr>
          <w:sz w:val="24"/>
          <w:szCs w:val="24"/>
        </w:rPr>
        <w:t>Nury Milena Ortiz Oyola</w:t>
      </w:r>
      <w:r w:rsidRPr="00C761DD">
        <w:rPr>
          <w:sz w:val="24"/>
          <w:szCs w:val="24"/>
        </w:rPr>
        <w:t xml:space="preserve"> – identificad</w:t>
      </w:r>
      <w:r w:rsidR="008D638B">
        <w:rPr>
          <w:sz w:val="24"/>
          <w:szCs w:val="24"/>
        </w:rPr>
        <w:t>a</w:t>
      </w:r>
      <w:r w:rsidRPr="00C761DD">
        <w:rPr>
          <w:sz w:val="24"/>
          <w:szCs w:val="24"/>
        </w:rPr>
        <w:t xml:space="preserve"> con la cédula de ciudadanía n.° </w:t>
      </w:r>
      <w:r w:rsidR="008D638B">
        <w:rPr>
          <w:sz w:val="24"/>
          <w:szCs w:val="24"/>
        </w:rPr>
        <w:t>65.782.673</w:t>
      </w:r>
      <w:r w:rsidR="00C761DD" w:rsidRPr="00C761DD">
        <w:rPr>
          <w:sz w:val="24"/>
          <w:szCs w:val="24"/>
        </w:rPr>
        <w:t xml:space="preserve"> </w:t>
      </w:r>
      <w:r w:rsidRPr="00C761DD">
        <w:rPr>
          <w:sz w:val="24"/>
          <w:szCs w:val="24"/>
        </w:rPr>
        <w:t xml:space="preserve">de </w:t>
      </w:r>
      <w:r w:rsidR="008D638B">
        <w:rPr>
          <w:sz w:val="24"/>
          <w:szCs w:val="24"/>
        </w:rPr>
        <w:t>Ibagué (Tolima)</w:t>
      </w:r>
      <w:r w:rsidRPr="00C761DD">
        <w:rPr>
          <w:sz w:val="24"/>
          <w:szCs w:val="24"/>
        </w:rPr>
        <w:t xml:space="preserve"> y portador</w:t>
      </w:r>
      <w:r w:rsidR="008D638B">
        <w:rPr>
          <w:sz w:val="24"/>
          <w:szCs w:val="24"/>
        </w:rPr>
        <w:t>a</w:t>
      </w:r>
      <w:r w:rsidRPr="00C761DD">
        <w:rPr>
          <w:sz w:val="24"/>
          <w:szCs w:val="24"/>
        </w:rPr>
        <w:t xml:space="preserve"> </w:t>
      </w:r>
      <w:r w:rsidRPr="00C761DD">
        <w:rPr>
          <w:sz w:val="24"/>
          <w:szCs w:val="24"/>
        </w:rPr>
        <w:lastRenderedPageBreak/>
        <w:t xml:space="preserve">de la tarjeta profesional n.° </w:t>
      </w:r>
      <w:r w:rsidR="008D638B">
        <w:rPr>
          <w:sz w:val="24"/>
          <w:szCs w:val="24"/>
        </w:rPr>
        <w:t>242.185</w:t>
      </w:r>
      <w:r w:rsidRPr="00C761DD">
        <w:rPr>
          <w:sz w:val="24"/>
          <w:szCs w:val="24"/>
        </w:rPr>
        <w:t xml:space="preserve"> del Consejo Superior de la Judicatura – para que actúe en calidad de apoderad</w:t>
      </w:r>
      <w:r w:rsidR="00A62C4F">
        <w:rPr>
          <w:sz w:val="24"/>
          <w:szCs w:val="24"/>
        </w:rPr>
        <w:t>a</w:t>
      </w:r>
      <w:r w:rsidRPr="00C761DD">
        <w:rPr>
          <w:sz w:val="24"/>
          <w:szCs w:val="24"/>
        </w:rPr>
        <w:t xml:space="preserve"> judicial </w:t>
      </w:r>
      <w:r w:rsidR="00C761DD" w:rsidRPr="00C761DD">
        <w:rPr>
          <w:sz w:val="24"/>
          <w:szCs w:val="24"/>
        </w:rPr>
        <w:t xml:space="preserve">de </w:t>
      </w:r>
      <w:r w:rsidR="008D638B">
        <w:rPr>
          <w:sz w:val="24"/>
          <w:szCs w:val="24"/>
        </w:rPr>
        <w:t>Juan Carlos Barragán Quintero</w:t>
      </w:r>
      <w:r w:rsidR="009B49D8" w:rsidRPr="00C761DD">
        <w:rPr>
          <w:sz w:val="24"/>
          <w:szCs w:val="24"/>
        </w:rPr>
        <w:t xml:space="preserve"> </w:t>
      </w:r>
      <w:r w:rsidRPr="00C761DD">
        <w:rPr>
          <w:sz w:val="24"/>
          <w:szCs w:val="24"/>
        </w:rPr>
        <w:t>de conformidad con las facultades otorgadas en el poder que le fue conferido</w:t>
      </w:r>
      <w:r w:rsidR="000A2ACD">
        <w:rPr>
          <w:sz w:val="24"/>
          <w:szCs w:val="24"/>
        </w:rPr>
        <w:t xml:space="preserve"> por </w:t>
      </w:r>
      <w:r w:rsidR="00A62C4F">
        <w:rPr>
          <w:sz w:val="24"/>
          <w:szCs w:val="24"/>
        </w:rPr>
        <w:t>el</w:t>
      </w:r>
      <w:r w:rsidR="000A2ACD">
        <w:rPr>
          <w:sz w:val="24"/>
          <w:szCs w:val="24"/>
        </w:rPr>
        <w:t xml:space="preserve"> citad</w:t>
      </w:r>
      <w:r w:rsidR="00A62C4F">
        <w:rPr>
          <w:sz w:val="24"/>
          <w:szCs w:val="24"/>
        </w:rPr>
        <w:t>o</w:t>
      </w:r>
      <w:r w:rsidR="000A2ACD">
        <w:rPr>
          <w:sz w:val="24"/>
          <w:szCs w:val="24"/>
        </w:rPr>
        <w:t xml:space="preserve"> señor</w:t>
      </w:r>
      <w:r w:rsidRPr="00C761DD">
        <w:rPr>
          <w:sz w:val="24"/>
          <w:szCs w:val="24"/>
        </w:rPr>
        <w:t>.</w:t>
      </w:r>
    </w:p>
    <w:p w14:paraId="7DB93A70" w14:textId="77777777" w:rsidR="000D5DB1" w:rsidRPr="00C761DD" w:rsidRDefault="000D5DB1" w:rsidP="000E5BA9">
      <w:pPr>
        <w:pStyle w:val="Prrafodelista"/>
        <w:spacing w:line="276" w:lineRule="auto"/>
        <w:ind w:left="0"/>
        <w:rPr>
          <w:sz w:val="24"/>
          <w:szCs w:val="24"/>
        </w:rPr>
      </w:pPr>
    </w:p>
    <w:p w14:paraId="22E10068" w14:textId="0A0923F5" w:rsidR="00211F0C" w:rsidRPr="00C761DD" w:rsidRDefault="00EB557D" w:rsidP="000E5BA9">
      <w:pPr>
        <w:pStyle w:val="Prrafodelista"/>
        <w:numPr>
          <w:ilvl w:val="0"/>
          <w:numId w:val="15"/>
        </w:numPr>
        <w:spacing w:line="276" w:lineRule="auto"/>
        <w:ind w:left="0" w:firstLine="0"/>
        <w:rPr>
          <w:sz w:val="24"/>
          <w:szCs w:val="24"/>
        </w:rPr>
      </w:pPr>
      <w:r w:rsidRPr="00C761DD">
        <w:rPr>
          <w:b/>
          <w:sz w:val="24"/>
          <w:szCs w:val="24"/>
        </w:rPr>
        <w:t>SUSPENDER</w:t>
      </w:r>
      <w:r w:rsidRPr="00C761DD">
        <w:rPr>
          <w:sz w:val="24"/>
          <w:szCs w:val="24"/>
        </w:rPr>
        <w:t xml:space="preserve"> </w:t>
      </w:r>
      <w:r w:rsidR="00537386" w:rsidRPr="00C761DD">
        <w:rPr>
          <w:sz w:val="24"/>
          <w:szCs w:val="24"/>
          <w:lang w:val="es-ES"/>
        </w:rPr>
        <w:t>los términos de la presente acción constitucional hasta tanto se dé cumplimiento a las órdenes impartidas en esta providencia y el expediente</w:t>
      </w:r>
      <w:r w:rsidR="00041C53" w:rsidRPr="00C761DD">
        <w:rPr>
          <w:sz w:val="24"/>
          <w:szCs w:val="24"/>
          <w:lang w:val="es-ES"/>
        </w:rPr>
        <w:t xml:space="preserve"> </w:t>
      </w:r>
      <w:r w:rsidR="00537386" w:rsidRPr="00C761DD">
        <w:rPr>
          <w:sz w:val="24"/>
          <w:szCs w:val="24"/>
          <w:lang w:val="es-ES"/>
        </w:rPr>
        <w:t>regrese al Despacho desde la Secretaría General</w:t>
      </w:r>
      <w:r w:rsidR="00041C53" w:rsidRPr="00C761DD">
        <w:rPr>
          <w:sz w:val="24"/>
          <w:szCs w:val="24"/>
          <w:lang w:val="es-ES"/>
        </w:rPr>
        <w:t xml:space="preserve"> de esta Corporación</w:t>
      </w:r>
      <w:r w:rsidR="001F52D2" w:rsidRPr="00C761DD">
        <w:rPr>
          <w:sz w:val="24"/>
          <w:szCs w:val="24"/>
          <w:lang w:val="es-ES"/>
        </w:rPr>
        <w:t>.</w:t>
      </w:r>
    </w:p>
    <w:p w14:paraId="50104E02" w14:textId="77777777" w:rsidR="006C3BA5" w:rsidRPr="00C761DD" w:rsidRDefault="006C3BA5" w:rsidP="000E5BA9">
      <w:pPr>
        <w:pStyle w:val="Textoindependiente21"/>
        <w:spacing w:after="0" w:line="276" w:lineRule="auto"/>
        <w:ind w:left="0"/>
        <w:jc w:val="both"/>
        <w:rPr>
          <w:rFonts w:cs="Arial"/>
          <w:b/>
          <w:sz w:val="24"/>
          <w:szCs w:val="24"/>
          <w:lang w:val="es-CO"/>
        </w:rPr>
      </w:pPr>
    </w:p>
    <w:p w14:paraId="1C8D846F" w14:textId="64DA00D0" w:rsidR="00211F0C" w:rsidRDefault="00041C53" w:rsidP="000E5BA9">
      <w:pPr>
        <w:pStyle w:val="Textoindependiente21"/>
        <w:spacing w:after="0" w:line="276" w:lineRule="auto"/>
        <w:ind w:left="0"/>
        <w:jc w:val="center"/>
        <w:rPr>
          <w:rFonts w:cs="Arial"/>
          <w:sz w:val="24"/>
          <w:szCs w:val="24"/>
        </w:rPr>
      </w:pPr>
      <w:r w:rsidRPr="00C761DD">
        <w:rPr>
          <w:rFonts w:cs="Arial"/>
          <w:b/>
          <w:sz w:val="24"/>
          <w:szCs w:val="24"/>
        </w:rPr>
        <w:t>NOTIFÍQUESE Y CÚMPLASE</w:t>
      </w:r>
      <w:r w:rsidRPr="00C761DD">
        <w:rPr>
          <w:rFonts w:cs="Arial"/>
          <w:sz w:val="24"/>
          <w:szCs w:val="24"/>
        </w:rPr>
        <w:t>,</w:t>
      </w:r>
    </w:p>
    <w:p w14:paraId="6BF7753C" w14:textId="04DC3EF9" w:rsidR="000A2ACD" w:rsidRDefault="000A2ACD" w:rsidP="000E5BA9">
      <w:pPr>
        <w:pStyle w:val="Textoindependiente21"/>
        <w:spacing w:after="0" w:line="276" w:lineRule="auto"/>
        <w:ind w:left="0"/>
        <w:jc w:val="center"/>
        <w:rPr>
          <w:rFonts w:cs="Arial"/>
          <w:sz w:val="24"/>
          <w:szCs w:val="24"/>
        </w:rPr>
      </w:pPr>
    </w:p>
    <w:p w14:paraId="1068927A" w14:textId="16C818C1" w:rsidR="009941FD" w:rsidRDefault="009941FD" w:rsidP="000E5BA9">
      <w:pPr>
        <w:pStyle w:val="Textoindependiente21"/>
        <w:spacing w:after="0" w:line="276" w:lineRule="auto"/>
        <w:ind w:left="0"/>
        <w:jc w:val="center"/>
        <w:rPr>
          <w:rFonts w:cs="Arial"/>
          <w:sz w:val="24"/>
          <w:szCs w:val="24"/>
        </w:rPr>
      </w:pPr>
    </w:p>
    <w:p w14:paraId="156A7411" w14:textId="2FF35C63" w:rsidR="009941FD" w:rsidRDefault="009941FD" w:rsidP="000E5BA9">
      <w:pPr>
        <w:pStyle w:val="Textoindependiente21"/>
        <w:spacing w:after="0" w:line="276" w:lineRule="auto"/>
        <w:ind w:left="0"/>
        <w:jc w:val="center"/>
        <w:rPr>
          <w:rFonts w:cs="Arial"/>
          <w:sz w:val="24"/>
          <w:szCs w:val="24"/>
        </w:rPr>
      </w:pPr>
    </w:p>
    <w:p w14:paraId="262BFBE3" w14:textId="77777777" w:rsidR="009941FD" w:rsidRPr="00C761DD" w:rsidRDefault="009941FD" w:rsidP="000E5BA9">
      <w:pPr>
        <w:pStyle w:val="Textoindependiente21"/>
        <w:spacing w:after="0" w:line="276" w:lineRule="auto"/>
        <w:ind w:left="0"/>
        <w:jc w:val="center"/>
        <w:rPr>
          <w:rFonts w:cs="Arial"/>
          <w:sz w:val="24"/>
          <w:szCs w:val="24"/>
        </w:rPr>
      </w:pPr>
    </w:p>
    <w:p w14:paraId="3DDF0833" w14:textId="77777777" w:rsidR="00211F0C" w:rsidRPr="00C761DD" w:rsidRDefault="00211F0C" w:rsidP="000E5BA9">
      <w:pPr>
        <w:pStyle w:val="Textoindependiente21"/>
        <w:spacing w:after="0" w:line="276" w:lineRule="auto"/>
        <w:ind w:left="0"/>
        <w:jc w:val="center"/>
        <w:rPr>
          <w:rFonts w:cs="Arial"/>
          <w:b/>
          <w:sz w:val="24"/>
          <w:szCs w:val="24"/>
        </w:rPr>
      </w:pPr>
      <w:r w:rsidRPr="00C761DD">
        <w:rPr>
          <w:rFonts w:cs="Arial"/>
          <w:b/>
          <w:sz w:val="24"/>
          <w:szCs w:val="24"/>
        </w:rPr>
        <w:t>JAIME ENRIQUE RODRÍGUEZ NAVAS</w:t>
      </w:r>
    </w:p>
    <w:p w14:paraId="304A7308" w14:textId="77777777" w:rsidR="004849BB" w:rsidRPr="00C761DD" w:rsidRDefault="00211F0C" w:rsidP="000E5BA9">
      <w:pPr>
        <w:pStyle w:val="Textoindependiente21"/>
        <w:spacing w:after="0" w:line="276" w:lineRule="auto"/>
        <w:ind w:left="0"/>
        <w:jc w:val="center"/>
        <w:rPr>
          <w:rFonts w:cs="Arial"/>
          <w:sz w:val="24"/>
          <w:szCs w:val="24"/>
        </w:rPr>
      </w:pPr>
      <w:r w:rsidRPr="00C761DD">
        <w:rPr>
          <w:rFonts w:cs="Arial"/>
          <w:b/>
          <w:sz w:val="24"/>
          <w:szCs w:val="24"/>
        </w:rPr>
        <w:t>Magistrado</w:t>
      </w:r>
    </w:p>
    <w:sectPr w:rsidR="004849BB" w:rsidRPr="00C761DD" w:rsidSect="006A6312">
      <w:headerReference w:type="default" r:id="rId11"/>
      <w:footerReference w:type="default" r:id="rId12"/>
      <w:headerReference w:type="first" r:id="rId13"/>
      <w:footerReference w:type="first" r:id="rId14"/>
      <w:pgSz w:w="12242" w:h="18722" w:code="119"/>
      <w:pgMar w:top="2552" w:right="1418" w:bottom="1985"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341EF4" w14:textId="77777777" w:rsidR="007453C7" w:rsidRDefault="007453C7" w:rsidP="00117091">
      <w:r>
        <w:separator/>
      </w:r>
    </w:p>
  </w:endnote>
  <w:endnote w:type="continuationSeparator" w:id="0">
    <w:p w14:paraId="75C43FB0" w14:textId="77777777" w:rsidR="007453C7" w:rsidRDefault="007453C7"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5BEF73AC" w14:textId="77777777" w:rsidTr="00B82AE5">
      <w:trPr>
        <w:jc w:val="right"/>
      </w:trPr>
      <w:tc>
        <w:tcPr>
          <w:tcW w:w="4795" w:type="dxa"/>
          <w:vAlign w:val="center"/>
        </w:tcPr>
        <w:p w14:paraId="2D85C4D5"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7FDCDF4A"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76F17C3"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2</w:t>
          </w:r>
          <w:r w:rsidRPr="00B6429B">
            <w:fldChar w:fldCharType="end"/>
          </w:r>
        </w:p>
      </w:tc>
    </w:tr>
  </w:tbl>
  <w:p w14:paraId="0C35738A" w14:textId="77777777" w:rsidR="00EC38ED" w:rsidRPr="00C53B7C" w:rsidRDefault="00EC38ED" w:rsidP="00C53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C53B7C" w14:paraId="3929B168" w14:textId="77777777" w:rsidTr="00B82AE5">
      <w:trPr>
        <w:jc w:val="right"/>
      </w:trPr>
      <w:tc>
        <w:tcPr>
          <w:tcW w:w="4795" w:type="dxa"/>
          <w:vAlign w:val="center"/>
        </w:tcPr>
        <w:p w14:paraId="2593D061" w14:textId="77777777" w:rsidR="00C53B7C" w:rsidRDefault="00C53B7C" w:rsidP="00C53B7C">
          <w:pPr>
            <w:pStyle w:val="Encabezado"/>
            <w:jc w:val="center"/>
            <w:rPr>
              <w:color w:val="767171"/>
              <w:sz w:val="20"/>
              <w:szCs w:val="20"/>
            </w:rPr>
          </w:pPr>
          <w:r w:rsidRPr="00A21194">
            <w:rPr>
              <w:color w:val="767171"/>
              <w:sz w:val="20"/>
              <w:szCs w:val="20"/>
            </w:rPr>
            <w:t>Calle 12 No. 7-65 – Tel: (57-1) 350-6700 – Bogotá D.C. – Colombia</w:t>
          </w:r>
        </w:p>
        <w:p w14:paraId="32ADF075" w14:textId="77777777" w:rsidR="00C53B7C" w:rsidRPr="00A21194" w:rsidRDefault="00C53B7C" w:rsidP="00C53B7C">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55EE7C76" w14:textId="77777777" w:rsidR="00C53B7C" w:rsidRPr="00B6429B" w:rsidRDefault="00C53B7C" w:rsidP="00C53B7C">
          <w:pPr>
            <w:pStyle w:val="Piedepgina"/>
            <w:jc w:val="center"/>
          </w:pPr>
          <w:r w:rsidRPr="00B6429B">
            <w:fldChar w:fldCharType="begin"/>
          </w:r>
          <w:r w:rsidRPr="00B6429B">
            <w:instrText>PAGE   \* MERGEFORMAT</w:instrText>
          </w:r>
          <w:r w:rsidRPr="00B6429B">
            <w:fldChar w:fldCharType="separate"/>
          </w:r>
          <w:r w:rsidR="002A4ED9" w:rsidRPr="002A4ED9">
            <w:rPr>
              <w:noProof/>
              <w:lang w:val="es-ES"/>
            </w:rPr>
            <w:t>1</w:t>
          </w:r>
          <w:r w:rsidRPr="00B6429B">
            <w:fldChar w:fldCharType="end"/>
          </w:r>
        </w:p>
      </w:tc>
    </w:tr>
  </w:tbl>
  <w:p w14:paraId="0F87A3E6" w14:textId="77777777" w:rsidR="00F91B32" w:rsidRPr="00C53B7C" w:rsidRDefault="00F91B32" w:rsidP="00C53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2C13D" w14:textId="77777777" w:rsidR="007453C7" w:rsidRDefault="007453C7" w:rsidP="00117091">
      <w:r>
        <w:separator/>
      </w:r>
    </w:p>
  </w:footnote>
  <w:footnote w:type="continuationSeparator" w:id="0">
    <w:p w14:paraId="1CD0E301" w14:textId="77777777" w:rsidR="007453C7" w:rsidRDefault="007453C7" w:rsidP="00117091">
      <w:r>
        <w:continuationSeparator/>
      </w:r>
    </w:p>
  </w:footnote>
  <w:footnote w:id="1">
    <w:p w14:paraId="038AE1D4" w14:textId="0A8F50BE" w:rsidR="007F09F8" w:rsidRPr="007F09F8" w:rsidRDefault="007F09F8">
      <w:pPr>
        <w:pStyle w:val="Textonotapie"/>
      </w:pPr>
      <w:r>
        <w:rPr>
          <w:rStyle w:val="Refdenotaalpie"/>
        </w:rPr>
        <w:footnoteRef/>
      </w:r>
      <w:r>
        <w:t xml:space="preserve"> Ver, archivo con certificado </w:t>
      </w:r>
      <w:r w:rsidR="00C81F8A" w:rsidRPr="00C81F8A">
        <w:t>F3FE3503C160ACEA 4D7EE75A2A4B8C57 D96DCE68D30E7281 603BF8F746D3CD98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AF0B4" w14:textId="77777777" w:rsidR="00117091" w:rsidRPr="00A15ACE" w:rsidRDefault="00973BB6" w:rsidP="006462FB">
    <w:pPr>
      <w:pStyle w:val="Encabezado"/>
      <w:tabs>
        <w:tab w:val="clear" w:pos="4252"/>
        <w:tab w:val="clear" w:pos="8504"/>
      </w:tabs>
    </w:pPr>
    <w:r>
      <w:rPr>
        <w:noProof/>
        <w:lang w:eastAsia="es-CO"/>
      </w:rPr>
      <w:drawing>
        <wp:anchor distT="0" distB="0" distL="114300" distR="114300" simplePos="0" relativeHeight="251657728" behindDoc="0" locked="0" layoutInCell="1" allowOverlap="1" wp14:anchorId="59DDBFCB" wp14:editId="2B13A5E4">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A0E3D6" w14:textId="77777777" w:rsidR="00117091" w:rsidRPr="00A15ACE" w:rsidRDefault="00117091" w:rsidP="006462FB">
    <w:pPr>
      <w:pStyle w:val="Encabezado"/>
      <w:tabs>
        <w:tab w:val="clear" w:pos="4252"/>
        <w:tab w:val="clear" w:pos="8504"/>
      </w:tabs>
    </w:pPr>
  </w:p>
  <w:p w14:paraId="5651564B" w14:textId="77777777" w:rsidR="00117091" w:rsidRPr="00A15ACE" w:rsidRDefault="00973BB6" w:rsidP="006462FB">
    <w:pPr>
      <w:pStyle w:val="Encabezado"/>
      <w:tabs>
        <w:tab w:val="clear" w:pos="4252"/>
        <w:tab w:val="clear" w:pos="8504"/>
      </w:tabs>
    </w:pPr>
    <w:r w:rsidRPr="0070023E">
      <w:rPr>
        <w:noProof/>
        <w:sz w:val="20"/>
        <w:szCs w:val="20"/>
        <w:lang w:eastAsia="es-CO"/>
      </w:rPr>
      <mc:AlternateContent>
        <mc:Choice Requires="wps">
          <w:drawing>
            <wp:anchor distT="0" distB="0" distL="114300" distR="114300" simplePos="0" relativeHeight="251656704" behindDoc="0" locked="0" layoutInCell="1" allowOverlap="1" wp14:anchorId="2BCFD8D2" wp14:editId="5FBDC495">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FCA54F"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09685504" w14:textId="5EE44BA8" w:rsidR="00117091" w:rsidRPr="00F532EA" w:rsidRDefault="00041C53" w:rsidP="006462FB">
    <w:pPr>
      <w:pStyle w:val="Encabezado"/>
      <w:tabs>
        <w:tab w:val="clear" w:pos="4252"/>
        <w:tab w:val="clear" w:pos="8504"/>
      </w:tabs>
      <w:jc w:val="right"/>
      <w:rPr>
        <w:color w:val="767171"/>
        <w:sz w:val="20"/>
        <w:szCs w:val="20"/>
      </w:rPr>
    </w:pPr>
    <w:r>
      <w:rPr>
        <w:color w:val="767171"/>
        <w:sz w:val="20"/>
        <w:szCs w:val="20"/>
      </w:rPr>
      <w:t>Radicado: 11001-03-15-000-202</w:t>
    </w:r>
    <w:r w:rsidR="006462FB">
      <w:rPr>
        <w:color w:val="767171"/>
        <w:sz w:val="20"/>
        <w:szCs w:val="20"/>
      </w:rPr>
      <w:t>1</w:t>
    </w:r>
    <w:r>
      <w:rPr>
        <w:color w:val="767171"/>
        <w:sz w:val="20"/>
        <w:szCs w:val="20"/>
      </w:rPr>
      <w:t>-0</w:t>
    </w:r>
    <w:r w:rsidR="00121484">
      <w:rPr>
        <w:color w:val="767171"/>
        <w:sz w:val="20"/>
        <w:szCs w:val="20"/>
      </w:rPr>
      <w:t>3278</w:t>
    </w:r>
    <w:r>
      <w:rPr>
        <w:color w:val="767171"/>
        <w:sz w:val="20"/>
        <w:szCs w:val="20"/>
      </w:rPr>
      <w:t>-00</w:t>
    </w:r>
  </w:p>
  <w:p w14:paraId="02921ECC" w14:textId="2F569108" w:rsidR="00117091" w:rsidRPr="00F532EA" w:rsidRDefault="0054069D" w:rsidP="006462FB">
    <w:pPr>
      <w:pStyle w:val="Encabezado"/>
      <w:tabs>
        <w:tab w:val="clear" w:pos="4252"/>
        <w:tab w:val="clear" w:pos="8504"/>
      </w:tabs>
      <w:jc w:val="right"/>
      <w:rPr>
        <w:color w:val="767171"/>
        <w:sz w:val="20"/>
        <w:szCs w:val="20"/>
      </w:rPr>
    </w:pPr>
    <w:r w:rsidRPr="00F532EA">
      <w:rPr>
        <w:color w:val="767171"/>
        <w:sz w:val="20"/>
        <w:szCs w:val="20"/>
      </w:rPr>
      <w:tab/>
    </w:r>
    <w:r w:rsidRPr="00F532EA">
      <w:rPr>
        <w:color w:val="767171"/>
        <w:sz w:val="20"/>
        <w:szCs w:val="20"/>
      </w:rPr>
      <w:tab/>
    </w:r>
    <w:r w:rsidR="006462FB">
      <w:rPr>
        <w:color w:val="767171"/>
        <w:sz w:val="20"/>
        <w:szCs w:val="20"/>
      </w:rPr>
      <w:t>Accionante</w:t>
    </w:r>
    <w:r w:rsidR="00293EAE">
      <w:rPr>
        <w:color w:val="767171"/>
        <w:sz w:val="20"/>
        <w:szCs w:val="20"/>
      </w:rPr>
      <w:t>:</w:t>
    </w:r>
    <w:r w:rsidR="00041C53">
      <w:rPr>
        <w:color w:val="767171"/>
        <w:sz w:val="20"/>
        <w:szCs w:val="20"/>
      </w:rPr>
      <w:t xml:space="preserve"> </w:t>
    </w:r>
    <w:r w:rsidR="00121484">
      <w:rPr>
        <w:color w:val="767171"/>
        <w:sz w:val="20"/>
        <w:szCs w:val="20"/>
      </w:rPr>
      <w:t>Juan Carlos Barragán Quintero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CD6038" w14:textId="77777777" w:rsidR="00F1441F" w:rsidRPr="00A15ACE" w:rsidRDefault="00973BB6" w:rsidP="00F1441F">
    <w:pPr>
      <w:pStyle w:val="Encabezado"/>
    </w:pPr>
    <w:r>
      <w:rPr>
        <w:noProof/>
        <w:lang w:eastAsia="es-CO"/>
      </w:rPr>
      <w:drawing>
        <wp:anchor distT="0" distB="0" distL="114300" distR="114300" simplePos="0" relativeHeight="251658752" behindDoc="0" locked="0" layoutInCell="1" allowOverlap="1" wp14:anchorId="0E2B6F3C" wp14:editId="335701E0">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F12945" w14:textId="77777777" w:rsidR="00F1441F" w:rsidRPr="00A15ACE" w:rsidRDefault="00F1441F" w:rsidP="00F1441F">
    <w:pPr>
      <w:pStyle w:val="Encabezado"/>
      <w:rPr>
        <w:color w:val="767171"/>
      </w:rPr>
    </w:pPr>
  </w:p>
  <w:p w14:paraId="28C92F9C" w14:textId="77777777" w:rsidR="0074235D" w:rsidRPr="007F276C" w:rsidRDefault="0074235D" w:rsidP="002A4ED9">
    <w:pPr>
      <w:pStyle w:val="Sinespaciado"/>
    </w:pPr>
    <w:r w:rsidRPr="007F276C">
      <w:t>CONSEJO DE ESTADO</w:t>
    </w:r>
  </w:p>
  <w:p w14:paraId="49342ABE" w14:textId="77777777" w:rsidR="0074235D" w:rsidRPr="007F276C" w:rsidRDefault="0074235D" w:rsidP="002A4ED9">
    <w:pPr>
      <w:pStyle w:val="Sinespaciado"/>
    </w:pPr>
    <w:r w:rsidRPr="007F276C">
      <w:t>SALA DE LO CONTENCIOSO ADMINISTRATIVO</w:t>
    </w:r>
  </w:p>
  <w:p w14:paraId="7158A844" w14:textId="77777777" w:rsidR="0074235D" w:rsidRPr="007F276C" w:rsidRDefault="0074235D" w:rsidP="002A4ED9">
    <w:pPr>
      <w:pStyle w:val="Sinespaciado"/>
    </w:pPr>
    <w:r w:rsidRPr="007F276C">
      <w:t>SECCIÓN TERCERA – SUBSECCIÓN C</w:t>
    </w:r>
  </w:p>
  <w:p w14:paraId="713C3275" w14:textId="77777777" w:rsidR="00F1441F" w:rsidRDefault="00F1441F">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E16"/>
    <w:multiLevelType w:val="hybridMultilevel"/>
    <w:tmpl w:val="9E4E9CB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15:restartNumberingAfterBreak="0">
    <w:nsid w:val="0B02031C"/>
    <w:multiLevelType w:val="hybridMultilevel"/>
    <w:tmpl w:val="4BD0EB88"/>
    <w:lvl w:ilvl="0" w:tplc="7AA47E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4325F"/>
    <w:multiLevelType w:val="hybridMultilevel"/>
    <w:tmpl w:val="9F9EED5E"/>
    <w:lvl w:ilvl="0" w:tplc="FFCCBE9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C0721"/>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94A3EB8"/>
    <w:multiLevelType w:val="hybridMultilevel"/>
    <w:tmpl w:val="88664F26"/>
    <w:lvl w:ilvl="0" w:tplc="C81674E2">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374F73"/>
    <w:multiLevelType w:val="hybridMultilevel"/>
    <w:tmpl w:val="84E859D6"/>
    <w:lvl w:ilvl="0" w:tplc="B6BC004A">
      <w:start w:val="1"/>
      <w:numFmt w:val="upperRoman"/>
      <w:pStyle w:val="Ttulo1"/>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EA46986"/>
    <w:multiLevelType w:val="hybridMultilevel"/>
    <w:tmpl w:val="97D8CE4A"/>
    <w:lvl w:ilvl="0" w:tplc="5218DFC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2582D"/>
    <w:multiLevelType w:val="hybridMultilevel"/>
    <w:tmpl w:val="D8247546"/>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5244B6"/>
    <w:multiLevelType w:val="hybridMultilevel"/>
    <w:tmpl w:val="9AD8C52C"/>
    <w:lvl w:ilvl="0" w:tplc="68FADFDA">
      <w:start w:val="1"/>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3"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4B5023"/>
    <w:multiLevelType w:val="hybridMultilevel"/>
    <w:tmpl w:val="388EF716"/>
    <w:lvl w:ilvl="0" w:tplc="4F3C1996">
      <w:start w:val="7"/>
      <w:numFmt w:val="ordinalText"/>
      <w:lvlText w:val="%1:"/>
      <w:lvlJc w:val="left"/>
      <w:pPr>
        <w:ind w:left="720" w:hanging="360"/>
      </w:pPr>
      <w:rPr>
        <w:rFonts w:ascii="Arial" w:hAnsi="Arial" w:hint="default"/>
        <w:b/>
        <w:i w:val="0"/>
        <w:caps/>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5"/>
  </w:num>
  <w:num w:numId="5">
    <w:abstractNumId w:val="7"/>
  </w:num>
  <w:num w:numId="6">
    <w:abstractNumId w:val="13"/>
  </w:num>
  <w:num w:numId="7">
    <w:abstractNumId w:val="11"/>
  </w:num>
  <w:num w:numId="8">
    <w:abstractNumId w:val="6"/>
  </w:num>
  <w:num w:numId="9">
    <w:abstractNumId w:val="10"/>
  </w:num>
  <w:num w:numId="10">
    <w:abstractNumId w:val="1"/>
  </w:num>
  <w:num w:numId="11">
    <w:abstractNumId w:val="8"/>
  </w:num>
  <w:num w:numId="12">
    <w:abstractNumId w:val="2"/>
  </w:num>
  <w:num w:numId="13">
    <w:abstractNumId w:val="3"/>
  </w:num>
  <w:num w:numId="14">
    <w:abstractNumId w:val="9"/>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6"/>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6D3C"/>
    <w:rsid w:val="00016A0D"/>
    <w:rsid w:val="00016D7A"/>
    <w:rsid w:val="00020F1A"/>
    <w:rsid w:val="00040C04"/>
    <w:rsid w:val="00041C53"/>
    <w:rsid w:val="000523B9"/>
    <w:rsid w:val="00056018"/>
    <w:rsid w:val="00064275"/>
    <w:rsid w:val="0007063E"/>
    <w:rsid w:val="000728E0"/>
    <w:rsid w:val="00073869"/>
    <w:rsid w:val="00083B8F"/>
    <w:rsid w:val="000936A4"/>
    <w:rsid w:val="00094E7B"/>
    <w:rsid w:val="00095FD2"/>
    <w:rsid w:val="000A2ACD"/>
    <w:rsid w:val="000A2F64"/>
    <w:rsid w:val="000B07EF"/>
    <w:rsid w:val="000C07CD"/>
    <w:rsid w:val="000C2B43"/>
    <w:rsid w:val="000C2E0D"/>
    <w:rsid w:val="000C3226"/>
    <w:rsid w:val="000C5DB7"/>
    <w:rsid w:val="000C7B4F"/>
    <w:rsid w:val="000D5DB1"/>
    <w:rsid w:val="000E5BA9"/>
    <w:rsid w:val="00107EF5"/>
    <w:rsid w:val="001112EE"/>
    <w:rsid w:val="00117091"/>
    <w:rsid w:val="00121484"/>
    <w:rsid w:val="001314F6"/>
    <w:rsid w:val="00133F91"/>
    <w:rsid w:val="00136349"/>
    <w:rsid w:val="0014485E"/>
    <w:rsid w:val="00155E78"/>
    <w:rsid w:val="001635BD"/>
    <w:rsid w:val="00166AF6"/>
    <w:rsid w:val="001B1E7B"/>
    <w:rsid w:val="001C3C1F"/>
    <w:rsid w:val="001D4E62"/>
    <w:rsid w:val="001E07B8"/>
    <w:rsid w:val="001E087B"/>
    <w:rsid w:val="001F3B52"/>
    <w:rsid w:val="001F52D2"/>
    <w:rsid w:val="00201EC3"/>
    <w:rsid w:val="00211F0C"/>
    <w:rsid w:val="002230E3"/>
    <w:rsid w:val="002248FD"/>
    <w:rsid w:val="00246239"/>
    <w:rsid w:val="00257B8C"/>
    <w:rsid w:val="00272A62"/>
    <w:rsid w:val="00275229"/>
    <w:rsid w:val="00281874"/>
    <w:rsid w:val="0028665C"/>
    <w:rsid w:val="00293EAE"/>
    <w:rsid w:val="002A4ED9"/>
    <w:rsid w:val="002B26B2"/>
    <w:rsid w:val="002C12BC"/>
    <w:rsid w:val="002D32E4"/>
    <w:rsid w:val="002D480B"/>
    <w:rsid w:val="002E1978"/>
    <w:rsid w:val="002E7F79"/>
    <w:rsid w:val="00307459"/>
    <w:rsid w:val="0031514A"/>
    <w:rsid w:val="003341F0"/>
    <w:rsid w:val="00360658"/>
    <w:rsid w:val="00361478"/>
    <w:rsid w:val="0036159F"/>
    <w:rsid w:val="0036242A"/>
    <w:rsid w:val="00374674"/>
    <w:rsid w:val="00383425"/>
    <w:rsid w:val="00384507"/>
    <w:rsid w:val="00387BBC"/>
    <w:rsid w:val="00394A69"/>
    <w:rsid w:val="0039526F"/>
    <w:rsid w:val="003A12C4"/>
    <w:rsid w:val="003A34D0"/>
    <w:rsid w:val="003A54CF"/>
    <w:rsid w:val="003B4515"/>
    <w:rsid w:val="003B65CE"/>
    <w:rsid w:val="003D1B94"/>
    <w:rsid w:val="003E0BD3"/>
    <w:rsid w:val="003F2BA3"/>
    <w:rsid w:val="003F7FF5"/>
    <w:rsid w:val="00402998"/>
    <w:rsid w:val="00411A7A"/>
    <w:rsid w:val="00414600"/>
    <w:rsid w:val="00414B67"/>
    <w:rsid w:val="004211FA"/>
    <w:rsid w:val="00424723"/>
    <w:rsid w:val="00430389"/>
    <w:rsid w:val="00430D89"/>
    <w:rsid w:val="004412F3"/>
    <w:rsid w:val="00457483"/>
    <w:rsid w:val="004849BB"/>
    <w:rsid w:val="004857F6"/>
    <w:rsid w:val="004861DF"/>
    <w:rsid w:val="00491910"/>
    <w:rsid w:val="00494241"/>
    <w:rsid w:val="00497735"/>
    <w:rsid w:val="004A1D38"/>
    <w:rsid w:val="004A59E5"/>
    <w:rsid w:val="004A6EC1"/>
    <w:rsid w:val="004D5983"/>
    <w:rsid w:val="004D63F2"/>
    <w:rsid w:val="004E3D73"/>
    <w:rsid w:val="004E46C8"/>
    <w:rsid w:val="00500E57"/>
    <w:rsid w:val="00522073"/>
    <w:rsid w:val="00530CAD"/>
    <w:rsid w:val="00535DFB"/>
    <w:rsid w:val="00537386"/>
    <w:rsid w:val="0054069D"/>
    <w:rsid w:val="00541BA0"/>
    <w:rsid w:val="00566726"/>
    <w:rsid w:val="00585CA2"/>
    <w:rsid w:val="00585DA5"/>
    <w:rsid w:val="005A0E22"/>
    <w:rsid w:val="005B1038"/>
    <w:rsid w:val="005D1791"/>
    <w:rsid w:val="005E098F"/>
    <w:rsid w:val="005F3CB1"/>
    <w:rsid w:val="00621F3E"/>
    <w:rsid w:val="006371BF"/>
    <w:rsid w:val="006462FB"/>
    <w:rsid w:val="00651F05"/>
    <w:rsid w:val="0065444C"/>
    <w:rsid w:val="006615F2"/>
    <w:rsid w:val="00663267"/>
    <w:rsid w:val="00664A8F"/>
    <w:rsid w:val="00673BB3"/>
    <w:rsid w:val="00685672"/>
    <w:rsid w:val="00695EC9"/>
    <w:rsid w:val="006976AD"/>
    <w:rsid w:val="006A6312"/>
    <w:rsid w:val="006A6B54"/>
    <w:rsid w:val="006B3401"/>
    <w:rsid w:val="006C3BA5"/>
    <w:rsid w:val="006D4799"/>
    <w:rsid w:val="006E2D82"/>
    <w:rsid w:val="006F6047"/>
    <w:rsid w:val="006F7F36"/>
    <w:rsid w:val="0070023E"/>
    <w:rsid w:val="00716BAF"/>
    <w:rsid w:val="00720C53"/>
    <w:rsid w:val="0072475A"/>
    <w:rsid w:val="00734AE7"/>
    <w:rsid w:val="00736E49"/>
    <w:rsid w:val="0074235D"/>
    <w:rsid w:val="007453C7"/>
    <w:rsid w:val="00745D63"/>
    <w:rsid w:val="00747C0E"/>
    <w:rsid w:val="00760DAF"/>
    <w:rsid w:val="00765991"/>
    <w:rsid w:val="00773A85"/>
    <w:rsid w:val="007751B7"/>
    <w:rsid w:val="007A4375"/>
    <w:rsid w:val="007B7E8B"/>
    <w:rsid w:val="007D4A96"/>
    <w:rsid w:val="007F09F8"/>
    <w:rsid w:val="007F276C"/>
    <w:rsid w:val="007F3540"/>
    <w:rsid w:val="00817A38"/>
    <w:rsid w:val="00822EDC"/>
    <w:rsid w:val="00823E1F"/>
    <w:rsid w:val="00835345"/>
    <w:rsid w:val="00840EF9"/>
    <w:rsid w:val="008410DD"/>
    <w:rsid w:val="008412FB"/>
    <w:rsid w:val="0085611F"/>
    <w:rsid w:val="00871943"/>
    <w:rsid w:val="0087243A"/>
    <w:rsid w:val="008879C5"/>
    <w:rsid w:val="008A4EAC"/>
    <w:rsid w:val="008C0DBE"/>
    <w:rsid w:val="008C4606"/>
    <w:rsid w:val="008C64B2"/>
    <w:rsid w:val="008D2471"/>
    <w:rsid w:val="008D34AC"/>
    <w:rsid w:val="008D5505"/>
    <w:rsid w:val="008D638B"/>
    <w:rsid w:val="008D7532"/>
    <w:rsid w:val="008E77E4"/>
    <w:rsid w:val="00900BD2"/>
    <w:rsid w:val="00911C03"/>
    <w:rsid w:val="00911C2B"/>
    <w:rsid w:val="009210E8"/>
    <w:rsid w:val="009214E2"/>
    <w:rsid w:val="00932ED9"/>
    <w:rsid w:val="00937340"/>
    <w:rsid w:val="00940813"/>
    <w:rsid w:val="00973BB6"/>
    <w:rsid w:val="0097486A"/>
    <w:rsid w:val="00986FEF"/>
    <w:rsid w:val="009941FD"/>
    <w:rsid w:val="00996286"/>
    <w:rsid w:val="009A4799"/>
    <w:rsid w:val="009A5798"/>
    <w:rsid w:val="009B49D8"/>
    <w:rsid w:val="009D322C"/>
    <w:rsid w:val="009F5813"/>
    <w:rsid w:val="00A0511A"/>
    <w:rsid w:val="00A071F4"/>
    <w:rsid w:val="00A15ACE"/>
    <w:rsid w:val="00A25C52"/>
    <w:rsid w:val="00A26DEE"/>
    <w:rsid w:val="00A462B8"/>
    <w:rsid w:val="00A467BD"/>
    <w:rsid w:val="00A62C4F"/>
    <w:rsid w:val="00A7173B"/>
    <w:rsid w:val="00A73868"/>
    <w:rsid w:val="00A7388C"/>
    <w:rsid w:val="00A85D8D"/>
    <w:rsid w:val="00A8702B"/>
    <w:rsid w:val="00AB33F4"/>
    <w:rsid w:val="00AB4AB0"/>
    <w:rsid w:val="00AB57F7"/>
    <w:rsid w:val="00AC20E7"/>
    <w:rsid w:val="00AE30B0"/>
    <w:rsid w:val="00AE5822"/>
    <w:rsid w:val="00AE5A9B"/>
    <w:rsid w:val="00AF634C"/>
    <w:rsid w:val="00B00068"/>
    <w:rsid w:val="00B00445"/>
    <w:rsid w:val="00B14389"/>
    <w:rsid w:val="00B251D5"/>
    <w:rsid w:val="00B46A0E"/>
    <w:rsid w:val="00B62AA7"/>
    <w:rsid w:val="00B82AE5"/>
    <w:rsid w:val="00B9314A"/>
    <w:rsid w:val="00B97E8B"/>
    <w:rsid w:val="00BB0DD6"/>
    <w:rsid w:val="00BB2063"/>
    <w:rsid w:val="00BB79AE"/>
    <w:rsid w:val="00BC12C7"/>
    <w:rsid w:val="00BC5FE5"/>
    <w:rsid w:val="00BC74FE"/>
    <w:rsid w:val="00BD67B1"/>
    <w:rsid w:val="00BF2ACB"/>
    <w:rsid w:val="00C018AC"/>
    <w:rsid w:val="00C43CA0"/>
    <w:rsid w:val="00C53B7C"/>
    <w:rsid w:val="00C54A33"/>
    <w:rsid w:val="00C6244D"/>
    <w:rsid w:val="00C72633"/>
    <w:rsid w:val="00C7549A"/>
    <w:rsid w:val="00C761DD"/>
    <w:rsid w:val="00C81F8A"/>
    <w:rsid w:val="00C87516"/>
    <w:rsid w:val="00C95B5A"/>
    <w:rsid w:val="00CA5B28"/>
    <w:rsid w:val="00CB3811"/>
    <w:rsid w:val="00CB6A21"/>
    <w:rsid w:val="00CC3C21"/>
    <w:rsid w:val="00D003AB"/>
    <w:rsid w:val="00D03C11"/>
    <w:rsid w:val="00D0678C"/>
    <w:rsid w:val="00D163C7"/>
    <w:rsid w:val="00D16893"/>
    <w:rsid w:val="00D2756B"/>
    <w:rsid w:val="00D31837"/>
    <w:rsid w:val="00D53A8F"/>
    <w:rsid w:val="00D6559A"/>
    <w:rsid w:val="00D727C7"/>
    <w:rsid w:val="00D729A8"/>
    <w:rsid w:val="00D762F2"/>
    <w:rsid w:val="00D77846"/>
    <w:rsid w:val="00D97510"/>
    <w:rsid w:val="00DB4688"/>
    <w:rsid w:val="00DB6EC4"/>
    <w:rsid w:val="00DB7A08"/>
    <w:rsid w:val="00DE7123"/>
    <w:rsid w:val="00E13418"/>
    <w:rsid w:val="00E24D07"/>
    <w:rsid w:val="00E40406"/>
    <w:rsid w:val="00E41C48"/>
    <w:rsid w:val="00E4328A"/>
    <w:rsid w:val="00E45687"/>
    <w:rsid w:val="00E5454A"/>
    <w:rsid w:val="00E560B5"/>
    <w:rsid w:val="00E70863"/>
    <w:rsid w:val="00E800E8"/>
    <w:rsid w:val="00E85ADA"/>
    <w:rsid w:val="00E87355"/>
    <w:rsid w:val="00EA58FA"/>
    <w:rsid w:val="00EB27E9"/>
    <w:rsid w:val="00EB557D"/>
    <w:rsid w:val="00EB57EA"/>
    <w:rsid w:val="00EC38ED"/>
    <w:rsid w:val="00EC7C70"/>
    <w:rsid w:val="00ED0533"/>
    <w:rsid w:val="00ED72BB"/>
    <w:rsid w:val="00F01167"/>
    <w:rsid w:val="00F0772F"/>
    <w:rsid w:val="00F10E8A"/>
    <w:rsid w:val="00F1441F"/>
    <w:rsid w:val="00F159E2"/>
    <w:rsid w:val="00F16FD3"/>
    <w:rsid w:val="00F329CA"/>
    <w:rsid w:val="00F409B0"/>
    <w:rsid w:val="00F41540"/>
    <w:rsid w:val="00F532EA"/>
    <w:rsid w:val="00F62082"/>
    <w:rsid w:val="00F713AF"/>
    <w:rsid w:val="00F91B32"/>
    <w:rsid w:val="00FA5BD0"/>
    <w:rsid w:val="00FD00DE"/>
    <w:rsid w:val="00FD1494"/>
    <w:rsid w:val="00FD3474"/>
    <w:rsid w:val="00FD5981"/>
    <w:rsid w:val="00FD6DC9"/>
    <w:rsid w:val="00FE09DF"/>
    <w:rsid w:val="00FE3D08"/>
    <w:rsid w:val="00FF0BD7"/>
    <w:rsid w:val="00FF1225"/>
    <w:rsid w:val="00FF190B"/>
    <w:rsid w:val="00FF55A8"/>
    <w:rsid w:val="00FF5B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D9F4CD"/>
  <w15:chartTrackingRefBased/>
  <w15:docId w15:val="{B3DD2CBD-DA02-48C4-991E-FF14B4A58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23E"/>
    <w:pPr>
      <w:jc w:val="both"/>
    </w:pPr>
    <w:rPr>
      <w:sz w:val="16"/>
      <w:szCs w:val="16"/>
      <w:lang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F91B32"/>
    <w:rPr>
      <w:szCs w:val="20"/>
    </w:rPr>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rsid w:val="00F91B32"/>
    <w:rPr>
      <w:sz w:val="16"/>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2A4ED9"/>
    <w:pPr>
      <w:spacing w:line="252" w:lineRule="auto"/>
      <w:jc w:val="center"/>
    </w:pPr>
    <w:rPr>
      <w:b/>
      <w:caps/>
      <w:color w:val="000000"/>
      <w:sz w:val="24"/>
      <w:szCs w:val="16"/>
      <w:lang w:eastAsia="es-ES_tradnl"/>
    </w:rPr>
  </w:style>
  <w:style w:type="character" w:customStyle="1" w:styleId="SinespaciadoCar">
    <w:name w:val="Sin espaciado Car"/>
    <w:aliases w:val="Encabezado1 Car"/>
    <w:link w:val="Sinespaciado"/>
    <w:uiPriority w:val="1"/>
    <w:rsid w:val="002A4ED9"/>
    <w:rPr>
      <w:b/>
      <w:caps/>
      <w:color w:val="000000"/>
      <w:sz w:val="24"/>
      <w:szCs w:val="16"/>
      <w:lang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customStyle="1" w:styleId="normaltextrun">
    <w:name w:val="normaltextrun"/>
    <w:rsid w:val="00211F0C"/>
  </w:style>
  <w:style w:type="paragraph" w:styleId="Textodeglobo">
    <w:name w:val="Balloon Text"/>
    <w:basedOn w:val="Normal"/>
    <w:link w:val="TextodegloboCar"/>
    <w:uiPriority w:val="99"/>
    <w:semiHidden/>
    <w:unhideWhenUsed/>
    <w:rsid w:val="00D03C11"/>
    <w:rPr>
      <w:rFonts w:ascii="Segoe UI" w:hAnsi="Segoe UI" w:cs="Segoe UI"/>
      <w:sz w:val="18"/>
      <w:szCs w:val="18"/>
    </w:rPr>
  </w:style>
  <w:style w:type="character" w:customStyle="1" w:styleId="TextodegloboCar">
    <w:name w:val="Texto de globo Car"/>
    <w:link w:val="Textodeglobo"/>
    <w:uiPriority w:val="99"/>
    <w:semiHidden/>
    <w:rsid w:val="00D03C11"/>
    <w:rPr>
      <w:rFonts w:ascii="Segoe UI" w:hAnsi="Segoe UI" w:cs="Segoe UI"/>
      <w:sz w:val="18"/>
      <w:szCs w:val="18"/>
      <w:lang w:val="es-CO" w:eastAsia="es-ES_tradnl"/>
    </w:rPr>
  </w:style>
  <w:style w:type="paragraph" w:styleId="Prrafodelista">
    <w:name w:val="List Paragraph"/>
    <w:basedOn w:val="Normal"/>
    <w:uiPriority w:val="34"/>
    <w:qFormat/>
    <w:rsid w:val="00AE5A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5734">
      <w:bodyDiv w:val="1"/>
      <w:marLeft w:val="0"/>
      <w:marRight w:val="0"/>
      <w:marTop w:val="0"/>
      <w:marBottom w:val="0"/>
      <w:divBdr>
        <w:top w:val="none" w:sz="0" w:space="0" w:color="auto"/>
        <w:left w:val="none" w:sz="0" w:space="0" w:color="auto"/>
        <w:bottom w:val="none" w:sz="0" w:space="0" w:color="auto"/>
        <w:right w:val="none" w:sz="0" w:space="0" w:color="auto"/>
      </w:divBdr>
    </w:div>
    <w:div w:id="389497402">
      <w:bodyDiv w:val="1"/>
      <w:marLeft w:val="0"/>
      <w:marRight w:val="0"/>
      <w:marTop w:val="0"/>
      <w:marBottom w:val="0"/>
      <w:divBdr>
        <w:top w:val="none" w:sz="0" w:space="0" w:color="auto"/>
        <w:left w:val="none" w:sz="0" w:space="0" w:color="auto"/>
        <w:bottom w:val="none" w:sz="0" w:space="0" w:color="auto"/>
        <w:right w:val="none" w:sz="0" w:space="0" w:color="auto"/>
      </w:divBdr>
    </w:div>
    <w:div w:id="435057018">
      <w:bodyDiv w:val="1"/>
      <w:marLeft w:val="0"/>
      <w:marRight w:val="0"/>
      <w:marTop w:val="0"/>
      <w:marBottom w:val="0"/>
      <w:divBdr>
        <w:top w:val="none" w:sz="0" w:space="0" w:color="auto"/>
        <w:left w:val="none" w:sz="0" w:space="0" w:color="auto"/>
        <w:bottom w:val="none" w:sz="0" w:space="0" w:color="auto"/>
        <w:right w:val="none" w:sz="0" w:space="0" w:color="auto"/>
      </w:divBdr>
    </w:div>
    <w:div w:id="624386520">
      <w:bodyDiv w:val="1"/>
      <w:marLeft w:val="0"/>
      <w:marRight w:val="0"/>
      <w:marTop w:val="0"/>
      <w:marBottom w:val="0"/>
      <w:divBdr>
        <w:top w:val="none" w:sz="0" w:space="0" w:color="auto"/>
        <w:left w:val="none" w:sz="0" w:space="0" w:color="auto"/>
        <w:bottom w:val="none" w:sz="0" w:space="0" w:color="auto"/>
        <w:right w:val="none" w:sz="0" w:space="0" w:color="auto"/>
      </w:divBdr>
    </w:div>
    <w:div w:id="917055047">
      <w:bodyDiv w:val="1"/>
      <w:marLeft w:val="0"/>
      <w:marRight w:val="0"/>
      <w:marTop w:val="0"/>
      <w:marBottom w:val="0"/>
      <w:divBdr>
        <w:top w:val="none" w:sz="0" w:space="0" w:color="auto"/>
        <w:left w:val="none" w:sz="0" w:space="0" w:color="auto"/>
        <w:bottom w:val="none" w:sz="0" w:space="0" w:color="auto"/>
        <w:right w:val="none" w:sz="0" w:space="0" w:color="auto"/>
      </w:divBdr>
    </w:div>
    <w:div w:id="991250036">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 w:id="1779638165">
      <w:bodyDiv w:val="1"/>
      <w:marLeft w:val="0"/>
      <w:marRight w:val="0"/>
      <w:marTop w:val="0"/>
      <w:marBottom w:val="0"/>
      <w:divBdr>
        <w:top w:val="none" w:sz="0" w:space="0" w:color="auto"/>
        <w:left w:val="none" w:sz="0" w:space="0" w:color="auto"/>
        <w:bottom w:val="none" w:sz="0" w:space="0" w:color="auto"/>
        <w:right w:val="none" w:sz="0" w:space="0" w:color="auto"/>
      </w:divBdr>
      <w:divsChild>
        <w:div w:id="758596880">
          <w:marLeft w:val="0"/>
          <w:marRight w:val="0"/>
          <w:marTop w:val="0"/>
          <w:marBottom w:val="0"/>
          <w:divBdr>
            <w:top w:val="none" w:sz="0" w:space="0" w:color="auto"/>
            <w:left w:val="none" w:sz="0" w:space="0" w:color="auto"/>
            <w:bottom w:val="none" w:sz="0" w:space="0" w:color="auto"/>
            <w:right w:val="none" w:sz="0" w:space="0" w:color="auto"/>
          </w:divBdr>
        </w:div>
      </w:divsChild>
    </w:div>
    <w:div w:id="1855074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70724-C104-4ABB-A888-EB2D1DE5F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AB337E-85CC-4CC4-9E08-ED7F98F464C2}">
  <ds:schemaRefs>
    <ds:schemaRef ds:uri="http://schemas.openxmlformats.org/officeDocument/2006/bibliography"/>
  </ds:schemaRefs>
</ds:datastoreItem>
</file>

<file path=customXml/itemProps3.xml><?xml version="1.0" encoding="utf-8"?>
<ds:datastoreItem xmlns:ds="http://schemas.openxmlformats.org/officeDocument/2006/customXml" ds:itemID="{B57BB4E1-1899-4523-870C-57C003ACF48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696DFCD-62D7-4D54-99ED-51E1D40E2F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827</Words>
  <Characters>4552</Characters>
  <Application>Microsoft Office Word</Application>
  <DocSecurity>0</DocSecurity>
  <Lines>37</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Sonia Jaimes Valencia</cp:lastModifiedBy>
  <cp:revision>3</cp:revision>
  <cp:lastPrinted>2020-01-14T15:01:00Z</cp:lastPrinted>
  <dcterms:created xsi:type="dcterms:W3CDTF">2021-06-03T20:06:00Z</dcterms:created>
  <dcterms:modified xsi:type="dcterms:W3CDTF">2021-06-03T20:06:00Z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