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E507"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C600A1F" w14:textId="77777777" w:rsidR="00F91B32" w:rsidRPr="00857BD3" w:rsidRDefault="00F91B32" w:rsidP="00857BD3">
      <w:pPr>
        <w:spacing w:line="276" w:lineRule="auto"/>
        <w:contextualSpacing/>
        <w:rPr>
          <w:b/>
          <w:bCs/>
          <w:sz w:val="24"/>
          <w:szCs w:val="24"/>
        </w:rPr>
      </w:pPr>
    </w:p>
    <w:p w14:paraId="1B71132B" w14:textId="1F789103" w:rsidR="000C5DB7" w:rsidRPr="00857BD3" w:rsidRDefault="000C5DB7" w:rsidP="00857BD3">
      <w:pPr>
        <w:spacing w:line="276" w:lineRule="auto"/>
        <w:contextualSpacing/>
        <w:rPr>
          <w:bCs/>
          <w:sz w:val="24"/>
          <w:szCs w:val="24"/>
        </w:rPr>
      </w:pPr>
      <w:r w:rsidRPr="00857BD3">
        <w:rPr>
          <w:bCs/>
          <w:sz w:val="24"/>
          <w:szCs w:val="24"/>
        </w:rPr>
        <w:t>Bogotá D.C.,</w:t>
      </w:r>
      <w:r w:rsidR="007E52EF">
        <w:rPr>
          <w:bCs/>
          <w:sz w:val="24"/>
          <w:szCs w:val="24"/>
        </w:rPr>
        <w:t xml:space="preserve"> veinti</w:t>
      </w:r>
      <w:r w:rsidR="00B36A69">
        <w:rPr>
          <w:bCs/>
          <w:sz w:val="24"/>
          <w:szCs w:val="24"/>
        </w:rPr>
        <w:t xml:space="preserve">cinco (25) </w:t>
      </w:r>
      <w:r w:rsidRPr="00857BD3">
        <w:rPr>
          <w:bCs/>
          <w:sz w:val="24"/>
          <w:szCs w:val="24"/>
        </w:rPr>
        <w:t>de</w:t>
      </w:r>
      <w:r w:rsidR="007E52EF">
        <w:rPr>
          <w:bCs/>
          <w:sz w:val="24"/>
          <w:szCs w:val="24"/>
        </w:rPr>
        <w:t xml:space="preserve"> </w:t>
      </w:r>
      <w:r w:rsidR="00980DDD">
        <w:rPr>
          <w:bCs/>
          <w:sz w:val="24"/>
          <w:szCs w:val="24"/>
        </w:rPr>
        <w:t>junio</w:t>
      </w:r>
      <w:r w:rsidR="007E52EF">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5BF90C2C" w14:textId="77777777" w:rsidR="00F91B32" w:rsidRPr="00857BD3" w:rsidRDefault="00F91B32" w:rsidP="00857BD3">
      <w:pPr>
        <w:spacing w:line="276" w:lineRule="auto"/>
        <w:contextualSpacing/>
        <w:rPr>
          <w:b/>
          <w:sz w:val="24"/>
          <w:szCs w:val="24"/>
        </w:rPr>
      </w:pPr>
    </w:p>
    <w:p w14:paraId="7C54CC9F"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5C3AEB64" w14:textId="77777777"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w:t>
      </w:r>
      <w:r w:rsidR="00980DDD">
        <w:rPr>
          <w:sz w:val="24"/>
          <w:szCs w:val="24"/>
        </w:rPr>
        <w:t>3</w:t>
      </w:r>
      <w:r w:rsidR="007E52EF">
        <w:rPr>
          <w:sz w:val="24"/>
          <w:szCs w:val="24"/>
        </w:rPr>
        <w:t>946</w:t>
      </w:r>
      <w:r w:rsidR="00D25FB8" w:rsidRPr="00D25FB8">
        <w:rPr>
          <w:sz w:val="24"/>
          <w:szCs w:val="24"/>
        </w:rPr>
        <w:t>-00</w:t>
      </w:r>
    </w:p>
    <w:p w14:paraId="5B655071" w14:textId="77777777"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7E52EF">
        <w:rPr>
          <w:bCs/>
          <w:sz w:val="24"/>
          <w:szCs w:val="24"/>
        </w:rPr>
        <w:t>La Estrella S.A.S.</w:t>
      </w:r>
    </w:p>
    <w:p w14:paraId="58CBD538" w14:textId="77777777"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7E52EF">
        <w:rPr>
          <w:bCs/>
          <w:sz w:val="24"/>
          <w:szCs w:val="24"/>
        </w:rPr>
        <w:t>Consejo de Estado, Sección Tercera, Subsección A</w:t>
      </w:r>
    </w:p>
    <w:p w14:paraId="1EBF9AD7" w14:textId="77777777" w:rsidR="000C5DB7" w:rsidRPr="00857BD3" w:rsidRDefault="000C5DB7" w:rsidP="00857BD3">
      <w:pPr>
        <w:spacing w:line="276" w:lineRule="auto"/>
        <w:ind w:right="51"/>
        <w:contextualSpacing/>
        <w:rPr>
          <w:b/>
          <w:sz w:val="24"/>
          <w:szCs w:val="24"/>
        </w:rPr>
      </w:pPr>
    </w:p>
    <w:p w14:paraId="37A3E73F" w14:textId="77777777"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25EB3E1F" w14:textId="77777777" w:rsidR="00220D35" w:rsidRPr="00857BD3" w:rsidRDefault="00220D35" w:rsidP="00857BD3">
      <w:pPr>
        <w:spacing w:line="276" w:lineRule="auto"/>
        <w:contextualSpacing/>
        <w:rPr>
          <w:bCs/>
          <w:sz w:val="24"/>
          <w:szCs w:val="24"/>
        </w:rPr>
      </w:pPr>
    </w:p>
    <w:p w14:paraId="4CBAE3C2" w14:textId="77777777" w:rsidR="00211F0C" w:rsidRDefault="007E52EF" w:rsidP="00C976C4">
      <w:pPr>
        <w:spacing w:line="276" w:lineRule="auto"/>
        <w:rPr>
          <w:bCs/>
          <w:sz w:val="24"/>
          <w:szCs w:val="24"/>
        </w:rPr>
      </w:pPr>
      <w:r>
        <w:rPr>
          <w:sz w:val="24"/>
          <w:szCs w:val="24"/>
        </w:rPr>
        <w:t>La Estrella S.A.S.</w:t>
      </w:r>
      <w:r w:rsidR="00211F0C" w:rsidRPr="00857BD3">
        <w:rPr>
          <w:sz w:val="24"/>
          <w:szCs w:val="24"/>
        </w:rPr>
        <w:t>,</w:t>
      </w:r>
      <w:r w:rsidR="004C5D29">
        <w:rPr>
          <w:sz w:val="24"/>
          <w:szCs w:val="24"/>
        </w:rPr>
        <w:t xml:space="preserve"> antes </w:t>
      </w:r>
      <w:r w:rsidR="004C5D29">
        <w:rPr>
          <w:rFonts w:eastAsia="Arial"/>
          <w:color w:val="000000"/>
          <w:sz w:val="24"/>
          <w:szCs w:val="24"/>
        </w:rPr>
        <w:t>Industrias Jomar S.A.,</w:t>
      </w:r>
      <w:r w:rsidR="00211F0C" w:rsidRPr="00857BD3">
        <w:rPr>
          <w:sz w:val="24"/>
          <w:szCs w:val="24"/>
        </w:rPr>
        <w:t xml:space="preserve"> </w:t>
      </w:r>
      <w:r>
        <w:rPr>
          <w:sz w:val="24"/>
          <w:szCs w:val="24"/>
        </w:rPr>
        <w:t>por conducto de apoderado</w:t>
      </w:r>
      <w:r w:rsidR="008E74C7" w:rsidRPr="00857BD3">
        <w:rPr>
          <w:sz w:val="24"/>
          <w:szCs w:val="24"/>
        </w:rPr>
        <w:t>,</w:t>
      </w:r>
      <w:r w:rsidR="00211F0C" w:rsidRPr="00857BD3">
        <w:rPr>
          <w:sz w:val="24"/>
          <w:szCs w:val="24"/>
        </w:rPr>
        <w:t xml:space="preserve"> solicit</w:t>
      </w:r>
      <w:r w:rsidR="00DC694B">
        <w:rPr>
          <w:sz w:val="24"/>
          <w:szCs w:val="24"/>
        </w:rPr>
        <w:t>ó</w:t>
      </w:r>
      <w:r>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Pr>
          <w:sz w:val="24"/>
          <w:szCs w:val="24"/>
        </w:rPr>
        <w:t xml:space="preserve"> </w:t>
      </w:r>
      <w:r w:rsidR="00211F0C" w:rsidRPr="00857BD3">
        <w:rPr>
          <w:sz w:val="24"/>
          <w:szCs w:val="24"/>
        </w:rPr>
        <w:t>su</w:t>
      </w:r>
      <w:r w:rsidR="00392680">
        <w:rPr>
          <w:sz w:val="24"/>
          <w:szCs w:val="24"/>
        </w:rPr>
        <w:t>s</w:t>
      </w:r>
      <w:r w:rsidR="00211F0C" w:rsidRPr="00857BD3">
        <w:rPr>
          <w:sz w:val="24"/>
          <w:szCs w:val="24"/>
        </w:rPr>
        <w:t xml:space="preserve"> derecho</w:t>
      </w:r>
      <w:r w:rsidR="00392680">
        <w:rPr>
          <w:sz w:val="24"/>
          <w:szCs w:val="24"/>
        </w:rPr>
        <w:t>s</w:t>
      </w:r>
      <w:r w:rsidR="00041C53" w:rsidRPr="00857BD3">
        <w:rPr>
          <w:sz w:val="24"/>
          <w:szCs w:val="24"/>
        </w:rPr>
        <w:t xml:space="preserve"> </w:t>
      </w:r>
      <w:r>
        <w:rPr>
          <w:sz w:val="24"/>
          <w:szCs w:val="24"/>
        </w:rPr>
        <w:t xml:space="preserve">al debido proceso, al acceso a la administración de justicia y a la propiedad privada. Tales garantías las consideró vulneradas por el </w:t>
      </w:r>
      <w:r>
        <w:rPr>
          <w:bCs/>
          <w:sz w:val="24"/>
          <w:szCs w:val="24"/>
        </w:rPr>
        <w:t xml:space="preserve">Consejo de Estado, Sección Tercera, Subsección A, con motivo de la sentencia del 5 de febrero de 2021. Esta fue proferida en segunda instancia </w:t>
      </w:r>
      <w:r w:rsidR="004C5D29">
        <w:rPr>
          <w:bCs/>
          <w:sz w:val="24"/>
          <w:szCs w:val="24"/>
        </w:rPr>
        <w:t xml:space="preserve">dentro de </w:t>
      </w:r>
      <w:r>
        <w:rPr>
          <w:bCs/>
          <w:sz w:val="24"/>
          <w:szCs w:val="24"/>
        </w:rPr>
        <w:t xml:space="preserve">la acción de reparación directa identificada con el n.° único de radicación </w:t>
      </w:r>
      <w:r w:rsidRPr="007E52EF">
        <w:rPr>
          <w:bCs/>
          <w:sz w:val="24"/>
          <w:szCs w:val="24"/>
        </w:rPr>
        <w:t>25000</w:t>
      </w:r>
      <w:r>
        <w:rPr>
          <w:bCs/>
          <w:sz w:val="24"/>
          <w:szCs w:val="24"/>
        </w:rPr>
        <w:t>-</w:t>
      </w:r>
      <w:r w:rsidRPr="007E52EF">
        <w:rPr>
          <w:bCs/>
          <w:sz w:val="24"/>
          <w:szCs w:val="24"/>
        </w:rPr>
        <w:t>23</w:t>
      </w:r>
      <w:r>
        <w:rPr>
          <w:bCs/>
          <w:sz w:val="24"/>
          <w:szCs w:val="24"/>
        </w:rPr>
        <w:t>-</w:t>
      </w:r>
      <w:r w:rsidRPr="007E52EF">
        <w:rPr>
          <w:bCs/>
          <w:sz w:val="24"/>
          <w:szCs w:val="24"/>
        </w:rPr>
        <w:t>26</w:t>
      </w:r>
      <w:r>
        <w:rPr>
          <w:bCs/>
          <w:sz w:val="24"/>
          <w:szCs w:val="24"/>
        </w:rPr>
        <w:t>-</w:t>
      </w:r>
      <w:r w:rsidRPr="007E52EF">
        <w:rPr>
          <w:bCs/>
          <w:sz w:val="24"/>
          <w:szCs w:val="24"/>
        </w:rPr>
        <w:t>000</w:t>
      </w:r>
      <w:r>
        <w:rPr>
          <w:bCs/>
          <w:sz w:val="24"/>
          <w:szCs w:val="24"/>
        </w:rPr>
        <w:t>-2012-01048-01 (</w:t>
      </w:r>
      <w:r w:rsidRPr="007E52EF">
        <w:rPr>
          <w:bCs/>
          <w:sz w:val="24"/>
          <w:szCs w:val="24"/>
        </w:rPr>
        <w:t>63</w:t>
      </w:r>
      <w:r>
        <w:rPr>
          <w:bCs/>
          <w:sz w:val="24"/>
          <w:szCs w:val="24"/>
        </w:rPr>
        <w:t>.</w:t>
      </w:r>
      <w:r w:rsidRPr="007E52EF">
        <w:rPr>
          <w:bCs/>
          <w:sz w:val="24"/>
          <w:szCs w:val="24"/>
        </w:rPr>
        <w:t>130</w:t>
      </w:r>
      <w:r>
        <w:rPr>
          <w:bCs/>
          <w:sz w:val="24"/>
          <w:szCs w:val="24"/>
        </w:rPr>
        <w:t xml:space="preserve">). En sede ordinaria, la </w:t>
      </w:r>
      <w:r w:rsidR="004C5D29">
        <w:rPr>
          <w:bCs/>
          <w:sz w:val="24"/>
          <w:szCs w:val="24"/>
        </w:rPr>
        <w:t xml:space="preserve">citada </w:t>
      </w:r>
      <w:r>
        <w:rPr>
          <w:bCs/>
          <w:sz w:val="24"/>
          <w:szCs w:val="24"/>
        </w:rPr>
        <w:t xml:space="preserve">sociedad demandó a la Nación – Ministerio de Justicia – Dirección Nacional de Estupefacientes (DNE), hoy, Sociedad de Activos Especiales (SAE). Allí pretendió ser indemnizada por la pérdida total </w:t>
      </w:r>
      <w:r w:rsidR="004C5D29">
        <w:rPr>
          <w:bCs/>
          <w:sz w:val="24"/>
          <w:szCs w:val="24"/>
        </w:rPr>
        <w:t>de</w:t>
      </w:r>
      <w:r>
        <w:rPr>
          <w:bCs/>
          <w:sz w:val="24"/>
          <w:szCs w:val="24"/>
        </w:rPr>
        <w:t xml:space="preserve"> un vehículo de su propiedad, el cual fue objeto de custodia </w:t>
      </w:r>
      <w:r w:rsidR="00B60D76">
        <w:rPr>
          <w:bCs/>
          <w:sz w:val="24"/>
          <w:szCs w:val="24"/>
        </w:rPr>
        <w:t>por</w:t>
      </w:r>
      <w:r>
        <w:rPr>
          <w:bCs/>
          <w:sz w:val="24"/>
          <w:szCs w:val="24"/>
        </w:rPr>
        <w:t xml:space="preserve"> la </w:t>
      </w:r>
      <w:r w:rsidR="004C5D29">
        <w:rPr>
          <w:bCs/>
          <w:sz w:val="24"/>
          <w:szCs w:val="24"/>
        </w:rPr>
        <w:t>referida</w:t>
      </w:r>
      <w:r>
        <w:rPr>
          <w:bCs/>
          <w:sz w:val="24"/>
          <w:szCs w:val="24"/>
        </w:rPr>
        <w:t xml:space="preserve"> entidad.</w:t>
      </w:r>
    </w:p>
    <w:p w14:paraId="38C061AB" w14:textId="77777777" w:rsidR="005872B6" w:rsidRDefault="005872B6" w:rsidP="00C976C4">
      <w:pPr>
        <w:spacing w:line="276" w:lineRule="auto"/>
        <w:rPr>
          <w:bCs/>
          <w:sz w:val="24"/>
          <w:szCs w:val="24"/>
        </w:rPr>
      </w:pPr>
    </w:p>
    <w:p w14:paraId="476FAEF1" w14:textId="77777777" w:rsidR="005872B6" w:rsidRPr="00D743B1" w:rsidRDefault="005872B6" w:rsidP="00C976C4">
      <w:pPr>
        <w:spacing w:line="276" w:lineRule="auto"/>
        <w:rPr>
          <w:sz w:val="24"/>
          <w:szCs w:val="24"/>
        </w:rPr>
      </w:pPr>
      <w:r>
        <w:rPr>
          <w:bCs/>
          <w:sz w:val="24"/>
          <w:szCs w:val="24"/>
        </w:rPr>
        <w:t xml:space="preserve">En la sentencia enjuiciada se resolvió modificar el proveído de primera instancia en el sentido de: (i) declarar probada la excepción de falta de legitimación en la causa por pasiva de la </w:t>
      </w:r>
      <w:r w:rsidRPr="005872B6">
        <w:rPr>
          <w:bCs/>
          <w:sz w:val="24"/>
          <w:szCs w:val="24"/>
        </w:rPr>
        <w:t xml:space="preserve">Nación – Ministerio de Justicia y del Derecho, accionada, y de la Nación – Ministerio de Defensa </w:t>
      </w:r>
      <w:r>
        <w:rPr>
          <w:bCs/>
          <w:sz w:val="24"/>
          <w:szCs w:val="24"/>
        </w:rPr>
        <w:t xml:space="preserve">Nacional </w:t>
      </w:r>
      <w:r w:rsidRPr="005872B6">
        <w:rPr>
          <w:bCs/>
          <w:sz w:val="24"/>
          <w:szCs w:val="24"/>
        </w:rPr>
        <w:t>– Policía Nacional</w:t>
      </w:r>
      <w:r>
        <w:rPr>
          <w:bCs/>
          <w:sz w:val="24"/>
          <w:szCs w:val="24"/>
        </w:rPr>
        <w:t>, llamada en garantía; (ii) d</w:t>
      </w:r>
      <w:r w:rsidRPr="005872B6">
        <w:rPr>
          <w:bCs/>
          <w:sz w:val="24"/>
          <w:szCs w:val="24"/>
        </w:rPr>
        <w:t xml:space="preserve">eclarar patrimonialmente responsable a la </w:t>
      </w:r>
      <w:r>
        <w:rPr>
          <w:bCs/>
          <w:sz w:val="24"/>
          <w:szCs w:val="24"/>
        </w:rPr>
        <w:t>SAE</w:t>
      </w:r>
      <w:r w:rsidRPr="005872B6">
        <w:rPr>
          <w:bCs/>
          <w:sz w:val="24"/>
          <w:szCs w:val="24"/>
        </w:rPr>
        <w:t xml:space="preserve"> por los perjuicios causados a Industrias Jomar S.A., derivados </w:t>
      </w:r>
      <w:r>
        <w:rPr>
          <w:bCs/>
          <w:sz w:val="24"/>
          <w:szCs w:val="24"/>
        </w:rPr>
        <w:t>de la pérdida definitiva</w:t>
      </w:r>
      <w:r w:rsidRPr="005872B6">
        <w:rPr>
          <w:bCs/>
          <w:sz w:val="24"/>
          <w:szCs w:val="24"/>
        </w:rPr>
        <w:t xml:space="preserve"> del vehículo </w:t>
      </w:r>
      <w:r>
        <w:rPr>
          <w:bCs/>
          <w:sz w:val="24"/>
          <w:szCs w:val="24"/>
        </w:rPr>
        <w:t>identificado con placas WHH-950; y (iii) c</w:t>
      </w:r>
      <w:r w:rsidRPr="005872B6">
        <w:rPr>
          <w:bCs/>
          <w:sz w:val="24"/>
          <w:szCs w:val="24"/>
        </w:rPr>
        <w:t xml:space="preserve">ondenar a la </w:t>
      </w:r>
      <w:r>
        <w:rPr>
          <w:bCs/>
          <w:sz w:val="24"/>
          <w:szCs w:val="24"/>
        </w:rPr>
        <w:t>citada entidad</w:t>
      </w:r>
      <w:r w:rsidRPr="005872B6">
        <w:rPr>
          <w:bCs/>
          <w:sz w:val="24"/>
          <w:szCs w:val="24"/>
        </w:rPr>
        <w:t xml:space="preserve"> a pagar a </w:t>
      </w:r>
      <w:r>
        <w:rPr>
          <w:bCs/>
          <w:sz w:val="24"/>
          <w:szCs w:val="24"/>
        </w:rPr>
        <w:t>la demandante</w:t>
      </w:r>
      <w:r w:rsidRPr="005872B6">
        <w:rPr>
          <w:bCs/>
          <w:sz w:val="24"/>
          <w:szCs w:val="24"/>
        </w:rPr>
        <w:t>, por concepto de perjuicios materiales en la modalidad de daño emergente, la suma de setenta y nueve millones doscientos veintisiete mil trescient</w:t>
      </w:r>
      <w:r>
        <w:rPr>
          <w:bCs/>
          <w:sz w:val="24"/>
          <w:szCs w:val="24"/>
        </w:rPr>
        <w:t>os cincuenta y siete pesos ($79.</w:t>
      </w:r>
      <w:r w:rsidRPr="005872B6">
        <w:rPr>
          <w:bCs/>
          <w:sz w:val="24"/>
          <w:szCs w:val="24"/>
        </w:rPr>
        <w:t>227.357</w:t>
      </w:r>
      <w:r>
        <w:rPr>
          <w:bCs/>
          <w:sz w:val="24"/>
          <w:szCs w:val="24"/>
        </w:rPr>
        <w:t>,</w:t>
      </w:r>
      <w:r w:rsidRPr="00903952">
        <w:rPr>
          <w:bCs/>
          <w:sz w:val="24"/>
          <w:szCs w:val="24"/>
          <w:vertAlign w:val="subscript"/>
        </w:rPr>
        <w:t>00</w:t>
      </w:r>
      <w:r w:rsidRPr="005872B6">
        <w:rPr>
          <w:bCs/>
          <w:sz w:val="24"/>
          <w:szCs w:val="24"/>
        </w:rPr>
        <w:t>)</w:t>
      </w:r>
      <w:r>
        <w:rPr>
          <w:bCs/>
          <w:sz w:val="24"/>
          <w:szCs w:val="24"/>
        </w:rPr>
        <w:t>.</w:t>
      </w:r>
    </w:p>
    <w:p w14:paraId="22973AE1" w14:textId="77777777" w:rsidR="00196199" w:rsidRPr="00857BD3" w:rsidRDefault="00196199" w:rsidP="00857BD3">
      <w:pPr>
        <w:spacing w:line="276" w:lineRule="auto"/>
        <w:rPr>
          <w:sz w:val="24"/>
          <w:szCs w:val="24"/>
        </w:rPr>
      </w:pPr>
    </w:p>
    <w:p w14:paraId="1EBA8FB9" w14:textId="77777777" w:rsidR="00196199" w:rsidRDefault="00C205D0" w:rsidP="00857BD3">
      <w:pPr>
        <w:spacing w:line="276" w:lineRule="auto"/>
        <w:rPr>
          <w:sz w:val="24"/>
          <w:szCs w:val="24"/>
        </w:rPr>
      </w:pPr>
      <w:r>
        <w:rPr>
          <w:sz w:val="24"/>
          <w:szCs w:val="24"/>
        </w:rPr>
        <w:t>A</w:t>
      </w:r>
      <w:r w:rsidR="00AE65EA">
        <w:rPr>
          <w:sz w:val="24"/>
          <w:szCs w:val="24"/>
        </w:rPr>
        <w:t xml:space="preserve"> la </w:t>
      </w:r>
      <w:r w:rsidR="00890662">
        <w:rPr>
          <w:sz w:val="24"/>
          <w:szCs w:val="24"/>
        </w:rPr>
        <w:t>petición</w:t>
      </w:r>
      <w:r w:rsidR="00AE65EA">
        <w:rPr>
          <w:sz w:val="24"/>
          <w:szCs w:val="24"/>
        </w:rPr>
        <w:t xml:space="preserve"> de amparo</w:t>
      </w:r>
      <w:r w:rsidR="007E52EF">
        <w:rPr>
          <w:sz w:val="24"/>
          <w:szCs w:val="24"/>
        </w:rPr>
        <w:t xml:space="preserve"> </w:t>
      </w:r>
      <w:r w:rsidR="00105541">
        <w:rPr>
          <w:sz w:val="24"/>
          <w:szCs w:val="24"/>
        </w:rPr>
        <w:t xml:space="preserve">fueron </w:t>
      </w:r>
      <w:r w:rsidR="00980DDD">
        <w:rPr>
          <w:sz w:val="24"/>
          <w:szCs w:val="24"/>
        </w:rPr>
        <w:t xml:space="preserve">adjuntos los </w:t>
      </w:r>
      <w:r w:rsidR="007E52EF">
        <w:rPr>
          <w:sz w:val="24"/>
          <w:szCs w:val="24"/>
        </w:rPr>
        <w:t xml:space="preserve">siguientes </w:t>
      </w:r>
      <w:r w:rsidR="00980DDD">
        <w:rPr>
          <w:sz w:val="24"/>
          <w:szCs w:val="24"/>
        </w:rPr>
        <w:t>documentos</w:t>
      </w:r>
      <w:r w:rsidR="007E52EF">
        <w:rPr>
          <w:sz w:val="24"/>
          <w:szCs w:val="24"/>
        </w:rPr>
        <w:t>:</w:t>
      </w:r>
      <w:r w:rsidR="00980DDD">
        <w:rPr>
          <w:sz w:val="24"/>
          <w:szCs w:val="24"/>
        </w:rPr>
        <w:t xml:space="preserve"> </w:t>
      </w:r>
      <w:r w:rsidR="007E52EF">
        <w:rPr>
          <w:sz w:val="24"/>
          <w:szCs w:val="24"/>
        </w:rPr>
        <w:t xml:space="preserve">(i) </w:t>
      </w:r>
      <w:r w:rsidR="004C5D29">
        <w:rPr>
          <w:sz w:val="24"/>
          <w:szCs w:val="24"/>
        </w:rPr>
        <w:t>fallo ordinario de primera instancia, proferido por el Tribunal Administrativo de Cundinamarca</w:t>
      </w:r>
      <w:r w:rsidR="004C5D29">
        <w:rPr>
          <w:rStyle w:val="Refdenotaalpie"/>
          <w:sz w:val="24"/>
          <w:szCs w:val="24"/>
        </w:rPr>
        <w:footnoteReference w:id="2"/>
      </w:r>
      <w:r w:rsidR="004C5D29">
        <w:rPr>
          <w:sz w:val="24"/>
          <w:szCs w:val="24"/>
        </w:rPr>
        <w:t>; (ii) sentencia enjuiciada</w:t>
      </w:r>
      <w:r w:rsidR="004C5D29">
        <w:rPr>
          <w:rStyle w:val="Refdenotaalpie"/>
          <w:sz w:val="24"/>
          <w:szCs w:val="24"/>
        </w:rPr>
        <w:footnoteReference w:id="3"/>
      </w:r>
      <w:r w:rsidR="004C5D29">
        <w:rPr>
          <w:sz w:val="24"/>
          <w:szCs w:val="24"/>
        </w:rPr>
        <w:t>; y (iii) certificado de existencia y representación legal en el que consta que la sociedad La Estrella S.A.S. absorbió a la persona jurídica Industrias Jomar S.A</w:t>
      </w:r>
      <w:r w:rsidR="004C5D29">
        <w:rPr>
          <w:rStyle w:val="Refdenotaalpie"/>
          <w:sz w:val="24"/>
          <w:szCs w:val="24"/>
        </w:rPr>
        <w:footnoteReference w:id="4"/>
      </w:r>
      <w:r w:rsidR="004C5D29">
        <w:rPr>
          <w:sz w:val="24"/>
          <w:szCs w:val="24"/>
        </w:rPr>
        <w:t>. La pieza</w:t>
      </w:r>
      <w:r w:rsidR="007E52EF">
        <w:rPr>
          <w:sz w:val="24"/>
          <w:szCs w:val="24"/>
        </w:rPr>
        <w:t xml:space="preserve"> </w:t>
      </w:r>
      <w:r w:rsidR="004C5D29">
        <w:rPr>
          <w:sz w:val="24"/>
          <w:szCs w:val="24"/>
        </w:rPr>
        <w:t>inmediatamente anterior luce</w:t>
      </w:r>
      <w:r w:rsidR="00AE65EA">
        <w:rPr>
          <w:sz w:val="24"/>
          <w:szCs w:val="24"/>
        </w:rPr>
        <w:t xml:space="preserve"> </w:t>
      </w:r>
      <w:r w:rsidR="004C5D29">
        <w:rPr>
          <w:sz w:val="24"/>
          <w:szCs w:val="24"/>
        </w:rPr>
        <w:t>necesaria</w:t>
      </w:r>
      <w:r w:rsidR="00AE65EA">
        <w:rPr>
          <w:sz w:val="24"/>
          <w:szCs w:val="24"/>
        </w:rPr>
        <w:t xml:space="preserve"> para </w:t>
      </w:r>
      <w:r w:rsidR="004C5D29">
        <w:rPr>
          <w:sz w:val="24"/>
          <w:szCs w:val="24"/>
        </w:rPr>
        <w:t>seguir adelante con el decurso procesal del presente trámite constitucional</w:t>
      </w:r>
      <w:r w:rsidR="00AE65EA">
        <w:rPr>
          <w:sz w:val="24"/>
          <w:szCs w:val="24"/>
        </w:rPr>
        <w:t>.</w:t>
      </w:r>
      <w:r w:rsidR="004C5D29">
        <w:rPr>
          <w:sz w:val="24"/>
          <w:szCs w:val="24"/>
        </w:rPr>
        <w:t xml:space="preserve"> Por tanto, se tendrá</w:t>
      </w:r>
      <w:r w:rsidR="00CC4776">
        <w:rPr>
          <w:sz w:val="24"/>
          <w:szCs w:val="24"/>
        </w:rPr>
        <w:t xml:space="preserve"> como pruebas en la parte resolutiva de este </w:t>
      </w:r>
      <w:r w:rsidR="00A84D0A">
        <w:rPr>
          <w:sz w:val="24"/>
          <w:szCs w:val="24"/>
        </w:rPr>
        <w:t>proveído</w:t>
      </w:r>
      <w:r w:rsidR="00CC4776">
        <w:rPr>
          <w:sz w:val="24"/>
          <w:szCs w:val="24"/>
        </w:rPr>
        <w:t>.</w:t>
      </w:r>
    </w:p>
    <w:p w14:paraId="762878B5" w14:textId="77777777" w:rsidR="00286F87" w:rsidRPr="00857BD3" w:rsidRDefault="00286F87" w:rsidP="00286F87">
      <w:pPr>
        <w:spacing w:line="276" w:lineRule="auto"/>
        <w:rPr>
          <w:sz w:val="24"/>
          <w:szCs w:val="24"/>
        </w:rPr>
      </w:pPr>
    </w:p>
    <w:p w14:paraId="09ABA30E" w14:textId="77777777" w:rsidR="004A3B65" w:rsidRDefault="005872B6" w:rsidP="00857BD3">
      <w:pPr>
        <w:spacing w:line="276" w:lineRule="auto"/>
        <w:rPr>
          <w:sz w:val="24"/>
          <w:szCs w:val="24"/>
        </w:rPr>
      </w:pPr>
      <w:r>
        <w:rPr>
          <w:sz w:val="24"/>
          <w:szCs w:val="24"/>
        </w:rPr>
        <w:lastRenderedPageBreak/>
        <w:t>Se vinculará, de igual modo, a la Sociedad de Activos Especiales, en su calidad de demandada en el proceso contencioso ya identificado</w:t>
      </w:r>
      <w:r w:rsidR="000B523C">
        <w:rPr>
          <w:sz w:val="24"/>
          <w:szCs w:val="24"/>
        </w:rPr>
        <w:t>, y al Tribunal Administrativo de Cundinamarca, Sección Tercera, Subsección C, en su calidad de fallador ordinario de primera instancia, de tal manera que puedan pronunciarse sobre los fundamentos de hecho y de derecho que motivan el escrito de tutela individualizado arriba.</w:t>
      </w:r>
    </w:p>
    <w:p w14:paraId="189B07C3" w14:textId="77777777" w:rsidR="000B523C" w:rsidRDefault="000B523C" w:rsidP="00857BD3">
      <w:pPr>
        <w:spacing w:line="276" w:lineRule="auto"/>
        <w:rPr>
          <w:sz w:val="24"/>
          <w:szCs w:val="24"/>
        </w:rPr>
      </w:pPr>
    </w:p>
    <w:p w14:paraId="0E8575BF" w14:textId="77777777" w:rsidR="005872B6" w:rsidRDefault="000B523C" w:rsidP="00857BD3">
      <w:pPr>
        <w:spacing w:line="276" w:lineRule="auto"/>
        <w:rPr>
          <w:sz w:val="24"/>
          <w:szCs w:val="24"/>
        </w:rPr>
      </w:pPr>
      <w:r>
        <w:rPr>
          <w:sz w:val="24"/>
          <w:szCs w:val="24"/>
        </w:rPr>
        <w:t>Será reconocida personería al abogado Juan Sebastián Gómez Hurtado para que actúe en calidad de apoderado judicial de la parte actora, de conformidad con el poder que le fue conferido</w:t>
      </w:r>
      <w:r>
        <w:rPr>
          <w:rStyle w:val="Refdenotaalpie"/>
          <w:sz w:val="24"/>
          <w:szCs w:val="24"/>
        </w:rPr>
        <w:footnoteReference w:id="5"/>
      </w:r>
      <w:r>
        <w:rPr>
          <w:sz w:val="24"/>
          <w:szCs w:val="24"/>
        </w:rPr>
        <w:t>.</w:t>
      </w:r>
    </w:p>
    <w:p w14:paraId="3102D2D1" w14:textId="77777777" w:rsidR="005872B6" w:rsidRDefault="005872B6" w:rsidP="00857BD3">
      <w:pPr>
        <w:spacing w:line="276" w:lineRule="auto"/>
        <w:rPr>
          <w:sz w:val="24"/>
          <w:szCs w:val="24"/>
        </w:rPr>
      </w:pPr>
    </w:p>
    <w:p w14:paraId="545E58C4" w14:textId="77777777" w:rsidR="00286F87" w:rsidRPr="00857BD3" w:rsidRDefault="00FD2252" w:rsidP="00857BD3">
      <w:pPr>
        <w:spacing w:line="276" w:lineRule="auto"/>
        <w:rPr>
          <w:sz w:val="24"/>
          <w:szCs w:val="24"/>
        </w:rPr>
      </w:pPr>
      <w:r>
        <w:rPr>
          <w:sz w:val="24"/>
          <w:szCs w:val="24"/>
        </w:rPr>
        <w:t>Por último,</w:t>
      </w:r>
      <w:r w:rsidR="00286F87">
        <w:rPr>
          <w:sz w:val="24"/>
          <w:szCs w:val="24"/>
        </w:rPr>
        <w:t xml:space="preserve"> s</w:t>
      </w:r>
      <w:r w:rsidR="00286F87" w:rsidRPr="00857BD3">
        <w:rPr>
          <w:sz w:val="24"/>
          <w:szCs w:val="24"/>
        </w:rPr>
        <w:t>e suspenderán los términos del proceso mientras se cumplen las órdenes a dar en la parte resolutiva de este auto</w:t>
      </w:r>
      <w:r w:rsidR="00286F87">
        <w:rPr>
          <w:sz w:val="24"/>
          <w:szCs w:val="24"/>
        </w:rPr>
        <w:t>.</w:t>
      </w:r>
    </w:p>
    <w:p w14:paraId="428043ED" w14:textId="77777777" w:rsidR="00196199" w:rsidRPr="00857BD3" w:rsidRDefault="00196199" w:rsidP="00857BD3">
      <w:pPr>
        <w:spacing w:line="276" w:lineRule="auto"/>
        <w:rPr>
          <w:sz w:val="24"/>
          <w:szCs w:val="24"/>
        </w:rPr>
      </w:pPr>
    </w:p>
    <w:p w14:paraId="4DBAA414" w14:textId="77777777"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0C3569F6" w14:textId="77777777" w:rsidR="00235DF0" w:rsidRPr="00857BD3" w:rsidRDefault="00235DF0" w:rsidP="00857BD3">
      <w:pPr>
        <w:pStyle w:val="Textoindependiente21"/>
        <w:spacing w:after="0" w:line="276" w:lineRule="auto"/>
        <w:ind w:left="0"/>
        <w:jc w:val="both"/>
        <w:rPr>
          <w:rFonts w:cs="Arial"/>
          <w:sz w:val="24"/>
          <w:szCs w:val="24"/>
        </w:rPr>
      </w:pPr>
    </w:p>
    <w:p w14:paraId="782EBBE9" w14:textId="77777777"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3EBC6AB"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77314CAF" w14:textId="77777777" w:rsidR="00EA2AD9"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0B523C">
        <w:rPr>
          <w:sz w:val="24"/>
          <w:szCs w:val="24"/>
        </w:rPr>
        <w:t xml:space="preserve"> La Estrella S.A.S.</w:t>
      </w:r>
      <w:r w:rsidR="00C62EBD">
        <w:rPr>
          <w:sz w:val="24"/>
          <w:szCs w:val="24"/>
        </w:rPr>
        <w:t xml:space="preserve"> en</w:t>
      </w:r>
      <w:r w:rsidR="000B523C">
        <w:rPr>
          <w:sz w:val="24"/>
          <w:szCs w:val="24"/>
        </w:rPr>
        <w:t xml:space="preserve"> </w:t>
      </w:r>
      <w:r w:rsidRPr="00857BD3">
        <w:rPr>
          <w:sz w:val="24"/>
          <w:szCs w:val="24"/>
        </w:rPr>
        <w:t xml:space="preserve">contra </w:t>
      </w:r>
      <w:r w:rsidR="00C62EBD">
        <w:rPr>
          <w:sz w:val="24"/>
          <w:szCs w:val="24"/>
        </w:rPr>
        <w:t>d</w:t>
      </w:r>
      <w:r w:rsidR="000B523C">
        <w:rPr>
          <w:sz w:val="24"/>
          <w:szCs w:val="24"/>
        </w:rPr>
        <w:t>el Consejo de Estado, Sección Tercera, Subsección A.</w:t>
      </w:r>
    </w:p>
    <w:p w14:paraId="3957C91D" w14:textId="77777777" w:rsidR="001336C8" w:rsidRDefault="001336C8" w:rsidP="001336C8">
      <w:pPr>
        <w:pStyle w:val="Prrafodelista"/>
        <w:spacing w:line="276" w:lineRule="auto"/>
        <w:ind w:left="0"/>
        <w:rPr>
          <w:sz w:val="24"/>
          <w:szCs w:val="24"/>
        </w:rPr>
      </w:pPr>
    </w:p>
    <w:p w14:paraId="77CB3AF8" w14:textId="77777777" w:rsidR="000B523C" w:rsidRPr="00857BD3" w:rsidRDefault="000B523C" w:rsidP="00857BD3">
      <w:pPr>
        <w:pStyle w:val="Prrafodelista"/>
        <w:numPr>
          <w:ilvl w:val="0"/>
          <w:numId w:val="13"/>
        </w:numPr>
        <w:spacing w:line="276" w:lineRule="auto"/>
        <w:ind w:left="0" w:firstLine="0"/>
        <w:rPr>
          <w:sz w:val="24"/>
          <w:szCs w:val="24"/>
        </w:rPr>
      </w:pPr>
      <w:r>
        <w:rPr>
          <w:b/>
          <w:sz w:val="24"/>
          <w:szCs w:val="24"/>
        </w:rPr>
        <w:t xml:space="preserve">VINCULAR </w:t>
      </w:r>
      <w:r>
        <w:rPr>
          <w:sz w:val="24"/>
          <w:szCs w:val="24"/>
        </w:rPr>
        <w:t>al trámite proc</w:t>
      </w:r>
      <w:r w:rsidR="001336C8">
        <w:rPr>
          <w:sz w:val="24"/>
          <w:szCs w:val="24"/>
        </w:rPr>
        <w:t>esal de la presente acción constitucional a la Sociedad de Activos Especiales (SAE), en su calidad de parte demandada dentro del proceso ordinario individualizado en la parte motiva del presente proveído, y al Tribunal Administrativo de Cundinamarca, Sección Tercera, Subsección C, en su calidad de autoridad judicial de primera instancia dentro de ese mismo asunto contencioso administrativo, para que intervengan en el sentido de pronunciarse sobre los fundamentos de hecho y de derecho expuestos en el escrito de amparo.</w:t>
      </w:r>
    </w:p>
    <w:p w14:paraId="4AA22957" w14:textId="77777777" w:rsidR="00A0517A" w:rsidRPr="00857BD3" w:rsidRDefault="00A0517A" w:rsidP="00A0517A">
      <w:pPr>
        <w:pStyle w:val="Prrafodelista"/>
        <w:spacing w:line="276" w:lineRule="auto"/>
        <w:ind w:left="0"/>
        <w:rPr>
          <w:sz w:val="24"/>
          <w:szCs w:val="24"/>
        </w:rPr>
      </w:pPr>
    </w:p>
    <w:p w14:paraId="4A18C226" w14:textId="77777777"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w:t>
      </w:r>
      <w:r w:rsidRPr="001336C8">
        <w:rPr>
          <w:i/>
          <w:sz w:val="24"/>
          <w:szCs w:val="24"/>
        </w:rPr>
        <w:t xml:space="preserve">a las partes </w:t>
      </w:r>
      <w:r w:rsidR="001336C8" w:rsidRPr="001336C8">
        <w:rPr>
          <w:i/>
          <w:sz w:val="24"/>
          <w:szCs w:val="24"/>
        </w:rPr>
        <w:t>y a las vinculadas</w:t>
      </w:r>
      <w:r w:rsidR="001336C8">
        <w:rPr>
          <w:sz w:val="24"/>
          <w:szCs w:val="24"/>
        </w:rPr>
        <w:t xml:space="preserve"> </w:t>
      </w:r>
      <w:r w:rsidRPr="00857BD3">
        <w:rPr>
          <w:sz w:val="24"/>
          <w:szCs w:val="24"/>
        </w:rPr>
        <w:t>de la forma más expedita posible. Además, esta providencia deberá ser publicada en las páginas web del Consejo de Estado y la Rama Judicial.</w:t>
      </w:r>
    </w:p>
    <w:p w14:paraId="32DD19F3" w14:textId="77777777" w:rsidR="00CC4776" w:rsidRDefault="00CC4776" w:rsidP="00857BD3">
      <w:pPr>
        <w:pStyle w:val="Prrafodelista"/>
        <w:spacing w:line="276" w:lineRule="auto"/>
        <w:ind w:left="0"/>
        <w:rPr>
          <w:sz w:val="24"/>
          <w:szCs w:val="24"/>
        </w:rPr>
      </w:pPr>
    </w:p>
    <w:p w14:paraId="67395990" w14:textId="77777777"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E2DE4CC" w14:textId="77777777" w:rsidR="00EA2AD9" w:rsidRPr="000147F6" w:rsidRDefault="00EA2AD9" w:rsidP="000147F6">
      <w:pPr>
        <w:spacing w:line="276" w:lineRule="auto"/>
        <w:rPr>
          <w:b/>
          <w:color w:val="000000"/>
          <w:sz w:val="24"/>
          <w:szCs w:val="24"/>
        </w:rPr>
      </w:pPr>
    </w:p>
    <w:p w14:paraId="61AF26C5" w14:textId="77777777"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a la</w:t>
      </w:r>
      <w:r w:rsidR="00C62EBD">
        <w:rPr>
          <w:bCs/>
          <w:color w:val="000000"/>
          <w:sz w:val="24"/>
          <w:szCs w:val="24"/>
        </w:rPr>
        <w:t>s</w:t>
      </w:r>
      <w:r w:rsidR="000B523C">
        <w:rPr>
          <w:bCs/>
          <w:color w:val="000000"/>
          <w:sz w:val="24"/>
          <w:szCs w:val="24"/>
        </w:rPr>
        <w:t xml:space="preserve"> </w:t>
      </w:r>
      <w:r w:rsidR="00C62EBD">
        <w:rPr>
          <w:bCs/>
          <w:color w:val="000000"/>
          <w:sz w:val="24"/>
          <w:szCs w:val="24"/>
        </w:rPr>
        <w:t>autoridades</w:t>
      </w:r>
      <w:r w:rsidR="000B523C">
        <w:rPr>
          <w:bCs/>
          <w:color w:val="000000"/>
          <w:sz w:val="24"/>
          <w:szCs w:val="24"/>
        </w:rPr>
        <w:t xml:space="preserve">, </w:t>
      </w:r>
      <w:r w:rsidR="00FA6954">
        <w:rPr>
          <w:bCs/>
          <w:color w:val="000000"/>
          <w:sz w:val="24"/>
          <w:szCs w:val="24"/>
        </w:rPr>
        <w:t>accionada</w:t>
      </w:r>
      <w:r w:rsidR="000B523C">
        <w:rPr>
          <w:bCs/>
          <w:color w:val="000000"/>
          <w:sz w:val="24"/>
          <w:szCs w:val="24"/>
        </w:rPr>
        <w:t xml:space="preserve"> y vinculadas,</w:t>
      </w:r>
      <w:r w:rsidRPr="00857BD3">
        <w:rPr>
          <w:bCs/>
          <w:color w:val="000000"/>
          <w:sz w:val="24"/>
          <w:szCs w:val="24"/>
        </w:rPr>
        <w:t xml:space="preserve"> que</w:t>
      </w:r>
      <w:r w:rsidR="000B523C">
        <w:rPr>
          <w:bCs/>
          <w:color w:val="000000"/>
          <w:sz w:val="24"/>
          <w:szCs w:val="24"/>
        </w:rPr>
        <w:t xml:space="preserve"> </w:t>
      </w:r>
      <w:r w:rsidR="00CC4776" w:rsidRPr="00CC4776">
        <w:rPr>
          <w:bCs/>
          <w:i/>
          <w:iCs/>
          <w:color w:val="000000"/>
          <w:sz w:val="24"/>
          <w:szCs w:val="24"/>
        </w:rPr>
        <w:t>deberá</w:t>
      </w:r>
      <w:r w:rsidR="00C62EBD">
        <w:rPr>
          <w:bCs/>
          <w:i/>
          <w:iCs/>
          <w:color w:val="000000"/>
          <w:sz w:val="24"/>
          <w:szCs w:val="24"/>
        </w:rPr>
        <w:t>n</w:t>
      </w:r>
      <w:r w:rsidRPr="00857BD3">
        <w:rPr>
          <w:bCs/>
          <w:color w:val="000000"/>
          <w:sz w:val="24"/>
          <w:szCs w:val="24"/>
        </w:rPr>
        <w:t xml:space="preserve"> presentar informe sobre los hechos en los que se sustenta la presente acción en el </w:t>
      </w:r>
      <w:r w:rsidRPr="00857BD3">
        <w:rPr>
          <w:bCs/>
          <w:color w:val="000000"/>
          <w:sz w:val="24"/>
          <w:szCs w:val="24"/>
        </w:rPr>
        <w:lastRenderedPageBreak/>
        <w:t xml:space="preserve">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176F4A68" w14:textId="77777777" w:rsidR="000B523C" w:rsidRDefault="000B523C" w:rsidP="000B523C">
      <w:pPr>
        <w:pStyle w:val="Prrafodelista"/>
        <w:spacing w:line="276" w:lineRule="auto"/>
        <w:ind w:left="0"/>
        <w:rPr>
          <w:sz w:val="24"/>
          <w:szCs w:val="24"/>
        </w:rPr>
      </w:pPr>
    </w:p>
    <w:p w14:paraId="23862E68" w14:textId="77777777" w:rsidR="00EA2AD9" w:rsidRPr="000B523C"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6DAF0F37" w14:textId="77777777" w:rsidR="000B523C" w:rsidRPr="000B523C" w:rsidRDefault="000B523C" w:rsidP="000B523C">
      <w:pPr>
        <w:pStyle w:val="Prrafodelista"/>
        <w:rPr>
          <w:sz w:val="24"/>
          <w:szCs w:val="24"/>
        </w:rPr>
      </w:pPr>
    </w:p>
    <w:p w14:paraId="6FE79D19" w14:textId="77777777" w:rsidR="00B025D3" w:rsidRDefault="000B523C" w:rsidP="0046107A">
      <w:pPr>
        <w:pStyle w:val="Prrafodelista"/>
        <w:numPr>
          <w:ilvl w:val="0"/>
          <w:numId w:val="13"/>
        </w:numPr>
        <w:spacing w:line="276" w:lineRule="auto"/>
        <w:ind w:left="0" w:firstLine="0"/>
        <w:rPr>
          <w:sz w:val="24"/>
          <w:szCs w:val="24"/>
        </w:rPr>
      </w:pPr>
      <w:r w:rsidRPr="000B523C">
        <w:rPr>
          <w:b/>
          <w:sz w:val="24"/>
          <w:szCs w:val="24"/>
        </w:rPr>
        <w:t>RECONOCER</w:t>
      </w:r>
      <w:r w:rsidRPr="000B523C">
        <w:rPr>
          <w:sz w:val="24"/>
          <w:szCs w:val="24"/>
        </w:rPr>
        <w:t xml:space="preserve"> personería al abogado Juan Sebastián Gómez Hurtado – quien se identifica con la cédula de ciudadanía n.° 1.023.951.906, expedida en Bogotá D.C., portador de la tarjeta profesional n.°</w:t>
      </w:r>
      <w:r>
        <w:rPr>
          <w:sz w:val="24"/>
          <w:szCs w:val="24"/>
        </w:rPr>
        <w:t xml:space="preserve"> 346.110, expedida por el Consejo Superior de la Judicatura – para que actúe en calidad de apoderado judicial de La Estrella S.A.S. de acuerdo y en los términos del poder que le fue conferido.</w:t>
      </w:r>
    </w:p>
    <w:p w14:paraId="2382CC7B" w14:textId="77777777" w:rsidR="000B523C" w:rsidRPr="000B523C" w:rsidRDefault="000B523C" w:rsidP="000B523C">
      <w:pPr>
        <w:pStyle w:val="Prrafodelista"/>
        <w:spacing w:line="276" w:lineRule="auto"/>
        <w:ind w:left="0"/>
        <w:rPr>
          <w:sz w:val="24"/>
          <w:szCs w:val="24"/>
        </w:rPr>
      </w:pPr>
    </w:p>
    <w:p w14:paraId="6BEB6306" w14:textId="77777777"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000B523C">
        <w:rPr>
          <w:b/>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4042BCF0" w14:textId="77777777" w:rsidR="000E3941" w:rsidRPr="009660E7" w:rsidRDefault="000E3941" w:rsidP="00857BD3">
      <w:pPr>
        <w:pStyle w:val="Textoindependiente21"/>
        <w:spacing w:after="0" w:line="276" w:lineRule="auto"/>
        <w:ind w:left="0"/>
        <w:jc w:val="both"/>
        <w:rPr>
          <w:rFonts w:cs="Arial"/>
          <w:sz w:val="24"/>
          <w:szCs w:val="24"/>
          <w:lang w:val="es-CO"/>
        </w:rPr>
      </w:pPr>
    </w:p>
    <w:p w14:paraId="5B57226C" w14:textId="77777777"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38D05DE7" w14:textId="77777777" w:rsidR="00041C53" w:rsidRPr="00857BD3" w:rsidRDefault="00041C53" w:rsidP="00857BD3">
      <w:pPr>
        <w:pStyle w:val="Textoindependiente21"/>
        <w:spacing w:after="0" w:line="276" w:lineRule="auto"/>
        <w:ind w:left="0"/>
        <w:jc w:val="center"/>
        <w:rPr>
          <w:rFonts w:cs="Arial"/>
          <w:b/>
          <w:sz w:val="24"/>
          <w:szCs w:val="24"/>
        </w:rPr>
      </w:pPr>
    </w:p>
    <w:p w14:paraId="2CAF4A80" w14:textId="77777777" w:rsidR="00411A7A" w:rsidRPr="00857BD3" w:rsidRDefault="00411A7A" w:rsidP="00857BD3">
      <w:pPr>
        <w:pStyle w:val="Textoindependiente21"/>
        <w:spacing w:after="0" w:line="276" w:lineRule="auto"/>
        <w:ind w:left="0"/>
        <w:jc w:val="center"/>
        <w:rPr>
          <w:rFonts w:cs="Arial"/>
          <w:b/>
          <w:sz w:val="24"/>
          <w:szCs w:val="24"/>
        </w:rPr>
      </w:pPr>
    </w:p>
    <w:p w14:paraId="5BC9D356" w14:textId="77777777" w:rsidR="00EE0F80" w:rsidRPr="00857BD3" w:rsidRDefault="00EE0F80" w:rsidP="00857BD3">
      <w:pPr>
        <w:pStyle w:val="Textoindependiente21"/>
        <w:spacing w:after="0" w:line="276" w:lineRule="auto"/>
        <w:ind w:left="0"/>
        <w:jc w:val="center"/>
        <w:rPr>
          <w:rFonts w:cs="Arial"/>
          <w:b/>
          <w:sz w:val="24"/>
          <w:szCs w:val="24"/>
        </w:rPr>
      </w:pPr>
    </w:p>
    <w:p w14:paraId="68BD64FA" w14:textId="77777777" w:rsidR="001E2FBA" w:rsidRPr="00857BD3" w:rsidRDefault="001E2FBA" w:rsidP="00857BD3">
      <w:pPr>
        <w:pStyle w:val="Textoindependiente21"/>
        <w:spacing w:after="0" w:line="276" w:lineRule="auto"/>
        <w:ind w:left="0"/>
        <w:jc w:val="center"/>
        <w:rPr>
          <w:rFonts w:cs="Arial"/>
          <w:b/>
          <w:sz w:val="24"/>
          <w:szCs w:val="24"/>
        </w:rPr>
      </w:pPr>
    </w:p>
    <w:p w14:paraId="44D7C9C0"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2563990D"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475B" w14:textId="77777777" w:rsidR="005402FC" w:rsidRDefault="005402FC" w:rsidP="00117091">
      <w:r>
        <w:separator/>
      </w:r>
    </w:p>
  </w:endnote>
  <w:endnote w:type="continuationSeparator" w:id="0">
    <w:p w14:paraId="00D91544" w14:textId="77777777" w:rsidR="005402FC" w:rsidRDefault="005402F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5784"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788469D" w14:textId="77777777"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3987"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31EBD98B" w14:textId="77777777"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E9AD" w14:textId="77777777" w:rsidR="005402FC" w:rsidRDefault="005402FC" w:rsidP="00117091">
      <w:r>
        <w:separator/>
      </w:r>
    </w:p>
  </w:footnote>
  <w:footnote w:type="continuationSeparator" w:id="0">
    <w:p w14:paraId="39A3C308" w14:textId="77777777" w:rsidR="005402FC" w:rsidRDefault="005402FC" w:rsidP="00117091">
      <w:r>
        <w:continuationSeparator/>
      </w:r>
    </w:p>
  </w:footnote>
  <w:footnote w:id="1">
    <w:p w14:paraId="371AC70C" w14:textId="77777777" w:rsidR="003425A9" w:rsidRPr="003425A9" w:rsidRDefault="003425A9">
      <w:pPr>
        <w:pStyle w:val="Textonotapie"/>
      </w:pPr>
      <w:r>
        <w:rPr>
          <w:rStyle w:val="Refdenotaalpie"/>
        </w:rPr>
        <w:footnoteRef/>
      </w:r>
      <w:r w:rsidR="005872B6">
        <w:t xml:space="preserve"> </w:t>
      </w:r>
      <w:r w:rsidRPr="003425A9">
        <w:t>Ver, archiv</w:t>
      </w:r>
      <w:r>
        <w:t>o</w:t>
      </w:r>
      <w:r w:rsidRPr="003425A9">
        <w:t xml:space="preserve"> con certificado </w:t>
      </w:r>
      <w:r w:rsidR="007E52EF" w:rsidRPr="007E52EF">
        <w:t>FBA54616CB996EB9 CCB5F87A834C6395 632A870CA7583E91 E120272BA3557BF7</w:t>
      </w:r>
      <w:r>
        <w:t>.</w:t>
      </w:r>
    </w:p>
  </w:footnote>
  <w:footnote w:id="2">
    <w:p w14:paraId="1952DB2C" w14:textId="77777777" w:rsidR="004C5D29" w:rsidRPr="004C5D29" w:rsidRDefault="004C5D29">
      <w:pPr>
        <w:pStyle w:val="Textonotapie"/>
        <w:rPr>
          <w:lang w:val="es-ES"/>
        </w:rPr>
      </w:pPr>
      <w:r>
        <w:rPr>
          <w:rStyle w:val="Refdenotaalpie"/>
        </w:rPr>
        <w:footnoteRef/>
      </w:r>
      <w:r>
        <w:t xml:space="preserve"> </w:t>
      </w:r>
      <w:r>
        <w:rPr>
          <w:lang w:val="es-ES"/>
        </w:rPr>
        <w:t xml:space="preserve">Ver, archivo con certificado </w:t>
      </w:r>
      <w:r w:rsidRPr="004C5D29">
        <w:rPr>
          <w:lang w:val="es-ES"/>
        </w:rPr>
        <w:t>7FC8F66DA535167D A209851D72E8CBD9 9F492CD177CC17D7 3BDDCBF626A794AC</w:t>
      </w:r>
      <w:r>
        <w:rPr>
          <w:lang w:val="es-ES"/>
        </w:rPr>
        <w:t>.</w:t>
      </w:r>
    </w:p>
  </w:footnote>
  <w:footnote w:id="3">
    <w:p w14:paraId="1AAEE939" w14:textId="77777777" w:rsidR="004C5D29" w:rsidRPr="004C5D29" w:rsidRDefault="004C5D29">
      <w:pPr>
        <w:pStyle w:val="Textonotapie"/>
        <w:rPr>
          <w:lang w:val="es-ES"/>
        </w:rPr>
      </w:pPr>
      <w:r>
        <w:rPr>
          <w:rStyle w:val="Refdenotaalpie"/>
        </w:rPr>
        <w:footnoteRef/>
      </w:r>
      <w:r>
        <w:t xml:space="preserve"> </w:t>
      </w:r>
      <w:r>
        <w:rPr>
          <w:lang w:val="es-ES"/>
        </w:rPr>
        <w:t xml:space="preserve">Ver, archivo con certificado </w:t>
      </w:r>
      <w:r w:rsidRPr="004C5D29">
        <w:rPr>
          <w:lang w:val="es-ES"/>
        </w:rPr>
        <w:t>6F5ED0C48E450AF6 AABE0AB59A01A181 09A8A07F11D7CEB3 5836ADED2CB64E56</w:t>
      </w:r>
      <w:r>
        <w:rPr>
          <w:lang w:val="es-ES"/>
        </w:rPr>
        <w:t>.</w:t>
      </w:r>
    </w:p>
  </w:footnote>
  <w:footnote w:id="4">
    <w:p w14:paraId="4335F910" w14:textId="77777777" w:rsidR="004C5D29" w:rsidRPr="004C5D29" w:rsidRDefault="004C5D29">
      <w:pPr>
        <w:pStyle w:val="Textonotapie"/>
        <w:rPr>
          <w:lang w:val="es-ES"/>
        </w:rPr>
      </w:pPr>
      <w:r>
        <w:rPr>
          <w:rStyle w:val="Refdenotaalpie"/>
        </w:rPr>
        <w:footnoteRef/>
      </w:r>
      <w:r>
        <w:t xml:space="preserve"> </w:t>
      </w:r>
      <w:r>
        <w:rPr>
          <w:lang w:val="es-ES"/>
        </w:rPr>
        <w:t xml:space="preserve">Ver, archivo con certificado </w:t>
      </w:r>
      <w:r w:rsidRPr="004C5D29">
        <w:rPr>
          <w:lang w:val="es-ES"/>
        </w:rPr>
        <w:t>3D95A89A1BB8E617 346EB2C6CB34EA98 36B8E5A4FFE00AD7 165ABFD7516095B6</w:t>
      </w:r>
      <w:r>
        <w:rPr>
          <w:lang w:val="es-ES"/>
        </w:rPr>
        <w:t>.</w:t>
      </w:r>
    </w:p>
  </w:footnote>
  <w:footnote w:id="5">
    <w:p w14:paraId="08A0ADFD" w14:textId="77777777" w:rsidR="000B523C" w:rsidRPr="000B523C" w:rsidRDefault="000B523C">
      <w:pPr>
        <w:pStyle w:val="Textonotapie"/>
        <w:rPr>
          <w:lang w:val="es-ES"/>
        </w:rPr>
      </w:pPr>
      <w:r>
        <w:rPr>
          <w:rStyle w:val="Refdenotaalpie"/>
        </w:rPr>
        <w:footnoteRef/>
      </w:r>
      <w:r>
        <w:t xml:space="preserve"> </w:t>
      </w:r>
      <w:r>
        <w:rPr>
          <w:lang w:val="es-ES"/>
        </w:rPr>
        <w:t xml:space="preserve">Ver, archivo con certificado </w:t>
      </w:r>
      <w:r w:rsidRPr="000B523C">
        <w:rPr>
          <w:lang w:val="es-ES"/>
        </w:rPr>
        <w:t>71FA718039B50927 3006DBD110E4CCCD F843F38443CD80C7 CC4EB64CF3995B55</w:t>
      </w:r>
      <w:r>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25181959" w14:textId="77777777" w:rsidR="005246BA" w:rsidRPr="005246BA" w:rsidRDefault="001E2FBA" w:rsidP="001E2FBA">
        <w:pPr>
          <w:pStyle w:val="Encabezado"/>
          <w:tabs>
            <w:tab w:val="clear" w:pos="4252"/>
            <w:tab w:val="clear" w:pos="8504"/>
          </w:tabs>
          <w:jc w:val="right"/>
          <w:rPr>
            <w:sz w:val="24"/>
            <w:szCs w:val="24"/>
          </w:rPr>
        </w:pPr>
        <w:r w:rsidRPr="001E2FBA">
          <w:rPr>
            <w:noProof/>
            <w:sz w:val="28"/>
            <w:szCs w:val="28"/>
            <w:lang w:val="es-ES" w:eastAsia="es-ES"/>
          </w:rPr>
          <w:drawing>
            <wp:anchor distT="0" distB="0" distL="114300" distR="114300" simplePos="0" relativeHeight="251664384" behindDoc="0" locked="0" layoutInCell="1" allowOverlap="1" wp14:anchorId="34143765" wp14:editId="069DE254">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sdtContent>
  </w:sdt>
  <w:p w14:paraId="289143C0" w14:textId="77777777" w:rsidR="001E2FBA" w:rsidRPr="001E2FBA" w:rsidRDefault="001E2FBA" w:rsidP="001E2FBA">
    <w:pPr>
      <w:jc w:val="right"/>
      <w:rPr>
        <w:sz w:val="24"/>
        <w:szCs w:val="24"/>
      </w:rPr>
    </w:pPr>
  </w:p>
  <w:p w14:paraId="67E0DD1C" w14:textId="68706DA4" w:rsidR="001E2FBA" w:rsidRPr="001E2FBA" w:rsidRDefault="00BF1061" w:rsidP="001E2FBA">
    <w:r>
      <w:rPr>
        <w:noProof/>
        <w:sz w:val="20"/>
        <w:szCs w:val="20"/>
        <w:lang w:eastAsia="es-CO"/>
      </w:rPr>
      <mc:AlternateContent>
        <mc:Choice Requires="wps">
          <w:drawing>
            <wp:anchor distT="4294967295" distB="4294967295" distL="114300" distR="114300" simplePos="0" relativeHeight="251663360" behindDoc="0" locked="0" layoutInCell="1" allowOverlap="1" wp14:anchorId="720072AD" wp14:editId="0D900084">
              <wp:simplePos x="0" y="0"/>
              <wp:positionH relativeFrom="column">
                <wp:posOffset>1379855</wp:posOffset>
              </wp:positionH>
              <wp:positionV relativeFrom="paragraph">
                <wp:posOffset>60324</wp:posOffset>
              </wp:positionV>
              <wp:extent cx="5400040" cy="0"/>
              <wp:effectExtent l="0" t="19050" r="1016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44684E9"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" strokeweight="2.25pt"/>
          </w:pict>
        </mc:Fallback>
      </mc:AlternateContent>
    </w:r>
  </w:p>
  <w:p w14:paraId="388F7C80" w14:textId="77777777"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5872B6">
      <w:rPr>
        <w:color w:val="767171"/>
        <w:sz w:val="20"/>
        <w:szCs w:val="20"/>
      </w:rPr>
      <w:t>3946</w:t>
    </w:r>
    <w:r w:rsidR="007146D1" w:rsidRPr="007146D1">
      <w:rPr>
        <w:color w:val="767171"/>
        <w:sz w:val="20"/>
        <w:szCs w:val="20"/>
      </w:rPr>
      <w:t>-00</w:t>
    </w:r>
  </w:p>
  <w:p w14:paraId="73A8019B" w14:textId="77777777"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5872B6">
      <w:rPr>
        <w:color w:val="767171"/>
        <w:sz w:val="20"/>
        <w:szCs w:val="20"/>
      </w:rPr>
      <w:t>La Estrella S.A.S.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153116AF" w14:textId="77777777" w:rsidR="005246BA" w:rsidRDefault="005246BA" w:rsidP="001E2FBA">
        <w:pPr>
          <w:pStyle w:val="Encabezado"/>
          <w:tabs>
            <w:tab w:val="clear" w:pos="4252"/>
            <w:tab w:val="clear" w:pos="8504"/>
          </w:tabs>
          <w:jc w:val="right"/>
        </w:pPr>
        <w:r w:rsidRPr="005246BA">
          <w:rPr>
            <w:noProof/>
            <w:lang w:val="es-ES" w:eastAsia="es-ES"/>
          </w:rPr>
          <w:drawing>
            <wp:anchor distT="0" distB="0" distL="114300" distR="114300" simplePos="0" relativeHeight="251661312" behindDoc="0" locked="0" layoutInCell="1" allowOverlap="1" wp14:anchorId="163C3F9A" wp14:editId="2060A807">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anchor>
          </w:drawing>
        </w:r>
      </w:p>
    </w:sdtContent>
  </w:sdt>
  <w:p w14:paraId="173FE1E9" w14:textId="77777777" w:rsidR="005246BA" w:rsidRPr="005246BA" w:rsidRDefault="005246BA" w:rsidP="001E2FBA">
    <w:pPr>
      <w:jc w:val="right"/>
      <w:rPr>
        <w:sz w:val="24"/>
        <w:szCs w:val="24"/>
      </w:rPr>
    </w:pPr>
  </w:p>
  <w:p w14:paraId="08CA732D"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59B13C6B"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7F67C21D" w14:textId="77777777"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D283274"/>
    <w:multiLevelType w:val="hybridMultilevel"/>
    <w:tmpl w:val="9742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2"/>
  </w:num>
  <w:num w:numId="7">
    <w:abstractNumId w:val="9"/>
  </w:num>
  <w:num w:numId="8">
    <w:abstractNumId w:val="4"/>
  </w:num>
  <w:num w:numId="9">
    <w:abstractNumId w:val="13"/>
  </w:num>
  <w:num w:numId="10">
    <w:abstractNumId w:val="11"/>
  </w:num>
  <w:num w:numId="11">
    <w:abstractNumId w:val="7"/>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B523C"/>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6C8"/>
    <w:rsid w:val="00133F91"/>
    <w:rsid w:val="00134351"/>
    <w:rsid w:val="00136349"/>
    <w:rsid w:val="001371FA"/>
    <w:rsid w:val="00141725"/>
    <w:rsid w:val="0014485E"/>
    <w:rsid w:val="00145765"/>
    <w:rsid w:val="00155E78"/>
    <w:rsid w:val="00160EB4"/>
    <w:rsid w:val="00166AF6"/>
    <w:rsid w:val="00172467"/>
    <w:rsid w:val="00192CF0"/>
    <w:rsid w:val="00196199"/>
    <w:rsid w:val="001B1FA0"/>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2680"/>
    <w:rsid w:val="00394A69"/>
    <w:rsid w:val="003A12C4"/>
    <w:rsid w:val="003A3AB9"/>
    <w:rsid w:val="003A7176"/>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3B65"/>
    <w:rsid w:val="004A59E5"/>
    <w:rsid w:val="004A6E29"/>
    <w:rsid w:val="004C5D29"/>
    <w:rsid w:val="004D0CCD"/>
    <w:rsid w:val="004D5983"/>
    <w:rsid w:val="004D63F2"/>
    <w:rsid w:val="004E07BA"/>
    <w:rsid w:val="004E3D73"/>
    <w:rsid w:val="004E7414"/>
    <w:rsid w:val="0050079D"/>
    <w:rsid w:val="00500B03"/>
    <w:rsid w:val="00522073"/>
    <w:rsid w:val="005246BA"/>
    <w:rsid w:val="0052553E"/>
    <w:rsid w:val="00530CAD"/>
    <w:rsid w:val="00537386"/>
    <w:rsid w:val="005402FC"/>
    <w:rsid w:val="0054069D"/>
    <w:rsid w:val="00540879"/>
    <w:rsid w:val="00541422"/>
    <w:rsid w:val="00541BA0"/>
    <w:rsid w:val="00546F02"/>
    <w:rsid w:val="00566726"/>
    <w:rsid w:val="0057176E"/>
    <w:rsid w:val="00573057"/>
    <w:rsid w:val="00585CA2"/>
    <w:rsid w:val="005872B6"/>
    <w:rsid w:val="00591DF4"/>
    <w:rsid w:val="005A6ACD"/>
    <w:rsid w:val="005C5894"/>
    <w:rsid w:val="005D087B"/>
    <w:rsid w:val="005D0C1E"/>
    <w:rsid w:val="005D1791"/>
    <w:rsid w:val="005D38F0"/>
    <w:rsid w:val="005D485A"/>
    <w:rsid w:val="005E4910"/>
    <w:rsid w:val="005F3CB1"/>
    <w:rsid w:val="00600A22"/>
    <w:rsid w:val="006056CA"/>
    <w:rsid w:val="006101A7"/>
    <w:rsid w:val="006110CA"/>
    <w:rsid w:val="00613F6F"/>
    <w:rsid w:val="00621F3E"/>
    <w:rsid w:val="0062758F"/>
    <w:rsid w:val="00631E4A"/>
    <w:rsid w:val="006334E8"/>
    <w:rsid w:val="00635971"/>
    <w:rsid w:val="006371BF"/>
    <w:rsid w:val="0064023F"/>
    <w:rsid w:val="00642ACC"/>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E52EF"/>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D1C6A"/>
    <w:rsid w:val="008D5505"/>
    <w:rsid w:val="008D7532"/>
    <w:rsid w:val="008D7C1C"/>
    <w:rsid w:val="008E74C7"/>
    <w:rsid w:val="008E7A32"/>
    <w:rsid w:val="008F2F92"/>
    <w:rsid w:val="00900BD2"/>
    <w:rsid w:val="00903952"/>
    <w:rsid w:val="00906DB6"/>
    <w:rsid w:val="00911C03"/>
    <w:rsid w:val="00911C2B"/>
    <w:rsid w:val="00914B71"/>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3A05"/>
    <w:rsid w:val="00986FEF"/>
    <w:rsid w:val="00996286"/>
    <w:rsid w:val="009A4799"/>
    <w:rsid w:val="009A5798"/>
    <w:rsid w:val="009A7B67"/>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24F0"/>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6A69"/>
    <w:rsid w:val="00B40203"/>
    <w:rsid w:val="00B459D9"/>
    <w:rsid w:val="00B46A0E"/>
    <w:rsid w:val="00B50520"/>
    <w:rsid w:val="00B54FB6"/>
    <w:rsid w:val="00B552F1"/>
    <w:rsid w:val="00B60D76"/>
    <w:rsid w:val="00B74E6A"/>
    <w:rsid w:val="00B82AE5"/>
    <w:rsid w:val="00B82CAE"/>
    <w:rsid w:val="00B91FD1"/>
    <w:rsid w:val="00B9314A"/>
    <w:rsid w:val="00B97E8B"/>
    <w:rsid w:val="00BB0DD6"/>
    <w:rsid w:val="00BB0FE7"/>
    <w:rsid w:val="00BB13C7"/>
    <w:rsid w:val="00BB79AE"/>
    <w:rsid w:val="00BD5A1A"/>
    <w:rsid w:val="00BD67B1"/>
    <w:rsid w:val="00BF0D35"/>
    <w:rsid w:val="00BF1061"/>
    <w:rsid w:val="00BF2ACB"/>
    <w:rsid w:val="00BF443B"/>
    <w:rsid w:val="00BF606B"/>
    <w:rsid w:val="00C018AC"/>
    <w:rsid w:val="00C070A7"/>
    <w:rsid w:val="00C07D40"/>
    <w:rsid w:val="00C205D0"/>
    <w:rsid w:val="00C25EFB"/>
    <w:rsid w:val="00C31F60"/>
    <w:rsid w:val="00C33061"/>
    <w:rsid w:val="00C43CA0"/>
    <w:rsid w:val="00C53B7C"/>
    <w:rsid w:val="00C54A33"/>
    <w:rsid w:val="00C62EBD"/>
    <w:rsid w:val="00C66D38"/>
    <w:rsid w:val="00C73406"/>
    <w:rsid w:val="00C7549A"/>
    <w:rsid w:val="00C80FC9"/>
    <w:rsid w:val="00C8226F"/>
    <w:rsid w:val="00C87516"/>
    <w:rsid w:val="00C92045"/>
    <w:rsid w:val="00C976C4"/>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43B1"/>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058D1"/>
  <w15:docId w15:val="{571A0D83-C1AB-4106-A1CD-603FA584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6416-F512-44AD-83D0-FFF84F9E3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A6EE8F6D-9FCC-473C-AB9A-6134674D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4922</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PAULINA RENDON BENITEZ</dc:creator>
  <cp:lastModifiedBy>Sonia Jaimes Valencia</cp:lastModifiedBy>
  <cp:revision>2</cp:revision>
  <cp:lastPrinted>2020-01-14T15:01:00Z</cp:lastPrinted>
  <dcterms:created xsi:type="dcterms:W3CDTF">2021-06-26T00:40:00Z</dcterms:created>
  <dcterms:modified xsi:type="dcterms:W3CDTF">2021-06-26T00:40:00Z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