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1ED935FC" w:rsidR="001F7CD7" w:rsidRPr="00292F5E" w:rsidRDefault="001F7CD7" w:rsidP="00D1105A">
      <w:pPr>
        <w:spacing w:after="0" w:line="360" w:lineRule="auto"/>
        <w:jc w:val="both"/>
        <w:rPr>
          <w:rFonts w:ascii="Arial" w:hAnsi="Arial" w:cs="Arial"/>
          <w:color w:val="000000" w:themeColor="text1"/>
        </w:rPr>
      </w:pPr>
    </w:p>
    <w:p w14:paraId="4F812FF2" w14:textId="378A5979" w:rsidR="00D1105A" w:rsidRPr="00292F5E" w:rsidRDefault="00D1105A" w:rsidP="00D1105A">
      <w:pPr>
        <w:spacing w:after="0" w:line="360" w:lineRule="auto"/>
        <w:jc w:val="both"/>
        <w:rPr>
          <w:rFonts w:ascii="Arial" w:hAnsi="Arial" w:cs="Arial"/>
          <w:color w:val="000000" w:themeColor="text1"/>
          <w:sz w:val="24"/>
          <w:szCs w:val="24"/>
        </w:rPr>
      </w:pPr>
      <w:r w:rsidRPr="00292F5E">
        <w:rPr>
          <w:rFonts w:ascii="Arial" w:hAnsi="Arial" w:cs="Arial"/>
          <w:color w:val="000000" w:themeColor="text1"/>
          <w:sz w:val="24"/>
          <w:szCs w:val="24"/>
        </w:rPr>
        <w:t xml:space="preserve">Bogotá D.C., </w:t>
      </w:r>
      <w:r w:rsidR="007541EC">
        <w:rPr>
          <w:rFonts w:ascii="Arial" w:hAnsi="Arial" w:cs="Arial"/>
          <w:color w:val="000000" w:themeColor="text1"/>
          <w:sz w:val="24"/>
          <w:szCs w:val="24"/>
        </w:rPr>
        <w:t>ocho</w:t>
      </w:r>
      <w:r w:rsidR="00733F6C" w:rsidRPr="00292F5E">
        <w:rPr>
          <w:rFonts w:ascii="Arial" w:hAnsi="Arial" w:cs="Arial"/>
          <w:color w:val="000000" w:themeColor="text1"/>
          <w:sz w:val="24"/>
          <w:szCs w:val="24"/>
        </w:rPr>
        <w:t xml:space="preserve"> </w:t>
      </w:r>
      <w:r w:rsidRPr="00292F5E">
        <w:rPr>
          <w:rFonts w:ascii="Arial" w:hAnsi="Arial" w:cs="Arial"/>
          <w:color w:val="000000" w:themeColor="text1"/>
          <w:sz w:val="24"/>
          <w:szCs w:val="24"/>
        </w:rPr>
        <w:t>(</w:t>
      </w:r>
      <w:r w:rsidR="008E0A99">
        <w:rPr>
          <w:rFonts w:ascii="Arial" w:hAnsi="Arial" w:cs="Arial"/>
          <w:color w:val="000000" w:themeColor="text1"/>
          <w:sz w:val="24"/>
          <w:szCs w:val="24"/>
        </w:rPr>
        <w:t>0</w:t>
      </w:r>
      <w:r w:rsidR="007541EC">
        <w:rPr>
          <w:rFonts w:ascii="Arial" w:hAnsi="Arial" w:cs="Arial"/>
          <w:color w:val="000000" w:themeColor="text1"/>
          <w:sz w:val="24"/>
          <w:szCs w:val="24"/>
        </w:rPr>
        <w:t>8</w:t>
      </w:r>
      <w:r w:rsidRPr="00292F5E">
        <w:rPr>
          <w:rFonts w:ascii="Arial" w:hAnsi="Arial" w:cs="Arial"/>
          <w:color w:val="000000" w:themeColor="text1"/>
          <w:sz w:val="24"/>
          <w:szCs w:val="24"/>
        </w:rPr>
        <w:t xml:space="preserve">) de </w:t>
      </w:r>
      <w:r w:rsidR="008E0A99">
        <w:rPr>
          <w:rFonts w:ascii="Arial" w:hAnsi="Arial" w:cs="Arial"/>
          <w:color w:val="000000" w:themeColor="text1"/>
          <w:sz w:val="24"/>
          <w:szCs w:val="24"/>
        </w:rPr>
        <w:t>junio</w:t>
      </w:r>
      <w:r w:rsidRPr="00292F5E">
        <w:rPr>
          <w:rFonts w:ascii="Arial" w:hAnsi="Arial" w:cs="Arial"/>
          <w:color w:val="000000" w:themeColor="text1"/>
          <w:sz w:val="24"/>
          <w:szCs w:val="24"/>
        </w:rPr>
        <w:t xml:space="preserve"> de dos mil veint</w:t>
      </w:r>
      <w:r w:rsidR="00821D87">
        <w:rPr>
          <w:rFonts w:ascii="Arial" w:hAnsi="Arial" w:cs="Arial"/>
          <w:color w:val="000000" w:themeColor="text1"/>
          <w:sz w:val="24"/>
          <w:szCs w:val="24"/>
        </w:rPr>
        <w:t>iuno</w:t>
      </w:r>
      <w:r w:rsidRPr="00292F5E">
        <w:rPr>
          <w:rFonts w:ascii="Arial" w:hAnsi="Arial" w:cs="Arial"/>
          <w:color w:val="000000" w:themeColor="text1"/>
          <w:sz w:val="24"/>
          <w:szCs w:val="24"/>
        </w:rPr>
        <w:t xml:space="preserve"> (202</w:t>
      </w:r>
      <w:r w:rsidR="00821D87">
        <w:rPr>
          <w:rFonts w:ascii="Arial" w:hAnsi="Arial" w:cs="Arial"/>
          <w:color w:val="000000" w:themeColor="text1"/>
          <w:sz w:val="24"/>
          <w:szCs w:val="24"/>
        </w:rPr>
        <w:t>1</w:t>
      </w:r>
      <w:r w:rsidRPr="00292F5E">
        <w:rPr>
          <w:rFonts w:ascii="Arial" w:hAnsi="Arial" w:cs="Arial"/>
          <w:color w:val="000000" w:themeColor="text1"/>
          <w:sz w:val="24"/>
          <w:szCs w:val="24"/>
        </w:rPr>
        <w:t xml:space="preserve">) </w:t>
      </w:r>
    </w:p>
    <w:p w14:paraId="2A192BF6" w14:textId="77777777" w:rsidR="00D1105A" w:rsidRPr="00292F5E" w:rsidRDefault="00D1105A" w:rsidP="000A5F27">
      <w:pPr>
        <w:spacing w:after="0" w:line="360" w:lineRule="auto"/>
        <w:jc w:val="both"/>
        <w:rPr>
          <w:rFonts w:ascii="Arial" w:hAnsi="Arial" w:cs="Arial"/>
          <w:color w:val="000000" w:themeColor="text1"/>
          <w:szCs w:val="24"/>
        </w:rPr>
      </w:pPr>
    </w:p>
    <w:p w14:paraId="22B83610" w14:textId="6ACD3070" w:rsidR="00D1105A" w:rsidRPr="00292F5E" w:rsidRDefault="00D1105A" w:rsidP="000A5F27">
      <w:pPr>
        <w:spacing w:after="0"/>
        <w:jc w:val="both"/>
        <w:rPr>
          <w:rFonts w:ascii="Arial" w:hAnsi="Arial" w:cs="Arial"/>
          <w:b/>
          <w:color w:val="000000" w:themeColor="text1"/>
          <w:sz w:val="24"/>
          <w:szCs w:val="24"/>
        </w:rPr>
      </w:pPr>
      <w:r w:rsidRPr="00292F5E">
        <w:rPr>
          <w:rFonts w:ascii="Arial" w:hAnsi="Arial" w:cs="Arial"/>
          <w:b/>
          <w:color w:val="000000" w:themeColor="text1"/>
          <w:sz w:val="24"/>
          <w:szCs w:val="24"/>
        </w:rPr>
        <w:t xml:space="preserve">Radicación: </w:t>
      </w:r>
      <w:bookmarkStart w:id="0" w:name="OLE_LINK1"/>
      <w:bookmarkStart w:id="1" w:name="OLE_LINK2"/>
      <w:r w:rsidRPr="00292F5E">
        <w:rPr>
          <w:rFonts w:ascii="Arial" w:hAnsi="Arial" w:cs="Arial"/>
          <w:b/>
          <w:color w:val="000000" w:themeColor="text1"/>
          <w:sz w:val="24"/>
          <w:szCs w:val="24"/>
        </w:rPr>
        <w:t>11001-03-15-000-202</w:t>
      </w:r>
      <w:r w:rsidR="007A4670">
        <w:rPr>
          <w:rFonts w:ascii="Arial" w:hAnsi="Arial" w:cs="Arial"/>
          <w:b/>
          <w:color w:val="000000" w:themeColor="text1"/>
          <w:sz w:val="24"/>
          <w:szCs w:val="24"/>
        </w:rPr>
        <w:t>1</w:t>
      </w:r>
      <w:r w:rsidRPr="00292F5E">
        <w:rPr>
          <w:rFonts w:ascii="Arial" w:hAnsi="Arial" w:cs="Arial"/>
          <w:b/>
          <w:color w:val="000000" w:themeColor="text1"/>
          <w:sz w:val="24"/>
          <w:szCs w:val="24"/>
        </w:rPr>
        <w:t>-0</w:t>
      </w:r>
      <w:r w:rsidR="00DC5943">
        <w:rPr>
          <w:rFonts w:ascii="Arial" w:hAnsi="Arial" w:cs="Arial"/>
          <w:b/>
          <w:color w:val="000000" w:themeColor="text1"/>
          <w:sz w:val="24"/>
          <w:szCs w:val="24"/>
        </w:rPr>
        <w:t>2</w:t>
      </w:r>
      <w:r w:rsidR="00483E94">
        <w:rPr>
          <w:rFonts w:ascii="Arial" w:hAnsi="Arial" w:cs="Arial"/>
          <w:b/>
          <w:color w:val="000000" w:themeColor="text1"/>
          <w:sz w:val="24"/>
          <w:szCs w:val="24"/>
        </w:rPr>
        <w:t>9</w:t>
      </w:r>
      <w:r w:rsidR="00DC5943">
        <w:rPr>
          <w:rFonts w:ascii="Arial" w:hAnsi="Arial" w:cs="Arial"/>
          <w:b/>
          <w:color w:val="000000" w:themeColor="text1"/>
          <w:sz w:val="24"/>
          <w:szCs w:val="24"/>
        </w:rPr>
        <w:t>21</w:t>
      </w:r>
      <w:r w:rsidRPr="00292F5E">
        <w:rPr>
          <w:rFonts w:ascii="Arial" w:hAnsi="Arial" w:cs="Arial"/>
          <w:b/>
          <w:color w:val="000000" w:themeColor="text1"/>
          <w:sz w:val="24"/>
          <w:szCs w:val="24"/>
        </w:rPr>
        <w:t>-00</w:t>
      </w:r>
    </w:p>
    <w:bookmarkEnd w:id="0"/>
    <w:bookmarkEnd w:id="1"/>
    <w:p w14:paraId="0FFED869" w14:textId="2C799976" w:rsidR="00D1105A" w:rsidRPr="00292F5E" w:rsidRDefault="00D1105A" w:rsidP="000A5F27">
      <w:pPr>
        <w:spacing w:after="0"/>
        <w:jc w:val="both"/>
        <w:rPr>
          <w:rFonts w:ascii="Arial" w:hAnsi="Arial" w:cs="Arial"/>
          <w:color w:val="000000" w:themeColor="text1"/>
          <w:sz w:val="24"/>
          <w:szCs w:val="24"/>
        </w:rPr>
      </w:pPr>
      <w:r w:rsidRPr="00292F5E">
        <w:rPr>
          <w:rFonts w:ascii="Arial" w:hAnsi="Arial" w:cs="Arial"/>
          <w:b/>
          <w:color w:val="000000" w:themeColor="text1"/>
          <w:sz w:val="24"/>
          <w:szCs w:val="24"/>
        </w:rPr>
        <w:t>A</w:t>
      </w:r>
      <w:r w:rsidR="003E32B0">
        <w:rPr>
          <w:rFonts w:ascii="Arial" w:hAnsi="Arial" w:cs="Arial"/>
          <w:b/>
          <w:color w:val="000000" w:themeColor="text1"/>
          <w:sz w:val="24"/>
          <w:szCs w:val="24"/>
        </w:rPr>
        <w:t>ccionante</w:t>
      </w:r>
      <w:r w:rsidRPr="00292F5E">
        <w:rPr>
          <w:rFonts w:ascii="Arial" w:hAnsi="Arial" w:cs="Arial"/>
          <w:b/>
          <w:color w:val="000000" w:themeColor="text1"/>
          <w:sz w:val="24"/>
          <w:szCs w:val="24"/>
        </w:rPr>
        <w:t xml:space="preserve">: </w:t>
      </w:r>
      <w:r w:rsidR="00DC5943" w:rsidRPr="00DC5943">
        <w:rPr>
          <w:rFonts w:ascii="Arial" w:hAnsi="Arial" w:cs="Arial"/>
          <w:color w:val="000000" w:themeColor="text1"/>
          <w:sz w:val="24"/>
          <w:szCs w:val="24"/>
        </w:rPr>
        <w:t>Jhan Carlos Amaya Callejas</w:t>
      </w:r>
    </w:p>
    <w:p w14:paraId="3EC0EA65" w14:textId="03BEFC82" w:rsidR="00D1105A" w:rsidRPr="007A4670" w:rsidRDefault="003E32B0" w:rsidP="007A4670">
      <w:pPr>
        <w:pStyle w:val="Sangradetextonormal"/>
        <w:tabs>
          <w:tab w:val="left" w:pos="3810"/>
        </w:tabs>
        <w:spacing w:after="0" w:line="276" w:lineRule="auto"/>
        <w:ind w:left="0"/>
        <w:jc w:val="both"/>
        <w:rPr>
          <w:rFonts w:ascii="Arial" w:eastAsia="SimSun" w:hAnsi="Arial" w:cs="Arial"/>
          <w:color w:val="000000" w:themeColor="text1"/>
          <w:lang w:val="es-CO" w:eastAsia="en-US"/>
        </w:rPr>
      </w:pPr>
      <w:r>
        <w:rPr>
          <w:rFonts w:ascii="Arial" w:hAnsi="Arial" w:cs="Arial"/>
          <w:b/>
          <w:color w:val="000000" w:themeColor="text1"/>
        </w:rPr>
        <w:t>Accionado</w:t>
      </w:r>
      <w:r w:rsidR="00D1105A" w:rsidRPr="00292F5E">
        <w:rPr>
          <w:rFonts w:ascii="Arial" w:hAnsi="Arial" w:cs="Arial"/>
          <w:b/>
          <w:color w:val="000000" w:themeColor="text1"/>
        </w:rPr>
        <w:t>:</w:t>
      </w:r>
      <w:r w:rsidR="00D1105A" w:rsidRPr="00292F5E">
        <w:rPr>
          <w:rFonts w:ascii="Arial" w:hAnsi="Arial" w:cs="Arial"/>
          <w:b/>
          <w:color w:val="000000" w:themeColor="text1"/>
          <w:lang w:val="es-CO"/>
        </w:rPr>
        <w:t xml:space="preserve"> </w:t>
      </w:r>
      <w:r w:rsidR="00DC5943">
        <w:rPr>
          <w:rFonts w:ascii="Arial" w:eastAsia="SimSun" w:hAnsi="Arial" w:cs="Arial"/>
          <w:color w:val="000000" w:themeColor="text1"/>
          <w:lang w:val="es-CO" w:eastAsia="en-US"/>
        </w:rPr>
        <w:t>Tribunal Administrativo de Santander</w:t>
      </w:r>
    </w:p>
    <w:p w14:paraId="5A780538" w14:textId="060F8805" w:rsidR="005D5E5A" w:rsidRPr="00827516" w:rsidRDefault="005D5E5A" w:rsidP="005D5E5A">
      <w:pPr>
        <w:pStyle w:val="Sinespaciado"/>
        <w:spacing w:line="276" w:lineRule="auto"/>
        <w:ind w:right="50"/>
        <w:jc w:val="both"/>
        <w:rPr>
          <w:rFonts w:ascii="Arial" w:hAnsi="Arial" w:cs="Arial"/>
          <w:b/>
        </w:rPr>
      </w:pPr>
      <w:r w:rsidRPr="00827516">
        <w:rPr>
          <w:rFonts w:ascii="Arial" w:hAnsi="Arial" w:cs="Arial"/>
          <w:b/>
        </w:rPr>
        <w:t xml:space="preserve">Asunto: </w:t>
      </w:r>
      <w:r w:rsidRPr="00827516">
        <w:rPr>
          <w:rFonts w:ascii="Arial" w:hAnsi="Arial" w:cs="Arial"/>
        </w:rPr>
        <w:t xml:space="preserve">Auto </w:t>
      </w:r>
      <w:r w:rsidR="00E264BF">
        <w:rPr>
          <w:rFonts w:ascii="Arial" w:hAnsi="Arial" w:cs="Arial"/>
        </w:rPr>
        <w:t>que admite</w:t>
      </w:r>
      <w:r w:rsidR="001F3934">
        <w:rPr>
          <w:rFonts w:ascii="Arial" w:hAnsi="Arial" w:cs="Arial"/>
        </w:rPr>
        <w:t xml:space="preserve"> acción</w:t>
      </w:r>
      <w:r w:rsidR="00BB50F5">
        <w:rPr>
          <w:rFonts w:ascii="Arial" w:hAnsi="Arial" w:cs="Arial"/>
        </w:rPr>
        <w:t xml:space="preserve"> y niega medida provisional</w:t>
      </w:r>
    </w:p>
    <w:p w14:paraId="496D25D0" w14:textId="77777777" w:rsidR="005D5E5A" w:rsidRPr="000F42F0" w:rsidRDefault="005D5E5A" w:rsidP="005D5E5A">
      <w:pPr>
        <w:pStyle w:val="Sinespaciado"/>
        <w:spacing w:line="360" w:lineRule="auto"/>
        <w:ind w:right="50"/>
        <w:jc w:val="both"/>
        <w:rPr>
          <w:rFonts w:ascii="Arial" w:hAnsi="Arial" w:cs="Arial"/>
          <w:szCs w:val="28"/>
        </w:rPr>
      </w:pPr>
    </w:p>
    <w:p w14:paraId="3856A3FF" w14:textId="63C3A679" w:rsidR="00DC5943" w:rsidRDefault="005D5E5A" w:rsidP="00D325FA">
      <w:pPr>
        <w:pStyle w:val="Sinespaciado"/>
        <w:spacing w:line="360" w:lineRule="auto"/>
        <w:ind w:right="50"/>
        <w:jc w:val="both"/>
        <w:rPr>
          <w:rFonts w:ascii="Arial" w:eastAsia="SimSun" w:hAnsi="Arial" w:cs="Arial"/>
          <w:color w:val="000000" w:themeColor="text1"/>
          <w:lang w:val="es-CO" w:eastAsia="en-US"/>
        </w:rPr>
      </w:pPr>
      <w:r w:rsidRPr="00DC5943">
        <w:rPr>
          <w:rFonts w:ascii="Arial" w:hAnsi="Arial" w:cs="Arial"/>
          <w:bCs/>
        </w:rPr>
        <w:t xml:space="preserve">El suscrito consejero ponente decide sobre la admisión de la acción de tutela presentada por </w:t>
      </w:r>
      <w:r w:rsidR="00DC5943" w:rsidRPr="00DC5943">
        <w:rPr>
          <w:rFonts w:ascii="Arial" w:hAnsi="Arial" w:cs="Arial"/>
          <w:bCs/>
        </w:rPr>
        <w:t>el</w:t>
      </w:r>
      <w:r w:rsidR="007A4670" w:rsidRPr="00DC5943">
        <w:rPr>
          <w:rFonts w:ascii="Arial" w:hAnsi="Arial" w:cs="Arial"/>
          <w:bCs/>
        </w:rPr>
        <w:t xml:space="preserve"> señor </w:t>
      </w:r>
      <w:r w:rsidR="00DC5943" w:rsidRPr="00DC5943">
        <w:rPr>
          <w:rFonts w:ascii="Arial" w:hAnsi="Arial" w:cs="Arial"/>
          <w:color w:val="000000" w:themeColor="text1"/>
        </w:rPr>
        <w:t>Jhan Carlos Amaya Callejas</w:t>
      </w:r>
      <w:r w:rsidR="005C22AB" w:rsidRPr="00DC5943">
        <w:rPr>
          <w:rFonts w:ascii="Arial" w:hAnsi="Arial" w:cs="Arial"/>
          <w:color w:val="000000" w:themeColor="text1"/>
        </w:rPr>
        <w:t xml:space="preserve">, </w:t>
      </w:r>
      <w:r w:rsidR="00DC5943" w:rsidRPr="00DC5943">
        <w:rPr>
          <w:rFonts w:ascii="Arial" w:hAnsi="Arial" w:cs="Arial"/>
          <w:color w:val="000000" w:themeColor="text1"/>
        </w:rPr>
        <w:t>por medio de apoderada judicial</w:t>
      </w:r>
      <w:r w:rsidR="005859AF" w:rsidRPr="00DC5943">
        <w:rPr>
          <w:rFonts w:ascii="Arial" w:hAnsi="Arial" w:cs="Arial"/>
          <w:lang w:val="es-ES_tradnl"/>
        </w:rPr>
        <w:t>,</w:t>
      </w:r>
      <w:r w:rsidRPr="00DC5943">
        <w:rPr>
          <w:rFonts w:ascii="Arial" w:hAnsi="Arial" w:cs="Arial"/>
          <w:lang w:val="es-ES_tradnl"/>
        </w:rPr>
        <w:t xml:space="preserve"> en procura de la protección de su</w:t>
      </w:r>
      <w:r w:rsidR="00E23E70" w:rsidRPr="00DC5943">
        <w:rPr>
          <w:rFonts w:ascii="Arial" w:hAnsi="Arial" w:cs="Arial"/>
          <w:lang w:val="es-ES_tradnl"/>
        </w:rPr>
        <w:t>s</w:t>
      </w:r>
      <w:r w:rsidRPr="00DC5943">
        <w:rPr>
          <w:rFonts w:ascii="Arial" w:hAnsi="Arial" w:cs="Arial"/>
          <w:lang w:val="es-ES_tradnl"/>
        </w:rPr>
        <w:t xml:space="preserve"> derecho</w:t>
      </w:r>
      <w:r w:rsidR="00E23E70" w:rsidRPr="00DC5943">
        <w:rPr>
          <w:rFonts w:ascii="Arial" w:hAnsi="Arial" w:cs="Arial"/>
          <w:lang w:val="es-ES_tradnl"/>
        </w:rPr>
        <w:t>s</w:t>
      </w:r>
      <w:r w:rsidRPr="00DC5943">
        <w:rPr>
          <w:rFonts w:ascii="Arial" w:hAnsi="Arial" w:cs="Arial"/>
          <w:lang w:val="es-ES_tradnl"/>
        </w:rPr>
        <w:t xml:space="preserve"> fundamental</w:t>
      </w:r>
      <w:r w:rsidR="00E23E70" w:rsidRPr="00DC5943">
        <w:rPr>
          <w:rFonts w:ascii="Arial" w:hAnsi="Arial" w:cs="Arial"/>
          <w:lang w:val="es-ES_tradnl"/>
        </w:rPr>
        <w:t>es</w:t>
      </w:r>
      <w:r w:rsidR="00DC5943" w:rsidRPr="00DC5943">
        <w:rPr>
          <w:rFonts w:ascii="Arial" w:hAnsi="Arial" w:cs="Arial"/>
          <w:lang w:val="es-ES_tradnl"/>
        </w:rPr>
        <w:t xml:space="preserve"> a la defensa, al debido proceso, </w:t>
      </w:r>
      <w:r w:rsidR="00DC5943">
        <w:rPr>
          <w:rFonts w:ascii="Arial" w:hAnsi="Arial" w:cs="Arial"/>
          <w:lang w:val="es-ES_tradnl"/>
        </w:rPr>
        <w:t xml:space="preserve">a la </w:t>
      </w:r>
      <w:r w:rsidR="00DC5943" w:rsidRPr="00DC5943">
        <w:rPr>
          <w:rFonts w:ascii="Arial" w:hAnsi="Arial" w:cs="Arial"/>
          <w:lang w:val="es-ES_tradnl"/>
        </w:rPr>
        <w:t>igualdad y de acceso a la administración de justicia</w:t>
      </w:r>
      <w:r w:rsidR="00D325FA" w:rsidRPr="00DC5943">
        <w:rPr>
          <w:rFonts w:ascii="Arial" w:hAnsi="Arial" w:cs="Arial"/>
          <w:lang w:val="es-ES_tradnl"/>
        </w:rPr>
        <w:t xml:space="preserve">, que estima transgredidos </w:t>
      </w:r>
      <w:r w:rsidR="00DC5943">
        <w:rPr>
          <w:rFonts w:ascii="Arial" w:hAnsi="Arial" w:cs="Arial"/>
        </w:rPr>
        <w:t xml:space="preserve">por los autos del 14 de abril y 19 de mayo de 2021, emitidos por </w:t>
      </w:r>
      <w:r w:rsidR="00FE4344">
        <w:rPr>
          <w:rFonts w:ascii="Arial" w:hAnsi="Arial" w:cs="Arial"/>
        </w:rPr>
        <w:t>el Tribunal Administrativo de Santander</w:t>
      </w:r>
      <w:r w:rsidR="00E264BF">
        <w:rPr>
          <w:rFonts w:ascii="Arial" w:hAnsi="Arial" w:cs="Arial"/>
        </w:rPr>
        <w:t>,</w:t>
      </w:r>
      <w:r w:rsidR="00DC5943">
        <w:rPr>
          <w:rFonts w:ascii="Arial" w:hAnsi="Arial" w:cs="Arial"/>
        </w:rPr>
        <w:t xml:space="preserve"> en el curso del proceso de nulidad electoral promovido por </w:t>
      </w:r>
      <w:r w:rsidR="007541EC">
        <w:rPr>
          <w:rFonts w:ascii="Arial" w:hAnsi="Arial" w:cs="Arial"/>
        </w:rPr>
        <w:t>é</w:t>
      </w:r>
      <w:r w:rsidR="00DC5943">
        <w:rPr>
          <w:rFonts w:ascii="Arial" w:hAnsi="Arial" w:cs="Arial"/>
        </w:rPr>
        <w:t>l en contra del señor Andrés Rogerio Ayala Rojas, al interior del radicado No. 68001-23-33-000-2020-00064-00.</w:t>
      </w:r>
    </w:p>
    <w:p w14:paraId="757815A2" w14:textId="77777777" w:rsidR="00EF6D73" w:rsidRPr="00EF6D73" w:rsidRDefault="00EF6D73" w:rsidP="00EF6D73">
      <w:pPr>
        <w:pStyle w:val="Sinespaciado"/>
        <w:spacing w:line="360" w:lineRule="auto"/>
        <w:ind w:right="50"/>
        <w:jc w:val="both"/>
        <w:rPr>
          <w:rFonts w:ascii="Arial" w:hAnsi="Arial" w:cs="Arial"/>
          <w:lang w:val="es-ES_tradnl"/>
        </w:rPr>
      </w:pPr>
    </w:p>
    <w:p w14:paraId="14EEDCD5" w14:textId="77777777"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w:t>
      </w:r>
      <w:r>
        <w:rPr>
          <w:rFonts w:ascii="Arial" w:hAnsi="Arial" w:cs="Arial"/>
          <w:sz w:val="24"/>
          <w:szCs w:val="24"/>
          <w:vertAlign w:val="superscript"/>
        </w:rPr>
        <w:footnoteReference w:id="1"/>
      </w:r>
      <w:r>
        <w:rPr>
          <w:rFonts w:ascii="Arial" w:hAnsi="Arial" w:cs="Arial"/>
          <w:sz w:val="24"/>
          <w:szCs w:val="24"/>
        </w:rPr>
        <w:t>, 37</w:t>
      </w:r>
      <w:r>
        <w:rPr>
          <w:rFonts w:ascii="Arial" w:hAnsi="Arial" w:cs="Arial"/>
          <w:sz w:val="24"/>
          <w:szCs w:val="24"/>
          <w:vertAlign w:val="superscript"/>
        </w:rPr>
        <w:footnoteReference w:id="2"/>
      </w:r>
      <w:r>
        <w:rPr>
          <w:rFonts w:ascii="Arial" w:hAnsi="Arial" w:cs="Arial"/>
          <w:sz w:val="24"/>
          <w:szCs w:val="24"/>
        </w:rPr>
        <w:t xml:space="preserve"> del Decreto Ley 2591 de 1991 y 13</w:t>
      </w:r>
      <w:r>
        <w:rPr>
          <w:rStyle w:val="Refdenotaalpie"/>
          <w:rFonts w:ascii="Arial" w:hAnsi="Arial" w:cs="Arial"/>
          <w:sz w:val="24"/>
          <w:szCs w:val="24"/>
        </w:rPr>
        <w:footnoteReference w:id="3"/>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2A9A8E61" w14:textId="77777777" w:rsidR="005D5E5A" w:rsidRDefault="005D5E5A" w:rsidP="005D5E5A">
      <w:pPr>
        <w:spacing w:after="0" w:line="360" w:lineRule="auto"/>
        <w:ind w:right="50"/>
        <w:contextualSpacing/>
        <w:jc w:val="both"/>
        <w:rPr>
          <w:rFonts w:ascii="Arial" w:eastAsia="Times New Roman" w:hAnsi="Arial" w:cs="Arial"/>
          <w:color w:val="000000"/>
          <w:sz w:val="24"/>
          <w:szCs w:val="24"/>
          <w:lang w:eastAsia="es-ES"/>
        </w:rPr>
      </w:pPr>
    </w:p>
    <w:p w14:paraId="2B8013C4" w14:textId="1689EE8E" w:rsidR="004F6DB4"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DC5943">
        <w:rPr>
          <w:rFonts w:ascii="Arial" w:eastAsia="Times New Roman" w:hAnsi="Arial" w:cs="Arial"/>
          <w:color w:val="000000"/>
          <w:sz w:val="24"/>
          <w:szCs w:val="24"/>
          <w:lang w:eastAsia="es-ES"/>
        </w:rPr>
        <w:t>el</w:t>
      </w:r>
      <w:r w:rsidR="004F6DB4">
        <w:rPr>
          <w:rFonts w:ascii="Arial" w:eastAsia="Times New Roman" w:hAnsi="Arial" w:cs="Arial"/>
          <w:color w:val="000000"/>
          <w:sz w:val="24"/>
          <w:szCs w:val="24"/>
          <w:lang w:eastAsia="es-ES"/>
        </w:rPr>
        <w:t xml:space="preserve"> </w:t>
      </w:r>
      <w:r w:rsidR="00DC5943">
        <w:rPr>
          <w:rFonts w:ascii="Arial" w:eastAsia="Times New Roman" w:hAnsi="Arial" w:cs="Arial"/>
          <w:color w:val="000000"/>
          <w:sz w:val="24"/>
          <w:szCs w:val="24"/>
          <w:lang w:eastAsia="es-ES"/>
        </w:rPr>
        <w:t>peticionario</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autoridad</w:t>
      </w:r>
      <w:r w:rsidR="00FE4344">
        <w:rPr>
          <w:rFonts w:ascii="Arial" w:eastAsia="Times New Roman" w:hAnsi="Arial" w:cs="Arial"/>
          <w:color w:val="000000"/>
          <w:sz w:val="24"/>
          <w:szCs w:val="24"/>
          <w:lang w:eastAsia="es-ES"/>
        </w:rPr>
        <w:t xml:space="preserve"> judicial</w:t>
      </w:r>
      <w:r w:rsidR="00AF6E45">
        <w:rPr>
          <w:rFonts w:ascii="Arial" w:eastAsia="Times New Roman" w:hAnsi="Arial" w:cs="Arial"/>
          <w:color w:val="000000"/>
          <w:sz w:val="24"/>
          <w:szCs w:val="24"/>
          <w:lang w:eastAsia="es-ES"/>
        </w:rPr>
        <w:t xml:space="preserve"> accionada</w:t>
      </w:r>
      <w:r w:rsidR="004F6DB4">
        <w:rPr>
          <w:rFonts w:ascii="Arial" w:eastAsia="Times New Roman" w:hAnsi="Arial" w:cs="Arial"/>
          <w:color w:val="000000"/>
          <w:sz w:val="24"/>
          <w:szCs w:val="24"/>
          <w:lang w:eastAsia="es-ES"/>
        </w:rPr>
        <w:t>.</w:t>
      </w:r>
    </w:p>
    <w:p w14:paraId="1FDB9E65" w14:textId="77777777" w:rsidR="004F6DB4" w:rsidRPr="00177909" w:rsidRDefault="004F6DB4" w:rsidP="00AF6E45">
      <w:pPr>
        <w:spacing w:after="0" w:line="360" w:lineRule="auto"/>
        <w:ind w:right="51"/>
        <w:contextualSpacing/>
        <w:jc w:val="both"/>
        <w:rPr>
          <w:rFonts w:ascii="Arial" w:eastAsia="Times New Roman" w:hAnsi="Arial" w:cs="Arial"/>
          <w:color w:val="000000"/>
          <w:sz w:val="24"/>
          <w:szCs w:val="24"/>
          <w:lang w:eastAsia="es-ES"/>
        </w:rPr>
      </w:pPr>
    </w:p>
    <w:p w14:paraId="08D81481" w14:textId="0C67E827" w:rsidR="004F6DB4" w:rsidRPr="00177909" w:rsidRDefault="004F6DB4" w:rsidP="00177909">
      <w:pPr>
        <w:spacing w:after="0" w:line="360" w:lineRule="auto"/>
        <w:ind w:right="51"/>
        <w:contextualSpacing/>
        <w:jc w:val="both"/>
        <w:rPr>
          <w:rFonts w:ascii="Arial" w:eastAsia="Times New Roman" w:hAnsi="Arial" w:cs="Arial"/>
          <w:color w:val="000000"/>
          <w:sz w:val="24"/>
          <w:szCs w:val="24"/>
          <w:lang w:eastAsia="es-ES"/>
        </w:rPr>
      </w:pPr>
      <w:r w:rsidRPr="00177909">
        <w:rPr>
          <w:rFonts w:ascii="Arial" w:eastAsia="Times New Roman" w:hAnsi="Arial" w:cs="Arial"/>
          <w:color w:val="000000"/>
          <w:sz w:val="24"/>
          <w:szCs w:val="24"/>
          <w:lang w:eastAsia="es-ES"/>
        </w:rPr>
        <w:lastRenderedPageBreak/>
        <w:t xml:space="preserve">Por otra parte, teniendo en cuenta que </w:t>
      </w:r>
      <w:r w:rsidR="00DC5943">
        <w:rPr>
          <w:rFonts w:ascii="Arial" w:eastAsia="Times New Roman" w:hAnsi="Arial" w:cs="Arial"/>
          <w:color w:val="000000"/>
          <w:sz w:val="24"/>
          <w:szCs w:val="24"/>
          <w:lang w:eastAsia="es-ES"/>
        </w:rPr>
        <w:t>e</w:t>
      </w:r>
      <w:r w:rsidRPr="00177909">
        <w:rPr>
          <w:rFonts w:ascii="Arial" w:eastAsia="Times New Roman" w:hAnsi="Arial" w:cs="Arial"/>
          <w:color w:val="000000"/>
          <w:sz w:val="24"/>
          <w:szCs w:val="24"/>
          <w:lang w:eastAsia="es-ES"/>
        </w:rPr>
        <w:t xml:space="preserve">l </w:t>
      </w:r>
      <w:r w:rsidR="00F83603" w:rsidRPr="00177909">
        <w:rPr>
          <w:rFonts w:ascii="Arial" w:eastAsia="Times New Roman" w:hAnsi="Arial" w:cs="Arial"/>
          <w:color w:val="000000"/>
          <w:sz w:val="24"/>
          <w:szCs w:val="24"/>
          <w:lang w:eastAsia="es-ES"/>
        </w:rPr>
        <w:t>tutelante</w:t>
      </w:r>
      <w:r w:rsidRPr="00177909">
        <w:rPr>
          <w:rFonts w:ascii="Arial" w:eastAsia="Times New Roman" w:hAnsi="Arial" w:cs="Arial"/>
          <w:color w:val="000000"/>
          <w:sz w:val="24"/>
          <w:szCs w:val="24"/>
          <w:lang w:eastAsia="es-ES"/>
        </w:rPr>
        <w:t xml:space="preserve"> solicita que se decrete </w:t>
      </w:r>
      <w:r w:rsidR="007117D2" w:rsidRPr="00177909">
        <w:rPr>
          <w:rFonts w:ascii="Arial" w:eastAsia="Times New Roman" w:hAnsi="Arial" w:cs="Arial"/>
          <w:color w:val="000000"/>
          <w:sz w:val="24"/>
          <w:szCs w:val="24"/>
          <w:lang w:eastAsia="es-ES"/>
        </w:rPr>
        <w:t>como medida provisional</w:t>
      </w:r>
      <w:r w:rsidR="00BF52AA" w:rsidRPr="00177909">
        <w:rPr>
          <w:rFonts w:ascii="Arial" w:eastAsia="Times New Roman" w:hAnsi="Arial" w:cs="Arial"/>
          <w:i/>
          <w:iCs/>
          <w:color w:val="000000"/>
          <w:sz w:val="24"/>
          <w:szCs w:val="24"/>
          <w:lang w:eastAsia="es-ES"/>
        </w:rPr>
        <w:t xml:space="preserve"> </w:t>
      </w:r>
      <w:r w:rsidR="00177909" w:rsidRPr="00177909">
        <w:rPr>
          <w:rFonts w:ascii="Arial" w:eastAsia="Times New Roman" w:hAnsi="Arial" w:cs="Arial"/>
          <w:color w:val="000000"/>
          <w:sz w:val="24"/>
          <w:szCs w:val="24"/>
          <w:lang w:eastAsia="es-ES"/>
        </w:rPr>
        <w:t>la suspensión de l</w:t>
      </w:r>
      <w:r w:rsidR="00DC5943">
        <w:rPr>
          <w:rFonts w:ascii="Arial" w:eastAsia="Times New Roman" w:hAnsi="Arial" w:cs="Arial"/>
          <w:color w:val="000000"/>
          <w:sz w:val="24"/>
          <w:szCs w:val="24"/>
          <w:lang w:eastAsia="es-ES"/>
        </w:rPr>
        <w:t xml:space="preserve">os autos del 18 de mayo y </w:t>
      </w:r>
      <w:r w:rsidR="00FE4344">
        <w:rPr>
          <w:rFonts w:ascii="Arial" w:eastAsia="Times New Roman" w:hAnsi="Arial" w:cs="Arial"/>
          <w:color w:val="000000"/>
          <w:sz w:val="24"/>
          <w:szCs w:val="24"/>
          <w:lang w:eastAsia="es-ES"/>
        </w:rPr>
        <w:t>03 de junio de 2021</w:t>
      </w:r>
      <w:r w:rsidR="00761C18">
        <w:rPr>
          <w:rFonts w:ascii="Arial" w:eastAsia="Times New Roman" w:hAnsi="Arial" w:cs="Arial"/>
          <w:color w:val="000000"/>
          <w:sz w:val="24"/>
          <w:szCs w:val="24"/>
          <w:lang w:eastAsia="es-ES"/>
        </w:rPr>
        <w:t xml:space="preserve"> emitidos por el Tribunal Administrativo de Santander</w:t>
      </w:r>
      <w:r w:rsidR="007117D2" w:rsidRPr="00177909">
        <w:rPr>
          <w:rFonts w:ascii="Arial" w:eastAsia="Times New Roman" w:hAnsi="Arial" w:cs="Arial"/>
          <w:color w:val="000000"/>
          <w:sz w:val="24"/>
          <w:szCs w:val="24"/>
          <w:lang w:eastAsia="es-ES"/>
        </w:rPr>
        <w:t>, este Despacho, de conformidad con el artículo 7</w:t>
      </w:r>
      <w:r w:rsidR="007117D2" w:rsidRPr="00177909">
        <w:rPr>
          <w:rStyle w:val="Refdenotaalpie"/>
          <w:rFonts w:ascii="Arial" w:eastAsia="Times New Roman" w:hAnsi="Arial" w:cs="Arial"/>
          <w:color w:val="000000"/>
          <w:sz w:val="24"/>
          <w:szCs w:val="24"/>
          <w:lang w:eastAsia="es-ES"/>
        </w:rPr>
        <w:footnoteReference w:id="4"/>
      </w:r>
      <w:r w:rsidR="007117D2" w:rsidRPr="00177909">
        <w:rPr>
          <w:rFonts w:ascii="Arial" w:eastAsia="Times New Roman" w:hAnsi="Arial" w:cs="Arial"/>
          <w:color w:val="000000"/>
          <w:sz w:val="24"/>
          <w:szCs w:val="24"/>
          <w:lang w:eastAsia="es-ES"/>
        </w:rPr>
        <w:t xml:space="preserve"> del Decreto Ley 2591 de 1991, no encuentra acreditada la urgencia de tal solicitud ni logra determinar, </w:t>
      </w:r>
      <w:r w:rsidR="007117D2" w:rsidRPr="00177909">
        <w:rPr>
          <w:rFonts w:ascii="Arial" w:eastAsia="Times New Roman" w:hAnsi="Arial" w:cs="Arial"/>
          <w:i/>
          <w:iCs/>
          <w:color w:val="000000"/>
          <w:sz w:val="24"/>
          <w:szCs w:val="24"/>
          <w:lang w:eastAsia="es-ES"/>
        </w:rPr>
        <w:t xml:space="preserve">prima facie, </w:t>
      </w:r>
      <w:r w:rsidR="007117D2" w:rsidRPr="00177909">
        <w:rPr>
          <w:rFonts w:ascii="Arial" w:eastAsia="Times New Roman" w:hAnsi="Arial" w:cs="Arial"/>
          <w:color w:val="000000"/>
          <w:sz w:val="24"/>
          <w:szCs w:val="24"/>
          <w:lang w:eastAsia="es-ES"/>
        </w:rPr>
        <w:t xml:space="preserve">su necesidad para evitar un perjuicio cierto e irremediable. Asimismo, requiere contar con mayores elementos de juicio para analizar y decidir sobre la presunta vulneración invocada, razón por la cual </w:t>
      </w:r>
      <w:r w:rsidR="00DE01A1" w:rsidRPr="00177909">
        <w:rPr>
          <w:rFonts w:ascii="Arial" w:eastAsia="Times New Roman" w:hAnsi="Arial" w:cs="Arial"/>
          <w:color w:val="000000"/>
          <w:sz w:val="24"/>
          <w:szCs w:val="24"/>
          <w:lang w:eastAsia="es-ES"/>
        </w:rPr>
        <w:t>esta</w:t>
      </w:r>
      <w:r w:rsidR="007117D2" w:rsidRPr="00177909">
        <w:rPr>
          <w:rFonts w:ascii="Arial" w:eastAsia="Times New Roman" w:hAnsi="Arial" w:cs="Arial"/>
          <w:color w:val="000000"/>
          <w:sz w:val="24"/>
          <w:szCs w:val="24"/>
          <w:lang w:eastAsia="es-ES"/>
        </w:rPr>
        <w:t xml:space="preserve"> </w:t>
      </w:r>
      <w:r w:rsidR="00433916" w:rsidRPr="00177909">
        <w:rPr>
          <w:rFonts w:ascii="Arial" w:eastAsia="Times New Roman" w:hAnsi="Arial" w:cs="Arial"/>
          <w:color w:val="000000"/>
          <w:sz w:val="24"/>
          <w:szCs w:val="24"/>
          <w:lang w:eastAsia="es-ES"/>
        </w:rPr>
        <w:t xml:space="preserve">petición </w:t>
      </w:r>
      <w:r w:rsidR="007117D2" w:rsidRPr="00177909">
        <w:rPr>
          <w:rFonts w:ascii="Arial" w:eastAsia="Times New Roman" w:hAnsi="Arial" w:cs="Arial"/>
          <w:color w:val="000000"/>
          <w:sz w:val="24"/>
          <w:szCs w:val="24"/>
          <w:lang w:eastAsia="es-ES"/>
        </w:rPr>
        <w:t>será denegada.</w:t>
      </w:r>
    </w:p>
    <w:p w14:paraId="5DBC620C" w14:textId="77777777" w:rsidR="0054431B" w:rsidRDefault="0054431B"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52B97BAA"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Default="005D5E5A" w:rsidP="00731A14">
      <w:pPr>
        <w:pStyle w:val="Sinespaciado"/>
        <w:spacing w:line="360" w:lineRule="auto"/>
        <w:ind w:right="51"/>
        <w:jc w:val="both"/>
        <w:rPr>
          <w:rFonts w:ascii="Arial" w:eastAsia="BatangChe" w:hAnsi="Arial" w:cs="Arial"/>
          <w:b/>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1307A9D2" w14:textId="4778DCEC" w:rsidR="005D5E5A" w:rsidRPr="004F13E9" w:rsidRDefault="005D5E5A" w:rsidP="00731A14">
      <w:pPr>
        <w:spacing w:after="0" w:line="360" w:lineRule="auto"/>
        <w:ind w:right="51"/>
        <w:contextualSpacing/>
        <w:jc w:val="both"/>
        <w:rPr>
          <w:rFonts w:ascii="Arial" w:hAnsi="Arial" w:cs="Arial"/>
          <w:b/>
          <w:sz w:val="24"/>
          <w:szCs w:val="24"/>
        </w:rPr>
      </w:pPr>
      <w:r w:rsidRPr="004F13E9">
        <w:rPr>
          <w:rFonts w:ascii="Arial" w:hAnsi="Arial" w:cs="Arial"/>
          <w:b/>
          <w:sz w:val="24"/>
          <w:szCs w:val="24"/>
        </w:rPr>
        <w:t xml:space="preserve">PRIMERO: ADMITIR </w:t>
      </w:r>
      <w:r w:rsidRPr="004F13E9">
        <w:rPr>
          <w:rFonts w:ascii="Arial" w:hAnsi="Arial" w:cs="Arial"/>
          <w:bCs/>
          <w:sz w:val="24"/>
          <w:szCs w:val="24"/>
        </w:rPr>
        <w:t xml:space="preserve">la acción de tutela promovida por </w:t>
      </w:r>
      <w:r w:rsidR="00FE4344" w:rsidRPr="004F13E9">
        <w:rPr>
          <w:rFonts w:ascii="Arial" w:hAnsi="Arial" w:cs="Arial"/>
          <w:color w:val="000000" w:themeColor="text1"/>
          <w:sz w:val="24"/>
          <w:szCs w:val="24"/>
        </w:rPr>
        <w:t>Jhan Carlos Amaya Callejas</w:t>
      </w:r>
      <w:r w:rsidR="00DE01A1" w:rsidRPr="004F13E9">
        <w:rPr>
          <w:rFonts w:ascii="Arial" w:hAnsi="Arial" w:cs="Arial"/>
          <w:color w:val="000000" w:themeColor="text1"/>
          <w:sz w:val="24"/>
          <w:szCs w:val="24"/>
        </w:rPr>
        <w:t xml:space="preserve"> </w:t>
      </w:r>
      <w:r w:rsidR="00731A14" w:rsidRPr="004F13E9">
        <w:rPr>
          <w:rFonts w:ascii="Arial" w:eastAsia="Times New Roman" w:hAnsi="Arial" w:cs="Arial"/>
          <w:color w:val="000000"/>
          <w:sz w:val="24"/>
          <w:szCs w:val="24"/>
          <w:lang w:eastAsia="es-ES"/>
        </w:rPr>
        <w:t>en contra de</w:t>
      </w:r>
      <w:r w:rsidR="00FE4344" w:rsidRPr="004F13E9">
        <w:rPr>
          <w:rFonts w:ascii="Arial" w:eastAsia="Times New Roman" w:hAnsi="Arial" w:cs="Arial"/>
          <w:color w:val="000000"/>
          <w:sz w:val="24"/>
          <w:szCs w:val="24"/>
          <w:lang w:eastAsia="es-ES"/>
        </w:rPr>
        <w:t>l</w:t>
      </w:r>
      <w:r w:rsidR="00DD2F63" w:rsidRPr="004F13E9">
        <w:rPr>
          <w:rFonts w:ascii="Arial" w:eastAsia="Times New Roman" w:hAnsi="Arial" w:cs="Arial"/>
          <w:color w:val="000000"/>
          <w:sz w:val="24"/>
          <w:szCs w:val="24"/>
          <w:lang w:eastAsia="es-ES"/>
        </w:rPr>
        <w:t xml:space="preserve"> </w:t>
      </w:r>
      <w:r w:rsidR="00FE4344" w:rsidRPr="004F13E9">
        <w:rPr>
          <w:rFonts w:ascii="Arial" w:hAnsi="Arial" w:cs="Arial"/>
          <w:sz w:val="24"/>
          <w:szCs w:val="24"/>
        </w:rPr>
        <w:t>Tribunal Administrativo de Santander</w:t>
      </w:r>
      <w:r w:rsidRPr="004F13E9">
        <w:rPr>
          <w:rFonts w:ascii="Arial" w:hAnsi="Arial" w:cs="Arial"/>
          <w:bCs/>
          <w:sz w:val="24"/>
          <w:szCs w:val="24"/>
        </w:rPr>
        <w:t>.</w:t>
      </w:r>
    </w:p>
    <w:p w14:paraId="280A9B1B" w14:textId="77777777" w:rsidR="005D5E5A" w:rsidRPr="00D00C17" w:rsidRDefault="005D5E5A" w:rsidP="00731A14">
      <w:pPr>
        <w:spacing w:after="0" w:line="360" w:lineRule="auto"/>
        <w:ind w:right="51"/>
        <w:contextualSpacing/>
        <w:jc w:val="both"/>
        <w:rPr>
          <w:rFonts w:ascii="Arial" w:hAnsi="Arial" w:cs="Arial"/>
          <w:b/>
          <w:sz w:val="24"/>
          <w:szCs w:val="24"/>
        </w:rPr>
      </w:pPr>
    </w:p>
    <w:p w14:paraId="59EAA849" w14:textId="480C6E9B" w:rsidR="009D6F31" w:rsidRPr="00D00C17" w:rsidRDefault="005D5E5A"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SEGUNDO: </w:t>
      </w:r>
      <w:r w:rsidR="009D6F31" w:rsidRPr="00D00C17">
        <w:rPr>
          <w:rFonts w:ascii="Arial" w:hAnsi="Arial" w:cs="Arial"/>
          <w:b/>
          <w:sz w:val="24"/>
          <w:szCs w:val="24"/>
        </w:rPr>
        <w:t xml:space="preserve">NEGAR </w:t>
      </w:r>
      <w:r w:rsidR="009D6F31" w:rsidRPr="00D00C17">
        <w:rPr>
          <w:rFonts w:ascii="Arial" w:hAnsi="Arial" w:cs="Arial"/>
          <w:bCs/>
          <w:sz w:val="24"/>
          <w:szCs w:val="24"/>
        </w:rPr>
        <w:t>la medida provisional solicitada</w:t>
      </w:r>
      <w:r w:rsidR="009129CF" w:rsidRPr="00D00C17">
        <w:rPr>
          <w:rFonts w:ascii="Arial" w:hAnsi="Arial" w:cs="Arial"/>
          <w:bCs/>
          <w:sz w:val="24"/>
          <w:szCs w:val="24"/>
        </w:rPr>
        <w:t>.</w:t>
      </w:r>
    </w:p>
    <w:p w14:paraId="29B90854" w14:textId="77777777" w:rsidR="009D6F31" w:rsidRPr="00D00C17" w:rsidRDefault="009D6F31" w:rsidP="00A26014">
      <w:pPr>
        <w:spacing w:line="360" w:lineRule="auto"/>
        <w:ind w:right="50"/>
        <w:contextualSpacing/>
        <w:jc w:val="both"/>
        <w:rPr>
          <w:rFonts w:ascii="Arial" w:hAnsi="Arial" w:cs="Arial"/>
          <w:b/>
          <w:sz w:val="24"/>
          <w:szCs w:val="24"/>
        </w:rPr>
      </w:pPr>
    </w:p>
    <w:p w14:paraId="39517AA8" w14:textId="670B7EB8" w:rsidR="00686D91" w:rsidRDefault="009D6F31" w:rsidP="00A26014">
      <w:pPr>
        <w:spacing w:line="360" w:lineRule="auto"/>
        <w:ind w:right="50"/>
        <w:contextualSpacing/>
        <w:jc w:val="both"/>
        <w:rPr>
          <w:rFonts w:ascii="Arial" w:hAnsi="Arial" w:cs="Arial"/>
          <w:b/>
          <w:sz w:val="24"/>
          <w:szCs w:val="24"/>
        </w:rPr>
      </w:pPr>
      <w:r w:rsidRPr="00D00C17">
        <w:rPr>
          <w:rFonts w:ascii="Arial" w:hAnsi="Arial" w:cs="Arial"/>
          <w:b/>
          <w:sz w:val="24"/>
          <w:szCs w:val="24"/>
        </w:rPr>
        <w:t xml:space="preserve">TERCERO: </w:t>
      </w:r>
      <w:r w:rsidR="00686D91" w:rsidRPr="00F741C0">
        <w:rPr>
          <w:rFonts w:ascii="Arial" w:hAnsi="Arial" w:cs="Arial"/>
          <w:b/>
          <w:sz w:val="24"/>
          <w:szCs w:val="24"/>
        </w:rPr>
        <w:t>VINCULAR</w:t>
      </w:r>
      <w:r w:rsidR="00686D91" w:rsidRPr="00F741C0">
        <w:rPr>
          <w:rFonts w:ascii="Arial" w:hAnsi="Arial" w:cs="Arial"/>
          <w:bCs/>
          <w:sz w:val="24"/>
          <w:szCs w:val="24"/>
        </w:rPr>
        <w:t>, conforme a lo dispuesto en el artículo 13 del Decreto Ley 2591 de 1991, a</w:t>
      </w:r>
      <w:r w:rsidR="00686D91">
        <w:rPr>
          <w:rFonts w:ascii="Arial" w:hAnsi="Arial" w:cs="Arial"/>
          <w:bCs/>
          <w:sz w:val="24"/>
          <w:szCs w:val="24"/>
        </w:rPr>
        <w:t xml:space="preserve"> la Procuraduría Judicial para Asuntos Administrativos de Bucaramanga, a la Sala Administrativ</w:t>
      </w:r>
      <w:r w:rsidR="00AB690D">
        <w:rPr>
          <w:rFonts w:ascii="Arial" w:hAnsi="Arial" w:cs="Arial"/>
          <w:bCs/>
          <w:sz w:val="24"/>
          <w:szCs w:val="24"/>
        </w:rPr>
        <w:t>a</w:t>
      </w:r>
      <w:r w:rsidR="00686D91">
        <w:rPr>
          <w:rFonts w:ascii="Arial" w:hAnsi="Arial" w:cs="Arial"/>
          <w:bCs/>
          <w:sz w:val="24"/>
          <w:szCs w:val="24"/>
        </w:rPr>
        <w:t xml:space="preserve"> del Consejo Superior de la Judicatura,</w:t>
      </w:r>
      <w:r w:rsidR="00686D91" w:rsidRPr="00F741C0">
        <w:rPr>
          <w:rFonts w:ascii="Arial" w:hAnsi="Arial" w:cs="Arial"/>
          <w:bCs/>
          <w:sz w:val="24"/>
          <w:szCs w:val="24"/>
        </w:rPr>
        <w:t xml:space="preserve"> </w:t>
      </w:r>
      <w:r w:rsidR="00686D91">
        <w:rPr>
          <w:rFonts w:ascii="Arial" w:hAnsi="Arial" w:cs="Arial"/>
          <w:sz w:val="24"/>
          <w:szCs w:val="24"/>
          <w:lang w:val="es-ES_tradnl"/>
        </w:rPr>
        <w:t>a la Registraduría Nacional del Estado Civil y al señor Andrés Rogerio Ayala Rojas</w:t>
      </w:r>
      <w:r w:rsidR="00686D91" w:rsidRPr="00F741C0">
        <w:rPr>
          <w:rFonts w:ascii="Arial" w:hAnsi="Arial" w:cs="Arial"/>
          <w:bCs/>
          <w:sz w:val="24"/>
          <w:szCs w:val="24"/>
        </w:rPr>
        <w:t>, como terceros interesados</w:t>
      </w:r>
      <w:r w:rsidR="00686D91" w:rsidRPr="00F741C0">
        <w:rPr>
          <w:rFonts w:ascii="Arial" w:hAnsi="Arial" w:cs="Arial"/>
          <w:sz w:val="24"/>
          <w:szCs w:val="24"/>
          <w:lang w:val="es-ES_tradnl"/>
        </w:rPr>
        <w:t>.</w:t>
      </w:r>
    </w:p>
    <w:p w14:paraId="49FBBF8C" w14:textId="77777777" w:rsidR="00686D91" w:rsidRDefault="00686D91" w:rsidP="00A26014">
      <w:pPr>
        <w:spacing w:line="360" w:lineRule="auto"/>
        <w:ind w:right="50"/>
        <w:contextualSpacing/>
        <w:jc w:val="both"/>
        <w:rPr>
          <w:rFonts w:ascii="Arial" w:hAnsi="Arial" w:cs="Arial"/>
          <w:b/>
          <w:sz w:val="24"/>
          <w:szCs w:val="24"/>
        </w:rPr>
      </w:pPr>
    </w:p>
    <w:p w14:paraId="57CA03C7" w14:textId="2AE8731D" w:rsidR="00A26014" w:rsidRPr="00D00C17" w:rsidRDefault="00AB690D" w:rsidP="00A26014">
      <w:pPr>
        <w:spacing w:line="360" w:lineRule="auto"/>
        <w:ind w:right="50"/>
        <w:contextualSpacing/>
        <w:jc w:val="both"/>
        <w:rPr>
          <w:rFonts w:ascii="Arial" w:hAnsi="Arial" w:cs="Arial"/>
          <w:bCs/>
          <w:sz w:val="24"/>
          <w:szCs w:val="24"/>
        </w:rPr>
      </w:pPr>
      <w:r>
        <w:rPr>
          <w:rFonts w:ascii="Arial" w:hAnsi="Arial" w:cs="Arial"/>
          <w:b/>
          <w:sz w:val="24"/>
          <w:szCs w:val="24"/>
        </w:rPr>
        <w:t>CUARTO</w:t>
      </w:r>
      <w:r w:rsidRPr="000A1ABE">
        <w:rPr>
          <w:rFonts w:ascii="Arial" w:hAnsi="Arial" w:cs="Arial"/>
          <w:b/>
          <w:sz w:val="24"/>
          <w:szCs w:val="24"/>
        </w:rPr>
        <w:t xml:space="preserve">: </w:t>
      </w:r>
      <w:r w:rsidR="00484CAA" w:rsidRPr="00985C18">
        <w:rPr>
          <w:rFonts w:ascii="Arial" w:hAnsi="Arial" w:cs="Arial"/>
          <w:b/>
          <w:sz w:val="24"/>
          <w:szCs w:val="24"/>
        </w:rPr>
        <w:t>NOTIFICAR</w:t>
      </w:r>
      <w:r w:rsidR="00484CAA" w:rsidRPr="00A96516">
        <w:rPr>
          <w:rFonts w:ascii="Arial" w:hAnsi="Arial" w:cs="Arial"/>
          <w:bCs/>
          <w:sz w:val="24"/>
          <w:szCs w:val="24"/>
        </w:rPr>
        <w:t xml:space="preserve"> a la autoridad</w:t>
      </w:r>
      <w:r w:rsidR="004F13E9">
        <w:rPr>
          <w:rFonts w:ascii="Arial" w:hAnsi="Arial" w:cs="Arial"/>
          <w:bCs/>
          <w:sz w:val="24"/>
          <w:szCs w:val="24"/>
        </w:rPr>
        <w:t xml:space="preserve"> judicial</w:t>
      </w:r>
      <w:r w:rsidR="00484CAA" w:rsidRPr="00A96516">
        <w:rPr>
          <w:rFonts w:ascii="Arial" w:hAnsi="Arial" w:cs="Arial"/>
          <w:bCs/>
          <w:sz w:val="24"/>
          <w:szCs w:val="24"/>
        </w:rPr>
        <w:t xml:space="preserve"> tutelad</w:t>
      </w:r>
      <w:r w:rsidR="004F13E9">
        <w:rPr>
          <w:rFonts w:ascii="Arial" w:hAnsi="Arial" w:cs="Arial"/>
          <w:bCs/>
          <w:sz w:val="24"/>
          <w:szCs w:val="24"/>
        </w:rPr>
        <w:t>a</w:t>
      </w:r>
      <w:r>
        <w:rPr>
          <w:rFonts w:ascii="Arial" w:hAnsi="Arial" w:cs="Arial"/>
          <w:bCs/>
          <w:sz w:val="24"/>
          <w:szCs w:val="24"/>
        </w:rPr>
        <w:t xml:space="preserve"> y a los vinculados</w:t>
      </w:r>
      <w:r w:rsidR="00484CAA">
        <w:rPr>
          <w:rFonts w:ascii="Arial" w:hAnsi="Arial" w:cs="Arial"/>
          <w:bCs/>
          <w:sz w:val="24"/>
          <w:szCs w:val="24"/>
        </w:rPr>
        <w:t xml:space="preserve">, mediante oficio, </w:t>
      </w:r>
      <w:r w:rsidR="00484CAA" w:rsidRPr="00A96516">
        <w:rPr>
          <w:rFonts w:ascii="Arial" w:hAnsi="Arial" w:cs="Arial"/>
          <w:bCs/>
          <w:sz w:val="24"/>
          <w:szCs w:val="24"/>
        </w:rPr>
        <w:t>para que</w:t>
      </w:r>
      <w:r w:rsidR="00484CAA">
        <w:rPr>
          <w:rFonts w:ascii="Arial" w:hAnsi="Arial" w:cs="Arial"/>
          <w:bCs/>
          <w:sz w:val="24"/>
          <w:szCs w:val="24"/>
        </w:rPr>
        <w:t>,</w:t>
      </w:r>
      <w:r w:rsidR="00484CAA" w:rsidRPr="00A96516">
        <w:rPr>
          <w:rFonts w:ascii="Arial" w:hAnsi="Arial" w:cs="Arial"/>
          <w:bCs/>
          <w:sz w:val="24"/>
          <w:szCs w:val="24"/>
        </w:rPr>
        <w:t xml:space="preserve"> dentro del término de dos (2) días contados a partir de su recibo</w:t>
      </w:r>
      <w:r w:rsidR="00484CAA">
        <w:rPr>
          <w:rFonts w:ascii="Arial" w:hAnsi="Arial" w:cs="Arial"/>
          <w:bCs/>
          <w:sz w:val="24"/>
          <w:szCs w:val="24"/>
        </w:rPr>
        <w:t>,</w:t>
      </w:r>
      <w:r w:rsidR="00484CAA" w:rsidRPr="00A96516">
        <w:rPr>
          <w:rFonts w:ascii="Arial" w:hAnsi="Arial" w:cs="Arial"/>
          <w:bCs/>
          <w:sz w:val="24"/>
          <w:szCs w:val="24"/>
        </w:rPr>
        <w:t xml:space="preserve"> ejerza</w:t>
      </w:r>
      <w:r>
        <w:rPr>
          <w:rFonts w:ascii="Arial" w:hAnsi="Arial" w:cs="Arial"/>
          <w:bCs/>
          <w:sz w:val="24"/>
          <w:szCs w:val="24"/>
        </w:rPr>
        <w:t>n</w:t>
      </w:r>
      <w:r w:rsidR="00484CAA" w:rsidRPr="00A96516">
        <w:rPr>
          <w:rFonts w:ascii="Arial" w:hAnsi="Arial" w:cs="Arial"/>
          <w:bCs/>
          <w:sz w:val="24"/>
          <w:szCs w:val="24"/>
        </w:rPr>
        <w:t xml:space="preserve"> su derecho de defensa</w:t>
      </w:r>
      <w:r w:rsidR="00484CAA">
        <w:rPr>
          <w:rFonts w:ascii="Arial" w:hAnsi="Arial" w:cs="Arial"/>
          <w:bCs/>
          <w:sz w:val="24"/>
          <w:szCs w:val="24"/>
        </w:rPr>
        <w:t>.</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2187D310" w:rsidR="00A26014" w:rsidRPr="00731A14" w:rsidRDefault="00AB690D" w:rsidP="00A26014">
      <w:pPr>
        <w:spacing w:after="0" w:line="360" w:lineRule="auto"/>
        <w:ind w:right="51"/>
        <w:contextualSpacing/>
        <w:jc w:val="both"/>
        <w:rPr>
          <w:rFonts w:ascii="Arial" w:hAnsi="Arial" w:cs="Arial"/>
          <w:bCs/>
          <w:sz w:val="24"/>
          <w:szCs w:val="24"/>
        </w:rPr>
      </w:pPr>
      <w:r>
        <w:rPr>
          <w:rFonts w:ascii="Arial" w:hAnsi="Arial" w:cs="Arial"/>
          <w:b/>
          <w:sz w:val="24"/>
          <w:szCs w:val="24"/>
        </w:rPr>
        <w:lastRenderedPageBreak/>
        <w:t>QUINTO</w:t>
      </w:r>
      <w:r w:rsidRPr="000A1ABE">
        <w:rPr>
          <w:rFonts w:ascii="Arial" w:hAnsi="Arial" w:cs="Arial"/>
          <w:b/>
          <w:sz w:val="24"/>
          <w:szCs w:val="24"/>
        </w:rPr>
        <w:t xml:space="preserve">: </w:t>
      </w:r>
      <w:r w:rsidR="00484CAA">
        <w:rPr>
          <w:rFonts w:ascii="Arial" w:hAnsi="Arial" w:cs="Arial"/>
          <w:b/>
          <w:sz w:val="24"/>
          <w:szCs w:val="24"/>
        </w:rPr>
        <w:t>PUBLICAR</w:t>
      </w:r>
      <w:r w:rsidR="00484CAA" w:rsidRPr="00A96516">
        <w:rPr>
          <w:rFonts w:ascii="Arial" w:hAnsi="Arial" w:cs="Arial"/>
          <w:bCs/>
          <w:sz w:val="24"/>
          <w:szCs w:val="24"/>
        </w:rPr>
        <w:t xml:space="preserve"> la presente en la página web del Consejo de Estado</w:t>
      </w:r>
      <w:r w:rsidR="00484CAA">
        <w:rPr>
          <w:rFonts w:ascii="Arial" w:hAnsi="Arial" w:cs="Arial"/>
          <w:bCs/>
          <w:sz w:val="24"/>
          <w:szCs w:val="24"/>
        </w:rPr>
        <w:t xml:space="preserve"> y</w:t>
      </w:r>
      <w:r w:rsidR="00484CAA" w:rsidRPr="00A96516">
        <w:rPr>
          <w:rFonts w:ascii="Arial" w:hAnsi="Arial" w:cs="Arial"/>
          <w:bCs/>
          <w:sz w:val="24"/>
          <w:szCs w:val="24"/>
        </w:rPr>
        <w:t xml:space="preserve"> de la Rama Judicial</w:t>
      </w:r>
      <w:r w:rsidR="00484CAA">
        <w:rPr>
          <w:rFonts w:ascii="Arial" w:hAnsi="Arial" w:cs="Arial"/>
          <w:bCs/>
          <w:sz w:val="24"/>
          <w:szCs w:val="24"/>
        </w:rPr>
        <w:t xml:space="preserve">, </w:t>
      </w:r>
      <w:r w:rsidR="00484CAA" w:rsidRPr="00DF26AE">
        <w:rPr>
          <w:rFonts w:ascii="Arial" w:hAnsi="Arial" w:cs="Arial"/>
          <w:bCs/>
          <w:sz w:val="24"/>
          <w:szCs w:val="24"/>
        </w:rPr>
        <w:t>para el conocimiento de</w:t>
      </w:r>
      <w:r w:rsidR="00484CAA">
        <w:rPr>
          <w:rFonts w:ascii="Arial" w:hAnsi="Arial" w:cs="Arial"/>
          <w:bCs/>
          <w:sz w:val="24"/>
          <w:szCs w:val="24"/>
        </w:rPr>
        <w:t xml:space="preserve"> </w:t>
      </w:r>
      <w:r w:rsidR="00484CAA" w:rsidRPr="00DF26AE">
        <w:rPr>
          <w:rFonts w:ascii="Arial" w:hAnsi="Arial" w:cs="Arial"/>
          <w:bCs/>
          <w:sz w:val="24"/>
          <w:szCs w:val="24"/>
        </w:rPr>
        <w:t>quienes pudieran tener interés en el</w:t>
      </w:r>
      <w:r w:rsidR="00484CAA">
        <w:rPr>
          <w:rFonts w:ascii="Arial" w:hAnsi="Arial" w:cs="Arial"/>
          <w:bCs/>
          <w:sz w:val="24"/>
          <w:szCs w:val="24"/>
        </w:rPr>
        <w:t xml:space="preserve"> asunto.</w:t>
      </w:r>
    </w:p>
    <w:p w14:paraId="4AE3DE28" w14:textId="77777777" w:rsidR="004D355A" w:rsidRDefault="004D355A" w:rsidP="005D5E5A">
      <w:pPr>
        <w:spacing w:line="360" w:lineRule="auto"/>
        <w:ind w:right="50"/>
        <w:contextualSpacing/>
        <w:jc w:val="both"/>
        <w:rPr>
          <w:rFonts w:ascii="Arial" w:hAnsi="Arial" w:cs="Arial"/>
          <w:b/>
          <w:sz w:val="24"/>
          <w:szCs w:val="24"/>
        </w:rPr>
      </w:pPr>
    </w:p>
    <w:p w14:paraId="04A816F8" w14:textId="4F22A379" w:rsidR="00484CAA" w:rsidRPr="00731A14" w:rsidRDefault="00AB690D" w:rsidP="00484CAA">
      <w:pPr>
        <w:spacing w:after="0" w:line="360" w:lineRule="auto"/>
        <w:ind w:right="51"/>
        <w:contextualSpacing/>
        <w:jc w:val="both"/>
        <w:rPr>
          <w:rFonts w:ascii="Arial" w:hAnsi="Arial" w:cs="Arial"/>
          <w:bCs/>
          <w:sz w:val="24"/>
          <w:szCs w:val="24"/>
        </w:rPr>
      </w:pPr>
      <w:r>
        <w:rPr>
          <w:rFonts w:ascii="Arial" w:hAnsi="Arial" w:cs="Arial"/>
          <w:b/>
          <w:sz w:val="24"/>
          <w:szCs w:val="24"/>
        </w:rPr>
        <w:t>SEXTO</w:t>
      </w:r>
      <w:r w:rsidRPr="000A1ABE">
        <w:rPr>
          <w:rFonts w:ascii="Arial" w:hAnsi="Arial" w:cs="Arial"/>
          <w:b/>
          <w:sz w:val="24"/>
          <w:szCs w:val="24"/>
        </w:rPr>
        <w:t xml:space="preserve">: </w:t>
      </w:r>
      <w:r w:rsidRPr="00985C18">
        <w:rPr>
          <w:rFonts w:ascii="Arial" w:hAnsi="Arial" w:cs="Arial"/>
          <w:b/>
          <w:sz w:val="24"/>
          <w:szCs w:val="24"/>
        </w:rPr>
        <w:t>TENER</w:t>
      </w:r>
      <w:r w:rsidRPr="00A96516">
        <w:rPr>
          <w:rFonts w:ascii="Arial" w:hAnsi="Arial" w:cs="Arial"/>
          <w:bCs/>
          <w:sz w:val="24"/>
          <w:szCs w:val="24"/>
        </w:rPr>
        <w:t xml:space="preserve"> como prueba los documentos aportados con la solicitud de amparo constitucional.</w:t>
      </w:r>
    </w:p>
    <w:p w14:paraId="7E6773A2" w14:textId="77777777" w:rsidR="005D5E5A" w:rsidRPr="000A1ABE" w:rsidRDefault="005D5E5A" w:rsidP="005D5E5A">
      <w:pPr>
        <w:spacing w:line="360" w:lineRule="auto"/>
        <w:ind w:right="50"/>
        <w:contextualSpacing/>
        <w:jc w:val="both"/>
        <w:rPr>
          <w:rFonts w:ascii="Arial" w:hAnsi="Arial" w:cs="Arial"/>
          <w:b/>
          <w:sz w:val="24"/>
          <w:szCs w:val="24"/>
        </w:rPr>
      </w:pPr>
    </w:p>
    <w:p w14:paraId="45239DFC" w14:textId="63D648E5" w:rsidR="005D5E5A" w:rsidRPr="000A1ABE" w:rsidRDefault="00AB690D" w:rsidP="005D5E5A">
      <w:pPr>
        <w:spacing w:line="360" w:lineRule="auto"/>
        <w:ind w:right="50"/>
        <w:contextualSpacing/>
        <w:jc w:val="both"/>
        <w:rPr>
          <w:rFonts w:ascii="Arial" w:hAnsi="Arial" w:cs="Arial"/>
          <w:b/>
          <w:sz w:val="24"/>
          <w:szCs w:val="24"/>
        </w:rPr>
      </w:pPr>
      <w:r>
        <w:rPr>
          <w:rFonts w:ascii="Arial" w:hAnsi="Arial" w:cs="Arial"/>
          <w:b/>
          <w:sz w:val="24"/>
          <w:szCs w:val="24"/>
        </w:rPr>
        <w:t xml:space="preserve">SÉPTIMO: ORDENAR </w:t>
      </w:r>
      <w:r w:rsidRPr="00A96516">
        <w:rPr>
          <w:rFonts w:ascii="Arial" w:hAnsi="Arial" w:cs="Arial"/>
          <w:bCs/>
          <w:sz w:val="24"/>
          <w:szCs w:val="24"/>
        </w:rPr>
        <w:t>a</w:t>
      </w:r>
      <w:r>
        <w:rPr>
          <w:rFonts w:ascii="Arial" w:hAnsi="Arial" w:cs="Arial"/>
          <w:bCs/>
          <w:sz w:val="24"/>
          <w:szCs w:val="24"/>
        </w:rPr>
        <w:t xml:space="preserve">l Tribunal Administrativo de Santander </w:t>
      </w:r>
      <w:r w:rsidRPr="00A96516">
        <w:rPr>
          <w:rFonts w:ascii="Arial" w:hAnsi="Arial" w:cs="Arial"/>
          <w:bCs/>
          <w:sz w:val="24"/>
          <w:szCs w:val="24"/>
        </w:rPr>
        <w:t>que</w:t>
      </w:r>
      <w:r>
        <w:rPr>
          <w:rFonts w:ascii="Arial" w:hAnsi="Arial" w:cs="Arial"/>
          <w:bCs/>
          <w:sz w:val="24"/>
          <w:szCs w:val="24"/>
        </w:rPr>
        <w:t xml:space="preserve">, </w:t>
      </w:r>
      <w:r w:rsidRPr="00A96516">
        <w:rPr>
          <w:rFonts w:ascii="Arial" w:hAnsi="Arial" w:cs="Arial"/>
          <w:bCs/>
          <w:sz w:val="24"/>
          <w:szCs w:val="24"/>
        </w:rPr>
        <w:t>en el término más expedito</w:t>
      </w:r>
      <w:r>
        <w:rPr>
          <w:rFonts w:ascii="Arial" w:hAnsi="Arial" w:cs="Arial"/>
          <w:bCs/>
          <w:sz w:val="24"/>
          <w:szCs w:val="24"/>
        </w:rPr>
        <w:t>,</w:t>
      </w:r>
      <w:r w:rsidRPr="00A96516">
        <w:rPr>
          <w:rFonts w:ascii="Arial" w:hAnsi="Arial" w:cs="Arial"/>
          <w:bCs/>
          <w:sz w:val="24"/>
          <w:szCs w:val="24"/>
        </w:rPr>
        <w:t xml:space="preserve"> remita digitalizad</w:t>
      </w:r>
      <w:r>
        <w:rPr>
          <w:rFonts w:ascii="Arial" w:hAnsi="Arial" w:cs="Arial"/>
          <w:bCs/>
          <w:sz w:val="24"/>
          <w:szCs w:val="24"/>
        </w:rPr>
        <w:t xml:space="preserve">o el expediente del proceso No. </w:t>
      </w:r>
      <w:r w:rsidRPr="00AB690D">
        <w:rPr>
          <w:rFonts w:ascii="Arial" w:hAnsi="Arial" w:cs="Arial"/>
          <w:bCs/>
          <w:sz w:val="24"/>
          <w:szCs w:val="24"/>
        </w:rPr>
        <w:t>68001-23-33-000-2020-00064-00</w:t>
      </w:r>
      <w:r w:rsidR="00761C18">
        <w:rPr>
          <w:rFonts w:ascii="Arial" w:hAnsi="Arial" w:cs="Arial"/>
          <w:bCs/>
          <w:sz w:val="24"/>
          <w:szCs w:val="24"/>
        </w:rPr>
        <w:t>, incluyendo las respectivas constancias de las diferentes citaciones efectuadas a las diligencias judiciales.</w:t>
      </w:r>
    </w:p>
    <w:p w14:paraId="30E3CE8D" w14:textId="77777777" w:rsidR="005D5E5A" w:rsidRPr="0044485B" w:rsidRDefault="005D5E5A" w:rsidP="005D5E5A">
      <w:pPr>
        <w:spacing w:line="360" w:lineRule="auto"/>
        <w:ind w:right="50"/>
        <w:contextualSpacing/>
        <w:jc w:val="both"/>
        <w:rPr>
          <w:rFonts w:ascii="Arial" w:hAnsi="Arial" w:cs="Arial"/>
          <w:bCs/>
          <w:sz w:val="24"/>
          <w:szCs w:val="24"/>
        </w:rPr>
      </w:pPr>
    </w:p>
    <w:p w14:paraId="3E4CE802" w14:textId="6AA83A81" w:rsidR="00761C18" w:rsidRPr="00761C18" w:rsidRDefault="00AB690D" w:rsidP="00AB690D">
      <w:pPr>
        <w:spacing w:line="360" w:lineRule="auto"/>
        <w:ind w:right="50"/>
        <w:contextualSpacing/>
        <w:jc w:val="both"/>
        <w:rPr>
          <w:rFonts w:ascii="Arial" w:hAnsi="Arial" w:cs="Arial"/>
          <w:bCs/>
          <w:sz w:val="24"/>
          <w:szCs w:val="24"/>
        </w:rPr>
      </w:pPr>
      <w:r>
        <w:rPr>
          <w:rFonts w:ascii="Arial" w:hAnsi="Arial" w:cs="Arial"/>
          <w:b/>
          <w:sz w:val="24"/>
          <w:szCs w:val="24"/>
        </w:rPr>
        <w:t>OCTAVO:</w:t>
      </w:r>
      <w:r w:rsidR="00E2244B">
        <w:rPr>
          <w:rFonts w:ascii="Arial" w:hAnsi="Arial" w:cs="Arial"/>
          <w:b/>
          <w:sz w:val="24"/>
          <w:szCs w:val="24"/>
        </w:rPr>
        <w:t xml:space="preserve"> </w:t>
      </w:r>
      <w:r w:rsidR="00761C18">
        <w:rPr>
          <w:rFonts w:ascii="Arial" w:hAnsi="Arial" w:cs="Arial"/>
          <w:b/>
          <w:sz w:val="24"/>
          <w:szCs w:val="24"/>
        </w:rPr>
        <w:t xml:space="preserve">RECONOCER </w:t>
      </w:r>
      <w:r w:rsidR="00761C18">
        <w:rPr>
          <w:rFonts w:ascii="Arial" w:hAnsi="Arial" w:cs="Arial"/>
          <w:bCs/>
          <w:sz w:val="24"/>
          <w:szCs w:val="24"/>
        </w:rPr>
        <w:t>personería a Yudy Alexandra Amaya Gutiérrez como apoderada del accionante, en los términos del poder conferido</w:t>
      </w:r>
      <w:r w:rsidR="00761C18">
        <w:rPr>
          <w:rStyle w:val="Refdenotaalpie"/>
          <w:rFonts w:ascii="Arial" w:hAnsi="Arial" w:cs="Arial"/>
          <w:bCs/>
          <w:sz w:val="24"/>
          <w:szCs w:val="24"/>
        </w:rPr>
        <w:footnoteReference w:id="5"/>
      </w:r>
      <w:r w:rsidR="00761C18">
        <w:rPr>
          <w:rFonts w:ascii="Arial" w:hAnsi="Arial" w:cs="Arial"/>
          <w:bCs/>
          <w:sz w:val="24"/>
          <w:szCs w:val="24"/>
        </w:rPr>
        <w:t>.</w:t>
      </w:r>
    </w:p>
    <w:p w14:paraId="2D3FF673" w14:textId="77777777" w:rsidR="00761C18" w:rsidRDefault="00761C18" w:rsidP="00AB690D">
      <w:pPr>
        <w:spacing w:line="360" w:lineRule="auto"/>
        <w:ind w:right="50"/>
        <w:contextualSpacing/>
        <w:jc w:val="both"/>
        <w:rPr>
          <w:rFonts w:ascii="Arial" w:hAnsi="Arial" w:cs="Arial"/>
          <w:b/>
          <w:sz w:val="24"/>
          <w:szCs w:val="24"/>
        </w:rPr>
      </w:pPr>
    </w:p>
    <w:p w14:paraId="6F539326" w14:textId="47C4859F" w:rsidR="00AB690D" w:rsidRPr="00C71849" w:rsidRDefault="00761C18" w:rsidP="00AB690D">
      <w:pPr>
        <w:spacing w:line="360" w:lineRule="auto"/>
        <w:ind w:right="50"/>
        <w:contextualSpacing/>
        <w:jc w:val="both"/>
        <w:rPr>
          <w:rFonts w:ascii="Arial" w:hAnsi="Arial" w:cs="Arial"/>
          <w:b/>
          <w:sz w:val="24"/>
          <w:szCs w:val="24"/>
        </w:rPr>
      </w:pPr>
      <w:r>
        <w:rPr>
          <w:rFonts w:ascii="Arial" w:hAnsi="Arial" w:cs="Arial"/>
          <w:b/>
          <w:sz w:val="24"/>
          <w:szCs w:val="24"/>
        </w:rPr>
        <w:t xml:space="preserve">NOVENO: </w:t>
      </w:r>
      <w:r w:rsidR="00AB690D" w:rsidRPr="00985C18">
        <w:rPr>
          <w:rFonts w:ascii="Arial" w:hAnsi="Arial" w:cs="Arial"/>
          <w:b/>
          <w:sz w:val="24"/>
          <w:szCs w:val="24"/>
        </w:rPr>
        <w:t>SUSPENDER</w:t>
      </w:r>
      <w:r w:rsidR="00AB690D" w:rsidRPr="00985C18">
        <w:rPr>
          <w:rFonts w:ascii="Arial" w:hAnsi="Arial" w:cs="Arial"/>
          <w:bCs/>
          <w:sz w:val="24"/>
          <w:szCs w:val="24"/>
        </w:rPr>
        <w:t xml:space="preserve"> los términos del presente asunto desde el </w:t>
      </w:r>
      <w:r w:rsidR="00AB690D">
        <w:rPr>
          <w:rFonts w:ascii="Arial" w:hAnsi="Arial" w:cs="Arial"/>
          <w:bCs/>
          <w:sz w:val="24"/>
          <w:szCs w:val="24"/>
        </w:rPr>
        <w:t>0</w:t>
      </w:r>
      <w:r w:rsidR="00E373F2">
        <w:rPr>
          <w:rFonts w:ascii="Arial" w:hAnsi="Arial" w:cs="Arial"/>
          <w:bCs/>
          <w:sz w:val="24"/>
          <w:szCs w:val="24"/>
        </w:rPr>
        <w:t>3</w:t>
      </w:r>
      <w:r w:rsidR="00AB690D" w:rsidRPr="00985C18">
        <w:rPr>
          <w:rFonts w:ascii="Arial" w:hAnsi="Arial" w:cs="Arial"/>
          <w:bCs/>
          <w:sz w:val="24"/>
          <w:szCs w:val="24"/>
        </w:rPr>
        <w:t xml:space="preserve"> de </w:t>
      </w:r>
      <w:r w:rsidR="00AB690D">
        <w:rPr>
          <w:rFonts w:ascii="Arial" w:hAnsi="Arial" w:cs="Arial"/>
          <w:bCs/>
          <w:sz w:val="24"/>
          <w:szCs w:val="24"/>
        </w:rPr>
        <w:t>junio</w:t>
      </w:r>
      <w:r w:rsidR="00AB690D" w:rsidRPr="00985C18">
        <w:rPr>
          <w:rFonts w:ascii="Arial" w:hAnsi="Arial" w:cs="Arial"/>
          <w:bCs/>
          <w:sz w:val="24"/>
          <w:szCs w:val="24"/>
        </w:rPr>
        <w:t xml:space="preserve"> de 202</w:t>
      </w:r>
      <w:r w:rsidR="00AB690D">
        <w:rPr>
          <w:rFonts w:ascii="Arial" w:hAnsi="Arial" w:cs="Arial"/>
          <w:bCs/>
          <w:sz w:val="24"/>
          <w:szCs w:val="24"/>
        </w:rPr>
        <w:t>1</w:t>
      </w:r>
      <w:r w:rsidR="00AB690D" w:rsidRPr="00985C18">
        <w:rPr>
          <w:rFonts w:ascii="Arial" w:hAnsi="Arial" w:cs="Arial"/>
          <w:bCs/>
          <w:sz w:val="24"/>
          <w:szCs w:val="24"/>
        </w:rPr>
        <w:t>, inclusive, hasta que reingrese el expediente al Despacho.</w:t>
      </w:r>
    </w:p>
    <w:p w14:paraId="078C6B2A" w14:textId="1F0A46F2" w:rsidR="00A91488" w:rsidRDefault="00A91488" w:rsidP="005D5E5A">
      <w:pPr>
        <w:spacing w:line="360" w:lineRule="auto"/>
        <w:ind w:right="50"/>
        <w:contextualSpacing/>
        <w:jc w:val="both"/>
        <w:rPr>
          <w:rFonts w:ascii="Arial" w:hAnsi="Arial" w:cs="Arial"/>
          <w:b/>
          <w:sz w:val="24"/>
          <w:szCs w:val="24"/>
        </w:rPr>
      </w:pPr>
    </w:p>
    <w:p w14:paraId="68506A8F" w14:textId="77777777" w:rsidR="0054431B" w:rsidRPr="001C6709" w:rsidRDefault="0054431B" w:rsidP="005D5E5A">
      <w:pPr>
        <w:spacing w:line="360" w:lineRule="auto"/>
        <w:ind w:right="50"/>
        <w:contextualSpacing/>
        <w:jc w:val="both"/>
        <w:rPr>
          <w:rFonts w:ascii="Arial" w:hAnsi="Arial" w:cs="Arial"/>
          <w:b/>
          <w:sz w:val="24"/>
          <w:szCs w:val="24"/>
        </w:rPr>
      </w:pPr>
    </w:p>
    <w:p w14:paraId="3A9BFE42" w14:textId="77777777" w:rsidR="005D5E5A" w:rsidRPr="001C6709"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313E6499" w14:textId="0F555A8F" w:rsidR="005D5E5A" w:rsidRDefault="005D5E5A" w:rsidP="003F3398">
      <w:pPr>
        <w:spacing w:after="0" w:line="360" w:lineRule="auto"/>
        <w:ind w:right="50"/>
        <w:jc w:val="center"/>
        <w:rPr>
          <w:rFonts w:ascii="Arial" w:hAnsi="Arial" w:cs="Arial"/>
          <w:b/>
          <w:bCs/>
          <w:sz w:val="24"/>
          <w:szCs w:val="24"/>
        </w:rPr>
      </w:pPr>
    </w:p>
    <w:p w14:paraId="587FCCE8" w14:textId="2DC14317" w:rsidR="00381BB5" w:rsidRDefault="00381BB5" w:rsidP="003F3398">
      <w:pPr>
        <w:spacing w:after="0" w:line="360" w:lineRule="auto"/>
        <w:ind w:right="50"/>
        <w:jc w:val="center"/>
        <w:rPr>
          <w:rFonts w:ascii="Arial" w:hAnsi="Arial" w:cs="Arial"/>
          <w:b/>
          <w:bCs/>
          <w:sz w:val="24"/>
          <w:szCs w:val="24"/>
        </w:rPr>
      </w:pPr>
    </w:p>
    <w:p w14:paraId="6A379495" w14:textId="77777777" w:rsidR="00381BB5" w:rsidRDefault="00381BB5" w:rsidP="003F3398">
      <w:pPr>
        <w:spacing w:after="0" w:line="360" w:lineRule="auto"/>
        <w:ind w:right="50"/>
        <w:jc w:val="center"/>
        <w:rPr>
          <w:rFonts w:ascii="Arial" w:hAnsi="Arial" w:cs="Arial"/>
          <w:b/>
          <w:bCs/>
          <w:sz w:val="24"/>
          <w:szCs w:val="24"/>
        </w:rPr>
      </w:pP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9FA2D" w14:textId="77777777" w:rsidR="0059269E" w:rsidRDefault="0059269E" w:rsidP="00D1105A">
      <w:pPr>
        <w:spacing w:after="0" w:line="240" w:lineRule="auto"/>
      </w:pPr>
      <w:r>
        <w:separator/>
      </w:r>
    </w:p>
  </w:endnote>
  <w:endnote w:type="continuationSeparator" w:id="0">
    <w:p w14:paraId="5FF5FD59" w14:textId="77777777" w:rsidR="0059269E" w:rsidRDefault="0059269E"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DF53E" w14:textId="77777777" w:rsidR="0059269E" w:rsidRDefault="0059269E" w:rsidP="00D1105A">
      <w:pPr>
        <w:spacing w:after="0" w:line="240" w:lineRule="auto"/>
      </w:pPr>
      <w:r>
        <w:separator/>
      </w:r>
    </w:p>
  </w:footnote>
  <w:footnote w:type="continuationSeparator" w:id="0">
    <w:p w14:paraId="449173B2" w14:textId="77777777" w:rsidR="0059269E" w:rsidRDefault="0059269E" w:rsidP="00D1105A">
      <w:pPr>
        <w:spacing w:after="0" w:line="240" w:lineRule="auto"/>
      </w:pPr>
      <w:r>
        <w:continuationSeparator/>
      </w:r>
    </w:p>
  </w:footnote>
  <w:footnote w:id="1">
    <w:p w14:paraId="7BBF018C" w14:textId="49ED89D1" w:rsidR="004829F4" w:rsidRPr="00761C18" w:rsidRDefault="004829F4" w:rsidP="00761C18">
      <w:pPr>
        <w:pStyle w:val="Textonotapie"/>
        <w:jc w:val="both"/>
        <w:rPr>
          <w:rFonts w:ascii="Arial" w:hAnsi="Arial" w:cs="Arial"/>
        </w:rPr>
      </w:pPr>
      <w:r w:rsidRPr="00761C18">
        <w:rPr>
          <w:rStyle w:val="Refdenotaalpie"/>
          <w:rFonts w:ascii="Arial" w:hAnsi="Arial" w:cs="Arial"/>
        </w:rPr>
        <w:footnoteRef/>
      </w:r>
      <w:r w:rsidRPr="00761C18">
        <w:rPr>
          <w:rFonts w:ascii="Arial" w:hAnsi="Arial" w:cs="Arial"/>
        </w:rPr>
        <w:t xml:space="preserve"> </w:t>
      </w:r>
      <w:r w:rsidRPr="00761C18">
        <w:rPr>
          <w:rFonts w:ascii="Arial" w:hAnsi="Arial" w:cs="Arial"/>
          <w:lang w:val="es-CO"/>
        </w:rPr>
        <w:t>“A</w:t>
      </w:r>
      <w:r w:rsidRPr="00761C18">
        <w:rPr>
          <w:rFonts w:ascii="Arial" w:hAnsi="Arial" w:cs="Arial"/>
          <w:bCs/>
        </w:rPr>
        <w:t>rt</w:t>
      </w:r>
      <w:r w:rsidRPr="00761C18">
        <w:rPr>
          <w:rFonts w:ascii="Arial" w:hAnsi="Arial" w:cs="Arial"/>
          <w:bCs/>
          <w:lang w:val="es-CO"/>
        </w:rPr>
        <w:t>í</w:t>
      </w:r>
      <w:r w:rsidRPr="00761C18">
        <w:rPr>
          <w:rFonts w:ascii="Arial" w:hAnsi="Arial" w:cs="Arial"/>
          <w:bCs/>
        </w:rPr>
        <w:t>culo 86.</w:t>
      </w:r>
      <w:r w:rsidRPr="00761C18">
        <w:rPr>
          <w:rFonts w:ascii="Arial" w:hAnsi="Arial" w:cs="Arial"/>
          <w:b/>
          <w:bCs/>
        </w:rPr>
        <w:t> </w:t>
      </w:r>
      <w:r w:rsidRPr="00761C18">
        <w:rPr>
          <w:rFonts w:ascii="Arial" w:hAnsi="Arial" w:cs="Arial"/>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E264BF">
        <w:rPr>
          <w:rFonts w:ascii="Arial" w:hAnsi="Arial" w:cs="Arial"/>
          <w:lang w:val="es-ES"/>
        </w:rPr>
        <w:t>[e]</w:t>
      </w:r>
      <w:r w:rsidRPr="00761C18">
        <w:rPr>
          <w:rFonts w:ascii="Arial" w:hAnsi="Arial" w:cs="Arial"/>
        </w:rPr>
        <w:t>stos resulten vulnerados o amenazados por la acción o la omisión de cualquier autoridad pública</w:t>
      </w:r>
      <w:r w:rsidRPr="00761C18">
        <w:rPr>
          <w:rFonts w:ascii="Arial" w:hAnsi="Arial" w:cs="Arial"/>
          <w:lang w:val="es-CO"/>
        </w:rPr>
        <w:t>.</w:t>
      </w:r>
      <w:r w:rsidRPr="00761C18">
        <w:rPr>
          <w:rFonts w:ascii="Arial" w:hAnsi="Arial" w:cs="Arial"/>
        </w:rPr>
        <w:t xml:space="preserve"> (…)</w:t>
      </w:r>
      <w:r w:rsidRPr="00761C18">
        <w:rPr>
          <w:rFonts w:ascii="Arial" w:hAnsi="Arial" w:cs="Arial"/>
          <w:lang w:val="es-CO"/>
        </w:rPr>
        <w:t>.”.</w:t>
      </w:r>
      <w:r w:rsidRPr="00761C18">
        <w:rPr>
          <w:rFonts w:ascii="Arial" w:hAnsi="Arial" w:cs="Arial"/>
        </w:rPr>
        <w:t xml:space="preserve"> </w:t>
      </w:r>
    </w:p>
  </w:footnote>
  <w:footnote w:id="2">
    <w:p w14:paraId="69AB4AA6" w14:textId="77777777" w:rsidR="004829F4" w:rsidRPr="00761C18" w:rsidRDefault="004829F4" w:rsidP="00761C18">
      <w:pPr>
        <w:pStyle w:val="Textonotapie"/>
        <w:jc w:val="both"/>
        <w:rPr>
          <w:rFonts w:ascii="Arial" w:hAnsi="Arial" w:cs="Arial"/>
        </w:rPr>
      </w:pPr>
      <w:r w:rsidRPr="00761C18">
        <w:rPr>
          <w:rStyle w:val="Refdenotaalpie"/>
          <w:rFonts w:ascii="Arial" w:hAnsi="Arial" w:cs="Arial"/>
        </w:rPr>
        <w:footnoteRef/>
      </w:r>
      <w:r w:rsidRPr="00761C18">
        <w:rPr>
          <w:rFonts w:ascii="Arial" w:hAnsi="Arial" w:cs="Arial"/>
        </w:rPr>
        <w:t xml:space="preserve"> </w:t>
      </w:r>
      <w:r w:rsidRPr="00761C18">
        <w:rPr>
          <w:rFonts w:ascii="Arial" w:hAnsi="Arial" w:cs="Arial"/>
          <w:lang w:val="es-CO"/>
        </w:rPr>
        <w:t>“</w:t>
      </w:r>
      <w:r w:rsidRPr="00761C18">
        <w:rPr>
          <w:rFonts w:ascii="Arial" w:hAnsi="Arial" w:cs="Arial"/>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761C18">
        <w:rPr>
          <w:rFonts w:ascii="Arial" w:hAnsi="Arial" w:cs="Arial"/>
          <w:shd w:val="clear" w:color="auto" w:fill="FFFFFF"/>
          <w:lang w:val="es-CO"/>
        </w:rPr>
        <w:t>”</w:t>
      </w:r>
      <w:r w:rsidRPr="00761C18">
        <w:rPr>
          <w:rFonts w:ascii="Arial" w:hAnsi="Arial" w:cs="Arial"/>
          <w:shd w:val="clear" w:color="auto" w:fill="FFFFFF"/>
        </w:rPr>
        <w:t>.</w:t>
      </w:r>
    </w:p>
  </w:footnote>
  <w:footnote w:id="3">
    <w:p w14:paraId="6B5BA6A2" w14:textId="77777777" w:rsidR="004829F4" w:rsidRPr="00761C18" w:rsidRDefault="004829F4" w:rsidP="00761C18">
      <w:pPr>
        <w:pStyle w:val="Textonotapie"/>
        <w:jc w:val="both"/>
        <w:rPr>
          <w:rFonts w:ascii="Arial" w:hAnsi="Arial" w:cs="Arial"/>
          <w:lang w:val="es-CO"/>
        </w:rPr>
      </w:pPr>
      <w:r w:rsidRPr="00761C18">
        <w:rPr>
          <w:rStyle w:val="Refdenotaalpie"/>
          <w:rFonts w:ascii="Arial" w:hAnsi="Arial" w:cs="Arial"/>
        </w:rPr>
        <w:footnoteRef/>
      </w:r>
      <w:r w:rsidRPr="00761C18">
        <w:rPr>
          <w:rFonts w:ascii="Arial" w:hAnsi="Arial" w:cs="Arial"/>
        </w:rPr>
        <w:t xml:space="preserve"> </w:t>
      </w:r>
      <w:r w:rsidRPr="00761C18">
        <w:rPr>
          <w:rFonts w:ascii="Arial" w:hAnsi="Arial" w:cs="Arial"/>
          <w:lang w:val="es-CO"/>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 w:id="4">
    <w:p w14:paraId="628F4E65" w14:textId="77777777" w:rsidR="007117D2" w:rsidRPr="00761C18" w:rsidRDefault="007117D2" w:rsidP="00761C18">
      <w:pPr>
        <w:pStyle w:val="NormalWeb"/>
        <w:spacing w:before="0" w:beforeAutospacing="0" w:after="0" w:afterAutospacing="0"/>
        <w:jc w:val="both"/>
        <w:rPr>
          <w:rFonts w:ascii="Arial" w:hAnsi="Arial" w:cs="Arial"/>
          <w:sz w:val="20"/>
          <w:szCs w:val="20"/>
        </w:rPr>
      </w:pPr>
      <w:r w:rsidRPr="00761C18">
        <w:rPr>
          <w:rStyle w:val="Refdenotaalpie"/>
          <w:rFonts w:ascii="Arial" w:hAnsi="Arial" w:cs="Arial"/>
          <w:sz w:val="20"/>
          <w:szCs w:val="20"/>
        </w:rPr>
        <w:footnoteRef/>
      </w:r>
      <w:r w:rsidRPr="00761C18">
        <w:rPr>
          <w:rFonts w:ascii="Arial" w:hAnsi="Arial" w:cs="Arial"/>
          <w:sz w:val="20"/>
          <w:szCs w:val="20"/>
        </w:rPr>
        <w:t xml:space="preserve"> </w:t>
      </w:r>
      <w:bookmarkStart w:id="2" w:name="7"/>
      <w:r w:rsidRPr="00761C18">
        <w:rPr>
          <w:rFonts w:ascii="Arial" w:hAnsi="Arial" w:cs="Arial"/>
          <w:sz w:val="20"/>
          <w:szCs w:val="20"/>
        </w:rPr>
        <w:t>“Artículo 7. Medidas provisionales para proteger un derecho.</w:t>
      </w:r>
      <w:bookmarkEnd w:id="2"/>
      <w:r w:rsidRPr="00761C18">
        <w:rPr>
          <w:rFonts w:ascii="Arial" w:hAnsi="Arial" w:cs="Arial"/>
          <w:sz w:val="20"/>
          <w:szCs w:val="20"/>
        </w:rPr>
        <w:t> Desde la presentación de la solicitud, cuando el juez expresamente lo considere necesario y urgente para proteger el derecho, suspenderá la aplicación del acto concreto que lo amenace o vulnere.</w:t>
      </w:r>
    </w:p>
    <w:p w14:paraId="2EBF6DF5" w14:textId="77777777" w:rsidR="007117D2" w:rsidRPr="00761C18" w:rsidRDefault="007117D2" w:rsidP="00761C18">
      <w:pPr>
        <w:spacing w:after="0" w:line="240" w:lineRule="auto"/>
        <w:jc w:val="both"/>
        <w:rPr>
          <w:rFonts w:ascii="Arial" w:eastAsia="Times New Roman" w:hAnsi="Arial" w:cs="Arial"/>
          <w:sz w:val="20"/>
          <w:szCs w:val="20"/>
          <w:lang w:eastAsia="es-CO"/>
        </w:rPr>
      </w:pPr>
      <w:r w:rsidRPr="00761C18">
        <w:rPr>
          <w:rFonts w:ascii="Arial" w:eastAsia="Times New Roman" w:hAnsi="Arial" w:cs="Arial"/>
          <w:sz w:val="20"/>
          <w:szCs w:val="20"/>
          <w:lang w:eastAsia="es-CO"/>
        </w:rPr>
        <w:t>Sin embargo, a petición de parte o de oficio, se podrá disponer la ejecución o la continuidad de la ejecución, para evitar perjuicios ciertos e inminentes al interés público. En todo caso el juez podrá ordenar lo que considere procedente para proteger los derechos y no hacer ilusorio el efecto de un eventual fallo a favor del solicitante.</w:t>
      </w:r>
    </w:p>
    <w:p w14:paraId="00EA0DC0" w14:textId="40F0D85A" w:rsidR="007117D2" w:rsidRPr="00761C18" w:rsidRDefault="007117D2" w:rsidP="00761C18">
      <w:pPr>
        <w:spacing w:after="0" w:line="240" w:lineRule="auto"/>
        <w:jc w:val="both"/>
        <w:rPr>
          <w:rFonts w:ascii="Arial" w:eastAsia="Times New Roman" w:hAnsi="Arial" w:cs="Arial"/>
          <w:sz w:val="20"/>
          <w:szCs w:val="20"/>
          <w:lang w:eastAsia="es-CO"/>
        </w:rPr>
      </w:pPr>
      <w:r w:rsidRPr="00761C18">
        <w:rPr>
          <w:rFonts w:ascii="Arial" w:eastAsia="Times New Roman" w:hAnsi="Arial" w:cs="Arial"/>
          <w:sz w:val="20"/>
          <w:szCs w:val="20"/>
          <w:lang w:eastAsia="es-CO"/>
        </w:rPr>
        <w:t xml:space="preserve">La suspensión de la aplicación se notificará inmediatamente a </w:t>
      </w:r>
      <w:proofErr w:type="spellStart"/>
      <w:r w:rsidRPr="00761C18">
        <w:rPr>
          <w:rFonts w:ascii="Arial" w:eastAsia="Times New Roman" w:hAnsi="Arial" w:cs="Arial"/>
          <w:sz w:val="20"/>
          <w:szCs w:val="20"/>
          <w:lang w:eastAsia="es-CO"/>
        </w:rPr>
        <w:t>aqu</w:t>
      </w:r>
      <w:proofErr w:type="spellEnd"/>
      <w:r w:rsidR="00E264BF">
        <w:rPr>
          <w:rFonts w:ascii="Arial" w:eastAsia="Times New Roman" w:hAnsi="Arial" w:cs="Arial"/>
          <w:sz w:val="20"/>
          <w:szCs w:val="20"/>
          <w:lang w:eastAsia="es-CO"/>
        </w:rPr>
        <w:t>[e]</w:t>
      </w:r>
      <w:r w:rsidRPr="00761C18">
        <w:rPr>
          <w:rFonts w:ascii="Arial" w:eastAsia="Times New Roman" w:hAnsi="Arial" w:cs="Arial"/>
          <w:sz w:val="20"/>
          <w:szCs w:val="20"/>
          <w:lang w:eastAsia="es-CO"/>
        </w:rPr>
        <w:t>l contra quien se hubiere hecho la solicitud por el medio más expedito posible.</w:t>
      </w:r>
    </w:p>
    <w:p w14:paraId="2E1E25A4" w14:textId="77777777" w:rsidR="007117D2" w:rsidRPr="00761C18" w:rsidRDefault="007117D2" w:rsidP="00761C18">
      <w:pPr>
        <w:spacing w:after="0" w:line="240" w:lineRule="auto"/>
        <w:jc w:val="both"/>
        <w:rPr>
          <w:rFonts w:ascii="Arial" w:eastAsia="Times New Roman" w:hAnsi="Arial" w:cs="Arial"/>
          <w:sz w:val="20"/>
          <w:szCs w:val="20"/>
          <w:lang w:eastAsia="es-CO"/>
        </w:rPr>
      </w:pPr>
      <w:r w:rsidRPr="00761C18">
        <w:rPr>
          <w:rFonts w:ascii="Arial" w:eastAsia="Times New Roman" w:hAnsi="Arial" w:cs="Arial"/>
          <w:sz w:val="20"/>
          <w:szCs w:val="20"/>
          <w:lang w:eastAsia="es-CO"/>
        </w:rPr>
        <w:t>El juez también podrá, de oficio o a petición de parte, dictar cualquier medida de conservación o seguridad encaminada a proteger el derecho o a evitar que se produzcan otros daños como consecuencia de los hechos realizados, todo de conformidad con las circunstancias del caso.</w:t>
      </w:r>
    </w:p>
    <w:p w14:paraId="5596C278" w14:textId="77777777" w:rsidR="007117D2" w:rsidRPr="00761C18" w:rsidRDefault="007117D2" w:rsidP="00761C18">
      <w:pPr>
        <w:spacing w:after="0" w:line="240" w:lineRule="auto"/>
        <w:jc w:val="both"/>
        <w:rPr>
          <w:rFonts w:ascii="Arial" w:eastAsia="Times New Roman" w:hAnsi="Arial" w:cs="Arial"/>
          <w:sz w:val="20"/>
          <w:szCs w:val="20"/>
          <w:lang w:eastAsia="es-CO"/>
        </w:rPr>
      </w:pPr>
      <w:r w:rsidRPr="00761C18">
        <w:rPr>
          <w:rFonts w:ascii="Arial" w:eastAsia="Times New Roman" w:hAnsi="Arial" w:cs="Arial"/>
          <w:sz w:val="20"/>
          <w:szCs w:val="20"/>
          <w:lang w:eastAsia="es-CO"/>
        </w:rPr>
        <w:t>El juez podrá, de oficio o a petición de parte, por resolución debidamente fundada, hacer cesar en cualquier momento la autorización de ejecución o las otras medidas cautelares que hubiere dictado”.</w:t>
      </w:r>
    </w:p>
  </w:footnote>
  <w:footnote w:id="5">
    <w:p w14:paraId="12E65E4E" w14:textId="4565459F" w:rsidR="00761C18" w:rsidRPr="00761C18" w:rsidRDefault="00761C18" w:rsidP="00761C18">
      <w:pPr>
        <w:pStyle w:val="Textonotapie"/>
        <w:jc w:val="both"/>
        <w:rPr>
          <w:rFonts w:ascii="Arial" w:hAnsi="Arial" w:cs="Arial"/>
          <w:lang w:val="es-CO"/>
        </w:rPr>
      </w:pPr>
      <w:r w:rsidRPr="00761C18">
        <w:rPr>
          <w:rStyle w:val="Refdenotaalpie"/>
          <w:rFonts w:ascii="Arial" w:hAnsi="Arial" w:cs="Arial"/>
        </w:rPr>
        <w:footnoteRef/>
      </w:r>
      <w:r w:rsidRPr="00761C18">
        <w:rPr>
          <w:rFonts w:ascii="Arial" w:hAnsi="Arial" w:cs="Arial"/>
        </w:rPr>
        <w:t xml:space="preserve"> </w:t>
      </w:r>
      <w:r w:rsidRPr="00761C18">
        <w:rPr>
          <w:rFonts w:ascii="Arial" w:hAnsi="Arial" w:cs="Arial"/>
          <w:lang w:val="es-CO"/>
        </w:rPr>
        <w:t>Ver archivo electrónico con certificado DAF580D60FDD55A1 013CC4A3B8117834 02F2A3382A309CC5 4622E8EFFCCD63F9, en el expediente digital de tutela.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421F19" w:rsidRDefault="004829F4" w:rsidP="003D0367">
    <w:pPr>
      <w:pStyle w:val="Encabezado"/>
      <w:jc w:val="center"/>
      <w:rPr>
        <w:i/>
        <w:sz w:val="18"/>
        <w:szCs w:val="18"/>
      </w:rPr>
    </w:pPr>
    <w:r w:rsidRPr="00421F19">
      <w:rPr>
        <w:rFonts w:ascii="Arial" w:hAnsi="Arial" w:cs="Arial"/>
        <w:sz w:val="18"/>
        <w:szCs w:val="18"/>
      </w:rPr>
      <w:fldChar w:fldCharType="begin"/>
    </w:r>
    <w:r w:rsidRPr="00421F19">
      <w:rPr>
        <w:rFonts w:ascii="Arial" w:hAnsi="Arial" w:cs="Arial"/>
        <w:sz w:val="18"/>
        <w:szCs w:val="18"/>
      </w:rPr>
      <w:instrText>PAGE   \* MERGEFORMAT</w:instrText>
    </w:r>
    <w:r w:rsidRPr="00421F19">
      <w:rPr>
        <w:rFonts w:ascii="Arial" w:hAnsi="Arial" w:cs="Arial"/>
        <w:sz w:val="18"/>
        <w:szCs w:val="18"/>
      </w:rPr>
      <w:fldChar w:fldCharType="separate"/>
    </w:r>
    <w:r w:rsidRPr="00421F19">
      <w:rPr>
        <w:rFonts w:ascii="Arial" w:hAnsi="Arial" w:cs="Arial"/>
        <w:noProof/>
        <w:sz w:val="18"/>
        <w:szCs w:val="18"/>
        <w:lang w:val="es-ES"/>
      </w:rPr>
      <w:t>11</w:t>
    </w:r>
    <w:r w:rsidRPr="00421F19">
      <w:rPr>
        <w:rFonts w:ascii="Arial" w:hAnsi="Arial" w:cs="Arial"/>
        <w:sz w:val="18"/>
        <w:szCs w:val="18"/>
      </w:rPr>
      <w:fldChar w:fldCharType="end"/>
    </w:r>
  </w:p>
  <w:p w14:paraId="6216DAAA" w14:textId="5E0AA4F6" w:rsidR="004829F4" w:rsidRPr="00421F19" w:rsidRDefault="00143405" w:rsidP="005D5E5A">
    <w:pPr>
      <w:pStyle w:val="Encabe"/>
      <w:tabs>
        <w:tab w:val="left" w:pos="915"/>
        <w:tab w:val="right" w:pos="9406"/>
      </w:tabs>
      <w:spacing w:line="240" w:lineRule="auto"/>
      <w:jc w:val="right"/>
      <w:rPr>
        <w:rFonts w:cs="Arial"/>
        <w:i/>
        <w:sz w:val="18"/>
        <w:szCs w:val="18"/>
      </w:rPr>
    </w:pPr>
    <w:r w:rsidRPr="00421F19">
      <w:rPr>
        <w:rFonts w:cs="Arial"/>
        <w:i/>
        <w:sz w:val="18"/>
        <w:szCs w:val="18"/>
      </w:rPr>
      <w:t>Admisión de la a</w:t>
    </w:r>
    <w:r w:rsidR="004829F4" w:rsidRPr="00421F19">
      <w:rPr>
        <w:rFonts w:cs="Arial"/>
        <w:i/>
        <w:sz w:val="18"/>
        <w:szCs w:val="18"/>
      </w:rPr>
      <w:t>cción de tutela</w:t>
    </w:r>
  </w:p>
  <w:p w14:paraId="37E267EB" w14:textId="06D889EB" w:rsidR="004829F4" w:rsidRPr="00421F19" w:rsidRDefault="004829F4" w:rsidP="005D5E5A">
    <w:pPr>
      <w:pStyle w:val="Encabe"/>
      <w:tabs>
        <w:tab w:val="left" w:pos="915"/>
        <w:tab w:val="right" w:pos="9406"/>
      </w:tabs>
      <w:spacing w:line="240" w:lineRule="auto"/>
      <w:jc w:val="right"/>
      <w:rPr>
        <w:rFonts w:cs="Arial"/>
        <w:b/>
        <w:i/>
        <w:sz w:val="18"/>
        <w:szCs w:val="18"/>
      </w:rPr>
    </w:pPr>
    <w:r w:rsidRPr="00421F19">
      <w:rPr>
        <w:rFonts w:cs="Arial"/>
        <w:b/>
        <w:i/>
        <w:sz w:val="18"/>
        <w:szCs w:val="18"/>
      </w:rPr>
      <w:t>Radicación: 11001-03-15-000-202</w:t>
    </w:r>
    <w:r w:rsidR="007E067E">
      <w:rPr>
        <w:rFonts w:cs="Arial"/>
        <w:b/>
        <w:i/>
        <w:sz w:val="18"/>
        <w:szCs w:val="18"/>
      </w:rPr>
      <w:t>1</w:t>
    </w:r>
    <w:r w:rsidRPr="00421F19">
      <w:rPr>
        <w:rFonts w:cs="Arial"/>
        <w:b/>
        <w:i/>
        <w:sz w:val="18"/>
        <w:szCs w:val="18"/>
      </w:rPr>
      <w:t>-0</w:t>
    </w:r>
    <w:r w:rsidR="00D325FA">
      <w:rPr>
        <w:rFonts w:cs="Arial"/>
        <w:b/>
        <w:i/>
        <w:sz w:val="18"/>
        <w:szCs w:val="18"/>
      </w:rPr>
      <w:t>2</w:t>
    </w:r>
    <w:r w:rsidR="00FE4344">
      <w:rPr>
        <w:rFonts w:cs="Arial"/>
        <w:b/>
        <w:i/>
        <w:sz w:val="18"/>
        <w:szCs w:val="18"/>
      </w:rPr>
      <w:t>921</w:t>
    </w:r>
    <w:r w:rsidRPr="00421F19">
      <w:rPr>
        <w:rFonts w:cs="Arial"/>
        <w:b/>
        <w:i/>
        <w:sz w:val="18"/>
        <w:szCs w:val="18"/>
      </w:rPr>
      <w:t>-00</w:t>
    </w:r>
  </w:p>
  <w:p w14:paraId="4512575A" w14:textId="7817D31C" w:rsidR="00781E4C" w:rsidRPr="00421F19" w:rsidRDefault="004829F4" w:rsidP="003D0367">
    <w:pPr>
      <w:spacing w:after="0" w:line="240" w:lineRule="auto"/>
      <w:jc w:val="right"/>
      <w:rPr>
        <w:rFonts w:ascii="Arial" w:hAnsi="Arial" w:cs="Arial"/>
        <w:i/>
        <w:sz w:val="18"/>
        <w:szCs w:val="18"/>
      </w:rPr>
    </w:pPr>
    <w:r w:rsidRPr="00421F19">
      <w:rPr>
        <w:rFonts w:ascii="Arial" w:hAnsi="Arial" w:cs="Arial"/>
        <w:b/>
        <w:i/>
        <w:sz w:val="18"/>
        <w:szCs w:val="18"/>
      </w:rPr>
      <w:t>Ac</w:t>
    </w:r>
    <w:r w:rsidR="002809E4" w:rsidRPr="00421F19">
      <w:rPr>
        <w:rFonts w:ascii="Arial" w:hAnsi="Arial" w:cs="Arial"/>
        <w:b/>
        <w:i/>
        <w:sz w:val="18"/>
        <w:szCs w:val="18"/>
      </w:rPr>
      <w:t>cionante</w:t>
    </w:r>
    <w:r w:rsidRPr="00421F19">
      <w:rPr>
        <w:rFonts w:ascii="Arial" w:hAnsi="Arial" w:cs="Arial"/>
        <w:b/>
        <w:i/>
        <w:sz w:val="18"/>
        <w:szCs w:val="18"/>
      </w:rPr>
      <w:t xml:space="preserve">: </w:t>
    </w:r>
    <w:r w:rsidR="00FE4344">
      <w:rPr>
        <w:rFonts w:ascii="Arial" w:hAnsi="Arial" w:cs="Arial"/>
        <w:i/>
        <w:sz w:val="18"/>
        <w:szCs w:val="18"/>
      </w:rPr>
      <w:t>Jhan Carlos Amaya Callejas</w:t>
    </w:r>
  </w:p>
  <w:p w14:paraId="7B5272A5" w14:textId="04EC01D8" w:rsidR="004829F4" w:rsidRPr="00421F19" w:rsidRDefault="00781E4C" w:rsidP="007E067E">
    <w:pPr>
      <w:spacing w:after="0" w:line="240" w:lineRule="auto"/>
      <w:jc w:val="right"/>
      <w:rPr>
        <w:rFonts w:ascii="Arial" w:hAnsi="Arial" w:cs="Arial"/>
        <w:bCs/>
        <w:i/>
        <w:sz w:val="18"/>
        <w:szCs w:val="18"/>
      </w:rPr>
    </w:pPr>
    <w:r w:rsidRPr="00421F19">
      <w:rPr>
        <w:rFonts w:ascii="Arial" w:hAnsi="Arial" w:cs="Arial"/>
        <w:i/>
        <w:sz w:val="18"/>
        <w:szCs w:val="18"/>
      </w:rPr>
      <w:t xml:space="preserve"> </w:t>
    </w:r>
    <w:r w:rsidR="004829F4" w:rsidRPr="00421F19">
      <w:rPr>
        <w:rFonts w:ascii="Arial" w:hAnsi="Arial" w:cs="Arial"/>
        <w:b/>
        <w:i/>
        <w:sz w:val="18"/>
        <w:szCs w:val="18"/>
      </w:rPr>
      <w:t xml:space="preserve">Accionado: </w:t>
    </w:r>
    <w:r w:rsidR="00FE4344">
      <w:rPr>
        <w:rFonts w:ascii="Arial" w:hAnsi="Arial" w:cs="Arial"/>
        <w:bCs/>
        <w:i/>
        <w:sz w:val="18"/>
        <w:szCs w:val="18"/>
      </w:rPr>
      <w:t>Tribunal Administrativo de Santander</w:t>
    </w:r>
  </w:p>
  <w:p w14:paraId="7AB4EBFA" w14:textId="77777777" w:rsidR="000D5355" w:rsidRPr="006C2BA4" w:rsidRDefault="000D5355" w:rsidP="00586EAD">
    <w:pPr>
      <w:pStyle w:val="Sangradetextonormal"/>
      <w:tabs>
        <w:tab w:val="left" w:pos="3810"/>
      </w:tabs>
      <w:spacing w:after="0"/>
      <w:ind w:left="0"/>
      <w:jc w:val="right"/>
      <w:rPr>
        <w:sz w:val="21"/>
        <w:szCs w:val="21"/>
        <w:lang w:val="es-CO"/>
      </w:rPr>
    </w:pPr>
  </w:p>
  <w:p w14:paraId="18B29B95" w14:textId="77777777" w:rsidR="004829F4" w:rsidRPr="006C2BA4" w:rsidRDefault="004829F4">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3D0367">
    <w:pPr>
      <w:pStyle w:val="Encabezado"/>
      <w:jc w:val="center"/>
    </w:pPr>
    <w:r>
      <w:rPr>
        <w:rFonts w:ascii="Arial" w:hAnsi="Arial"/>
        <w:b/>
        <w:bCs/>
        <w:color w:val="000000"/>
        <w:sz w:val="24"/>
        <w:szCs w:val="24"/>
      </w:rPr>
      <w:t>CONSEJO DE ESTADO</w:t>
    </w:r>
  </w:p>
  <w:p w14:paraId="75B23417"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2245EC84"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 xml:space="preserve">                                                       SUBSECCIÓN C</w:t>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3599"/>
    <w:rsid w:val="00004155"/>
    <w:rsid w:val="00015574"/>
    <w:rsid w:val="00017A25"/>
    <w:rsid w:val="00020DDB"/>
    <w:rsid w:val="000260CD"/>
    <w:rsid w:val="000312DD"/>
    <w:rsid w:val="00031F4A"/>
    <w:rsid w:val="000476CA"/>
    <w:rsid w:val="000534C6"/>
    <w:rsid w:val="0005676F"/>
    <w:rsid w:val="00060D71"/>
    <w:rsid w:val="00072D73"/>
    <w:rsid w:val="000810A0"/>
    <w:rsid w:val="00081936"/>
    <w:rsid w:val="0008324D"/>
    <w:rsid w:val="00084939"/>
    <w:rsid w:val="00094B1E"/>
    <w:rsid w:val="0009586C"/>
    <w:rsid w:val="000A07A7"/>
    <w:rsid w:val="000A099C"/>
    <w:rsid w:val="000A3877"/>
    <w:rsid w:val="000A5F27"/>
    <w:rsid w:val="000B381E"/>
    <w:rsid w:val="000B3D2E"/>
    <w:rsid w:val="000B784F"/>
    <w:rsid w:val="000C6F6C"/>
    <w:rsid w:val="000D0D9C"/>
    <w:rsid w:val="000D2312"/>
    <w:rsid w:val="000D2C81"/>
    <w:rsid w:val="000D5355"/>
    <w:rsid w:val="000F4E76"/>
    <w:rsid w:val="001035E7"/>
    <w:rsid w:val="001129E2"/>
    <w:rsid w:val="00114465"/>
    <w:rsid w:val="00121CD1"/>
    <w:rsid w:val="001262BE"/>
    <w:rsid w:val="001277BE"/>
    <w:rsid w:val="00127FBC"/>
    <w:rsid w:val="0013021E"/>
    <w:rsid w:val="0013235F"/>
    <w:rsid w:val="001323CB"/>
    <w:rsid w:val="0013257F"/>
    <w:rsid w:val="00132CD3"/>
    <w:rsid w:val="00137D60"/>
    <w:rsid w:val="00143405"/>
    <w:rsid w:val="001438BF"/>
    <w:rsid w:val="00145034"/>
    <w:rsid w:val="00146123"/>
    <w:rsid w:val="001519E5"/>
    <w:rsid w:val="00151CA9"/>
    <w:rsid w:val="00165813"/>
    <w:rsid w:val="00173731"/>
    <w:rsid w:val="00176EC9"/>
    <w:rsid w:val="00177909"/>
    <w:rsid w:val="00180962"/>
    <w:rsid w:val="00185369"/>
    <w:rsid w:val="00186576"/>
    <w:rsid w:val="00187FAA"/>
    <w:rsid w:val="001913E9"/>
    <w:rsid w:val="0019781C"/>
    <w:rsid w:val="001A17D4"/>
    <w:rsid w:val="001B77E8"/>
    <w:rsid w:val="001C089D"/>
    <w:rsid w:val="001C0B4D"/>
    <w:rsid w:val="001D2814"/>
    <w:rsid w:val="001D695C"/>
    <w:rsid w:val="001E0E44"/>
    <w:rsid w:val="001E2B06"/>
    <w:rsid w:val="001E5D76"/>
    <w:rsid w:val="001F1E1B"/>
    <w:rsid w:val="001F3934"/>
    <w:rsid w:val="001F7C58"/>
    <w:rsid w:val="001F7CD7"/>
    <w:rsid w:val="00206C34"/>
    <w:rsid w:val="0021648E"/>
    <w:rsid w:val="0022002D"/>
    <w:rsid w:val="00232FB1"/>
    <w:rsid w:val="002404CE"/>
    <w:rsid w:val="00242CB2"/>
    <w:rsid w:val="00247D66"/>
    <w:rsid w:val="00253EA1"/>
    <w:rsid w:val="002809E4"/>
    <w:rsid w:val="002825A0"/>
    <w:rsid w:val="00283E74"/>
    <w:rsid w:val="002900FC"/>
    <w:rsid w:val="00292F5E"/>
    <w:rsid w:val="002936C4"/>
    <w:rsid w:val="00295052"/>
    <w:rsid w:val="002A0E12"/>
    <w:rsid w:val="002A778F"/>
    <w:rsid w:val="002C192A"/>
    <w:rsid w:val="002E3B3B"/>
    <w:rsid w:val="002F6196"/>
    <w:rsid w:val="00304A2A"/>
    <w:rsid w:val="00312447"/>
    <w:rsid w:val="00327263"/>
    <w:rsid w:val="00332C6D"/>
    <w:rsid w:val="00335645"/>
    <w:rsid w:val="0034204F"/>
    <w:rsid w:val="003422FE"/>
    <w:rsid w:val="00351452"/>
    <w:rsid w:val="00355B4D"/>
    <w:rsid w:val="00357977"/>
    <w:rsid w:val="00370AAC"/>
    <w:rsid w:val="00374CAB"/>
    <w:rsid w:val="00381BB5"/>
    <w:rsid w:val="00391D10"/>
    <w:rsid w:val="003A1AC9"/>
    <w:rsid w:val="003A5ADF"/>
    <w:rsid w:val="003A6B1B"/>
    <w:rsid w:val="003A6FE8"/>
    <w:rsid w:val="003B11C8"/>
    <w:rsid w:val="003B69B8"/>
    <w:rsid w:val="003C52DA"/>
    <w:rsid w:val="003C7A08"/>
    <w:rsid w:val="003D0367"/>
    <w:rsid w:val="003E32B0"/>
    <w:rsid w:val="003E41FD"/>
    <w:rsid w:val="003E6F59"/>
    <w:rsid w:val="003F3398"/>
    <w:rsid w:val="004025A0"/>
    <w:rsid w:val="00411B32"/>
    <w:rsid w:val="00421F19"/>
    <w:rsid w:val="004222CC"/>
    <w:rsid w:val="004225BB"/>
    <w:rsid w:val="0042440D"/>
    <w:rsid w:val="00433916"/>
    <w:rsid w:val="00440AD2"/>
    <w:rsid w:val="00441A02"/>
    <w:rsid w:val="004445AC"/>
    <w:rsid w:val="00457CF1"/>
    <w:rsid w:val="00457F79"/>
    <w:rsid w:val="0046289B"/>
    <w:rsid w:val="00464DE8"/>
    <w:rsid w:val="00467A21"/>
    <w:rsid w:val="00476ADD"/>
    <w:rsid w:val="0047710D"/>
    <w:rsid w:val="004813A4"/>
    <w:rsid w:val="00482360"/>
    <w:rsid w:val="004829F4"/>
    <w:rsid w:val="00483E94"/>
    <w:rsid w:val="00484CAA"/>
    <w:rsid w:val="0048714B"/>
    <w:rsid w:val="00487CC9"/>
    <w:rsid w:val="0049190D"/>
    <w:rsid w:val="00493209"/>
    <w:rsid w:val="004A3976"/>
    <w:rsid w:val="004B0365"/>
    <w:rsid w:val="004B76AA"/>
    <w:rsid w:val="004C0081"/>
    <w:rsid w:val="004C36B2"/>
    <w:rsid w:val="004C553B"/>
    <w:rsid w:val="004D00F4"/>
    <w:rsid w:val="004D355A"/>
    <w:rsid w:val="004D5CF0"/>
    <w:rsid w:val="004D5FFF"/>
    <w:rsid w:val="004E1E08"/>
    <w:rsid w:val="004E66E0"/>
    <w:rsid w:val="004E6DAB"/>
    <w:rsid w:val="004E7BD3"/>
    <w:rsid w:val="004F13E9"/>
    <w:rsid w:val="004F3A36"/>
    <w:rsid w:val="004F6323"/>
    <w:rsid w:val="004F6DB4"/>
    <w:rsid w:val="005008B9"/>
    <w:rsid w:val="005024FD"/>
    <w:rsid w:val="00502BAF"/>
    <w:rsid w:val="00521ACA"/>
    <w:rsid w:val="005260A9"/>
    <w:rsid w:val="00526C1A"/>
    <w:rsid w:val="00533E32"/>
    <w:rsid w:val="00534080"/>
    <w:rsid w:val="0053609E"/>
    <w:rsid w:val="0054431B"/>
    <w:rsid w:val="00551989"/>
    <w:rsid w:val="00554862"/>
    <w:rsid w:val="0055784D"/>
    <w:rsid w:val="005647F8"/>
    <w:rsid w:val="00582E24"/>
    <w:rsid w:val="00585598"/>
    <w:rsid w:val="005859AF"/>
    <w:rsid w:val="00586EAD"/>
    <w:rsid w:val="0059269E"/>
    <w:rsid w:val="005951D6"/>
    <w:rsid w:val="005A68F1"/>
    <w:rsid w:val="005B7E46"/>
    <w:rsid w:val="005C22AB"/>
    <w:rsid w:val="005D5647"/>
    <w:rsid w:val="005D5E5A"/>
    <w:rsid w:val="005E0247"/>
    <w:rsid w:val="005E52FA"/>
    <w:rsid w:val="005E5DE6"/>
    <w:rsid w:val="005F007E"/>
    <w:rsid w:val="00602703"/>
    <w:rsid w:val="00606550"/>
    <w:rsid w:val="00612501"/>
    <w:rsid w:val="006139C8"/>
    <w:rsid w:val="00615EA7"/>
    <w:rsid w:val="0063050D"/>
    <w:rsid w:val="0064011E"/>
    <w:rsid w:val="00651E04"/>
    <w:rsid w:val="006532EC"/>
    <w:rsid w:val="00662A1D"/>
    <w:rsid w:val="006836DA"/>
    <w:rsid w:val="006860F2"/>
    <w:rsid w:val="00686D91"/>
    <w:rsid w:val="006912F2"/>
    <w:rsid w:val="00697E6F"/>
    <w:rsid w:val="006A47F2"/>
    <w:rsid w:val="006B1B30"/>
    <w:rsid w:val="006B74EF"/>
    <w:rsid w:val="006C2780"/>
    <w:rsid w:val="006C2BA4"/>
    <w:rsid w:val="006D4C36"/>
    <w:rsid w:val="006D777A"/>
    <w:rsid w:val="006E764A"/>
    <w:rsid w:val="006F426D"/>
    <w:rsid w:val="006F5454"/>
    <w:rsid w:val="006F6A6F"/>
    <w:rsid w:val="007113EF"/>
    <w:rsid w:val="007114A3"/>
    <w:rsid w:val="007117D2"/>
    <w:rsid w:val="0072083E"/>
    <w:rsid w:val="00725508"/>
    <w:rsid w:val="00731A14"/>
    <w:rsid w:val="00733F6C"/>
    <w:rsid w:val="007349A6"/>
    <w:rsid w:val="00742425"/>
    <w:rsid w:val="00747F5E"/>
    <w:rsid w:val="007541EC"/>
    <w:rsid w:val="007547B7"/>
    <w:rsid w:val="00755174"/>
    <w:rsid w:val="00761C18"/>
    <w:rsid w:val="007661C3"/>
    <w:rsid w:val="00770268"/>
    <w:rsid w:val="00770AB2"/>
    <w:rsid w:val="007816D4"/>
    <w:rsid w:val="00781E4C"/>
    <w:rsid w:val="0078610C"/>
    <w:rsid w:val="00786ACB"/>
    <w:rsid w:val="0079689D"/>
    <w:rsid w:val="007A4670"/>
    <w:rsid w:val="007A4EFC"/>
    <w:rsid w:val="007B072C"/>
    <w:rsid w:val="007B672F"/>
    <w:rsid w:val="007C426D"/>
    <w:rsid w:val="007C61DE"/>
    <w:rsid w:val="007E067E"/>
    <w:rsid w:val="007E1148"/>
    <w:rsid w:val="007E42D6"/>
    <w:rsid w:val="007E780E"/>
    <w:rsid w:val="007F55BE"/>
    <w:rsid w:val="00804463"/>
    <w:rsid w:val="00821D87"/>
    <w:rsid w:val="0082479A"/>
    <w:rsid w:val="00832330"/>
    <w:rsid w:val="008338A0"/>
    <w:rsid w:val="00842147"/>
    <w:rsid w:val="00842D00"/>
    <w:rsid w:val="00847C7C"/>
    <w:rsid w:val="00850FD3"/>
    <w:rsid w:val="008529E6"/>
    <w:rsid w:val="00865936"/>
    <w:rsid w:val="008754A3"/>
    <w:rsid w:val="008762F1"/>
    <w:rsid w:val="00884023"/>
    <w:rsid w:val="0088514C"/>
    <w:rsid w:val="00885567"/>
    <w:rsid w:val="00897DAB"/>
    <w:rsid w:val="008A450B"/>
    <w:rsid w:val="008A6917"/>
    <w:rsid w:val="008C2ECE"/>
    <w:rsid w:val="008C4BA4"/>
    <w:rsid w:val="008D201F"/>
    <w:rsid w:val="008D29F0"/>
    <w:rsid w:val="008D5ADD"/>
    <w:rsid w:val="008E0A99"/>
    <w:rsid w:val="008E65B5"/>
    <w:rsid w:val="008E7556"/>
    <w:rsid w:val="008F7676"/>
    <w:rsid w:val="009129CF"/>
    <w:rsid w:val="009168C5"/>
    <w:rsid w:val="009207EA"/>
    <w:rsid w:val="00920A43"/>
    <w:rsid w:val="00931412"/>
    <w:rsid w:val="00937B9A"/>
    <w:rsid w:val="009438BF"/>
    <w:rsid w:val="00944E19"/>
    <w:rsid w:val="00946A7A"/>
    <w:rsid w:val="00946C5E"/>
    <w:rsid w:val="00951D36"/>
    <w:rsid w:val="00952A00"/>
    <w:rsid w:val="00957860"/>
    <w:rsid w:val="009604E3"/>
    <w:rsid w:val="009644F0"/>
    <w:rsid w:val="009669CC"/>
    <w:rsid w:val="00966E21"/>
    <w:rsid w:val="009672C1"/>
    <w:rsid w:val="00974556"/>
    <w:rsid w:val="00985097"/>
    <w:rsid w:val="00991284"/>
    <w:rsid w:val="00992A4E"/>
    <w:rsid w:val="009A0745"/>
    <w:rsid w:val="009A1B4A"/>
    <w:rsid w:val="009B4AD6"/>
    <w:rsid w:val="009C339C"/>
    <w:rsid w:val="009D6F31"/>
    <w:rsid w:val="009E2F51"/>
    <w:rsid w:val="009E666D"/>
    <w:rsid w:val="009F20C6"/>
    <w:rsid w:val="00A03150"/>
    <w:rsid w:val="00A05261"/>
    <w:rsid w:val="00A057E6"/>
    <w:rsid w:val="00A06A20"/>
    <w:rsid w:val="00A26014"/>
    <w:rsid w:val="00A26C75"/>
    <w:rsid w:val="00A42DCF"/>
    <w:rsid w:val="00A6391C"/>
    <w:rsid w:val="00A65ABE"/>
    <w:rsid w:val="00A879AF"/>
    <w:rsid w:val="00A9080C"/>
    <w:rsid w:val="00A91488"/>
    <w:rsid w:val="00AA01AC"/>
    <w:rsid w:val="00AA6723"/>
    <w:rsid w:val="00AB2854"/>
    <w:rsid w:val="00AB690D"/>
    <w:rsid w:val="00AC3D39"/>
    <w:rsid w:val="00AC3E01"/>
    <w:rsid w:val="00AC596D"/>
    <w:rsid w:val="00AD1991"/>
    <w:rsid w:val="00AD2CCA"/>
    <w:rsid w:val="00AF0558"/>
    <w:rsid w:val="00AF135F"/>
    <w:rsid w:val="00AF6107"/>
    <w:rsid w:val="00AF6C58"/>
    <w:rsid w:val="00AF6E45"/>
    <w:rsid w:val="00AF7CD1"/>
    <w:rsid w:val="00B03B32"/>
    <w:rsid w:val="00B04B36"/>
    <w:rsid w:val="00B119A6"/>
    <w:rsid w:val="00B206F2"/>
    <w:rsid w:val="00B27B33"/>
    <w:rsid w:val="00B30492"/>
    <w:rsid w:val="00B32D09"/>
    <w:rsid w:val="00B33A52"/>
    <w:rsid w:val="00B35B08"/>
    <w:rsid w:val="00B46DFD"/>
    <w:rsid w:val="00B56EA7"/>
    <w:rsid w:val="00B636E8"/>
    <w:rsid w:val="00B70E20"/>
    <w:rsid w:val="00B71410"/>
    <w:rsid w:val="00B81890"/>
    <w:rsid w:val="00B81984"/>
    <w:rsid w:val="00B8431B"/>
    <w:rsid w:val="00B848C6"/>
    <w:rsid w:val="00B84FE1"/>
    <w:rsid w:val="00B86178"/>
    <w:rsid w:val="00B90503"/>
    <w:rsid w:val="00B9060E"/>
    <w:rsid w:val="00BA36B8"/>
    <w:rsid w:val="00BA3A31"/>
    <w:rsid w:val="00BA554C"/>
    <w:rsid w:val="00BA56D5"/>
    <w:rsid w:val="00BA60A4"/>
    <w:rsid w:val="00BB50F5"/>
    <w:rsid w:val="00BC6BD2"/>
    <w:rsid w:val="00BC746B"/>
    <w:rsid w:val="00BD19F0"/>
    <w:rsid w:val="00BD2ED4"/>
    <w:rsid w:val="00BD6430"/>
    <w:rsid w:val="00BE5090"/>
    <w:rsid w:val="00BE744D"/>
    <w:rsid w:val="00BF52AA"/>
    <w:rsid w:val="00BF5CC9"/>
    <w:rsid w:val="00BF5CE5"/>
    <w:rsid w:val="00BF716F"/>
    <w:rsid w:val="00C05ECA"/>
    <w:rsid w:val="00C06D49"/>
    <w:rsid w:val="00C075D2"/>
    <w:rsid w:val="00C103C3"/>
    <w:rsid w:val="00C10AB5"/>
    <w:rsid w:val="00C22B04"/>
    <w:rsid w:val="00C248C8"/>
    <w:rsid w:val="00C3370C"/>
    <w:rsid w:val="00C41A6F"/>
    <w:rsid w:val="00C44EB3"/>
    <w:rsid w:val="00C51DA2"/>
    <w:rsid w:val="00C53C25"/>
    <w:rsid w:val="00C63889"/>
    <w:rsid w:val="00C71849"/>
    <w:rsid w:val="00C732E6"/>
    <w:rsid w:val="00C82CBE"/>
    <w:rsid w:val="00C85AA8"/>
    <w:rsid w:val="00C85CA7"/>
    <w:rsid w:val="00C8793D"/>
    <w:rsid w:val="00C90AA4"/>
    <w:rsid w:val="00C97770"/>
    <w:rsid w:val="00CA0EE6"/>
    <w:rsid w:val="00CA33E7"/>
    <w:rsid w:val="00CB16F2"/>
    <w:rsid w:val="00CB47EF"/>
    <w:rsid w:val="00CC0E73"/>
    <w:rsid w:val="00CC170F"/>
    <w:rsid w:val="00CE0DCA"/>
    <w:rsid w:val="00CF006E"/>
    <w:rsid w:val="00D00C17"/>
    <w:rsid w:val="00D04BB9"/>
    <w:rsid w:val="00D07966"/>
    <w:rsid w:val="00D1105A"/>
    <w:rsid w:val="00D112EF"/>
    <w:rsid w:val="00D137FD"/>
    <w:rsid w:val="00D2040D"/>
    <w:rsid w:val="00D30F6C"/>
    <w:rsid w:val="00D3130F"/>
    <w:rsid w:val="00D325FA"/>
    <w:rsid w:val="00D334A9"/>
    <w:rsid w:val="00D33BD6"/>
    <w:rsid w:val="00D4096B"/>
    <w:rsid w:val="00D43B92"/>
    <w:rsid w:val="00D51A74"/>
    <w:rsid w:val="00D51B01"/>
    <w:rsid w:val="00D53FDC"/>
    <w:rsid w:val="00D54CE0"/>
    <w:rsid w:val="00D54D6F"/>
    <w:rsid w:val="00D563D9"/>
    <w:rsid w:val="00D6358C"/>
    <w:rsid w:val="00D67BD7"/>
    <w:rsid w:val="00D7349C"/>
    <w:rsid w:val="00D737ED"/>
    <w:rsid w:val="00D7534C"/>
    <w:rsid w:val="00DA1687"/>
    <w:rsid w:val="00DA5CAA"/>
    <w:rsid w:val="00DB0D2F"/>
    <w:rsid w:val="00DC25E1"/>
    <w:rsid w:val="00DC5943"/>
    <w:rsid w:val="00DC76A7"/>
    <w:rsid w:val="00DD1006"/>
    <w:rsid w:val="00DD1B20"/>
    <w:rsid w:val="00DD2F63"/>
    <w:rsid w:val="00DE01A1"/>
    <w:rsid w:val="00DE525D"/>
    <w:rsid w:val="00DE6611"/>
    <w:rsid w:val="00DF048A"/>
    <w:rsid w:val="00DF4CF7"/>
    <w:rsid w:val="00DF77AC"/>
    <w:rsid w:val="00E03282"/>
    <w:rsid w:val="00E03CFF"/>
    <w:rsid w:val="00E04C88"/>
    <w:rsid w:val="00E07B7E"/>
    <w:rsid w:val="00E12252"/>
    <w:rsid w:val="00E152B6"/>
    <w:rsid w:val="00E158B8"/>
    <w:rsid w:val="00E2244B"/>
    <w:rsid w:val="00E23E70"/>
    <w:rsid w:val="00E264BF"/>
    <w:rsid w:val="00E27B57"/>
    <w:rsid w:val="00E36422"/>
    <w:rsid w:val="00E373F2"/>
    <w:rsid w:val="00E43E1D"/>
    <w:rsid w:val="00E46B11"/>
    <w:rsid w:val="00E50B12"/>
    <w:rsid w:val="00E50C82"/>
    <w:rsid w:val="00E5491A"/>
    <w:rsid w:val="00E6240A"/>
    <w:rsid w:val="00E66484"/>
    <w:rsid w:val="00E759EC"/>
    <w:rsid w:val="00EA2CEB"/>
    <w:rsid w:val="00EA2EA3"/>
    <w:rsid w:val="00EB3AF1"/>
    <w:rsid w:val="00EC467C"/>
    <w:rsid w:val="00EC7293"/>
    <w:rsid w:val="00EC7967"/>
    <w:rsid w:val="00ED04A2"/>
    <w:rsid w:val="00ED2622"/>
    <w:rsid w:val="00ED4C8E"/>
    <w:rsid w:val="00ED517E"/>
    <w:rsid w:val="00EE693A"/>
    <w:rsid w:val="00EF6D73"/>
    <w:rsid w:val="00F055F3"/>
    <w:rsid w:val="00F0756D"/>
    <w:rsid w:val="00F20FBE"/>
    <w:rsid w:val="00F215F1"/>
    <w:rsid w:val="00F260B1"/>
    <w:rsid w:val="00F26D6A"/>
    <w:rsid w:val="00F31F6D"/>
    <w:rsid w:val="00F46F21"/>
    <w:rsid w:val="00F47372"/>
    <w:rsid w:val="00F52DFF"/>
    <w:rsid w:val="00F54AEF"/>
    <w:rsid w:val="00F552AE"/>
    <w:rsid w:val="00F5569F"/>
    <w:rsid w:val="00F57CFD"/>
    <w:rsid w:val="00F66A7F"/>
    <w:rsid w:val="00F700FA"/>
    <w:rsid w:val="00F83603"/>
    <w:rsid w:val="00F83B9C"/>
    <w:rsid w:val="00F91577"/>
    <w:rsid w:val="00F91DD5"/>
    <w:rsid w:val="00F931E9"/>
    <w:rsid w:val="00F9624F"/>
    <w:rsid w:val="00FA55B4"/>
    <w:rsid w:val="00FA562E"/>
    <w:rsid w:val="00FB00D5"/>
    <w:rsid w:val="00FB14AC"/>
    <w:rsid w:val="00FB2DF2"/>
    <w:rsid w:val="00FB500F"/>
    <w:rsid w:val="00FB6D55"/>
    <w:rsid w:val="00FB7D59"/>
    <w:rsid w:val="00FC2064"/>
    <w:rsid w:val="00FD1072"/>
    <w:rsid w:val="00FD4D7C"/>
    <w:rsid w:val="00FD5020"/>
    <w:rsid w:val="00FD63F9"/>
    <w:rsid w:val="00FE1E14"/>
    <w:rsid w:val="00FE3DAA"/>
    <w:rsid w:val="00FE4344"/>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32397060">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E862E-D081-4CB0-96CC-7266B2B302DE}">
  <ds:schemaRefs>
    <ds:schemaRef ds:uri="http://schemas.openxmlformats.org/officeDocument/2006/bibliography"/>
  </ds:schemaRefs>
</ds:datastoreItem>
</file>

<file path=customXml/itemProps3.xml><?xml version="1.0" encoding="utf-8"?>
<ds:datastoreItem xmlns:ds="http://schemas.openxmlformats.org/officeDocument/2006/customXml" ds:itemID="{D948FEC5-5030-4D2D-B689-D3CF68608302}">
  <ds:schemaRefs>
    <ds:schemaRef ds:uri="http://schemas.microsoft.com/sharepoint/v3/contenttype/forms"/>
  </ds:schemaRefs>
</ds:datastoreItem>
</file>

<file path=customXml/itemProps4.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3097</Characters>
  <Application>Microsoft Office Word</Application>
  <DocSecurity>0</DocSecurity>
  <Lines>96</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2021-06-09T04:18:00Z</cp:lastPrinted>
  <dcterms:created xsi:type="dcterms:W3CDTF">2021-06-09T04:18:00Z</dcterms:created>
  <dcterms:modified xsi:type="dcterms:W3CDTF">2021-06-09T04:18:00Z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