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7950CD">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7950CD">
      <w:pPr>
        <w:spacing w:line="276" w:lineRule="auto"/>
        <w:contextualSpacing/>
        <w:rPr>
          <w:b/>
          <w:bCs/>
          <w:sz w:val="24"/>
          <w:szCs w:val="24"/>
        </w:rPr>
      </w:pPr>
    </w:p>
    <w:p w14:paraId="531910C5" w14:textId="44BE0D1F" w:rsidR="00BE5393" w:rsidRPr="00BE5393" w:rsidRDefault="00BE5393" w:rsidP="007950CD">
      <w:pPr>
        <w:spacing w:line="276" w:lineRule="auto"/>
        <w:contextualSpacing/>
        <w:rPr>
          <w:bCs/>
          <w:sz w:val="24"/>
          <w:szCs w:val="24"/>
        </w:rPr>
      </w:pPr>
      <w:r w:rsidRPr="00BE5393">
        <w:rPr>
          <w:bCs/>
          <w:sz w:val="24"/>
          <w:szCs w:val="24"/>
        </w:rPr>
        <w:t>Bogotá D.C.,</w:t>
      </w:r>
      <w:r w:rsidR="00854E23">
        <w:rPr>
          <w:bCs/>
          <w:sz w:val="24"/>
          <w:szCs w:val="24"/>
        </w:rPr>
        <w:t xml:space="preserve"> primero</w:t>
      </w:r>
      <w:r w:rsidR="00F516DD">
        <w:rPr>
          <w:bCs/>
          <w:sz w:val="24"/>
          <w:szCs w:val="24"/>
        </w:rPr>
        <w:t xml:space="preserve"> (</w:t>
      </w:r>
      <w:r w:rsidR="00854E23">
        <w:rPr>
          <w:bCs/>
          <w:sz w:val="24"/>
          <w:szCs w:val="24"/>
        </w:rPr>
        <w:t>1</w:t>
      </w:r>
      <w:r w:rsidR="00086E65">
        <w:rPr>
          <w:bCs/>
          <w:sz w:val="24"/>
          <w:szCs w:val="24"/>
        </w:rPr>
        <w:t xml:space="preserve">) de </w:t>
      </w:r>
      <w:r w:rsidR="00854E23">
        <w:rPr>
          <w:bCs/>
          <w:sz w:val="24"/>
          <w:szCs w:val="24"/>
        </w:rPr>
        <w:t xml:space="preserve">junio </w:t>
      </w:r>
      <w:r w:rsidR="00E51FAF">
        <w:rPr>
          <w:bCs/>
          <w:sz w:val="24"/>
          <w:szCs w:val="24"/>
        </w:rPr>
        <w:t>de dos mil veintiuno (2021)</w:t>
      </w:r>
    </w:p>
    <w:p w14:paraId="03A53208" w14:textId="77777777" w:rsidR="00BE5393" w:rsidRPr="00BE5393" w:rsidRDefault="00BE5393" w:rsidP="007950CD">
      <w:pPr>
        <w:spacing w:line="276" w:lineRule="auto"/>
        <w:contextualSpacing/>
        <w:rPr>
          <w:b/>
          <w:sz w:val="24"/>
          <w:szCs w:val="24"/>
        </w:rPr>
      </w:pPr>
    </w:p>
    <w:p w14:paraId="737D15ED" w14:textId="0D9067CC" w:rsidR="00BE5393" w:rsidRPr="00BE5393" w:rsidRDefault="00BE5393" w:rsidP="007950CD">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854E23">
        <w:rPr>
          <w:bCs/>
          <w:sz w:val="24"/>
          <w:szCs w:val="24"/>
          <w:lang w:eastAsia="en-US"/>
        </w:rPr>
        <w:t>3117</w:t>
      </w:r>
      <w:r w:rsidRPr="00BE5393">
        <w:rPr>
          <w:bCs/>
          <w:sz w:val="24"/>
          <w:szCs w:val="24"/>
          <w:lang w:eastAsia="en-US"/>
        </w:rPr>
        <w:t>-0</w:t>
      </w:r>
      <w:r w:rsidR="00B0551F">
        <w:rPr>
          <w:bCs/>
          <w:sz w:val="24"/>
          <w:szCs w:val="24"/>
          <w:lang w:eastAsia="en-US"/>
        </w:rPr>
        <w:t>0</w:t>
      </w:r>
      <w:bookmarkEnd w:id="0"/>
    </w:p>
    <w:bookmarkEnd w:id="1"/>
    <w:p w14:paraId="20BF07B5" w14:textId="771AB668" w:rsidR="00BE5393" w:rsidRPr="00854E23" w:rsidRDefault="00086E65" w:rsidP="007950CD">
      <w:pPr>
        <w:tabs>
          <w:tab w:val="left" w:pos="1985"/>
        </w:tabs>
        <w:spacing w:line="276" w:lineRule="auto"/>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7950CD">
        <w:rPr>
          <w:sz w:val="24"/>
          <w:szCs w:val="24"/>
          <w:lang w:val="es-ES" w:eastAsia="en-US"/>
        </w:rPr>
        <w:t>Corporación para el Desarrollo Sostenible de la Mojana y e</w:t>
      </w:r>
      <w:r w:rsidR="00854E23">
        <w:rPr>
          <w:sz w:val="24"/>
          <w:szCs w:val="24"/>
          <w:lang w:val="es-ES" w:eastAsia="en-US"/>
        </w:rPr>
        <w:t>l San Jorge (En adelante, Corpomojana)</w:t>
      </w:r>
    </w:p>
    <w:bookmarkEnd w:id="2"/>
    <w:p w14:paraId="5B975FBA" w14:textId="067C302B" w:rsidR="00BE5393" w:rsidRPr="00854E23" w:rsidRDefault="00BE5393" w:rsidP="007950CD">
      <w:pPr>
        <w:tabs>
          <w:tab w:val="left" w:pos="1985"/>
        </w:tabs>
        <w:spacing w:line="276" w:lineRule="auto"/>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854E23">
        <w:rPr>
          <w:sz w:val="24"/>
          <w:szCs w:val="24"/>
          <w:lang w:val="es-ES" w:eastAsia="en-US"/>
        </w:rPr>
        <w:t>Juzgado Segundo Administrativo de Sincelejo y Tribunal Administrativo de Sucre</w:t>
      </w:r>
    </w:p>
    <w:p w14:paraId="59404C85" w14:textId="77777777" w:rsidR="00BE5393" w:rsidRPr="00BE5393" w:rsidRDefault="00BE5393" w:rsidP="007950CD">
      <w:pPr>
        <w:tabs>
          <w:tab w:val="left" w:pos="8222"/>
        </w:tabs>
        <w:spacing w:line="276" w:lineRule="auto"/>
        <w:ind w:right="51"/>
        <w:contextualSpacing/>
        <w:rPr>
          <w:b/>
          <w:sz w:val="24"/>
          <w:szCs w:val="24"/>
          <w:lang w:val="es-ES"/>
        </w:rPr>
      </w:pPr>
    </w:p>
    <w:p w14:paraId="12C45E04" w14:textId="77777777" w:rsidR="00BE5393" w:rsidRPr="00BE5393" w:rsidRDefault="00BE5393" w:rsidP="007950CD">
      <w:pPr>
        <w:pBdr>
          <w:bottom w:val="single" w:sz="12" w:space="0" w:color="auto"/>
        </w:pBdr>
        <w:spacing w:line="276" w:lineRule="auto"/>
        <w:ind w:left="2832" w:hanging="2832"/>
        <w:contextualSpacing/>
        <w:rPr>
          <w:b/>
          <w:sz w:val="24"/>
          <w:szCs w:val="24"/>
        </w:rPr>
      </w:pPr>
      <w:r w:rsidRPr="00BE5393">
        <w:rPr>
          <w:b/>
          <w:sz w:val="24"/>
          <w:szCs w:val="24"/>
        </w:rPr>
        <w:t>AUTO ADMISORIO</w:t>
      </w:r>
    </w:p>
    <w:p w14:paraId="72F5D954" w14:textId="77777777" w:rsidR="00FC1452" w:rsidRPr="005205BF" w:rsidRDefault="00FC1452" w:rsidP="007950CD">
      <w:pPr>
        <w:autoSpaceDE w:val="0"/>
        <w:autoSpaceDN w:val="0"/>
        <w:adjustRightInd w:val="0"/>
        <w:spacing w:line="276" w:lineRule="auto"/>
        <w:jc w:val="left"/>
        <w:rPr>
          <w:sz w:val="24"/>
          <w:szCs w:val="20"/>
          <w:lang w:eastAsia="en-US"/>
        </w:rPr>
      </w:pPr>
    </w:p>
    <w:p w14:paraId="09EA9935" w14:textId="55CB6C9B" w:rsidR="00521A74" w:rsidRDefault="00854E23" w:rsidP="007950CD">
      <w:pPr>
        <w:tabs>
          <w:tab w:val="left" w:pos="1985"/>
        </w:tabs>
        <w:spacing w:line="276" w:lineRule="auto"/>
        <w:rPr>
          <w:sz w:val="24"/>
          <w:szCs w:val="24"/>
          <w:lang w:val="es-ES" w:eastAsia="en-US"/>
        </w:rPr>
      </w:pPr>
      <w:r>
        <w:rPr>
          <w:sz w:val="24"/>
          <w:szCs w:val="24"/>
          <w:lang w:val="es-ES" w:eastAsia="en-US"/>
        </w:rPr>
        <w:t xml:space="preserve">Corpomojana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521A74">
        <w:rPr>
          <w:sz w:val="24"/>
          <w:szCs w:val="24"/>
          <w:lang w:eastAsia="en-US"/>
        </w:rPr>
        <w:t xml:space="preserve"> del </w:t>
      </w:r>
      <w:r w:rsidR="00521A74">
        <w:rPr>
          <w:sz w:val="24"/>
          <w:szCs w:val="24"/>
          <w:lang w:val="es-ES" w:eastAsia="en-US"/>
        </w:rPr>
        <w:t>Juzgado Segundo Administrativo de Sincelejo y del Tribunal Administrativo de Sucre</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sidR="00521A74">
        <w:rPr>
          <w:sz w:val="24"/>
          <w:szCs w:val="24"/>
          <w:lang w:val="es-ES" w:eastAsia="en-US"/>
        </w:rPr>
        <w:t xml:space="preserve"> al debido proceso, a la defensa, a la contradicción, a la verdad, a la bue</w:t>
      </w:r>
      <w:r w:rsidR="0027546E">
        <w:rPr>
          <w:sz w:val="24"/>
          <w:szCs w:val="24"/>
          <w:lang w:val="es-ES" w:eastAsia="en-US"/>
        </w:rPr>
        <w:t xml:space="preserve">na fe, a la confianza legítima y </w:t>
      </w:r>
      <w:r w:rsidR="00521A74">
        <w:rPr>
          <w:sz w:val="24"/>
          <w:szCs w:val="24"/>
          <w:lang w:val="es-ES" w:eastAsia="en-US"/>
        </w:rPr>
        <w:t xml:space="preserve">a la seguridad jurídica, que consideró, fueron vulnerados por las aludidas autoridades, con ocasión de las decisiones proferidas dentro del proceso ejecutivo que inició </w:t>
      </w:r>
      <w:r w:rsidR="0027546E">
        <w:rPr>
          <w:sz w:val="24"/>
          <w:szCs w:val="24"/>
          <w:lang w:val="es-ES" w:eastAsia="en-US"/>
        </w:rPr>
        <w:t xml:space="preserve">en su contra </w:t>
      </w:r>
      <w:r w:rsidR="00521A74">
        <w:rPr>
          <w:sz w:val="24"/>
          <w:szCs w:val="24"/>
          <w:lang w:val="es-ES" w:eastAsia="en-US"/>
        </w:rPr>
        <w:t xml:space="preserve">Aldrin Edwin Anaya Manjarrés, con radicado núm. </w:t>
      </w:r>
      <w:r w:rsidR="002C0DDC">
        <w:rPr>
          <w:sz w:val="24"/>
          <w:szCs w:val="24"/>
          <w:lang w:val="es-ES" w:eastAsia="en-US"/>
        </w:rPr>
        <w:t>70001-33-33-002-2017-00353-00</w:t>
      </w:r>
      <w:r w:rsidR="00521A74">
        <w:rPr>
          <w:sz w:val="24"/>
          <w:szCs w:val="24"/>
          <w:lang w:val="es-ES" w:eastAsia="en-US"/>
        </w:rPr>
        <w:t>.</w:t>
      </w:r>
    </w:p>
    <w:p w14:paraId="71A89524" w14:textId="7DC5723D" w:rsidR="00BE5393" w:rsidRDefault="00BE5393" w:rsidP="007950CD">
      <w:pPr>
        <w:spacing w:line="276" w:lineRule="auto"/>
        <w:ind w:right="51"/>
        <w:rPr>
          <w:sz w:val="24"/>
          <w:szCs w:val="24"/>
          <w:lang w:eastAsia="en-US"/>
        </w:rPr>
      </w:pPr>
    </w:p>
    <w:p w14:paraId="687A39D2" w14:textId="56FF1BCA" w:rsidR="00BE5A91" w:rsidRPr="009121BA" w:rsidRDefault="00521A74" w:rsidP="007950CD">
      <w:pPr>
        <w:pStyle w:val="Textoindependiente21"/>
        <w:spacing w:after="0" w:line="276" w:lineRule="auto"/>
        <w:ind w:left="0"/>
        <w:jc w:val="both"/>
        <w:rPr>
          <w:rFonts w:cs="Arial"/>
          <w:sz w:val="24"/>
          <w:szCs w:val="24"/>
        </w:rPr>
      </w:pPr>
      <w:r>
        <w:rPr>
          <w:rFonts w:eastAsia="Calibri" w:cs="Arial"/>
          <w:sz w:val="24"/>
          <w:szCs w:val="24"/>
          <w:lang w:val="es-CO" w:eastAsia="es-ES_tradnl"/>
        </w:rPr>
        <w:t xml:space="preserve">Corpomojana </w:t>
      </w:r>
      <w:r w:rsidR="00BE5A91" w:rsidRPr="009121BA">
        <w:rPr>
          <w:rFonts w:cs="Arial"/>
          <w:sz w:val="24"/>
          <w:szCs w:val="24"/>
        </w:rPr>
        <w:t>solicitó</w:t>
      </w:r>
      <w:r w:rsidR="0027546E">
        <w:rPr>
          <w:rFonts w:cs="Arial"/>
          <w:sz w:val="24"/>
          <w:szCs w:val="24"/>
        </w:rPr>
        <w:t xml:space="preserve"> en su escrito de tutela que</w:t>
      </w:r>
      <w:r>
        <w:rPr>
          <w:rFonts w:cs="Arial"/>
          <w:sz w:val="24"/>
          <w:szCs w:val="24"/>
        </w:rPr>
        <w:t>, de manera provisional</w:t>
      </w:r>
      <w:r w:rsidR="00E561EC">
        <w:rPr>
          <w:rFonts w:cs="Arial"/>
          <w:sz w:val="24"/>
          <w:szCs w:val="24"/>
        </w:rPr>
        <w:t xml:space="preserve">, </w:t>
      </w:r>
      <w:r w:rsidR="007F6608">
        <w:rPr>
          <w:rFonts w:cs="Arial"/>
          <w:sz w:val="24"/>
          <w:szCs w:val="24"/>
        </w:rPr>
        <w:t>se ordene</w:t>
      </w:r>
      <w:r>
        <w:rPr>
          <w:rFonts w:cs="Arial"/>
          <w:sz w:val="24"/>
          <w:szCs w:val="24"/>
        </w:rPr>
        <w:t xml:space="preserve"> la suspensión de las m</w:t>
      </w:r>
      <w:r w:rsidR="007C5E8E">
        <w:rPr>
          <w:rFonts w:cs="Arial"/>
          <w:sz w:val="24"/>
          <w:szCs w:val="24"/>
        </w:rPr>
        <w:t>edidas cautelares dictadas por el Juzgado Segundo Administrativo</w:t>
      </w:r>
      <w:r w:rsidR="00A374CE">
        <w:rPr>
          <w:rFonts w:cs="Arial"/>
          <w:sz w:val="24"/>
          <w:szCs w:val="24"/>
        </w:rPr>
        <w:t xml:space="preserve"> dentro del aludido proceso ejecutivo</w:t>
      </w:r>
      <w:r w:rsidR="007C5E8E">
        <w:rPr>
          <w:rFonts w:cs="Arial"/>
          <w:sz w:val="24"/>
          <w:szCs w:val="24"/>
        </w:rPr>
        <w:t>, consistentes en el embargo de sus cuentas bancarias de ahorro y corriente, ya que</w:t>
      </w:r>
      <w:r w:rsidR="005A0C62">
        <w:rPr>
          <w:rFonts w:cs="Arial"/>
          <w:sz w:val="24"/>
          <w:szCs w:val="24"/>
        </w:rPr>
        <w:t xml:space="preserve"> </w:t>
      </w:r>
      <w:r w:rsidR="007C5E8E">
        <w:rPr>
          <w:rFonts w:cs="Arial"/>
          <w:sz w:val="24"/>
          <w:szCs w:val="24"/>
        </w:rPr>
        <w:t>ponen en peligro su normal funcionamiento.</w:t>
      </w:r>
    </w:p>
    <w:p w14:paraId="34091AAF" w14:textId="77777777" w:rsidR="00BE5A91" w:rsidRPr="009121BA" w:rsidRDefault="00BE5A91" w:rsidP="007950CD">
      <w:pPr>
        <w:pStyle w:val="Textoindependiente21"/>
        <w:spacing w:after="0" w:line="276" w:lineRule="auto"/>
        <w:ind w:left="0"/>
        <w:jc w:val="both"/>
        <w:rPr>
          <w:rFonts w:cs="Arial"/>
          <w:sz w:val="24"/>
          <w:szCs w:val="24"/>
        </w:rPr>
      </w:pPr>
    </w:p>
    <w:p w14:paraId="6661F10D" w14:textId="3CEAD37B" w:rsidR="007F6608" w:rsidRPr="00335975" w:rsidRDefault="007F6608" w:rsidP="007950CD">
      <w:pPr>
        <w:overflowPunct w:val="0"/>
        <w:autoSpaceDE w:val="0"/>
        <w:autoSpaceDN w:val="0"/>
        <w:adjustRightInd w:val="0"/>
        <w:spacing w:line="276" w:lineRule="auto"/>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7950CD">
      <w:pPr>
        <w:spacing w:line="276" w:lineRule="auto"/>
        <w:ind w:right="51"/>
        <w:rPr>
          <w:sz w:val="24"/>
          <w:szCs w:val="24"/>
          <w:lang w:eastAsia="en-US"/>
        </w:rPr>
      </w:pPr>
    </w:p>
    <w:p w14:paraId="26D68A5C" w14:textId="77777777" w:rsidR="007F6608" w:rsidRDefault="007F6608" w:rsidP="007950CD">
      <w:pPr>
        <w:overflowPunct w:val="0"/>
        <w:autoSpaceDE w:val="0"/>
        <w:autoSpaceDN w:val="0"/>
        <w:adjustRightInd w:val="0"/>
        <w:spacing w:line="276" w:lineRule="auto"/>
        <w:textAlignment w:val="baseline"/>
        <w:rPr>
          <w:rFonts w:eastAsia="Times New Roman"/>
          <w:sz w:val="24"/>
          <w:szCs w:val="24"/>
          <w:lang w:val="es-ES" w:eastAsia="es-ES"/>
        </w:rPr>
      </w:pPr>
      <w:r w:rsidRPr="00E8774F">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w:t>
      </w:r>
      <w:r w:rsidRPr="00E8774F">
        <w:rPr>
          <w:rFonts w:eastAsia="Times New Roman"/>
          <w:sz w:val="24"/>
          <w:szCs w:val="24"/>
          <w:lang w:val="es-ES" w:eastAsia="es-ES"/>
        </w:rPr>
        <w:lastRenderedPageBreak/>
        <w:t>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Default="00D50613" w:rsidP="007950CD">
      <w:pPr>
        <w:overflowPunct w:val="0"/>
        <w:autoSpaceDE w:val="0"/>
        <w:autoSpaceDN w:val="0"/>
        <w:adjustRightInd w:val="0"/>
        <w:spacing w:line="276" w:lineRule="auto"/>
        <w:textAlignment w:val="baseline"/>
        <w:rPr>
          <w:rFonts w:eastAsia="Times New Roman"/>
          <w:sz w:val="24"/>
          <w:szCs w:val="24"/>
          <w:lang w:val="es-ES" w:eastAsia="es-ES"/>
        </w:rPr>
      </w:pPr>
    </w:p>
    <w:p w14:paraId="3EF44977" w14:textId="43ACD2FE" w:rsidR="00436034" w:rsidRDefault="00436034" w:rsidP="007950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el </w:t>
      </w:r>
      <w:r w:rsidRPr="0096562A">
        <w:rPr>
          <w:i/>
          <w:iCs/>
          <w:color w:val="000000"/>
          <w:sz w:val="24"/>
          <w:szCs w:val="24"/>
          <w:lang w:val="es-ES" w:eastAsia="es-ES"/>
        </w:rPr>
        <w:t>sub lite</w:t>
      </w:r>
      <w:r w:rsidRPr="0096562A">
        <w:rPr>
          <w:color w:val="000000"/>
          <w:sz w:val="24"/>
          <w:szCs w:val="24"/>
          <w:lang w:val="es-ES" w:eastAsia="es-ES"/>
        </w:rPr>
        <w:t xml:space="preserve">, el Despacho encuentra que, en primer lugar, en el presente trámite constitucional no se ha constatado la existencia de una violación de algún derecho fundamental, más aún, al tener en cuenta que las </w:t>
      </w:r>
      <w:r>
        <w:rPr>
          <w:color w:val="000000"/>
          <w:sz w:val="24"/>
          <w:szCs w:val="24"/>
          <w:lang w:val="es-ES" w:eastAsia="es-ES"/>
        </w:rPr>
        <w:t xml:space="preserve">decisiones reprochadas </w:t>
      </w:r>
      <w:r w:rsidRPr="0096562A">
        <w:rPr>
          <w:color w:val="000000"/>
          <w:sz w:val="24"/>
          <w:szCs w:val="24"/>
          <w:lang w:val="es-ES" w:eastAsia="es-ES"/>
        </w:rPr>
        <w:t xml:space="preserve">fueron objeto de debate dentro </w:t>
      </w:r>
      <w:r>
        <w:rPr>
          <w:color w:val="000000"/>
          <w:sz w:val="24"/>
          <w:szCs w:val="24"/>
          <w:lang w:val="es-ES" w:eastAsia="es-ES"/>
        </w:rPr>
        <w:t xml:space="preserve">del proceso ejecutivo que </w:t>
      </w:r>
      <w:r w:rsidR="0027546E">
        <w:rPr>
          <w:color w:val="000000"/>
          <w:sz w:val="24"/>
          <w:szCs w:val="24"/>
          <w:lang w:val="es-ES" w:eastAsia="es-ES"/>
        </w:rPr>
        <w:t>goza</w:t>
      </w:r>
      <w:r w:rsidRPr="0096562A">
        <w:rPr>
          <w:color w:val="000000"/>
          <w:sz w:val="24"/>
          <w:szCs w:val="24"/>
          <w:lang w:val="es-ES" w:eastAsia="es-ES"/>
        </w:rPr>
        <w:t xml:space="preserve"> de legalidad</w:t>
      </w:r>
      <w:r>
        <w:rPr>
          <w:color w:val="000000"/>
          <w:sz w:val="24"/>
          <w:szCs w:val="24"/>
          <w:lang w:val="es-ES" w:eastAsia="es-ES"/>
        </w:rPr>
        <w:t xml:space="preserve">. </w:t>
      </w:r>
      <w:r w:rsidRPr="0096562A">
        <w:rPr>
          <w:color w:val="000000"/>
          <w:sz w:val="24"/>
          <w:szCs w:val="24"/>
          <w:lang w:val="es-ES" w:eastAsia="es-ES"/>
        </w:rPr>
        <w:t xml:space="preserve"> </w:t>
      </w:r>
    </w:p>
    <w:p w14:paraId="13D9F8F1" w14:textId="77777777" w:rsidR="0027546E" w:rsidRPr="009121BA" w:rsidRDefault="0027546E" w:rsidP="007950CD">
      <w:pPr>
        <w:autoSpaceDE w:val="0"/>
        <w:autoSpaceDN w:val="0"/>
        <w:adjustRightInd w:val="0"/>
        <w:spacing w:line="276" w:lineRule="auto"/>
        <w:rPr>
          <w:color w:val="000000"/>
          <w:sz w:val="24"/>
          <w:szCs w:val="24"/>
          <w:lang w:val="es-ES" w:eastAsia="es-ES"/>
        </w:rPr>
      </w:pPr>
    </w:p>
    <w:p w14:paraId="43FAF007" w14:textId="1D015DAC" w:rsidR="00436034" w:rsidRPr="009121BA" w:rsidRDefault="00436034" w:rsidP="007950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segundo lugar, </w:t>
      </w:r>
      <w:r w:rsidR="005A0C62">
        <w:rPr>
          <w:color w:val="000000"/>
          <w:sz w:val="24"/>
          <w:szCs w:val="24"/>
          <w:lang w:val="es-ES" w:eastAsia="es-ES"/>
        </w:rPr>
        <w:t>Corpomojana</w:t>
      </w:r>
      <w:r w:rsidRPr="0096562A">
        <w:rPr>
          <w:color w:val="000000"/>
          <w:sz w:val="24"/>
          <w:szCs w:val="24"/>
          <w:lang w:val="es-ES" w:eastAsia="es-ES"/>
        </w:rPr>
        <w:t xml:space="preserve"> </w:t>
      </w:r>
      <w:r>
        <w:rPr>
          <w:sz w:val="24"/>
          <w:szCs w:val="24"/>
          <w:lang w:eastAsia="en-US"/>
        </w:rPr>
        <w:t xml:space="preserve">no indicó el monto de los embargos de sus cuentas decretados en el proceso ejecutivo con radicado núm. </w:t>
      </w:r>
      <w:r>
        <w:rPr>
          <w:sz w:val="24"/>
          <w:szCs w:val="24"/>
          <w:lang w:val="es-ES" w:eastAsia="en-US"/>
        </w:rPr>
        <w:t>2017-00353-01,</w:t>
      </w:r>
      <w:r>
        <w:rPr>
          <w:sz w:val="24"/>
          <w:szCs w:val="24"/>
          <w:lang w:eastAsia="en-US"/>
        </w:rPr>
        <w:t xml:space="preserve"> ni el presupuesto mínimo que requiere para su normal funcionamiento, que permita entender la necesidad de la medida cautelar que solicitó, y que, por ende, requiera de una actuación inmediata del juez constitucional.</w:t>
      </w:r>
    </w:p>
    <w:p w14:paraId="0CD71290" w14:textId="77777777" w:rsidR="00436034" w:rsidRPr="0096562A" w:rsidRDefault="00436034" w:rsidP="007950CD">
      <w:pPr>
        <w:autoSpaceDE w:val="0"/>
        <w:autoSpaceDN w:val="0"/>
        <w:adjustRightInd w:val="0"/>
        <w:spacing w:line="276" w:lineRule="auto"/>
        <w:rPr>
          <w:color w:val="000000"/>
          <w:sz w:val="24"/>
          <w:szCs w:val="24"/>
          <w:lang w:val="es-ES" w:eastAsia="es-ES"/>
        </w:rPr>
      </w:pPr>
    </w:p>
    <w:p w14:paraId="31EFE5DF" w14:textId="512B68D9" w:rsidR="00436034" w:rsidRPr="009121BA" w:rsidRDefault="00436034" w:rsidP="007950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todo caso, no se avista que, de estar configurada una posible lesión de los derechos fundamentales invocados, esta no pudiera evitarse con el fallo que corresponda proferir en este trámite constitucional, que tiene las características de ser un procedimiento preferente y sumario, conforme al artículo 1 del Decreto 2591 de 1991. Por lo tanto, </w:t>
      </w:r>
      <w:r w:rsidR="005A0C62">
        <w:rPr>
          <w:color w:val="000000"/>
          <w:sz w:val="24"/>
          <w:szCs w:val="24"/>
          <w:lang w:val="es-ES" w:eastAsia="es-ES"/>
        </w:rPr>
        <w:t>se</w:t>
      </w:r>
      <w:r w:rsidRPr="0096562A">
        <w:rPr>
          <w:color w:val="000000"/>
          <w:sz w:val="24"/>
          <w:szCs w:val="24"/>
          <w:lang w:val="es-ES" w:eastAsia="es-ES"/>
        </w:rPr>
        <w:t xml:space="preserve"> negará la medida provisional. </w:t>
      </w:r>
    </w:p>
    <w:p w14:paraId="39172D34" w14:textId="77777777" w:rsidR="00277935" w:rsidRDefault="00277935" w:rsidP="007950CD">
      <w:pPr>
        <w:spacing w:line="276" w:lineRule="auto"/>
        <w:ind w:right="51"/>
        <w:rPr>
          <w:sz w:val="24"/>
          <w:szCs w:val="24"/>
          <w:lang w:eastAsia="en-US"/>
        </w:rPr>
      </w:pPr>
    </w:p>
    <w:p w14:paraId="53F0EEC8" w14:textId="5CD07B84" w:rsidR="000972AC" w:rsidRPr="00BE5393" w:rsidRDefault="00BE5393" w:rsidP="007950CD">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277935">
        <w:rPr>
          <w:rFonts w:eastAsia="Times New Roman"/>
          <w:sz w:val="24"/>
          <w:szCs w:val="24"/>
          <w:lang w:val="es-ES_tradnl" w:eastAsia="es-ES"/>
        </w:rPr>
        <w:t>,</w:t>
      </w:r>
    </w:p>
    <w:p w14:paraId="451F5789" w14:textId="77777777" w:rsidR="005A0C62" w:rsidRDefault="005A0C62" w:rsidP="007950CD">
      <w:pPr>
        <w:overflowPunct w:val="0"/>
        <w:autoSpaceDE w:val="0"/>
        <w:autoSpaceDN w:val="0"/>
        <w:adjustRightInd w:val="0"/>
        <w:spacing w:line="276" w:lineRule="auto"/>
        <w:jc w:val="center"/>
        <w:textAlignment w:val="baseline"/>
        <w:rPr>
          <w:rFonts w:eastAsia="Times New Roman"/>
          <w:b/>
          <w:sz w:val="24"/>
          <w:szCs w:val="24"/>
          <w:lang w:val="es-ES_tradnl" w:eastAsia="es-ES"/>
        </w:rPr>
      </w:pPr>
    </w:p>
    <w:p w14:paraId="1439762D" w14:textId="77777777" w:rsidR="00BE5393" w:rsidRPr="00BE5393" w:rsidRDefault="00BE5393" w:rsidP="007950CD">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7950CD">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77906775" w14:textId="6F758927" w:rsidR="007B021F" w:rsidRPr="00BE5393" w:rsidRDefault="00BE5393" w:rsidP="007950CD">
      <w:pPr>
        <w:tabs>
          <w:tab w:val="left" w:pos="1985"/>
        </w:tabs>
        <w:spacing w:line="276" w:lineRule="auto"/>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w:t>
      </w:r>
      <w:r w:rsidR="001A47DE">
        <w:rPr>
          <w:sz w:val="24"/>
          <w:szCs w:val="24"/>
          <w:lang w:val="es-ES" w:eastAsia="en-US"/>
        </w:rPr>
        <w:t>acción de tutela presentada por</w:t>
      </w:r>
      <w:r w:rsidR="005A0C62">
        <w:rPr>
          <w:sz w:val="24"/>
          <w:szCs w:val="24"/>
          <w:lang w:val="es-ES" w:eastAsia="en-US"/>
        </w:rPr>
        <w:t xml:space="preserve"> la</w:t>
      </w:r>
      <w:r w:rsidR="001A47DE">
        <w:rPr>
          <w:sz w:val="24"/>
          <w:szCs w:val="24"/>
          <w:lang w:val="es-ES" w:eastAsia="en-US"/>
        </w:rPr>
        <w:t xml:space="preserve"> </w:t>
      </w:r>
      <w:r w:rsidR="007950CD">
        <w:rPr>
          <w:sz w:val="24"/>
          <w:szCs w:val="24"/>
          <w:lang w:val="es-ES" w:eastAsia="en-US"/>
        </w:rPr>
        <w:t>Corporación para el Desarrollo Sostenible de la Mojana y e</w:t>
      </w:r>
      <w:r w:rsidR="005A0C62">
        <w:rPr>
          <w:sz w:val="24"/>
          <w:szCs w:val="24"/>
          <w:lang w:val="es-ES" w:eastAsia="en-US"/>
        </w:rPr>
        <w:t>l San Jorge (Corpomojana)</w:t>
      </w:r>
      <w:r w:rsidR="0078602E">
        <w:rPr>
          <w:sz w:val="24"/>
          <w:szCs w:val="24"/>
          <w:lang w:val="es-ES" w:eastAsia="en-US"/>
        </w:rPr>
        <w:t xml:space="preserve"> </w:t>
      </w:r>
      <w:r w:rsidRPr="00BE5393">
        <w:rPr>
          <w:sz w:val="24"/>
          <w:szCs w:val="24"/>
          <w:lang w:val="es-ES" w:eastAsia="en-US"/>
        </w:rPr>
        <w:t xml:space="preserve">en contra </w:t>
      </w:r>
      <w:r w:rsidR="005A0C62">
        <w:rPr>
          <w:sz w:val="24"/>
          <w:szCs w:val="24"/>
          <w:lang w:eastAsia="en-US"/>
        </w:rPr>
        <w:t xml:space="preserve">del </w:t>
      </w:r>
      <w:r w:rsidR="005A0C62">
        <w:rPr>
          <w:sz w:val="24"/>
          <w:szCs w:val="24"/>
          <w:lang w:val="es-ES" w:eastAsia="en-US"/>
        </w:rPr>
        <w:t>Juzgado Segundo Administrativo de Sincelejo y del Tribunal Administrativo de Sucre</w:t>
      </w:r>
      <w:r w:rsidR="00A2533D">
        <w:rPr>
          <w:sz w:val="24"/>
          <w:szCs w:val="24"/>
          <w:lang w:val="es-ES" w:eastAsia="en-US"/>
        </w:rPr>
        <w:t>.</w:t>
      </w:r>
    </w:p>
    <w:p w14:paraId="7E1750E9" w14:textId="292124E0" w:rsidR="00BE5393" w:rsidRPr="00BE5393" w:rsidRDefault="00BE5393" w:rsidP="007950CD">
      <w:pPr>
        <w:tabs>
          <w:tab w:val="left" w:pos="1985"/>
        </w:tabs>
        <w:spacing w:line="276" w:lineRule="auto"/>
        <w:rPr>
          <w:sz w:val="24"/>
          <w:szCs w:val="24"/>
          <w:lang w:val="es-ES" w:eastAsia="en-US"/>
        </w:rPr>
      </w:pPr>
    </w:p>
    <w:p w14:paraId="6E7CB50E" w14:textId="6AD86651" w:rsidR="00AD7639" w:rsidRPr="00AD7639" w:rsidRDefault="00BE5393" w:rsidP="007950CD">
      <w:pPr>
        <w:spacing w:line="276" w:lineRule="auto"/>
        <w:ind w:right="51"/>
        <w:rPr>
          <w:rFonts w:eastAsia="Times New Roman"/>
          <w:bCs/>
          <w:color w:val="000000"/>
          <w:sz w:val="24"/>
          <w:szCs w:val="24"/>
          <w:shd w:val="clear" w:color="auto" w:fill="FFFFFF"/>
          <w:lang w:val="es-ES" w:eastAsia="en-US"/>
        </w:rPr>
      </w:pPr>
      <w:r w:rsidRPr="00BE5393">
        <w:rPr>
          <w:rFonts w:eastAsia="Times New Roman"/>
          <w:b/>
          <w:bCs/>
          <w:color w:val="000000"/>
          <w:sz w:val="24"/>
          <w:szCs w:val="24"/>
          <w:shd w:val="clear" w:color="auto" w:fill="FFFFFF"/>
          <w:lang w:val="es-ES" w:eastAsia="en-US"/>
        </w:rPr>
        <w:t xml:space="preserve">SEGUNDO: </w:t>
      </w:r>
      <w:r w:rsidR="00AD7639">
        <w:rPr>
          <w:rFonts w:eastAsia="Times New Roman"/>
          <w:b/>
          <w:bCs/>
          <w:color w:val="000000"/>
          <w:sz w:val="24"/>
          <w:szCs w:val="24"/>
          <w:shd w:val="clear" w:color="auto" w:fill="FFFFFF"/>
          <w:lang w:val="es-ES" w:eastAsia="en-US"/>
        </w:rPr>
        <w:t xml:space="preserve">VINCULAR </w:t>
      </w:r>
      <w:r w:rsidR="00AD7639">
        <w:rPr>
          <w:rFonts w:eastAsia="Times New Roman"/>
          <w:bCs/>
          <w:color w:val="000000"/>
          <w:sz w:val="24"/>
          <w:szCs w:val="24"/>
          <w:shd w:val="clear" w:color="auto" w:fill="FFFFFF"/>
          <w:lang w:val="es-ES" w:eastAsia="en-US"/>
        </w:rPr>
        <w:t xml:space="preserve">a la presente acción, como tercero interesado, a </w:t>
      </w:r>
      <w:r w:rsidR="00AD7639">
        <w:rPr>
          <w:sz w:val="24"/>
          <w:szCs w:val="24"/>
          <w:lang w:val="es-ES" w:eastAsia="en-US"/>
        </w:rPr>
        <w:t>Aldrin Edwin Anaya Manjarrés.</w:t>
      </w:r>
    </w:p>
    <w:p w14:paraId="06CCFD8D" w14:textId="77777777" w:rsidR="00AD7639" w:rsidRDefault="00AD7639" w:rsidP="007950CD">
      <w:pPr>
        <w:spacing w:line="276" w:lineRule="auto"/>
        <w:ind w:right="51"/>
        <w:rPr>
          <w:rFonts w:eastAsia="Times New Roman"/>
          <w:b/>
          <w:bCs/>
          <w:color w:val="000000"/>
          <w:sz w:val="24"/>
          <w:szCs w:val="24"/>
          <w:shd w:val="clear" w:color="auto" w:fill="FFFFFF"/>
          <w:lang w:val="es-ES" w:eastAsia="en-US"/>
        </w:rPr>
      </w:pPr>
    </w:p>
    <w:p w14:paraId="7FACD822" w14:textId="56890E3C" w:rsidR="00AD7639" w:rsidRDefault="002C0DDC" w:rsidP="007950CD">
      <w:pPr>
        <w:spacing w:line="276" w:lineRule="auto"/>
        <w:ind w:right="51"/>
        <w:rPr>
          <w:rFonts w:eastAsia="Times New Roman"/>
          <w:color w:val="000000"/>
          <w:sz w:val="24"/>
          <w:szCs w:val="24"/>
          <w:shd w:val="clear" w:color="auto" w:fill="FFFFFF"/>
          <w:lang w:val="es-ES" w:eastAsia="en-US"/>
        </w:rPr>
      </w:pPr>
      <w:r w:rsidRPr="00BE5393">
        <w:rPr>
          <w:rFonts w:eastAsia="Times New Roman"/>
          <w:b/>
          <w:bCs/>
          <w:color w:val="000000"/>
          <w:sz w:val="24"/>
          <w:szCs w:val="24"/>
          <w:shd w:val="clear" w:color="auto" w:fill="FFFFFF"/>
          <w:lang w:val="es-ES" w:eastAsia="en-US"/>
        </w:rPr>
        <w:t>TERCERO:</w:t>
      </w:r>
      <w:r>
        <w:rPr>
          <w:rFonts w:eastAsia="Times New Roman"/>
          <w:b/>
          <w:bCs/>
          <w:color w:val="000000"/>
          <w:sz w:val="24"/>
          <w:szCs w:val="24"/>
          <w:shd w:val="clear" w:color="auto" w:fill="FFFFFF"/>
          <w:lang w:val="es-ES" w:eastAsia="en-US"/>
        </w:rPr>
        <w:t xml:space="preserve">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w:t>
      </w:r>
      <w:r w:rsidR="00AD7639">
        <w:rPr>
          <w:rFonts w:eastAsia="Times New Roman"/>
          <w:color w:val="000000"/>
          <w:sz w:val="24"/>
          <w:szCs w:val="24"/>
          <w:shd w:val="clear" w:color="auto" w:fill="FFFFFF"/>
          <w:lang w:val="es-ES" w:eastAsia="en-US"/>
        </w:rPr>
        <w:t>esente auto a las partes y al sujeto vinculado</w:t>
      </w:r>
      <w:r w:rsidR="00D50613" w:rsidRPr="00BE5393">
        <w:rPr>
          <w:rFonts w:eastAsia="Times New Roman"/>
          <w:color w:val="000000"/>
          <w:sz w:val="24"/>
          <w:szCs w:val="24"/>
          <w:shd w:val="clear" w:color="auto" w:fill="FFFFFF"/>
          <w:lang w:val="es-ES" w:eastAsia="en-US"/>
        </w:rPr>
        <w:t xml:space="preserve"> de la forma más expedita posible. Esta providencia deberá ser publicada en las páginas web del Consejo de Estado y de la Rama Judicial.</w:t>
      </w:r>
      <w:r w:rsidR="00AD7639">
        <w:rPr>
          <w:rFonts w:eastAsia="Times New Roman"/>
          <w:color w:val="000000"/>
          <w:sz w:val="24"/>
          <w:szCs w:val="24"/>
          <w:shd w:val="clear" w:color="auto" w:fill="FFFFFF"/>
          <w:lang w:val="es-ES" w:eastAsia="en-US"/>
        </w:rPr>
        <w:t xml:space="preserve"> </w:t>
      </w:r>
    </w:p>
    <w:p w14:paraId="7CCF1E19" w14:textId="77777777" w:rsidR="00BE5393" w:rsidRDefault="00BE5393" w:rsidP="007950CD">
      <w:pPr>
        <w:spacing w:line="276" w:lineRule="auto"/>
        <w:rPr>
          <w:sz w:val="24"/>
          <w:szCs w:val="24"/>
          <w:lang w:val="es-ES"/>
        </w:rPr>
      </w:pPr>
    </w:p>
    <w:p w14:paraId="369EBED6" w14:textId="77777777" w:rsidR="00AD7639" w:rsidRPr="009121BA" w:rsidRDefault="00AD7639" w:rsidP="007950CD">
      <w:pPr>
        <w:pStyle w:val="Textoindependiente21"/>
        <w:spacing w:after="0" w:line="276" w:lineRule="auto"/>
        <w:ind w:left="0"/>
        <w:jc w:val="both"/>
        <w:rPr>
          <w:rFonts w:cs="Arial"/>
          <w:bCs/>
          <w:sz w:val="24"/>
          <w:szCs w:val="24"/>
          <w:lang w:val="es-CO"/>
        </w:rPr>
      </w:pPr>
      <w:r w:rsidRPr="009121BA">
        <w:rPr>
          <w:rFonts w:cs="Arial"/>
          <w:sz w:val="24"/>
          <w:szCs w:val="24"/>
          <w:lang w:val="es-CO"/>
        </w:rPr>
        <w:t xml:space="preserve">La Secretaría General </w:t>
      </w:r>
      <w:r w:rsidRPr="009121BA">
        <w:rPr>
          <w:rFonts w:cs="Arial"/>
          <w:b/>
          <w:sz w:val="24"/>
          <w:szCs w:val="24"/>
          <w:lang w:val="es-CO"/>
        </w:rPr>
        <w:t>solamente devolverá</w:t>
      </w:r>
      <w:r w:rsidRPr="009121BA">
        <w:rPr>
          <w:rFonts w:cs="Arial"/>
          <w:sz w:val="24"/>
          <w:szCs w:val="24"/>
          <w:lang w:val="es-CO"/>
        </w:rPr>
        <w:t xml:space="preserve"> el expediente al Despacho, una vez haya dado cumplimiento a la anterior orden.</w:t>
      </w:r>
    </w:p>
    <w:p w14:paraId="731D75AF" w14:textId="77777777" w:rsidR="00AD7639" w:rsidRPr="00BE5393" w:rsidRDefault="00AD7639" w:rsidP="007950CD">
      <w:pPr>
        <w:spacing w:line="276" w:lineRule="auto"/>
        <w:rPr>
          <w:sz w:val="24"/>
          <w:szCs w:val="24"/>
          <w:lang w:val="es-ES"/>
        </w:rPr>
      </w:pPr>
    </w:p>
    <w:p w14:paraId="30C2A283" w14:textId="3AD1B101" w:rsidR="00BE5393" w:rsidRPr="007B021F" w:rsidRDefault="002C0DDC" w:rsidP="007950CD">
      <w:pPr>
        <w:spacing w:line="276" w:lineRule="auto"/>
        <w:rPr>
          <w:sz w:val="24"/>
          <w:szCs w:val="24"/>
        </w:rPr>
      </w:pPr>
      <w:r w:rsidRPr="00BE5393">
        <w:rPr>
          <w:rFonts w:eastAsia="Times New Roman"/>
          <w:b/>
          <w:sz w:val="24"/>
          <w:szCs w:val="24"/>
          <w:lang w:val="es-ES_tradnl" w:eastAsia="es-ES"/>
        </w:rPr>
        <w:t>CUARTO:</w:t>
      </w:r>
      <w:r>
        <w:rPr>
          <w:rFonts w:eastAsia="Times New Roman"/>
          <w:b/>
          <w:sz w:val="24"/>
          <w:szCs w:val="24"/>
          <w:lang w:val="es-ES_tradnl" w:eastAsia="es-ES"/>
        </w:rPr>
        <w:t xml:space="preserve">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xml:space="preserve">) días contados a partir </w:t>
      </w:r>
      <w:r w:rsidR="00D50613" w:rsidRPr="00BE5393">
        <w:rPr>
          <w:rFonts w:eastAsia="Times New Roman"/>
          <w:sz w:val="24"/>
          <w:szCs w:val="24"/>
          <w:lang w:val="es-ES_tradnl" w:eastAsia="es-ES"/>
        </w:rPr>
        <w:lastRenderedPageBreak/>
        <w:t>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7950CD">
      <w:pPr>
        <w:spacing w:line="276" w:lineRule="auto"/>
        <w:rPr>
          <w:rFonts w:eastAsia="Times New Roman"/>
          <w:b/>
          <w:bCs/>
          <w:color w:val="000000"/>
          <w:sz w:val="24"/>
          <w:szCs w:val="24"/>
          <w:shd w:val="clear" w:color="auto" w:fill="FFFFFF"/>
          <w:lang w:val="es-ES" w:eastAsia="en-US"/>
        </w:rPr>
      </w:pPr>
    </w:p>
    <w:p w14:paraId="20FEA9FB" w14:textId="56E26B68" w:rsidR="00BE5393" w:rsidRPr="00BE5393" w:rsidRDefault="002C0DDC" w:rsidP="007950CD">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Pr>
          <w:rFonts w:eastAsia="Times New Roman"/>
          <w:b/>
          <w:color w:val="000000"/>
          <w:sz w:val="24"/>
          <w:szCs w:val="24"/>
          <w:lang w:val="es-ES_tradnl" w:eastAsia="es-ES"/>
        </w:rPr>
        <w:t xml:space="preserve">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7950CD">
        <w:rPr>
          <w:sz w:val="24"/>
          <w:szCs w:val="24"/>
          <w:lang w:val="es-ES" w:eastAsia="en-US"/>
        </w:rPr>
        <w:t>por la Corporación para el Desarrollo Sostenible de la Mojana y el San Jorge</w:t>
      </w:r>
      <w:r w:rsidR="00D50613" w:rsidRPr="009121BA">
        <w:rPr>
          <w:sz w:val="24"/>
          <w:szCs w:val="24"/>
        </w:rPr>
        <w:t>, por las razones expuestas en esta providencia</w:t>
      </w:r>
    </w:p>
    <w:p w14:paraId="64CBBA4E" w14:textId="77777777" w:rsidR="00BE5393" w:rsidRDefault="00BE5393" w:rsidP="007950CD">
      <w:pPr>
        <w:overflowPunct w:val="0"/>
        <w:autoSpaceDE w:val="0"/>
        <w:autoSpaceDN w:val="0"/>
        <w:adjustRightInd w:val="0"/>
        <w:spacing w:line="276" w:lineRule="auto"/>
        <w:textAlignment w:val="baseline"/>
        <w:rPr>
          <w:rFonts w:eastAsia="Times New Roman"/>
          <w:bCs/>
          <w:sz w:val="24"/>
          <w:szCs w:val="24"/>
          <w:lang w:val="es-ES_tradnl" w:eastAsia="es-ES"/>
        </w:rPr>
      </w:pPr>
    </w:p>
    <w:p w14:paraId="4F1CFA99" w14:textId="473F4900" w:rsidR="002C0DDC" w:rsidRPr="002C0DDC" w:rsidRDefault="002C0DDC" w:rsidP="007950CD">
      <w:pPr>
        <w:overflowPunct w:val="0"/>
        <w:autoSpaceDE w:val="0"/>
        <w:autoSpaceDN w:val="0"/>
        <w:adjustRightInd w:val="0"/>
        <w:spacing w:line="276" w:lineRule="auto"/>
        <w:textAlignment w:val="baseline"/>
        <w:rPr>
          <w:rFonts w:eastAsia="Times New Roman"/>
          <w:bCs/>
          <w:sz w:val="24"/>
          <w:szCs w:val="24"/>
          <w:lang w:val="es-ES_tradnl" w:eastAsia="es-ES"/>
        </w:rPr>
      </w:pPr>
      <w:r>
        <w:rPr>
          <w:rFonts w:eastAsia="Times New Roman"/>
          <w:b/>
          <w:bCs/>
          <w:sz w:val="24"/>
          <w:szCs w:val="24"/>
          <w:lang w:val="es-ES_tradnl" w:eastAsia="es-ES"/>
        </w:rPr>
        <w:t xml:space="preserve">SEXTO: SOLICITAR </w:t>
      </w:r>
      <w:r>
        <w:rPr>
          <w:rFonts w:eastAsia="Times New Roman"/>
          <w:bCs/>
          <w:sz w:val="24"/>
          <w:szCs w:val="24"/>
          <w:lang w:val="es-ES_tradnl" w:eastAsia="es-ES"/>
        </w:rPr>
        <w:t>al Juzgado Segundo Administrativo de Sincelejo que, en el término de tres (3) días contados a partir de la notificación de la presente providencia, envíe a este Despacho, en medio digital, el expediente</w:t>
      </w:r>
      <w:r w:rsidR="007950CD">
        <w:rPr>
          <w:rFonts w:eastAsia="Times New Roman"/>
          <w:bCs/>
          <w:sz w:val="24"/>
          <w:szCs w:val="24"/>
          <w:lang w:val="es-ES_tradnl" w:eastAsia="es-ES"/>
        </w:rPr>
        <w:t xml:space="preserve"> del proceso</w:t>
      </w:r>
      <w:r>
        <w:rPr>
          <w:rFonts w:eastAsia="Times New Roman"/>
          <w:bCs/>
          <w:sz w:val="24"/>
          <w:szCs w:val="24"/>
          <w:lang w:val="es-ES_tradnl" w:eastAsia="es-ES"/>
        </w:rPr>
        <w:t xml:space="preserve"> ejecutivo con radicado núm. </w:t>
      </w:r>
      <w:r>
        <w:rPr>
          <w:sz w:val="24"/>
          <w:szCs w:val="24"/>
          <w:lang w:val="es-ES" w:eastAsia="en-US"/>
        </w:rPr>
        <w:t>70001-33-33-002-2017-00353-00.</w:t>
      </w:r>
    </w:p>
    <w:p w14:paraId="25C696F3" w14:textId="77777777" w:rsidR="002C0DDC" w:rsidRPr="00BE5393" w:rsidRDefault="002C0DDC" w:rsidP="007950CD">
      <w:pPr>
        <w:overflowPunct w:val="0"/>
        <w:autoSpaceDE w:val="0"/>
        <w:autoSpaceDN w:val="0"/>
        <w:adjustRightInd w:val="0"/>
        <w:spacing w:line="276" w:lineRule="auto"/>
        <w:textAlignment w:val="baseline"/>
        <w:rPr>
          <w:rFonts w:eastAsia="Times New Roman"/>
          <w:bCs/>
          <w:sz w:val="24"/>
          <w:szCs w:val="24"/>
          <w:lang w:val="es-ES_tradnl" w:eastAsia="es-ES"/>
        </w:rPr>
      </w:pPr>
    </w:p>
    <w:p w14:paraId="0AE14B4C" w14:textId="60AC5A9C" w:rsidR="00D50613" w:rsidRPr="002C0DDC" w:rsidRDefault="002C0DDC" w:rsidP="007950CD">
      <w:pPr>
        <w:overflowPunct w:val="0"/>
        <w:autoSpaceDE w:val="0"/>
        <w:autoSpaceDN w:val="0"/>
        <w:adjustRightInd w:val="0"/>
        <w:spacing w:line="276" w:lineRule="auto"/>
        <w:textAlignment w:val="baseline"/>
        <w:rPr>
          <w:b/>
          <w:sz w:val="24"/>
          <w:szCs w:val="24"/>
        </w:rPr>
      </w:pPr>
      <w:r>
        <w:rPr>
          <w:b/>
          <w:sz w:val="24"/>
          <w:szCs w:val="24"/>
        </w:rPr>
        <w:t xml:space="preserve">SÉPTIMO: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7950CD">
      <w:pPr>
        <w:overflowPunct w:val="0"/>
        <w:autoSpaceDE w:val="0"/>
        <w:autoSpaceDN w:val="0"/>
        <w:adjustRightInd w:val="0"/>
        <w:spacing w:line="276" w:lineRule="auto"/>
        <w:textAlignment w:val="baseline"/>
        <w:rPr>
          <w:b/>
          <w:sz w:val="24"/>
          <w:szCs w:val="24"/>
          <w:lang w:val="es-ES" w:eastAsia="en-US"/>
        </w:rPr>
      </w:pPr>
    </w:p>
    <w:p w14:paraId="53970C63" w14:textId="536AF911" w:rsidR="00BE5393" w:rsidRPr="00BE5393" w:rsidRDefault="00BE5393" w:rsidP="007950CD">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7950CD">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4E18FFFD" w:rsidR="000E3491" w:rsidRDefault="000E3491" w:rsidP="007950CD">
      <w:pPr>
        <w:overflowPunct w:val="0"/>
        <w:autoSpaceDE w:val="0"/>
        <w:autoSpaceDN w:val="0"/>
        <w:adjustRightInd w:val="0"/>
        <w:spacing w:line="276" w:lineRule="auto"/>
        <w:textAlignment w:val="baseline"/>
        <w:rPr>
          <w:rFonts w:eastAsia="Times New Roman"/>
          <w:sz w:val="24"/>
          <w:szCs w:val="24"/>
          <w:lang w:val="es-ES_tradnl" w:eastAsia="es-ES"/>
        </w:rPr>
      </w:pPr>
    </w:p>
    <w:p w14:paraId="15B593E7" w14:textId="77777777" w:rsidR="007E53CD" w:rsidRPr="00BE5393" w:rsidRDefault="007E53CD" w:rsidP="007950CD">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7950CD">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7950CD">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7950CD">
      <w:pPr>
        <w:spacing w:line="276" w:lineRule="auto"/>
      </w:pPr>
    </w:p>
    <w:p w14:paraId="7C008A4A" w14:textId="77777777" w:rsidR="00BE5A91" w:rsidRPr="00BE5393" w:rsidRDefault="00BE5A91" w:rsidP="007950CD">
      <w:pPr>
        <w:spacing w:line="276" w:lineRule="auto"/>
      </w:pPr>
    </w:p>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7133" w14:textId="77777777" w:rsidR="00096BF8" w:rsidRDefault="00096BF8" w:rsidP="00117091">
      <w:r>
        <w:separator/>
      </w:r>
    </w:p>
  </w:endnote>
  <w:endnote w:type="continuationSeparator" w:id="0">
    <w:p w14:paraId="12320D9F" w14:textId="77777777" w:rsidR="00096BF8" w:rsidRDefault="00096BF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415502" w:rsidRPr="00415502">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27546E" w:rsidRPr="0027546E">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DBC3" w14:textId="77777777" w:rsidR="00096BF8" w:rsidRDefault="00096BF8" w:rsidP="00117091">
      <w:r>
        <w:separator/>
      </w:r>
    </w:p>
  </w:footnote>
  <w:footnote w:type="continuationSeparator" w:id="0">
    <w:p w14:paraId="24B04F43" w14:textId="77777777" w:rsidR="00096BF8" w:rsidRDefault="00096BF8" w:rsidP="00117091">
      <w:r>
        <w:continuationSeparator/>
      </w:r>
    </w:p>
  </w:footnote>
  <w:footnote w:id="1">
    <w:p w14:paraId="459BB001" w14:textId="77777777" w:rsidR="00484EC2" w:rsidRPr="00CB74DF" w:rsidRDefault="00484EC2"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484EC2" w:rsidRPr="00A15ACE" w:rsidRDefault="00484EC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092A2BA9"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Pr>
        <w:bCs/>
        <w:color w:val="767171"/>
        <w:sz w:val="20"/>
        <w:szCs w:val="20"/>
      </w:rPr>
      <w:t>11001-03-15-000-2021-03117</w:t>
    </w:r>
    <w:r w:rsidRPr="007B021F">
      <w:rPr>
        <w:bCs/>
        <w:color w:val="767171"/>
        <w:sz w:val="20"/>
        <w:szCs w:val="20"/>
      </w:rPr>
      <w:t>-00</w:t>
    </w:r>
  </w:p>
  <w:p w14:paraId="624CF74B" w14:textId="3E0CCEE7" w:rsidR="00484EC2" w:rsidRPr="007B021F" w:rsidRDefault="00484EC2"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Pr>
        <w:color w:val="767171"/>
        <w:sz w:val="20"/>
        <w:szCs w:val="20"/>
      </w:rPr>
      <w:t>Corpomojana</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484EC2" w:rsidRPr="00A15ACE" w:rsidRDefault="00484EC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6BF8"/>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C3C1F"/>
    <w:rsid w:val="001D4E62"/>
    <w:rsid w:val="001F4779"/>
    <w:rsid w:val="00201EC3"/>
    <w:rsid w:val="00214D23"/>
    <w:rsid w:val="002230E3"/>
    <w:rsid w:val="00246239"/>
    <w:rsid w:val="00254098"/>
    <w:rsid w:val="002603B7"/>
    <w:rsid w:val="0026645D"/>
    <w:rsid w:val="0027546E"/>
    <w:rsid w:val="00277935"/>
    <w:rsid w:val="00281874"/>
    <w:rsid w:val="0028665C"/>
    <w:rsid w:val="002C0DDC"/>
    <w:rsid w:val="002C12BC"/>
    <w:rsid w:val="002D480B"/>
    <w:rsid w:val="002E1978"/>
    <w:rsid w:val="002F03BA"/>
    <w:rsid w:val="00306BD4"/>
    <w:rsid w:val="0031514A"/>
    <w:rsid w:val="003361BF"/>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5502"/>
    <w:rsid w:val="004168CB"/>
    <w:rsid w:val="004211FA"/>
    <w:rsid w:val="00423511"/>
    <w:rsid w:val="00424723"/>
    <w:rsid w:val="00430389"/>
    <w:rsid w:val="00430D89"/>
    <w:rsid w:val="00436034"/>
    <w:rsid w:val="00447956"/>
    <w:rsid w:val="0047256F"/>
    <w:rsid w:val="004750C0"/>
    <w:rsid w:val="004849BB"/>
    <w:rsid w:val="00484EC2"/>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66726"/>
    <w:rsid w:val="00581826"/>
    <w:rsid w:val="00585CA2"/>
    <w:rsid w:val="005A0C6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8602E"/>
    <w:rsid w:val="007950CD"/>
    <w:rsid w:val="007B021F"/>
    <w:rsid w:val="007C0DAA"/>
    <w:rsid w:val="007C5E8E"/>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54E23"/>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533D"/>
    <w:rsid w:val="00A25C52"/>
    <w:rsid w:val="00A26DEE"/>
    <w:rsid w:val="00A37038"/>
    <w:rsid w:val="00A374CE"/>
    <w:rsid w:val="00A4379F"/>
    <w:rsid w:val="00A467BD"/>
    <w:rsid w:val="00A73868"/>
    <w:rsid w:val="00A73DB2"/>
    <w:rsid w:val="00A8702B"/>
    <w:rsid w:val="00AA2FDB"/>
    <w:rsid w:val="00AB33F4"/>
    <w:rsid w:val="00AC5837"/>
    <w:rsid w:val="00AD1DB9"/>
    <w:rsid w:val="00AD3B2F"/>
    <w:rsid w:val="00AD7639"/>
    <w:rsid w:val="00AE1E80"/>
    <w:rsid w:val="00AE2EC6"/>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257B"/>
    <w:rsid w:val="00C54A33"/>
    <w:rsid w:val="00C54C36"/>
    <w:rsid w:val="00C7549A"/>
    <w:rsid w:val="00C87516"/>
    <w:rsid w:val="00CA09CB"/>
    <w:rsid w:val="00CB1DC7"/>
    <w:rsid w:val="00CB3811"/>
    <w:rsid w:val="00CC660B"/>
    <w:rsid w:val="00CE2C4C"/>
    <w:rsid w:val="00CF1E3B"/>
    <w:rsid w:val="00D163C7"/>
    <w:rsid w:val="00D2756B"/>
    <w:rsid w:val="00D2782F"/>
    <w:rsid w:val="00D31837"/>
    <w:rsid w:val="00D46022"/>
    <w:rsid w:val="00D50613"/>
    <w:rsid w:val="00D53A8F"/>
    <w:rsid w:val="00D56B98"/>
    <w:rsid w:val="00D57CEB"/>
    <w:rsid w:val="00D60046"/>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EEFCF0-F1D1-49AC-B9D3-FB41B5FCCBBE}">
  <ds:schemaRefs>
    <ds:schemaRef ds:uri="http://schemas.openxmlformats.org/officeDocument/2006/bibliography"/>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1CA7667C-882C-443B-BCFA-9625342A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2</cp:revision>
  <dcterms:created xsi:type="dcterms:W3CDTF">2021-05-31T20:35:00Z</dcterms:created>
  <dcterms:modified xsi:type="dcterms:W3CDTF">2021-05-31T20:35:00Z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