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3CFE" w14:textId="77777777" w:rsidR="000C5DB7" w:rsidRPr="00D32B90" w:rsidRDefault="000C5DB7" w:rsidP="002379AC">
      <w:pPr>
        <w:pStyle w:val="Sinespaciado"/>
        <w:rPr>
          <w:szCs w:val="23"/>
        </w:rPr>
      </w:pPr>
      <w:r w:rsidRPr="00D32B90">
        <w:rPr>
          <w:szCs w:val="23"/>
        </w:rPr>
        <w:t>CONSEJERO PONENTE: JAIME ENRIQUE RODRÍGUEZ NAVAS</w:t>
      </w:r>
    </w:p>
    <w:p w14:paraId="2366C3FA" w14:textId="77777777" w:rsidR="00F91B32" w:rsidRPr="00D32B90" w:rsidRDefault="00F91B32" w:rsidP="000C5DB7">
      <w:pPr>
        <w:spacing w:line="276" w:lineRule="auto"/>
        <w:contextualSpacing/>
        <w:rPr>
          <w:b/>
          <w:bCs/>
          <w:sz w:val="24"/>
          <w:szCs w:val="23"/>
        </w:rPr>
      </w:pPr>
    </w:p>
    <w:p w14:paraId="38791048" w14:textId="3C582B0B" w:rsidR="000C5DB7" w:rsidRPr="00D32B90" w:rsidRDefault="000C5DB7" w:rsidP="000C5DB7">
      <w:pPr>
        <w:spacing w:line="276" w:lineRule="auto"/>
        <w:contextualSpacing/>
        <w:rPr>
          <w:bCs/>
          <w:sz w:val="24"/>
          <w:szCs w:val="23"/>
        </w:rPr>
      </w:pPr>
      <w:r w:rsidRPr="00D32B90">
        <w:rPr>
          <w:bCs/>
          <w:sz w:val="24"/>
          <w:szCs w:val="23"/>
        </w:rPr>
        <w:t>Bogotá D.C</w:t>
      </w:r>
      <w:r w:rsidR="00321668">
        <w:rPr>
          <w:bCs/>
          <w:sz w:val="24"/>
          <w:szCs w:val="23"/>
        </w:rPr>
        <w:t xml:space="preserve">., </w:t>
      </w:r>
      <w:r w:rsidR="00FF1B74">
        <w:rPr>
          <w:bCs/>
          <w:sz w:val="24"/>
          <w:szCs w:val="23"/>
        </w:rPr>
        <w:t>veinti</w:t>
      </w:r>
      <w:r w:rsidR="00876880">
        <w:rPr>
          <w:bCs/>
          <w:sz w:val="24"/>
          <w:szCs w:val="23"/>
        </w:rPr>
        <w:t>uno (21)</w:t>
      </w:r>
      <w:r w:rsidR="0009702F" w:rsidRPr="00D32B90">
        <w:rPr>
          <w:bCs/>
          <w:sz w:val="24"/>
          <w:szCs w:val="23"/>
        </w:rPr>
        <w:t xml:space="preserve"> </w:t>
      </w:r>
      <w:r w:rsidRPr="00D32B90">
        <w:rPr>
          <w:bCs/>
          <w:sz w:val="24"/>
          <w:szCs w:val="23"/>
        </w:rPr>
        <w:t xml:space="preserve">de </w:t>
      </w:r>
      <w:r w:rsidR="00FF1B74">
        <w:rPr>
          <w:bCs/>
          <w:sz w:val="24"/>
          <w:szCs w:val="23"/>
        </w:rPr>
        <w:t>junio</w:t>
      </w:r>
      <w:r w:rsidRPr="00D32B90">
        <w:rPr>
          <w:bCs/>
          <w:sz w:val="24"/>
          <w:szCs w:val="23"/>
        </w:rPr>
        <w:t xml:space="preserve"> de dos mil </w:t>
      </w:r>
      <w:r w:rsidR="006B23C1" w:rsidRPr="00D32B90">
        <w:rPr>
          <w:bCs/>
          <w:sz w:val="24"/>
          <w:szCs w:val="23"/>
        </w:rPr>
        <w:t>veintiuno</w:t>
      </w:r>
      <w:r w:rsidRPr="00D32B90">
        <w:rPr>
          <w:bCs/>
          <w:sz w:val="24"/>
          <w:szCs w:val="23"/>
        </w:rPr>
        <w:t xml:space="preserve"> (</w:t>
      </w:r>
      <w:r w:rsidR="006B23C1" w:rsidRPr="00D32B90">
        <w:rPr>
          <w:bCs/>
          <w:sz w:val="24"/>
          <w:szCs w:val="23"/>
        </w:rPr>
        <w:t>2021</w:t>
      </w:r>
      <w:r w:rsidRPr="00D32B90">
        <w:rPr>
          <w:bCs/>
          <w:sz w:val="24"/>
          <w:szCs w:val="23"/>
        </w:rPr>
        <w:t>)</w:t>
      </w:r>
    </w:p>
    <w:p w14:paraId="4CE0DE84" w14:textId="77777777" w:rsidR="00E160E8" w:rsidRPr="00D32B90" w:rsidRDefault="00E160E8" w:rsidP="00E160E8">
      <w:pPr>
        <w:spacing w:line="276" w:lineRule="auto"/>
        <w:contextualSpacing/>
        <w:rPr>
          <w:b/>
          <w:sz w:val="24"/>
          <w:szCs w:val="23"/>
        </w:rPr>
      </w:pPr>
    </w:p>
    <w:p w14:paraId="39A158C1" w14:textId="6D624AF1" w:rsidR="00FF1B74" w:rsidRPr="00FF1B74" w:rsidRDefault="00FF1B74" w:rsidP="00FF1B74">
      <w:pPr>
        <w:spacing w:line="276" w:lineRule="auto"/>
        <w:ind w:right="51"/>
        <w:contextualSpacing/>
        <w:rPr>
          <w:b/>
          <w:sz w:val="24"/>
          <w:szCs w:val="23"/>
        </w:rPr>
      </w:pPr>
      <w:r w:rsidRPr="00FF1B74">
        <w:rPr>
          <w:b/>
          <w:sz w:val="24"/>
          <w:szCs w:val="23"/>
        </w:rPr>
        <w:t xml:space="preserve">Referencia: </w:t>
      </w:r>
      <w:r>
        <w:rPr>
          <w:b/>
          <w:sz w:val="24"/>
          <w:szCs w:val="23"/>
        </w:rPr>
        <w:tab/>
      </w:r>
      <w:r>
        <w:rPr>
          <w:b/>
          <w:sz w:val="24"/>
          <w:szCs w:val="23"/>
        </w:rPr>
        <w:tab/>
      </w:r>
      <w:r w:rsidRPr="00FF1B74">
        <w:rPr>
          <w:sz w:val="24"/>
          <w:szCs w:val="23"/>
        </w:rPr>
        <w:t>Acción de tutela</w:t>
      </w:r>
    </w:p>
    <w:p w14:paraId="7DD6A885" w14:textId="6EE1E0E1" w:rsidR="00FF1B74" w:rsidRPr="00FF1B74" w:rsidRDefault="00FF1B74" w:rsidP="00FF1B74">
      <w:pPr>
        <w:spacing w:line="276" w:lineRule="auto"/>
        <w:ind w:right="51"/>
        <w:contextualSpacing/>
        <w:rPr>
          <w:sz w:val="24"/>
          <w:szCs w:val="23"/>
        </w:rPr>
      </w:pPr>
      <w:r w:rsidRPr="00FF1B74">
        <w:rPr>
          <w:b/>
          <w:sz w:val="24"/>
          <w:szCs w:val="23"/>
        </w:rPr>
        <w:t xml:space="preserve">Radicación: </w:t>
      </w:r>
      <w:r>
        <w:rPr>
          <w:b/>
          <w:sz w:val="24"/>
          <w:szCs w:val="23"/>
        </w:rPr>
        <w:tab/>
      </w:r>
      <w:r w:rsidRPr="00FF1B74">
        <w:rPr>
          <w:sz w:val="24"/>
          <w:szCs w:val="23"/>
        </w:rPr>
        <w:t>11001-03-15-000-2020-05041-00</w:t>
      </w:r>
    </w:p>
    <w:p w14:paraId="2F0BF04D" w14:textId="6A7D1624" w:rsidR="00FF1B74" w:rsidRPr="00FF1B74" w:rsidRDefault="00FF1B74" w:rsidP="00FF1B74">
      <w:pPr>
        <w:spacing w:line="276" w:lineRule="auto"/>
        <w:ind w:right="51"/>
        <w:contextualSpacing/>
        <w:rPr>
          <w:sz w:val="24"/>
          <w:szCs w:val="23"/>
        </w:rPr>
      </w:pPr>
      <w:r w:rsidRPr="00FF1B74">
        <w:rPr>
          <w:b/>
          <w:sz w:val="24"/>
          <w:szCs w:val="23"/>
        </w:rPr>
        <w:t xml:space="preserve">Accionante: </w:t>
      </w:r>
      <w:r>
        <w:rPr>
          <w:b/>
          <w:sz w:val="24"/>
          <w:szCs w:val="23"/>
        </w:rPr>
        <w:tab/>
      </w:r>
      <w:r w:rsidRPr="00FF1B74">
        <w:rPr>
          <w:sz w:val="24"/>
          <w:szCs w:val="23"/>
        </w:rPr>
        <w:t>Edgar Augusto Sánchez Leal</w:t>
      </w:r>
    </w:p>
    <w:p w14:paraId="780E88B8" w14:textId="5BC74D66" w:rsidR="00FF1B74" w:rsidRPr="00FF1B74" w:rsidRDefault="00FF1B74" w:rsidP="00FF1B74">
      <w:pPr>
        <w:spacing w:line="276" w:lineRule="auto"/>
        <w:ind w:left="2118" w:right="51" w:hanging="2118"/>
        <w:contextualSpacing/>
        <w:rPr>
          <w:sz w:val="24"/>
          <w:szCs w:val="23"/>
        </w:rPr>
      </w:pPr>
      <w:r w:rsidRPr="00FF1B74">
        <w:rPr>
          <w:b/>
          <w:sz w:val="24"/>
          <w:szCs w:val="23"/>
        </w:rPr>
        <w:t xml:space="preserve">Accionados: </w:t>
      </w:r>
      <w:r>
        <w:rPr>
          <w:b/>
          <w:sz w:val="24"/>
          <w:szCs w:val="23"/>
        </w:rPr>
        <w:tab/>
      </w:r>
      <w:r w:rsidRPr="00FF1B74">
        <w:rPr>
          <w:sz w:val="24"/>
          <w:szCs w:val="23"/>
        </w:rPr>
        <w:t>Consejo Superior de la Judicatura – Unidad de Administración de Carrera Judicial – y la Universidad Nacional de Colombia</w:t>
      </w:r>
    </w:p>
    <w:p w14:paraId="37235ADE" w14:textId="77777777" w:rsidR="00E160E8" w:rsidRPr="00D32B90" w:rsidRDefault="00E160E8" w:rsidP="00E160E8">
      <w:pPr>
        <w:spacing w:line="276" w:lineRule="auto"/>
        <w:ind w:right="51"/>
        <w:contextualSpacing/>
        <w:rPr>
          <w:b/>
          <w:sz w:val="24"/>
          <w:szCs w:val="23"/>
          <w:lang w:val="es-ES"/>
        </w:rPr>
      </w:pPr>
    </w:p>
    <w:p w14:paraId="4982D543" w14:textId="313FE0C1" w:rsidR="000C5DB7" w:rsidRPr="00D32B90" w:rsidRDefault="004B44F9" w:rsidP="000C5DB7">
      <w:pPr>
        <w:pBdr>
          <w:bottom w:val="single" w:sz="12" w:space="0" w:color="auto"/>
        </w:pBdr>
        <w:spacing w:line="276" w:lineRule="auto"/>
        <w:ind w:left="2832" w:hanging="2832"/>
        <w:contextualSpacing/>
        <w:rPr>
          <w:b/>
          <w:sz w:val="24"/>
          <w:szCs w:val="23"/>
        </w:rPr>
      </w:pPr>
      <w:r w:rsidRPr="00D32B90">
        <w:rPr>
          <w:b/>
          <w:sz w:val="24"/>
          <w:szCs w:val="23"/>
        </w:rPr>
        <w:t>AUTO QUE</w:t>
      </w:r>
      <w:r w:rsidR="00AF6253" w:rsidRPr="00D32B90">
        <w:rPr>
          <w:b/>
          <w:sz w:val="24"/>
          <w:szCs w:val="23"/>
        </w:rPr>
        <w:t xml:space="preserve"> </w:t>
      </w:r>
      <w:r w:rsidR="00062542" w:rsidRPr="00D32B90">
        <w:rPr>
          <w:b/>
          <w:sz w:val="24"/>
          <w:szCs w:val="23"/>
        </w:rPr>
        <w:t>CONCEDE IMPUGNACIÓN</w:t>
      </w:r>
    </w:p>
    <w:p w14:paraId="3B3C3CCA" w14:textId="77777777" w:rsidR="000C5DB7" w:rsidRPr="00D32B90" w:rsidRDefault="000C5DB7" w:rsidP="007F7093">
      <w:pPr>
        <w:spacing w:line="276" w:lineRule="auto"/>
        <w:contextualSpacing/>
        <w:rPr>
          <w:b/>
          <w:sz w:val="24"/>
          <w:szCs w:val="23"/>
        </w:rPr>
      </w:pPr>
    </w:p>
    <w:p w14:paraId="18A3D9AF" w14:textId="5B8DECBB" w:rsidR="00CC75AF" w:rsidRPr="0035073A" w:rsidRDefault="00AD6F54" w:rsidP="00CC75AF">
      <w:pPr>
        <w:spacing w:line="276" w:lineRule="auto"/>
        <w:rPr>
          <w:bCs/>
          <w:sz w:val="24"/>
          <w:szCs w:val="23"/>
          <w:lang w:eastAsia="en-US"/>
        </w:rPr>
      </w:pPr>
      <w:r w:rsidRPr="00FF1B74">
        <w:rPr>
          <w:sz w:val="24"/>
          <w:szCs w:val="23"/>
        </w:rPr>
        <w:t>Edgar Augusto Sánchez Leal</w:t>
      </w:r>
      <w:r w:rsidRPr="00D32B90">
        <w:rPr>
          <w:sz w:val="24"/>
          <w:szCs w:val="23"/>
          <w:lang w:eastAsia="en-US"/>
        </w:rPr>
        <w:t xml:space="preserve"> </w:t>
      </w:r>
      <w:r>
        <w:rPr>
          <w:sz w:val="24"/>
          <w:szCs w:val="23"/>
          <w:lang w:eastAsia="en-US"/>
        </w:rPr>
        <w:t>y la</w:t>
      </w:r>
      <w:r w:rsidRPr="00FF1B74">
        <w:rPr>
          <w:sz w:val="24"/>
          <w:szCs w:val="23"/>
        </w:rPr>
        <w:t xml:space="preserve"> Unidad de Administración de Carrera Judicial</w:t>
      </w:r>
      <w:r>
        <w:rPr>
          <w:sz w:val="24"/>
          <w:szCs w:val="23"/>
        </w:rPr>
        <w:t xml:space="preserve"> del Consejo Superior de la Judicatura</w:t>
      </w:r>
      <w:r>
        <w:rPr>
          <w:sz w:val="24"/>
          <w:szCs w:val="23"/>
          <w:lang w:eastAsia="en-US"/>
        </w:rPr>
        <w:t xml:space="preserve"> presentaron</w:t>
      </w:r>
      <w:r w:rsidR="00CC75AF" w:rsidRPr="00D32B90">
        <w:rPr>
          <w:sz w:val="24"/>
          <w:szCs w:val="23"/>
          <w:lang w:eastAsia="en-US"/>
        </w:rPr>
        <w:t xml:space="preserve"> escrito</w:t>
      </w:r>
      <w:r>
        <w:rPr>
          <w:sz w:val="24"/>
          <w:szCs w:val="23"/>
          <w:lang w:eastAsia="en-US"/>
        </w:rPr>
        <w:t>s</w:t>
      </w:r>
      <w:r w:rsidR="00CC75AF" w:rsidRPr="00D32B90">
        <w:rPr>
          <w:sz w:val="24"/>
          <w:szCs w:val="23"/>
          <w:lang w:eastAsia="en-US"/>
        </w:rPr>
        <w:t xml:space="preserve"> de impugnación</w:t>
      </w:r>
      <w:r w:rsidR="00CC75AF" w:rsidRPr="00D32B90">
        <w:rPr>
          <w:rStyle w:val="Refdenotaalpie"/>
          <w:sz w:val="24"/>
          <w:szCs w:val="23"/>
          <w:lang w:eastAsia="en-US"/>
        </w:rPr>
        <w:footnoteReference w:id="1"/>
      </w:r>
      <w:r w:rsidR="00CC75AF" w:rsidRPr="00D32B90">
        <w:rPr>
          <w:sz w:val="24"/>
          <w:szCs w:val="23"/>
          <w:lang w:eastAsia="en-US"/>
        </w:rPr>
        <w:t xml:space="preserve">, dentro del trámite de la referencia, en contra de la sentencia proferida por esta Subsección </w:t>
      </w:r>
      <w:r w:rsidR="0035073A">
        <w:rPr>
          <w:bCs/>
          <w:sz w:val="24"/>
          <w:szCs w:val="23"/>
          <w:lang w:eastAsia="en-US"/>
        </w:rPr>
        <w:t xml:space="preserve">el </w:t>
      </w:r>
      <w:r>
        <w:rPr>
          <w:bCs/>
          <w:sz w:val="24"/>
          <w:szCs w:val="23"/>
          <w:lang w:eastAsia="en-US"/>
        </w:rPr>
        <w:t>12 de abril</w:t>
      </w:r>
      <w:r w:rsidR="0035073A" w:rsidRPr="0035073A">
        <w:rPr>
          <w:bCs/>
          <w:sz w:val="24"/>
          <w:szCs w:val="23"/>
          <w:lang w:eastAsia="en-US"/>
        </w:rPr>
        <w:t xml:space="preserve"> de 2021</w:t>
      </w:r>
      <w:r w:rsidR="00CC75AF" w:rsidRPr="00D32B90">
        <w:rPr>
          <w:rStyle w:val="Refdenotaalpie"/>
          <w:sz w:val="24"/>
          <w:szCs w:val="23"/>
          <w:lang w:eastAsia="en-US"/>
        </w:rPr>
        <w:footnoteReference w:id="2"/>
      </w:r>
      <w:r w:rsidR="00CC75AF" w:rsidRPr="00D32B90">
        <w:rPr>
          <w:sz w:val="24"/>
          <w:szCs w:val="23"/>
          <w:lang w:eastAsia="en-US"/>
        </w:rPr>
        <w:t>. Revisados los documentos que obran en el expediente, el Despacho encuentra que, de conformidad con lo dispuesto en los artículos 31</w:t>
      </w:r>
      <w:r w:rsidR="00CC75AF" w:rsidRPr="00D32B90">
        <w:rPr>
          <w:sz w:val="24"/>
          <w:szCs w:val="23"/>
          <w:vertAlign w:val="superscript"/>
          <w:lang w:eastAsia="en-US"/>
        </w:rPr>
        <w:footnoteReference w:id="3"/>
      </w:r>
      <w:r w:rsidR="00CC75AF" w:rsidRPr="00D32B90">
        <w:rPr>
          <w:sz w:val="24"/>
          <w:szCs w:val="23"/>
          <w:lang w:eastAsia="en-US"/>
        </w:rPr>
        <w:t xml:space="preserve"> y 32</w:t>
      </w:r>
      <w:r w:rsidR="00CC75AF" w:rsidRPr="00D32B90">
        <w:rPr>
          <w:sz w:val="24"/>
          <w:szCs w:val="23"/>
          <w:vertAlign w:val="superscript"/>
          <w:lang w:eastAsia="en-US"/>
        </w:rPr>
        <w:footnoteReference w:id="4"/>
      </w:r>
      <w:r w:rsidR="00CC75AF" w:rsidRPr="00D32B90">
        <w:rPr>
          <w:sz w:val="24"/>
          <w:szCs w:val="23"/>
          <w:lang w:eastAsia="en-US"/>
        </w:rPr>
        <w:t xml:space="preserve"> del Decreto 2591 de 1991, </w:t>
      </w:r>
      <w:r>
        <w:rPr>
          <w:sz w:val="24"/>
          <w:szCs w:val="23"/>
          <w:lang w:eastAsia="en-US"/>
        </w:rPr>
        <w:t>los</w:t>
      </w:r>
      <w:r w:rsidR="00CC75AF" w:rsidRPr="00D32B90">
        <w:rPr>
          <w:sz w:val="24"/>
          <w:szCs w:val="23"/>
          <w:lang w:eastAsia="en-US"/>
        </w:rPr>
        <w:t xml:space="preserve"> mencionado</w:t>
      </w:r>
      <w:r>
        <w:rPr>
          <w:sz w:val="24"/>
          <w:szCs w:val="23"/>
          <w:lang w:eastAsia="en-US"/>
        </w:rPr>
        <w:t>s</w:t>
      </w:r>
      <w:r w:rsidR="00CC75AF" w:rsidRPr="00D32B90">
        <w:rPr>
          <w:sz w:val="24"/>
          <w:szCs w:val="23"/>
          <w:lang w:eastAsia="en-US"/>
        </w:rPr>
        <w:t xml:space="preserve"> escrito</w:t>
      </w:r>
      <w:r>
        <w:rPr>
          <w:sz w:val="24"/>
          <w:szCs w:val="23"/>
          <w:lang w:eastAsia="en-US"/>
        </w:rPr>
        <w:t>s</w:t>
      </w:r>
      <w:r w:rsidR="00CC75AF" w:rsidRPr="00D32B90">
        <w:rPr>
          <w:sz w:val="24"/>
          <w:szCs w:val="23"/>
          <w:lang w:eastAsia="en-US"/>
        </w:rPr>
        <w:t xml:space="preserve"> fue</w:t>
      </w:r>
      <w:r>
        <w:rPr>
          <w:sz w:val="24"/>
          <w:szCs w:val="23"/>
          <w:lang w:eastAsia="en-US"/>
        </w:rPr>
        <w:t>ron</w:t>
      </w:r>
      <w:r w:rsidR="00CC75AF" w:rsidRPr="00D32B90">
        <w:rPr>
          <w:sz w:val="24"/>
          <w:szCs w:val="23"/>
          <w:lang w:eastAsia="en-US"/>
        </w:rPr>
        <w:t xml:space="preserve"> allegado</w:t>
      </w:r>
      <w:r>
        <w:rPr>
          <w:sz w:val="24"/>
          <w:szCs w:val="23"/>
          <w:lang w:eastAsia="en-US"/>
        </w:rPr>
        <w:t>s</w:t>
      </w:r>
      <w:r w:rsidR="00CC75AF" w:rsidRPr="00D32B90">
        <w:rPr>
          <w:sz w:val="24"/>
          <w:szCs w:val="23"/>
          <w:lang w:eastAsia="en-US"/>
        </w:rPr>
        <w:t xml:space="preserve"> oportunamente</w:t>
      </w:r>
      <w:r>
        <w:rPr>
          <w:rStyle w:val="Refdenotaalpie"/>
          <w:sz w:val="24"/>
          <w:szCs w:val="23"/>
          <w:lang w:eastAsia="en-US"/>
        </w:rPr>
        <w:footnoteReference w:id="5"/>
      </w:r>
      <w:r w:rsidR="00CC75AF" w:rsidRPr="00D32B90">
        <w:rPr>
          <w:sz w:val="24"/>
          <w:szCs w:val="23"/>
          <w:lang w:eastAsia="en-US"/>
        </w:rPr>
        <w:t xml:space="preserve"> por quien</w:t>
      </w:r>
      <w:r>
        <w:rPr>
          <w:sz w:val="24"/>
          <w:szCs w:val="23"/>
          <w:lang w:eastAsia="en-US"/>
        </w:rPr>
        <w:t>es</w:t>
      </w:r>
      <w:r w:rsidR="00CC75AF" w:rsidRPr="00D32B90">
        <w:rPr>
          <w:sz w:val="24"/>
          <w:szCs w:val="23"/>
          <w:lang w:eastAsia="en-US"/>
        </w:rPr>
        <w:t xml:space="preserve"> está</w:t>
      </w:r>
      <w:r>
        <w:rPr>
          <w:sz w:val="24"/>
          <w:szCs w:val="23"/>
          <w:lang w:eastAsia="en-US"/>
        </w:rPr>
        <w:t>n</w:t>
      </w:r>
      <w:r w:rsidR="00CC75AF" w:rsidRPr="00D32B90">
        <w:rPr>
          <w:sz w:val="24"/>
          <w:szCs w:val="23"/>
          <w:lang w:eastAsia="en-US"/>
        </w:rPr>
        <w:t xml:space="preserve"> legitimado</w:t>
      </w:r>
      <w:r>
        <w:rPr>
          <w:sz w:val="24"/>
          <w:szCs w:val="23"/>
          <w:lang w:eastAsia="en-US"/>
        </w:rPr>
        <w:t>s</w:t>
      </w:r>
      <w:r w:rsidR="00CC75AF" w:rsidRPr="00D32B90">
        <w:rPr>
          <w:sz w:val="24"/>
          <w:szCs w:val="23"/>
          <w:lang w:eastAsia="en-US"/>
        </w:rPr>
        <w:t xml:space="preserve"> para ello y, por tanto, dispone </w:t>
      </w:r>
      <w:r w:rsidR="00CC75AF" w:rsidRPr="00D32B90">
        <w:rPr>
          <w:b/>
          <w:sz w:val="24"/>
          <w:szCs w:val="23"/>
          <w:lang w:eastAsia="en-US"/>
        </w:rPr>
        <w:t>conceder</w:t>
      </w:r>
      <w:r w:rsidR="00CC75AF" w:rsidRPr="00D32B90">
        <w:rPr>
          <w:sz w:val="24"/>
          <w:szCs w:val="23"/>
          <w:lang w:eastAsia="en-US"/>
        </w:rPr>
        <w:t xml:space="preserve"> </w:t>
      </w:r>
      <w:r w:rsidR="008A7BC0">
        <w:rPr>
          <w:sz w:val="24"/>
          <w:szCs w:val="23"/>
          <w:lang w:eastAsia="en-US"/>
        </w:rPr>
        <w:t>los</w:t>
      </w:r>
      <w:r w:rsidR="00CC75AF" w:rsidRPr="00D32B90">
        <w:rPr>
          <w:sz w:val="24"/>
          <w:szCs w:val="23"/>
          <w:lang w:eastAsia="en-US"/>
        </w:rPr>
        <w:t xml:space="preserve"> trámite</w:t>
      </w:r>
      <w:r w:rsidR="008A7BC0">
        <w:rPr>
          <w:sz w:val="24"/>
          <w:szCs w:val="23"/>
          <w:lang w:eastAsia="en-US"/>
        </w:rPr>
        <w:t>s</w:t>
      </w:r>
      <w:r w:rsidR="00CC75AF" w:rsidRPr="00D32B90">
        <w:rPr>
          <w:sz w:val="24"/>
          <w:szCs w:val="23"/>
          <w:lang w:eastAsia="en-US"/>
        </w:rPr>
        <w:t xml:space="preserve"> solicitado</w:t>
      </w:r>
      <w:r w:rsidR="008A7BC0">
        <w:rPr>
          <w:sz w:val="24"/>
          <w:szCs w:val="23"/>
          <w:lang w:eastAsia="en-US"/>
        </w:rPr>
        <w:t>s</w:t>
      </w:r>
      <w:r w:rsidR="00CC75AF" w:rsidRPr="00D32B90">
        <w:rPr>
          <w:sz w:val="24"/>
          <w:szCs w:val="23"/>
          <w:lang w:eastAsia="en-US"/>
        </w:rPr>
        <w:t>.</w:t>
      </w:r>
    </w:p>
    <w:p w14:paraId="60E2C259" w14:textId="77777777" w:rsidR="00CC75AF" w:rsidRPr="00D32B90" w:rsidRDefault="00CC75AF" w:rsidP="00CC75AF">
      <w:pPr>
        <w:spacing w:line="276" w:lineRule="auto"/>
        <w:rPr>
          <w:sz w:val="24"/>
          <w:szCs w:val="23"/>
          <w:lang w:eastAsia="en-US"/>
        </w:rPr>
      </w:pPr>
    </w:p>
    <w:p w14:paraId="7646BDE0" w14:textId="77777777" w:rsidR="00CC75AF" w:rsidRPr="00D32B90" w:rsidRDefault="00CC75AF" w:rsidP="00CC75AF">
      <w:pPr>
        <w:spacing w:line="276" w:lineRule="auto"/>
        <w:rPr>
          <w:sz w:val="24"/>
          <w:szCs w:val="23"/>
          <w:lang w:eastAsia="en-US"/>
        </w:rPr>
      </w:pPr>
      <w:r w:rsidRPr="00D32B90">
        <w:rPr>
          <w:sz w:val="24"/>
          <w:szCs w:val="23"/>
          <w:lang w:eastAsia="en-US"/>
        </w:rPr>
        <w:t>En consecuencia, por Secretaría General, y de conformidad con lo previsto en el artículo 25 del Acuerdo 80 de 2019</w:t>
      </w:r>
      <w:r w:rsidRPr="00D32B90">
        <w:rPr>
          <w:rStyle w:val="Refdenotaalpie"/>
          <w:sz w:val="24"/>
          <w:szCs w:val="23"/>
          <w:lang w:eastAsia="en-US"/>
        </w:rPr>
        <w:footnoteReference w:id="6"/>
      </w:r>
      <w:r w:rsidRPr="00D32B90">
        <w:rPr>
          <w:sz w:val="24"/>
          <w:szCs w:val="23"/>
          <w:lang w:eastAsia="en-US"/>
        </w:rPr>
        <w:t xml:space="preserve">, proferido por la Sala Plena del Consejo de Estado, </w:t>
      </w:r>
      <w:r w:rsidRPr="00D32B90">
        <w:rPr>
          <w:b/>
          <w:bCs/>
          <w:sz w:val="24"/>
          <w:szCs w:val="23"/>
          <w:lang w:eastAsia="en-US"/>
        </w:rPr>
        <w:t xml:space="preserve">sométase a reparto </w:t>
      </w:r>
      <w:r w:rsidRPr="00D32B90">
        <w:rPr>
          <w:sz w:val="24"/>
          <w:szCs w:val="23"/>
          <w:lang w:eastAsia="en-US"/>
        </w:rPr>
        <w:t xml:space="preserve">la impugnación, </w:t>
      </w:r>
      <w:r w:rsidRPr="00D32B90">
        <w:rPr>
          <w:b/>
          <w:bCs/>
          <w:sz w:val="24"/>
          <w:szCs w:val="23"/>
          <w:lang w:eastAsia="en-US"/>
        </w:rPr>
        <w:t xml:space="preserve">comuníquese </w:t>
      </w:r>
      <w:r w:rsidRPr="00D32B90">
        <w:rPr>
          <w:sz w:val="24"/>
          <w:szCs w:val="23"/>
          <w:lang w:eastAsia="en-US"/>
        </w:rPr>
        <w:t xml:space="preserve">a las partes y </w:t>
      </w:r>
      <w:r w:rsidRPr="00D32B90">
        <w:rPr>
          <w:b/>
          <w:bCs/>
          <w:sz w:val="24"/>
          <w:szCs w:val="23"/>
          <w:lang w:eastAsia="en-US"/>
        </w:rPr>
        <w:t xml:space="preserve">remítase </w:t>
      </w:r>
      <w:r w:rsidRPr="00D32B90">
        <w:rPr>
          <w:sz w:val="24"/>
          <w:szCs w:val="23"/>
          <w:lang w:eastAsia="en-US"/>
        </w:rPr>
        <w:t>el expediente al despacho que corresponda.</w:t>
      </w:r>
    </w:p>
    <w:p w14:paraId="307B2F96" w14:textId="37F47FA4" w:rsidR="00BE2ADA" w:rsidRPr="00D32B90" w:rsidRDefault="00BE2ADA" w:rsidP="00062542">
      <w:pPr>
        <w:spacing w:line="276" w:lineRule="auto"/>
        <w:rPr>
          <w:rFonts w:eastAsia="Times New Roman"/>
          <w:b/>
          <w:sz w:val="24"/>
          <w:szCs w:val="23"/>
          <w:lang w:eastAsia="es-ES"/>
        </w:rPr>
      </w:pPr>
    </w:p>
    <w:p w14:paraId="08AEEDBA" w14:textId="32902BE9" w:rsidR="006876CC" w:rsidRDefault="000E3B7A" w:rsidP="0077551A">
      <w:pPr>
        <w:overflowPunct w:val="0"/>
        <w:autoSpaceDE w:val="0"/>
        <w:autoSpaceDN w:val="0"/>
        <w:adjustRightInd w:val="0"/>
        <w:spacing w:line="276" w:lineRule="auto"/>
        <w:textAlignment w:val="baseline"/>
        <w:rPr>
          <w:rFonts w:eastAsia="Times New Roman"/>
          <w:sz w:val="24"/>
          <w:szCs w:val="23"/>
          <w:lang w:eastAsia="es-ES"/>
        </w:rPr>
      </w:pPr>
      <w:r w:rsidRPr="00D32B90">
        <w:rPr>
          <w:rFonts w:eastAsia="Times New Roman"/>
          <w:b/>
          <w:sz w:val="24"/>
          <w:szCs w:val="23"/>
          <w:lang w:eastAsia="es-ES"/>
        </w:rPr>
        <w:t>Notifíquese y Cúmplase</w:t>
      </w:r>
      <w:r w:rsidR="007F7093" w:rsidRPr="00D32B90">
        <w:rPr>
          <w:rFonts w:eastAsia="Times New Roman"/>
          <w:sz w:val="24"/>
          <w:szCs w:val="23"/>
          <w:lang w:eastAsia="es-ES"/>
        </w:rPr>
        <w:t>,</w:t>
      </w:r>
    </w:p>
    <w:p w14:paraId="4AA2A15D" w14:textId="5FF16AAD" w:rsidR="00E923AE" w:rsidRPr="00D32B90" w:rsidRDefault="00E923AE" w:rsidP="0077551A">
      <w:pPr>
        <w:overflowPunct w:val="0"/>
        <w:autoSpaceDE w:val="0"/>
        <w:autoSpaceDN w:val="0"/>
        <w:adjustRightInd w:val="0"/>
        <w:spacing w:line="276" w:lineRule="auto"/>
        <w:textAlignment w:val="baseline"/>
        <w:rPr>
          <w:rFonts w:eastAsia="Times New Roman"/>
          <w:sz w:val="24"/>
          <w:szCs w:val="23"/>
          <w:lang w:eastAsia="es-ES"/>
        </w:rPr>
      </w:pPr>
    </w:p>
    <w:p w14:paraId="3B3660C8" w14:textId="77777777" w:rsidR="00BC4462" w:rsidRPr="00D32B90" w:rsidRDefault="00BC4462" w:rsidP="007F7093">
      <w:pPr>
        <w:overflowPunct w:val="0"/>
        <w:autoSpaceDE w:val="0"/>
        <w:autoSpaceDN w:val="0"/>
        <w:adjustRightInd w:val="0"/>
        <w:spacing w:line="276" w:lineRule="auto"/>
        <w:jc w:val="center"/>
        <w:textAlignment w:val="baseline"/>
        <w:rPr>
          <w:rFonts w:eastAsia="Times New Roman"/>
          <w:b/>
          <w:sz w:val="24"/>
          <w:szCs w:val="23"/>
          <w:lang w:eastAsia="es-ES"/>
        </w:rPr>
      </w:pPr>
      <w:r w:rsidRPr="00D32B90">
        <w:rPr>
          <w:rFonts w:eastAsia="Times New Roman"/>
          <w:b/>
          <w:sz w:val="24"/>
          <w:szCs w:val="23"/>
          <w:lang w:eastAsia="es-ES"/>
        </w:rPr>
        <w:t>JAIME ENRIQUE RODRÍGUEZ NAVAS</w:t>
      </w:r>
    </w:p>
    <w:p w14:paraId="302BB44B" w14:textId="77777777" w:rsidR="004849BB" w:rsidRPr="00D32B90" w:rsidRDefault="00BC4462" w:rsidP="00F07ABE">
      <w:pPr>
        <w:overflowPunct w:val="0"/>
        <w:autoSpaceDE w:val="0"/>
        <w:autoSpaceDN w:val="0"/>
        <w:adjustRightInd w:val="0"/>
        <w:spacing w:line="276" w:lineRule="auto"/>
        <w:jc w:val="center"/>
        <w:textAlignment w:val="baseline"/>
        <w:rPr>
          <w:rFonts w:eastAsia="Times New Roman"/>
          <w:sz w:val="24"/>
          <w:szCs w:val="23"/>
          <w:lang w:eastAsia="es-ES"/>
        </w:rPr>
      </w:pPr>
      <w:r w:rsidRPr="00D32B90">
        <w:rPr>
          <w:rFonts w:eastAsia="Times New Roman"/>
          <w:b/>
          <w:sz w:val="24"/>
          <w:szCs w:val="23"/>
          <w:lang w:eastAsia="es-ES"/>
        </w:rPr>
        <w:t>Magistrado</w:t>
      </w:r>
    </w:p>
    <w:sectPr w:rsidR="004849BB" w:rsidRPr="00D32B90" w:rsidSect="00F1441F">
      <w:headerReference w:type="default" r:id="rId11"/>
      <w:footerReference w:type="default" r:id="rId12"/>
      <w:headerReference w:type="first" r:id="rId13"/>
      <w:footerReference w:type="first" r:id="rId14"/>
      <w:pgSz w:w="12242" w:h="18722" w:code="119"/>
      <w:pgMar w:top="2495" w:right="1418" w:bottom="204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A001" w14:textId="77777777" w:rsidR="003C059C" w:rsidRDefault="003C059C" w:rsidP="00117091">
      <w:r>
        <w:separator/>
      </w:r>
    </w:p>
  </w:endnote>
  <w:endnote w:type="continuationSeparator" w:id="0">
    <w:p w14:paraId="1200D3F5" w14:textId="77777777" w:rsidR="003C059C" w:rsidRDefault="003C059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790B" w14:textId="77777777" w:rsidR="00117091" w:rsidRPr="008C0DBE" w:rsidRDefault="00117091" w:rsidP="00394A69">
    <w:pPr>
      <w:pStyle w:val="Piedepgina"/>
      <w:jc w:val="center"/>
      <w:rPr>
        <w:color w:val="767171"/>
        <w:sz w:val="20"/>
        <w:szCs w:val="20"/>
      </w:rPr>
    </w:pPr>
    <w:r w:rsidRPr="008C0DBE">
      <w:rPr>
        <w:color w:val="767171"/>
        <w:sz w:val="20"/>
        <w:szCs w:val="20"/>
      </w:rPr>
      <w:t>Calle 12 No. 7-65 – Tel: (57-1) 350-6700 – Bogotá D.C. – Colombia</w:t>
    </w:r>
  </w:p>
  <w:p w14:paraId="2DEA816D" w14:textId="77777777" w:rsidR="00117091" w:rsidRPr="008C0DBE" w:rsidRDefault="00117091" w:rsidP="00394A69">
    <w:pPr>
      <w:pStyle w:val="Piedepgina"/>
      <w:jc w:val="center"/>
      <w:rPr>
        <w:color w:val="767171"/>
        <w:sz w:val="20"/>
        <w:szCs w:val="20"/>
      </w:rPr>
    </w:pPr>
    <w:r w:rsidRPr="008C0DBE">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A11D"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Calle 12 No. 7-65 – Tel: (57-1) 350-6700 – Bogotá D.C. – Colombia</w:t>
    </w:r>
  </w:p>
  <w:p w14:paraId="5179A183"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www.consejodeestado.gov.co</w:t>
    </w:r>
  </w:p>
  <w:p w14:paraId="4235FF79" w14:textId="77777777" w:rsidR="00F91B32" w:rsidRDefault="00F91B32" w:rsidP="007F5AC5">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F98F" w14:textId="77777777" w:rsidR="003C059C" w:rsidRDefault="003C059C" w:rsidP="00117091">
      <w:r>
        <w:separator/>
      </w:r>
    </w:p>
  </w:footnote>
  <w:footnote w:type="continuationSeparator" w:id="0">
    <w:p w14:paraId="0412A037" w14:textId="77777777" w:rsidR="003C059C" w:rsidRDefault="003C059C" w:rsidP="00117091">
      <w:r>
        <w:continuationSeparator/>
      </w:r>
    </w:p>
  </w:footnote>
  <w:footnote w:id="1">
    <w:p w14:paraId="12EF29A6" w14:textId="3C847956" w:rsidR="00CC75AF" w:rsidRPr="00D32B90" w:rsidRDefault="00CC75AF" w:rsidP="00CC75AF">
      <w:pPr>
        <w:pStyle w:val="Textonotapie"/>
        <w:rPr>
          <w:szCs w:val="14"/>
        </w:rPr>
      </w:pPr>
      <w:r w:rsidRPr="00D32B90">
        <w:rPr>
          <w:rStyle w:val="Refdenotaalpie"/>
        </w:rPr>
        <w:footnoteRef/>
      </w:r>
      <w:r w:rsidRPr="00D32B90">
        <w:t xml:space="preserve"> </w:t>
      </w:r>
      <w:r w:rsidR="00AD6F54" w:rsidRPr="00AD6F54">
        <w:t xml:space="preserve">Edgar Augusto Sánchez Leal y la Unidad de Administración de Carrera Judicial </w:t>
      </w:r>
      <w:r w:rsidR="00AD6F54">
        <w:t xml:space="preserve">presentaron </w:t>
      </w:r>
      <w:r w:rsidR="00E923AE">
        <w:t xml:space="preserve">los </w:t>
      </w:r>
      <w:r w:rsidR="00AD6F54">
        <w:t xml:space="preserve">escritos de </w:t>
      </w:r>
      <w:r w:rsidRPr="00D32B90">
        <w:t>impugnación</w:t>
      </w:r>
      <w:r w:rsidR="00E923AE">
        <w:t>,</w:t>
      </w:r>
      <w:r w:rsidRPr="00D32B90">
        <w:t xml:space="preserve"> el </w:t>
      </w:r>
      <w:r w:rsidR="00AD6F54">
        <w:t>16</w:t>
      </w:r>
      <w:r w:rsidRPr="00D32B90">
        <w:t xml:space="preserve"> de </w:t>
      </w:r>
      <w:r w:rsidR="00AD6F54">
        <w:t>junio</w:t>
      </w:r>
      <w:r w:rsidRPr="00D32B90">
        <w:t xml:space="preserve"> de 2021. Archivo</w:t>
      </w:r>
      <w:r w:rsidR="00AD6F54">
        <w:t>s</w:t>
      </w:r>
      <w:r w:rsidRPr="00D32B90">
        <w:t xml:space="preserve"> electrónico</w:t>
      </w:r>
      <w:r w:rsidR="00AD6F54">
        <w:t>s</w:t>
      </w:r>
      <w:r w:rsidRPr="00D32B90">
        <w:t xml:space="preserve"> que contiene</w:t>
      </w:r>
      <w:r w:rsidR="00AD6F54">
        <w:t>n los</w:t>
      </w:r>
      <w:r w:rsidRPr="00D32B90">
        <w:t xml:space="preserve"> </w:t>
      </w:r>
      <w:r w:rsidR="00D32B90" w:rsidRPr="00D32B90">
        <w:t>correo</w:t>
      </w:r>
      <w:r w:rsidR="00AD6F54">
        <w:t>s</w:t>
      </w:r>
      <w:r w:rsidR="00D32B90" w:rsidRPr="00D32B90">
        <w:t xml:space="preserve"> de</w:t>
      </w:r>
      <w:r w:rsidRPr="00D32B90">
        <w:t xml:space="preserve"> envío</w:t>
      </w:r>
      <w:r w:rsidR="00D32B90" w:rsidRPr="00D32B90">
        <w:t xml:space="preserve"> de</w:t>
      </w:r>
      <w:r w:rsidR="00AD6F54">
        <w:t xml:space="preserve"> </w:t>
      </w:r>
      <w:r w:rsidR="00D32B90" w:rsidRPr="00D32B90">
        <w:t>l</w:t>
      </w:r>
      <w:r w:rsidR="00AD6F54">
        <w:t>os</w:t>
      </w:r>
      <w:r w:rsidR="00D32B90" w:rsidRPr="00D32B90">
        <w:t xml:space="preserve"> escrito</w:t>
      </w:r>
      <w:r w:rsidR="00AD6F54">
        <w:t>s</w:t>
      </w:r>
      <w:r w:rsidR="00D32B90" w:rsidRPr="00D32B90">
        <w:t xml:space="preserve"> de impugnación,</w:t>
      </w:r>
      <w:r w:rsidR="00AD6F54">
        <w:t xml:space="preserve"> con ubicaciones</w:t>
      </w:r>
      <w:r w:rsidRPr="00D32B90">
        <w:t>:</w:t>
      </w:r>
      <w:r w:rsidRPr="00D32B90">
        <w:rPr>
          <w:rFonts w:eastAsia="Times New Roman"/>
          <w:color w:val="000066"/>
          <w:sz w:val="18"/>
          <w:szCs w:val="18"/>
          <w:shd w:val="clear" w:color="auto" w:fill="FFFFFF"/>
          <w:lang w:eastAsia="en-US"/>
        </w:rPr>
        <w:t xml:space="preserve"> </w:t>
      </w:r>
      <w:r w:rsidR="00E923AE" w:rsidRPr="00E923AE">
        <w:t>AA16065EF69B2475 52DDB3EC36764C36 03FD7EF3286F2DE9 39992E16BEF00F59</w:t>
      </w:r>
      <w:r w:rsidR="00E923AE">
        <w:t xml:space="preserve"> y </w:t>
      </w:r>
      <w:r w:rsidR="00E923AE" w:rsidRPr="00E923AE">
        <w:t>0B3696A5DD81B1B2 1B0E525568468B8F CA23E5ECCDCF0A9A EA5E9B05F6CB4C0D</w:t>
      </w:r>
      <w:r w:rsidRPr="00D32B90">
        <w:t>.</w:t>
      </w:r>
      <w:r w:rsidR="00D32B90" w:rsidRPr="00D32B90">
        <w:t xml:space="preserve"> </w:t>
      </w:r>
      <w:r w:rsidR="00D32B90" w:rsidRPr="00D32B90">
        <w:rPr>
          <w:szCs w:val="14"/>
        </w:rPr>
        <w:t xml:space="preserve">Remitido a este Despacho el </w:t>
      </w:r>
      <w:r w:rsidR="00AD6F54">
        <w:rPr>
          <w:szCs w:val="14"/>
        </w:rPr>
        <w:t>18</w:t>
      </w:r>
      <w:r w:rsidR="00D32B90" w:rsidRPr="00D32B90">
        <w:rPr>
          <w:szCs w:val="14"/>
        </w:rPr>
        <w:t xml:space="preserve"> del mismo</w:t>
      </w:r>
      <w:r w:rsidR="00AD6F54">
        <w:rPr>
          <w:szCs w:val="14"/>
        </w:rPr>
        <w:t xml:space="preserve"> mes y</w:t>
      </w:r>
      <w:r w:rsidR="00D32B90" w:rsidRPr="00D32B90">
        <w:rPr>
          <w:szCs w:val="14"/>
        </w:rPr>
        <w:t xml:space="preserve"> año. Archivo electrónico que contiene el archivo de envío, con ubicación:</w:t>
      </w:r>
      <w:r w:rsidR="00D32B90" w:rsidRPr="00D32B90">
        <w:rPr>
          <w:rFonts w:eastAsia="Times New Roman"/>
          <w:color w:val="000066"/>
          <w:sz w:val="18"/>
          <w:shd w:val="clear" w:color="auto" w:fill="FFFFFF"/>
          <w:lang w:eastAsia="en-US"/>
        </w:rPr>
        <w:t xml:space="preserve"> </w:t>
      </w:r>
      <w:r w:rsidR="00E923AE" w:rsidRPr="00E923AE">
        <w:rPr>
          <w:szCs w:val="14"/>
        </w:rPr>
        <w:t>A216D790C11EDBDC 4CA3FC02F73CC95C 1023A1ACD8DAA9E9 CE237702CCC92F84</w:t>
      </w:r>
      <w:r w:rsidR="00D32B90" w:rsidRPr="00D32B90">
        <w:rPr>
          <w:szCs w:val="14"/>
        </w:rPr>
        <w:t>.</w:t>
      </w:r>
    </w:p>
  </w:footnote>
  <w:footnote w:id="2">
    <w:p w14:paraId="7C1D6EBD" w14:textId="3C8F0D23" w:rsidR="00CC75AF" w:rsidRPr="00D32B90" w:rsidRDefault="00CC75AF" w:rsidP="00CC75AF">
      <w:pPr>
        <w:pStyle w:val="Textonotapie"/>
      </w:pPr>
      <w:r w:rsidRPr="00D32B90">
        <w:rPr>
          <w:rStyle w:val="Refdenotaalpie"/>
        </w:rPr>
        <w:footnoteRef/>
      </w:r>
      <w:r w:rsidRPr="00D32B90">
        <w:t xml:space="preserve"> La Secretaría General de esta Corporación notificó la s</w:t>
      </w:r>
      <w:r w:rsidR="00AD6F54">
        <w:t xml:space="preserve">entencia impugnada </w:t>
      </w:r>
      <w:r w:rsidRPr="00D32B90">
        <w:t xml:space="preserve">el </w:t>
      </w:r>
      <w:r w:rsidR="00AD6F54">
        <w:t>10</w:t>
      </w:r>
      <w:r w:rsidRPr="00D32B90">
        <w:t xml:space="preserve"> de </w:t>
      </w:r>
      <w:r w:rsidR="00AD6F54">
        <w:t>junio</w:t>
      </w:r>
      <w:r w:rsidRPr="00D32B90">
        <w:t xml:space="preserve"> de 2021. Archivo electrónico que contiene la re</w:t>
      </w:r>
      <w:r w:rsidR="00983EDC" w:rsidRPr="00D32B90">
        <w:t xml:space="preserve">ferida diligencia, con </w:t>
      </w:r>
      <w:r w:rsidR="00321668">
        <w:t>ubicación</w:t>
      </w:r>
      <w:r w:rsidRPr="00D32B90">
        <w:t>:</w:t>
      </w:r>
      <w:r w:rsidR="0035073A">
        <w:t xml:space="preserve"> </w:t>
      </w:r>
      <w:r w:rsidR="00E923AE" w:rsidRPr="00E923AE">
        <w:t>60230637F3CF3409 4E59F4CD6627D1DE 297D031E4087915D 8A654EAE7F348EA8</w:t>
      </w:r>
      <w:r w:rsidRPr="00E923AE">
        <w:t>.</w:t>
      </w:r>
    </w:p>
  </w:footnote>
  <w:footnote w:id="3">
    <w:p w14:paraId="102E33A9" w14:textId="77777777" w:rsidR="00CC75AF" w:rsidRPr="00D32B90" w:rsidRDefault="00CC75AF" w:rsidP="00CC75AF">
      <w:pPr>
        <w:rPr>
          <w:rFonts w:ascii="Times New Roman" w:eastAsia="Times New Roman" w:hAnsi="Times New Roman" w:cs="Times New Roman"/>
          <w:lang w:eastAsia="en-US"/>
        </w:rPr>
      </w:pPr>
      <w:r w:rsidRPr="00D32B90">
        <w:rPr>
          <w:rStyle w:val="Refdenotaalpie"/>
        </w:rPr>
        <w:footnoteRef/>
      </w:r>
      <w:r w:rsidRPr="00D32B90">
        <w:t xml:space="preserve"> “</w:t>
      </w:r>
      <w:r w:rsidRPr="00D32B90">
        <w:rPr>
          <w:rFonts w:eastAsia="Times New Roman"/>
          <w:u w:val="single"/>
          <w:lang w:eastAsia="en-US"/>
        </w:rPr>
        <w:t>Artículo</w:t>
      </w:r>
      <w:r w:rsidRPr="00D32B90">
        <w:rPr>
          <w:rFonts w:eastAsia="Times New Roman"/>
          <w:lang w:eastAsia="en-US"/>
        </w:rPr>
        <w:t xml:space="preserve"> </w:t>
      </w:r>
      <w:r w:rsidRPr="00D32B90">
        <w:rPr>
          <w:rFonts w:eastAsia="Times New Roman"/>
          <w:u w:val="single"/>
          <w:lang w:eastAsia="en-US"/>
        </w:rPr>
        <w:t>31</w:t>
      </w:r>
      <w:r w:rsidRPr="00D32B90">
        <w:rPr>
          <w:rFonts w:eastAsia="Times New Roman"/>
          <w:lang w:eastAsia="en-US"/>
        </w:rPr>
        <w:t xml:space="preserve">. </w:t>
      </w:r>
      <w:r w:rsidRPr="00D32B90">
        <w:rPr>
          <w:rFonts w:eastAsia="Times New Roman"/>
          <w:iCs/>
          <w:lang w:eastAsia="en-US"/>
        </w:rPr>
        <w:t>Impugnación del fallo</w:t>
      </w:r>
      <w:r w:rsidRPr="00D32B90">
        <w:rPr>
          <w:rFonts w:eastAsia="Times New Roman"/>
          <w:lang w:eastAsia="en-US"/>
        </w:rPr>
        <w:t>. Dentro de los tres días siguientes a su notificación el fallo podrá ser impugnado por el Defensor del Pueblo, el solicitante, la autoridad pública o el representante del órgano correspondiente, sin perjuicio de su cumplimiento inmediato”.</w:t>
      </w:r>
    </w:p>
  </w:footnote>
  <w:footnote w:id="4">
    <w:p w14:paraId="57809C8E" w14:textId="77777777" w:rsidR="00CC75AF" w:rsidRPr="00D32B90" w:rsidRDefault="00CC75AF" w:rsidP="00CC75AF">
      <w:pPr>
        <w:rPr>
          <w:rFonts w:ascii="Times New Roman" w:eastAsia="Times New Roman" w:hAnsi="Times New Roman" w:cs="Times New Roman"/>
          <w:lang w:eastAsia="en-US"/>
        </w:rPr>
      </w:pPr>
      <w:r w:rsidRPr="00D32B90">
        <w:rPr>
          <w:rStyle w:val="Refdenotaalpie"/>
        </w:rPr>
        <w:footnoteRef/>
      </w:r>
      <w:r w:rsidRPr="00D32B90">
        <w:t xml:space="preserve"> “</w:t>
      </w:r>
      <w:r w:rsidRPr="00D32B90">
        <w:rPr>
          <w:rFonts w:eastAsia="Times New Roman"/>
          <w:u w:val="single"/>
          <w:lang w:eastAsia="en-US"/>
        </w:rPr>
        <w:t>Artículo</w:t>
      </w:r>
      <w:r w:rsidRPr="00D32B90">
        <w:rPr>
          <w:rFonts w:eastAsia="Times New Roman"/>
          <w:lang w:eastAsia="en-US"/>
        </w:rPr>
        <w:t xml:space="preserve"> </w:t>
      </w:r>
      <w:r w:rsidRPr="00D32B90">
        <w:rPr>
          <w:rFonts w:eastAsia="Times New Roman"/>
          <w:u w:val="single"/>
          <w:lang w:eastAsia="en-US"/>
        </w:rPr>
        <w:t>32</w:t>
      </w:r>
      <w:r w:rsidRPr="00D32B90">
        <w:rPr>
          <w:rFonts w:eastAsia="Times New Roman"/>
          <w:lang w:eastAsia="en-US"/>
        </w:rPr>
        <w:t xml:space="preserve">. </w:t>
      </w:r>
      <w:r w:rsidRPr="00D32B90">
        <w:rPr>
          <w:rFonts w:eastAsia="Times New Roman"/>
          <w:i/>
          <w:iCs/>
          <w:lang w:eastAsia="en-US"/>
        </w:rPr>
        <w:t>Trámite de la impugnación</w:t>
      </w:r>
      <w:r w:rsidRPr="00D32B90">
        <w:rPr>
          <w:rFonts w:eastAsia="Times New Roman"/>
          <w:lang w:eastAsia="en-US"/>
        </w:rPr>
        <w:t>. Presentada debidamente la impugnación el juez remitirá el expediente dentro de los dos días siguientes al superior jerárquico correspondiente”.</w:t>
      </w:r>
    </w:p>
  </w:footnote>
  <w:footnote w:id="5">
    <w:p w14:paraId="53D13C51" w14:textId="583C3A87" w:rsidR="00AD6F54" w:rsidRDefault="00AD6F54">
      <w:pPr>
        <w:pStyle w:val="Textonotapie"/>
      </w:pPr>
      <w:r>
        <w:rPr>
          <w:rStyle w:val="Refdenotaalpie"/>
        </w:rPr>
        <w:footnoteRef/>
      </w:r>
      <w:r>
        <w:t xml:space="preserve"> Resulta relevante tener en cuenta que el 14 de junio de 2021 fue un día festivo.</w:t>
      </w:r>
    </w:p>
  </w:footnote>
  <w:footnote w:id="6">
    <w:p w14:paraId="7C02DC55" w14:textId="77777777" w:rsidR="00CC75AF" w:rsidRPr="00D32B90" w:rsidRDefault="00CC75AF" w:rsidP="00CC75AF">
      <w:pPr>
        <w:pStyle w:val="Textonotapie"/>
      </w:pPr>
      <w:r w:rsidRPr="00D32B90">
        <w:rPr>
          <w:rStyle w:val="Refdenotaalpie"/>
        </w:rPr>
        <w:footnoteRef/>
      </w:r>
      <w:r w:rsidRPr="00D32B90">
        <w:t xml:space="preserve">  “</w:t>
      </w:r>
      <w:r w:rsidRPr="00D32B90">
        <w:rPr>
          <w:u w:val="single"/>
        </w:rPr>
        <w:t>Artículo</w:t>
      </w:r>
      <w:r w:rsidRPr="00D32B90">
        <w:t xml:space="preserve"> </w:t>
      </w:r>
      <w:r w:rsidRPr="00D32B90">
        <w:rPr>
          <w:u w:val="single"/>
        </w:rPr>
        <w:t>25</w:t>
      </w:r>
      <w:r w:rsidRPr="00D32B90">
        <w:t xml:space="preserve">. </w:t>
      </w:r>
      <w:r w:rsidRPr="00D32B90">
        <w:rPr>
          <w:i/>
          <w:iCs/>
        </w:rPr>
        <w:t>Asuntos relacionados con las acciones de tutela, de cumplimiento, populares y de grupo</w:t>
      </w:r>
      <w:r w:rsidRPr="00D32B90">
        <w:t>.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14CBA689" w14:textId="77777777" w:rsidR="00CC75AF" w:rsidRPr="00D32B90" w:rsidRDefault="00CC75AF" w:rsidP="00CC75AF">
      <w:pPr>
        <w:pStyle w:val="Textonotapie"/>
      </w:pPr>
      <w:r w:rsidRPr="00D32B90">
        <w:t xml:space="preserve">    “Las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63C0A0C5" w14:textId="77777777" w:rsidR="00CC75AF" w:rsidRPr="00D32B90" w:rsidRDefault="00CC75AF" w:rsidP="00CC75AF">
      <w:pPr>
        <w:pStyle w:val="Textonotapie"/>
      </w:pPr>
      <w:r w:rsidRPr="00D32B90">
        <w:t xml:space="preserve">    “Parágrafo.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1019" w14:textId="33DCC6F1" w:rsidR="00117091" w:rsidRPr="00A15ACE" w:rsidRDefault="003F5B66">
    <w:pPr>
      <w:pStyle w:val="Encabezado"/>
    </w:pPr>
    <w:r>
      <w:rPr>
        <w:noProof/>
        <w:lang w:val="en-US" w:eastAsia="en-US"/>
      </w:rPr>
      <w:drawing>
        <wp:anchor distT="0" distB="0" distL="114300" distR="114300" simplePos="0" relativeHeight="251657728" behindDoc="0" locked="0" layoutInCell="1" allowOverlap="1" wp14:anchorId="6C0078CE" wp14:editId="14985AB6">
          <wp:simplePos x="0" y="0"/>
          <wp:positionH relativeFrom="column">
            <wp:posOffset>-474980</wp:posOffset>
          </wp:positionH>
          <wp:positionV relativeFrom="paragraph">
            <wp:posOffset>-127635</wp:posOffset>
          </wp:positionV>
          <wp:extent cx="1238250" cy="1152525"/>
          <wp:effectExtent l="0" t="0" r="0" b="0"/>
          <wp:wrapSquare wrapText="bothSides"/>
          <wp:docPr id="3" name="Picture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6614" w14:textId="77777777" w:rsidR="00117091" w:rsidRPr="00A15ACE" w:rsidRDefault="00117091">
    <w:pPr>
      <w:pStyle w:val="Encabezado"/>
    </w:pPr>
  </w:p>
  <w:p w14:paraId="63F6BC52" w14:textId="0AEF7E9A" w:rsidR="00117091" w:rsidRPr="00A15ACE" w:rsidRDefault="003F5B66">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69277730" wp14:editId="380DF7FD">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EE3B20"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0BA37254" w14:textId="31D692DF" w:rsidR="00DF0E96" w:rsidRPr="006B23C1" w:rsidRDefault="00FE09DF" w:rsidP="006B23C1">
    <w:pPr>
      <w:pStyle w:val="Encabezado"/>
      <w:jc w:val="right"/>
      <w:rPr>
        <w:color w:val="767171"/>
        <w:sz w:val="20"/>
        <w:szCs w:val="20"/>
      </w:rPr>
    </w:pPr>
    <w:r w:rsidRPr="00F532EA">
      <w:rPr>
        <w:color w:val="767171"/>
        <w:sz w:val="20"/>
        <w:szCs w:val="20"/>
      </w:rPr>
      <w:t xml:space="preserve">Radicado: </w:t>
    </w:r>
    <w:r w:rsidR="00E923AE" w:rsidRPr="00E923AE">
      <w:rPr>
        <w:bCs/>
        <w:color w:val="767171"/>
        <w:sz w:val="20"/>
        <w:szCs w:val="20"/>
      </w:rPr>
      <w:t>11001-03-15-000-2020-05041-00</w:t>
    </w:r>
  </w:p>
  <w:p w14:paraId="1865C082" w14:textId="5AD02A2E" w:rsidR="00117091" w:rsidRPr="006876CC" w:rsidRDefault="0054069D" w:rsidP="006876CC">
    <w:pPr>
      <w:pStyle w:val="Encabezado"/>
      <w:jc w:val="right"/>
      <w:rPr>
        <w:bCs/>
        <w:color w:val="767171"/>
        <w:sz w:val="20"/>
        <w:szCs w:val="20"/>
      </w:rPr>
    </w:pPr>
    <w:r w:rsidRPr="00F532EA">
      <w:rPr>
        <w:color w:val="767171"/>
        <w:sz w:val="20"/>
        <w:szCs w:val="20"/>
      </w:rPr>
      <w:tab/>
    </w:r>
    <w:r w:rsidR="00F253ED">
      <w:rPr>
        <w:color w:val="767171"/>
        <w:sz w:val="20"/>
        <w:szCs w:val="20"/>
      </w:rPr>
      <w:t>Accionante</w:t>
    </w:r>
    <w:r w:rsidR="00A467BD">
      <w:rPr>
        <w:color w:val="767171"/>
        <w:sz w:val="20"/>
        <w:szCs w:val="20"/>
      </w:rPr>
      <w:t xml:space="preserve">: </w:t>
    </w:r>
    <w:r w:rsidR="00E923AE" w:rsidRPr="00E923AE">
      <w:rPr>
        <w:bCs/>
        <w:color w:val="767171"/>
        <w:sz w:val="20"/>
        <w:szCs w:val="20"/>
      </w:rPr>
      <w:t>Edgar Augusto Sánchez Leal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C488" w14:textId="1ED480AF" w:rsidR="00F1441F" w:rsidRPr="00A15ACE" w:rsidRDefault="003F5B66" w:rsidP="007F5AC5">
    <w:pPr>
      <w:pStyle w:val="Encabezado"/>
      <w:tabs>
        <w:tab w:val="clear" w:pos="4252"/>
        <w:tab w:val="clear" w:pos="8504"/>
      </w:tabs>
    </w:pPr>
    <w:r>
      <w:rPr>
        <w:noProof/>
        <w:lang w:val="en-US" w:eastAsia="en-US"/>
      </w:rPr>
      <w:drawing>
        <wp:anchor distT="0" distB="0" distL="114300" distR="114300" simplePos="0" relativeHeight="251658752" behindDoc="0" locked="0" layoutInCell="1" allowOverlap="1" wp14:anchorId="2A144C1F" wp14:editId="77EECA51">
          <wp:simplePos x="0" y="0"/>
          <wp:positionH relativeFrom="column">
            <wp:posOffset>-474980</wp:posOffset>
          </wp:positionH>
          <wp:positionV relativeFrom="paragraph">
            <wp:posOffset>-127635</wp:posOffset>
          </wp:positionV>
          <wp:extent cx="1238250" cy="1152525"/>
          <wp:effectExtent l="0" t="0" r="0" b="0"/>
          <wp:wrapSquare wrapText="bothSides"/>
          <wp:docPr id="1" name="Picture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F55D8" w14:textId="77777777" w:rsidR="00F1441F" w:rsidRPr="00A15ACE" w:rsidRDefault="00F1441F" w:rsidP="007F5AC5">
    <w:pPr>
      <w:pStyle w:val="Encabezado"/>
      <w:tabs>
        <w:tab w:val="clear" w:pos="4252"/>
        <w:tab w:val="clear" w:pos="8504"/>
      </w:tabs>
      <w:rPr>
        <w:color w:val="767171"/>
      </w:rPr>
    </w:pPr>
  </w:p>
  <w:p w14:paraId="610D2166" w14:textId="77777777" w:rsidR="0074235D" w:rsidRPr="007F276C" w:rsidRDefault="0074235D" w:rsidP="007F5AC5">
    <w:pPr>
      <w:pStyle w:val="Sinespaciado"/>
    </w:pPr>
    <w:r w:rsidRPr="007F276C">
      <w:t>CONSEJO DE ESTADO</w:t>
    </w:r>
  </w:p>
  <w:p w14:paraId="4FC72F67" w14:textId="77777777" w:rsidR="0074235D" w:rsidRPr="007F276C" w:rsidRDefault="0074235D" w:rsidP="007F5AC5">
    <w:pPr>
      <w:pStyle w:val="Sinespaciado"/>
    </w:pPr>
    <w:r w:rsidRPr="007F276C">
      <w:t>SALA DE LO CONTENCIOSO ADMINISTRATIVO</w:t>
    </w:r>
  </w:p>
  <w:p w14:paraId="27726B18" w14:textId="77777777" w:rsidR="0074235D" w:rsidRPr="007F276C" w:rsidRDefault="0074235D" w:rsidP="007F5AC5">
    <w:pPr>
      <w:pStyle w:val="Sinespaciado"/>
    </w:pPr>
    <w:r w:rsidRPr="007F276C">
      <w:t>SECCIÓN TERCERA – SUBSECCIÓN C</w:t>
    </w:r>
  </w:p>
  <w:p w14:paraId="6B83480A" w14:textId="77777777" w:rsidR="00F1441F" w:rsidRDefault="00F1441F" w:rsidP="007F5AC5">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8D8"/>
    <w:rsid w:val="00006D3C"/>
    <w:rsid w:val="000225BF"/>
    <w:rsid w:val="00023AC0"/>
    <w:rsid w:val="00062542"/>
    <w:rsid w:val="000728E0"/>
    <w:rsid w:val="00073869"/>
    <w:rsid w:val="00083B8F"/>
    <w:rsid w:val="00094E7B"/>
    <w:rsid w:val="0009702F"/>
    <w:rsid w:val="000B2DC0"/>
    <w:rsid w:val="000C2B43"/>
    <w:rsid w:val="000C420E"/>
    <w:rsid w:val="000C5DB7"/>
    <w:rsid w:val="000C7B4F"/>
    <w:rsid w:val="000D23AD"/>
    <w:rsid w:val="000E3B7A"/>
    <w:rsid w:val="000F5251"/>
    <w:rsid w:val="000F6132"/>
    <w:rsid w:val="00100492"/>
    <w:rsid w:val="00104F5E"/>
    <w:rsid w:val="00117091"/>
    <w:rsid w:val="001314F6"/>
    <w:rsid w:val="00133F91"/>
    <w:rsid w:val="00155E78"/>
    <w:rsid w:val="0016502C"/>
    <w:rsid w:val="00166AF6"/>
    <w:rsid w:val="00177DE7"/>
    <w:rsid w:val="001811CE"/>
    <w:rsid w:val="00181FBA"/>
    <w:rsid w:val="001971D0"/>
    <w:rsid w:val="001B68EA"/>
    <w:rsid w:val="001C3C1F"/>
    <w:rsid w:val="001D4E62"/>
    <w:rsid w:val="001D500A"/>
    <w:rsid w:val="001E0881"/>
    <w:rsid w:val="001E4F08"/>
    <w:rsid w:val="001F0ED1"/>
    <w:rsid w:val="001F4CB8"/>
    <w:rsid w:val="00201EC3"/>
    <w:rsid w:val="0021107E"/>
    <w:rsid w:val="002230E3"/>
    <w:rsid w:val="00224594"/>
    <w:rsid w:val="002379AC"/>
    <w:rsid w:val="00246239"/>
    <w:rsid w:val="00246778"/>
    <w:rsid w:val="00246AB5"/>
    <w:rsid w:val="00275300"/>
    <w:rsid w:val="00281874"/>
    <w:rsid w:val="002828C5"/>
    <w:rsid w:val="0028665C"/>
    <w:rsid w:val="002937A6"/>
    <w:rsid w:val="00297816"/>
    <w:rsid w:val="002C12BC"/>
    <w:rsid w:val="002D480B"/>
    <w:rsid w:val="002D64A6"/>
    <w:rsid w:val="002E1978"/>
    <w:rsid w:val="002F0FA5"/>
    <w:rsid w:val="00300690"/>
    <w:rsid w:val="00301A06"/>
    <w:rsid w:val="0030371A"/>
    <w:rsid w:val="0031514A"/>
    <w:rsid w:val="00320E73"/>
    <w:rsid w:val="00321668"/>
    <w:rsid w:val="00335975"/>
    <w:rsid w:val="00337164"/>
    <w:rsid w:val="0035073A"/>
    <w:rsid w:val="00360658"/>
    <w:rsid w:val="00361478"/>
    <w:rsid w:val="00364029"/>
    <w:rsid w:val="00374674"/>
    <w:rsid w:val="00377B24"/>
    <w:rsid w:val="00383425"/>
    <w:rsid w:val="00383E1A"/>
    <w:rsid w:val="00384507"/>
    <w:rsid w:val="00385655"/>
    <w:rsid w:val="00387BBC"/>
    <w:rsid w:val="003919DE"/>
    <w:rsid w:val="00394A69"/>
    <w:rsid w:val="003A12C4"/>
    <w:rsid w:val="003A359B"/>
    <w:rsid w:val="003A740E"/>
    <w:rsid w:val="003B1525"/>
    <w:rsid w:val="003B4515"/>
    <w:rsid w:val="003C059C"/>
    <w:rsid w:val="003D1B94"/>
    <w:rsid w:val="003D204C"/>
    <w:rsid w:val="003E3A60"/>
    <w:rsid w:val="003F2BA3"/>
    <w:rsid w:val="003F5B66"/>
    <w:rsid w:val="003F7FF5"/>
    <w:rsid w:val="00402998"/>
    <w:rsid w:val="00405378"/>
    <w:rsid w:val="004211FA"/>
    <w:rsid w:val="00423345"/>
    <w:rsid w:val="00424723"/>
    <w:rsid w:val="0042682D"/>
    <w:rsid w:val="00430389"/>
    <w:rsid w:val="00430D89"/>
    <w:rsid w:val="00435CEE"/>
    <w:rsid w:val="00460947"/>
    <w:rsid w:val="004849BB"/>
    <w:rsid w:val="004857F6"/>
    <w:rsid w:val="00491910"/>
    <w:rsid w:val="00497735"/>
    <w:rsid w:val="004A1D38"/>
    <w:rsid w:val="004A59E5"/>
    <w:rsid w:val="004A7653"/>
    <w:rsid w:val="004B44F9"/>
    <w:rsid w:val="004D5983"/>
    <w:rsid w:val="004D63F2"/>
    <w:rsid w:val="004D6A08"/>
    <w:rsid w:val="004E3D73"/>
    <w:rsid w:val="004F7E9A"/>
    <w:rsid w:val="00505056"/>
    <w:rsid w:val="00522073"/>
    <w:rsid w:val="00530CAD"/>
    <w:rsid w:val="0054069D"/>
    <w:rsid w:val="00541D97"/>
    <w:rsid w:val="005463DB"/>
    <w:rsid w:val="00551930"/>
    <w:rsid w:val="00572644"/>
    <w:rsid w:val="00575291"/>
    <w:rsid w:val="0058043E"/>
    <w:rsid w:val="0058173C"/>
    <w:rsid w:val="00585CA2"/>
    <w:rsid w:val="00586051"/>
    <w:rsid w:val="005A204A"/>
    <w:rsid w:val="005D1791"/>
    <w:rsid w:val="005D282D"/>
    <w:rsid w:val="005F7A4E"/>
    <w:rsid w:val="00621F3E"/>
    <w:rsid w:val="00625942"/>
    <w:rsid w:val="006371BF"/>
    <w:rsid w:val="006403F7"/>
    <w:rsid w:val="00651F05"/>
    <w:rsid w:val="006615F2"/>
    <w:rsid w:val="00663267"/>
    <w:rsid w:val="00664A8F"/>
    <w:rsid w:val="00685672"/>
    <w:rsid w:val="00686A7E"/>
    <w:rsid w:val="006876CC"/>
    <w:rsid w:val="006A33C1"/>
    <w:rsid w:val="006B23C1"/>
    <w:rsid w:val="006B2B7E"/>
    <w:rsid w:val="006C2BAE"/>
    <w:rsid w:val="006C4337"/>
    <w:rsid w:val="006D4799"/>
    <w:rsid w:val="006E1D09"/>
    <w:rsid w:val="006E6C89"/>
    <w:rsid w:val="006F6047"/>
    <w:rsid w:val="0070023E"/>
    <w:rsid w:val="0072475A"/>
    <w:rsid w:val="0074235D"/>
    <w:rsid w:val="00745D63"/>
    <w:rsid w:val="00760DAF"/>
    <w:rsid w:val="00773641"/>
    <w:rsid w:val="00773A85"/>
    <w:rsid w:val="0077551A"/>
    <w:rsid w:val="00782B33"/>
    <w:rsid w:val="007862C0"/>
    <w:rsid w:val="007A7755"/>
    <w:rsid w:val="007B5632"/>
    <w:rsid w:val="007C35D4"/>
    <w:rsid w:val="007D4A96"/>
    <w:rsid w:val="007F1FE8"/>
    <w:rsid w:val="007F276C"/>
    <w:rsid w:val="007F3540"/>
    <w:rsid w:val="007F5AC5"/>
    <w:rsid w:val="007F7093"/>
    <w:rsid w:val="007F7400"/>
    <w:rsid w:val="008171F7"/>
    <w:rsid w:val="00817A38"/>
    <w:rsid w:val="00822EDC"/>
    <w:rsid w:val="00823E1F"/>
    <w:rsid w:val="00835345"/>
    <w:rsid w:val="00853503"/>
    <w:rsid w:val="00866BC7"/>
    <w:rsid w:val="00871943"/>
    <w:rsid w:val="00876880"/>
    <w:rsid w:val="008A2586"/>
    <w:rsid w:val="008A45D0"/>
    <w:rsid w:val="008A7BC0"/>
    <w:rsid w:val="008C0DBE"/>
    <w:rsid w:val="008C4606"/>
    <w:rsid w:val="008C5BCD"/>
    <w:rsid w:val="008C64B2"/>
    <w:rsid w:val="008D7532"/>
    <w:rsid w:val="008D79CF"/>
    <w:rsid w:val="008E1094"/>
    <w:rsid w:val="00900BD2"/>
    <w:rsid w:val="00911C03"/>
    <w:rsid w:val="00911C2B"/>
    <w:rsid w:val="009131EB"/>
    <w:rsid w:val="00914592"/>
    <w:rsid w:val="009210E8"/>
    <w:rsid w:val="009214E2"/>
    <w:rsid w:val="00940813"/>
    <w:rsid w:val="00973F8E"/>
    <w:rsid w:val="0097486A"/>
    <w:rsid w:val="00983EDC"/>
    <w:rsid w:val="00986FEF"/>
    <w:rsid w:val="00996286"/>
    <w:rsid w:val="009A31D0"/>
    <w:rsid w:val="009A3E54"/>
    <w:rsid w:val="009A4799"/>
    <w:rsid w:val="009A5798"/>
    <w:rsid w:val="009A71B3"/>
    <w:rsid w:val="009B75DF"/>
    <w:rsid w:val="009F5813"/>
    <w:rsid w:val="00A0511A"/>
    <w:rsid w:val="00A124CB"/>
    <w:rsid w:val="00A15ACE"/>
    <w:rsid w:val="00A241EF"/>
    <w:rsid w:val="00A25C52"/>
    <w:rsid w:val="00A26DEE"/>
    <w:rsid w:val="00A31C84"/>
    <w:rsid w:val="00A467BD"/>
    <w:rsid w:val="00A50F40"/>
    <w:rsid w:val="00A62ABE"/>
    <w:rsid w:val="00A6513F"/>
    <w:rsid w:val="00A65E89"/>
    <w:rsid w:val="00A73868"/>
    <w:rsid w:val="00A8702B"/>
    <w:rsid w:val="00A93BE9"/>
    <w:rsid w:val="00AB33F4"/>
    <w:rsid w:val="00AD6F54"/>
    <w:rsid w:val="00AE24F1"/>
    <w:rsid w:val="00AE5822"/>
    <w:rsid w:val="00AF6253"/>
    <w:rsid w:val="00AF634C"/>
    <w:rsid w:val="00B00068"/>
    <w:rsid w:val="00B06905"/>
    <w:rsid w:val="00B07040"/>
    <w:rsid w:val="00B14389"/>
    <w:rsid w:val="00B251D5"/>
    <w:rsid w:val="00B84230"/>
    <w:rsid w:val="00B9314A"/>
    <w:rsid w:val="00B93A8B"/>
    <w:rsid w:val="00B97E8B"/>
    <w:rsid w:val="00BA3082"/>
    <w:rsid w:val="00BB0DD6"/>
    <w:rsid w:val="00BB364E"/>
    <w:rsid w:val="00BB79AE"/>
    <w:rsid w:val="00BC4462"/>
    <w:rsid w:val="00BD67B1"/>
    <w:rsid w:val="00BE2ADA"/>
    <w:rsid w:val="00BE49DF"/>
    <w:rsid w:val="00BF2ACB"/>
    <w:rsid w:val="00BF3A78"/>
    <w:rsid w:val="00BF6BB0"/>
    <w:rsid w:val="00C018AC"/>
    <w:rsid w:val="00C0494F"/>
    <w:rsid w:val="00C060FF"/>
    <w:rsid w:val="00C24409"/>
    <w:rsid w:val="00C43CA0"/>
    <w:rsid w:val="00C53FF0"/>
    <w:rsid w:val="00C54A33"/>
    <w:rsid w:val="00C6253D"/>
    <w:rsid w:val="00C71A39"/>
    <w:rsid w:val="00C73F5C"/>
    <w:rsid w:val="00C7549A"/>
    <w:rsid w:val="00C852A9"/>
    <w:rsid w:val="00C86744"/>
    <w:rsid w:val="00C87516"/>
    <w:rsid w:val="00C9171C"/>
    <w:rsid w:val="00C93849"/>
    <w:rsid w:val="00CB0AE5"/>
    <w:rsid w:val="00CB3811"/>
    <w:rsid w:val="00CC0D0A"/>
    <w:rsid w:val="00CC75AF"/>
    <w:rsid w:val="00CD1D14"/>
    <w:rsid w:val="00CE334F"/>
    <w:rsid w:val="00CE4C1E"/>
    <w:rsid w:val="00CF4890"/>
    <w:rsid w:val="00D150B1"/>
    <w:rsid w:val="00D15AEC"/>
    <w:rsid w:val="00D163C7"/>
    <w:rsid w:val="00D2756B"/>
    <w:rsid w:val="00D31837"/>
    <w:rsid w:val="00D32B90"/>
    <w:rsid w:val="00D42FFD"/>
    <w:rsid w:val="00D53A8F"/>
    <w:rsid w:val="00D729A8"/>
    <w:rsid w:val="00D84EC4"/>
    <w:rsid w:val="00D90D37"/>
    <w:rsid w:val="00D94C00"/>
    <w:rsid w:val="00D97F91"/>
    <w:rsid w:val="00DA7314"/>
    <w:rsid w:val="00DB455F"/>
    <w:rsid w:val="00DB4688"/>
    <w:rsid w:val="00DB7A08"/>
    <w:rsid w:val="00DC22BC"/>
    <w:rsid w:val="00DC4A65"/>
    <w:rsid w:val="00DE0C76"/>
    <w:rsid w:val="00DE7123"/>
    <w:rsid w:val="00DF0E96"/>
    <w:rsid w:val="00E160E8"/>
    <w:rsid w:val="00E23E4A"/>
    <w:rsid w:val="00E325F3"/>
    <w:rsid w:val="00E327DC"/>
    <w:rsid w:val="00E35DE0"/>
    <w:rsid w:val="00E4328A"/>
    <w:rsid w:val="00E45687"/>
    <w:rsid w:val="00E560B5"/>
    <w:rsid w:val="00E569EA"/>
    <w:rsid w:val="00E70863"/>
    <w:rsid w:val="00E87355"/>
    <w:rsid w:val="00E923AE"/>
    <w:rsid w:val="00EA097E"/>
    <w:rsid w:val="00EA287D"/>
    <w:rsid w:val="00EA58FA"/>
    <w:rsid w:val="00EB57EA"/>
    <w:rsid w:val="00ED0515"/>
    <w:rsid w:val="00ED72BB"/>
    <w:rsid w:val="00EE4BD6"/>
    <w:rsid w:val="00EF332A"/>
    <w:rsid w:val="00F01167"/>
    <w:rsid w:val="00F0772F"/>
    <w:rsid w:val="00F07A6C"/>
    <w:rsid w:val="00F07ABE"/>
    <w:rsid w:val="00F12B04"/>
    <w:rsid w:val="00F1441F"/>
    <w:rsid w:val="00F15A60"/>
    <w:rsid w:val="00F16FD3"/>
    <w:rsid w:val="00F2254B"/>
    <w:rsid w:val="00F253ED"/>
    <w:rsid w:val="00F40240"/>
    <w:rsid w:val="00F41540"/>
    <w:rsid w:val="00F44C30"/>
    <w:rsid w:val="00F532EA"/>
    <w:rsid w:val="00F713AF"/>
    <w:rsid w:val="00F83E58"/>
    <w:rsid w:val="00F91B32"/>
    <w:rsid w:val="00FA0EBA"/>
    <w:rsid w:val="00FA59A7"/>
    <w:rsid w:val="00FA5BD0"/>
    <w:rsid w:val="00FB019A"/>
    <w:rsid w:val="00FC3640"/>
    <w:rsid w:val="00FD3474"/>
    <w:rsid w:val="00FE09DF"/>
    <w:rsid w:val="00FE3D08"/>
    <w:rsid w:val="00FF08B6"/>
    <w:rsid w:val="00FF0BD7"/>
    <w:rsid w:val="00FF190B"/>
    <w:rsid w:val="00FF1B74"/>
    <w:rsid w:val="00FF37C4"/>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8162"/>
  <w15:chartTrackingRefBased/>
  <w15:docId w15:val="{5BBE60F9-DFB9-4282-8C71-2EC362AF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4B44F9"/>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4B44F9"/>
    <w:rPr>
      <w:sz w:val="16"/>
      <w:szCs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379AC"/>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2379AC"/>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F15A60"/>
  </w:style>
  <w:style w:type="paragraph" w:customStyle="1" w:styleId="Default">
    <w:name w:val="Default"/>
    <w:rsid w:val="00062542"/>
    <w:pPr>
      <w:autoSpaceDE w:val="0"/>
      <w:autoSpaceDN w:val="0"/>
      <w:adjustRightInd w:val="0"/>
    </w:pPr>
    <w:rPr>
      <w:color w:val="000000"/>
      <w:sz w:val="24"/>
      <w:szCs w:val="24"/>
      <w:lang w:val="es-CO" w:eastAsia="es-CO"/>
    </w:rPr>
  </w:style>
  <w:style w:type="table" w:styleId="Tablaconcuadrcula">
    <w:name w:val="Table Grid"/>
    <w:basedOn w:val="Tablanormal"/>
    <w:uiPriority w:val="39"/>
    <w:rsid w:val="009A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60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3082">
      <w:bodyDiv w:val="1"/>
      <w:marLeft w:val="0"/>
      <w:marRight w:val="0"/>
      <w:marTop w:val="0"/>
      <w:marBottom w:val="0"/>
      <w:divBdr>
        <w:top w:val="none" w:sz="0" w:space="0" w:color="auto"/>
        <w:left w:val="none" w:sz="0" w:space="0" w:color="auto"/>
        <w:bottom w:val="none" w:sz="0" w:space="0" w:color="auto"/>
        <w:right w:val="none" w:sz="0" w:space="0" w:color="auto"/>
      </w:divBdr>
    </w:div>
    <w:div w:id="276184973">
      <w:bodyDiv w:val="1"/>
      <w:marLeft w:val="0"/>
      <w:marRight w:val="0"/>
      <w:marTop w:val="0"/>
      <w:marBottom w:val="0"/>
      <w:divBdr>
        <w:top w:val="none" w:sz="0" w:space="0" w:color="auto"/>
        <w:left w:val="none" w:sz="0" w:space="0" w:color="auto"/>
        <w:bottom w:val="none" w:sz="0" w:space="0" w:color="auto"/>
        <w:right w:val="none" w:sz="0" w:space="0" w:color="auto"/>
      </w:divBdr>
    </w:div>
    <w:div w:id="298145570">
      <w:bodyDiv w:val="1"/>
      <w:marLeft w:val="0"/>
      <w:marRight w:val="0"/>
      <w:marTop w:val="0"/>
      <w:marBottom w:val="0"/>
      <w:divBdr>
        <w:top w:val="none" w:sz="0" w:space="0" w:color="auto"/>
        <w:left w:val="none" w:sz="0" w:space="0" w:color="auto"/>
        <w:bottom w:val="none" w:sz="0" w:space="0" w:color="auto"/>
        <w:right w:val="none" w:sz="0" w:space="0" w:color="auto"/>
      </w:divBdr>
      <w:divsChild>
        <w:div w:id="1121455332">
          <w:marLeft w:val="0"/>
          <w:marRight w:val="0"/>
          <w:marTop w:val="0"/>
          <w:marBottom w:val="0"/>
          <w:divBdr>
            <w:top w:val="none" w:sz="0" w:space="0" w:color="auto"/>
            <w:left w:val="none" w:sz="0" w:space="0" w:color="auto"/>
            <w:bottom w:val="none" w:sz="0" w:space="0" w:color="auto"/>
            <w:right w:val="none" w:sz="0" w:space="0" w:color="auto"/>
          </w:divBdr>
          <w:divsChild>
            <w:div w:id="873347421">
              <w:marLeft w:val="0"/>
              <w:marRight w:val="0"/>
              <w:marTop w:val="0"/>
              <w:marBottom w:val="0"/>
              <w:divBdr>
                <w:top w:val="none" w:sz="0" w:space="0" w:color="auto"/>
                <w:left w:val="none" w:sz="0" w:space="0" w:color="auto"/>
                <w:bottom w:val="none" w:sz="0" w:space="0" w:color="auto"/>
                <w:right w:val="none" w:sz="0" w:space="0" w:color="auto"/>
              </w:divBdr>
              <w:divsChild>
                <w:div w:id="20244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8900">
      <w:bodyDiv w:val="1"/>
      <w:marLeft w:val="0"/>
      <w:marRight w:val="0"/>
      <w:marTop w:val="0"/>
      <w:marBottom w:val="0"/>
      <w:divBdr>
        <w:top w:val="none" w:sz="0" w:space="0" w:color="auto"/>
        <w:left w:val="none" w:sz="0" w:space="0" w:color="auto"/>
        <w:bottom w:val="none" w:sz="0" w:space="0" w:color="auto"/>
        <w:right w:val="none" w:sz="0" w:space="0" w:color="auto"/>
      </w:divBdr>
      <w:divsChild>
        <w:div w:id="957831078">
          <w:marLeft w:val="0"/>
          <w:marRight w:val="0"/>
          <w:marTop w:val="0"/>
          <w:marBottom w:val="0"/>
          <w:divBdr>
            <w:top w:val="none" w:sz="0" w:space="0" w:color="auto"/>
            <w:left w:val="none" w:sz="0" w:space="0" w:color="auto"/>
            <w:bottom w:val="none" w:sz="0" w:space="0" w:color="auto"/>
            <w:right w:val="none" w:sz="0" w:space="0" w:color="auto"/>
          </w:divBdr>
          <w:divsChild>
            <w:div w:id="139739095">
              <w:marLeft w:val="0"/>
              <w:marRight w:val="0"/>
              <w:marTop w:val="0"/>
              <w:marBottom w:val="0"/>
              <w:divBdr>
                <w:top w:val="none" w:sz="0" w:space="0" w:color="auto"/>
                <w:left w:val="none" w:sz="0" w:space="0" w:color="auto"/>
                <w:bottom w:val="none" w:sz="0" w:space="0" w:color="auto"/>
                <w:right w:val="none" w:sz="0" w:space="0" w:color="auto"/>
              </w:divBdr>
              <w:divsChild>
                <w:div w:id="5945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4510">
      <w:bodyDiv w:val="1"/>
      <w:marLeft w:val="0"/>
      <w:marRight w:val="0"/>
      <w:marTop w:val="0"/>
      <w:marBottom w:val="0"/>
      <w:divBdr>
        <w:top w:val="none" w:sz="0" w:space="0" w:color="auto"/>
        <w:left w:val="none" w:sz="0" w:space="0" w:color="auto"/>
        <w:bottom w:val="none" w:sz="0" w:space="0" w:color="auto"/>
        <w:right w:val="none" w:sz="0" w:space="0" w:color="auto"/>
      </w:divBdr>
    </w:div>
    <w:div w:id="731579105">
      <w:bodyDiv w:val="1"/>
      <w:marLeft w:val="0"/>
      <w:marRight w:val="0"/>
      <w:marTop w:val="0"/>
      <w:marBottom w:val="0"/>
      <w:divBdr>
        <w:top w:val="none" w:sz="0" w:space="0" w:color="auto"/>
        <w:left w:val="none" w:sz="0" w:space="0" w:color="auto"/>
        <w:bottom w:val="none" w:sz="0" w:space="0" w:color="auto"/>
        <w:right w:val="none" w:sz="0" w:space="0" w:color="auto"/>
      </w:divBdr>
    </w:div>
    <w:div w:id="745759108">
      <w:bodyDiv w:val="1"/>
      <w:marLeft w:val="0"/>
      <w:marRight w:val="0"/>
      <w:marTop w:val="0"/>
      <w:marBottom w:val="0"/>
      <w:divBdr>
        <w:top w:val="none" w:sz="0" w:space="0" w:color="auto"/>
        <w:left w:val="none" w:sz="0" w:space="0" w:color="auto"/>
        <w:bottom w:val="none" w:sz="0" w:space="0" w:color="auto"/>
        <w:right w:val="none" w:sz="0" w:space="0" w:color="auto"/>
      </w:divBdr>
    </w:div>
    <w:div w:id="785850058">
      <w:bodyDiv w:val="1"/>
      <w:marLeft w:val="0"/>
      <w:marRight w:val="0"/>
      <w:marTop w:val="0"/>
      <w:marBottom w:val="0"/>
      <w:divBdr>
        <w:top w:val="none" w:sz="0" w:space="0" w:color="auto"/>
        <w:left w:val="none" w:sz="0" w:space="0" w:color="auto"/>
        <w:bottom w:val="none" w:sz="0" w:space="0" w:color="auto"/>
        <w:right w:val="none" w:sz="0" w:space="0" w:color="auto"/>
      </w:divBdr>
      <w:divsChild>
        <w:div w:id="2101171978">
          <w:marLeft w:val="0"/>
          <w:marRight w:val="0"/>
          <w:marTop w:val="0"/>
          <w:marBottom w:val="0"/>
          <w:divBdr>
            <w:top w:val="none" w:sz="0" w:space="0" w:color="auto"/>
            <w:left w:val="none" w:sz="0" w:space="0" w:color="auto"/>
            <w:bottom w:val="none" w:sz="0" w:space="0" w:color="auto"/>
            <w:right w:val="none" w:sz="0" w:space="0" w:color="auto"/>
          </w:divBdr>
          <w:divsChild>
            <w:div w:id="1905869542">
              <w:marLeft w:val="0"/>
              <w:marRight w:val="0"/>
              <w:marTop w:val="0"/>
              <w:marBottom w:val="0"/>
              <w:divBdr>
                <w:top w:val="none" w:sz="0" w:space="0" w:color="auto"/>
                <w:left w:val="none" w:sz="0" w:space="0" w:color="auto"/>
                <w:bottom w:val="none" w:sz="0" w:space="0" w:color="auto"/>
                <w:right w:val="none" w:sz="0" w:space="0" w:color="auto"/>
              </w:divBdr>
              <w:divsChild>
                <w:div w:id="3663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91380">
      <w:bodyDiv w:val="1"/>
      <w:marLeft w:val="0"/>
      <w:marRight w:val="0"/>
      <w:marTop w:val="0"/>
      <w:marBottom w:val="0"/>
      <w:divBdr>
        <w:top w:val="none" w:sz="0" w:space="0" w:color="auto"/>
        <w:left w:val="none" w:sz="0" w:space="0" w:color="auto"/>
        <w:bottom w:val="none" w:sz="0" w:space="0" w:color="auto"/>
        <w:right w:val="none" w:sz="0" w:space="0" w:color="auto"/>
      </w:divBdr>
    </w:div>
    <w:div w:id="1227454403">
      <w:bodyDiv w:val="1"/>
      <w:marLeft w:val="0"/>
      <w:marRight w:val="0"/>
      <w:marTop w:val="0"/>
      <w:marBottom w:val="0"/>
      <w:divBdr>
        <w:top w:val="none" w:sz="0" w:space="0" w:color="auto"/>
        <w:left w:val="none" w:sz="0" w:space="0" w:color="auto"/>
        <w:bottom w:val="none" w:sz="0" w:space="0" w:color="auto"/>
        <w:right w:val="none" w:sz="0" w:space="0" w:color="auto"/>
      </w:divBdr>
    </w:div>
    <w:div w:id="1353066594">
      <w:bodyDiv w:val="1"/>
      <w:marLeft w:val="0"/>
      <w:marRight w:val="0"/>
      <w:marTop w:val="0"/>
      <w:marBottom w:val="0"/>
      <w:divBdr>
        <w:top w:val="none" w:sz="0" w:space="0" w:color="auto"/>
        <w:left w:val="none" w:sz="0" w:space="0" w:color="auto"/>
        <w:bottom w:val="none" w:sz="0" w:space="0" w:color="auto"/>
        <w:right w:val="none" w:sz="0" w:space="0" w:color="auto"/>
      </w:divBdr>
    </w:div>
    <w:div w:id="1353454686">
      <w:bodyDiv w:val="1"/>
      <w:marLeft w:val="0"/>
      <w:marRight w:val="0"/>
      <w:marTop w:val="0"/>
      <w:marBottom w:val="0"/>
      <w:divBdr>
        <w:top w:val="none" w:sz="0" w:space="0" w:color="auto"/>
        <w:left w:val="none" w:sz="0" w:space="0" w:color="auto"/>
        <w:bottom w:val="none" w:sz="0" w:space="0" w:color="auto"/>
        <w:right w:val="none" w:sz="0" w:space="0" w:color="auto"/>
      </w:divBdr>
    </w:div>
    <w:div w:id="1353729374">
      <w:bodyDiv w:val="1"/>
      <w:marLeft w:val="0"/>
      <w:marRight w:val="0"/>
      <w:marTop w:val="0"/>
      <w:marBottom w:val="0"/>
      <w:divBdr>
        <w:top w:val="none" w:sz="0" w:space="0" w:color="auto"/>
        <w:left w:val="none" w:sz="0" w:space="0" w:color="auto"/>
        <w:bottom w:val="none" w:sz="0" w:space="0" w:color="auto"/>
        <w:right w:val="none" w:sz="0" w:space="0" w:color="auto"/>
      </w:divBdr>
      <w:divsChild>
        <w:div w:id="1734541431">
          <w:marLeft w:val="0"/>
          <w:marRight w:val="0"/>
          <w:marTop w:val="0"/>
          <w:marBottom w:val="0"/>
          <w:divBdr>
            <w:top w:val="none" w:sz="0" w:space="0" w:color="auto"/>
            <w:left w:val="none" w:sz="0" w:space="0" w:color="auto"/>
            <w:bottom w:val="none" w:sz="0" w:space="0" w:color="auto"/>
            <w:right w:val="none" w:sz="0" w:space="0" w:color="auto"/>
          </w:divBdr>
          <w:divsChild>
            <w:div w:id="936065034">
              <w:marLeft w:val="0"/>
              <w:marRight w:val="0"/>
              <w:marTop w:val="0"/>
              <w:marBottom w:val="0"/>
              <w:divBdr>
                <w:top w:val="none" w:sz="0" w:space="0" w:color="auto"/>
                <w:left w:val="none" w:sz="0" w:space="0" w:color="auto"/>
                <w:bottom w:val="none" w:sz="0" w:space="0" w:color="auto"/>
                <w:right w:val="none" w:sz="0" w:space="0" w:color="auto"/>
              </w:divBdr>
              <w:divsChild>
                <w:div w:id="13950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9515">
      <w:bodyDiv w:val="1"/>
      <w:marLeft w:val="0"/>
      <w:marRight w:val="0"/>
      <w:marTop w:val="0"/>
      <w:marBottom w:val="0"/>
      <w:divBdr>
        <w:top w:val="none" w:sz="0" w:space="0" w:color="auto"/>
        <w:left w:val="none" w:sz="0" w:space="0" w:color="auto"/>
        <w:bottom w:val="none" w:sz="0" w:space="0" w:color="auto"/>
        <w:right w:val="none" w:sz="0" w:space="0" w:color="auto"/>
      </w:divBdr>
    </w:div>
    <w:div w:id="1538421426">
      <w:bodyDiv w:val="1"/>
      <w:marLeft w:val="0"/>
      <w:marRight w:val="0"/>
      <w:marTop w:val="0"/>
      <w:marBottom w:val="0"/>
      <w:divBdr>
        <w:top w:val="none" w:sz="0" w:space="0" w:color="auto"/>
        <w:left w:val="none" w:sz="0" w:space="0" w:color="auto"/>
        <w:bottom w:val="none" w:sz="0" w:space="0" w:color="auto"/>
        <w:right w:val="none" w:sz="0" w:space="0" w:color="auto"/>
      </w:divBdr>
    </w:div>
    <w:div w:id="1569488839">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50354662">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16295820">
      <w:bodyDiv w:val="1"/>
      <w:marLeft w:val="0"/>
      <w:marRight w:val="0"/>
      <w:marTop w:val="0"/>
      <w:marBottom w:val="0"/>
      <w:divBdr>
        <w:top w:val="none" w:sz="0" w:space="0" w:color="auto"/>
        <w:left w:val="none" w:sz="0" w:space="0" w:color="auto"/>
        <w:bottom w:val="none" w:sz="0" w:space="0" w:color="auto"/>
        <w:right w:val="none" w:sz="0" w:space="0" w:color="auto"/>
      </w:divBdr>
    </w:div>
    <w:div w:id="1915897647">
      <w:bodyDiv w:val="1"/>
      <w:marLeft w:val="0"/>
      <w:marRight w:val="0"/>
      <w:marTop w:val="0"/>
      <w:marBottom w:val="0"/>
      <w:divBdr>
        <w:top w:val="none" w:sz="0" w:space="0" w:color="auto"/>
        <w:left w:val="none" w:sz="0" w:space="0" w:color="auto"/>
        <w:bottom w:val="none" w:sz="0" w:space="0" w:color="auto"/>
        <w:right w:val="none" w:sz="0" w:space="0" w:color="auto"/>
      </w:divBdr>
    </w:div>
    <w:div w:id="19426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191F9-5B10-472F-BCE5-B37151E49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59670-51B3-4DAE-809B-7AB62412BB4C}">
  <ds:schemaRefs>
    <ds:schemaRef ds:uri="http://schemas.openxmlformats.org/officeDocument/2006/bibliography"/>
  </ds:schemaRefs>
</ds:datastoreItem>
</file>

<file path=customXml/itemProps3.xml><?xml version="1.0" encoding="utf-8"?>
<ds:datastoreItem xmlns:ds="http://schemas.openxmlformats.org/officeDocument/2006/customXml" ds:itemID="{40C4C599-610B-467B-BEFD-D7B41620F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1130</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COLOMBIA MOVIL TIGO</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Jaimes Valencia</cp:lastModifiedBy>
  <cp:revision>3</cp:revision>
  <cp:lastPrinted>2020-02-28T14:12:00Z</cp:lastPrinted>
  <dcterms:created xsi:type="dcterms:W3CDTF">2021-06-21T23:17:00Z</dcterms:created>
  <dcterms:modified xsi:type="dcterms:W3CDTF">2021-06-21T23:22:00Z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