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93DA" w14:textId="77777777" w:rsidR="00B515B7" w:rsidRPr="00AB7ED2" w:rsidRDefault="00B515B7" w:rsidP="004B2B5F">
      <w:pPr>
        <w:pStyle w:val="Encabezado"/>
        <w:rPr>
          <w:sz w:val="20"/>
          <w:szCs w:val="20"/>
        </w:rPr>
      </w:pPr>
      <w:bookmarkStart w:id="0" w:name="_Hlk69808309"/>
    </w:p>
    <w:p w14:paraId="2C681266" w14:textId="77777777" w:rsidR="0008010F" w:rsidRPr="00AB7ED2" w:rsidRDefault="0008010F" w:rsidP="004B2B5F">
      <w:pPr>
        <w:pStyle w:val="Encabezado"/>
        <w:rPr>
          <w:sz w:val="20"/>
          <w:szCs w:val="20"/>
        </w:rPr>
      </w:pPr>
    </w:p>
    <w:p w14:paraId="2F96A4CE" w14:textId="7E539490" w:rsidR="004B2B5F" w:rsidRPr="00544DDC" w:rsidRDefault="00E6496C" w:rsidP="004B2B5F">
      <w:pPr>
        <w:pStyle w:val="Encabezado"/>
        <w:rPr>
          <w:sz w:val="20"/>
          <w:szCs w:val="20"/>
        </w:rPr>
      </w:pPr>
      <w:r w:rsidRPr="00544DDC">
        <w:rPr>
          <w:noProof/>
          <w:sz w:val="20"/>
          <w:szCs w:val="20"/>
          <w:lang w:val="es-ES" w:eastAsia="es-ES"/>
        </w:rPr>
        <mc:AlternateContent>
          <mc:Choice Requires="wps">
            <w:drawing>
              <wp:anchor distT="0" distB="0" distL="114300" distR="114300" simplePos="0" relativeHeight="251658240" behindDoc="0" locked="0" layoutInCell="1" allowOverlap="1" wp14:anchorId="573C9C0E" wp14:editId="1CBC4945">
                <wp:simplePos x="0" y="0"/>
                <wp:positionH relativeFrom="column">
                  <wp:posOffset>617855</wp:posOffset>
                </wp:positionH>
                <wp:positionV relativeFrom="paragraph">
                  <wp:posOffset>-108585</wp:posOffset>
                </wp:positionV>
                <wp:extent cx="5288915" cy="21590"/>
                <wp:effectExtent l="17780" t="14605" r="17780" b="209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10040D" id="_x0000_t32" coordsize="21600,21600" o:spt="32" o:oned="t" path="m,l21600,21600e" filled="f">
                <v:path arrowok="t" fillok="f" o:connecttype="none"/>
                <o:lock v:ext="edit" shapetype="t"/>
              </v:shapetype>
              <v:shape id="AutoShape 3" o:spid="_x0000_s1026" type="#_x0000_t32" style="position:absolute;margin-left:48.65pt;margin-top:-8.55pt;width:416.4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" strokeweight="2.25pt">
                <v:shadow color="#1f3763" opacity=".5" offset="1pt"/>
              </v:shape>
            </w:pict>
          </mc:Fallback>
        </mc:AlternateContent>
      </w:r>
      <w:r w:rsidRPr="00544DDC">
        <w:rPr>
          <w:noProof/>
          <w:lang w:val="es-ES" w:eastAsia="es-ES"/>
        </w:rPr>
        <w:drawing>
          <wp:anchor distT="0" distB="0" distL="114300" distR="114300" simplePos="0" relativeHeight="251657216" behindDoc="0" locked="0" layoutInCell="1" allowOverlap="1" wp14:anchorId="4B3BB3AE" wp14:editId="50D7E463">
            <wp:simplePos x="0" y="0"/>
            <wp:positionH relativeFrom="column">
              <wp:posOffset>-441960</wp:posOffset>
            </wp:positionH>
            <wp:positionV relativeFrom="paragraph">
              <wp:posOffset>-763905</wp:posOffset>
            </wp:positionV>
            <wp:extent cx="1238250" cy="1152525"/>
            <wp:effectExtent l="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D2CD5" w14:textId="77777777" w:rsidR="004B2B5F" w:rsidRPr="00544DDC" w:rsidRDefault="004B2B5F" w:rsidP="004B2B5F">
      <w:pPr>
        <w:pStyle w:val="Encabezado"/>
        <w:rPr>
          <w:sz w:val="20"/>
          <w:szCs w:val="20"/>
        </w:rPr>
      </w:pPr>
    </w:p>
    <w:p w14:paraId="62EDB17B" w14:textId="77777777" w:rsidR="004B2B5F" w:rsidRPr="00544DDC" w:rsidRDefault="004B2B5F" w:rsidP="004B2B5F">
      <w:pPr>
        <w:pStyle w:val="Encabezado"/>
        <w:ind w:left="1416"/>
        <w:rPr>
          <w:rFonts w:cs="Calibri"/>
          <w:color w:val="767171"/>
          <w:sz w:val="20"/>
          <w:szCs w:val="20"/>
        </w:rPr>
      </w:pPr>
      <w:r w:rsidRPr="00544DDC">
        <w:rPr>
          <w:color w:val="767171"/>
          <w:sz w:val="20"/>
          <w:szCs w:val="20"/>
        </w:rPr>
        <w:t xml:space="preserve">                                        </w:t>
      </w:r>
    </w:p>
    <w:p w14:paraId="53BEAE2C" w14:textId="77777777" w:rsidR="002C25A3" w:rsidRPr="00544DDC" w:rsidRDefault="004B2B5F" w:rsidP="00BA707E">
      <w:pPr>
        <w:pStyle w:val="Encabezado"/>
        <w:rPr>
          <w:sz w:val="20"/>
          <w:szCs w:val="20"/>
        </w:rPr>
      </w:pPr>
      <w:r w:rsidRPr="00544DDC">
        <w:rPr>
          <w:color w:val="767171"/>
          <w:sz w:val="20"/>
          <w:szCs w:val="20"/>
        </w:rPr>
        <w:t xml:space="preserve">                                        </w:t>
      </w:r>
      <w:r w:rsidR="00BA707E" w:rsidRPr="00544DDC">
        <w:rPr>
          <w:color w:val="767171"/>
          <w:sz w:val="20"/>
          <w:szCs w:val="20"/>
        </w:rPr>
        <w:t xml:space="preserve">                               </w:t>
      </w:r>
    </w:p>
    <w:p w14:paraId="6CD96A8F" w14:textId="739C9458" w:rsidR="00B92243" w:rsidRPr="00544DDC" w:rsidRDefault="00B92243" w:rsidP="00DC6926">
      <w:pPr>
        <w:spacing w:line="360" w:lineRule="auto"/>
        <w:rPr>
          <w:rFonts w:ascii="Arial" w:hAnsi="Arial" w:cs="Arial"/>
          <w:b/>
          <w:sz w:val="24"/>
          <w:szCs w:val="24"/>
        </w:rPr>
      </w:pPr>
    </w:p>
    <w:p w14:paraId="58F3E5C9" w14:textId="77777777" w:rsidR="00C81DC2" w:rsidRPr="00544DDC" w:rsidRDefault="00C81DC2" w:rsidP="00DC6926">
      <w:pPr>
        <w:spacing w:line="360" w:lineRule="auto"/>
        <w:rPr>
          <w:rFonts w:ascii="Arial" w:hAnsi="Arial" w:cs="Arial"/>
          <w:b/>
          <w:sz w:val="24"/>
          <w:szCs w:val="24"/>
        </w:rPr>
      </w:pPr>
    </w:p>
    <w:p w14:paraId="3053F71D" w14:textId="77777777" w:rsidR="00E84618" w:rsidRPr="00544DDC" w:rsidRDefault="00E84618" w:rsidP="00152912">
      <w:pPr>
        <w:spacing w:line="360" w:lineRule="auto"/>
        <w:jc w:val="center"/>
        <w:rPr>
          <w:rFonts w:ascii="Arial" w:hAnsi="Arial" w:cs="Arial"/>
          <w:b/>
          <w:sz w:val="24"/>
          <w:szCs w:val="24"/>
        </w:rPr>
      </w:pPr>
      <w:r w:rsidRPr="00544DDC">
        <w:rPr>
          <w:rFonts w:ascii="Arial" w:hAnsi="Arial" w:cs="Arial"/>
          <w:b/>
          <w:sz w:val="24"/>
          <w:szCs w:val="24"/>
        </w:rPr>
        <w:t>CONSEJO DE ESTADO</w:t>
      </w:r>
    </w:p>
    <w:p w14:paraId="203BE9EE" w14:textId="77777777" w:rsidR="00E84618" w:rsidRPr="00544DDC" w:rsidRDefault="00E84618" w:rsidP="00152912">
      <w:pPr>
        <w:spacing w:line="360" w:lineRule="auto"/>
        <w:jc w:val="center"/>
        <w:rPr>
          <w:rFonts w:ascii="Arial" w:hAnsi="Arial" w:cs="Arial"/>
          <w:b/>
          <w:sz w:val="24"/>
          <w:szCs w:val="24"/>
        </w:rPr>
      </w:pPr>
      <w:r w:rsidRPr="00544DDC">
        <w:rPr>
          <w:rFonts w:ascii="Arial" w:hAnsi="Arial" w:cs="Arial"/>
          <w:b/>
          <w:sz w:val="24"/>
          <w:szCs w:val="24"/>
        </w:rPr>
        <w:t>SALA DE LO CONTENCIOSO ADMINISTRATIVO</w:t>
      </w:r>
    </w:p>
    <w:p w14:paraId="358A137F" w14:textId="77777777" w:rsidR="00E84618" w:rsidRPr="00544DDC" w:rsidRDefault="00E84618" w:rsidP="00152912">
      <w:pPr>
        <w:spacing w:line="360" w:lineRule="auto"/>
        <w:jc w:val="center"/>
        <w:rPr>
          <w:rFonts w:ascii="Arial" w:hAnsi="Arial" w:cs="Arial"/>
          <w:b/>
          <w:sz w:val="24"/>
          <w:szCs w:val="24"/>
        </w:rPr>
      </w:pPr>
      <w:r w:rsidRPr="00544DDC">
        <w:rPr>
          <w:rFonts w:ascii="Arial" w:hAnsi="Arial" w:cs="Arial"/>
          <w:b/>
          <w:sz w:val="24"/>
          <w:szCs w:val="24"/>
        </w:rPr>
        <w:t>SECCIÓN PRIMERA</w:t>
      </w:r>
    </w:p>
    <w:p w14:paraId="0D1AC648" w14:textId="77777777" w:rsidR="00FB3CD0" w:rsidRPr="00544DDC" w:rsidRDefault="00FB3CD0" w:rsidP="00152912">
      <w:pPr>
        <w:spacing w:line="360" w:lineRule="auto"/>
        <w:rPr>
          <w:rFonts w:ascii="Arial" w:hAnsi="Arial" w:cs="Arial"/>
          <w:b/>
          <w:sz w:val="24"/>
          <w:szCs w:val="24"/>
        </w:rPr>
      </w:pPr>
    </w:p>
    <w:p w14:paraId="57357526" w14:textId="77777777" w:rsidR="00C813B7" w:rsidRPr="00544DDC" w:rsidRDefault="00FB3CD0" w:rsidP="00FF4D50">
      <w:pPr>
        <w:spacing w:line="360" w:lineRule="auto"/>
        <w:jc w:val="center"/>
        <w:rPr>
          <w:rFonts w:ascii="Arial" w:hAnsi="Arial" w:cs="Arial"/>
          <w:b/>
          <w:sz w:val="24"/>
          <w:szCs w:val="24"/>
        </w:rPr>
      </w:pPr>
      <w:r w:rsidRPr="00544DDC">
        <w:rPr>
          <w:rFonts w:ascii="Arial" w:hAnsi="Arial" w:cs="Arial"/>
          <w:b/>
          <w:sz w:val="24"/>
          <w:szCs w:val="24"/>
        </w:rPr>
        <w:t>CONSEJERO PONENTE</w:t>
      </w:r>
      <w:r w:rsidR="00C813B7" w:rsidRPr="00544DDC">
        <w:rPr>
          <w:rFonts w:ascii="Arial" w:hAnsi="Arial" w:cs="Arial"/>
          <w:b/>
          <w:sz w:val="24"/>
          <w:szCs w:val="24"/>
        </w:rPr>
        <w:t>: HERNANDO SÁNCHEZ SÁNCHE</w:t>
      </w:r>
      <w:r w:rsidR="006676E9" w:rsidRPr="00544DDC">
        <w:rPr>
          <w:rFonts w:ascii="Arial" w:hAnsi="Arial" w:cs="Arial"/>
          <w:b/>
          <w:sz w:val="24"/>
          <w:szCs w:val="24"/>
        </w:rPr>
        <w:t>Z</w:t>
      </w:r>
    </w:p>
    <w:p w14:paraId="38DC071A" w14:textId="77777777" w:rsidR="00BB217E" w:rsidRPr="00544DDC" w:rsidRDefault="00BB217E" w:rsidP="00C813B7">
      <w:pPr>
        <w:spacing w:line="360" w:lineRule="auto"/>
        <w:ind w:right="0"/>
        <w:jc w:val="left"/>
        <w:rPr>
          <w:rFonts w:ascii="Arial" w:hAnsi="Arial" w:cs="Arial"/>
          <w:b/>
          <w:sz w:val="24"/>
          <w:szCs w:val="24"/>
        </w:rPr>
      </w:pPr>
    </w:p>
    <w:p w14:paraId="6C09312E" w14:textId="47AD47AE" w:rsidR="00E45356" w:rsidRPr="00544DDC" w:rsidRDefault="00836A76" w:rsidP="00E45356">
      <w:pPr>
        <w:rPr>
          <w:rFonts w:ascii="Arial" w:hAnsi="Arial" w:cs="Arial"/>
          <w:b/>
          <w:sz w:val="24"/>
          <w:szCs w:val="24"/>
        </w:rPr>
      </w:pPr>
      <w:r w:rsidRPr="00544DDC">
        <w:rPr>
          <w:rFonts w:ascii="Arial" w:hAnsi="Arial" w:cs="Arial"/>
          <w:b/>
          <w:bCs/>
          <w:sz w:val="24"/>
          <w:szCs w:val="24"/>
        </w:rPr>
        <w:t>Bogotá, D.C.,</w:t>
      </w:r>
      <w:r w:rsidR="00EA2545" w:rsidRPr="00544DDC">
        <w:rPr>
          <w:rFonts w:ascii="Arial" w:hAnsi="Arial" w:cs="Arial"/>
          <w:b/>
          <w:bCs/>
          <w:sz w:val="24"/>
          <w:szCs w:val="24"/>
        </w:rPr>
        <w:t xml:space="preserve"> </w:t>
      </w:r>
      <w:r w:rsidR="00E43473" w:rsidRPr="00544DDC">
        <w:rPr>
          <w:rFonts w:ascii="Arial" w:hAnsi="Arial" w:cs="Arial"/>
          <w:b/>
          <w:sz w:val="24"/>
          <w:szCs w:val="24"/>
        </w:rPr>
        <w:t>d</w:t>
      </w:r>
      <w:r w:rsidR="00B80CBC" w:rsidRPr="00544DDC">
        <w:rPr>
          <w:rFonts w:ascii="Arial" w:hAnsi="Arial" w:cs="Arial"/>
          <w:b/>
          <w:sz w:val="24"/>
          <w:szCs w:val="24"/>
        </w:rPr>
        <w:t xml:space="preserve">ieciocho </w:t>
      </w:r>
      <w:r w:rsidR="00145096" w:rsidRPr="00544DDC">
        <w:rPr>
          <w:rFonts w:ascii="Arial" w:hAnsi="Arial" w:cs="Arial"/>
          <w:b/>
          <w:sz w:val="24"/>
          <w:szCs w:val="24"/>
        </w:rPr>
        <w:t>(</w:t>
      </w:r>
      <w:r w:rsidR="00C31D31" w:rsidRPr="00544DDC">
        <w:rPr>
          <w:rFonts w:ascii="Arial" w:hAnsi="Arial" w:cs="Arial"/>
          <w:b/>
          <w:sz w:val="24"/>
          <w:szCs w:val="24"/>
        </w:rPr>
        <w:t>1</w:t>
      </w:r>
      <w:r w:rsidR="00B80CBC" w:rsidRPr="00544DDC">
        <w:rPr>
          <w:rFonts w:ascii="Arial" w:hAnsi="Arial" w:cs="Arial"/>
          <w:b/>
          <w:sz w:val="24"/>
          <w:szCs w:val="24"/>
        </w:rPr>
        <w:t>8</w:t>
      </w:r>
      <w:r w:rsidR="00145096" w:rsidRPr="00544DDC">
        <w:rPr>
          <w:rFonts w:ascii="Arial" w:hAnsi="Arial" w:cs="Arial"/>
          <w:b/>
          <w:sz w:val="24"/>
          <w:szCs w:val="24"/>
        </w:rPr>
        <w:t xml:space="preserve">) de </w:t>
      </w:r>
      <w:r w:rsidR="00E43473" w:rsidRPr="00544DDC">
        <w:rPr>
          <w:rFonts w:ascii="Arial" w:hAnsi="Arial" w:cs="Arial"/>
          <w:b/>
          <w:sz w:val="24"/>
          <w:szCs w:val="24"/>
        </w:rPr>
        <w:t>junio</w:t>
      </w:r>
      <w:r w:rsidR="00C31D31" w:rsidRPr="00544DDC">
        <w:rPr>
          <w:rFonts w:ascii="Arial" w:hAnsi="Arial" w:cs="Arial"/>
          <w:b/>
          <w:sz w:val="24"/>
          <w:szCs w:val="24"/>
        </w:rPr>
        <w:t xml:space="preserve"> </w:t>
      </w:r>
      <w:r w:rsidR="00145096" w:rsidRPr="00544DDC">
        <w:rPr>
          <w:rFonts w:ascii="Arial" w:hAnsi="Arial" w:cs="Arial"/>
          <w:b/>
          <w:sz w:val="24"/>
          <w:szCs w:val="24"/>
        </w:rPr>
        <w:t>de dos mil veint</w:t>
      </w:r>
      <w:r w:rsidR="00F30E9B" w:rsidRPr="00544DDC">
        <w:rPr>
          <w:rFonts w:ascii="Arial" w:hAnsi="Arial" w:cs="Arial"/>
          <w:b/>
          <w:sz w:val="24"/>
          <w:szCs w:val="24"/>
        </w:rPr>
        <w:t>iuno</w:t>
      </w:r>
      <w:r w:rsidR="00145096" w:rsidRPr="00544DDC">
        <w:rPr>
          <w:rFonts w:ascii="Arial" w:hAnsi="Arial" w:cs="Arial"/>
          <w:b/>
          <w:sz w:val="24"/>
          <w:szCs w:val="24"/>
        </w:rPr>
        <w:t xml:space="preserve"> (202</w:t>
      </w:r>
      <w:r w:rsidR="00F30E9B" w:rsidRPr="00544DDC">
        <w:rPr>
          <w:rFonts w:ascii="Arial" w:hAnsi="Arial" w:cs="Arial"/>
          <w:b/>
          <w:sz w:val="24"/>
          <w:szCs w:val="24"/>
        </w:rPr>
        <w:t>1</w:t>
      </w:r>
      <w:r w:rsidR="00145096" w:rsidRPr="00544DDC">
        <w:rPr>
          <w:rFonts w:ascii="Arial" w:hAnsi="Arial" w:cs="Arial"/>
          <w:b/>
          <w:sz w:val="24"/>
          <w:szCs w:val="24"/>
        </w:rPr>
        <w:t>)</w:t>
      </w:r>
    </w:p>
    <w:p w14:paraId="37B0AF84" w14:textId="77777777" w:rsidR="00BB217E" w:rsidRPr="00544DDC" w:rsidRDefault="00BB217E" w:rsidP="000332C6">
      <w:pPr>
        <w:shd w:val="clear" w:color="auto" w:fill="FFFFFF"/>
        <w:tabs>
          <w:tab w:val="left" w:pos="466"/>
        </w:tabs>
        <w:autoSpaceDE w:val="0"/>
        <w:autoSpaceDN w:val="0"/>
        <w:adjustRightInd w:val="0"/>
        <w:spacing w:line="360" w:lineRule="auto"/>
        <w:contextualSpacing/>
        <w:rPr>
          <w:rFonts w:ascii="Arial" w:hAnsi="Arial" w:cs="Arial"/>
          <w:sz w:val="24"/>
          <w:szCs w:val="24"/>
        </w:rPr>
      </w:pPr>
    </w:p>
    <w:p w14:paraId="014F5C35" w14:textId="77777777" w:rsidR="00C31D31" w:rsidRPr="00544DDC" w:rsidRDefault="00C31D31" w:rsidP="00C31D31">
      <w:pPr>
        <w:pStyle w:val="Sinespaciado"/>
        <w:rPr>
          <w:rFonts w:ascii="Arial" w:hAnsi="Arial" w:cs="Arial"/>
          <w:lang w:val="es-CO"/>
        </w:rPr>
      </w:pPr>
      <w:r w:rsidRPr="00544DDC">
        <w:rPr>
          <w:rFonts w:ascii="Arial" w:hAnsi="Arial" w:cs="Arial"/>
          <w:b/>
          <w:lang w:val="es-CO"/>
        </w:rPr>
        <w:t xml:space="preserve">Referencia: </w:t>
      </w:r>
      <w:r w:rsidRPr="00544DDC">
        <w:rPr>
          <w:rFonts w:ascii="Arial" w:hAnsi="Arial" w:cs="Arial"/>
          <w:lang w:val="es-CO"/>
        </w:rPr>
        <w:t>Acción de tutela</w:t>
      </w:r>
    </w:p>
    <w:p w14:paraId="5C910424" w14:textId="09887F43" w:rsidR="00C31D31" w:rsidRPr="00544DDC" w:rsidRDefault="00C31D31" w:rsidP="00C31D31">
      <w:pPr>
        <w:rPr>
          <w:rFonts w:ascii="Arial" w:hAnsi="Arial" w:cs="Arial"/>
          <w:b/>
          <w:bCs/>
          <w:sz w:val="24"/>
          <w:szCs w:val="24"/>
        </w:rPr>
      </w:pPr>
      <w:r w:rsidRPr="00544DDC">
        <w:rPr>
          <w:rFonts w:ascii="Arial" w:hAnsi="Arial" w:cs="Arial"/>
          <w:b/>
          <w:bCs/>
          <w:sz w:val="24"/>
          <w:szCs w:val="24"/>
        </w:rPr>
        <w:t xml:space="preserve">Núm. único de radicación: </w:t>
      </w:r>
      <w:r w:rsidR="00A77409" w:rsidRPr="00544DDC">
        <w:rPr>
          <w:rFonts w:ascii="Arial" w:hAnsi="Arial" w:cs="Arial"/>
          <w:sz w:val="24"/>
          <w:szCs w:val="24"/>
        </w:rPr>
        <w:t>110010315000202100808-01</w:t>
      </w:r>
    </w:p>
    <w:p w14:paraId="4258BD55" w14:textId="4E79A117" w:rsidR="00C31D31" w:rsidRPr="00544DDC" w:rsidRDefault="00C31D31" w:rsidP="00C31D31">
      <w:pPr>
        <w:rPr>
          <w:rFonts w:ascii="Arial" w:hAnsi="Arial" w:cs="Arial"/>
          <w:sz w:val="24"/>
          <w:szCs w:val="24"/>
        </w:rPr>
      </w:pPr>
      <w:r w:rsidRPr="00544DDC">
        <w:rPr>
          <w:rFonts w:ascii="Arial" w:hAnsi="Arial" w:cs="Arial"/>
          <w:b/>
          <w:bCs/>
          <w:sz w:val="24"/>
          <w:szCs w:val="24"/>
        </w:rPr>
        <w:t>Actora:</w:t>
      </w:r>
      <w:r w:rsidR="00A77409" w:rsidRPr="00544DDC">
        <w:t xml:space="preserve"> </w:t>
      </w:r>
      <w:r w:rsidR="00A77409" w:rsidRPr="00544DDC">
        <w:rPr>
          <w:rFonts w:ascii="Arial" w:hAnsi="Arial" w:cs="Arial"/>
          <w:sz w:val="24"/>
          <w:szCs w:val="24"/>
        </w:rPr>
        <w:t>Alisadiela Arias</w:t>
      </w:r>
    </w:p>
    <w:p w14:paraId="61644C87" w14:textId="4DE112B7" w:rsidR="00C31D31" w:rsidRPr="00544DDC" w:rsidRDefault="00C31D31" w:rsidP="00C31D31">
      <w:pPr>
        <w:rPr>
          <w:rFonts w:ascii="Arial" w:hAnsi="Arial" w:cs="Arial"/>
          <w:sz w:val="24"/>
          <w:szCs w:val="24"/>
        </w:rPr>
      </w:pPr>
      <w:r w:rsidRPr="00544DDC">
        <w:rPr>
          <w:rFonts w:ascii="Arial" w:hAnsi="Arial" w:cs="Arial"/>
          <w:b/>
          <w:bCs/>
          <w:sz w:val="24"/>
          <w:szCs w:val="24"/>
        </w:rPr>
        <w:t>Demandado:</w:t>
      </w:r>
      <w:r w:rsidRPr="00544DDC">
        <w:rPr>
          <w:rFonts w:ascii="Arial" w:hAnsi="Arial" w:cs="Arial"/>
          <w:sz w:val="24"/>
          <w:szCs w:val="24"/>
        </w:rPr>
        <w:t xml:space="preserve"> </w:t>
      </w:r>
      <w:r w:rsidR="00A77409" w:rsidRPr="00544DDC">
        <w:rPr>
          <w:rFonts w:ascii="Arial" w:hAnsi="Arial" w:cs="Arial"/>
          <w:sz w:val="24"/>
          <w:szCs w:val="24"/>
        </w:rPr>
        <w:t>Subsección E de la Sección Segunda del Tribunal Administrativo de Cundinamarca</w:t>
      </w:r>
    </w:p>
    <w:p w14:paraId="009C1923" w14:textId="77777777" w:rsidR="00D8219E" w:rsidRPr="00544DDC" w:rsidRDefault="00D8219E" w:rsidP="00BF1A24">
      <w:pPr>
        <w:shd w:val="clear" w:color="auto" w:fill="FFFFFF"/>
        <w:tabs>
          <w:tab w:val="left" w:pos="466"/>
        </w:tabs>
        <w:autoSpaceDE w:val="0"/>
        <w:autoSpaceDN w:val="0"/>
        <w:adjustRightInd w:val="0"/>
        <w:contextualSpacing/>
        <w:rPr>
          <w:rFonts w:ascii="Arial" w:hAnsi="Arial" w:cs="Arial"/>
          <w:b/>
          <w:bCs/>
          <w:sz w:val="24"/>
          <w:szCs w:val="24"/>
        </w:rPr>
      </w:pPr>
    </w:p>
    <w:p w14:paraId="15E66F9A" w14:textId="4A78C307" w:rsidR="00124804" w:rsidRPr="00544DDC" w:rsidRDefault="00C813B7" w:rsidP="00124804">
      <w:pPr>
        <w:tabs>
          <w:tab w:val="left" w:pos="-720"/>
          <w:tab w:val="left" w:pos="1134"/>
        </w:tabs>
        <w:suppressAutoHyphens/>
        <w:ind w:firstLine="4"/>
        <w:rPr>
          <w:rFonts w:ascii="Arial" w:hAnsi="Arial" w:cs="Arial"/>
          <w:b/>
          <w:bCs/>
          <w:sz w:val="24"/>
          <w:szCs w:val="24"/>
        </w:rPr>
      </w:pPr>
      <w:r w:rsidRPr="00544DDC">
        <w:rPr>
          <w:rFonts w:ascii="Arial" w:hAnsi="Arial" w:cs="Arial"/>
          <w:b/>
          <w:bCs/>
          <w:sz w:val="24"/>
          <w:szCs w:val="24"/>
        </w:rPr>
        <w:t>Tema</w:t>
      </w:r>
      <w:r w:rsidR="002D33FA" w:rsidRPr="00544DDC">
        <w:rPr>
          <w:rFonts w:ascii="Arial" w:hAnsi="Arial" w:cs="Arial"/>
          <w:b/>
          <w:bCs/>
          <w:sz w:val="24"/>
          <w:szCs w:val="24"/>
        </w:rPr>
        <w:t xml:space="preserve">: </w:t>
      </w:r>
      <w:r w:rsidR="00124804" w:rsidRPr="00544DDC">
        <w:rPr>
          <w:rFonts w:ascii="Arial" w:hAnsi="Arial" w:cs="Arial"/>
          <w:color w:val="000000"/>
          <w:sz w:val="24"/>
          <w:szCs w:val="24"/>
        </w:rPr>
        <w:t>Improcedencia de la acción de tutela por falta de cumplimiento del requisito de inmediatez</w:t>
      </w:r>
      <w:r w:rsidR="00124804" w:rsidRPr="00544DDC">
        <w:rPr>
          <w:rFonts w:ascii="Arial" w:hAnsi="Arial" w:cs="Arial"/>
          <w:b/>
          <w:bCs/>
          <w:sz w:val="24"/>
          <w:szCs w:val="24"/>
        </w:rPr>
        <w:t xml:space="preserve"> </w:t>
      </w:r>
    </w:p>
    <w:p w14:paraId="68F9993E" w14:textId="77777777" w:rsidR="00124804" w:rsidRPr="00544DDC" w:rsidRDefault="00124804" w:rsidP="00124804">
      <w:pPr>
        <w:tabs>
          <w:tab w:val="left" w:pos="-720"/>
          <w:tab w:val="left" w:pos="1134"/>
        </w:tabs>
        <w:suppressAutoHyphens/>
        <w:ind w:firstLine="4"/>
        <w:rPr>
          <w:rFonts w:ascii="Arial" w:hAnsi="Arial" w:cs="Arial"/>
          <w:b/>
          <w:bCs/>
          <w:sz w:val="24"/>
          <w:szCs w:val="24"/>
        </w:rPr>
      </w:pPr>
    </w:p>
    <w:p w14:paraId="7A7529C1" w14:textId="50EEB584" w:rsidR="007E1155" w:rsidRPr="00544DDC" w:rsidRDefault="00A918ED" w:rsidP="00124804">
      <w:pPr>
        <w:tabs>
          <w:tab w:val="left" w:pos="-720"/>
          <w:tab w:val="left" w:pos="1134"/>
        </w:tabs>
        <w:suppressAutoHyphens/>
        <w:ind w:firstLine="4"/>
        <w:rPr>
          <w:rFonts w:ascii="Arial" w:hAnsi="Arial" w:cs="Arial"/>
          <w:bCs/>
          <w:sz w:val="24"/>
          <w:szCs w:val="24"/>
        </w:rPr>
      </w:pPr>
      <w:r w:rsidRPr="00544DDC">
        <w:rPr>
          <w:rFonts w:ascii="Arial" w:hAnsi="Arial" w:cs="Arial"/>
          <w:b/>
          <w:bCs/>
          <w:sz w:val="24"/>
          <w:szCs w:val="24"/>
        </w:rPr>
        <w:t>Derecho</w:t>
      </w:r>
      <w:r w:rsidR="00801E82" w:rsidRPr="00544DDC">
        <w:rPr>
          <w:rFonts w:ascii="Arial" w:hAnsi="Arial" w:cs="Arial"/>
          <w:b/>
          <w:bCs/>
          <w:sz w:val="24"/>
          <w:szCs w:val="24"/>
        </w:rPr>
        <w:t>s</w:t>
      </w:r>
      <w:r w:rsidRPr="00544DDC">
        <w:rPr>
          <w:rFonts w:ascii="Arial" w:hAnsi="Arial" w:cs="Arial"/>
          <w:b/>
          <w:bCs/>
          <w:sz w:val="24"/>
          <w:szCs w:val="24"/>
        </w:rPr>
        <w:t xml:space="preserve"> Fundamental</w:t>
      </w:r>
      <w:r w:rsidR="00801E82" w:rsidRPr="00544DDC">
        <w:rPr>
          <w:rFonts w:ascii="Arial" w:hAnsi="Arial" w:cs="Arial"/>
          <w:b/>
          <w:bCs/>
          <w:sz w:val="24"/>
          <w:szCs w:val="24"/>
        </w:rPr>
        <w:t>es</w:t>
      </w:r>
      <w:r w:rsidRPr="00544DDC">
        <w:rPr>
          <w:rFonts w:ascii="Arial" w:hAnsi="Arial" w:cs="Arial"/>
          <w:b/>
          <w:bCs/>
          <w:sz w:val="24"/>
          <w:szCs w:val="24"/>
        </w:rPr>
        <w:t xml:space="preserve"> Invocado</w:t>
      </w:r>
      <w:r w:rsidR="00801E82" w:rsidRPr="00544DDC">
        <w:rPr>
          <w:rFonts w:ascii="Arial" w:hAnsi="Arial" w:cs="Arial"/>
          <w:b/>
          <w:bCs/>
          <w:sz w:val="24"/>
          <w:szCs w:val="24"/>
        </w:rPr>
        <w:t>s</w:t>
      </w:r>
      <w:r w:rsidR="004C1CAB" w:rsidRPr="00544DDC">
        <w:rPr>
          <w:rFonts w:ascii="Arial" w:hAnsi="Arial" w:cs="Arial"/>
          <w:b/>
          <w:bCs/>
          <w:sz w:val="24"/>
          <w:szCs w:val="24"/>
        </w:rPr>
        <w:t xml:space="preserve">: </w:t>
      </w:r>
      <w:r w:rsidR="004C1CAB" w:rsidRPr="00544DDC">
        <w:rPr>
          <w:rFonts w:ascii="Arial" w:hAnsi="Arial" w:cs="Arial"/>
          <w:bCs/>
          <w:sz w:val="24"/>
          <w:szCs w:val="24"/>
        </w:rPr>
        <w:t>i)</w:t>
      </w:r>
      <w:r w:rsidR="00D83254" w:rsidRPr="00544DDC">
        <w:rPr>
          <w:rFonts w:ascii="Arial" w:hAnsi="Arial" w:cs="Arial"/>
          <w:bCs/>
          <w:sz w:val="24"/>
          <w:szCs w:val="24"/>
        </w:rPr>
        <w:t xml:space="preserve"> D</w:t>
      </w:r>
      <w:r w:rsidR="00FC178B" w:rsidRPr="00544DDC">
        <w:rPr>
          <w:rFonts w:ascii="Arial" w:hAnsi="Arial" w:cs="Arial"/>
          <w:bCs/>
          <w:sz w:val="24"/>
          <w:szCs w:val="24"/>
        </w:rPr>
        <w:t>ebido proces</w:t>
      </w:r>
      <w:r w:rsidR="00AB7D6E" w:rsidRPr="00544DDC">
        <w:rPr>
          <w:rFonts w:ascii="Arial" w:hAnsi="Arial" w:cs="Arial"/>
          <w:bCs/>
          <w:sz w:val="24"/>
          <w:szCs w:val="24"/>
        </w:rPr>
        <w:t>o</w:t>
      </w:r>
      <w:r w:rsidR="00C31D31" w:rsidRPr="00544DDC">
        <w:rPr>
          <w:rFonts w:ascii="Arial" w:hAnsi="Arial" w:cs="Arial"/>
          <w:sz w:val="24"/>
          <w:szCs w:val="24"/>
        </w:rPr>
        <w:t>, ii) míni</w:t>
      </w:r>
      <w:r w:rsidR="006728BD" w:rsidRPr="00544DDC">
        <w:rPr>
          <w:rFonts w:ascii="Arial" w:hAnsi="Arial" w:cs="Arial"/>
          <w:sz w:val="24"/>
          <w:szCs w:val="24"/>
        </w:rPr>
        <w:t>mo vital</w:t>
      </w:r>
      <w:r w:rsidR="00A77409" w:rsidRPr="00544DDC">
        <w:rPr>
          <w:rFonts w:ascii="Arial" w:hAnsi="Arial" w:cs="Arial"/>
          <w:sz w:val="24"/>
          <w:szCs w:val="24"/>
        </w:rPr>
        <w:t>,</w:t>
      </w:r>
      <w:r w:rsidR="006728BD" w:rsidRPr="00544DDC">
        <w:rPr>
          <w:rFonts w:ascii="Arial" w:hAnsi="Arial" w:cs="Arial"/>
          <w:sz w:val="24"/>
          <w:szCs w:val="24"/>
        </w:rPr>
        <w:t xml:space="preserve"> i</w:t>
      </w:r>
      <w:r w:rsidR="00A77409" w:rsidRPr="00544DDC">
        <w:rPr>
          <w:rFonts w:ascii="Arial" w:hAnsi="Arial" w:cs="Arial"/>
          <w:sz w:val="24"/>
          <w:szCs w:val="24"/>
        </w:rPr>
        <w:t>ii</w:t>
      </w:r>
      <w:r w:rsidR="006728BD" w:rsidRPr="00544DDC">
        <w:rPr>
          <w:rFonts w:ascii="Arial" w:hAnsi="Arial" w:cs="Arial"/>
          <w:sz w:val="24"/>
          <w:szCs w:val="24"/>
        </w:rPr>
        <w:t>) seguridad social</w:t>
      </w:r>
      <w:r w:rsidR="00A77409" w:rsidRPr="00544DDC">
        <w:rPr>
          <w:rFonts w:ascii="Arial" w:hAnsi="Arial" w:cs="Arial"/>
          <w:sz w:val="24"/>
          <w:szCs w:val="24"/>
        </w:rPr>
        <w:t xml:space="preserve">, iv) igualdad y v) </w:t>
      </w:r>
      <w:r w:rsidR="00A77409" w:rsidRPr="00544DDC">
        <w:rPr>
          <w:rFonts w:ascii="Arial" w:hAnsi="Arial" w:cs="Arial"/>
          <w:color w:val="000000" w:themeColor="text1"/>
          <w:sz w:val="24"/>
          <w:szCs w:val="24"/>
        </w:rPr>
        <w:t>acceso a la administración de justicia</w:t>
      </w:r>
    </w:p>
    <w:p w14:paraId="7BCFB823" w14:textId="77777777" w:rsidR="007F72D3" w:rsidRPr="00544DDC" w:rsidRDefault="007F72D3" w:rsidP="007E1155">
      <w:pPr>
        <w:shd w:val="clear" w:color="auto" w:fill="FFFFFF"/>
        <w:tabs>
          <w:tab w:val="left" w:pos="466"/>
        </w:tabs>
        <w:autoSpaceDE w:val="0"/>
        <w:autoSpaceDN w:val="0"/>
        <w:adjustRightInd w:val="0"/>
        <w:contextualSpacing/>
        <w:rPr>
          <w:rFonts w:ascii="Arial" w:hAnsi="Arial" w:cs="Arial"/>
          <w:b/>
          <w:bCs/>
          <w:sz w:val="24"/>
          <w:szCs w:val="24"/>
        </w:rPr>
      </w:pPr>
    </w:p>
    <w:p w14:paraId="6AD80DA0" w14:textId="11551345" w:rsidR="007E1155" w:rsidRPr="00544DDC" w:rsidRDefault="00C61334" w:rsidP="007E1155">
      <w:pPr>
        <w:shd w:val="clear" w:color="auto" w:fill="FFFFFF"/>
        <w:tabs>
          <w:tab w:val="left" w:pos="466"/>
        </w:tabs>
        <w:autoSpaceDE w:val="0"/>
        <w:autoSpaceDN w:val="0"/>
        <w:adjustRightInd w:val="0"/>
        <w:contextualSpacing/>
        <w:rPr>
          <w:rFonts w:ascii="Arial" w:hAnsi="Arial" w:cs="Arial"/>
          <w:bCs/>
          <w:sz w:val="24"/>
          <w:szCs w:val="24"/>
        </w:rPr>
      </w:pPr>
      <w:r w:rsidRPr="00544DDC">
        <w:rPr>
          <w:rFonts w:ascii="Arial" w:hAnsi="Arial" w:cs="Arial"/>
          <w:b/>
          <w:bCs/>
          <w:sz w:val="24"/>
          <w:szCs w:val="24"/>
        </w:rPr>
        <w:t>Derecho</w:t>
      </w:r>
      <w:r w:rsidR="00801E82" w:rsidRPr="00544DDC">
        <w:rPr>
          <w:rFonts w:ascii="Arial" w:hAnsi="Arial" w:cs="Arial"/>
          <w:b/>
          <w:bCs/>
          <w:sz w:val="24"/>
          <w:szCs w:val="24"/>
        </w:rPr>
        <w:t>s</w:t>
      </w:r>
      <w:r w:rsidRPr="00544DDC">
        <w:rPr>
          <w:rFonts w:ascii="Arial" w:hAnsi="Arial" w:cs="Arial"/>
          <w:b/>
          <w:bCs/>
          <w:sz w:val="24"/>
          <w:szCs w:val="24"/>
        </w:rPr>
        <w:t xml:space="preserve"> Fundamental</w:t>
      </w:r>
      <w:r w:rsidR="00801E82" w:rsidRPr="00544DDC">
        <w:rPr>
          <w:rFonts w:ascii="Arial" w:hAnsi="Arial" w:cs="Arial"/>
          <w:b/>
          <w:bCs/>
          <w:sz w:val="24"/>
          <w:szCs w:val="24"/>
        </w:rPr>
        <w:t>es</w:t>
      </w:r>
      <w:r w:rsidR="00A918ED" w:rsidRPr="00544DDC">
        <w:rPr>
          <w:rFonts w:ascii="Arial" w:hAnsi="Arial" w:cs="Arial"/>
          <w:b/>
          <w:bCs/>
          <w:sz w:val="24"/>
          <w:szCs w:val="24"/>
        </w:rPr>
        <w:t xml:space="preserve"> Ampa</w:t>
      </w:r>
      <w:r w:rsidRPr="00544DDC">
        <w:rPr>
          <w:rFonts w:ascii="Arial" w:hAnsi="Arial" w:cs="Arial"/>
          <w:b/>
          <w:bCs/>
          <w:sz w:val="24"/>
          <w:szCs w:val="24"/>
        </w:rPr>
        <w:t>rado</w:t>
      </w:r>
      <w:r w:rsidR="00801E82" w:rsidRPr="00544DDC">
        <w:rPr>
          <w:rFonts w:ascii="Arial" w:hAnsi="Arial" w:cs="Arial"/>
          <w:b/>
          <w:bCs/>
          <w:sz w:val="24"/>
          <w:szCs w:val="24"/>
        </w:rPr>
        <w:t>s</w:t>
      </w:r>
      <w:r w:rsidR="00C813B7" w:rsidRPr="00544DDC">
        <w:rPr>
          <w:rFonts w:ascii="Arial" w:hAnsi="Arial" w:cs="Arial"/>
          <w:b/>
          <w:bCs/>
          <w:sz w:val="24"/>
          <w:szCs w:val="24"/>
        </w:rPr>
        <w:t xml:space="preserve">: </w:t>
      </w:r>
      <w:r w:rsidR="00C82DAE" w:rsidRPr="00544DDC">
        <w:rPr>
          <w:rFonts w:ascii="Arial" w:hAnsi="Arial" w:cs="Arial"/>
          <w:bCs/>
          <w:sz w:val="24"/>
          <w:szCs w:val="24"/>
        </w:rPr>
        <w:t xml:space="preserve">i) </w:t>
      </w:r>
      <w:r w:rsidR="00A45E35" w:rsidRPr="00544DDC">
        <w:rPr>
          <w:rFonts w:ascii="Arial" w:hAnsi="Arial" w:cs="Arial"/>
          <w:bCs/>
          <w:sz w:val="24"/>
          <w:szCs w:val="24"/>
        </w:rPr>
        <w:t>Ninguno</w:t>
      </w:r>
    </w:p>
    <w:p w14:paraId="7D8F9727" w14:textId="77777777" w:rsidR="00C813B7" w:rsidRPr="00544DDC" w:rsidRDefault="00C813B7" w:rsidP="00BF1A24">
      <w:pPr>
        <w:shd w:val="clear" w:color="auto" w:fill="FFFFFF"/>
        <w:tabs>
          <w:tab w:val="left" w:pos="466"/>
        </w:tabs>
        <w:autoSpaceDE w:val="0"/>
        <w:autoSpaceDN w:val="0"/>
        <w:adjustRightInd w:val="0"/>
        <w:contextualSpacing/>
        <w:rPr>
          <w:rFonts w:ascii="Arial" w:hAnsi="Arial" w:cs="Arial"/>
          <w:sz w:val="24"/>
          <w:szCs w:val="24"/>
        </w:rPr>
      </w:pPr>
    </w:p>
    <w:p w14:paraId="10128449" w14:textId="77777777" w:rsidR="00E43473" w:rsidRPr="00544DDC" w:rsidRDefault="00E43473" w:rsidP="00E43473">
      <w:pPr>
        <w:pBdr>
          <w:bottom w:val="single" w:sz="12" w:space="0" w:color="auto"/>
        </w:pBdr>
        <w:ind w:left="2832" w:hanging="2832"/>
        <w:rPr>
          <w:rFonts w:ascii="Arial" w:hAnsi="Arial" w:cs="Arial"/>
          <w:b/>
          <w:color w:val="000000" w:themeColor="text1"/>
          <w:sz w:val="24"/>
          <w:szCs w:val="24"/>
        </w:rPr>
      </w:pPr>
      <w:r w:rsidRPr="00544DDC">
        <w:rPr>
          <w:rFonts w:ascii="Arial" w:hAnsi="Arial" w:cs="Arial"/>
          <w:b/>
          <w:color w:val="000000" w:themeColor="text1"/>
          <w:sz w:val="24"/>
          <w:szCs w:val="24"/>
        </w:rPr>
        <w:t>SENTENCIA SEGUNDA INSTANCIA</w:t>
      </w:r>
    </w:p>
    <w:p w14:paraId="3169AB7B" w14:textId="77777777" w:rsidR="00E43473" w:rsidRPr="00544DDC" w:rsidRDefault="00E43473" w:rsidP="00E43473">
      <w:pPr>
        <w:suppressAutoHyphens/>
        <w:spacing w:line="276" w:lineRule="auto"/>
        <w:rPr>
          <w:rFonts w:ascii="Arial" w:hAnsi="Arial" w:cs="Arial"/>
          <w:color w:val="000000" w:themeColor="text1"/>
          <w:sz w:val="24"/>
          <w:szCs w:val="24"/>
        </w:rPr>
      </w:pPr>
    </w:p>
    <w:p w14:paraId="3DE458B0" w14:textId="7D200E1C" w:rsidR="00E43473" w:rsidRPr="00544DDC" w:rsidRDefault="00E43473" w:rsidP="00E43473">
      <w:pPr>
        <w:shd w:val="clear" w:color="auto" w:fill="FFFFFF"/>
        <w:tabs>
          <w:tab w:val="left" w:pos="466"/>
        </w:tabs>
        <w:autoSpaceDE w:val="0"/>
        <w:autoSpaceDN w:val="0"/>
        <w:adjustRightInd w:val="0"/>
        <w:spacing w:line="360" w:lineRule="auto"/>
        <w:rPr>
          <w:rFonts w:ascii="Arial" w:hAnsi="Arial" w:cs="Arial"/>
          <w:bCs/>
          <w:color w:val="000000" w:themeColor="text1"/>
          <w:sz w:val="24"/>
          <w:szCs w:val="24"/>
        </w:rPr>
      </w:pPr>
      <w:r w:rsidRPr="00544DDC">
        <w:rPr>
          <w:rFonts w:ascii="Arial" w:hAnsi="Arial" w:cs="Arial"/>
          <w:color w:val="000000" w:themeColor="text1"/>
          <w:sz w:val="24"/>
          <w:szCs w:val="24"/>
        </w:rPr>
        <w:t>La Sala decide la impugnación presentada por l</w:t>
      </w:r>
      <w:r w:rsidR="00A77409" w:rsidRPr="00544DDC">
        <w:rPr>
          <w:rFonts w:ascii="Arial" w:hAnsi="Arial" w:cs="Arial"/>
          <w:color w:val="000000" w:themeColor="text1"/>
          <w:sz w:val="24"/>
          <w:szCs w:val="24"/>
        </w:rPr>
        <w:t>a</w:t>
      </w:r>
      <w:r w:rsidRPr="00544DDC">
        <w:rPr>
          <w:rFonts w:ascii="Arial" w:hAnsi="Arial" w:cs="Arial"/>
          <w:color w:val="000000" w:themeColor="text1"/>
          <w:sz w:val="24"/>
          <w:szCs w:val="24"/>
        </w:rPr>
        <w:t xml:space="preserve"> actor</w:t>
      </w:r>
      <w:r w:rsidR="00A77409" w:rsidRPr="00544DDC">
        <w:rPr>
          <w:rFonts w:ascii="Arial" w:hAnsi="Arial" w:cs="Arial"/>
          <w:color w:val="000000" w:themeColor="text1"/>
          <w:sz w:val="24"/>
          <w:szCs w:val="24"/>
        </w:rPr>
        <w:t>a</w:t>
      </w:r>
      <w:r w:rsidRPr="00544DDC">
        <w:rPr>
          <w:rFonts w:ascii="Arial" w:hAnsi="Arial" w:cs="Arial"/>
          <w:color w:val="000000" w:themeColor="text1"/>
          <w:sz w:val="24"/>
          <w:szCs w:val="24"/>
        </w:rPr>
        <w:t xml:space="preserve"> contra la sentencia de tutela de </w:t>
      </w:r>
      <w:r w:rsidR="00A77409" w:rsidRPr="00544DDC">
        <w:rPr>
          <w:rFonts w:ascii="Arial" w:hAnsi="Arial" w:cs="Arial"/>
          <w:color w:val="000000" w:themeColor="text1"/>
          <w:sz w:val="24"/>
          <w:szCs w:val="24"/>
        </w:rPr>
        <w:t>2</w:t>
      </w:r>
      <w:r w:rsidRPr="00544DDC">
        <w:rPr>
          <w:rFonts w:ascii="Arial" w:hAnsi="Arial" w:cs="Arial"/>
          <w:color w:val="000000" w:themeColor="text1"/>
          <w:sz w:val="24"/>
          <w:szCs w:val="24"/>
        </w:rPr>
        <w:t xml:space="preserve">3 de </w:t>
      </w:r>
      <w:r w:rsidR="00A77409" w:rsidRPr="00544DDC">
        <w:rPr>
          <w:rFonts w:ascii="Arial" w:hAnsi="Arial" w:cs="Arial"/>
          <w:color w:val="000000" w:themeColor="text1"/>
          <w:sz w:val="24"/>
          <w:szCs w:val="24"/>
        </w:rPr>
        <w:t>abril</w:t>
      </w:r>
      <w:r w:rsidRPr="00544DDC">
        <w:rPr>
          <w:rFonts w:ascii="Arial" w:hAnsi="Arial" w:cs="Arial"/>
          <w:color w:val="000000" w:themeColor="text1"/>
          <w:sz w:val="24"/>
          <w:szCs w:val="24"/>
        </w:rPr>
        <w:t xml:space="preserve"> de 2021 proferida por la</w:t>
      </w:r>
      <w:r w:rsidR="00A77409" w:rsidRPr="00544DDC">
        <w:rPr>
          <w:rFonts w:ascii="Arial" w:hAnsi="Arial" w:cs="Arial"/>
          <w:color w:val="000000" w:themeColor="text1"/>
          <w:sz w:val="24"/>
          <w:szCs w:val="24"/>
        </w:rPr>
        <w:t xml:space="preserve"> Subsección C de la Sección Tercera </w:t>
      </w:r>
      <w:r w:rsidRPr="00544DDC">
        <w:rPr>
          <w:rFonts w:ascii="Arial" w:hAnsi="Arial" w:cs="Arial"/>
          <w:color w:val="000000" w:themeColor="text1"/>
          <w:sz w:val="24"/>
          <w:szCs w:val="24"/>
        </w:rPr>
        <w:t xml:space="preserve">del Consejo de Estado, por medio de la cual declaró improcedente el amparo. </w:t>
      </w:r>
    </w:p>
    <w:p w14:paraId="7C2B2AF4" w14:textId="77777777" w:rsidR="00E43473" w:rsidRPr="00544DDC" w:rsidRDefault="00E43473" w:rsidP="00E43473">
      <w:pPr>
        <w:shd w:val="clear" w:color="auto" w:fill="FFFFFF"/>
        <w:tabs>
          <w:tab w:val="left" w:pos="466"/>
        </w:tabs>
        <w:autoSpaceDE w:val="0"/>
        <w:autoSpaceDN w:val="0"/>
        <w:adjustRightInd w:val="0"/>
        <w:spacing w:line="360" w:lineRule="auto"/>
        <w:ind w:right="101"/>
        <w:rPr>
          <w:rFonts w:ascii="Arial" w:hAnsi="Arial" w:cs="Arial"/>
          <w:color w:val="000000" w:themeColor="text1"/>
          <w:sz w:val="24"/>
        </w:rPr>
      </w:pPr>
    </w:p>
    <w:p w14:paraId="1F1BDCBC" w14:textId="77777777" w:rsidR="00E43473" w:rsidRPr="00544DDC" w:rsidRDefault="00E43473" w:rsidP="00E43473">
      <w:pPr>
        <w:widowControl w:val="0"/>
        <w:spacing w:line="360" w:lineRule="auto"/>
        <w:rPr>
          <w:rFonts w:ascii="Arial" w:hAnsi="Arial" w:cs="Arial"/>
          <w:color w:val="000000" w:themeColor="text1"/>
          <w:sz w:val="24"/>
          <w:szCs w:val="24"/>
        </w:rPr>
      </w:pPr>
      <w:r w:rsidRPr="00544DDC">
        <w:rPr>
          <w:rFonts w:ascii="Arial" w:hAnsi="Arial" w:cs="Arial"/>
          <w:color w:val="000000" w:themeColor="text1"/>
          <w:sz w:val="24"/>
          <w:szCs w:val="24"/>
        </w:rPr>
        <w:t>La presente providencia tiene tres partes: i) Antecedentes; ii) Consideraciones de la Sala y iii) Resuelve; las cuales se desarrollarán a continuación.</w:t>
      </w:r>
    </w:p>
    <w:p w14:paraId="0AEFE926" w14:textId="77777777" w:rsidR="00E43473" w:rsidRPr="00544DDC" w:rsidRDefault="00E43473" w:rsidP="00E43473">
      <w:pPr>
        <w:spacing w:line="360" w:lineRule="auto"/>
        <w:jc w:val="center"/>
        <w:rPr>
          <w:rFonts w:ascii="Arial" w:eastAsia="?????? Pro W3" w:hAnsi="Arial" w:cs="Arial"/>
          <w:b/>
          <w:color w:val="000000" w:themeColor="text1"/>
          <w:sz w:val="24"/>
          <w:szCs w:val="24"/>
        </w:rPr>
      </w:pPr>
    </w:p>
    <w:p w14:paraId="30D009E8" w14:textId="77777777" w:rsidR="00E43473" w:rsidRPr="00544DDC" w:rsidRDefault="00E43473" w:rsidP="00E43473">
      <w:pPr>
        <w:spacing w:line="360" w:lineRule="auto"/>
        <w:jc w:val="center"/>
        <w:rPr>
          <w:rFonts w:ascii="Times New Roman" w:eastAsia="?????? Pro W3" w:hAnsi="Times New Roman"/>
          <w:b/>
          <w:color w:val="000000" w:themeColor="text1"/>
          <w:sz w:val="24"/>
          <w:szCs w:val="24"/>
        </w:rPr>
      </w:pPr>
      <w:r w:rsidRPr="00544DDC">
        <w:rPr>
          <w:rFonts w:ascii="Arial" w:eastAsia="?????? Pro W3" w:hAnsi="Arial" w:cs="Arial"/>
          <w:b/>
          <w:color w:val="000000" w:themeColor="text1"/>
          <w:sz w:val="24"/>
          <w:szCs w:val="24"/>
        </w:rPr>
        <w:t>I. ANTECEDENTES</w:t>
      </w:r>
    </w:p>
    <w:p w14:paraId="3818DE7A" w14:textId="77777777" w:rsidR="00E43473" w:rsidRPr="00544DDC" w:rsidRDefault="00E43473" w:rsidP="00E43473">
      <w:pPr>
        <w:spacing w:line="360" w:lineRule="auto"/>
        <w:rPr>
          <w:rFonts w:ascii="Arial" w:eastAsia="?????? Pro W3" w:hAnsi="Arial" w:cs="Arial"/>
          <w:b/>
          <w:color w:val="000000" w:themeColor="text1"/>
          <w:sz w:val="24"/>
          <w:szCs w:val="24"/>
        </w:rPr>
      </w:pPr>
      <w:r w:rsidRPr="00544DDC">
        <w:rPr>
          <w:rFonts w:ascii="Arial" w:eastAsia="?????? Pro W3" w:hAnsi="Arial" w:cs="Arial"/>
          <w:b/>
          <w:color w:val="000000" w:themeColor="text1"/>
          <w:sz w:val="24"/>
          <w:szCs w:val="24"/>
        </w:rPr>
        <w:t>La solicitud</w:t>
      </w:r>
    </w:p>
    <w:p w14:paraId="2D1BB5F4" w14:textId="77777777" w:rsidR="00E43473" w:rsidRPr="00544DDC" w:rsidRDefault="00E43473" w:rsidP="00E43473">
      <w:pPr>
        <w:suppressAutoHyphens/>
        <w:spacing w:line="360" w:lineRule="auto"/>
        <w:rPr>
          <w:rFonts w:ascii="Arial" w:eastAsia="?????? Pro W3" w:hAnsi="Arial" w:cs="Arial"/>
          <w:bCs/>
          <w:color w:val="000000" w:themeColor="text1"/>
          <w:sz w:val="24"/>
          <w:szCs w:val="24"/>
        </w:rPr>
      </w:pPr>
    </w:p>
    <w:p w14:paraId="3A2B76A3" w14:textId="2566CA87" w:rsidR="00E43473" w:rsidRPr="00544DDC" w:rsidRDefault="00E43473" w:rsidP="00E43473">
      <w:pPr>
        <w:spacing w:line="360" w:lineRule="auto"/>
        <w:rPr>
          <w:rFonts w:ascii="Arial" w:hAnsi="Arial" w:cs="Arial"/>
          <w:sz w:val="24"/>
          <w:szCs w:val="24"/>
        </w:rPr>
      </w:pPr>
      <w:r w:rsidRPr="00544DDC">
        <w:rPr>
          <w:rFonts w:ascii="Arial" w:hAnsi="Arial" w:cs="Arial"/>
          <w:sz w:val="24"/>
          <w:szCs w:val="24"/>
        </w:rPr>
        <w:t>1.</w:t>
      </w:r>
      <w:r w:rsidRPr="00544DDC">
        <w:rPr>
          <w:rFonts w:ascii="Arial" w:hAnsi="Arial" w:cs="Arial"/>
          <w:sz w:val="24"/>
          <w:szCs w:val="24"/>
          <w:lang w:val="es-ES"/>
        </w:rPr>
        <w:t xml:space="preserve"> </w:t>
      </w:r>
      <w:r w:rsidR="00A77409" w:rsidRPr="00544DDC">
        <w:rPr>
          <w:rFonts w:ascii="Arial" w:hAnsi="Arial" w:cs="Arial"/>
          <w:sz w:val="24"/>
          <w:szCs w:val="24"/>
          <w:lang w:val="es-ES"/>
        </w:rPr>
        <w:t>La</w:t>
      </w:r>
      <w:r w:rsidRPr="00544DDC">
        <w:rPr>
          <w:rFonts w:ascii="Arial" w:hAnsi="Arial" w:cs="Arial"/>
          <w:sz w:val="24"/>
          <w:szCs w:val="24"/>
          <w:lang w:val="es-ES"/>
        </w:rPr>
        <w:t xml:space="preserve"> actor</w:t>
      </w:r>
      <w:r w:rsidR="00A77409" w:rsidRPr="00544DDC">
        <w:rPr>
          <w:rFonts w:ascii="Arial" w:hAnsi="Arial" w:cs="Arial"/>
          <w:sz w:val="24"/>
          <w:szCs w:val="24"/>
          <w:lang w:val="es-ES"/>
        </w:rPr>
        <w:t>a</w:t>
      </w:r>
      <w:r w:rsidRPr="00544DDC">
        <w:rPr>
          <w:rFonts w:ascii="Arial" w:hAnsi="Arial" w:cs="Arial"/>
          <w:sz w:val="24"/>
          <w:szCs w:val="24"/>
          <w:lang w:val="es-ES"/>
        </w:rPr>
        <w:t xml:space="preserve">, </w:t>
      </w:r>
      <w:r w:rsidR="00A77409" w:rsidRPr="00544DDC">
        <w:rPr>
          <w:rFonts w:ascii="Arial" w:hAnsi="Arial" w:cs="Arial"/>
          <w:sz w:val="24"/>
          <w:szCs w:val="24"/>
          <w:lang w:val="es-ES"/>
        </w:rPr>
        <w:t>a través de apoderada</w:t>
      </w:r>
      <w:r w:rsidRPr="00544DDC">
        <w:rPr>
          <w:rFonts w:ascii="Arial" w:hAnsi="Arial" w:cs="Arial"/>
          <w:sz w:val="24"/>
          <w:szCs w:val="24"/>
          <w:lang w:val="es-ES"/>
        </w:rPr>
        <w:t>, presentó solicitud de tutela</w:t>
      </w:r>
      <w:r w:rsidRPr="00544DDC">
        <w:rPr>
          <w:rFonts w:ascii="Arial" w:hAnsi="Arial" w:cs="Arial"/>
          <w:sz w:val="24"/>
          <w:szCs w:val="24"/>
        </w:rPr>
        <w:t xml:space="preserve"> contra la </w:t>
      </w:r>
      <w:r w:rsidR="00A77409" w:rsidRPr="00544DDC">
        <w:rPr>
          <w:rFonts w:ascii="Arial" w:hAnsi="Arial" w:cs="Arial"/>
          <w:sz w:val="24"/>
          <w:szCs w:val="24"/>
        </w:rPr>
        <w:t xml:space="preserve">Subsección E de la Sección Segunda del Tribunal Administrativo de Cundinamarca, </w:t>
      </w:r>
      <w:r w:rsidRPr="00544DDC">
        <w:rPr>
          <w:rFonts w:ascii="Arial" w:hAnsi="Arial" w:cs="Arial"/>
          <w:sz w:val="24"/>
          <w:szCs w:val="24"/>
        </w:rPr>
        <w:t xml:space="preserve">porque, a su juicio, </w:t>
      </w:r>
      <w:r w:rsidR="00A77409" w:rsidRPr="00544DDC">
        <w:rPr>
          <w:rFonts w:ascii="Arial" w:hAnsi="Arial" w:cs="Arial"/>
          <w:sz w:val="24"/>
          <w:szCs w:val="24"/>
        </w:rPr>
        <w:t xml:space="preserve">al proferir la sentencia de 8 de noviembre de </w:t>
      </w:r>
      <w:r w:rsidR="00A77409" w:rsidRPr="00544DDC">
        <w:rPr>
          <w:rFonts w:ascii="Arial" w:hAnsi="Arial" w:cs="Arial"/>
          <w:sz w:val="24"/>
          <w:szCs w:val="24"/>
        </w:rPr>
        <w:lastRenderedPageBreak/>
        <w:t xml:space="preserve">2019, dentro del proceso adelantado en ejercicio del medio de control de nulidad y restablecimiento del derecho identificado con el número único de radicación 110013342047201700060-01, vulneró sus derechos fundamentales invocados </w:t>
      </w:r>
      <w:r w:rsidR="00A77409" w:rsidRPr="00544DDC">
        <w:rPr>
          <w:rFonts w:ascii="Arial" w:hAnsi="Arial" w:cs="Arial"/>
          <w:i/>
          <w:iCs/>
          <w:sz w:val="24"/>
          <w:szCs w:val="24"/>
        </w:rPr>
        <w:t>supra</w:t>
      </w:r>
      <w:r w:rsidR="00A77409" w:rsidRPr="00544DDC">
        <w:rPr>
          <w:rFonts w:ascii="Arial" w:hAnsi="Arial" w:cs="Arial"/>
          <w:sz w:val="24"/>
          <w:szCs w:val="24"/>
        </w:rPr>
        <w:t>.</w:t>
      </w:r>
    </w:p>
    <w:p w14:paraId="73747588" w14:textId="77777777" w:rsidR="00A77409" w:rsidRPr="00544DDC" w:rsidRDefault="00A77409" w:rsidP="00E43473">
      <w:pPr>
        <w:spacing w:line="360" w:lineRule="auto"/>
        <w:rPr>
          <w:rFonts w:ascii="Arial" w:hAnsi="Arial" w:cs="Arial"/>
          <w:sz w:val="24"/>
          <w:szCs w:val="24"/>
        </w:rPr>
      </w:pPr>
    </w:p>
    <w:p w14:paraId="30730B21" w14:textId="77777777" w:rsidR="00E43473" w:rsidRPr="00544DDC" w:rsidRDefault="00E43473" w:rsidP="00E43473">
      <w:pPr>
        <w:suppressAutoHyphens/>
        <w:spacing w:line="360" w:lineRule="auto"/>
        <w:rPr>
          <w:rFonts w:ascii="Arial" w:eastAsia="?????? Pro W3" w:hAnsi="Arial" w:cs="Arial"/>
          <w:bCs/>
          <w:color w:val="000000" w:themeColor="text1"/>
          <w:sz w:val="24"/>
          <w:szCs w:val="24"/>
        </w:rPr>
      </w:pPr>
      <w:r w:rsidRPr="00544DDC">
        <w:rPr>
          <w:rFonts w:ascii="Arial" w:eastAsia="Arial Unicode MS" w:hAnsi="Arial" w:cs="Arial Unicode MS"/>
          <w:b/>
          <w:bCs/>
          <w:color w:val="000000" w:themeColor="text1"/>
          <w:sz w:val="24"/>
          <w:szCs w:val="24"/>
          <w:u w:color="000000"/>
          <w:lang w:eastAsia="es-CO"/>
        </w:rPr>
        <w:t>Presupuestos fácticos</w:t>
      </w:r>
    </w:p>
    <w:p w14:paraId="487EC881" w14:textId="77777777" w:rsidR="00E43473" w:rsidRPr="00544DDC" w:rsidRDefault="00E43473" w:rsidP="00E43473">
      <w:pPr>
        <w:suppressAutoHyphens/>
        <w:spacing w:line="360" w:lineRule="auto"/>
        <w:rPr>
          <w:rFonts w:ascii="Arial" w:eastAsia="?????? Pro W3" w:hAnsi="Arial" w:cs="Arial"/>
          <w:bCs/>
          <w:color w:val="000000" w:themeColor="text1"/>
          <w:sz w:val="24"/>
          <w:szCs w:val="24"/>
        </w:rPr>
      </w:pPr>
    </w:p>
    <w:p w14:paraId="09F49D76" w14:textId="77777777" w:rsidR="00025EEF" w:rsidRPr="00544DDC" w:rsidRDefault="00E43473" w:rsidP="00025EEF">
      <w:pPr>
        <w:suppressAutoHyphens/>
        <w:spacing w:line="360" w:lineRule="auto"/>
        <w:rPr>
          <w:rFonts w:ascii="Arial" w:eastAsia="?????? Pro W3" w:hAnsi="Arial" w:cs="Arial"/>
          <w:bCs/>
          <w:color w:val="000000" w:themeColor="text1"/>
          <w:sz w:val="24"/>
          <w:szCs w:val="24"/>
        </w:rPr>
      </w:pPr>
      <w:r w:rsidRPr="00544DDC">
        <w:rPr>
          <w:rFonts w:ascii="Arial" w:eastAsia="?????? Pro W3" w:hAnsi="Arial"/>
          <w:color w:val="000000" w:themeColor="text1"/>
          <w:sz w:val="24"/>
          <w:szCs w:val="24"/>
        </w:rPr>
        <w:t>2. Los presupuestos fácticos en los cuales se fundamenta la acción de tutela, en síntesis, son los siguientes</w:t>
      </w:r>
      <w:r w:rsidRPr="00544DDC">
        <w:rPr>
          <w:rFonts w:ascii="Arial" w:eastAsia="?????? Pro W3" w:hAnsi="Arial" w:cs="Arial"/>
          <w:color w:val="000000" w:themeColor="text1"/>
          <w:sz w:val="24"/>
          <w:szCs w:val="24"/>
        </w:rPr>
        <w:t>:</w:t>
      </w:r>
    </w:p>
    <w:p w14:paraId="05798BB2" w14:textId="2007CFC3" w:rsidR="00025EEF" w:rsidRPr="00544DDC" w:rsidRDefault="00025EEF" w:rsidP="00025EEF">
      <w:pPr>
        <w:suppressAutoHyphens/>
        <w:spacing w:line="360" w:lineRule="auto"/>
        <w:rPr>
          <w:rFonts w:ascii="Arial" w:eastAsia="?????? Pro W3" w:hAnsi="Arial" w:cs="Arial"/>
          <w:bCs/>
          <w:color w:val="000000" w:themeColor="text1"/>
          <w:sz w:val="24"/>
          <w:szCs w:val="24"/>
        </w:rPr>
      </w:pPr>
    </w:p>
    <w:p w14:paraId="7A1ED899" w14:textId="318446F0" w:rsidR="00025EEF" w:rsidRPr="00544DDC" w:rsidRDefault="00025EEF" w:rsidP="00025EEF">
      <w:pPr>
        <w:suppressAutoHyphens/>
        <w:spacing w:line="360" w:lineRule="auto"/>
        <w:rPr>
          <w:rFonts w:ascii="Arial" w:eastAsia="?????? Pro W3" w:hAnsi="Arial" w:cs="Arial"/>
          <w:bCs/>
          <w:color w:val="000000" w:themeColor="text1"/>
          <w:sz w:val="24"/>
          <w:szCs w:val="24"/>
        </w:rPr>
      </w:pPr>
      <w:r w:rsidRPr="00544DDC">
        <w:rPr>
          <w:rFonts w:ascii="Arial" w:eastAsia="?????? Pro W3" w:hAnsi="Arial" w:cs="Arial"/>
          <w:bCs/>
          <w:color w:val="000000" w:themeColor="text1"/>
          <w:sz w:val="24"/>
          <w:szCs w:val="24"/>
        </w:rPr>
        <w:t xml:space="preserve">3. </w:t>
      </w:r>
      <w:r w:rsidR="00D81AE0" w:rsidRPr="00544DDC">
        <w:rPr>
          <w:rFonts w:ascii="Arial" w:eastAsia="?????? Pro W3" w:hAnsi="Arial" w:cs="Arial"/>
          <w:bCs/>
          <w:color w:val="000000" w:themeColor="text1"/>
          <w:sz w:val="24"/>
          <w:szCs w:val="24"/>
        </w:rPr>
        <w:t>Indicó que, l</w:t>
      </w:r>
      <w:r w:rsidR="0084194B" w:rsidRPr="00544DDC">
        <w:rPr>
          <w:rFonts w:ascii="Arial" w:eastAsia="?????? Pro W3" w:hAnsi="Arial" w:cs="Arial"/>
          <w:bCs/>
          <w:color w:val="000000" w:themeColor="text1"/>
          <w:sz w:val="24"/>
          <w:szCs w:val="24"/>
        </w:rPr>
        <w:t>a actora se</w:t>
      </w:r>
      <w:r w:rsidRPr="00544DDC">
        <w:rPr>
          <w:rFonts w:ascii="Arial" w:eastAsia="?????? Pro W3" w:hAnsi="Arial" w:cs="Arial"/>
          <w:bCs/>
          <w:color w:val="000000" w:themeColor="text1"/>
          <w:sz w:val="24"/>
          <w:szCs w:val="24"/>
        </w:rPr>
        <w:t xml:space="preserve"> vinculó </w:t>
      </w:r>
      <w:r w:rsidR="00747AF8" w:rsidRPr="00544DDC">
        <w:rPr>
          <w:rFonts w:ascii="Arial" w:eastAsia="?????? Pro W3" w:hAnsi="Arial" w:cs="Arial"/>
          <w:bCs/>
          <w:color w:val="000000" w:themeColor="text1"/>
          <w:sz w:val="24"/>
          <w:szCs w:val="24"/>
        </w:rPr>
        <w:t>a</w:t>
      </w:r>
      <w:r w:rsidR="00B418D9" w:rsidRPr="00544DDC">
        <w:rPr>
          <w:rFonts w:ascii="Arial" w:eastAsia="?????? Pro W3" w:hAnsi="Arial" w:cs="Arial"/>
          <w:bCs/>
          <w:color w:val="000000" w:themeColor="text1"/>
          <w:sz w:val="24"/>
          <w:szCs w:val="24"/>
        </w:rPr>
        <w:t xml:space="preserve"> la Nación - </w:t>
      </w:r>
      <w:r w:rsidR="00747AF8" w:rsidRPr="00544DDC">
        <w:rPr>
          <w:rFonts w:ascii="Arial" w:eastAsia="?????? Pro W3" w:hAnsi="Arial" w:cs="Arial"/>
          <w:bCs/>
          <w:color w:val="000000" w:themeColor="text1"/>
          <w:sz w:val="24"/>
          <w:szCs w:val="24"/>
        </w:rPr>
        <w:t>Ministerio de Defensa Nacional</w:t>
      </w:r>
      <w:r w:rsidR="00B418D9" w:rsidRPr="00544DDC">
        <w:rPr>
          <w:rFonts w:ascii="Arial" w:eastAsia="?????? Pro W3" w:hAnsi="Arial" w:cs="Arial"/>
          <w:bCs/>
          <w:color w:val="000000" w:themeColor="text1"/>
          <w:sz w:val="24"/>
          <w:szCs w:val="24"/>
        </w:rPr>
        <w:t>, como empleada pública del sector central,</w:t>
      </w:r>
      <w:r w:rsidR="00747AF8" w:rsidRPr="00544DDC">
        <w:rPr>
          <w:rFonts w:ascii="Arial" w:eastAsia="?????? Pro W3" w:hAnsi="Arial" w:cs="Arial"/>
          <w:bCs/>
          <w:color w:val="000000" w:themeColor="text1"/>
          <w:sz w:val="24"/>
          <w:szCs w:val="24"/>
        </w:rPr>
        <w:t xml:space="preserve"> </w:t>
      </w:r>
      <w:r w:rsidR="00D81AE0" w:rsidRPr="00544DDC">
        <w:rPr>
          <w:rFonts w:ascii="Arial" w:eastAsia="?????? Pro W3" w:hAnsi="Arial" w:cs="Arial"/>
          <w:bCs/>
          <w:color w:val="000000" w:themeColor="text1"/>
          <w:sz w:val="24"/>
          <w:szCs w:val="24"/>
        </w:rPr>
        <w:t xml:space="preserve">desde </w:t>
      </w:r>
      <w:r w:rsidRPr="00544DDC">
        <w:rPr>
          <w:rFonts w:ascii="Arial" w:eastAsia="?????? Pro W3" w:hAnsi="Arial" w:cs="Arial"/>
          <w:bCs/>
          <w:color w:val="000000" w:themeColor="text1"/>
          <w:sz w:val="24"/>
          <w:szCs w:val="24"/>
        </w:rPr>
        <w:t xml:space="preserve">el 1 de </w:t>
      </w:r>
      <w:r w:rsidR="0084194B" w:rsidRPr="00544DDC">
        <w:rPr>
          <w:rFonts w:ascii="Arial" w:eastAsia="?????? Pro W3" w:hAnsi="Arial" w:cs="Arial"/>
          <w:bCs/>
          <w:color w:val="000000" w:themeColor="text1"/>
          <w:sz w:val="24"/>
          <w:szCs w:val="24"/>
        </w:rPr>
        <w:t>octubre</w:t>
      </w:r>
      <w:r w:rsidRPr="00544DDC">
        <w:rPr>
          <w:rFonts w:ascii="Arial" w:eastAsia="?????? Pro W3" w:hAnsi="Arial" w:cs="Arial"/>
          <w:bCs/>
          <w:color w:val="000000" w:themeColor="text1"/>
          <w:sz w:val="24"/>
          <w:szCs w:val="24"/>
        </w:rPr>
        <w:t xml:space="preserve"> de 1983</w:t>
      </w:r>
      <w:r w:rsidR="00747AF8" w:rsidRPr="00544DDC">
        <w:rPr>
          <w:rFonts w:ascii="Arial" w:eastAsia="?????? Pro W3" w:hAnsi="Arial" w:cs="Arial"/>
          <w:bCs/>
          <w:color w:val="000000" w:themeColor="text1"/>
          <w:sz w:val="24"/>
          <w:szCs w:val="24"/>
        </w:rPr>
        <w:t xml:space="preserve"> hasta el 2 de mayo de 2004.</w:t>
      </w:r>
      <w:r w:rsidRPr="00544DDC">
        <w:rPr>
          <w:rFonts w:ascii="Arial" w:eastAsia="?????? Pro W3" w:hAnsi="Arial" w:cs="Arial"/>
          <w:bCs/>
          <w:color w:val="000000" w:themeColor="text1"/>
          <w:sz w:val="24"/>
          <w:szCs w:val="24"/>
        </w:rPr>
        <w:t xml:space="preserve"> </w:t>
      </w:r>
    </w:p>
    <w:p w14:paraId="41811B92" w14:textId="77777777" w:rsidR="00747AF8" w:rsidRPr="00544DDC" w:rsidRDefault="00747AF8" w:rsidP="00025EEF">
      <w:pPr>
        <w:suppressAutoHyphens/>
        <w:spacing w:line="360" w:lineRule="auto"/>
        <w:rPr>
          <w:rFonts w:ascii="Arial" w:eastAsia="?????? Pro W3" w:hAnsi="Arial" w:cs="Arial"/>
          <w:bCs/>
          <w:color w:val="000000" w:themeColor="text1"/>
          <w:sz w:val="24"/>
          <w:szCs w:val="24"/>
        </w:rPr>
      </w:pPr>
    </w:p>
    <w:p w14:paraId="6B592E8E" w14:textId="3AA2216E" w:rsidR="00747AF8" w:rsidRPr="00544DDC" w:rsidRDefault="00025EEF" w:rsidP="00747AF8">
      <w:pPr>
        <w:suppressAutoHyphens/>
        <w:spacing w:line="360" w:lineRule="auto"/>
        <w:rPr>
          <w:rFonts w:ascii="Arial" w:eastAsia="?????? Pro W3" w:hAnsi="Arial" w:cs="Arial"/>
          <w:bCs/>
          <w:color w:val="000000" w:themeColor="text1"/>
          <w:sz w:val="24"/>
          <w:szCs w:val="24"/>
        </w:rPr>
      </w:pPr>
      <w:r w:rsidRPr="00544DDC">
        <w:rPr>
          <w:rFonts w:ascii="Arial" w:eastAsia="?????? Pro W3" w:hAnsi="Arial" w:cs="Arial"/>
          <w:bCs/>
          <w:color w:val="000000" w:themeColor="text1"/>
          <w:sz w:val="24"/>
          <w:szCs w:val="24"/>
        </w:rPr>
        <w:t>4.</w:t>
      </w:r>
      <w:r w:rsidR="00747AF8" w:rsidRPr="00544DDC">
        <w:rPr>
          <w:rFonts w:ascii="Arial" w:eastAsia="?????? Pro W3" w:hAnsi="Arial" w:cs="Arial"/>
          <w:bCs/>
          <w:color w:val="000000" w:themeColor="text1"/>
          <w:sz w:val="24"/>
          <w:szCs w:val="24"/>
        </w:rPr>
        <w:t xml:space="preserve"> </w:t>
      </w:r>
      <w:r w:rsidR="00D81AE0" w:rsidRPr="00544DDC">
        <w:rPr>
          <w:rFonts w:ascii="Arial" w:eastAsia="?????? Pro W3" w:hAnsi="Arial" w:cs="Arial"/>
          <w:bCs/>
          <w:color w:val="000000" w:themeColor="text1"/>
          <w:sz w:val="24"/>
          <w:szCs w:val="24"/>
        </w:rPr>
        <w:t>Señaló que, p</w:t>
      </w:r>
      <w:r w:rsidR="00747AF8" w:rsidRPr="00544DDC">
        <w:rPr>
          <w:rFonts w:ascii="Arial" w:eastAsia="?????? Pro W3" w:hAnsi="Arial" w:cs="Arial"/>
          <w:bCs/>
          <w:color w:val="000000" w:themeColor="text1"/>
          <w:sz w:val="24"/>
          <w:szCs w:val="24"/>
        </w:rPr>
        <w:t>or medio de la Resolución núm. 2324 de 13 de septiembre de 2004</w:t>
      </w:r>
      <w:r w:rsidR="00D12314" w:rsidRPr="00544DDC">
        <w:rPr>
          <w:rFonts w:ascii="Arial" w:hAnsi="Arial" w:cs="Arial"/>
          <w:sz w:val="24"/>
          <w:szCs w:val="24"/>
          <w:vertAlign w:val="superscript"/>
        </w:rPr>
        <w:footnoteReference w:id="1"/>
      </w:r>
      <w:r w:rsidR="00747AF8" w:rsidRPr="00544DDC">
        <w:rPr>
          <w:rFonts w:ascii="Arial" w:eastAsia="?????? Pro W3" w:hAnsi="Arial" w:cs="Arial"/>
          <w:bCs/>
          <w:color w:val="000000" w:themeColor="text1"/>
          <w:sz w:val="24"/>
          <w:szCs w:val="24"/>
        </w:rPr>
        <w:t xml:space="preserve">, expedida por la Secretaría General del Ministerio de Defensa Nacional, se le reconoció pensión de jubilación, efectiva a partir del 3 de mayo de 2004. </w:t>
      </w:r>
    </w:p>
    <w:p w14:paraId="7D8E94A5" w14:textId="61E9778C" w:rsidR="00747AF8" w:rsidRPr="00544DDC" w:rsidRDefault="00747AF8" w:rsidP="00747AF8">
      <w:pPr>
        <w:suppressAutoHyphens/>
        <w:spacing w:line="360" w:lineRule="auto"/>
        <w:rPr>
          <w:rFonts w:ascii="Arial" w:eastAsia="?????? Pro W3" w:hAnsi="Arial" w:cs="Arial"/>
          <w:bCs/>
          <w:color w:val="000000" w:themeColor="text1"/>
          <w:sz w:val="24"/>
          <w:szCs w:val="24"/>
        </w:rPr>
      </w:pPr>
    </w:p>
    <w:p w14:paraId="549C2E91" w14:textId="55839301" w:rsidR="00747AF8" w:rsidRPr="00544DDC" w:rsidRDefault="00747AF8" w:rsidP="00747AF8">
      <w:pPr>
        <w:suppressAutoHyphens/>
        <w:spacing w:line="360" w:lineRule="auto"/>
        <w:rPr>
          <w:rFonts w:ascii="Arial" w:eastAsia="?????? Pro W3" w:hAnsi="Arial" w:cs="Arial"/>
          <w:bCs/>
          <w:color w:val="000000" w:themeColor="text1"/>
          <w:sz w:val="24"/>
          <w:szCs w:val="24"/>
        </w:rPr>
      </w:pPr>
      <w:r w:rsidRPr="00544DDC">
        <w:rPr>
          <w:rFonts w:ascii="Arial" w:eastAsia="?????? Pro W3" w:hAnsi="Arial" w:cs="Arial"/>
          <w:bCs/>
          <w:color w:val="000000" w:themeColor="text1"/>
          <w:sz w:val="24"/>
          <w:szCs w:val="24"/>
        </w:rPr>
        <w:t xml:space="preserve">5. </w:t>
      </w:r>
      <w:r w:rsidR="00D81AE0" w:rsidRPr="00544DDC">
        <w:rPr>
          <w:rFonts w:ascii="Arial" w:eastAsia="?????? Pro W3" w:hAnsi="Arial" w:cs="Arial"/>
          <w:bCs/>
          <w:color w:val="000000" w:themeColor="text1"/>
          <w:sz w:val="24"/>
          <w:szCs w:val="24"/>
        </w:rPr>
        <w:t xml:space="preserve">Adujo que, </w:t>
      </w:r>
      <w:r w:rsidRPr="00544DDC">
        <w:rPr>
          <w:rFonts w:ascii="Arial" w:eastAsia="?????? Pro W3" w:hAnsi="Arial" w:cs="Arial"/>
          <w:bCs/>
          <w:color w:val="000000" w:themeColor="text1"/>
          <w:sz w:val="24"/>
          <w:szCs w:val="24"/>
        </w:rPr>
        <w:t xml:space="preserve">el 2 de septiembre de 2016, </w:t>
      </w:r>
      <w:r w:rsidR="00D81AE0" w:rsidRPr="00544DDC">
        <w:rPr>
          <w:rFonts w:ascii="Arial" w:eastAsia="?????? Pro W3" w:hAnsi="Arial" w:cs="Arial"/>
          <w:bCs/>
          <w:color w:val="000000" w:themeColor="text1"/>
          <w:sz w:val="24"/>
          <w:szCs w:val="24"/>
        </w:rPr>
        <w:t xml:space="preserve">la actora le solicitó </w:t>
      </w:r>
      <w:r w:rsidRPr="00544DDC">
        <w:rPr>
          <w:rFonts w:ascii="Arial" w:eastAsia="?????? Pro W3" w:hAnsi="Arial" w:cs="Arial"/>
          <w:bCs/>
          <w:color w:val="000000" w:themeColor="text1"/>
          <w:sz w:val="24"/>
          <w:szCs w:val="24"/>
        </w:rPr>
        <w:t xml:space="preserve">al Ministerio de </w:t>
      </w:r>
      <w:r w:rsidR="003E2F53" w:rsidRPr="00544DDC">
        <w:rPr>
          <w:rFonts w:ascii="Arial" w:eastAsia="?????? Pro W3" w:hAnsi="Arial" w:cs="Arial"/>
          <w:bCs/>
          <w:color w:val="000000" w:themeColor="text1"/>
          <w:sz w:val="24"/>
          <w:szCs w:val="24"/>
        </w:rPr>
        <w:t>Defensa</w:t>
      </w:r>
      <w:r w:rsidRPr="00544DDC">
        <w:rPr>
          <w:rFonts w:ascii="Arial" w:eastAsia="?????? Pro W3" w:hAnsi="Arial" w:cs="Arial"/>
          <w:bCs/>
          <w:color w:val="000000" w:themeColor="text1"/>
          <w:sz w:val="24"/>
          <w:szCs w:val="24"/>
        </w:rPr>
        <w:t xml:space="preserve"> Nacional – Grupo de Prestaciones Sociales, la reliquidación de la pensión de jubilación otorgada mediante la Resolución núm. 2324 de 13 de septiembre de 2004</w:t>
      </w:r>
      <w:r w:rsidR="00D12314" w:rsidRPr="00544DDC">
        <w:rPr>
          <w:rFonts w:ascii="Arial" w:hAnsi="Arial" w:cs="Arial"/>
          <w:sz w:val="24"/>
          <w:szCs w:val="24"/>
          <w:vertAlign w:val="superscript"/>
        </w:rPr>
        <w:footnoteReference w:id="2"/>
      </w:r>
      <w:r w:rsidRPr="00544DDC">
        <w:rPr>
          <w:rFonts w:ascii="Arial" w:eastAsia="?????? Pro W3" w:hAnsi="Arial" w:cs="Arial"/>
          <w:bCs/>
          <w:color w:val="000000" w:themeColor="text1"/>
          <w:sz w:val="24"/>
          <w:szCs w:val="24"/>
        </w:rPr>
        <w:t>, expedida por la Secretaría General del Ministerio de Defensa Nacional.</w:t>
      </w:r>
    </w:p>
    <w:p w14:paraId="0296DB3E" w14:textId="768F03EB" w:rsidR="00747AF8" w:rsidRPr="00544DDC" w:rsidRDefault="00747AF8" w:rsidP="00747AF8">
      <w:pPr>
        <w:suppressAutoHyphens/>
        <w:spacing w:line="360" w:lineRule="auto"/>
        <w:rPr>
          <w:rFonts w:ascii="Arial" w:eastAsia="?????? Pro W3" w:hAnsi="Arial" w:cs="Arial"/>
          <w:bCs/>
          <w:color w:val="000000" w:themeColor="text1"/>
          <w:sz w:val="24"/>
          <w:szCs w:val="24"/>
        </w:rPr>
      </w:pPr>
    </w:p>
    <w:p w14:paraId="67963C4A" w14:textId="69C2EF85" w:rsidR="00747AF8" w:rsidRPr="00544DDC" w:rsidRDefault="00747AF8" w:rsidP="00747AF8">
      <w:pPr>
        <w:suppressAutoHyphens/>
        <w:spacing w:line="360" w:lineRule="auto"/>
        <w:rPr>
          <w:rFonts w:ascii="Arial" w:eastAsia="?????? Pro W3" w:hAnsi="Arial" w:cs="Arial"/>
          <w:bCs/>
          <w:color w:val="000000" w:themeColor="text1"/>
          <w:sz w:val="24"/>
          <w:szCs w:val="24"/>
        </w:rPr>
      </w:pPr>
      <w:r w:rsidRPr="00544DDC">
        <w:rPr>
          <w:rFonts w:ascii="Arial" w:eastAsia="?????? Pro W3" w:hAnsi="Arial" w:cs="Arial"/>
          <w:bCs/>
          <w:color w:val="000000" w:themeColor="text1"/>
          <w:sz w:val="24"/>
          <w:szCs w:val="24"/>
        </w:rPr>
        <w:t xml:space="preserve">6. </w:t>
      </w:r>
      <w:r w:rsidR="00D81AE0" w:rsidRPr="00544DDC">
        <w:rPr>
          <w:rFonts w:ascii="Arial" w:eastAsia="?????? Pro W3" w:hAnsi="Arial" w:cs="Arial"/>
          <w:bCs/>
          <w:color w:val="000000" w:themeColor="text1"/>
          <w:sz w:val="24"/>
          <w:szCs w:val="24"/>
        </w:rPr>
        <w:t>Manifestó que, e</w:t>
      </w:r>
      <w:r w:rsidRPr="00544DDC">
        <w:rPr>
          <w:rFonts w:ascii="Arial" w:eastAsia="?????? Pro W3" w:hAnsi="Arial" w:cs="Arial"/>
          <w:bCs/>
          <w:color w:val="000000" w:themeColor="text1"/>
          <w:sz w:val="24"/>
          <w:szCs w:val="24"/>
        </w:rPr>
        <w:t xml:space="preserve">l Ministerio de Defensa Nacional – Grupo de Prestaciones Sociales negó la solicitud de reliquidación de la pensión de jubilación presentada por la actora, a través del Oficio núm. 16-70952 de 8 de septiembre de 2016. </w:t>
      </w:r>
    </w:p>
    <w:p w14:paraId="138E1A32" w14:textId="4D8FB0FA" w:rsidR="00747AF8" w:rsidRPr="00544DDC" w:rsidRDefault="00747AF8" w:rsidP="00747AF8">
      <w:pPr>
        <w:suppressAutoHyphens/>
        <w:spacing w:line="360" w:lineRule="auto"/>
        <w:rPr>
          <w:rFonts w:ascii="Arial" w:eastAsia="?????? Pro W3" w:hAnsi="Arial" w:cs="Arial"/>
          <w:bCs/>
          <w:color w:val="000000" w:themeColor="text1"/>
          <w:sz w:val="24"/>
          <w:szCs w:val="24"/>
        </w:rPr>
      </w:pPr>
    </w:p>
    <w:p w14:paraId="0237013C" w14:textId="766BBAB2" w:rsidR="003E60DA" w:rsidRPr="00544DDC" w:rsidRDefault="00747AF8" w:rsidP="003E60DA">
      <w:pPr>
        <w:spacing w:line="360" w:lineRule="auto"/>
        <w:ind w:right="0"/>
        <w:rPr>
          <w:rFonts w:ascii="Arial" w:hAnsi="Arial" w:cs="Arial"/>
          <w:sz w:val="24"/>
          <w:szCs w:val="24"/>
        </w:rPr>
      </w:pPr>
      <w:r w:rsidRPr="00544DDC">
        <w:rPr>
          <w:rFonts w:ascii="Arial" w:eastAsia="?????? Pro W3" w:hAnsi="Arial" w:cs="Arial"/>
          <w:bCs/>
          <w:color w:val="000000" w:themeColor="text1"/>
          <w:sz w:val="24"/>
          <w:szCs w:val="24"/>
        </w:rPr>
        <w:t>7</w:t>
      </w:r>
      <w:r w:rsidR="003E60DA" w:rsidRPr="00544DDC">
        <w:rPr>
          <w:rFonts w:ascii="Arial" w:eastAsia="?????? Pro W3" w:hAnsi="Arial" w:cs="Arial"/>
          <w:bCs/>
          <w:color w:val="000000" w:themeColor="text1"/>
          <w:sz w:val="24"/>
          <w:szCs w:val="24"/>
        </w:rPr>
        <w:t xml:space="preserve">. </w:t>
      </w:r>
      <w:r w:rsidR="003E60DA" w:rsidRPr="00544DDC">
        <w:rPr>
          <w:rFonts w:ascii="Arial" w:hAnsi="Arial" w:cs="Arial"/>
          <w:sz w:val="24"/>
          <w:szCs w:val="24"/>
        </w:rPr>
        <w:t xml:space="preserve"> De conformidad con lo anterior, afirmó que </w:t>
      </w:r>
      <w:r w:rsidR="00D81AE0" w:rsidRPr="00544DDC">
        <w:rPr>
          <w:rFonts w:ascii="Arial" w:hAnsi="Arial" w:cs="Arial"/>
          <w:sz w:val="24"/>
          <w:szCs w:val="24"/>
        </w:rPr>
        <w:t xml:space="preserve">la actora </w:t>
      </w:r>
      <w:r w:rsidR="003E60DA" w:rsidRPr="00544DDC">
        <w:rPr>
          <w:rFonts w:ascii="Arial" w:hAnsi="Arial" w:cs="Arial"/>
          <w:sz w:val="24"/>
          <w:szCs w:val="24"/>
        </w:rPr>
        <w:t>presentó demanda en ejercicio</w:t>
      </w:r>
      <w:r w:rsidR="003E60DA" w:rsidRPr="00544DDC">
        <w:rPr>
          <w:rFonts w:ascii="Arial" w:hAnsi="Arial" w:cs="Arial"/>
          <w:sz w:val="24"/>
          <w:szCs w:val="24"/>
          <w:lang w:val="es-ES_tradnl"/>
        </w:rPr>
        <w:t xml:space="preserve"> del medio de control de nulidad y restablecimiento del derecho </w:t>
      </w:r>
      <w:r w:rsidR="003E60DA" w:rsidRPr="00544DDC">
        <w:rPr>
          <w:rFonts w:ascii="Arial" w:hAnsi="Arial" w:cs="Arial"/>
          <w:sz w:val="24"/>
          <w:szCs w:val="24"/>
        </w:rPr>
        <w:t>contra la Nación – Ministerio de Defensa Nacional – Dirección General de Sanidad Militar,</w:t>
      </w:r>
      <w:r w:rsidR="003E60DA" w:rsidRPr="00544DDC">
        <w:rPr>
          <w:rFonts w:ascii="Arial" w:hAnsi="Arial" w:cs="Arial"/>
          <w:sz w:val="24"/>
          <w:szCs w:val="24"/>
          <w:lang w:val="es-ES_tradnl"/>
        </w:rPr>
        <w:t xml:space="preserve"> que se identificó con el número único de radicación 11001-33-42-047-2017-00060-00, </w:t>
      </w:r>
      <w:r w:rsidR="003E60DA" w:rsidRPr="00544DDC">
        <w:t xml:space="preserve"> </w:t>
      </w:r>
      <w:r w:rsidR="003E60DA" w:rsidRPr="00544DDC">
        <w:rPr>
          <w:rFonts w:ascii="Arial" w:hAnsi="Arial" w:cs="Arial"/>
          <w:sz w:val="24"/>
          <w:szCs w:val="24"/>
        </w:rPr>
        <w:t xml:space="preserve">con el fin de que se declarara la nulidad parcial de la </w:t>
      </w:r>
      <w:r w:rsidR="00F64F00" w:rsidRPr="00544DDC">
        <w:rPr>
          <w:rFonts w:ascii="Arial" w:hAnsi="Arial" w:cs="Arial"/>
          <w:sz w:val="24"/>
          <w:szCs w:val="24"/>
        </w:rPr>
        <w:t>R</w:t>
      </w:r>
      <w:r w:rsidR="003E60DA" w:rsidRPr="00544DDC">
        <w:rPr>
          <w:rFonts w:ascii="Arial" w:hAnsi="Arial" w:cs="Arial"/>
          <w:sz w:val="24"/>
          <w:szCs w:val="24"/>
        </w:rPr>
        <w:t xml:space="preserve">esolución </w:t>
      </w:r>
      <w:r w:rsidR="00F64F00" w:rsidRPr="00544DDC">
        <w:rPr>
          <w:rFonts w:ascii="Arial" w:hAnsi="Arial" w:cs="Arial"/>
          <w:sz w:val="24"/>
          <w:szCs w:val="24"/>
        </w:rPr>
        <w:t xml:space="preserve">núm. 2324 del </w:t>
      </w:r>
      <w:r w:rsidR="00F64F00" w:rsidRPr="00544DDC">
        <w:rPr>
          <w:rFonts w:ascii="Arial" w:hAnsi="Arial" w:cs="Arial"/>
          <w:sz w:val="24"/>
          <w:szCs w:val="24"/>
        </w:rPr>
        <w:lastRenderedPageBreak/>
        <w:t>13 de septiembre de 2004</w:t>
      </w:r>
      <w:r w:rsidR="00AF7431" w:rsidRPr="00544DDC">
        <w:rPr>
          <w:rFonts w:ascii="Arial" w:hAnsi="Arial" w:cs="Arial"/>
          <w:sz w:val="24"/>
          <w:szCs w:val="24"/>
          <w:vertAlign w:val="superscript"/>
        </w:rPr>
        <w:footnoteReference w:id="3"/>
      </w:r>
      <w:r w:rsidR="00F64F00" w:rsidRPr="00544DDC">
        <w:rPr>
          <w:rFonts w:ascii="Arial" w:hAnsi="Arial" w:cs="Arial"/>
          <w:sz w:val="24"/>
          <w:szCs w:val="24"/>
        </w:rPr>
        <w:t xml:space="preserve"> </w:t>
      </w:r>
      <w:r w:rsidR="00AF7431" w:rsidRPr="00544DDC">
        <w:rPr>
          <w:rFonts w:ascii="Arial" w:eastAsia="?????? Pro W3" w:hAnsi="Arial" w:cs="Arial"/>
          <w:bCs/>
          <w:color w:val="000000" w:themeColor="text1"/>
          <w:sz w:val="24"/>
          <w:szCs w:val="24"/>
        </w:rPr>
        <w:t xml:space="preserve">expedida por la Secretaría General del Ministerio de Defensa Nacional </w:t>
      </w:r>
      <w:r w:rsidR="003E60DA" w:rsidRPr="00544DDC">
        <w:rPr>
          <w:rFonts w:ascii="Arial" w:hAnsi="Arial" w:cs="Arial"/>
          <w:sz w:val="24"/>
          <w:szCs w:val="24"/>
        </w:rPr>
        <w:t xml:space="preserve">y la nulidad del Oficio </w:t>
      </w:r>
      <w:r w:rsidR="003E60DA" w:rsidRPr="00544DDC">
        <w:rPr>
          <w:rFonts w:ascii="Arial" w:eastAsia="?????? Pro W3" w:hAnsi="Arial" w:cs="Arial"/>
          <w:bCs/>
          <w:color w:val="000000" w:themeColor="text1"/>
          <w:sz w:val="24"/>
          <w:szCs w:val="24"/>
        </w:rPr>
        <w:t xml:space="preserve">núm. 16-70952 de 8 de septiembre de 2016, </w:t>
      </w:r>
      <w:r w:rsidR="003E60DA" w:rsidRPr="00544DDC">
        <w:rPr>
          <w:rFonts w:ascii="Arial" w:hAnsi="Arial" w:cs="Arial"/>
          <w:sz w:val="24"/>
          <w:szCs w:val="24"/>
        </w:rPr>
        <w:t xml:space="preserve">expedido por </w:t>
      </w:r>
      <w:r w:rsidR="00D81AE0" w:rsidRPr="00544DDC">
        <w:rPr>
          <w:rFonts w:ascii="Arial" w:eastAsia="?????? Pro W3" w:hAnsi="Arial" w:cs="Arial"/>
          <w:bCs/>
          <w:color w:val="000000" w:themeColor="text1"/>
          <w:sz w:val="24"/>
          <w:szCs w:val="24"/>
        </w:rPr>
        <w:t>e</w:t>
      </w:r>
      <w:r w:rsidR="003E60DA" w:rsidRPr="00544DDC">
        <w:rPr>
          <w:rFonts w:ascii="Arial" w:eastAsia="?????? Pro W3" w:hAnsi="Arial" w:cs="Arial"/>
          <w:bCs/>
          <w:color w:val="000000" w:themeColor="text1"/>
          <w:sz w:val="24"/>
          <w:szCs w:val="24"/>
        </w:rPr>
        <w:t>l Ministerio de Defensa Nacional – Grupo de Prestaciones Sociales</w:t>
      </w:r>
      <w:r w:rsidR="003E60DA" w:rsidRPr="00544DDC">
        <w:rPr>
          <w:rFonts w:ascii="Arial" w:hAnsi="Arial" w:cs="Arial"/>
          <w:sz w:val="24"/>
          <w:szCs w:val="24"/>
        </w:rPr>
        <w:t xml:space="preserve">. </w:t>
      </w:r>
      <w:r w:rsidR="003E60DA" w:rsidRPr="00544DDC">
        <w:rPr>
          <w:rFonts w:ascii="Arial" w:hAnsi="Arial" w:cs="Arial"/>
          <w:sz w:val="24"/>
          <w:szCs w:val="24"/>
          <w:lang w:val="es-ES_tradnl"/>
        </w:rPr>
        <w:t xml:space="preserve"> </w:t>
      </w:r>
    </w:p>
    <w:p w14:paraId="12887257" w14:textId="77777777" w:rsidR="003321F2" w:rsidRPr="00544DDC" w:rsidRDefault="003321F2" w:rsidP="003321F2">
      <w:pPr>
        <w:spacing w:line="360" w:lineRule="auto"/>
        <w:ind w:right="0"/>
        <w:rPr>
          <w:rFonts w:ascii="Arial" w:hAnsi="Arial" w:cs="Arial"/>
          <w:sz w:val="24"/>
          <w:szCs w:val="24"/>
          <w:lang w:val="es-ES_tradnl"/>
        </w:rPr>
      </w:pPr>
    </w:p>
    <w:p w14:paraId="179DCBEC" w14:textId="2462092B" w:rsidR="003321F2" w:rsidRPr="00544DDC" w:rsidRDefault="003321F2" w:rsidP="003321F2">
      <w:pPr>
        <w:spacing w:line="360" w:lineRule="auto"/>
        <w:ind w:right="0"/>
        <w:rPr>
          <w:rFonts w:ascii="Arial" w:hAnsi="Arial" w:cs="Arial"/>
          <w:b/>
          <w:bCs/>
          <w:sz w:val="24"/>
          <w:szCs w:val="24"/>
          <w:lang w:val="es-ES_tradnl"/>
        </w:rPr>
      </w:pPr>
      <w:r w:rsidRPr="00544DDC">
        <w:rPr>
          <w:rFonts w:ascii="Arial" w:hAnsi="Arial" w:cs="Arial"/>
          <w:b/>
          <w:bCs/>
          <w:sz w:val="24"/>
          <w:szCs w:val="24"/>
          <w:lang w:val="es-ES_tradnl"/>
        </w:rPr>
        <w:t>Sentencia proferida el 17 de mayo de 2018 por el Juez Cuarenta y Siete Administrativo del Circuito de Bogotá dentro del medio de control de nulidad y restablecimiento del derecho identificado con el número único de radicación 11001-33-42-047-2017-00060-00</w:t>
      </w:r>
    </w:p>
    <w:p w14:paraId="725D445D" w14:textId="77777777" w:rsidR="003321F2" w:rsidRPr="00544DDC" w:rsidRDefault="003321F2" w:rsidP="003321F2">
      <w:pPr>
        <w:spacing w:line="360" w:lineRule="auto"/>
        <w:rPr>
          <w:rFonts w:ascii="Arial" w:hAnsi="Arial" w:cs="Arial"/>
          <w:sz w:val="24"/>
          <w:szCs w:val="24"/>
        </w:rPr>
      </w:pPr>
    </w:p>
    <w:p w14:paraId="1D9510A0" w14:textId="59EF3D17" w:rsidR="003321F2" w:rsidRPr="00544DDC" w:rsidRDefault="00F64F00" w:rsidP="00F64F00">
      <w:pPr>
        <w:spacing w:line="360" w:lineRule="auto"/>
        <w:rPr>
          <w:rFonts w:ascii="Arial" w:eastAsia="?????? Pro W3" w:hAnsi="Arial" w:cs="Arial"/>
          <w:color w:val="000000" w:themeColor="text1"/>
          <w:sz w:val="24"/>
          <w:szCs w:val="24"/>
        </w:rPr>
      </w:pPr>
      <w:r w:rsidRPr="00544DDC">
        <w:rPr>
          <w:rFonts w:ascii="Arial" w:hAnsi="Arial" w:cs="Arial"/>
          <w:sz w:val="24"/>
          <w:szCs w:val="24"/>
        </w:rPr>
        <w:t xml:space="preserve">8. </w:t>
      </w:r>
      <w:r w:rsidR="003321F2" w:rsidRPr="00544DDC">
        <w:rPr>
          <w:rFonts w:ascii="Arial" w:hAnsi="Arial" w:cs="Arial"/>
          <w:sz w:val="24"/>
          <w:szCs w:val="24"/>
        </w:rPr>
        <w:t xml:space="preserve">El Juzgado Cuarenta y Siete Administrativo del Circuito de Bogotá, mediante sentencia de 17 de mayo de 2018, </w:t>
      </w:r>
      <w:r w:rsidR="003321F2" w:rsidRPr="00544DDC">
        <w:rPr>
          <w:rFonts w:ascii="Arial" w:eastAsia="?????? Pro W3" w:hAnsi="Arial" w:cs="Arial"/>
          <w:color w:val="000000" w:themeColor="text1"/>
          <w:sz w:val="24"/>
          <w:szCs w:val="24"/>
        </w:rPr>
        <w:t>decidió:</w:t>
      </w:r>
    </w:p>
    <w:p w14:paraId="44420D0D" w14:textId="6BB2C575" w:rsidR="003E60DA" w:rsidRPr="00544DDC" w:rsidRDefault="003E60DA" w:rsidP="003E60DA">
      <w:pPr>
        <w:spacing w:line="360" w:lineRule="auto"/>
        <w:ind w:right="0"/>
        <w:rPr>
          <w:rFonts w:ascii="Arial" w:hAnsi="Arial" w:cs="Arial"/>
          <w:sz w:val="24"/>
          <w:szCs w:val="24"/>
        </w:rPr>
      </w:pPr>
    </w:p>
    <w:p w14:paraId="4B69CFCB" w14:textId="1DE648C2" w:rsidR="003321F2" w:rsidRPr="00544DDC" w:rsidRDefault="00F64F00" w:rsidP="00395B71">
      <w:pPr>
        <w:ind w:left="709"/>
        <w:rPr>
          <w:rFonts w:ascii="Arial" w:eastAsia="?????? Pro W3" w:hAnsi="Arial" w:cs="Arial"/>
          <w:i/>
          <w:iCs/>
          <w:color w:val="000000" w:themeColor="text1"/>
        </w:rPr>
      </w:pPr>
      <w:r w:rsidRPr="00544DDC">
        <w:rPr>
          <w:rFonts w:ascii="Arial" w:eastAsia="?????? Pro W3" w:hAnsi="Arial" w:cs="Arial"/>
          <w:i/>
          <w:iCs/>
          <w:color w:val="000000" w:themeColor="text1"/>
        </w:rPr>
        <w:t xml:space="preserve">“[…] </w:t>
      </w:r>
      <w:r w:rsidR="003321F2" w:rsidRPr="00544DDC">
        <w:rPr>
          <w:rFonts w:ascii="Arial" w:eastAsia="?????? Pro W3" w:hAnsi="Arial" w:cs="Arial"/>
          <w:i/>
          <w:iCs/>
          <w:color w:val="000000" w:themeColor="text1"/>
        </w:rPr>
        <w:t>PRIMERO: DECLARAR PROBADA parcialmente la prescripción cuatrienal sobre</w:t>
      </w:r>
      <w:r w:rsidR="00395B71" w:rsidRPr="00544DDC">
        <w:rPr>
          <w:rFonts w:ascii="Arial" w:eastAsia="?????? Pro W3" w:hAnsi="Arial" w:cs="Arial"/>
          <w:i/>
          <w:iCs/>
          <w:color w:val="000000" w:themeColor="text1"/>
        </w:rPr>
        <w:t xml:space="preserve"> </w:t>
      </w:r>
      <w:r w:rsidR="003321F2" w:rsidRPr="00544DDC">
        <w:rPr>
          <w:rFonts w:ascii="Arial" w:eastAsia="?????? Pro W3" w:hAnsi="Arial" w:cs="Arial"/>
          <w:i/>
          <w:iCs/>
          <w:color w:val="000000" w:themeColor="text1"/>
        </w:rPr>
        <w:t>cualquier diferencia causada en las mesadas comprendidas entre el 3 de mayo de 2004 y el 2 de septiembre de 2012, de conformidad con lo expuesto en la parte motiva.</w:t>
      </w:r>
    </w:p>
    <w:p w14:paraId="7DCF8619" w14:textId="77777777" w:rsidR="008E3E1F" w:rsidRPr="00544DDC" w:rsidRDefault="008E3E1F" w:rsidP="003321F2">
      <w:pPr>
        <w:ind w:left="709"/>
        <w:rPr>
          <w:rFonts w:ascii="Arial" w:eastAsia="?????? Pro W3" w:hAnsi="Arial" w:cs="Arial"/>
          <w:i/>
          <w:iCs/>
          <w:color w:val="000000" w:themeColor="text1"/>
        </w:rPr>
      </w:pPr>
    </w:p>
    <w:p w14:paraId="5259F9E9" w14:textId="2625D636" w:rsidR="003321F2" w:rsidRPr="00544DDC" w:rsidRDefault="003321F2" w:rsidP="003321F2">
      <w:pPr>
        <w:ind w:left="709"/>
        <w:rPr>
          <w:rFonts w:ascii="Arial" w:eastAsia="?????? Pro W3" w:hAnsi="Arial" w:cs="Arial"/>
          <w:i/>
          <w:iCs/>
          <w:color w:val="000000" w:themeColor="text1"/>
        </w:rPr>
      </w:pPr>
      <w:r w:rsidRPr="00544DDC">
        <w:rPr>
          <w:rFonts w:ascii="Arial" w:eastAsia="?????? Pro W3" w:hAnsi="Arial" w:cs="Arial"/>
          <w:i/>
          <w:iCs/>
          <w:color w:val="000000" w:themeColor="text1"/>
        </w:rPr>
        <w:t xml:space="preserve">SEGUNDO. DECLARAR LA NULIDAD PARCIAL de la resolución No. 2324 del 13 de septiembre de 2004 y LA NULIDAD del oficio NO. OFI </w:t>
      </w:r>
      <w:r w:rsidR="00D27DF7" w:rsidRPr="00544DDC">
        <w:rPr>
          <w:rFonts w:ascii="Arial" w:eastAsia="?????? Pro W3" w:hAnsi="Arial" w:cs="Arial"/>
          <w:i/>
          <w:iCs/>
          <w:color w:val="000000" w:themeColor="text1"/>
        </w:rPr>
        <w:t>1</w:t>
      </w:r>
      <w:r w:rsidRPr="00544DDC">
        <w:rPr>
          <w:rFonts w:ascii="Arial" w:eastAsia="?????? Pro W3" w:hAnsi="Arial" w:cs="Arial"/>
          <w:i/>
          <w:iCs/>
          <w:color w:val="000000" w:themeColor="text1"/>
        </w:rPr>
        <w:t>6-70952 del 8 de septiembre de 2016, de conformidad con lo expuesto en la parte motiva.</w:t>
      </w:r>
    </w:p>
    <w:p w14:paraId="661767D0" w14:textId="77777777" w:rsidR="008E3E1F" w:rsidRPr="00544DDC" w:rsidRDefault="008E3E1F" w:rsidP="003321F2">
      <w:pPr>
        <w:ind w:left="709"/>
        <w:rPr>
          <w:rFonts w:ascii="Arial" w:eastAsia="?????? Pro W3" w:hAnsi="Arial" w:cs="Arial"/>
          <w:i/>
          <w:iCs/>
          <w:color w:val="000000" w:themeColor="text1"/>
        </w:rPr>
      </w:pPr>
    </w:p>
    <w:p w14:paraId="09F27FD6" w14:textId="1D58789A" w:rsidR="003321F2" w:rsidRPr="00544DDC" w:rsidRDefault="003321F2" w:rsidP="003321F2">
      <w:pPr>
        <w:ind w:left="709"/>
        <w:rPr>
          <w:rFonts w:ascii="Arial" w:eastAsia="?????? Pro W3" w:hAnsi="Arial" w:cs="Arial"/>
          <w:i/>
          <w:iCs/>
          <w:color w:val="000000" w:themeColor="text1"/>
        </w:rPr>
      </w:pPr>
      <w:r w:rsidRPr="00544DDC">
        <w:rPr>
          <w:rFonts w:ascii="Arial" w:eastAsia="?????? Pro W3" w:hAnsi="Arial" w:cs="Arial"/>
          <w:i/>
          <w:iCs/>
          <w:color w:val="000000" w:themeColor="text1"/>
        </w:rPr>
        <w:t>TERCERO: Como consecuencia de las anteriores declaraciones y a título de restablecimiento del derecho, CONDENAR a la Nación — Ministerio de Defensa</w:t>
      </w:r>
    </w:p>
    <w:p w14:paraId="64EFB994" w14:textId="77777777" w:rsidR="003321F2" w:rsidRPr="00544DDC" w:rsidRDefault="003321F2" w:rsidP="003321F2">
      <w:pPr>
        <w:ind w:left="709"/>
        <w:rPr>
          <w:rFonts w:ascii="Arial" w:eastAsia="?????? Pro W3" w:hAnsi="Arial" w:cs="Arial"/>
          <w:i/>
          <w:iCs/>
          <w:color w:val="000000" w:themeColor="text1"/>
        </w:rPr>
      </w:pPr>
      <w:r w:rsidRPr="00544DDC">
        <w:rPr>
          <w:rFonts w:ascii="Arial" w:eastAsia="?????? Pro W3" w:hAnsi="Arial" w:cs="Arial"/>
          <w:i/>
          <w:iCs/>
          <w:color w:val="000000" w:themeColor="text1"/>
        </w:rPr>
        <w:t>Nacional, a:</w:t>
      </w:r>
    </w:p>
    <w:p w14:paraId="4C03886D" w14:textId="77777777" w:rsidR="008E3E1F" w:rsidRPr="00544DDC" w:rsidRDefault="008E3E1F" w:rsidP="003321F2">
      <w:pPr>
        <w:ind w:left="709"/>
        <w:rPr>
          <w:rFonts w:ascii="Arial" w:eastAsia="?????? Pro W3" w:hAnsi="Arial" w:cs="Arial"/>
          <w:i/>
          <w:iCs/>
          <w:color w:val="000000" w:themeColor="text1"/>
        </w:rPr>
      </w:pPr>
    </w:p>
    <w:p w14:paraId="23B55EEF" w14:textId="2AF6756C" w:rsidR="003321F2" w:rsidRPr="00544DDC" w:rsidRDefault="003321F2" w:rsidP="003321F2">
      <w:pPr>
        <w:ind w:left="709"/>
        <w:rPr>
          <w:rFonts w:ascii="Arial" w:eastAsia="?????? Pro W3" w:hAnsi="Arial" w:cs="Arial"/>
          <w:i/>
          <w:iCs/>
          <w:color w:val="000000" w:themeColor="text1"/>
        </w:rPr>
      </w:pPr>
      <w:r w:rsidRPr="00544DDC">
        <w:rPr>
          <w:rFonts w:ascii="Arial" w:eastAsia="?????? Pro W3" w:hAnsi="Arial" w:cs="Arial"/>
          <w:i/>
          <w:iCs/>
          <w:color w:val="000000" w:themeColor="text1"/>
        </w:rPr>
        <w:t>a) Reliquidar la pensión de jubilación de la señora Alisadiela Arias identificada con la cédula de ciudadanía No. 20.526.502, con el 75% del último salario devengado, tomando como base las partidas computables señaladas en el artículo 102 del Decreto 1214 de 1990, siendo estas: el sueldo básico, la prima de servicios, la prima de alimentación, la prima de actividad en un porcentaje del 33%, el subsidio familiar en el porcentaje en que lo percibiera, el auxilio de transporte y una duodécima parte de la prima de navidad, a partir del 3 de mayo de 2004.</w:t>
      </w:r>
    </w:p>
    <w:p w14:paraId="0AABE333" w14:textId="77777777" w:rsidR="008E3E1F" w:rsidRPr="00544DDC" w:rsidRDefault="008E3E1F" w:rsidP="00F64F00">
      <w:pPr>
        <w:ind w:left="709"/>
        <w:rPr>
          <w:rFonts w:ascii="Arial" w:eastAsia="?????? Pro W3" w:hAnsi="Arial" w:cs="Arial"/>
          <w:i/>
          <w:iCs/>
          <w:color w:val="000000" w:themeColor="text1"/>
        </w:rPr>
      </w:pPr>
    </w:p>
    <w:p w14:paraId="0EA43AEA" w14:textId="3E958F6B" w:rsidR="008E3E1F" w:rsidRPr="00544DDC" w:rsidRDefault="003321F2" w:rsidP="00F64F00">
      <w:pPr>
        <w:ind w:left="709"/>
        <w:rPr>
          <w:rFonts w:ascii="Arial" w:eastAsia="?????? Pro W3" w:hAnsi="Arial" w:cs="Arial"/>
          <w:i/>
          <w:iCs/>
          <w:color w:val="000000" w:themeColor="text1"/>
        </w:rPr>
      </w:pPr>
      <w:r w:rsidRPr="00544DDC">
        <w:rPr>
          <w:rFonts w:ascii="Arial" w:eastAsia="?????? Pro W3" w:hAnsi="Arial" w:cs="Arial"/>
          <w:i/>
          <w:iCs/>
          <w:color w:val="000000" w:themeColor="text1"/>
        </w:rPr>
        <w:t>b) La entidad accionada, pagará a la demandante la diferencia indexada entre la nueva liquidación y las sumas pagadas por Pensión de Jubilación, a partir del 2 de septiembre de 2012 por prescripción cuatrienal, diferencia ajustada en los términos del art. 187 del C.P.A.C.A., teniendo en cuenta la siguiente fórmula:</w:t>
      </w:r>
    </w:p>
    <w:p w14:paraId="62C3A1A9" w14:textId="77777777" w:rsidR="008E3E1F" w:rsidRPr="00544DDC" w:rsidRDefault="008E3E1F" w:rsidP="00F64F00">
      <w:pPr>
        <w:ind w:left="709"/>
        <w:rPr>
          <w:rFonts w:ascii="Arial" w:eastAsia="?????? Pro W3" w:hAnsi="Arial" w:cs="Arial"/>
          <w:i/>
          <w:iCs/>
          <w:color w:val="000000" w:themeColor="text1"/>
        </w:rPr>
      </w:pPr>
    </w:p>
    <w:p w14:paraId="3B914C0A" w14:textId="581E89E9" w:rsidR="008E3E1F" w:rsidRPr="00544DDC" w:rsidRDefault="008E3E1F" w:rsidP="00F64F00">
      <w:pPr>
        <w:ind w:left="709"/>
        <w:rPr>
          <w:rFonts w:ascii="Arial" w:eastAsia="?????? Pro W3" w:hAnsi="Arial" w:cs="Arial"/>
          <w:i/>
          <w:iCs/>
          <w:color w:val="000000" w:themeColor="text1"/>
        </w:rPr>
      </w:pPr>
      <w:r w:rsidRPr="00544DDC">
        <w:rPr>
          <w:rFonts w:ascii="Arial" w:eastAsia="?????? Pro W3" w:hAnsi="Arial" w:cs="Arial"/>
          <w:i/>
          <w:iCs/>
          <w:color w:val="000000" w:themeColor="text1"/>
        </w:rPr>
        <w:t>R=</w:t>
      </w:r>
      <w:r w:rsidR="00F64F00" w:rsidRPr="00544DDC">
        <w:rPr>
          <w:rFonts w:ascii="Arial" w:eastAsia="?????? Pro W3" w:hAnsi="Arial" w:cs="Arial"/>
          <w:i/>
          <w:iCs/>
          <w:color w:val="000000" w:themeColor="text1"/>
        </w:rPr>
        <w:t xml:space="preserve"> </w:t>
      </w:r>
      <w:r w:rsidRPr="00544DDC">
        <w:rPr>
          <w:rFonts w:ascii="Arial" w:eastAsia="?????? Pro W3" w:hAnsi="Arial" w:cs="Arial"/>
          <w:i/>
          <w:iCs/>
          <w:color w:val="000000" w:themeColor="text1"/>
        </w:rPr>
        <w:t xml:space="preserve">R.H. </w:t>
      </w:r>
      <w:r w:rsidRPr="00544DDC">
        <w:rPr>
          <w:rFonts w:ascii="Arial" w:eastAsia="?????? Pro W3" w:hAnsi="Arial" w:cs="Arial"/>
          <w:i/>
          <w:iCs/>
          <w:color w:val="000000" w:themeColor="text1"/>
          <w:u w:val="single"/>
        </w:rPr>
        <w:t>ÍNDICE FINAL</w:t>
      </w:r>
      <w:r w:rsidRPr="00544DDC">
        <w:rPr>
          <w:rFonts w:ascii="Arial" w:eastAsia="?????? Pro W3" w:hAnsi="Arial" w:cs="Arial"/>
          <w:i/>
          <w:iCs/>
          <w:color w:val="000000" w:themeColor="text1"/>
        </w:rPr>
        <w:t xml:space="preserve"> </w:t>
      </w:r>
    </w:p>
    <w:p w14:paraId="269D8969" w14:textId="77DAFF38" w:rsidR="008E3E1F" w:rsidRPr="00544DDC" w:rsidRDefault="008E3E1F" w:rsidP="00F64F00">
      <w:pPr>
        <w:ind w:left="709"/>
        <w:rPr>
          <w:rFonts w:ascii="Arial" w:eastAsia="?????? Pro W3" w:hAnsi="Arial" w:cs="Arial"/>
          <w:i/>
          <w:iCs/>
          <w:color w:val="000000" w:themeColor="text1"/>
        </w:rPr>
      </w:pPr>
      <w:r w:rsidRPr="00544DDC">
        <w:rPr>
          <w:rFonts w:ascii="Arial" w:eastAsia="?????? Pro W3" w:hAnsi="Arial" w:cs="Arial"/>
          <w:i/>
          <w:iCs/>
          <w:color w:val="000000" w:themeColor="text1"/>
        </w:rPr>
        <w:t xml:space="preserve">              ÍNDICE INICIAL</w:t>
      </w:r>
    </w:p>
    <w:p w14:paraId="277DF198" w14:textId="25AA1D93" w:rsidR="008E3E1F" w:rsidRPr="00544DDC" w:rsidRDefault="008E3E1F" w:rsidP="00F64F00">
      <w:pPr>
        <w:ind w:left="709"/>
        <w:rPr>
          <w:rFonts w:ascii="Arial" w:eastAsia="?????? Pro W3" w:hAnsi="Arial" w:cs="Arial"/>
          <w:i/>
          <w:iCs/>
          <w:color w:val="000000" w:themeColor="text1"/>
        </w:rPr>
      </w:pPr>
    </w:p>
    <w:p w14:paraId="0A3D6394" w14:textId="6B7AF496" w:rsidR="008E3E1F" w:rsidRPr="00544DDC" w:rsidRDefault="008E3E1F" w:rsidP="00F64F00">
      <w:pPr>
        <w:ind w:left="709"/>
        <w:rPr>
          <w:rFonts w:ascii="Arial" w:eastAsia="?????? Pro W3" w:hAnsi="Arial" w:cs="Arial"/>
          <w:i/>
          <w:iCs/>
          <w:color w:val="000000" w:themeColor="text1"/>
        </w:rPr>
      </w:pPr>
      <w:r w:rsidRPr="00544DDC">
        <w:rPr>
          <w:rFonts w:ascii="Arial" w:eastAsia="?????? Pro W3" w:hAnsi="Arial" w:cs="Arial"/>
          <w:i/>
          <w:iCs/>
          <w:color w:val="000000" w:themeColor="text1"/>
        </w:rPr>
        <w:t xml:space="preserve">En la que el valor presente R se determina multiplicando el valor histórico (R.H.), que es lo dejado de percibir por la demandante de la correcta liquidación de su pensión de jubilación, por el guarismo que resulte de dividir el índice final de precios al consumidor certificado por el DANE, vigente a la fecha de ejecutoria de esta providencia, por el índice vigente en la fecha en que se causaron las sumas </w:t>
      </w:r>
      <w:r w:rsidRPr="00544DDC">
        <w:rPr>
          <w:rFonts w:ascii="Arial" w:eastAsia="?????? Pro W3" w:hAnsi="Arial" w:cs="Arial"/>
          <w:i/>
          <w:iCs/>
          <w:color w:val="000000" w:themeColor="text1"/>
        </w:rPr>
        <w:lastRenderedPageBreak/>
        <w:t xml:space="preserve">adeudadas, teniendo en cuenta los aumentos o </w:t>
      </w:r>
      <w:r w:rsidR="00BA29E7" w:rsidRPr="00544DDC">
        <w:rPr>
          <w:rFonts w:ascii="Arial" w:eastAsia="?????? Pro W3" w:hAnsi="Arial" w:cs="Arial"/>
          <w:i/>
          <w:iCs/>
          <w:color w:val="000000" w:themeColor="text1"/>
        </w:rPr>
        <w:t>re</w:t>
      </w:r>
      <w:r w:rsidRPr="00544DDC">
        <w:rPr>
          <w:rFonts w:ascii="Arial" w:eastAsia="?????? Pro W3" w:hAnsi="Arial" w:cs="Arial"/>
          <w:i/>
          <w:iCs/>
          <w:color w:val="000000" w:themeColor="text1"/>
        </w:rPr>
        <w:t xml:space="preserve">ajustes producidos o decretados durante dicho periodo. </w:t>
      </w:r>
    </w:p>
    <w:p w14:paraId="22539373" w14:textId="7B4C70C7" w:rsidR="008E3E1F" w:rsidRPr="00544DDC" w:rsidRDefault="008E3E1F" w:rsidP="00F64F00">
      <w:pPr>
        <w:ind w:left="709"/>
        <w:rPr>
          <w:rFonts w:ascii="Arial" w:eastAsia="?????? Pro W3" w:hAnsi="Arial" w:cs="Arial"/>
          <w:i/>
          <w:iCs/>
          <w:color w:val="000000" w:themeColor="text1"/>
        </w:rPr>
      </w:pPr>
    </w:p>
    <w:p w14:paraId="72EACF19" w14:textId="27E9F52C" w:rsidR="003321F2" w:rsidRPr="00544DDC" w:rsidRDefault="008E3E1F" w:rsidP="008E3E1F">
      <w:pPr>
        <w:ind w:left="709"/>
        <w:rPr>
          <w:rFonts w:ascii="Arial" w:eastAsia="?????? Pro W3" w:hAnsi="Arial" w:cs="Arial"/>
          <w:i/>
          <w:iCs/>
          <w:color w:val="000000" w:themeColor="text1"/>
        </w:rPr>
      </w:pPr>
      <w:r w:rsidRPr="00544DDC">
        <w:rPr>
          <w:rFonts w:ascii="Arial" w:eastAsia="?????? Pro W3" w:hAnsi="Arial" w:cs="Arial"/>
          <w:i/>
          <w:iCs/>
          <w:color w:val="000000" w:themeColor="text1"/>
        </w:rPr>
        <w:t xml:space="preserve">Es claro </w:t>
      </w:r>
      <w:proofErr w:type="gramStart"/>
      <w:r w:rsidRPr="00544DDC">
        <w:rPr>
          <w:rFonts w:ascii="Arial" w:eastAsia="?????? Pro W3" w:hAnsi="Arial" w:cs="Arial"/>
          <w:i/>
          <w:iCs/>
          <w:color w:val="000000" w:themeColor="text1"/>
        </w:rPr>
        <w:t>que</w:t>
      </w:r>
      <w:proofErr w:type="gramEnd"/>
      <w:r w:rsidRPr="00544DDC">
        <w:rPr>
          <w:rFonts w:ascii="Arial" w:eastAsia="?????? Pro W3" w:hAnsi="Arial" w:cs="Arial"/>
          <w:i/>
          <w:iCs/>
          <w:color w:val="000000" w:themeColor="text1"/>
        </w:rPr>
        <w:t xml:space="preserve"> por tratarse de pagos de tracto sucesivo, la fórmula se aplicará separadamente mes a mes para cada mesada pensional, teniendo en cuenta que el índice inicial es el vigente al momento de la causación de cada uno de ellos. </w:t>
      </w:r>
      <w:r w:rsidR="00F64F00" w:rsidRPr="00544DDC">
        <w:rPr>
          <w:rFonts w:ascii="Arial" w:eastAsia="?????? Pro W3" w:hAnsi="Arial" w:cs="Arial"/>
          <w:i/>
          <w:iCs/>
          <w:color w:val="000000" w:themeColor="text1"/>
        </w:rPr>
        <w:t>[…]”</w:t>
      </w:r>
      <w:r w:rsidR="009A39A9" w:rsidRPr="00544DDC">
        <w:rPr>
          <w:rFonts w:ascii="Arial" w:eastAsia="?????? Pro W3" w:hAnsi="Arial" w:cs="Arial"/>
          <w:i/>
          <w:iCs/>
          <w:color w:val="000000" w:themeColor="text1"/>
        </w:rPr>
        <w:t>.</w:t>
      </w:r>
    </w:p>
    <w:p w14:paraId="1DD31C57" w14:textId="46F2F48C" w:rsidR="003321F2" w:rsidRPr="00544DDC" w:rsidRDefault="003321F2" w:rsidP="003E60DA">
      <w:pPr>
        <w:spacing w:line="360" w:lineRule="auto"/>
        <w:ind w:right="0"/>
        <w:rPr>
          <w:rFonts w:ascii="Arial" w:hAnsi="Arial" w:cs="Arial"/>
          <w:sz w:val="24"/>
          <w:szCs w:val="24"/>
          <w:lang w:val="es-ES_tradnl"/>
        </w:rPr>
      </w:pPr>
    </w:p>
    <w:p w14:paraId="35006F44" w14:textId="676DD265" w:rsidR="00895B36" w:rsidRPr="00544DDC" w:rsidRDefault="0084194B" w:rsidP="003E60DA">
      <w:pPr>
        <w:spacing w:line="360" w:lineRule="auto"/>
        <w:rPr>
          <w:rFonts w:ascii="Arial" w:hAnsi="Arial" w:cs="Arial"/>
          <w:sz w:val="24"/>
          <w:szCs w:val="24"/>
        </w:rPr>
      </w:pPr>
      <w:r w:rsidRPr="00544DDC">
        <w:rPr>
          <w:rFonts w:ascii="Arial" w:hAnsi="Arial" w:cs="Arial"/>
          <w:sz w:val="24"/>
          <w:szCs w:val="24"/>
        </w:rPr>
        <w:t xml:space="preserve">9. </w:t>
      </w:r>
      <w:r w:rsidR="00895B36" w:rsidRPr="00544DDC">
        <w:rPr>
          <w:rFonts w:ascii="Arial" w:hAnsi="Arial" w:cs="Arial"/>
          <w:sz w:val="24"/>
          <w:szCs w:val="24"/>
        </w:rPr>
        <w:t xml:space="preserve">Como problema jurídico </w:t>
      </w:r>
      <w:r w:rsidR="00651519" w:rsidRPr="00544DDC">
        <w:rPr>
          <w:rFonts w:ascii="Arial" w:hAnsi="Arial" w:cs="Arial"/>
          <w:sz w:val="24"/>
          <w:szCs w:val="24"/>
        </w:rPr>
        <w:t>a resolver planteó</w:t>
      </w:r>
      <w:r w:rsidR="00895B36" w:rsidRPr="00544DDC">
        <w:rPr>
          <w:rFonts w:ascii="Arial" w:hAnsi="Arial" w:cs="Arial"/>
          <w:sz w:val="24"/>
          <w:szCs w:val="24"/>
        </w:rPr>
        <w:t>:</w:t>
      </w:r>
    </w:p>
    <w:p w14:paraId="1ADF765B" w14:textId="6E0EADA7" w:rsidR="00895B36" w:rsidRPr="00544DDC" w:rsidRDefault="00895B36" w:rsidP="003E60DA">
      <w:pPr>
        <w:spacing w:line="360" w:lineRule="auto"/>
        <w:rPr>
          <w:rFonts w:ascii="Arial" w:hAnsi="Arial" w:cs="Arial"/>
          <w:sz w:val="24"/>
          <w:szCs w:val="24"/>
        </w:rPr>
      </w:pPr>
    </w:p>
    <w:p w14:paraId="4428DD53" w14:textId="556F7213" w:rsidR="00895B36" w:rsidRPr="00544DDC" w:rsidRDefault="00895B36" w:rsidP="00895B36">
      <w:pPr>
        <w:ind w:left="709"/>
        <w:rPr>
          <w:rFonts w:ascii="Arial" w:eastAsia="?????? Pro W3" w:hAnsi="Arial" w:cs="Arial"/>
          <w:i/>
          <w:iCs/>
          <w:color w:val="000000" w:themeColor="text1"/>
        </w:rPr>
      </w:pPr>
      <w:r w:rsidRPr="00544DDC">
        <w:rPr>
          <w:rFonts w:ascii="Arial" w:eastAsia="?????? Pro W3" w:hAnsi="Arial" w:cs="Arial"/>
          <w:i/>
          <w:iCs/>
          <w:color w:val="000000" w:themeColor="text1"/>
        </w:rPr>
        <w:t>“[…] Consiste en establecer si la señora ALISADIELA ARIAS, tiene derecho a que la entidad demandada reliquid</w:t>
      </w:r>
      <w:r w:rsidR="00D81984" w:rsidRPr="00544DDC">
        <w:rPr>
          <w:rFonts w:ascii="Arial" w:eastAsia="?????? Pro W3" w:hAnsi="Arial" w:cs="Arial"/>
          <w:i/>
          <w:iCs/>
          <w:color w:val="000000" w:themeColor="text1"/>
        </w:rPr>
        <w:t>e</w:t>
      </w:r>
      <w:r w:rsidRPr="00544DDC">
        <w:rPr>
          <w:rFonts w:ascii="Arial" w:eastAsia="?????? Pro W3" w:hAnsi="Arial" w:cs="Arial"/>
          <w:i/>
          <w:iCs/>
          <w:color w:val="000000" w:themeColor="text1"/>
        </w:rPr>
        <w:t xml:space="preserve"> la pensión de jubilación de la que es beneficiaria, para que se incluyan las partidas de prima de actividad y prima de servicios, con fundamento en el artículo 102 del Decreto 1214 de 1990. […]”</w:t>
      </w:r>
      <w:r w:rsidR="009A39A9" w:rsidRPr="00544DDC">
        <w:rPr>
          <w:rFonts w:ascii="Arial" w:eastAsia="?????? Pro W3" w:hAnsi="Arial" w:cs="Arial"/>
          <w:i/>
          <w:iCs/>
          <w:color w:val="000000" w:themeColor="text1"/>
        </w:rPr>
        <w:t>.</w:t>
      </w:r>
    </w:p>
    <w:p w14:paraId="4122FB55" w14:textId="77777777" w:rsidR="00651519" w:rsidRPr="00544DDC" w:rsidRDefault="00651519" w:rsidP="003E60DA">
      <w:pPr>
        <w:spacing w:line="360" w:lineRule="auto"/>
        <w:rPr>
          <w:rFonts w:ascii="Arial" w:hAnsi="Arial" w:cs="Arial"/>
          <w:sz w:val="24"/>
          <w:szCs w:val="24"/>
        </w:rPr>
      </w:pPr>
    </w:p>
    <w:p w14:paraId="7D77D83F" w14:textId="79DED539" w:rsidR="00651519" w:rsidRPr="00544DDC" w:rsidRDefault="0084194B" w:rsidP="003E60DA">
      <w:pPr>
        <w:spacing w:line="360" w:lineRule="auto"/>
        <w:rPr>
          <w:rFonts w:ascii="Arial" w:hAnsi="Arial" w:cs="Arial"/>
          <w:sz w:val="24"/>
          <w:szCs w:val="24"/>
        </w:rPr>
      </w:pPr>
      <w:r w:rsidRPr="00544DDC">
        <w:rPr>
          <w:rFonts w:ascii="Arial" w:hAnsi="Arial" w:cs="Arial"/>
          <w:sz w:val="24"/>
          <w:szCs w:val="24"/>
        </w:rPr>
        <w:t xml:space="preserve">10. </w:t>
      </w:r>
      <w:r w:rsidR="00651519" w:rsidRPr="00544DDC">
        <w:rPr>
          <w:rFonts w:ascii="Arial" w:hAnsi="Arial" w:cs="Arial"/>
          <w:sz w:val="24"/>
          <w:szCs w:val="24"/>
        </w:rPr>
        <w:t xml:space="preserve">Consideró que: </w:t>
      </w:r>
    </w:p>
    <w:p w14:paraId="74A6E863" w14:textId="77777777" w:rsidR="00395B71" w:rsidRPr="00544DDC" w:rsidRDefault="00395B71" w:rsidP="003E60DA">
      <w:pPr>
        <w:spacing w:line="360" w:lineRule="auto"/>
        <w:rPr>
          <w:rFonts w:ascii="Arial" w:hAnsi="Arial" w:cs="Arial"/>
          <w:sz w:val="24"/>
          <w:szCs w:val="24"/>
        </w:rPr>
      </w:pPr>
    </w:p>
    <w:p w14:paraId="5D21C19F" w14:textId="5A8B1BDA" w:rsidR="003A2680" w:rsidRPr="00544DDC" w:rsidRDefault="00651519" w:rsidP="00651519">
      <w:pPr>
        <w:ind w:left="709"/>
        <w:rPr>
          <w:rFonts w:ascii="Arial" w:eastAsia="?????? Pro W3" w:hAnsi="Arial" w:cs="Arial"/>
          <w:i/>
          <w:iCs/>
          <w:color w:val="000000" w:themeColor="text1"/>
        </w:rPr>
      </w:pPr>
      <w:r w:rsidRPr="00544DDC">
        <w:rPr>
          <w:rFonts w:ascii="Arial" w:eastAsia="?????? Pro W3" w:hAnsi="Arial" w:cs="Arial"/>
          <w:i/>
          <w:iCs/>
          <w:color w:val="000000" w:themeColor="text1"/>
        </w:rPr>
        <w:t xml:space="preserve">“[…] </w:t>
      </w:r>
      <w:r w:rsidR="003A2680" w:rsidRPr="00544DDC">
        <w:rPr>
          <w:rFonts w:ascii="Arial" w:eastAsia="?????? Pro W3" w:hAnsi="Arial" w:cs="Arial"/>
          <w:i/>
          <w:iCs/>
          <w:color w:val="000000" w:themeColor="text1"/>
        </w:rPr>
        <w:t xml:space="preserve">como la señora Alisadiela Arias fue vinculada al Ministerio de Defensa el 1 de octubre de 1983 y posteriormente fue incorporada al Instituto de Salud de las Fuerzas Militares y a la Dirección General de Sanidad Militar, la entidad accionada desconoció el régimen salarial y prestacional que la cobija, este es, el contenido en el Decreto 1214 de 1990, como quiera que según lo consagran el parágrafo del artículo 89 del Decreto 1310 de 1994, el artículo 55 de la Ley 322 de 1997 y el artículo 144 del Decreto 1792 de 2000, a los empleados que ingresen al Instituto de Salud de las Fuerzas Militares o al Instituto para la Seguridad Social y Bienestar de la Policía Nacional, que se incorporen a las plantas de personal de salud del Ministerio de Defensa </w:t>
      </w:r>
      <w:r w:rsidR="00BA29E7" w:rsidRPr="00544DDC">
        <w:rPr>
          <w:rFonts w:ascii="Arial" w:eastAsia="?????? Pro W3" w:hAnsi="Arial" w:cs="Arial"/>
          <w:i/>
          <w:iCs/>
          <w:color w:val="000000" w:themeColor="text1"/>
        </w:rPr>
        <w:t>y de</w:t>
      </w:r>
      <w:r w:rsidR="003A2680" w:rsidRPr="00544DDC">
        <w:rPr>
          <w:rFonts w:ascii="Arial" w:eastAsia="?????? Pro W3" w:hAnsi="Arial" w:cs="Arial"/>
          <w:i/>
          <w:iCs/>
          <w:color w:val="000000" w:themeColor="text1"/>
        </w:rPr>
        <w:t xml:space="preserve"> la Policía Nacional, y que se hubieran vinculado al Minister</w:t>
      </w:r>
      <w:r w:rsidR="00D81984" w:rsidRPr="00544DDC">
        <w:rPr>
          <w:rFonts w:ascii="Arial" w:eastAsia="?????? Pro W3" w:hAnsi="Arial" w:cs="Arial"/>
          <w:i/>
          <w:iCs/>
          <w:color w:val="000000" w:themeColor="text1"/>
        </w:rPr>
        <w:t>io</w:t>
      </w:r>
      <w:r w:rsidR="00D81AE0" w:rsidRPr="00544DDC">
        <w:rPr>
          <w:rFonts w:ascii="Arial" w:eastAsia="?????? Pro W3" w:hAnsi="Arial" w:cs="Arial"/>
          <w:i/>
          <w:iCs/>
          <w:color w:val="000000" w:themeColor="text1"/>
        </w:rPr>
        <w:t xml:space="preserve"> </w:t>
      </w:r>
      <w:r w:rsidR="003A2680" w:rsidRPr="00544DDC">
        <w:rPr>
          <w:rFonts w:ascii="Arial" w:eastAsia="?????? Pro W3" w:hAnsi="Arial" w:cs="Arial"/>
          <w:i/>
          <w:iCs/>
          <w:color w:val="000000" w:themeColor="text1"/>
        </w:rPr>
        <w:t>de Defensa Nacional o a la Policía Nacional con anterioridad a la entrada en vigencia de la Ley 100 de 1993, continuarían cobijados por lo previsto en el Título VI del Decreto 1214 de 1990.</w:t>
      </w:r>
    </w:p>
    <w:p w14:paraId="77CE11D1" w14:textId="77777777" w:rsidR="003A2680" w:rsidRPr="00544DDC" w:rsidRDefault="003A2680" w:rsidP="00651519">
      <w:pPr>
        <w:ind w:left="709"/>
        <w:rPr>
          <w:rFonts w:ascii="Arial" w:eastAsia="?????? Pro W3" w:hAnsi="Arial" w:cs="Arial"/>
          <w:i/>
          <w:iCs/>
          <w:color w:val="000000" w:themeColor="text1"/>
        </w:rPr>
      </w:pPr>
    </w:p>
    <w:p w14:paraId="2A8E1E8B" w14:textId="2F781B9E" w:rsidR="00651519" w:rsidRPr="00544DDC" w:rsidRDefault="003A2680" w:rsidP="00651519">
      <w:pPr>
        <w:ind w:left="709"/>
        <w:rPr>
          <w:rFonts w:ascii="Arial" w:eastAsia="?????? Pro W3" w:hAnsi="Arial" w:cs="Arial"/>
          <w:i/>
          <w:iCs/>
          <w:color w:val="000000" w:themeColor="text1"/>
        </w:rPr>
      </w:pPr>
      <w:r w:rsidRPr="00544DDC">
        <w:rPr>
          <w:rFonts w:ascii="Arial" w:eastAsia="?????? Pro W3" w:hAnsi="Arial" w:cs="Arial"/>
          <w:i/>
          <w:iCs/>
          <w:color w:val="000000" w:themeColor="text1"/>
        </w:rPr>
        <w:t xml:space="preserve">Con fundamento en lo anterior, considera el Despacho que la señora </w:t>
      </w:r>
      <w:r w:rsidR="001374F2" w:rsidRPr="00544DDC">
        <w:rPr>
          <w:rFonts w:ascii="Arial" w:eastAsia="?????? Pro W3" w:hAnsi="Arial" w:cs="Arial"/>
          <w:i/>
          <w:iCs/>
          <w:color w:val="000000" w:themeColor="text1"/>
        </w:rPr>
        <w:t>Alisadiela Arias tiene derecho a que la Nación – Ministerio de Defensa Nacional reliquide su pensión de jubilación incluyendo las partidas señaladas en el artículo 102 del Decreto 1214 de 1990</w:t>
      </w:r>
      <w:r w:rsidRPr="00544DDC">
        <w:rPr>
          <w:rFonts w:ascii="Arial" w:eastAsia="?????? Pro W3" w:hAnsi="Arial" w:cs="Arial"/>
          <w:i/>
          <w:iCs/>
          <w:color w:val="000000" w:themeColor="text1"/>
        </w:rPr>
        <w:t xml:space="preserve"> </w:t>
      </w:r>
      <w:r w:rsidR="00651519" w:rsidRPr="00544DDC">
        <w:rPr>
          <w:rFonts w:ascii="Arial" w:eastAsia="?????? Pro W3" w:hAnsi="Arial" w:cs="Arial"/>
          <w:i/>
          <w:iCs/>
          <w:color w:val="000000" w:themeColor="text1"/>
        </w:rPr>
        <w:t>[…]”</w:t>
      </w:r>
      <w:r w:rsidR="009A39A9" w:rsidRPr="00544DDC">
        <w:rPr>
          <w:rFonts w:ascii="Arial" w:eastAsia="?????? Pro W3" w:hAnsi="Arial" w:cs="Arial"/>
          <w:i/>
          <w:iCs/>
          <w:color w:val="000000" w:themeColor="text1"/>
        </w:rPr>
        <w:t>.</w:t>
      </w:r>
    </w:p>
    <w:p w14:paraId="6B8854CB" w14:textId="77777777" w:rsidR="00651519" w:rsidRPr="00544DDC" w:rsidRDefault="00651519" w:rsidP="003E60DA">
      <w:pPr>
        <w:spacing w:line="360" w:lineRule="auto"/>
        <w:rPr>
          <w:rFonts w:ascii="Arial" w:hAnsi="Arial" w:cs="Arial"/>
          <w:sz w:val="24"/>
          <w:szCs w:val="24"/>
        </w:rPr>
      </w:pPr>
    </w:p>
    <w:p w14:paraId="6890F2B1" w14:textId="26820B53" w:rsidR="00895B36" w:rsidRPr="00544DDC" w:rsidRDefault="00895B36" w:rsidP="003E60DA">
      <w:pPr>
        <w:spacing w:line="360" w:lineRule="auto"/>
        <w:rPr>
          <w:rFonts w:ascii="Arial" w:hAnsi="Arial" w:cs="Arial"/>
          <w:sz w:val="24"/>
          <w:szCs w:val="24"/>
        </w:rPr>
      </w:pPr>
    </w:p>
    <w:p w14:paraId="1E345EA9" w14:textId="1633415E" w:rsidR="003E60DA" w:rsidRPr="00544DDC" w:rsidRDefault="003E60DA" w:rsidP="003E60DA">
      <w:pPr>
        <w:pStyle w:val="Sinespaciado"/>
        <w:spacing w:line="360" w:lineRule="auto"/>
        <w:jc w:val="both"/>
        <w:rPr>
          <w:rFonts w:ascii="Arial" w:hAnsi="Arial" w:cs="Arial"/>
          <w:b/>
          <w:bCs/>
          <w:color w:val="000000" w:themeColor="text1"/>
        </w:rPr>
      </w:pPr>
      <w:r w:rsidRPr="00544DDC">
        <w:rPr>
          <w:rFonts w:ascii="Arial" w:hAnsi="Arial" w:cs="Arial"/>
          <w:b/>
          <w:color w:val="000000" w:themeColor="text1"/>
        </w:rPr>
        <w:t xml:space="preserve">Sentencia proferida el </w:t>
      </w:r>
      <w:r w:rsidR="0001636E" w:rsidRPr="00544DDC">
        <w:rPr>
          <w:rFonts w:ascii="Arial" w:hAnsi="Arial" w:cs="Arial"/>
          <w:b/>
          <w:color w:val="000000" w:themeColor="text1"/>
        </w:rPr>
        <w:t>8</w:t>
      </w:r>
      <w:r w:rsidRPr="00544DDC">
        <w:rPr>
          <w:rFonts w:ascii="Arial" w:hAnsi="Arial" w:cs="Arial"/>
          <w:b/>
          <w:color w:val="000000" w:themeColor="text1"/>
        </w:rPr>
        <w:t xml:space="preserve"> de </w:t>
      </w:r>
      <w:r w:rsidR="0001636E" w:rsidRPr="00544DDC">
        <w:rPr>
          <w:rFonts w:ascii="Arial" w:hAnsi="Arial" w:cs="Arial"/>
          <w:b/>
          <w:color w:val="000000" w:themeColor="text1"/>
        </w:rPr>
        <w:t>noviembre</w:t>
      </w:r>
      <w:r w:rsidRPr="00544DDC">
        <w:rPr>
          <w:rFonts w:ascii="Arial" w:hAnsi="Arial" w:cs="Arial"/>
          <w:b/>
          <w:color w:val="000000" w:themeColor="text1"/>
        </w:rPr>
        <w:t xml:space="preserve"> de 2</w:t>
      </w:r>
      <w:r w:rsidR="0001636E" w:rsidRPr="00544DDC">
        <w:rPr>
          <w:rFonts w:ascii="Arial" w:hAnsi="Arial" w:cs="Arial"/>
          <w:b/>
          <w:color w:val="000000" w:themeColor="text1"/>
        </w:rPr>
        <w:t>019</w:t>
      </w:r>
      <w:r w:rsidRPr="00544DDC">
        <w:rPr>
          <w:rFonts w:ascii="Arial" w:hAnsi="Arial" w:cs="Arial"/>
          <w:b/>
          <w:color w:val="000000" w:themeColor="text1"/>
        </w:rPr>
        <w:t xml:space="preserve"> por </w:t>
      </w:r>
      <w:r w:rsidR="0001636E" w:rsidRPr="00544DDC">
        <w:rPr>
          <w:rFonts w:ascii="Arial" w:hAnsi="Arial" w:cs="Arial"/>
          <w:b/>
          <w:color w:val="000000" w:themeColor="text1"/>
        </w:rPr>
        <w:t>la Subsección E de la Sección Segunda del</w:t>
      </w:r>
      <w:r w:rsidR="003E2F53" w:rsidRPr="00544DDC">
        <w:rPr>
          <w:rFonts w:ascii="Arial" w:hAnsi="Arial" w:cs="Arial"/>
          <w:b/>
          <w:color w:val="000000" w:themeColor="text1"/>
        </w:rPr>
        <w:t xml:space="preserve"> Tribunal Administrativo de</w:t>
      </w:r>
      <w:r w:rsidRPr="00544DDC">
        <w:rPr>
          <w:rFonts w:ascii="Arial" w:hAnsi="Arial" w:cs="Arial"/>
          <w:b/>
          <w:color w:val="000000" w:themeColor="text1"/>
        </w:rPr>
        <w:t xml:space="preserve"> </w:t>
      </w:r>
      <w:r w:rsidR="0001636E" w:rsidRPr="00544DDC">
        <w:rPr>
          <w:rFonts w:ascii="Arial" w:hAnsi="Arial" w:cs="Arial"/>
          <w:b/>
          <w:color w:val="000000" w:themeColor="text1"/>
        </w:rPr>
        <w:t>Cundinamarca</w:t>
      </w:r>
      <w:r w:rsidRPr="00544DDC">
        <w:rPr>
          <w:rFonts w:ascii="Arial" w:hAnsi="Arial" w:cs="Arial"/>
          <w:b/>
          <w:color w:val="000000" w:themeColor="text1"/>
        </w:rPr>
        <w:t xml:space="preserve"> dentro </w:t>
      </w:r>
      <w:r w:rsidRPr="00544DDC">
        <w:rPr>
          <w:rFonts w:ascii="Arial" w:eastAsia="Times New Roman" w:hAnsi="Arial" w:cs="Arial"/>
          <w:b/>
          <w:spacing w:val="-3"/>
          <w:lang w:eastAsia="es-CO"/>
        </w:rPr>
        <w:t xml:space="preserve">del medio de control de nulidad </w:t>
      </w:r>
      <w:r w:rsidR="00395B71" w:rsidRPr="00544DDC">
        <w:rPr>
          <w:rFonts w:ascii="Arial" w:eastAsia="Times New Roman" w:hAnsi="Arial" w:cs="Arial"/>
          <w:b/>
          <w:spacing w:val="-3"/>
          <w:lang w:eastAsia="es-CO"/>
        </w:rPr>
        <w:t>y restablecimiento</w:t>
      </w:r>
      <w:r w:rsidRPr="00544DDC">
        <w:rPr>
          <w:rFonts w:ascii="Arial" w:eastAsia="Times New Roman" w:hAnsi="Arial" w:cs="Arial"/>
          <w:b/>
          <w:spacing w:val="-3"/>
          <w:lang w:eastAsia="es-CO"/>
        </w:rPr>
        <w:t xml:space="preserve"> identificado con el número único de radicación </w:t>
      </w:r>
      <w:r w:rsidR="0001636E" w:rsidRPr="00544DDC">
        <w:rPr>
          <w:rFonts w:ascii="Arial" w:hAnsi="Arial" w:cs="Arial"/>
          <w:b/>
          <w:bCs/>
        </w:rPr>
        <w:t>11001-33-42-047-2017-00060-01</w:t>
      </w:r>
    </w:p>
    <w:p w14:paraId="1C85453C" w14:textId="5A203018" w:rsidR="00747AF8" w:rsidRPr="00544DDC" w:rsidRDefault="00747AF8" w:rsidP="00747AF8">
      <w:pPr>
        <w:suppressAutoHyphens/>
        <w:spacing w:line="360" w:lineRule="auto"/>
        <w:rPr>
          <w:rFonts w:ascii="Arial" w:eastAsia="?????? Pro W3" w:hAnsi="Arial" w:cs="Arial"/>
          <w:bCs/>
          <w:color w:val="000000" w:themeColor="text1"/>
          <w:sz w:val="24"/>
          <w:szCs w:val="24"/>
          <w:lang w:val="es-ES_tradnl"/>
        </w:rPr>
      </w:pPr>
    </w:p>
    <w:p w14:paraId="615EC4F2" w14:textId="359450DA" w:rsidR="00025EEF" w:rsidRPr="00544DDC" w:rsidRDefault="0084194B" w:rsidP="00025EEF">
      <w:pPr>
        <w:spacing w:line="360" w:lineRule="auto"/>
        <w:rPr>
          <w:rFonts w:ascii="Arial" w:eastAsia="?????? Pro W3" w:hAnsi="Arial" w:cs="Arial"/>
          <w:color w:val="000000" w:themeColor="text1"/>
          <w:sz w:val="24"/>
          <w:szCs w:val="24"/>
        </w:rPr>
      </w:pPr>
      <w:r w:rsidRPr="00544DDC">
        <w:rPr>
          <w:rFonts w:ascii="Arial" w:eastAsia="?????? Pro W3" w:hAnsi="Arial" w:cs="Arial"/>
          <w:color w:val="000000" w:themeColor="text1"/>
          <w:sz w:val="24"/>
          <w:szCs w:val="24"/>
        </w:rPr>
        <w:t xml:space="preserve">11. </w:t>
      </w:r>
      <w:r w:rsidR="0001636E" w:rsidRPr="00544DDC">
        <w:rPr>
          <w:rFonts w:ascii="Arial" w:eastAsia="?????? Pro W3" w:hAnsi="Arial" w:cs="Arial"/>
          <w:color w:val="000000" w:themeColor="text1"/>
          <w:sz w:val="24"/>
          <w:szCs w:val="24"/>
        </w:rPr>
        <w:t>La Subsección E de la Sección Segunda del</w:t>
      </w:r>
      <w:r w:rsidR="00025EEF" w:rsidRPr="00544DDC">
        <w:rPr>
          <w:rFonts w:ascii="Arial" w:eastAsia="?????? Pro W3" w:hAnsi="Arial" w:cs="Arial"/>
          <w:color w:val="000000" w:themeColor="text1"/>
          <w:sz w:val="24"/>
          <w:szCs w:val="24"/>
        </w:rPr>
        <w:t xml:space="preserve"> Tribunal Administrativo </w:t>
      </w:r>
      <w:r w:rsidR="0001636E" w:rsidRPr="00544DDC">
        <w:rPr>
          <w:rFonts w:ascii="Arial" w:eastAsia="?????? Pro W3" w:hAnsi="Arial" w:cs="Arial"/>
          <w:color w:val="000000" w:themeColor="text1"/>
          <w:sz w:val="24"/>
          <w:szCs w:val="24"/>
        </w:rPr>
        <w:t>de Cundinamarca</w:t>
      </w:r>
      <w:r w:rsidR="00025EEF" w:rsidRPr="00544DDC">
        <w:rPr>
          <w:rFonts w:ascii="Arial" w:eastAsia="?????? Pro W3" w:hAnsi="Arial" w:cs="Arial"/>
          <w:color w:val="000000" w:themeColor="text1"/>
          <w:sz w:val="24"/>
          <w:szCs w:val="24"/>
        </w:rPr>
        <w:t xml:space="preserve">, mediante sentencia de </w:t>
      </w:r>
      <w:r w:rsidR="0001636E" w:rsidRPr="00544DDC">
        <w:rPr>
          <w:rFonts w:ascii="Arial" w:eastAsia="?????? Pro W3" w:hAnsi="Arial" w:cs="Arial"/>
          <w:color w:val="000000" w:themeColor="text1"/>
          <w:sz w:val="24"/>
          <w:szCs w:val="24"/>
        </w:rPr>
        <w:t>8</w:t>
      </w:r>
      <w:r w:rsidR="00025EEF" w:rsidRPr="00544DDC">
        <w:rPr>
          <w:rFonts w:ascii="Arial" w:eastAsia="?????? Pro W3" w:hAnsi="Arial" w:cs="Arial"/>
          <w:color w:val="000000" w:themeColor="text1"/>
          <w:sz w:val="24"/>
          <w:szCs w:val="24"/>
        </w:rPr>
        <w:t xml:space="preserve"> de </w:t>
      </w:r>
      <w:r w:rsidR="00D81984" w:rsidRPr="00544DDC">
        <w:rPr>
          <w:rFonts w:ascii="Arial" w:eastAsia="?????? Pro W3" w:hAnsi="Arial" w:cs="Arial"/>
          <w:color w:val="000000" w:themeColor="text1"/>
          <w:sz w:val="24"/>
          <w:szCs w:val="24"/>
        </w:rPr>
        <w:t xml:space="preserve">noviembre </w:t>
      </w:r>
      <w:r w:rsidR="00025EEF" w:rsidRPr="00544DDC">
        <w:rPr>
          <w:rFonts w:ascii="Arial" w:eastAsia="?????? Pro W3" w:hAnsi="Arial" w:cs="Arial"/>
          <w:color w:val="000000" w:themeColor="text1"/>
          <w:sz w:val="24"/>
          <w:szCs w:val="24"/>
        </w:rPr>
        <w:t>de 20</w:t>
      </w:r>
      <w:r w:rsidR="0001636E" w:rsidRPr="00544DDC">
        <w:rPr>
          <w:rFonts w:ascii="Arial" w:eastAsia="?????? Pro W3" w:hAnsi="Arial" w:cs="Arial"/>
          <w:color w:val="000000" w:themeColor="text1"/>
          <w:sz w:val="24"/>
          <w:szCs w:val="24"/>
        </w:rPr>
        <w:t>19</w:t>
      </w:r>
      <w:r w:rsidR="00025EEF" w:rsidRPr="00544DDC">
        <w:rPr>
          <w:rFonts w:ascii="Arial" w:eastAsia="?????? Pro W3" w:hAnsi="Arial" w:cs="Arial"/>
          <w:color w:val="000000" w:themeColor="text1"/>
          <w:sz w:val="24"/>
          <w:szCs w:val="24"/>
        </w:rPr>
        <w:t>, decidió:</w:t>
      </w:r>
    </w:p>
    <w:p w14:paraId="0BB66278" w14:textId="77777777" w:rsidR="00025EEF" w:rsidRPr="00544DDC" w:rsidRDefault="00025EEF" w:rsidP="00025EEF">
      <w:pPr>
        <w:spacing w:line="360" w:lineRule="auto"/>
        <w:rPr>
          <w:rFonts w:ascii="Arial" w:eastAsia="?????? Pro W3" w:hAnsi="Arial" w:cs="Arial"/>
          <w:color w:val="000000" w:themeColor="text1"/>
          <w:sz w:val="24"/>
          <w:szCs w:val="24"/>
        </w:rPr>
      </w:pPr>
    </w:p>
    <w:p w14:paraId="6EEC44F2" w14:textId="641CF0B2" w:rsidR="0001636E" w:rsidRPr="00544DDC" w:rsidRDefault="00025EEF" w:rsidP="0001636E">
      <w:pPr>
        <w:ind w:left="709"/>
        <w:rPr>
          <w:rFonts w:ascii="Arial" w:hAnsi="Arial" w:cs="Arial"/>
          <w:i/>
          <w:iCs/>
        </w:rPr>
      </w:pPr>
      <w:r w:rsidRPr="00544DDC">
        <w:rPr>
          <w:rFonts w:ascii="Arial" w:eastAsia="?????? Pro W3" w:hAnsi="Arial" w:cs="Arial"/>
          <w:i/>
          <w:iCs/>
          <w:color w:val="000000" w:themeColor="text1"/>
        </w:rPr>
        <w:t xml:space="preserve">“[…] </w:t>
      </w:r>
      <w:r w:rsidR="0001636E" w:rsidRPr="00544DDC">
        <w:rPr>
          <w:rFonts w:ascii="Arial" w:hAnsi="Arial" w:cs="Arial"/>
          <w:b/>
          <w:bCs/>
          <w:i/>
          <w:iCs/>
        </w:rPr>
        <w:t>PRIMERO: REVOCAR</w:t>
      </w:r>
      <w:r w:rsidR="0001636E" w:rsidRPr="00544DDC">
        <w:rPr>
          <w:rFonts w:ascii="Arial" w:hAnsi="Arial" w:cs="Arial"/>
          <w:i/>
          <w:iCs/>
        </w:rPr>
        <w:t xml:space="preserve"> la sentencia proferida el diecisiete (17) de mayo de dos mil dieciocho (2018) por el Juzgado Cuarenta y Siete (47) Administrativo del </w:t>
      </w:r>
      <w:r w:rsidR="0001636E" w:rsidRPr="00544DDC">
        <w:rPr>
          <w:rFonts w:ascii="Arial" w:hAnsi="Arial" w:cs="Arial"/>
          <w:i/>
          <w:iCs/>
        </w:rPr>
        <w:lastRenderedPageBreak/>
        <w:t xml:space="preserve">Circuito Judicial de Bogotá, que accedió a las pretensiones de la demanda. En su lugar, se dispone: </w:t>
      </w:r>
    </w:p>
    <w:p w14:paraId="454AD5F9" w14:textId="62FF8E37" w:rsidR="0001636E" w:rsidRPr="00544DDC" w:rsidRDefault="0001636E" w:rsidP="0001636E">
      <w:pPr>
        <w:ind w:left="709"/>
        <w:rPr>
          <w:rFonts w:ascii="Arial" w:eastAsia="?????? Pro W3" w:hAnsi="Arial" w:cs="Arial"/>
          <w:i/>
          <w:iCs/>
          <w:color w:val="000000" w:themeColor="text1"/>
        </w:rPr>
      </w:pPr>
    </w:p>
    <w:p w14:paraId="44DB41CB" w14:textId="456E05C0" w:rsidR="0001636E" w:rsidRPr="00544DDC" w:rsidRDefault="0001636E" w:rsidP="006F596A">
      <w:pPr>
        <w:pStyle w:val="Prrafodelista"/>
        <w:numPr>
          <w:ilvl w:val="0"/>
          <w:numId w:val="17"/>
        </w:numPr>
        <w:rPr>
          <w:rFonts w:ascii="Arial" w:eastAsia="?????? Pro W3" w:hAnsi="Arial" w:cs="Arial"/>
          <w:i/>
          <w:iCs/>
          <w:color w:val="000000" w:themeColor="text1"/>
        </w:rPr>
      </w:pPr>
      <w:r w:rsidRPr="00544DDC">
        <w:rPr>
          <w:rFonts w:ascii="Arial" w:eastAsia="?????? Pro W3" w:hAnsi="Arial" w:cs="Arial"/>
          <w:i/>
          <w:iCs/>
          <w:color w:val="000000" w:themeColor="text1"/>
        </w:rPr>
        <w:t>NIÉGUESE las pretensiones de la demanda interpuesta por la señora Alisadiela Arias en contra el Ministerio de Defensa Nacional, de acuerdo con los considerandos de la presente decisión</w:t>
      </w:r>
      <w:r w:rsidR="00BA29E7" w:rsidRPr="00544DDC">
        <w:rPr>
          <w:rFonts w:ascii="Arial" w:eastAsia="?????? Pro W3" w:hAnsi="Arial" w:cs="Arial"/>
          <w:i/>
          <w:iCs/>
          <w:color w:val="000000" w:themeColor="text1"/>
        </w:rPr>
        <w:t>.</w:t>
      </w:r>
      <w:r w:rsidRPr="00544DDC">
        <w:rPr>
          <w:rFonts w:ascii="Arial" w:eastAsia="?????? Pro W3" w:hAnsi="Arial" w:cs="Arial"/>
          <w:i/>
          <w:iCs/>
          <w:color w:val="000000" w:themeColor="text1"/>
        </w:rPr>
        <w:t xml:space="preserve"> </w:t>
      </w:r>
    </w:p>
    <w:p w14:paraId="50B766C3" w14:textId="77777777" w:rsidR="0001636E" w:rsidRPr="00544DDC" w:rsidRDefault="0001636E" w:rsidP="0001636E">
      <w:pPr>
        <w:pStyle w:val="Prrafodelista"/>
        <w:ind w:left="1069"/>
        <w:rPr>
          <w:rFonts w:ascii="Arial" w:eastAsia="?????? Pro W3" w:hAnsi="Arial" w:cs="Arial"/>
          <w:i/>
          <w:iCs/>
          <w:color w:val="000000" w:themeColor="text1"/>
        </w:rPr>
      </w:pPr>
    </w:p>
    <w:p w14:paraId="7ABF8017" w14:textId="2A77DC25" w:rsidR="00025EEF" w:rsidRPr="00544DDC" w:rsidRDefault="0001636E" w:rsidP="0001636E">
      <w:pPr>
        <w:pStyle w:val="Prrafodelista"/>
        <w:numPr>
          <w:ilvl w:val="0"/>
          <w:numId w:val="17"/>
        </w:numPr>
        <w:rPr>
          <w:rFonts w:ascii="Arial" w:eastAsia="?????? Pro W3" w:hAnsi="Arial" w:cs="Arial"/>
          <w:color w:val="000000" w:themeColor="text1"/>
        </w:rPr>
      </w:pPr>
      <w:r w:rsidRPr="00544DDC">
        <w:rPr>
          <w:rFonts w:ascii="Arial" w:eastAsia="?????? Pro W3" w:hAnsi="Arial" w:cs="Arial"/>
          <w:i/>
          <w:iCs/>
          <w:color w:val="000000" w:themeColor="text1"/>
        </w:rPr>
        <w:t xml:space="preserve">De acuerdo con el artículo 365 del Código General del Proceso, se condena en costas de ambas instancias a la parte demandante según lo señalado en precedencia. Para tal efecto, se fija como agencias en derecho el valor el valor (sic) de setecientos mil pesos ($700.00 M/L). Liquídese por la Secretaría del juzgado de primera instancia.  </w:t>
      </w:r>
      <w:r w:rsidR="00025EEF" w:rsidRPr="00544DDC">
        <w:rPr>
          <w:rFonts w:ascii="Arial" w:eastAsia="?????? Pro W3" w:hAnsi="Arial" w:cs="Arial"/>
          <w:i/>
          <w:iCs/>
          <w:color w:val="000000" w:themeColor="text1"/>
        </w:rPr>
        <w:t xml:space="preserve">[…]”. </w:t>
      </w:r>
    </w:p>
    <w:p w14:paraId="40D3214A" w14:textId="22B15426" w:rsidR="00025EEF" w:rsidRPr="00544DDC" w:rsidRDefault="00025EEF" w:rsidP="00025EEF">
      <w:pPr>
        <w:spacing w:line="360" w:lineRule="auto"/>
        <w:rPr>
          <w:rFonts w:ascii="Arial" w:eastAsia="?????? Pro W3" w:hAnsi="Arial" w:cs="Arial"/>
          <w:color w:val="000000" w:themeColor="text1"/>
          <w:sz w:val="24"/>
          <w:szCs w:val="24"/>
        </w:rPr>
      </w:pPr>
    </w:p>
    <w:p w14:paraId="07F5FAAB" w14:textId="38EEAC68" w:rsidR="00895B36" w:rsidRPr="00544DDC" w:rsidRDefault="0084194B" w:rsidP="00025EEF">
      <w:pPr>
        <w:spacing w:line="360" w:lineRule="auto"/>
        <w:rPr>
          <w:rFonts w:ascii="Arial" w:eastAsia="?????? Pro W3" w:hAnsi="Arial" w:cs="Arial"/>
          <w:color w:val="000000" w:themeColor="text1"/>
          <w:sz w:val="24"/>
          <w:szCs w:val="24"/>
        </w:rPr>
      </w:pPr>
      <w:r w:rsidRPr="00544DDC">
        <w:rPr>
          <w:rFonts w:ascii="Arial" w:eastAsia="?????? Pro W3" w:hAnsi="Arial" w:cs="Arial"/>
          <w:color w:val="000000" w:themeColor="text1"/>
          <w:sz w:val="24"/>
          <w:szCs w:val="24"/>
        </w:rPr>
        <w:t xml:space="preserve">12. </w:t>
      </w:r>
      <w:r w:rsidR="00895B36" w:rsidRPr="00544DDC">
        <w:rPr>
          <w:rFonts w:ascii="Arial" w:eastAsia="?????? Pro W3" w:hAnsi="Arial" w:cs="Arial"/>
          <w:color w:val="000000" w:themeColor="text1"/>
          <w:sz w:val="24"/>
          <w:szCs w:val="24"/>
        </w:rPr>
        <w:t xml:space="preserve">Como problemas jurídicos planteó: </w:t>
      </w:r>
    </w:p>
    <w:p w14:paraId="746FDB42" w14:textId="023B7116" w:rsidR="00895B36" w:rsidRPr="00544DDC" w:rsidRDefault="00895B36" w:rsidP="00025EEF">
      <w:pPr>
        <w:spacing w:line="360" w:lineRule="auto"/>
        <w:rPr>
          <w:rFonts w:ascii="Arial" w:eastAsia="?????? Pro W3" w:hAnsi="Arial" w:cs="Arial"/>
          <w:color w:val="000000" w:themeColor="text1"/>
          <w:sz w:val="24"/>
          <w:szCs w:val="24"/>
        </w:rPr>
      </w:pPr>
    </w:p>
    <w:p w14:paraId="3D6E0114" w14:textId="5C534095" w:rsidR="00895B36" w:rsidRPr="00544DDC" w:rsidRDefault="00895B36" w:rsidP="00895B36">
      <w:pPr>
        <w:ind w:left="709"/>
        <w:rPr>
          <w:rFonts w:ascii="Arial" w:eastAsia="?????? Pro W3" w:hAnsi="Arial" w:cs="Arial"/>
          <w:i/>
          <w:iCs/>
          <w:color w:val="000000" w:themeColor="text1"/>
        </w:rPr>
      </w:pPr>
      <w:r w:rsidRPr="00544DDC">
        <w:rPr>
          <w:rFonts w:ascii="Arial" w:eastAsia="?????? Pro W3" w:hAnsi="Arial" w:cs="Arial"/>
          <w:i/>
          <w:iCs/>
          <w:color w:val="000000" w:themeColor="text1"/>
        </w:rPr>
        <w:t>“[…] 8.2.1 ¿la señora Alisadiela Arias en calidad de ex servido</w:t>
      </w:r>
      <w:r w:rsidR="00D81984" w:rsidRPr="00544DDC">
        <w:rPr>
          <w:rFonts w:ascii="Arial" w:eastAsia="?????? Pro W3" w:hAnsi="Arial" w:cs="Arial"/>
          <w:i/>
          <w:iCs/>
          <w:color w:val="000000" w:themeColor="text1"/>
        </w:rPr>
        <w:t>ra</w:t>
      </w:r>
      <w:r w:rsidRPr="00544DDC">
        <w:rPr>
          <w:rFonts w:ascii="Arial" w:eastAsia="?????? Pro W3" w:hAnsi="Arial" w:cs="Arial"/>
          <w:i/>
          <w:iCs/>
          <w:color w:val="000000" w:themeColor="text1"/>
        </w:rPr>
        <w:t xml:space="preserve"> de la Dirección General de Sanidad Militar, es destinataria del régimen salarial previsto para los empleados públicos de la Rama Ejecutiva del orden nacional, en virtud de lo previsto en la Ley 352 de 1997 y el Decreto 3062 del mismo año, y si por haberse vinculado con la administración antes de la entrada en vigencia de la Ley 100 de 1993, su régimen prestacional es el establecido en el Decreto-ley 1214 de 1990?</w:t>
      </w:r>
    </w:p>
    <w:p w14:paraId="0FFE15E0" w14:textId="2199EDDF" w:rsidR="00895B36" w:rsidRPr="00544DDC" w:rsidRDefault="00895B36" w:rsidP="00895B36">
      <w:pPr>
        <w:ind w:left="709"/>
        <w:rPr>
          <w:rFonts w:ascii="Arial" w:eastAsia="?????? Pro W3" w:hAnsi="Arial" w:cs="Arial"/>
          <w:i/>
          <w:iCs/>
          <w:color w:val="000000" w:themeColor="text1"/>
        </w:rPr>
      </w:pPr>
    </w:p>
    <w:p w14:paraId="29474008" w14:textId="401D048A" w:rsidR="00895B36" w:rsidRPr="00544DDC" w:rsidRDefault="00895B36" w:rsidP="00895B36">
      <w:pPr>
        <w:ind w:left="709"/>
        <w:rPr>
          <w:rFonts w:ascii="Arial" w:eastAsia="?????? Pro W3" w:hAnsi="Arial" w:cs="Arial"/>
          <w:i/>
          <w:iCs/>
          <w:color w:val="000000" w:themeColor="text1"/>
        </w:rPr>
      </w:pPr>
      <w:r w:rsidRPr="00544DDC">
        <w:rPr>
          <w:rFonts w:ascii="Arial" w:eastAsia="?????? Pro W3" w:hAnsi="Arial" w:cs="Arial"/>
          <w:i/>
          <w:iCs/>
          <w:color w:val="000000" w:themeColor="text1"/>
        </w:rPr>
        <w:t>8.2.2 En caso positivo definir si, ¿tiene derecho a que se le reconozca, reliquide y pague la asignación básica de acuerdo a lo dispuesto en los decretos que anualmente expide el Gobierno Nacional para los empleados públicos del orden nacional y se le reliquide la pensión con las partidas computables señaladas en el artículo 102 del Decreto-Ley 1214 de 1990? […]”.</w:t>
      </w:r>
    </w:p>
    <w:p w14:paraId="147E0691" w14:textId="77777777" w:rsidR="00895B36" w:rsidRPr="00544DDC" w:rsidRDefault="00895B36" w:rsidP="00025EEF">
      <w:pPr>
        <w:spacing w:line="360" w:lineRule="auto"/>
        <w:rPr>
          <w:rFonts w:ascii="Arial" w:eastAsia="?????? Pro W3" w:hAnsi="Arial" w:cs="Arial"/>
          <w:color w:val="000000" w:themeColor="text1"/>
          <w:sz w:val="24"/>
          <w:szCs w:val="24"/>
        </w:rPr>
      </w:pPr>
    </w:p>
    <w:p w14:paraId="7EB0F6DC" w14:textId="66236391" w:rsidR="00025EEF" w:rsidRPr="00544DDC" w:rsidRDefault="00025EEF" w:rsidP="00025EEF">
      <w:pPr>
        <w:spacing w:line="360" w:lineRule="auto"/>
        <w:rPr>
          <w:rFonts w:ascii="Arial" w:eastAsia="?????? Pro W3" w:hAnsi="Arial" w:cs="Arial"/>
          <w:color w:val="000000" w:themeColor="text1"/>
          <w:sz w:val="24"/>
          <w:szCs w:val="24"/>
        </w:rPr>
      </w:pPr>
      <w:r w:rsidRPr="00544DDC">
        <w:rPr>
          <w:rFonts w:ascii="Arial" w:eastAsia="?????? Pro W3" w:hAnsi="Arial" w:cs="Arial"/>
          <w:color w:val="000000" w:themeColor="text1"/>
          <w:sz w:val="24"/>
          <w:szCs w:val="24"/>
        </w:rPr>
        <w:t xml:space="preserve"> </w:t>
      </w:r>
      <w:r w:rsidR="0084194B" w:rsidRPr="00544DDC">
        <w:rPr>
          <w:rFonts w:ascii="Arial" w:eastAsia="?????? Pro W3" w:hAnsi="Arial" w:cs="Arial"/>
          <w:color w:val="000000" w:themeColor="text1"/>
          <w:sz w:val="24"/>
          <w:szCs w:val="24"/>
        </w:rPr>
        <w:t xml:space="preserve">13. </w:t>
      </w:r>
      <w:r w:rsidR="00895B36" w:rsidRPr="00544DDC">
        <w:rPr>
          <w:rFonts w:ascii="Arial" w:eastAsia="?????? Pro W3" w:hAnsi="Arial" w:cs="Arial"/>
          <w:color w:val="000000" w:themeColor="text1"/>
          <w:sz w:val="24"/>
          <w:szCs w:val="24"/>
        </w:rPr>
        <w:t>Consideró</w:t>
      </w:r>
      <w:r w:rsidRPr="00544DDC">
        <w:rPr>
          <w:rFonts w:ascii="Arial" w:eastAsia="?????? Pro W3" w:hAnsi="Arial" w:cs="Arial"/>
          <w:color w:val="000000" w:themeColor="text1"/>
          <w:sz w:val="24"/>
          <w:szCs w:val="24"/>
        </w:rPr>
        <w:t xml:space="preserve"> que:</w:t>
      </w:r>
    </w:p>
    <w:p w14:paraId="65FB5419" w14:textId="77777777" w:rsidR="00025EEF" w:rsidRPr="00544DDC" w:rsidRDefault="00025EEF" w:rsidP="00025EEF">
      <w:pPr>
        <w:spacing w:line="360" w:lineRule="auto"/>
        <w:rPr>
          <w:rFonts w:ascii="Arial" w:eastAsia="?????? Pro W3" w:hAnsi="Arial" w:cs="Arial"/>
          <w:color w:val="000000" w:themeColor="text1"/>
          <w:sz w:val="24"/>
          <w:szCs w:val="24"/>
        </w:rPr>
      </w:pPr>
    </w:p>
    <w:p w14:paraId="366EFDE0" w14:textId="25B85E9A" w:rsidR="00025EEF" w:rsidRPr="00544DDC" w:rsidRDefault="00025EEF" w:rsidP="003F042C">
      <w:pPr>
        <w:ind w:left="709"/>
        <w:rPr>
          <w:rFonts w:ascii="Arial" w:hAnsi="Arial" w:cs="Arial"/>
          <w:i/>
          <w:iCs/>
        </w:rPr>
      </w:pPr>
      <w:r w:rsidRPr="00544DDC">
        <w:rPr>
          <w:rFonts w:ascii="Arial" w:eastAsia="?????? Pro W3" w:hAnsi="Arial" w:cs="Arial"/>
          <w:i/>
          <w:iCs/>
          <w:color w:val="000000" w:themeColor="text1"/>
        </w:rPr>
        <w:t>“[…]</w:t>
      </w:r>
      <w:r w:rsidR="003F042C" w:rsidRPr="00544DDC">
        <w:rPr>
          <w:rFonts w:ascii="Arial" w:hAnsi="Arial" w:cs="Arial"/>
          <w:i/>
          <w:iCs/>
        </w:rPr>
        <w:t xml:space="preserve"> a la parte actora le resulta aplicable el título VI del Decreto 1214 de 1990. No obstante, para que la prestación pensional sea liquidada con los factores salariales relaciona</w:t>
      </w:r>
      <w:r w:rsidR="004451B7" w:rsidRPr="00544DDC">
        <w:rPr>
          <w:rFonts w:ascii="Arial" w:hAnsi="Arial" w:cs="Arial"/>
          <w:i/>
          <w:iCs/>
        </w:rPr>
        <w:t>dos</w:t>
      </w:r>
      <w:r w:rsidR="003F042C" w:rsidRPr="00544DDC">
        <w:rPr>
          <w:rFonts w:ascii="Arial" w:hAnsi="Arial" w:cs="Arial"/>
          <w:i/>
          <w:iCs/>
        </w:rPr>
        <w:t xml:space="preserve"> en el artículo 102 del citado decreto, debió acreditar que los percibió en la última asignación salarial, aspecto que no se encuentra probado en el proceso, esto es, no devengó en actividad la prima de actividad y la prima de servicios del artículo 46 del Decreto 1214 de 1990, y si bien percibió otros factores, dichos emolumentos no se encuentran enlistados en el aludido artículo, de ahí que no sean susceptibles de inclusión </w:t>
      </w:r>
      <w:r w:rsidRPr="00544DDC">
        <w:rPr>
          <w:rFonts w:ascii="Arial" w:eastAsia="?????? Pro W3" w:hAnsi="Arial" w:cs="Arial"/>
          <w:i/>
          <w:iCs/>
          <w:color w:val="000000" w:themeColor="text1"/>
        </w:rPr>
        <w:t xml:space="preserve">[…]”. </w:t>
      </w:r>
    </w:p>
    <w:p w14:paraId="44003764" w14:textId="77777777" w:rsidR="00E43473" w:rsidRPr="00544DDC" w:rsidRDefault="00E43473" w:rsidP="00E43473">
      <w:pPr>
        <w:suppressAutoHyphens/>
        <w:spacing w:line="360" w:lineRule="auto"/>
        <w:rPr>
          <w:rFonts w:ascii="Arial" w:hAnsi="Arial" w:cs="Arial"/>
          <w:sz w:val="24"/>
          <w:szCs w:val="24"/>
        </w:rPr>
      </w:pPr>
    </w:p>
    <w:p w14:paraId="5759BE5C" w14:textId="77777777" w:rsidR="00E43473" w:rsidRPr="00544DDC" w:rsidRDefault="00E43473" w:rsidP="00E43473">
      <w:pPr>
        <w:tabs>
          <w:tab w:val="left" w:pos="-720"/>
          <w:tab w:val="left" w:pos="5635"/>
          <w:tab w:val="left" w:pos="7238"/>
        </w:tabs>
        <w:suppressAutoHyphens/>
        <w:spacing w:line="360" w:lineRule="auto"/>
        <w:ind w:right="-57"/>
        <w:rPr>
          <w:rFonts w:ascii="Arial" w:eastAsia="MS ??" w:hAnsi="Arial" w:cs="Arial"/>
          <w:b/>
          <w:color w:val="000000" w:themeColor="text1"/>
          <w:sz w:val="24"/>
          <w:szCs w:val="24"/>
        </w:rPr>
      </w:pPr>
      <w:r w:rsidRPr="00544DDC">
        <w:rPr>
          <w:rFonts w:ascii="Arial" w:eastAsia="MS ??" w:hAnsi="Arial" w:cs="Arial"/>
          <w:b/>
          <w:color w:val="000000" w:themeColor="text1"/>
          <w:sz w:val="24"/>
          <w:szCs w:val="24"/>
        </w:rPr>
        <w:t xml:space="preserve">La solicitud de tutela </w:t>
      </w:r>
    </w:p>
    <w:p w14:paraId="28E8B0C1" w14:textId="77777777" w:rsidR="00E43473" w:rsidRPr="00544DDC" w:rsidRDefault="00E43473" w:rsidP="00E43473">
      <w:pPr>
        <w:tabs>
          <w:tab w:val="left" w:pos="-720"/>
          <w:tab w:val="left" w:pos="5635"/>
          <w:tab w:val="left" w:pos="7238"/>
        </w:tabs>
        <w:suppressAutoHyphens/>
        <w:ind w:right="-57"/>
        <w:rPr>
          <w:rFonts w:ascii="Arial" w:eastAsia="MS ??" w:hAnsi="Arial" w:cs="Arial"/>
          <w:b/>
          <w:color w:val="000000" w:themeColor="text1"/>
          <w:sz w:val="24"/>
          <w:szCs w:val="24"/>
        </w:rPr>
      </w:pPr>
    </w:p>
    <w:p w14:paraId="01D1B415" w14:textId="77777777" w:rsidR="00E43473" w:rsidRPr="00544DDC" w:rsidRDefault="00E43473" w:rsidP="00E43473">
      <w:pPr>
        <w:tabs>
          <w:tab w:val="left" w:pos="-720"/>
          <w:tab w:val="left" w:pos="5635"/>
          <w:tab w:val="left" w:pos="7238"/>
        </w:tabs>
        <w:suppressAutoHyphens/>
        <w:spacing w:line="360" w:lineRule="auto"/>
        <w:ind w:right="-57"/>
        <w:rPr>
          <w:rFonts w:ascii="Arial" w:eastAsia="MS ??" w:hAnsi="Arial" w:cs="Arial"/>
          <w:b/>
          <w:color w:val="000000" w:themeColor="text1"/>
          <w:sz w:val="24"/>
          <w:szCs w:val="24"/>
        </w:rPr>
      </w:pPr>
      <w:r w:rsidRPr="00544DDC">
        <w:rPr>
          <w:rFonts w:ascii="Arial" w:eastAsia="MS ??" w:hAnsi="Arial" w:cs="Arial"/>
          <w:b/>
          <w:color w:val="000000" w:themeColor="text1"/>
          <w:sz w:val="24"/>
          <w:szCs w:val="24"/>
        </w:rPr>
        <w:t>Pretensiones</w:t>
      </w:r>
    </w:p>
    <w:p w14:paraId="64F6468B" w14:textId="77777777" w:rsidR="00E43473" w:rsidRPr="00544DDC" w:rsidRDefault="00E43473" w:rsidP="00E43473">
      <w:pPr>
        <w:suppressAutoHyphens/>
        <w:spacing w:line="360" w:lineRule="auto"/>
        <w:rPr>
          <w:rFonts w:ascii="Arial" w:eastAsia="?????? Pro W3" w:hAnsi="Arial" w:cs="Arial"/>
          <w:color w:val="000000" w:themeColor="text1"/>
          <w:sz w:val="24"/>
          <w:szCs w:val="24"/>
          <w:lang w:eastAsia="es-CO"/>
        </w:rPr>
      </w:pPr>
    </w:p>
    <w:p w14:paraId="56FD3630" w14:textId="7261CC4A" w:rsidR="00E43473" w:rsidRPr="00544DDC" w:rsidRDefault="00E43473" w:rsidP="00E43473">
      <w:pPr>
        <w:suppressAutoHyphens/>
        <w:spacing w:line="360" w:lineRule="auto"/>
        <w:rPr>
          <w:rFonts w:ascii="Arial" w:eastAsia="?????? Pro W3" w:hAnsi="Arial" w:cs="Arial"/>
          <w:color w:val="000000" w:themeColor="text1"/>
          <w:sz w:val="24"/>
          <w:szCs w:val="24"/>
          <w:lang w:eastAsia="es-CO"/>
        </w:rPr>
      </w:pPr>
      <w:r w:rsidRPr="00544DDC">
        <w:rPr>
          <w:rFonts w:ascii="Arial" w:eastAsia="MS ??" w:hAnsi="Arial" w:cs="Arial"/>
          <w:color w:val="000000" w:themeColor="text1"/>
          <w:sz w:val="24"/>
          <w:szCs w:val="24"/>
        </w:rPr>
        <w:t xml:space="preserve"> </w:t>
      </w:r>
      <w:r w:rsidR="0084194B" w:rsidRPr="00544DDC">
        <w:rPr>
          <w:rFonts w:ascii="Arial" w:eastAsia="MS ??" w:hAnsi="Arial" w:cs="Arial"/>
          <w:color w:val="000000" w:themeColor="text1"/>
          <w:sz w:val="24"/>
          <w:szCs w:val="24"/>
        </w:rPr>
        <w:t xml:space="preserve">14. </w:t>
      </w:r>
      <w:r w:rsidR="003F042C" w:rsidRPr="00544DDC">
        <w:rPr>
          <w:rFonts w:ascii="Arial" w:eastAsia="MS ??" w:hAnsi="Arial" w:cs="Arial"/>
          <w:color w:val="000000" w:themeColor="text1"/>
          <w:sz w:val="24"/>
          <w:szCs w:val="24"/>
        </w:rPr>
        <w:t>La</w:t>
      </w:r>
      <w:r w:rsidRPr="00544DDC">
        <w:rPr>
          <w:rFonts w:ascii="Arial" w:eastAsia="MS ??" w:hAnsi="Arial" w:cs="Arial"/>
          <w:color w:val="000000" w:themeColor="text1"/>
          <w:sz w:val="24"/>
          <w:szCs w:val="24"/>
        </w:rPr>
        <w:t xml:space="preserve"> </w:t>
      </w:r>
      <w:r w:rsidRPr="00544DDC">
        <w:rPr>
          <w:rFonts w:ascii="Arial" w:eastAsia="MS ??" w:hAnsi="Arial" w:cs="Arial"/>
          <w:b/>
          <w:color w:val="000000" w:themeColor="text1"/>
          <w:sz w:val="24"/>
          <w:szCs w:val="24"/>
        </w:rPr>
        <w:t>actor</w:t>
      </w:r>
      <w:r w:rsidR="003F042C" w:rsidRPr="00544DDC">
        <w:rPr>
          <w:rFonts w:ascii="Arial" w:eastAsia="MS ??" w:hAnsi="Arial" w:cs="Arial"/>
          <w:b/>
          <w:color w:val="000000" w:themeColor="text1"/>
          <w:sz w:val="24"/>
          <w:szCs w:val="24"/>
        </w:rPr>
        <w:t>a</w:t>
      </w:r>
      <w:r w:rsidRPr="00544DDC">
        <w:rPr>
          <w:rFonts w:ascii="Arial" w:eastAsia="MS ??" w:hAnsi="Arial" w:cs="Arial"/>
          <w:color w:val="000000" w:themeColor="text1"/>
          <w:sz w:val="24"/>
          <w:szCs w:val="24"/>
        </w:rPr>
        <w:t xml:space="preserve"> solicitó en su escrito de tutela:</w:t>
      </w:r>
    </w:p>
    <w:p w14:paraId="4B14AB4D" w14:textId="77777777" w:rsidR="00E43473" w:rsidRPr="00544DDC" w:rsidRDefault="00E43473" w:rsidP="00E43473">
      <w:pPr>
        <w:suppressAutoHyphens/>
        <w:spacing w:line="360" w:lineRule="auto"/>
        <w:rPr>
          <w:rFonts w:ascii="Arial" w:eastAsia="?????? Pro W3" w:hAnsi="Arial" w:cs="Arial"/>
          <w:color w:val="000000" w:themeColor="text1"/>
          <w:sz w:val="24"/>
          <w:szCs w:val="24"/>
          <w:lang w:eastAsia="es-CO"/>
        </w:rPr>
      </w:pPr>
    </w:p>
    <w:p w14:paraId="72FC76F8" w14:textId="02968A29" w:rsidR="003F042C" w:rsidRPr="00544DDC" w:rsidRDefault="00E43473" w:rsidP="003F042C">
      <w:pPr>
        <w:ind w:left="709"/>
        <w:rPr>
          <w:rFonts w:ascii="Arial" w:eastAsia="?????? Pro W3" w:hAnsi="Arial" w:cs="Arial"/>
          <w:i/>
          <w:color w:val="000000" w:themeColor="text1"/>
        </w:rPr>
      </w:pPr>
      <w:r w:rsidRPr="00544DDC">
        <w:rPr>
          <w:rFonts w:ascii="Arial" w:eastAsia="?????? Pro W3" w:hAnsi="Arial" w:cs="Arial"/>
          <w:i/>
          <w:color w:val="000000" w:themeColor="text1"/>
        </w:rPr>
        <w:t xml:space="preserve">“[…] </w:t>
      </w:r>
      <w:proofErr w:type="gramStart"/>
      <w:r w:rsidR="003F042C" w:rsidRPr="00544DDC">
        <w:rPr>
          <w:rFonts w:ascii="Arial" w:eastAsia="?????? Pro W3" w:hAnsi="Arial" w:cs="Arial"/>
          <w:b/>
          <w:bCs/>
          <w:i/>
          <w:color w:val="000000" w:themeColor="text1"/>
        </w:rPr>
        <w:t>PRIMERA.-</w:t>
      </w:r>
      <w:proofErr w:type="gramEnd"/>
      <w:r w:rsidR="003F042C" w:rsidRPr="00544DDC">
        <w:rPr>
          <w:rFonts w:ascii="Arial" w:eastAsia="?????? Pro W3" w:hAnsi="Arial" w:cs="Arial"/>
          <w:i/>
          <w:color w:val="000000" w:themeColor="text1"/>
        </w:rPr>
        <w:t xml:space="preserve"> Se ampare en favor de la señora </w:t>
      </w:r>
      <w:r w:rsidR="003F042C" w:rsidRPr="00544DDC">
        <w:rPr>
          <w:rFonts w:ascii="Arial" w:eastAsia="?????? Pro W3" w:hAnsi="Arial" w:cs="Arial"/>
          <w:b/>
          <w:bCs/>
          <w:i/>
          <w:color w:val="000000" w:themeColor="text1"/>
        </w:rPr>
        <w:t xml:space="preserve">ALISADIELA ARIAS, </w:t>
      </w:r>
      <w:r w:rsidR="003F042C" w:rsidRPr="00544DDC">
        <w:rPr>
          <w:rFonts w:ascii="Arial" w:eastAsia="?????? Pro W3" w:hAnsi="Arial" w:cs="Arial"/>
          <w:i/>
          <w:color w:val="000000" w:themeColor="text1"/>
        </w:rPr>
        <w:t xml:space="preserve">sus derechos fundamentales al debido proceso, su derecho al mínimo vital, derecho a la integridad de la seguridad social en lo pensional, derecho a la igualdad de </w:t>
      </w:r>
      <w:r w:rsidR="003F042C" w:rsidRPr="00544DDC">
        <w:rPr>
          <w:rFonts w:ascii="Arial" w:eastAsia="?????? Pro W3" w:hAnsi="Arial" w:cs="Arial"/>
          <w:i/>
          <w:color w:val="000000" w:themeColor="text1"/>
        </w:rPr>
        <w:lastRenderedPageBreak/>
        <w:t>tratamiento ante la ley, el acceso a la administración de justicia, y demás connotaciones referidas en el artículo 53 superior.</w:t>
      </w:r>
    </w:p>
    <w:p w14:paraId="643EEA8F" w14:textId="5CB95B79" w:rsidR="003F042C" w:rsidRPr="00544DDC" w:rsidRDefault="003F042C" w:rsidP="003F042C">
      <w:pPr>
        <w:ind w:left="709"/>
        <w:rPr>
          <w:rFonts w:ascii="Arial" w:eastAsia="?????? Pro W3" w:hAnsi="Arial" w:cs="Arial"/>
          <w:i/>
          <w:color w:val="000000" w:themeColor="text1"/>
        </w:rPr>
      </w:pPr>
    </w:p>
    <w:p w14:paraId="4DF71489" w14:textId="7CBBCB55" w:rsidR="003F042C" w:rsidRPr="00544DDC" w:rsidRDefault="003F042C" w:rsidP="003F042C">
      <w:pPr>
        <w:ind w:left="709"/>
        <w:rPr>
          <w:rFonts w:ascii="Arial" w:eastAsia="?????? Pro W3" w:hAnsi="Arial" w:cs="Arial"/>
          <w:i/>
          <w:color w:val="000000" w:themeColor="text1"/>
        </w:rPr>
      </w:pPr>
      <w:proofErr w:type="gramStart"/>
      <w:r w:rsidRPr="00544DDC">
        <w:rPr>
          <w:rFonts w:ascii="Arial" w:eastAsia="?????? Pro W3" w:hAnsi="Arial" w:cs="Arial"/>
          <w:b/>
          <w:bCs/>
          <w:i/>
          <w:color w:val="000000" w:themeColor="text1"/>
        </w:rPr>
        <w:t>SEGUNDA.-</w:t>
      </w:r>
      <w:proofErr w:type="gramEnd"/>
      <w:r w:rsidRPr="00544DDC">
        <w:rPr>
          <w:rFonts w:ascii="Arial" w:eastAsia="?????? Pro W3" w:hAnsi="Arial" w:cs="Arial"/>
          <w:i/>
          <w:color w:val="000000" w:themeColor="text1"/>
        </w:rPr>
        <w:t xml:space="preserve"> Se declare sin efectos jurídicos la sentencia emitida por el </w:t>
      </w:r>
      <w:r w:rsidRPr="00544DDC">
        <w:rPr>
          <w:rFonts w:ascii="Arial" w:eastAsia="?????? Pro W3" w:hAnsi="Arial" w:cs="Arial"/>
          <w:b/>
          <w:bCs/>
          <w:i/>
          <w:color w:val="000000" w:themeColor="text1"/>
        </w:rPr>
        <w:t>TRIBUNAL ADMINISTRATIVO DE CUNDINAMARCA – SECCIÓN SEGUNDA- SUBSECCIÓN E.,</w:t>
      </w:r>
      <w:r w:rsidRPr="00544DDC">
        <w:rPr>
          <w:rFonts w:ascii="Arial" w:eastAsia="?????? Pro W3" w:hAnsi="Arial" w:cs="Arial"/>
          <w:i/>
          <w:color w:val="000000" w:themeColor="text1"/>
        </w:rPr>
        <w:t xml:space="preserve"> el día 8 de noviembre de 2019, expedida con ocasión del trámite de segunda instancia dentro del proceso ordinario, medio de control de NULIDAD Y RESTABLECIMIENTO DEL DERECHO, identificado con el radicado 1 11001334</w:t>
      </w:r>
      <w:r w:rsidR="001C1194" w:rsidRPr="00544DDC">
        <w:rPr>
          <w:rFonts w:ascii="Arial" w:eastAsia="?????? Pro W3" w:hAnsi="Arial" w:cs="Arial"/>
          <w:i/>
          <w:color w:val="000000" w:themeColor="text1"/>
        </w:rPr>
        <w:t>204720170006001</w:t>
      </w:r>
      <w:r w:rsidR="009A39A9" w:rsidRPr="00544DDC">
        <w:rPr>
          <w:rFonts w:ascii="Arial" w:eastAsia="?????? Pro W3" w:hAnsi="Arial" w:cs="Arial"/>
          <w:i/>
          <w:color w:val="000000" w:themeColor="text1"/>
        </w:rPr>
        <w:t>.</w:t>
      </w:r>
    </w:p>
    <w:p w14:paraId="01D0F43D" w14:textId="483666A8" w:rsidR="001C1194" w:rsidRPr="00544DDC" w:rsidRDefault="001C1194" w:rsidP="003F042C">
      <w:pPr>
        <w:ind w:left="709"/>
        <w:rPr>
          <w:rFonts w:ascii="Arial" w:eastAsia="?????? Pro W3" w:hAnsi="Arial" w:cs="Arial"/>
          <w:i/>
          <w:color w:val="000000" w:themeColor="text1"/>
        </w:rPr>
      </w:pPr>
    </w:p>
    <w:p w14:paraId="6A0D1219" w14:textId="0691E8C0" w:rsidR="001C1194" w:rsidRPr="00544DDC" w:rsidRDefault="001C1194" w:rsidP="003F042C">
      <w:pPr>
        <w:ind w:left="709"/>
        <w:rPr>
          <w:rFonts w:ascii="Arial" w:eastAsia="?????? Pro W3" w:hAnsi="Arial" w:cs="Arial"/>
          <w:i/>
          <w:color w:val="000000" w:themeColor="text1"/>
        </w:rPr>
      </w:pPr>
      <w:proofErr w:type="gramStart"/>
      <w:r w:rsidRPr="00544DDC">
        <w:rPr>
          <w:rFonts w:ascii="Arial" w:eastAsia="?????? Pro W3" w:hAnsi="Arial" w:cs="Arial"/>
          <w:b/>
          <w:bCs/>
          <w:i/>
          <w:color w:val="000000" w:themeColor="text1"/>
        </w:rPr>
        <w:t>TERCERA.-</w:t>
      </w:r>
      <w:proofErr w:type="gramEnd"/>
      <w:r w:rsidRPr="00544DDC">
        <w:rPr>
          <w:rFonts w:ascii="Arial" w:eastAsia="?????? Pro W3" w:hAnsi="Arial" w:cs="Arial"/>
          <w:i/>
          <w:color w:val="000000" w:themeColor="text1"/>
        </w:rPr>
        <w:t xml:space="preserve"> Como consecuencia de lo anterior, se ordene al Tribunal accionado, emitir una nueva sentencia que incluya dentro de su motivación la garantía efectiva de aplicar para la demandante EN SU INTEGRIDAD el régimen prestacional y pensional establecido en el Titulo </w:t>
      </w:r>
      <w:r w:rsidR="003E2F53" w:rsidRPr="00544DDC">
        <w:rPr>
          <w:rFonts w:ascii="Arial" w:eastAsia="?????? Pro W3" w:hAnsi="Arial" w:cs="Arial"/>
          <w:i/>
          <w:color w:val="000000" w:themeColor="text1"/>
        </w:rPr>
        <w:t xml:space="preserve">(sic) </w:t>
      </w:r>
      <w:r w:rsidRPr="00544DDC">
        <w:rPr>
          <w:rFonts w:ascii="Arial" w:eastAsia="?????? Pro W3" w:hAnsi="Arial" w:cs="Arial"/>
          <w:i/>
          <w:color w:val="000000" w:themeColor="text1"/>
        </w:rPr>
        <w:t>VI del Decreto 1214/90 y demás normas que lo modifique y adicionen, tal como lo dispuso el parágrafo del artículo 89 del decreto 1301/94, el artículo 55 de la ley 35</w:t>
      </w:r>
      <w:r w:rsidR="00A24664" w:rsidRPr="00544DDC">
        <w:rPr>
          <w:rFonts w:ascii="Arial" w:eastAsia="?????? Pro W3" w:hAnsi="Arial" w:cs="Arial"/>
          <w:i/>
          <w:color w:val="000000" w:themeColor="text1"/>
        </w:rPr>
        <w:t>2</w:t>
      </w:r>
      <w:r w:rsidRPr="00544DDC">
        <w:rPr>
          <w:rFonts w:ascii="Arial" w:eastAsia="?????? Pro W3" w:hAnsi="Arial" w:cs="Arial"/>
          <w:i/>
          <w:color w:val="000000" w:themeColor="text1"/>
        </w:rPr>
        <w:t>/97 y el numeral 4 del artículo 3 del decreto 3962/97</w:t>
      </w:r>
      <w:r w:rsidR="009A39A9" w:rsidRPr="00544DDC">
        <w:rPr>
          <w:rFonts w:ascii="Arial" w:eastAsia="?????? Pro W3" w:hAnsi="Arial" w:cs="Arial"/>
          <w:i/>
          <w:color w:val="000000" w:themeColor="text1"/>
        </w:rPr>
        <w:t>.</w:t>
      </w:r>
    </w:p>
    <w:p w14:paraId="49AEAEEF" w14:textId="4D79E828" w:rsidR="001C1194" w:rsidRPr="00544DDC" w:rsidRDefault="001C1194" w:rsidP="003F042C">
      <w:pPr>
        <w:ind w:left="709"/>
        <w:rPr>
          <w:rFonts w:ascii="Arial" w:eastAsia="?????? Pro W3" w:hAnsi="Arial" w:cs="Arial"/>
          <w:i/>
          <w:color w:val="000000" w:themeColor="text1"/>
        </w:rPr>
      </w:pPr>
    </w:p>
    <w:p w14:paraId="58CC1E7F" w14:textId="19D72814" w:rsidR="001C1194" w:rsidRPr="00544DDC" w:rsidRDefault="001C1194" w:rsidP="003F042C">
      <w:pPr>
        <w:ind w:left="709"/>
        <w:rPr>
          <w:rFonts w:ascii="Arial" w:eastAsia="?????? Pro W3" w:hAnsi="Arial" w:cs="Arial"/>
          <w:i/>
          <w:color w:val="000000" w:themeColor="text1"/>
        </w:rPr>
      </w:pPr>
      <w:r w:rsidRPr="00544DDC">
        <w:rPr>
          <w:rFonts w:ascii="Arial" w:eastAsia="?????? Pro W3" w:hAnsi="Arial" w:cs="Arial"/>
          <w:b/>
          <w:bCs/>
          <w:i/>
          <w:color w:val="000000" w:themeColor="text1"/>
        </w:rPr>
        <w:t>CUART</w:t>
      </w:r>
      <w:r w:rsidR="00A24664" w:rsidRPr="00544DDC">
        <w:rPr>
          <w:rFonts w:ascii="Arial" w:eastAsia="?????? Pro W3" w:hAnsi="Arial" w:cs="Arial"/>
          <w:b/>
          <w:bCs/>
          <w:i/>
          <w:color w:val="000000" w:themeColor="text1"/>
        </w:rPr>
        <w:t>A:</w:t>
      </w:r>
      <w:r w:rsidRPr="00544DDC">
        <w:rPr>
          <w:rFonts w:ascii="Arial" w:eastAsia="?????? Pro W3" w:hAnsi="Arial" w:cs="Arial"/>
          <w:i/>
          <w:color w:val="000000" w:themeColor="text1"/>
        </w:rPr>
        <w:t xml:space="preserve"> Se dé aplicación al reiterado precedente judicial fijado por el H. Consejo de Estado en casos con supuesto de hecho y de derecho similares al reclamado por la aquí accionante; y en caso de que el Tribunal se </w:t>
      </w:r>
      <w:r w:rsidR="004451B7" w:rsidRPr="00544DDC">
        <w:rPr>
          <w:rFonts w:ascii="Arial" w:eastAsia="?????? Pro W3" w:hAnsi="Arial" w:cs="Arial"/>
          <w:i/>
          <w:color w:val="000000" w:themeColor="text1"/>
        </w:rPr>
        <w:t>a</w:t>
      </w:r>
      <w:r w:rsidRPr="00544DDC">
        <w:rPr>
          <w:rFonts w:ascii="Arial" w:eastAsia="?????? Pro W3" w:hAnsi="Arial" w:cs="Arial"/>
          <w:i/>
          <w:color w:val="000000" w:themeColor="text1"/>
        </w:rPr>
        <w:t>parte de él, exponga en la parte motiva de la sentencia la relación de motivos y razones que lo llevan a no aplicar las decisiones judiciales ya tomadas con anterioridad por jueces de igual y superior jerarquía.</w:t>
      </w:r>
    </w:p>
    <w:p w14:paraId="52EFE9A9" w14:textId="58E3EC9B" w:rsidR="001C1194" w:rsidRPr="00544DDC" w:rsidRDefault="001C1194" w:rsidP="003F042C">
      <w:pPr>
        <w:ind w:left="709"/>
        <w:rPr>
          <w:rFonts w:ascii="Arial" w:eastAsia="?????? Pro W3" w:hAnsi="Arial" w:cs="Arial"/>
          <w:i/>
          <w:color w:val="000000" w:themeColor="text1"/>
        </w:rPr>
      </w:pPr>
    </w:p>
    <w:p w14:paraId="24657777" w14:textId="761FD861" w:rsidR="00E43473" w:rsidRPr="00544DDC" w:rsidRDefault="001C1194" w:rsidP="001C1194">
      <w:pPr>
        <w:ind w:left="709"/>
        <w:rPr>
          <w:rFonts w:ascii="Arial" w:eastAsia="?????? Pro W3" w:hAnsi="Arial" w:cs="Arial"/>
          <w:iCs/>
          <w:color w:val="000000" w:themeColor="text1"/>
        </w:rPr>
      </w:pPr>
      <w:r w:rsidRPr="00544DDC">
        <w:rPr>
          <w:rFonts w:ascii="Arial" w:eastAsia="?????? Pro W3" w:hAnsi="Arial" w:cs="Arial"/>
          <w:b/>
          <w:bCs/>
          <w:i/>
          <w:color w:val="000000" w:themeColor="text1"/>
        </w:rPr>
        <w:t>QUINTA:</w:t>
      </w:r>
      <w:r w:rsidRPr="00544DDC">
        <w:rPr>
          <w:rFonts w:ascii="Arial" w:eastAsia="?????? Pro W3" w:hAnsi="Arial" w:cs="Arial"/>
          <w:i/>
          <w:color w:val="000000" w:themeColor="text1"/>
        </w:rPr>
        <w:t xml:space="preserve"> Que el Tribunal Administrativo de Cundinamarca- Sección Segunda – Subsección E, al momento de resolver nuevamente el recurso de apelación, efectué (sic) adecuadamente la verificación objetiva en los argumentos expuestos, a la luz de las normas constitucionales, principalmente el artículo 13, 53 superiores y tratados internacionales debidamente ratificados, cuya motivación se suplica</w:t>
      </w:r>
      <w:r w:rsidR="00A24664" w:rsidRPr="00544DDC">
        <w:rPr>
          <w:rFonts w:ascii="Arial" w:eastAsia="?????? Pro W3" w:hAnsi="Arial" w:cs="Arial"/>
          <w:i/>
          <w:color w:val="000000" w:themeColor="text1"/>
        </w:rPr>
        <w:t xml:space="preserve"> (sic)</w:t>
      </w:r>
      <w:r w:rsidRPr="00544DDC">
        <w:rPr>
          <w:rFonts w:ascii="Arial" w:eastAsia="?????? Pro W3" w:hAnsi="Arial" w:cs="Arial"/>
          <w:i/>
          <w:color w:val="000000" w:themeColor="text1"/>
        </w:rPr>
        <w:t xml:space="preserve">, </w:t>
      </w:r>
      <w:proofErr w:type="gramStart"/>
      <w:r w:rsidRPr="00544DDC">
        <w:rPr>
          <w:rFonts w:ascii="Arial" w:eastAsia="?????? Pro W3" w:hAnsi="Arial" w:cs="Arial"/>
          <w:i/>
          <w:color w:val="000000" w:themeColor="text1"/>
        </w:rPr>
        <w:t>quede</w:t>
      </w:r>
      <w:proofErr w:type="gramEnd"/>
      <w:r w:rsidRPr="00544DDC">
        <w:rPr>
          <w:rFonts w:ascii="Arial" w:eastAsia="?????? Pro W3" w:hAnsi="Arial" w:cs="Arial"/>
          <w:i/>
          <w:color w:val="000000" w:themeColor="text1"/>
        </w:rPr>
        <w:t xml:space="preserve"> incluida en la providencia </w:t>
      </w:r>
      <w:r w:rsidR="00E43473" w:rsidRPr="00544DDC">
        <w:rPr>
          <w:rFonts w:ascii="Arial" w:hAnsi="Arial" w:cs="Arial"/>
          <w:i/>
        </w:rPr>
        <w:t>[…]”.</w:t>
      </w:r>
      <w:r w:rsidR="00D81984" w:rsidRPr="00544DDC">
        <w:rPr>
          <w:rFonts w:ascii="Arial" w:hAnsi="Arial" w:cs="Arial"/>
          <w:i/>
        </w:rPr>
        <w:t xml:space="preserve"> </w:t>
      </w:r>
      <w:r w:rsidR="00D81984" w:rsidRPr="00544DDC">
        <w:rPr>
          <w:rFonts w:ascii="Arial" w:hAnsi="Arial" w:cs="Arial"/>
          <w:iCs/>
        </w:rPr>
        <w:t xml:space="preserve">(Resaltado del texto original). </w:t>
      </w:r>
    </w:p>
    <w:p w14:paraId="63A4C9A0" w14:textId="77777777" w:rsidR="00E43473" w:rsidRPr="00544DDC" w:rsidRDefault="00E43473" w:rsidP="00E43473">
      <w:pPr>
        <w:spacing w:line="360" w:lineRule="auto"/>
        <w:rPr>
          <w:rFonts w:ascii="Arial" w:eastAsia="ヒラギノ角ゴ Pro W3" w:hAnsi="Arial" w:cs="Arial"/>
          <w:b/>
          <w:sz w:val="24"/>
          <w:szCs w:val="24"/>
        </w:rPr>
      </w:pPr>
    </w:p>
    <w:p w14:paraId="43D7DE36" w14:textId="77777777" w:rsidR="00E43473" w:rsidRPr="00544DDC" w:rsidRDefault="00E43473" w:rsidP="00E43473">
      <w:pPr>
        <w:spacing w:line="360" w:lineRule="auto"/>
        <w:rPr>
          <w:rFonts w:ascii="Arial" w:eastAsia="ヒラギノ角ゴ Pro W3" w:hAnsi="Arial" w:cs="Arial"/>
          <w:b/>
          <w:sz w:val="24"/>
          <w:szCs w:val="24"/>
        </w:rPr>
      </w:pPr>
      <w:r w:rsidRPr="00544DDC">
        <w:rPr>
          <w:rFonts w:ascii="Arial" w:eastAsia="ヒラギノ角ゴ Pro W3" w:hAnsi="Arial" w:cs="Arial"/>
          <w:b/>
          <w:sz w:val="24"/>
          <w:szCs w:val="24"/>
        </w:rPr>
        <w:t>Actuación</w:t>
      </w:r>
    </w:p>
    <w:p w14:paraId="4B748459" w14:textId="77777777" w:rsidR="00E43473" w:rsidRPr="00544DDC" w:rsidRDefault="00E43473" w:rsidP="00E43473">
      <w:pPr>
        <w:spacing w:line="360" w:lineRule="auto"/>
        <w:rPr>
          <w:rFonts w:ascii="Arial" w:hAnsi="Arial" w:cs="Arial"/>
          <w:sz w:val="24"/>
          <w:szCs w:val="24"/>
        </w:rPr>
      </w:pPr>
    </w:p>
    <w:p w14:paraId="19585E9F" w14:textId="0BF9C905" w:rsidR="00E43473" w:rsidRPr="00544DDC" w:rsidRDefault="0084194B" w:rsidP="001C1194">
      <w:pPr>
        <w:overflowPunct w:val="0"/>
        <w:autoSpaceDE w:val="0"/>
        <w:autoSpaceDN w:val="0"/>
        <w:adjustRightInd w:val="0"/>
        <w:spacing w:line="360" w:lineRule="auto"/>
        <w:textAlignment w:val="baseline"/>
        <w:rPr>
          <w:rFonts w:ascii="Arial" w:hAnsi="Arial" w:cs="Arial"/>
          <w:sz w:val="24"/>
          <w:szCs w:val="24"/>
        </w:rPr>
      </w:pPr>
      <w:r w:rsidRPr="00544DDC">
        <w:rPr>
          <w:rFonts w:ascii="Arial" w:hAnsi="Arial" w:cs="Arial"/>
          <w:color w:val="000000" w:themeColor="text1"/>
          <w:sz w:val="24"/>
          <w:szCs w:val="24"/>
        </w:rPr>
        <w:t xml:space="preserve">15. </w:t>
      </w:r>
      <w:r w:rsidR="00E43473" w:rsidRPr="00544DDC">
        <w:rPr>
          <w:rFonts w:ascii="Arial" w:hAnsi="Arial" w:cs="Arial"/>
          <w:color w:val="000000" w:themeColor="text1"/>
          <w:sz w:val="24"/>
          <w:szCs w:val="24"/>
        </w:rPr>
        <w:t>La</w:t>
      </w:r>
      <w:r w:rsidR="001C1194" w:rsidRPr="00544DDC">
        <w:rPr>
          <w:rFonts w:ascii="Arial" w:hAnsi="Arial" w:cs="Arial"/>
          <w:color w:val="000000" w:themeColor="text1"/>
          <w:sz w:val="24"/>
          <w:szCs w:val="24"/>
        </w:rPr>
        <w:t xml:space="preserve"> Subsección C de la </w:t>
      </w:r>
      <w:r w:rsidR="00E43473" w:rsidRPr="00544DDC">
        <w:rPr>
          <w:rFonts w:ascii="Arial" w:hAnsi="Arial" w:cs="Arial"/>
          <w:color w:val="000000" w:themeColor="text1"/>
          <w:sz w:val="24"/>
          <w:szCs w:val="24"/>
        </w:rPr>
        <w:t xml:space="preserve">Sección </w:t>
      </w:r>
      <w:r w:rsidR="001C1194" w:rsidRPr="00544DDC">
        <w:rPr>
          <w:rFonts w:ascii="Arial" w:hAnsi="Arial" w:cs="Arial"/>
          <w:color w:val="000000" w:themeColor="text1"/>
          <w:sz w:val="24"/>
          <w:szCs w:val="24"/>
        </w:rPr>
        <w:t xml:space="preserve">Tercera </w:t>
      </w:r>
      <w:r w:rsidR="00E43473" w:rsidRPr="00544DDC">
        <w:rPr>
          <w:rFonts w:ascii="Arial" w:hAnsi="Arial" w:cs="Arial"/>
          <w:color w:val="000000" w:themeColor="text1"/>
          <w:sz w:val="24"/>
          <w:szCs w:val="24"/>
        </w:rPr>
        <w:t>del Consejo de Estado</w:t>
      </w:r>
      <w:r w:rsidR="00E43473" w:rsidRPr="00544DDC">
        <w:rPr>
          <w:rFonts w:ascii="Arial" w:hAnsi="Arial" w:cs="Arial"/>
          <w:sz w:val="24"/>
          <w:szCs w:val="24"/>
        </w:rPr>
        <w:t xml:space="preserve">, mediante auto de 4 de </w:t>
      </w:r>
      <w:r w:rsidR="001C1194" w:rsidRPr="00544DDC">
        <w:rPr>
          <w:rFonts w:ascii="Arial" w:hAnsi="Arial" w:cs="Arial"/>
          <w:sz w:val="24"/>
          <w:szCs w:val="24"/>
        </w:rPr>
        <w:t>marzo</w:t>
      </w:r>
      <w:r w:rsidR="00E43473" w:rsidRPr="00544DDC">
        <w:rPr>
          <w:rFonts w:ascii="Arial" w:hAnsi="Arial" w:cs="Arial"/>
          <w:sz w:val="24"/>
          <w:szCs w:val="24"/>
        </w:rPr>
        <w:t xml:space="preserve"> de 2021;</w:t>
      </w:r>
      <w:r w:rsidR="00E43473" w:rsidRPr="00544DDC">
        <w:rPr>
          <w:rFonts w:ascii="Arial" w:eastAsia="MS ??" w:hAnsi="Arial" w:cs="Arial"/>
          <w:spacing w:val="-3"/>
          <w:sz w:val="24"/>
          <w:szCs w:val="24"/>
        </w:rPr>
        <w:t xml:space="preserve"> i) admitió la acción de tutela; ii) ordenó notificar</w:t>
      </w:r>
      <w:r w:rsidR="00E43473" w:rsidRPr="00544DDC">
        <w:rPr>
          <w:rFonts w:ascii="Arial" w:hAnsi="Arial" w:cs="Arial"/>
          <w:spacing w:val="-3"/>
          <w:sz w:val="24"/>
          <w:szCs w:val="24"/>
          <w:lang w:val="es-ES" w:eastAsia="es-CO"/>
        </w:rPr>
        <w:t xml:space="preserve"> a la </w:t>
      </w:r>
      <w:r w:rsidR="00E43473" w:rsidRPr="00544DDC">
        <w:rPr>
          <w:rFonts w:ascii="Arial" w:hAnsi="Arial" w:cs="Arial"/>
          <w:sz w:val="24"/>
          <w:szCs w:val="24"/>
        </w:rPr>
        <w:t xml:space="preserve">Subsección </w:t>
      </w:r>
      <w:r w:rsidR="001C1194" w:rsidRPr="00544DDC">
        <w:rPr>
          <w:rFonts w:ascii="Arial" w:hAnsi="Arial" w:cs="Arial"/>
          <w:sz w:val="24"/>
          <w:szCs w:val="24"/>
        </w:rPr>
        <w:t>E</w:t>
      </w:r>
      <w:r w:rsidR="00E43473" w:rsidRPr="00544DDC">
        <w:rPr>
          <w:rFonts w:ascii="Arial" w:hAnsi="Arial" w:cs="Arial"/>
          <w:sz w:val="24"/>
          <w:szCs w:val="24"/>
        </w:rPr>
        <w:t xml:space="preserve"> de la Sección </w:t>
      </w:r>
      <w:r w:rsidR="001C1194" w:rsidRPr="00544DDC">
        <w:rPr>
          <w:rFonts w:ascii="Arial" w:hAnsi="Arial" w:cs="Arial"/>
          <w:sz w:val="24"/>
          <w:szCs w:val="24"/>
        </w:rPr>
        <w:t>Segunda</w:t>
      </w:r>
      <w:r w:rsidR="00E43473" w:rsidRPr="00544DDC">
        <w:rPr>
          <w:rFonts w:ascii="Arial" w:hAnsi="Arial" w:cs="Arial"/>
          <w:sz w:val="24"/>
          <w:szCs w:val="24"/>
        </w:rPr>
        <w:t xml:space="preserve"> </w:t>
      </w:r>
      <w:r w:rsidR="001C1194" w:rsidRPr="00544DDC">
        <w:rPr>
          <w:rFonts w:ascii="Arial" w:hAnsi="Arial" w:cs="Arial"/>
          <w:sz w:val="24"/>
          <w:szCs w:val="24"/>
        </w:rPr>
        <w:t>del Tribunal Administrativo de Cundinamarca</w:t>
      </w:r>
      <w:r w:rsidR="00E43473" w:rsidRPr="00544DDC">
        <w:rPr>
          <w:rFonts w:ascii="Arial" w:hAnsi="Arial" w:cs="Arial"/>
          <w:sz w:val="24"/>
          <w:szCs w:val="24"/>
          <w:lang w:val="es-ES"/>
        </w:rPr>
        <w:t xml:space="preserve">; y iii) vinculó en calidad de terceros con interés legítimo a </w:t>
      </w:r>
      <w:r w:rsidR="001C1194" w:rsidRPr="00544DDC">
        <w:rPr>
          <w:rFonts w:ascii="Arial" w:hAnsi="Arial" w:cs="Arial"/>
          <w:sz w:val="24"/>
          <w:szCs w:val="24"/>
        </w:rPr>
        <w:t>la Nación – Ministerio de Defensa – Comando General – Dirección General de Sanidad Militar y al Juzgado Cuarenta y Siete (47) Administrativo del Circuito de Bogotá</w:t>
      </w:r>
      <w:r w:rsidR="004E7D20" w:rsidRPr="00544DDC">
        <w:rPr>
          <w:rFonts w:ascii="Arial" w:hAnsi="Arial" w:cs="Arial"/>
          <w:sz w:val="24"/>
          <w:szCs w:val="24"/>
        </w:rPr>
        <w:t>,</w:t>
      </w:r>
      <w:r w:rsidR="007B11DE" w:rsidRPr="00544DDC">
        <w:rPr>
          <w:rFonts w:ascii="Arial" w:hAnsi="Arial" w:cs="Arial"/>
          <w:sz w:val="24"/>
          <w:szCs w:val="24"/>
        </w:rPr>
        <w:t xml:space="preserve"> </w:t>
      </w:r>
      <w:r w:rsidR="007B11DE" w:rsidRPr="00544DDC">
        <w:rPr>
          <w:rFonts w:ascii="Arial" w:eastAsia="MS ??" w:hAnsi="Arial" w:cs="Arial"/>
          <w:spacing w:val="-3"/>
          <w:sz w:val="24"/>
          <w:szCs w:val="24"/>
          <w:lang w:val="es-MX"/>
        </w:rPr>
        <w:t>a quienes concedió el término de dos (2) días para que rindieran informe sobre el particular</w:t>
      </w:r>
      <w:r w:rsidR="007B11DE" w:rsidRPr="00544DDC">
        <w:rPr>
          <w:rFonts w:ascii="Arial" w:hAnsi="Arial" w:cs="Arial"/>
          <w:sz w:val="24"/>
          <w:szCs w:val="24"/>
        </w:rPr>
        <w:t>.</w:t>
      </w:r>
    </w:p>
    <w:p w14:paraId="63E25878" w14:textId="77777777" w:rsidR="001C1194" w:rsidRPr="00544DDC" w:rsidRDefault="001C1194" w:rsidP="001C1194">
      <w:pPr>
        <w:overflowPunct w:val="0"/>
        <w:autoSpaceDE w:val="0"/>
        <w:autoSpaceDN w:val="0"/>
        <w:adjustRightInd w:val="0"/>
        <w:spacing w:line="360" w:lineRule="auto"/>
        <w:textAlignment w:val="baseline"/>
        <w:rPr>
          <w:rFonts w:ascii="Arial" w:hAnsi="Arial" w:cs="Arial"/>
        </w:rPr>
      </w:pPr>
    </w:p>
    <w:p w14:paraId="6E32B52D" w14:textId="77777777" w:rsidR="00E43473" w:rsidRPr="00544DDC" w:rsidRDefault="00E43473" w:rsidP="00E43473">
      <w:pPr>
        <w:shd w:val="clear" w:color="auto" w:fill="FFFFFF"/>
        <w:tabs>
          <w:tab w:val="left" w:pos="466"/>
        </w:tabs>
        <w:autoSpaceDE w:val="0"/>
        <w:autoSpaceDN w:val="0"/>
        <w:adjustRightInd w:val="0"/>
        <w:spacing w:line="360" w:lineRule="auto"/>
        <w:rPr>
          <w:rFonts w:ascii="Arial" w:hAnsi="Arial" w:cs="Arial"/>
          <w:b/>
          <w:sz w:val="24"/>
          <w:szCs w:val="24"/>
        </w:rPr>
      </w:pPr>
      <w:r w:rsidRPr="00544DDC">
        <w:rPr>
          <w:rFonts w:ascii="Arial" w:hAnsi="Arial" w:cs="Arial"/>
          <w:b/>
          <w:sz w:val="24"/>
          <w:szCs w:val="24"/>
        </w:rPr>
        <w:t>Intervenciones de la parte demandada y los terceros con interés legítimo</w:t>
      </w:r>
    </w:p>
    <w:p w14:paraId="2A5D8120" w14:textId="77777777" w:rsidR="00E43473" w:rsidRPr="00544DDC" w:rsidRDefault="00E43473" w:rsidP="00E43473">
      <w:pPr>
        <w:spacing w:line="360" w:lineRule="auto"/>
        <w:rPr>
          <w:rFonts w:ascii="Arial" w:hAnsi="Arial" w:cs="Arial"/>
          <w:sz w:val="24"/>
          <w:szCs w:val="24"/>
        </w:rPr>
      </w:pPr>
    </w:p>
    <w:p w14:paraId="602F732D" w14:textId="105408D4" w:rsidR="00E43473" w:rsidRPr="00544DDC" w:rsidRDefault="0084194B" w:rsidP="001416B9">
      <w:pPr>
        <w:overflowPunct w:val="0"/>
        <w:autoSpaceDE w:val="0"/>
        <w:autoSpaceDN w:val="0"/>
        <w:adjustRightInd w:val="0"/>
        <w:spacing w:line="360" w:lineRule="auto"/>
        <w:textAlignment w:val="baseline"/>
        <w:rPr>
          <w:rFonts w:ascii="Arial" w:eastAsia="MS ??" w:hAnsi="Arial" w:cs="Arial"/>
          <w:i/>
          <w:color w:val="000000"/>
          <w:spacing w:val="-3"/>
          <w:sz w:val="24"/>
          <w:szCs w:val="24"/>
        </w:rPr>
      </w:pPr>
      <w:r w:rsidRPr="00544DDC">
        <w:rPr>
          <w:rFonts w:ascii="Arial" w:hAnsi="Arial" w:cs="Arial"/>
          <w:color w:val="000000"/>
          <w:sz w:val="24"/>
          <w:szCs w:val="24"/>
        </w:rPr>
        <w:t xml:space="preserve">16. </w:t>
      </w:r>
      <w:r w:rsidR="00E43473" w:rsidRPr="00544DDC">
        <w:rPr>
          <w:rFonts w:ascii="Arial" w:hAnsi="Arial" w:cs="Arial"/>
          <w:color w:val="000000"/>
          <w:sz w:val="24"/>
          <w:szCs w:val="24"/>
        </w:rPr>
        <w:t xml:space="preserve">La </w:t>
      </w:r>
      <w:r w:rsidR="00E43473" w:rsidRPr="00544DDC">
        <w:rPr>
          <w:rFonts w:ascii="Arial" w:hAnsi="Arial" w:cs="Arial"/>
          <w:b/>
          <w:bCs/>
          <w:sz w:val="24"/>
          <w:szCs w:val="24"/>
        </w:rPr>
        <w:t xml:space="preserve">Subsección </w:t>
      </w:r>
      <w:r w:rsidR="001416B9" w:rsidRPr="00544DDC">
        <w:rPr>
          <w:rFonts w:ascii="Arial" w:hAnsi="Arial" w:cs="Arial"/>
          <w:b/>
          <w:bCs/>
          <w:sz w:val="24"/>
          <w:szCs w:val="24"/>
        </w:rPr>
        <w:t>E</w:t>
      </w:r>
      <w:r w:rsidR="00E43473" w:rsidRPr="00544DDC">
        <w:rPr>
          <w:rFonts w:ascii="Arial" w:hAnsi="Arial" w:cs="Arial"/>
          <w:b/>
          <w:bCs/>
          <w:sz w:val="24"/>
          <w:szCs w:val="24"/>
        </w:rPr>
        <w:t xml:space="preserve"> d</w:t>
      </w:r>
      <w:r w:rsidR="00BF27C0" w:rsidRPr="00544DDC">
        <w:rPr>
          <w:rFonts w:ascii="Arial" w:hAnsi="Arial" w:cs="Arial"/>
          <w:b/>
          <w:bCs/>
          <w:sz w:val="24"/>
          <w:szCs w:val="24"/>
        </w:rPr>
        <w:t xml:space="preserve">e la Sección Segunda del Tribunal Administrativo de Cundinamarca </w:t>
      </w:r>
      <w:r w:rsidR="00E43473" w:rsidRPr="00544DDC">
        <w:rPr>
          <w:rFonts w:ascii="Arial" w:hAnsi="Arial" w:cs="Arial"/>
          <w:sz w:val="24"/>
          <w:szCs w:val="24"/>
        </w:rPr>
        <w:t xml:space="preserve">solicitó </w:t>
      </w:r>
      <w:r w:rsidR="001416B9" w:rsidRPr="00544DDC">
        <w:rPr>
          <w:rFonts w:ascii="Arial" w:hAnsi="Arial" w:cs="Arial"/>
          <w:sz w:val="24"/>
          <w:szCs w:val="24"/>
        </w:rPr>
        <w:t xml:space="preserve">rechazar por improcedente el amparo solicitado </w:t>
      </w:r>
      <w:r w:rsidR="00E43473" w:rsidRPr="00544DDC">
        <w:rPr>
          <w:rFonts w:ascii="Arial" w:hAnsi="Arial" w:cs="Arial"/>
          <w:sz w:val="24"/>
          <w:szCs w:val="24"/>
        </w:rPr>
        <w:t>en la tutela, toda vez que, a su juicio,</w:t>
      </w:r>
      <w:r w:rsidR="00E43473" w:rsidRPr="00544DDC">
        <w:rPr>
          <w:rFonts w:ascii="Arial" w:eastAsia="MS ??" w:hAnsi="Arial" w:cs="Arial"/>
          <w:color w:val="000000"/>
          <w:spacing w:val="-3"/>
          <w:sz w:val="24"/>
          <w:szCs w:val="24"/>
        </w:rPr>
        <w:t xml:space="preserve"> </w:t>
      </w:r>
      <w:r w:rsidR="00E43473" w:rsidRPr="00544DDC">
        <w:rPr>
          <w:rFonts w:ascii="Arial" w:eastAsia="MS ??" w:hAnsi="Arial" w:cs="Arial"/>
          <w:i/>
          <w:color w:val="000000"/>
          <w:spacing w:val="-3"/>
          <w:sz w:val="24"/>
          <w:szCs w:val="24"/>
        </w:rPr>
        <w:t xml:space="preserve">“[…] </w:t>
      </w:r>
      <w:r w:rsidR="001416B9" w:rsidRPr="00544DDC">
        <w:rPr>
          <w:rFonts w:ascii="Arial" w:eastAsia="MS ??" w:hAnsi="Arial" w:cs="Arial"/>
          <w:i/>
          <w:color w:val="000000"/>
          <w:spacing w:val="-3"/>
          <w:sz w:val="24"/>
          <w:szCs w:val="24"/>
        </w:rPr>
        <w:t xml:space="preserve">la parte accionante pretende generar una </w:t>
      </w:r>
      <w:r w:rsidR="001416B9" w:rsidRPr="00544DDC">
        <w:rPr>
          <w:rFonts w:ascii="Arial" w:eastAsia="MS ??" w:hAnsi="Arial" w:cs="Arial"/>
          <w:i/>
          <w:color w:val="000000"/>
          <w:spacing w:val="-3"/>
          <w:sz w:val="24"/>
          <w:szCs w:val="24"/>
        </w:rPr>
        <w:lastRenderedPageBreak/>
        <w:t>tercera instancia, al insistir en un debate que ya fue resuelto en ejercicio del medio de control de nulidad y restablecimiento del derecho, trámite en el que se hicieron efectivas las garantías</w:t>
      </w:r>
      <w:r w:rsidR="00050A11" w:rsidRPr="00544DDC">
        <w:rPr>
          <w:rFonts w:ascii="Arial" w:eastAsia="MS ??" w:hAnsi="Arial" w:cs="Arial"/>
          <w:i/>
          <w:color w:val="000000"/>
          <w:spacing w:val="-3"/>
          <w:sz w:val="24"/>
          <w:szCs w:val="24"/>
        </w:rPr>
        <w:t xml:space="preserve"> </w:t>
      </w:r>
      <w:r w:rsidR="001416B9" w:rsidRPr="00544DDC">
        <w:rPr>
          <w:rFonts w:ascii="Arial" w:eastAsia="MS ??" w:hAnsi="Arial" w:cs="Arial"/>
          <w:i/>
          <w:color w:val="000000"/>
          <w:spacing w:val="-3"/>
          <w:sz w:val="24"/>
          <w:szCs w:val="24"/>
        </w:rPr>
        <w:t xml:space="preserve">fundamentales de la accionante. </w:t>
      </w:r>
      <w:r w:rsidR="00E43473" w:rsidRPr="00544DDC">
        <w:rPr>
          <w:rFonts w:ascii="Arial" w:eastAsia="MS ??" w:hAnsi="Arial" w:cs="Arial"/>
          <w:i/>
          <w:color w:val="000000"/>
          <w:spacing w:val="-3"/>
          <w:sz w:val="24"/>
          <w:szCs w:val="24"/>
        </w:rPr>
        <w:t xml:space="preserve">[…]”. </w:t>
      </w:r>
    </w:p>
    <w:p w14:paraId="17627B4A" w14:textId="22B76084" w:rsidR="00E43473" w:rsidRPr="00544DDC" w:rsidRDefault="00E43473" w:rsidP="00E43473">
      <w:pPr>
        <w:overflowPunct w:val="0"/>
        <w:autoSpaceDE w:val="0"/>
        <w:autoSpaceDN w:val="0"/>
        <w:adjustRightInd w:val="0"/>
        <w:spacing w:line="360" w:lineRule="auto"/>
        <w:textAlignment w:val="baseline"/>
        <w:rPr>
          <w:rFonts w:ascii="Arial" w:eastAsia="MS ??" w:hAnsi="Arial" w:cs="Arial"/>
          <w:iCs/>
          <w:color w:val="000000"/>
          <w:spacing w:val="-3"/>
          <w:sz w:val="24"/>
          <w:szCs w:val="24"/>
        </w:rPr>
      </w:pPr>
    </w:p>
    <w:p w14:paraId="3E8ED93B" w14:textId="1A20C981" w:rsidR="001416B9" w:rsidRPr="00544DDC" w:rsidRDefault="0084194B" w:rsidP="00E43473">
      <w:pPr>
        <w:overflowPunct w:val="0"/>
        <w:autoSpaceDE w:val="0"/>
        <w:autoSpaceDN w:val="0"/>
        <w:adjustRightInd w:val="0"/>
        <w:spacing w:line="360" w:lineRule="auto"/>
        <w:textAlignment w:val="baseline"/>
        <w:rPr>
          <w:rFonts w:ascii="Arial" w:eastAsia="MS ??" w:hAnsi="Arial" w:cs="Arial"/>
          <w:iCs/>
          <w:color w:val="000000"/>
          <w:spacing w:val="-3"/>
          <w:sz w:val="24"/>
          <w:szCs w:val="24"/>
        </w:rPr>
      </w:pPr>
      <w:r w:rsidRPr="00544DDC">
        <w:rPr>
          <w:rFonts w:ascii="Arial" w:eastAsia="MS ??" w:hAnsi="Arial" w:cs="Arial"/>
          <w:iCs/>
          <w:color w:val="000000"/>
          <w:spacing w:val="-3"/>
          <w:sz w:val="24"/>
          <w:szCs w:val="24"/>
        </w:rPr>
        <w:t xml:space="preserve">17. </w:t>
      </w:r>
      <w:r w:rsidR="00873D15" w:rsidRPr="00544DDC">
        <w:rPr>
          <w:rFonts w:ascii="Arial" w:eastAsia="MS ??" w:hAnsi="Arial" w:cs="Arial"/>
          <w:iCs/>
          <w:color w:val="000000"/>
          <w:spacing w:val="-3"/>
          <w:sz w:val="24"/>
          <w:szCs w:val="24"/>
        </w:rPr>
        <w:t>Adujo</w:t>
      </w:r>
      <w:r w:rsidR="001416B9" w:rsidRPr="00544DDC">
        <w:rPr>
          <w:rFonts w:ascii="Arial" w:eastAsia="MS ??" w:hAnsi="Arial" w:cs="Arial"/>
          <w:iCs/>
          <w:color w:val="000000"/>
          <w:spacing w:val="-3"/>
          <w:sz w:val="24"/>
          <w:szCs w:val="24"/>
        </w:rPr>
        <w:t xml:space="preserve">, en cuanto a los requisitos generales de procedibilidad de la acción de tutela contra providencias judiciales, que: </w:t>
      </w:r>
    </w:p>
    <w:p w14:paraId="22F59BA0" w14:textId="77777777" w:rsidR="001416B9" w:rsidRPr="00544DDC" w:rsidRDefault="001416B9" w:rsidP="00E43473">
      <w:pPr>
        <w:overflowPunct w:val="0"/>
        <w:autoSpaceDE w:val="0"/>
        <w:autoSpaceDN w:val="0"/>
        <w:adjustRightInd w:val="0"/>
        <w:spacing w:line="360" w:lineRule="auto"/>
        <w:textAlignment w:val="baseline"/>
        <w:rPr>
          <w:rFonts w:ascii="Arial" w:eastAsia="MS ??" w:hAnsi="Arial" w:cs="Arial"/>
          <w:iCs/>
          <w:color w:val="000000"/>
          <w:spacing w:val="-3"/>
          <w:sz w:val="24"/>
          <w:szCs w:val="24"/>
        </w:rPr>
      </w:pPr>
    </w:p>
    <w:p w14:paraId="2D8DBD37" w14:textId="41BCD356" w:rsidR="001416B9" w:rsidRPr="00544DDC" w:rsidRDefault="001416B9" w:rsidP="00050A11">
      <w:pPr>
        <w:ind w:left="709"/>
        <w:rPr>
          <w:rFonts w:ascii="Arial" w:eastAsia="?????? Pro W3" w:hAnsi="Arial" w:cs="Arial"/>
          <w:i/>
          <w:color w:val="000000" w:themeColor="text1"/>
        </w:rPr>
      </w:pPr>
      <w:r w:rsidRPr="00544DDC">
        <w:rPr>
          <w:rFonts w:ascii="Arial" w:hAnsi="Arial" w:cs="Arial"/>
          <w:i/>
        </w:rPr>
        <w:t xml:space="preserve">“[…] </w:t>
      </w:r>
      <w:r w:rsidRPr="00544DDC">
        <w:rPr>
          <w:rFonts w:ascii="Arial" w:eastAsia="?????? Pro W3" w:hAnsi="Arial" w:cs="Arial"/>
          <w:i/>
          <w:color w:val="000000" w:themeColor="text1"/>
        </w:rPr>
        <w:t xml:space="preserve">no estamos frente a una cuestión de evidente relevancia constitucional, como quiera </w:t>
      </w:r>
      <w:proofErr w:type="gramStart"/>
      <w:r w:rsidRPr="00544DDC">
        <w:rPr>
          <w:rFonts w:ascii="Arial" w:eastAsia="?????? Pro W3" w:hAnsi="Arial" w:cs="Arial"/>
          <w:i/>
          <w:color w:val="000000" w:themeColor="text1"/>
        </w:rPr>
        <w:t>que</w:t>
      </w:r>
      <w:proofErr w:type="gramEnd"/>
      <w:r w:rsidRPr="00544DDC">
        <w:rPr>
          <w:rFonts w:ascii="Arial" w:eastAsia="?????? Pro W3" w:hAnsi="Arial" w:cs="Arial"/>
          <w:i/>
          <w:color w:val="000000" w:themeColor="text1"/>
        </w:rPr>
        <w:t xml:space="preserve"> de acuerdo con el contenido de la acción de tutela, lo que la parte accionante controvierte en el presente son cuestiones de orden estrictamente legal que en su momento fueron debatidas y resueltas en el proceso ordinario, y que no corresponde tratar en sede constitucional. En efecto, la parte accionante refuta varios puntos desarrollados en las providencias objeto de reproche, que confluyen en la indebida</w:t>
      </w:r>
      <w:r w:rsidR="00050A11" w:rsidRPr="00544DDC">
        <w:rPr>
          <w:rFonts w:ascii="Arial" w:eastAsia="?????? Pro W3" w:hAnsi="Arial" w:cs="Arial"/>
          <w:i/>
          <w:color w:val="000000" w:themeColor="text1"/>
        </w:rPr>
        <w:t xml:space="preserve"> </w:t>
      </w:r>
      <w:r w:rsidRPr="00544DDC">
        <w:rPr>
          <w:rFonts w:ascii="Arial" w:eastAsia="?????? Pro W3" w:hAnsi="Arial" w:cs="Arial"/>
          <w:i/>
          <w:color w:val="000000" w:themeColor="text1"/>
        </w:rPr>
        <w:t xml:space="preserve">aplicación de las normas para el desarrollo del caso concreto. </w:t>
      </w:r>
    </w:p>
    <w:p w14:paraId="7D295FF1" w14:textId="77777777" w:rsidR="001416B9" w:rsidRPr="00544DDC" w:rsidRDefault="001416B9" w:rsidP="001416B9">
      <w:pPr>
        <w:ind w:left="709"/>
        <w:rPr>
          <w:rFonts w:ascii="Arial" w:eastAsia="?????? Pro W3" w:hAnsi="Arial" w:cs="Arial"/>
          <w:i/>
          <w:color w:val="000000" w:themeColor="text1"/>
        </w:rPr>
      </w:pPr>
    </w:p>
    <w:p w14:paraId="5A3637FD" w14:textId="577668B8" w:rsidR="001416B9" w:rsidRPr="00544DDC" w:rsidRDefault="001416B9" w:rsidP="001416B9">
      <w:pPr>
        <w:ind w:left="709"/>
        <w:rPr>
          <w:rFonts w:ascii="Arial" w:eastAsia="?????? Pro W3" w:hAnsi="Arial" w:cs="Arial"/>
          <w:i/>
          <w:color w:val="000000" w:themeColor="text1"/>
        </w:rPr>
      </w:pPr>
      <w:r w:rsidRPr="00544DDC">
        <w:rPr>
          <w:rFonts w:ascii="Arial" w:eastAsia="?????? Pro W3" w:hAnsi="Arial" w:cs="Arial"/>
          <w:i/>
          <w:color w:val="000000" w:themeColor="text1"/>
        </w:rPr>
        <w:t>Sin embargo, es evidente que, si la actora no estaba conforme con la decisión proferida, debió hacer uso de los recursos extraordinarios y no pretender hacer uso del mecanismo de tutela como una instancia adicional, motivo por el cual respetuosamente se solicita que sea rechazada por improcedente.</w:t>
      </w:r>
      <w:r w:rsidRPr="00544DDC">
        <w:rPr>
          <w:rFonts w:ascii="Arial" w:hAnsi="Arial" w:cs="Arial"/>
          <w:i/>
        </w:rPr>
        <w:t xml:space="preserve"> […]”.</w:t>
      </w:r>
    </w:p>
    <w:p w14:paraId="4F6B0A48" w14:textId="77777777" w:rsidR="001416B9" w:rsidRPr="00544DDC" w:rsidRDefault="001416B9" w:rsidP="00E43473">
      <w:pPr>
        <w:overflowPunct w:val="0"/>
        <w:autoSpaceDE w:val="0"/>
        <w:autoSpaceDN w:val="0"/>
        <w:adjustRightInd w:val="0"/>
        <w:spacing w:line="360" w:lineRule="auto"/>
        <w:textAlignment w:val="baseline"/>
        <w:rPr>
          <w:rFonts w:ascii="Arial" w:hAnsi="Arial" w:cs="Arial"/>
          <w:b/>
          <w:bCs/>
          <w:sz w:val="24"/>
          <w:szCs w:val="24"/>
        </w:rPr>
      </w:pPr>
    </w:p>
    <w:p w14:paraId="00192777" w14:textId="3F4677E1" w:rsidR="001416B9" w:rsidRPr="00544DDC" w:rsidRDefault="0084194B" w:rsidP="001416B9">
      <w:pPr>
        <w:overflowPunct w:val="0"/>
        <w:autoSpaceDE w:val="0"/>
        <w:autoSpaceDN w:val="0"/>
        <w:adjustRightInd w:val="0"/>
        <w:spacing w:line="360" w:lineRule="auto"/>
        <w:textAlignment w:val="baseline"/>
        <w:rPr>
          <w:rFonts w:ascii="Arial" w:hAnsi="Arial" w:cs="Arial"/>
          <w:sz w:val="24"/>
          <w:szCs w:val="24"/>
        </w:rPr>
      </w:pPr>
      <w:r w:rsidRPr="00544DDC">
        <w:rPr>
          <w:rFonts w:ascii="Arial" w:hAnsi="Arial" w:cs="Arial"/>
          <w:sz w:val="24"/>
          <w:szCs w:val="24"/>
        </w:rPr>
        <w:t xml:space="preserve">18. </w:t>
      </w:r>
      <w:r w:rsidR="001416B9" w:rsidRPr="00544DDC">
        <w:rPr>
          <w:rFonts w:ascii="Arial" w:hAnsi="Arial" w:cs="Arial"/>
          <w:sz w:val="24"/>
          <w:szCs w:val="24"/>
        </w:rPr>
        <w:t xml:space="preserve">Afirmó, frente al requisito de inmediatez, que: </w:t>
      </w:r>
    </w:p>
    <w:p w14:paraId="39C3C8E7" w14:textId="77777777" w:rsidR="001416B9" w:rsidRPr="00544DDC" w:rsidRDefault="001416B9" w:rsidP="001416B9">
      <w:pPr>
        <w:overflowPunct w:val="0"/>
        <w:autoSpaceDE w:val="0"/>
        <w:autoSpaceDN w:val="0"/>
        <w:adjustRightInd w:val="0"/>
        <w:spacing w:line="360" w:lineRule="auto"/>
        <w:textAlignment w:val="baseline"/>
        <w:rPr>
          <w:rFonts w:ascii="Arial" w:hAnsi="Arial" w:cs="Arial"/>
          <w:sz w:val="24"/>
          <w:szCs w:val="24"/>
        </w:rPr>
      </w:pPr>
    </w:p>
    <w:p w14:paraId="625AAD6A" w14:textId="5FE56A56" w:rsidR="001416B9" w:rsidRPr="00544DDC" w:rsidRDefault="001416B9" w:rsidP="001416B9">
      <w:pPr>
        <w:ind w:left="709"/>
        <w:rPr>
          <w:rFonts w:ascii="Arial" w:eastAsia="?????? Pro W3" w:hAnsi="Arial" w:cs="Arial"/>
          <w:i/>
          <w:color w:val="000000" w:themeColor="text1"/>
        </w:rPr>
      </w:pPr>
      <w:r w:rsidRPr="00544DDC">
        <w:rPr>
          <w:rFonts w:ascii="Arial" w:eastAsia="?????? Pro W3" w:hAnsi="Arial" w:cs="Arial"/>
          <w:i/>
          <w:color w:val="000000" w:themeColor="text1"/>
        </w:rPr>
        <w:t>“[…] se torna improcedente la presente acción, como quiera que la sentencia de segunda instancia que se controvierte fue proferida por la Sala de la Subsección “E” del Tribunal Administrativo de Cundinamarca el día 8 de noviembre de 2019, y la notificación se realizó por medio electrónico el 25 de noviembre de 2019, afirmación que se puede constatar con la información consultada en la página web</w:t>
      </w:r>
    </w:p>
    <w:p w14:paraId="5B6BDEAC" w14:textId="6038EF3B" w:rsidR="001416B9" w:rsidRPr="00544DDC" w:rsidRDefault="001416B9" w:rsidP="001416B9">
      <w:pPr>
        <w:ind w:left="709"/>
        <w:rPr>
          <w:rFonts w:ascii="Arial" w:eastAsia="?????? Pro W3" w:hAnsi="Arial" w:cs="Arial"/>
          <w:i/>
          <w:color w:val="000000" w:themeColor="text1"/>
        </w:rPr>
      </w:pPr>
      <w:r w:rsidRPr="00544DDC">
        <w:rPr>
          <w:rFonts w:ascii="Arial" w:eastAsia="?????? Pro W3" w:hAnsi="Arial" w:cs="Arial"/>
          <w:i/>
          <w:color w:val="000000" w:themeColor="text1"/>
        </w:rPr>
        <w:t xml:space="preserve">de la Rama Judicial </w:t>
      </w:r>
      <w:r w:rsidR="00FE366F" w:rsidRPr="00544DDC">
        <w:rPr>
          <w:rFonts w:ascii="Arial" w:eastAsia="?????? Pro W3" w:hAnsi="Arial" w:cs="Arial"/>
          <w:i/>
          <w:color w:val="000000" w:themeColor="text1"/>
        </w:rPr>
        <w:t>[…]”.</w:t>
      </w:r>
    </w:p>
    <w:p w14:paraId="4175A472" w14:textId="77777777" w:rsidR="001416B9" w:rsidRPr="00544DDC" w:rsidRDefault="001416B9" w:rsidP="001416B9">
      <w:pPr>
        <w:ind w:left="709"/>
        <w:rPr>
          <w:rFonts w:ascii="Arial" w:eastAsia="?????? Pro W3" w:hAnsi="Arial" w:cs="Arial"/>
          <w:i/>
          <w:color w:val="000000" w:themeColor="text1"/>
        </w:rPr>
      </w:pPr>
    </w:p>
    <w:p w14:paraId="6AA924DF" w14:textId="544A4CEB" w:rsidR="001416B9" w:rsidRPr="00544DDC" w:rsidRDefault="001416B9" w:rsidP="001416B9">
      <w:pPr>
        <w:ind w:left="709"/>
        <w:rPr>
          <w:rFonts w:ascii="Arial" w:eastAsia="?????? Pro W3" w:hAnsi="Arial" w:cs="Arial"/>
          <w:i/>
          <w:color w:val="000000" w:themeColor="text1"/>
        </w:rPr>
      </w:pPr>
      <w:r w:rsidRPr="00544DDC">
        <w:rPr>
          <w:rFonts w:ascii="Arial" w:eastAsia="?????? Pro W3" w:hAnsi="Arial" w:cs="Arial"/>
          <w:i/>
          <w:color w:val="000000" w:themeColor="text1"/>
        </w:rPr>
        <w:t>[…]</w:t>
      </w:r>
    </w:p>
    <w:p w14:paraId="5912B434" w14:textId="77777777" w:rsidR="001416B9" w:rsidRPr="00544DDC" w:rsidRDefault="001416B9" w:rsidP="001416B9">
      <w:pPr>
        <w:ind w:left="709"/>
        <w:rPr>
          <w:rFonts w:ascii="Arial" w:eastAsia="?????? Pro W3" w:hAnsi="Arial" w:cs="Arial"/>
          <w:i/>
          <w:color w:val="000000" w:themeColor="text1"/>
        </w:rPr>
      </w:pPr>
    </w:p>
    <w:p w14:paraId="4F3998D9" w14:textId="58E7847E" w:rsidR="001416B9" w:rsidRPr="00544DDC" w:rsidRDefault="00FE366F" w:rsidP="001416B9">
      <w:pPr>
        <w:ind w:left="709"/>
        <w:rPr>
          <w:rFonts w:ascii="Arial" w:hAnsi="Arial" w:cs="Arial"/>
          <w:i/>
        </w:rPr>
      </w:pP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 xml:space="preserve">Por su parte, la accionante instauró el presente amparo constitucional el </w:t>
      </w:r>
      <w:proofErr w:type="gramStart"/>
      <w:r w:rsidR="001416B9" w:rsidRPr="00544DDC">
        <w:rPr>
          <w:rFonts w:ascii="Arial" w:eastAsia="?????? Pro W3" w:hAnsi="Arial" w:cs="Arial"/>
          <w:i/>
          <w:color w:val="000000" w:themeColor="text1"/>
        </w:rPr>
        <w:t>1.°</w:t>
      </w:r>
      <w:proofErr w:type="gramEnd"/>
      <w:r w:rsidR="001416B9" w:rsidRPr="00544DDC">
        <w:rPr>
          <w:rFonts w:ascii="Arial" w:eastAsia="?????? Pro W3" w:hAnsi="Arial" w:cs="Arial"/>
          <w:i/>
          <w:color w:val="000000" w:themeColor="text1"/>
        </w:rPr>
        <w:t xml:space="preserve"> de marzo de 2021, (cuando había trascurrido </w:t>
      </w:r>
      <w:r w:rsidR="003E2F53" w:rsidRPr="00544DDC">
        <w:rPr>
          <w:rFonts w:ascii="Arial" w:eastAsia="?????? Pro W3" w:hAnsi="Arial" w:cs="Arial"/>
          <w:i/>
          <w:color w:val="000000" w:themeColor="text1"/>
        </w:rPr>
        <w:t xml:space="preserve">(sic) </w:t>
      </w:r>
      <w:r w:rsidR="001416B9" w:rsidRPr="00544DDC">
        <w:rPr>
          <w:rFonts w:ascii="Arial" w:eastAsia="?????? Pro W3" w:hAnsi="Arial" w:cs="Arial"/>
          <w:i/>
          <w:color w:val="000000" w:themeColor="text1"/>
        </w:rPr>
        <w:t xml:space="preserve">un (1) año, tres (3) meses, y cinco (5) días, término que excede la subregla general que fijó un plazo de seis (6) meses como razonable para el ejercicio de la acción, lapso que, de acuerdo con lo señalado por la Corte Constitucional y el Consejo de Estado, debe ser contado a partir de la notificación o ejecutoria de la sentencia, según el caso. </w:t>
      </w:r>
      <w:r w:rsidR="001416B9" w:rsidRPr="00544DDC">
        <w:rPr>
          <w:rFonts w:ascii="Arial" w:hAnsi="Arial" w:cs="Arial"/>
          <w:i/>
        </w:rPr>
        <w:t>[…]”.</w:t>
      </w:r>
    </w:p>
    <w:p w14:paraId="582B7479" w14:textId="0E60F97A" w:rsidR="001416B9" w:rsidRPr="00544DDC" w:rsidRDefault="001416B9" w:rsidP="00E43473">
      <w:pPr>
        <w:overflowPunct w:val="0"/>
        <w:autoSpaceDE w:val="0"/>
        <w:autoSpaceDN w:val="0"/>
        <w:adjustRightInd w:val="0"/>
        <w:spacing w:line="360" w:lineRule="auto"/>
        <w:textAlignment w:val="baseline"/>
        <w:rPr>
          <w:rFonts w:ascii="Arial" w:eastAsia="?????? Pro W3" w:hAnsi="Arial" w:cs="Arial"/>
          <w:iCs/>
          <w:color w:val="000000" w:themeColor="text1"/>
          <w:sz w:val="24"/>
          <w:szCs w:val="24"/>
        </w:rPr>
      </w:pPr>
    </w:p>
    <w:p w14:paraId="5CBA8200" w14:textId="2E7B8D76" w:rsidR="008F0A4D" w:rsidRPr="00544DDC" w:rsidRDefault="0084194B" w:rsidP="00E43473">
      <w:pPr>
        <w:overflowPunct w:val="0"/>
        <w:autoSpaceDE w:val="0"/>
        <w:autoSpaceDN w:val="0"/>
        <w:adjustRightInd w:val="0"/>
        <w:spacing w:line="360" w:lineRule="auto"/>
        <w:textAlignment w:val="baseline"/>
        <w:rPr>
          <w:rFonts w:ascii="Arial" w:eastAsia="?????? Pro W3" w:hAnsi="Arial" w:cs="Arial"/>
          <w:iCs/>
          <w:color w:val="000000" w:themeColor="text1"/>
          <w:sz w:val="24"/>
          <w:szCs w:val="24"/>
        </w:rPr>
      </w:pPr>
      <w:r w:rsidRPr="00544DDC">
        <w:rPr>
          <w:rFonts w:ascii="Arial" w:eastAsia="?????? Pro W3" w:hAnsi="Arial" w:cs="Arial"/>
          <w:iCs/>
          <w:color w:val="000000" w:themeColor="text1"/>
          <w:sz w:val="24"/>
          <w:szCs w:val="24"/>
        </w:rPr>
        <w:t xml:space="preserve">19. </w:t>
      </w:r>
      <w:r w:rsidR="001416B9" w:rsidRPr="00544DDC">
        <w:rPr>
          <w:rFonts w:ascii="Arial" w:eastAsia="?????? Pro W3" w:hAnsi="Arial" w:cs="Arial"/>
          <w:iCs/>
          <w:color w:val="000000" w:themeColor="text1"/>
          <w:sz w:val="24"/>
          <w:szCs w:val="24"/>
        </w:rPr>
        <w:t>Precisó que</w:t>
      </w:r>
      <w:r w:rsidR="008F0A4D" w:rsidRPr="00544DDC">
        <w:rPr>
          <w:rFonts w:ascii="Arial" w:eastAsia="?????? Pro W3" w:hAnsi="Arial" w:cs="Arial"/>
          <w:iCs/>
          <w:color w:val="000000" w:themeColor="text1"/>
          <w:sz w:val="24"/>
          <w:szCs w:val="24"/>
        </w:rPr>
        <w:t xml:space="preserve">: </w:t>
      </w:r>
    </w:p>
    <w:p w14:paraId="6E9F442E" w14:textId="77777777" w:rsidR="000F4407" w:rsidRPr="00544DDC" w:rsidRDefault="000F4407" w:rsidP="00E43473">
      <w:pPr>
        <w:overflowPunct w:val="0"/>
        <w:autoSpaceDE w:val="0"/>
        <w:autoSpaceDN w:val="0"/>
        <w:adjustRightInd w:val="0"/>
        <w:spacing w:line="360" w:lineRule="auto"/>
        <w:textAlignment w:val="baseline"/>
        <w:rPr>
          <w:rFonts w:ascii="Arial" w:eastAsia="?????? Pro W3" w:hAnsi="Arial" w:cs="Arial"/>
          <w:iCs/>
          <w:color w:val="000000" w:themeColor="text1"/>
          <w:sz w:val="24"/>
          <w:szCs w:val="24"/>
        </w:rPr>
      </w:pPr>
    </w:p>
    <w:p w14:paraId="3D48B327" w14:textId="1907C85B" w:rsidR="001416B9" w:rsidRPr="00544DDC" w:rsidRDefault="008F0A4D" w:rsidP="008F0A4D">
      <w:pPr>
        <w:ind w:left="709"/>
        <w:rPr>
          <w:rFonts w:ascii="Arial" w:eastAsia="?????? Pro W3" w:hAnsi="Arial" w:cs="Arial"/>
          <w:i/>
          <w:color w:val="000000" w:themeColor="text1"/>
        </w:rPr>
      </w:pP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la accionante, señora</w:t>
      </w: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Alisadiela Arias, no acredita una justificación o excusa alguna que demuestre el por qué</w:t>
      </w: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de la tardanza en la presentación de la tutela, lo cual</w:t>
      </w: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desconoce los criterios pacíficos que</w:t>
      </w: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han adoptado los órganos de cierre. Y, no es</w:t>
      </w: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recibo el argumento de la</w:t>
      </w: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abogada Kelly Andrea Eslava Montes, al indicar que estuvo privada de la libertad 7 de noviembre de 2019 hasta el 11 de noviembre de</w:t>
      </w: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2020, y por ello, se justifica</w:t>
      </w:r>
      <w:r w:rsidRPr="00544DDC">
        <w:rPr>
          <w:rFonts w:ascii="Arial" w:eastAsia="?????? Pro W3" w:hAnsi="Arial" w:cs="Arial"/>
          <w:i/>
          <w:color w:val="000000" w:themeColor="text1"/>
        </w:rPr>
        <w:t xml:space="preserve"> </w:t>
      </w:r>
      <w:r w:rsidR="001416B9" w:rsidRPr="00544DDC">
        <w:rPr>
          <w:rFonts w:ascii="Arial" w:eastAsia="?????? Pro W3" w:hAnsi="Arial" w:cs="Arial"/>
          <w:i/>
          <w:color w:val="000000" w:themeColor="text1"/>
        </w:rPr>
        <w:t>razonadamente la interposición de la acción de tutela en este momento.</w:t>
      </w:r>
    </w:p>
    <w:p w14:paraId="5A88A12B" w14:textId="77777777" w:rsidR="008F0A4D" w:rsidRPr="00544DDC" w:rsidRDefault="008F0A4D" w:rsidP="008F0A4D">
      <w:pPr>
        <w:ind w:left="709"/>
        <w:rPr>
          <w:rFonts w:ascii="Arial" w:eastAsia="?????? Pro W3" w:hAnsi="Arial" w:cs="Arial"/>
          <w:i/>
          <w:color w:val="000000" w:themeColor="text1"/>
        </w:rPr>
      </w:pPr>
    </w:p>
    <w:p w14:paraId="50467E85" w14:textId="2CE2F77D" w:rsidR="001416B9" w:rsidRPr="00544DDC" w:rsidRDefault="001416B9" w:rsidP="008F0A4D">
      <w:pPr>
        <w:ind w:left="709"/>
        <w:rPr>
          <w:rFonts w:ascii="Arial" w:eastAsia="?????? Pro W3" w:hAnsi="Arial" w:cs="Arial"/>
          <w:i/>
          <w:color w:val="000000" w:themeColor="text1"/>
        </w:rPr>
      </w:pPr>
      <w:r w:rsidRPr="00544DDC">
        <w:rPr>
          <w:rFonts w:ascii="Arial" w:eastAsia="?????? Pro W3" w:hAnsi="Arial" w:cs="Arial"/>
          <w:i/>
          <w:color w:val="000000" w:themeColor="text1"/>
        </w:rPr>
        <w:lastRenderedPageBreak/>
        <w:t xml:space="preserve">Lo anterior, teniendo en cuenta </w:t>
      </w:r>
      <w:proofErr w:type="gramStart"/>
      <w:r w:rsidRPr="00544DDC">
        <w:rPr>
          <w:rFonts w:ascii="Arial" w:eastAsia="?????? Pro W3" w:hAnsi="Arial" w:cs="Arial"/>
          <w:i/>
          <w:color w:val="000000" w:themeColor="text1"/>
        </w:rPr>
        <w:t>que</w:t>
      </w:r>
      <w:proofErr w:type="gramEnd"/>
      <w:r w:rsidRPr="00544DDC">
        <w:rPr>
          <w:rFonts w:ascii="Arial" w:eastAsia="?????? Pro W3" w:hAnsi="Arial" w:cs="Arial"/>
          <w:i/>
          <w:color w:val="000000" w:themeColor="text1"/>
        </w:rPr>
        <w:t xml:space="preserve"> si bien la acción contenciosa debe ser</w:t>
      </w:r>
      <w:r w:rsidR="008F0A4D" w:rsidRPr="00544DDC">
        <w:rPr>
          <w:rFonts w:ascii="Arial" w:eastAsia="?????? Pro W3" w:hAnsi="Arial" w:cs="Arial"/>
          <w:i/>
          <w:color w:val="000000" w:themeColor="text1"/>
        </w:rPr>
        <w:t xml:space="preserve"> </w:t>
      </w:r>
      <w:r w:rsidRPr="00544DDC">
        <w:rPr>
          <w:rFonts w:ascii="Arial" w:eastAsia="?????? Pro W3" w:hAnsi="Arial" w:cs="Arial"/>
          <w:i/>
          <w:color w:val="000000" w:themeColor="text1"/>
        </w:rPr>
        <w:t>interpuesta a</w:t>
      </w:r>
      <w:r w:rsidR="008F0A4D" w:rsidRPr="00544DDC">
        <w:rPr>
          <w:rFonts w:ascii="Arial" w:eastAsia="?????? Pro W3" w:hAnsi="Arial" w:cs="Arial"/>
          <w:i/>
          <w:color w:val="000000" w:themeColor="text1"/>
        </w:rPr>
        <w:t xml:space="preserve"> </w:t>
      </w:r>
      <w:r w:rsidRPr="00544DDC">
        <w:rPr>
          <w:rFonts w:ascii="Arial" w:eastAsia="?????? Pro W3" w:hAnsi="Arial" w:cs="Arial"/>
          <w:i/>
          <w:color w:val="000000" w:themeColor="text1"/>
        </w:rPr>
        <w:t>través de un abogado, la acción de tutela tiene la característica esencial de poderse</w:t>
      </w:r>
      <w:r w:rsidR="008F0A4D" w:rsidRPr="00544DDC">
        <w:rPr>
          <w:rFonts w:ascii="Arial" w:eastAsia="?????? Pro W3" w:hAnsi="Arial" w:cs="Arial"/>
          <w:i/>
          <w:color w:val="000000" w:themeColor="text1"/>
        </w:rPr>
        <w:t xml:space="preserve"> </w:t>
      </w:r>
      <w:r w:rsidRPr="00544DDC">
        <w:rPr>
          <w:rFonts w:ascii="Arial" w:eastAsia="?????? Pro W3" w:hAnsi="Arial" w:cs="Arial"/>
          <w:i/>
          <w:color w:val="000000" w:themeColor="text1"/>
        </w:rPr>
        <w:t>interponer en nombre propio -sin apoderado- como lo establece el artículo 86</w:t>
      </w:r>
      <w:r w:rsidR="008F0A4D" w:rsidRPr="00544DDC">
        <w:rPr>
          <w:rFonts w:ascii="Arial" w:eastAsia="?????? Pro W3" w:hAnsi="Arial" w:cs="Arial"/>
          <w:i/>
          <w:color w:val="000000" w:themeColor="text1"/>
        </w:rPr>
        <w:t xml:space="preserve"> </w:t>
      </w:r>
      <w:r w:rsidRPr="00544DDC">
        <w:rPr>
          <w:rFonts w:ascii="Arial" w:eastAsia="?????? Pro W3" w:hAnsi="Arial" w:cs="Arial"/>
          <w:i/>
          <w:color w:val="000000" w:themeColor="text1"/>
        </w:rPr>
        <w:t>Constitucional.</w:t>
      </w:r>
    </w:p>
    <w:p w14:paraId="3D2E1992" w14:textId="77777777" w:rsidR="008F0A4D" w:rsidRPr="00544DDC" w:rsidRDefault="008F0A4D" w:rsidP="008F0A4D">
      <w:pPr>
        <w:ind w:left="709"/>
        <w:rPr>
          <w:rFonts w:ascii="Arial" w:eastAsia="?????? Pro W3" w:hAnsi="Arial" w:cs="Arial"/>
          <w:i/>
          <w:color w:val="000000" w:themeColor="text1"/>
        </w:rPr>
      </w:pPr>
    </w:p>
    <w:p w14:paraId="789080B6" w14:textId="30A47187" w:rsidR="001416B9" w:rsidRPr="00544DDC" w:rsidRDefault="001416B9" w:rsidP="008F0A4D">
      <w:pPr>
        <w:ind w:left="709"/>
        <w:rPr>
          <w:rFonts w:ascii="Arial" w:eastAsia="?????? Pro W3" w:hAnsi="Arial" w:cs="Arial"/>
          <w:i/>
          <w:color w:val="000000" w:themeColor="text1"/>
        </w:rPr>
      </w:pPr>
      <w:r w:rsidRPr="00544DDC">
        <w:rPr>
          <w:rFonts w:ascii="Arial" w:eastAsia="?????? Pro W3" w:hAnsi="Arial" w:cs="Arial"/>
          <w:i/>
          <w:color w:val="000000" w:themeColor="text1"/>
        </w:rPr>
        <w:t>Así, en el presente asunto quién se justifica ante la tardanza en la presentación de tutela es</w:t>
      </w:r>
      <w:r w:rsidR="008F0A4D" w:rsidRPr="00544DDC">
        <w:rPr>
          <w:rFonts w:ascii="Arial" w:eastAsia="?????? Pro W3" w:hAnsi="Arial" w:cs="Arial"/>
          <w:i/>
          <w:color w:val="000000" w:themeColor="text1"/>
        </w:rPr>
        <w:t xml:space="preserve"> </w:t>
      </w:r>
      <w:r w:rsidRPr="00544DDC">
        <w:rPr>
          <w:rFonts w:ascii="Arial" w:eastAsia="?????? Pro W3" w:hAnsi="Arial" w:cs="Arial"/>
          <w:i/>
          <w:color w:val="000000" w:themeColor="text1"/>
        </w:rPr>
        <w:t>la apoderada, sin embargo, no obra dentro del escrito de tutela prueba alguna o justificación</w:t>
      </w:r>
      <w:r w:rsidR="008F0A4D" w:rsidRPr="00544DDC">
        <w:rPr>
          <w:rFonts w:ascii="Arial" w:eastAsia="?????? Pro W3" w:hAnsi="Arial" w:cs="Arial"/>
          <w:i/>
          <w:color w:val="000000" w:themeColor="text1"/>
        </w:rPr>
        <w:t xml:space="preserve"> </w:t>
      </w:r>
      <w:r w:rsidRPr="00544DDC">
        <w:rPr>
          <w:rFonts w:ascii="Arial" w:eastAsia="?????? Pro W3" w:hAnsi="Arial" w:cs="Arial"/>
          <w:i/>
          <w:color w:val="000000" w:themeColor="text1"/>
        </w:rPr>
        <w:t>razonable que explique por qué la señora Alisadiela Arias no pudo hacerlo en nombre</w:t>
      </w:r>
      <w:r w:rsidR="008F0A4D" w:rsidRPr="00544DDC">
        <w:rPr>
          <w:rFonts w:ascii="Arial" w:eastAsia="?????? Pro W3" w:hAnsi="Arial" w:cs="Arial"/>
          <w:i/>
          <w:color w:val="000000" w:themeColor="text1"/>
        </w:rPr>
        <w:t xml:space="preserve"> </w:t>
      </w:r>
      <w:r w:rsidRPr="00544DDC">
        <w:rPr>
          <w:rFonts w:ascii="Arial" w:eastAsia="?????? Pro W3" w:hAnsi="Arial" w:cs="Arial"/>
          <w:i/>
          <w:color w:val="000000" w:themeColor="text1"/>
        </w:rPr>
        <w:t>propio, o a través de otro apoderado.</w:t>
      </w:r>
      <w:r w:rsidR="008F0A4D" w:rsidRPr="00544DDC">
        <w:rPr>
          <w:rFonts w:ascii="Arial" w:eastAsia="?????? Pro W3" w:hAnsi="Arial" w:cs="Arial"/>
          <w:i/>
          <w:color w:val="000000" w:themeColor="text1"/>
        </w:rPr>
        <w:t xml:space="preserve"> </w:t>
      </w:r>
      <w:bookmarkStart w:id="1" w:name="_Hlk74228489"/>
      <w:r w:rsidR="008F0A4D" w:rsidRPr="00544DDC">
        <w:rPr>
          <w:rFonts w:ascii="Arial" w:eastAsia="?????? Pro W3" w:hAnsi="Arial" w:cs="Arial"/>
          <w:i/>
          <w:color w:val="000000" w:themeColor="text1"/>
        </w:rPr>
        <w:t>[…]”.</w:t>
      </w:r>
      <w:bookmarkEnd w:id="1"/>
    </w:p>
    <w:p w14:paraId="6EBE8FA1" w14:textId="0CF99299" w:rsidR="008F0A4D" w:rsidRPr="00544DDC" w:rsidRDefault="008F0A4D" w:rsidP="001416B9">
      <w:pPr>
        <w:overflowPunct w:val="0"/>
        <w:autoSpaceDE w:val="0"/>
        <w:autoSpaceDN w:val="0"/>
        <w:adjustRightInd w:val="0"/>
        <w:spacing w:line="360" w:lineRule="auto"/>
        <w:textAlignment w:val="baseline"/>
        <w:rPr>
          <w:rFonts w:ascii="TimesNewRomanPSMT" w:hAnsi="TimesNewRomanPSMT" w:cs="TimesNewRomanPSMT"/>
          <w:sz w:val="26"/>
          <w:szCs w:val="26"/>
          <w:lang w:eastAsia="es-CO"/>
        </w:rPr>
      </w:pPr>
    </w:p>
    <w:p w14:paraId="5D79BC67" w14:textId="4EF94FB1" w:rsidR="008F0A4D" w:rsidRPr="00544DDC" w:rsidRDefault="0084194B" w:rsidP="000F4407">
      <w:pPr>
        <w:overflowPunct w:val="0"/>
        <w:autoSpaceDE w:val="0"/>
        <w:autoSpaceDN w:val="0"/>
        <w:adjustRightInd w:val="0"/>
        <w:spacing w:line="360" w:lineRule="auto"/>
        <w:textAlignment w:val="baseline"/>
        <w:rPr>
          <w:rFonts w:ascii="Arial" w:hAnsi="Arial" w:cs="Arial"/>
          <w:sz w:val="24"/>
          <w:szCs w:val="24"/>
          <w:lang w:eastAsia="es-CO"/>
        </w:rPr>
      </w:pPr>
      <w:r w:rsidRPr="00544DDC">
        <w:rPr>
          <w:rFonts w:ascii="Arial" w:hAnsi="Arial" w:cs="Arial"/>
          <w:sz w:val="24"/>
          <w:szCs w:val="24"/>
          <w:lang w:eastAsia="es-CO"/>
        </w:rPr>
        <w:t xml:space="preserve">20. </w:t>
      </w:r>
      <w:r w:rsidR="008F0A4D" w:rsidRPr="00544DDC">
        <w:rPr>
          <w:rFonts w:ascii="Arial" w:hAnsi="Arial" w:cs="Arial"/>
          <w:sz w:val="24"/>
          <w:szCs w:val="24"/>
          <w:lang w:eastAsia="es-CO"/>
        </w:rPr>
        <w:t>Manifest</w:t>
      </w:r>
      <w:r w:rsidR="000F4407" w:rsidRPr="00544DDC">
        <w:rPr>
          <w:rFonts w:ascii="Arial" w:hAnsi="Arial" w:cs="Arial"/>
          <w:sz w:val="24"/>
          <w:szCs w:val="24"/>
          <w:lang w:eastAsia="es-CO"/>
        </w:rPr>
        <w:t xml:space="preserve">ó, en cuanto al defecto sustantivo alegado por la actora, que </w:t>
      </w:r>
      <w:r w:rsidR="000F4407" w:rsidRPr="00544DDC">
        <w:rPr>
          <w:rFonts w:ascii="Arial" w:hAnsi="Arial" w:cs="Arial"/>
          <w:i/>
          <w:iCs/>
          <w:sz w:val="24"/>
          <w:szCs w:val="24"/>
          <w:lang w:eastAsia="es-CO"/>
        </w:rPr>
        <w:t>“[…] lo que pretende la accionante es reabrir el debate respecto de cuestiones estrictamente legales, que ya fueron discutidas en el proceso ordinario ante el juez natural de la causa.</w:t>
      </w:r>
      <w:r w:rsidR="000F4407" w:rsidRPr="00544DDC">
        <w:rPr>
          <w:i/>
          <w:iCs/>
        </w:rPr>
        <w:t xml:space="preserve"> </w:t>
      </w:r>
      <w:r w:rsidR="000F4407" w:rsidRPr="00544DDC">
        <w:rPr>
          <w:rFonts w:ascii="Arial" w:hAnsi="Arial" w:cs="Arial"/>
          <w:i/>
          <w:iCs/>
          <w:sz w:val="24"/>
          <w:szCs w:val="24"/>
          <w:lang w:eastAsia="es-CO"/>
        </w:rPr>
        <w:t>[…]”.</w:t>
      </w:r>
    </w:p>
    <w:p w14:paraId="41CA38CD" w14:textId="05F1E73E" w:rsidR="008F0A4D" w:rsidRPr="00544DDC" w:rsidRDefault="008F0A4D" w:rsidP="008F0A4D">
      <w:pPr>
        <w:overflowPunct w:val="0"/>
        <w:autoSpaceDE w:val="0"/>
        <w:autoSpaceDN w:val="0"/>
        <w:adjustRightInd w:val="0"/>
        <w:spacing w:line="360" w:lineRule="auto"/>
        <w:textAlignment w:val="baseline"/>
        <w:rPr>
          <w:rFonts w:ascii="Arial" w:hAnsi="Arial" w:cs="Arial"/>
          <w:sz w:val="24"/>
          <w:szCs w:val="24"/>
          <w:lang w:eastAsia="es-CO"/>
        </w:rPr>
      </w:pPr>
    </w:p>
    <w:p w14:paraId="2C40F60A" w14:textId="27AD09A3" w:rsidR="008F0A4D" w:rsidRPr="00544DDC" w:rsidRDefault="0084194B" w:rsidP="000F4407">
      <w:pPr>
        <w:overflowPunct w:val="0"/>
        <w:autoSpaceDE w:val="0"/>
        <w:autoSpaceDN w:val="0"/>
        <w:adjustRightInd w:val="0"/>
        <w:spacing w:line="360" w:lineRule="auto"/>
        <w:textAlignment w:val="baseline"/>
        <w:rPr>
          <w:rFonts w:ascii="Arial" w:hAnsi="Arial" w:cs="Arial"/>
          <w:sz w:val="24"/>
          <w:szCs w:val="24"/>
          <w:lang w:eastAsia="es-CO"/>
        </w:rPr>
      </w:pPr>
      <w:r w:rsidRPr="00544DDC">
        <w:rPr>
          <w:rFonts w:ascii="Arial" w:hAnsi="Arial" w:cs="Arial"/>
          <w:sz w:val="24"/>
          <w:szCs w:val="24"/>
          <w:lang w:eastAsia="es-CO"/>
        </w:rPr>
        <w:t xml:space="preserve">21. </w:t>
      </w:r>
      <w:r w:rsidR="00873D15" w:rsidRPr="00544DDC">
        <w:rPr>
          <w:rFonts w:ascii="Arial" w:hAnsi="Arial" w:cs="Arial"/>
          <w:sz w:val="24"/>
          <w:szCs w:val="24"/>
          <w:lang w:eastAsia="es-CO"/>
        </w:rPr>
        <w:t>Adujo</w:t>
      </w:r>
      <w:r w:rsidR="008F0A4D" w:rsidRPr="00544DDC">
        <w:rPr>
          <w:rFonts w:ascii="Arial" w:hAnsi="Arial" w:cs="Arial"/>
          <w:sz w:val="24"/>
          <w:szCs w:val="24"/>
          <w:lang w:eastAsia="es-CO"/>
        </w:rPr>
        <w:t xml:space="preserve"> que no incurrió en un </w:t>
      </w:r>
      <w:r w:rsidR="000F4407" w:rsidRPr="00544DDC">
        <w:rPr>
          <w:rFonts w:ascii="Arial" w:hAnsi="Arial" w:cs="Arial"/>
          <w:sz w:val="24"/>
          <w:szCs w:val="24"/>
          <w:lang w:eastAsia="es-CO"/>
        </w:rPr>
        <w:t>desconocimiento</w:t>
      </w:r>
      <w:r w:rsidR="008F0A4D" w:rsidRPr="00544DDC">
        <w:rPr>
          <w:rFonts w:ascii="Arial" w:hAnsi="Arial" w:cs="Arial"/>
          <w:sz w:val="24"/>
          <w:szCs w:val="24"/>
          <w:lang w:eastAsia="es-CO"/>
        </w:rPr>
        <w:t xml:space="preserve"> del precedente, comoquiera que, a su juicio,</w:t>
      </w:r>
      <w:r w:rsidR="000F4407" w:rsidRPr="00544DDC">
        <w:rPr>
          <w:rFonts w:ascii="Arial" w:hAnsi="Arial" w:cs="Arial"/>
          <w:sz w:val="24"/>
          <w:szCs w:val="24"/>
          <w:lang w:eastAsia="es-CO"/>
        </w:rPr>
        <w:t xml:space="preserve"> la sentencia de 8 de noviembre de 2019</w:t>
      </w:r>
      <w:r w:rsidR="000F4407" w:rsidRPr="00544DDC">
        <w:rPr>
          <w:rFonts w:ascii="Arial" w:hAnsi="Arial" w:cs="Arial"/>
          <w:i/>
          <w:iCs/>
          <w:sz w:val="24"/>
          <w:szCs w:val="24"/>
          <w:lang w:eastAsia="es-CO"/>
        </w:rPr>
        <w:t xml:space="preserve">, “[…] explicó de manera objetiva, lógica, razonada y con suficiencia, por qué se negaban las pretensiones de la demanda […]”. </w:t>
      </w:r>
    </w:p>
    <w:p w14:paraId="4C6D57E1" w14:textId="07F1DFB4" w:rsidR="008F0A4D" w:rsidRPr="00544DDC" w:rsidRDefault="008F0A4D" w:rsidP="001416B9">
      <w:pPr>
        <w:overflowPunct w:val="0"/>
        <w:autoSpaceDE w:val="0"/>
        <w:autoSpaceDN w:val="0"/>
        <w:adjustRightInd w:val="0"/>
        <w:spacing w:line="360" w:lineRule="auto"/>
        <w:textAlignment w:val="baseline"/>
        <w:rPr>
          <w:rFonts w:ascii="Arial" w:hAnsi="Arial" w:cs="Arial"/>
          <w:b/>
          <w:bCs/>
          <w:sz w:val="24"/>
          <w:szCs w:val="24"/>
        </w:rPr>
      </w:pPr>
    </w:p>
    <w:p w14:paraId="651FBAE1" w14:textId="33A23D2A" w:rsidR="0014118A" w:rsidRPr="00544DDC" w:rsidRDefault="0084194B" w:rsidP="0014118A">
      <w:pPr>
        <w:overflowPunct w:val="0"/>
        <w:autoSpaceDE w:val="0"/>
        <w:autoSpaceDN w:val="0"/>
        <w:adjustRightInd w:val="0"/>
        <w:spacing w:line="360" w:lineRule="auto"/>
        <w:textAlignment w:val="baseline"/>
        <w:rPr>
          <w:rFonts w:ascii="Arial" w:hAnsi="Arial" w:cs="Arial"/>
          <w:sz w:val="24"/>
          <w:szCs w:val="24"/>
        </w:rPr>
      </w:pPr>
      <w:r w:rsidRPr="00544DDC">
        <w:rPr>
          <w:rFonts w:ascii="Arial" w:hAnsi="Arial" w:cs="Arial"/>
          <w:sz w:val="24"/>
          <w:szCs w:val="24"/>
        </w:rPr>
        <w:t xml:space="preserve">22. </w:t>
      </w:r>
      <w:r w:rsidR="004E7D20" w:rsidRPr="00544DDC">
        <w:rPr>
          <w:rFonts w:ascii="Arial" w:hAnsi="Arial" w:cs="Arial"/>
          <w:sz w:val="24"/>
          <w:szCs w:val="24"/>
        </w:rPr>
        <w:t xml:space="preserve"> </w:t>
      </w:r>
      <w:r w:rsidR="0014118A" w:rsidRPr="00544DDC">
        <w:rPr>
          <w:rFonts w:ascii="Arial" w:hAnsi="Arial" w:cs="Arial"/>
          <w:sz w:val="24"/>
          <w:szCs w:val="24"/>
        </w:rPr>
        <w:t xml:space="preserve">Agregó que, </w:t>
      </w:r>
      <w:r w:rsidR="00050A11" w:rsidRPr="00544DDC">
        <w:rPr>
          <w:rFonts w:ascii="Arial" w:hAnsi="Arial" w:cs="Arial"/>
          <w:sz w:val="24"/>
          <w:szCs w:val="24"/>
        </w:rPr>
        <w:t xml:space="preserve">al proferir </w:t>
      </w:r>
      <w:r w:rsidR="0014118A" w:rsidRPr="00544DDC">
        <w:rPr>
          <w:rFonts w:ascii="Arial" w:hAnsi="Arial" w:cs="Arial"/>
          <w:sz w:val="24"/>
          <w:szCs w:val="24"/>
        </w:rPr>
        <w:t>la sentencia de 8 de noviembre de 2019, no incurrió en una violación directa del artículo 53 de la Constitución Política, y los tratados internacionales debidamente ratificados por Colombia, toda vez que, a su juicio</w:t>
      </w:r>
      <w:r w:rsidR="004E7D20" w:rsidRPr="00544DDC">
        <w:rPr>
          <w:rFonts w:ascii="Arial" w:hAnsi="Arial" w:cs="Arial"/>
          <w:sz w:val="24"/>
          <w:szCs w:val="24"/>
        </w:rPr>
        <w:t>,</w:t>
      </w:r>
      <w:r w:rsidR="0014118A" w:rsidRPr="00544DDC">
        <w:rPr>
          <w:rFonts w:ascii="Arial" w:hAnsi="Arial" w:cs="Arial"/>
          <w:sz w:val="24"/>
          <w:szCs w:val="24"/>
        </w:rPr>
        <w:t xml:space="preserve"> </w:t>
      </w:r>
      <w:r w:rsidR="0014118A" w:rsidRPr="00544DDC">
        <w:rPr>
          <w:rFonts w:ascii="Arial" w:hAnsi="Arial" w:cs="Arial"/>
          <w:i/>
          <w:iCs/>
          <w:sz w:val="24"/>
          <w:szCs w:val="24"/>
        </w:rPr>
        <w:t>“</w:t>
      </w:r>
      <w:r w:rsidR="0014118A" w:rsidRPr="00544DDC">
        <w:rPr>
          <w:rFonts w:ascii="Arial" w:hAnsi="Arial" w:cs="Arial"/>
          <w:i/>
          <w:iCs/>
          <w:sz w:val="24"/>
          <w:szCs w:val="24"/>
          <w:lang w:eastAsia="es-CO"/>
        </w:rPr>
        <w:t xml:space="preserve">[…] </w:t>
      </w:r>
      <w:r w:rsidR="0014118A" w:rsidRPr="00544DDC">
        <w:rPr>
          <w:rFonts w:ascii="Arial" w:hAnsi="Arial" w:cs="Arial"/>
          <w:i/>
          <w:iCs/>
          <w:sz w:val="24"/>
          <w:szCs w:val="24"/>
        </w:rPr>
        <w:t xml:space="preserve"> se aplicaron las normas pertinentes para resolver el tema bajo estudio, así mismo, de la lectura de la sentencia se logra evidenciar que el análisis se realizó en cumplimiento de los mandatos constitucionales y legales aplicables.</w:t>
      </w:r>
      <w:r w:rsidR="0014118A" w:rsidRPr="00544DDC">
        <w:rPr>
          <w:rFonts w:ascii="Arial" w:hAnsi="Arial" w:cs="Arial"/>
          <w:i/>
          <w:iCs/>
          <w:sz w:val="24"/>
          <w:szCs w:val="24"/>
          <w:lang w:eastAsia="es-CO"/>
        </w:rPr>
        <w:t xml:space="preserve"> […]”.</w:t>
      </w:r>
    </w:p>
    <w:p w14:paraId="786AFB79" w14:textId="77777777" w:rsidR="0014118A" w:rsidRPr="00544DDC" w:rsidRDefault="0014118A" w:rsidP="001416B9">
      <w:pPr>
        <w:overflowPunct w:val="0"/>
        <w:autoSpaceDE w:val="0"/>
        <w:autoSpaceDN w:val="0"/>
        <w:adjustRightInd w:val="0"/>
        <w:spacing w:line="360" w:lineRule="auto"/>
        <w:textAlignment w:val="baseline"/>
        <w:rPr>
          <w:rFonts w:ascii="Arial" w:hAnsi="Arial" w:cs="Arial"/>
          <w:sz w:val="24"/>
          <w:szCs w:val="24"/>
        </w:rPr>
      </w:pPr>
    </w:p>
    <w:p w14:paraId="1DE76A0D" w14:textId="72113990" w:rsidR="001C1194" w:rsidRPr="00544DDC" w:rsidRDefault="0084194B" w:rsidP="00E43473">
      <w:pPr>
        <w:overflowPunct w:val="0"/>
        <w:autoSpaceDE w:val="0"/>
        <w:autoSpaceDN w:val="0"/>
        <w:adjustRightInd w:val="0"/>
        <w:spacing w:line="360" w:lineRule="auto"/>
        <w:textAlignment w:val="baseline"/>
        <w:rPr>
          <w:rFonts w:ascii="Arial" w:hAnsi="Arial" w:cs="Arial"/>
          <w:sz w:val="24"/>
          <w:szCs w:val="24"/>
        </w:rPr>
      </w:pPr>
      <w:r w:rsidRPr="00544DDC">
        <w:rPr>
          <w:rFonts w:ascii="Arial" w:hAnsi="Arial" w:cs="Arial"/>
          <w:sz w:val="24"/>
          <w:szCs w:val="24"/>
        </w:rPr>
        <w:t xml:space="preserve">23. </w:t>
      </w:r>
      <w:r w:rsidR="004E7D20" w:rsidRPr="00544DDC">
        <w:rPr>
          <w:rFonts w:ascii="Arial" w:hAnsi="Arial" w:cs="Arial"/>
          <w:sz w:val="24"/>
          <w:szCs w:val="24"/>
        </w:rPr>
        <w:t xml:space="preserve"> </w:t>
      </w:r>
      <w:r w:rsidR="002C5471" w:rsidRPr="00544DDC">
        <w:rPr>
          <w:rFonts w:ascii="Arial" w:hAnsi="Arial" w:cs="Arial"/>
          <w:sz w:val="24"/>
          <w:szCs w:val="24"/>
        </w:rPr>
        <w:t>La</w:t>
      </w:r>
      <w:r w:rsidR="001C1194" w:rsidRPr="00544DDC">
        <w:rPr>
          <w:rFonts w:ascii="Arial" w:hAnsi="Arial" w:cs="Arial"/>
          <w:b/>
          <w:bCs/>
          <w:sz w:val="24"/>
          <w:szCs w:val="24"/>
        </w:rPr>
        <w:t xml:space="preserve"> Nación – Ministerio de Defensa – Comando General – Dirección General de Sanidad Militar</w:t>
      </w:r>
      <w:r w:rsidR="002C5471" w:rsidRPr="00544DDC">
        <w:rPr>
          <w:rFonts w:ascii="Arial" w:hAnsi="Arial" w:cs="Arial"/>
          <w:b/>
          <w:bCs/>
          <w:sz w:val="24"/>
          <w:szCs w:val="24"/>
        </w:rPr>
        <w:t xml:space="preserve"> </w:t>
      </w:r>
      <w:r w:rsidR="002C5471" w:rsidRPr="00544DDC">
        <w:rPr>
          <w:rFonts w:ascii="Arial" w:hAnsi="Arial" w:cs="Arial"/>
          <w:sz w:val="24"/>
          <w:szCs w:val="24"/>
        </w:rPr>
        <w:t xml:space="preserve">solicitó negar las pretensiones de la tutela, toda vez que, a su juicio, carecen de fundamento jurídico. </w:t>
      </w:r>
    </w:p>
    <w:p w14:paraId="61FAFD0E" w14:textId="74CAEB35" w:rsidR="002C5471" w:rsidRPr="00544DDC" w:rsidRDefault="002C5471" w:rsidP="00E43473">
      <w:pPr>
        <w:overflowPunct w:val="0"/>
        <w:autoSpaceDE w:val="0"/>
        <w:autoSpaceDN w:val="0"/>
        <w:adjustRightInd w:val="0"/>
        <w:spacing w:line="360" w:lineRule="auto"/>
        <w:textAlignment w:val="baseline"/>
        <w:rPr>
          <w:rFonts w:ascii="Arial" w:hAnsi="Arial" w:cs="Arial"/>
          <w:sz w:val="24"/>
          <w:szCs w:val="24"/>
        </w:rPr>
      </w:pPr>
    </w:p>
    <w:p w14:paraId="27AE4A64" w14:textId="17C175E0" w:rsidR="002C5471" w:rsidRPr="00544DDC" w:rsidRDefault="0084194B" w:rsidP="00E43473">
      <w:pPr>
        <w:overflowPunct w:val="0"/>
        <w:autoSpaceDE w:val="0"/>
        <w:autoSpaceDN w:val="0"/>
        <w:adjustRightInd w:val="0"/>
        <w:spacing w:line="360" w:lineRule="auto"/>
        <w:textAlignment w:val="baseline"/>
        <w:rPr>
          <w:rFonts w:ascii="Arial" w:hAnsi="Arial" w:cs="Arial"/>
          <w:sz w:val="24"/>
          <w:szCs w:val="24"/>
        </w:rPr>
      </w:pPr>
      <w:r w:rsidRPr="00544DDC">
        <w:rPr>
          <w:rFonts w:ascii="Arial" w:hAnsi="Arial" w:cs="Arial"/>
          <w:sz w:val="24"/>
          <w:szCs w:val="24"/>
        </w:rPr>
        <w:t xml:space="preserve">24. </w:t>
      </w:r>
      <w:r w:rsidR="002C5471" w:rsidRPr="00544DDC">
        <w:rPr>
          <w:rFonts w:ascii="Arial" w:hAnsi="Arial" w:cs="Arial"/>
          <w:sz w:val="24"/>
          <w:szCs w:val="24"/>
        </w:rPr>
        <w:t xml:space="preserve">Señaló que, en el caso </w:t>
      </w:r>
      <w:r w:rsidR="002C5471" w:rsidRPr="00544DDC">
        <w:rPr>
          <w:rFonts w:ascii="Arial" w:hAnsi="Arial" w:cs="Arial"/>
          <w:i/>
          <w:iCs/>
          <w:sz w:val="24"/>
          <w:szCs w:val="24"/>
        </w:rPr>
        <w:t>sub examine</w:t>
      </w:r>
      <w:r w:rsidR="002C5471" w:rsidRPr="00544DDC">
        <w:rPr>
          <w:rFonts w:ascii="Arial" w:hAnsi="Arial" w:cs="Arial"/>
          <w:sz w:val="24"/>
          <w:szCs w:val="24"/>
        </w:rPr>
        <w:t xml:space="preserve"> no se cumple con el requisito de inmediatez, comoquiera que: </w:t>
      </w:r>
    </w:p>
    <w:p w14:paraId="73D3CC11" w14:textId="77777777" w:rsidR="00442BE5" w:rsidRPr="00544DDC" w:rsidRDefault="00442BE5" w:rsidP="00E43473">
      <w:pPr>
        <w:overflowPunct w:val="0"/>
        <w:autoSpaceDE w:val="0"/>
        <w:autoSpaceDN w:val="0"/>
        <w:adjustRightInd w:val="0"/>
        <w:spacing w:line="360" w:lineRule="auto"/>
        <w:textAlignment w:val="baseline"/>
        <w:rPr>
          <w:rFonts w:ascii="Arial" w:hAnsi="Arial" w:cs="Arial"/>
          <w:sz w:val="24"/>
          <w:szCs w:val="24"/>
        </w:rPr>
      </w:pPr>
    </w:p>
    <w:p w14:paraId="52BE55D1" w14:textId="483A96CF" w:rsidR="002C5471" w:rsidRPr="00544DDC" w:rsidRDefault="002C5471" w:rsidP="002C5471">
      <w:pPr>
        <w:ind w:left="709"/>
        <w:rPr>
          <w:rFonts w:ascii="Arial" w:eastAsia="?????? Pro W3" w:hAnsi="Arial" w:cs="Arial"/>
          <w:i/>
          <w:color w:val="000000" w:themeColor="text1"/>
        </w:rPr>
      </w:pPr>
      <w:r w:rsidRPr="00544DDC">
        <w:rPr>
          <w:rFonts w:ascii="Arial" w:eastAsia="MS ??" w:hAnsi="Arial" w:cs="Arial"/>
          <w:i/>
          <w:color w:val="000000"/>
          <w:spacing w:val="-3"/>
          <w:szCs w:val="24"/>
        </w:rPr>
        <w:t xml:space="preserve">“[…] </w:t>
      </w:r>
      <w:r w:rsidRPr="00544DDC">
        <w:rPr>
          <w:rFonts w:ascii="Arial" w:eastAsia="?????? Pro W3" w:hAnsi="Arial" w:cs="Arial"/>
          <w:i/>
          <w:color w:val="000000" w:themeColor="text1"/>
        </w:rPr>
        <w:t>En el presente caso el fallo del Tribunal de Cundinamarca se produjo el 08 de noviembre de 2019, y solo hasta el 1° de marzo de 2021, fue instaurada esta acción, es decir más de 15 meses después de la supuesta vulneración de derechos.</w:t>
      </w:r>
    </w:p>
    <w:p w14:paraId="2D57E65C" w14:textId="77777777" w:rsidR="002C5471" w:rsidRPr="00544DDC" w:rsidRDefault="002C5471" w:rsidP="002C5471">
      <w:pPr>
        <w:ind w:left="709"/>
        <w:rPr>
          <w:rFonts w:ascii="Arial" w:eastAsia="?????? Pro W3" w:hAnsi="Arial" w:cs="Arial"/>
          <w:i/>
          <w:color w:val="000000" w:themeColor="text1"/>
        </w:rPr>
      </w:pPr>
    </w:p>
    <w:p w14:paraId="3CE82469" w14:textId="2DFD6E3B" w:rsidR="002C5471" w:rsidRPr="00544DDC" w:rsidRDefault="002C5471" w:rsidP="002C5471">
      <w:pPr>
        <w:ind w:left="709"/>
        <w:rPr>
          <w:rFonts w:ascii="Arial" w:eastAsia="?????? Pro W3" w:hAnsi="Arial" w:cs="Arial"/>
          <w:i/>
          <w:color w:val="000000" w:themeColor="text1"/>
        </w:rPr>
      </w:pPr>
      <w:r w:rsidRPr="00544DDC">
        <w:rPr>
          <w:rFonts w:ascii="Arial" w:eastAsia="?????? Pro W3" w:hAnsi="Arial" w:cs="Arial"/>
          <w:i/>
          <w:color w:val="000000" w:themeColor="text1"/>
        </w:rPr>
        <w:lastRenderedPageBreak/>
        <w:t>Pese a que no hay un término específico para instaurar acción de tutela, esta debe incoarse dentro de un término prudencial, el cual se estima en seis (6) meses después de ocurrida la alegada vulneración de sus derechos.</w:t>
      </w:r>
      <w:r w:rsidRPr="00544DDC">
        <w:rPr>
          <w:rFonts w:ascii="Arial" w:eastAsia="MS ??" w:hAnsi="Arial" w:cs="Arial"/>
          <w:i/>
          <w:color w:val="000000"/>
          <w:spacing w:val="-3"/>
          <w:szCs w:val="24"/>
        </w:rPr>
        <w:t xml:space="preserve"> […]”.</w:t>
      </w:r>
    </w:p>
    <w:p w14:paraId="1A33A221" w14:textId="49A9EE49" w:rsidR="001C1194" w:rsidRPr="00544DDC" w:rsidRDefault="001C1194" w:rsidP="00E43473">
      <w:pPr>
        <w:overflowPunct w:val="0"/>
        <w:autoSpaceDE w:val="0"/>
        <w:autoSpaceDN w:val="0"/>
        <w:adjustRightInd w:val="0"/>
        <w:spacing w:line="360" w:lineRule="auto"/>
        <w:textAlignment w:val="baseline"/>
        <w:rPr>
          <w:rFonts w:ascii="Arial" w:eastAsia="MS ??" w:hAnsi="Arial" w:cs="Arial"/>
          <w:b/>
          <w:bCs/>
          <w:i/>
          <w:color w:val="000000"/>
          <w:spacing w:val="-3"/>
          <w:sz w:val="24"/>
          <w:szCs w:val="24"/>
        </w:rPr>
      </w:pPr>
    </w:p>
    <w:p w14:paraId="6DF2E096" w14:textId="09912C84" w:rsidR="009C0B97" w:rsidRPr="00544DDC" w:rsidRDefault="0084194B" w:rsidP="009C0B97">
      <w:pPr>
        <w:overflowPunct w:val="0"/>
        <w:autoSpaceDE w:val="0"/>
        <w:autoSpaceDN w:val="0"/>
        <w:adjustRightInd w:val="0"/>
        <w:spacing w:line="360" w:lineRule="auto"/>
        <w:textAlignment w:val="baseline"/>
        <w:rPr>
          <w:rFonts w:ascii="Arial" w:eastAsia="MS ??" w:hAnsi="Arial" w:cs="Arial"/>
          <w:i/>
          <w:iCs/>
          <w:color w:val="000000"/>
          <w:spacing w:val="-3"/>
          <w:szCs w:val="24"/>
        </w:rPr>
      </w:pPr>
      <w:r w:rsidRPr="00544DDC">
        <w:rPr>
          <w:rFonts w:ascii="Arial" w:hAnsi="Arial" w:cs="Arial"/>
          <w:sz w:val="24"/>
          <w:szCs w:val="24"/>
        </w:rPr>
        <w:t xml:space="preserve">25. </w:t>
      </w:r>
      <w:r w:rsidR="009C0B97" w:rsidRPr="00544DDC">
        <w:rPr>
          <w:rFonts w:ascii="Arial" w:hAnsi="Arial" w:cs="Arial"/>
          <w:sz w:val="24"/>
          <w:szCs w:val="24"/>
        </w:rPr>
        <w:t xml:space="preserve">Indicó que, no se vulneró el derecho </w:t>
      </w:r>
      <w:r w:rsidR="00050A11" w:rsidRPr="00544DDC">
        <w:rPr>
          <w:rFonts w:ascii="Arial" w:hAnsi="Arial" w:cs="Arial"/>
          <w:sz w:val="24"/>
          <w:szCs w:val="24"/>
        </w:rPr>
        <w:t xml:space="preserve">fundamental </w:t>
      </w:r>
      <w:r w:rsidR="009C0B97" w:rsidRPr="00544DDC">
        <w:rPr>
          <w:rFonts w:ascii="Arial" w:hAnsi="Arial" w:cs="Arial"/>
          <w:sz w:val="24"/>
          <w:szCs w:val="24"/>
        </w:rPr>
        <w:t>al debido proceso de la accionante</w:t>
      </w:r>
      <w:r w:rsidR="00873D15" w:rsidRPr="00544DDC">
        <w:rPr>
          <w:rFonts w:ascii="Arial" w:hAnsi="Arial" w:cs="Arial"/>
          <w:sz w:val="24"/>
          <w:szCs w:val="24"/>
        </w:rPr>
        <w:t>,</w:t>
      </w:r>
      <w:r w:rsidR="009C0B97" w:rsidRPr="00544DDC">
        <w:rPr>
          <w:rFonts w:ascii="Arial" w:hAnsi="Arial" w:cs="Arial"/>
          <w:sz w:val="24"/>
          <w:szCs w:val="24"/>
        </w:rPr>
        <w:t xml:space="preserve"> toda vez que, a su juicio, </w:t>
      </w:r>
      <w:r w:rsidR="009C0B97" w:rsidRPr="00544DDC">
        <w:rPr>
          <w:rFonts w:ascii="Arial" w:hAnsi="Arial" w:cs="Arial"/>
          <w:i/>
          <w:iCs/>
          <w:sz w:val="24"/>
          <w:szCs w:val="24"/>
        </w:rPr>
        <w:t>“</w:t>
      </w:r>
      <w:r w:rsidR="009C0B97" w:rsidRPr="00544DDC">
        <w:rPr>
          <w:rFonts w:ascii="Arial" w:eastAsia="MS ??" w:hAnsi="Arial" w:cs="Arial"/>
          <w:i/>
          <w:iCs/>
          <w:color w:val="000000"/>
          <w:spacing w:val="-3"/>
          <w:szCs w:val="24"/>
        </w:rPr>
        <w:t>[…]</w:t>
      </w:r>
      <w:r w:rsidR="009C0B97" w:rsidRPr="00544DDC">
        <w:rPr>
          <w:rFonts w:ascii="Arial" w:hAnsi="Arial" w:cs="Arial"/>
          <w:i/>
          <w:iCs/>
          <w:sz w:val="24"/>
          <w:szCs w:val="24"/>
        </w:rPr>
        <w:t xml:space="preserve"> siendo el debido proceso un derecho fundamental mediante el cual nadie podrá ser juzgado sino conforme a las leyes preexistentes al acto que se le imputa, ante juez o tribunal competente y con observancia de la plenitud de las formas propias de cada juicio, en el presente caso dicho derecho fundamental no ha sido vulnerado.</w:t>
      </w:r>
      <w:r w:rsidR="009C0B97" w:rsidRPr="00544DDC">
        <w:rPr>
          <w:rFonts w:ascii="Arial" w:eastAsia="MS ??" w:hAnsi="Arial" w:cs="Arial"/>
          <w:i/>
          <w:iCs/>
          <w:color w:val="000000"/>
          <w:spacing w:val="-3"/>
          <w:szCs w:val="24"/>
        </w:rPr>
        <w:t xml:space="preserve"> […]”.</w:t>
      </w:r>
    </w:p>
    <w:p w14:paraId="76D26494" w14:textId="00696832" w:rsidR="009C0B97" w:rsidRPr="00544DDC" w:rsidRDefault="009C0B97" w:rsidP="009C0B97">
      <w:pPr>
        <w:overflowPunct w:val="0"/>
        <w:autoSpaceDE w:val="0"/>
        <w:autoSpaceDN w:val="0"/>
        <w:adjustRightInd w:val="0"/>
        <w:spacing w:line="360" w:lineRule="auto"/>
        <w:textAlignment w:val="baseline"/>
        <w:rPr>
          <w:rFonts w:ascii="Arial" w:eastAsia="MS ??" w:hAnsi="Arial" w:cs="Arial"/>
          <w:i/>
          <w:iCs/>
          <w:color w:val="000000"/>
          <w:spacing w:val="-3"/>
          <w:szCs w:val="24"/>
        </w:rPr>
      </w:pPr>
    </w:p>
    <w:p w14:paraId="66CF0554" w14:textId="5A9E0B7F" w:rsidR="009C0B97" w:rsidRPr="00544DDC" w:rsidRDefault="0084194B" w:rsidP="002253DC">
      <w:pPr>
        <w:overflowPunct w:val="0"/>
        <w:autoSpaceDE w:val="0"/>
        <w:autoSpaceDN w:val="0"/>
        <w:adjustRightInd w:val="0"/>
        <w:spacing w:line="360" w:lineRule="auto"/>
        <w:textAlignment w:val="baseline"/>
        <w:rPr>
          <w:rFonts w:ascii="Arial" w:eastAsia="MS ??" w:hAnsi="Arial" w:cs="Arial"/>
          <w:i/>
          <w:iCs/>
          <w:color w:val="000000"/>
          <w:spacing w:val="-3"/>
          <w:sz w:val="24"/>
          <w:szCs w:val="24"/>
        </w:rPr>
      </w:pPr>
      <w:r w:rsidRPr="00544DDC">
        <w:rPr>
          <w:rFonts w:ascii="Arial" w:eastAsia="MS ??" w:hAnsi="Arial" w:cs="Arial"/>
          <w:color w:val="000000"/>
          <w:spacing w:val="-3"/>
          <w:sz w:val="24"/>
          <w:szCs w:val="24"/>
        </w:rPr>
        <w:t xml:space="preserve">26. </w:t>
      </w:r>
      <w:r w:rsidR="002253DC" w:rsidRPr="00544DDC">
        <w:rPr>
          <w:rFonts w:ascii="Arial" w:eastAsia="MS ??" w:hAnsi="Arial" w:cs="Arial"/>
          <w:color w:val="000000"/>
          <w:spacing w:val="-3"/>
          <w:sz w:val="24"/>
          <w:szCs w:val="24"/>
        </w:rPr>
        <w:t xml:space="preserve">Sostuvo que no se vulneró el derecho </w:t>
      </w:r>
      <w:r w:rsidR="00050A11" w:rsidRPr="00544DDC">
        <w:rPr>
          <w:rFonts w:ascii="Arial" w:eastAsia="MS ??" w:hAnsi="Arial" w:cs="Arial"/>
          <w:color w:val="000000"/>
          <w:spacing w:val="-3"/>
          <w:sz w:val="24"/>
          <w:szCs w:val="24"/>
        </w:rPr>
        <w:t xml:space="preserve">fundamental </w:t>
      </w:r>
      <w:r w:rsidR="006E18C8" w:rsidRPr="00544DDC">
        <w:rPr>
          <w:rFonts w:ascii="Arial" w:eastAsia="MS ??" w:hAnsi="Arial" w:cs="Arial"/>
          <w:color w:val="000000"/>
          <w:spacing w:val="-3"/>
          <w:sz w:val="24"/>
          <w:szCs w:val="24"/>
        </w:rPr>
        <w:t>de</w:t>
      </w:r>
      <w:r w:rsidR="002253DC" w:rsidRPr="00544DDC">
        <w:rPr>
          <w:rFonts w:ascii="Arial" w:eastAsia="MS ??" w:hAnsi="Arial" w:cs="Arial"/>
          <w:color w:val="000000"/>
          <w:spacing w:val="-3"/>
          <w:sz w:val="24"/>
          <w:szCs w:val="24"/>
        </w:rPr>
        <w:t xml:space="preserve"> acceso a la administración de justicia de la accionante, comoquiera que, a su juicio, </w:t>
      </w:r>
      <w:r w:rsidR="002253DC" w:rsidRPr="00544DDC">
        <w:rPr>
          <w:rFonts w:ascii="Arial" w:eastAsia="MS ??" w:hAnsi="Arial" w:cs="Arial"/>
          <w:i/>
          <w:iCs/>
          <w:color w:val="000000"/>
          <w:spacing w:val="-3"/>
          <w:sz w:val="24"/>
          <w:szCs w:val="24"/>
        </w:rPr>
        <w:t>“[…] para satisfacer el derecho a la administración de justicia, no basta con que en los procesos se emitan decisiones definitivas en las cuales se resuelvan controversias y se ordene la protección a los derechos de las partes, ya que es preciso que existan mecanismos eficaces para ejecutar las decisiones o sentencias, y que se protejan efectivamente los derechos. En el presente caso no se está negando al actor el acceso a la administración de justicia; todo lo contrario, la demandante hizo uso de su derecho y accionó. […]”.</w:t>
      </w:r>
    </w:p>
    <w:p w14:paraId="7D97B7A6" w14:textId="42368FE7" w:rsidR="009C0B97" w:rsidRPr="00544DDC" w:rsidRDefault="009C0B97" w:rsidP="00E43473">
      <w:pPr>
        <w:overflowPunct w:val="0"/>
        <w:autoSpaceDE w:val="0"/>
        <w:autoSpaceDN w:val="0"/>
        <w:adjustRightInd w:val="0"/>
        <w:spacing w:line="360" w:lineRule="auto"/>
        <w:textAlignment w:val="baseline"/>
        <w:rPr>
          <w:rFonts w:ascii="Arial" w:hAnsi="Arial" w:cs="Arial"/>
          <w:b/>
          <w:bCs/>
          <w:sz w:val="24"/>
          <w:szCs w:val="24"/>
        </w:rPr>
      </w:pPr>
    </w:p>
    <w:p w14:paraId="423B59AC" w14:textId="431AD242" w:rsidR="006F58A7" w:rsidRPr="00544DDC" w:rsidRDefault="0084194B" w:rsidP="00812089">
      <w:pPr>
        <w:overflowPunct w:val="0"/>
        <w:autoSpaceDE w:val="0"/>
        <w:autoSpaceDN w:val="0"/>
        <w:adjustRightInd w:val="0"/>
        <w:spacing w:line="360" w:lineRule="auto"/>
        <w:textAlignment w:val="baseline"/>
        <w:rPr>
          <w:rFonts w:ascii="Arial" w:eastAsia="MS ??" w:hAnsi="Arial" w:cs="Arial"/>
          <w:i/>
          <w:iCs/>
          <w:color w:val="000000"/>
          <w:spacing w:val="-3"/>
          <w:sz w:val="24"/>
          <w:szCs w:val="24"/>
        </w:rPr>
      </w:pPr>
      <w:r w:rsidRPr="00544DDC">
        <w:rPr>
          <w:rFonts w:ascii="Arial" w:hAnsi="Arial" w:cs="Arial"/>
          <w:sz w:val="24"/>
          <w:szCs w:val="24"/>
        </w:rPr>
        <w:t xml:space="preserve">27. </w:t>
      </w:r>
      <w:r w:rsidR="006F58A7" w:rsidRPr="00544DDC">
        <w:rPr>
          <w:rFonts w:ascii="Arial" w:hAnsi="Arial" w:cs="Arial"/>
          <w:sz w:val="24"/>
          <w:szCs w:val="24"/>
        </w:rPr>
        <w:t xml:space="preserve">Resaltó que no existe una vulneración al derecho </w:t>
      </w:r>
      <w:r w:rsidR="00050A11" w:rsidRPr="00544DDC">
        <w:rPr>
          <w:rFonts w:ascii="Arial" w:hAnsi="Arial" w:cs="Arial"/>
          <w:sz w:val="24"/>
          <w:szCs w:val="24"/>
        </w:rPr>
        <w:t xml:space="preserve">fundamental </w:t>
      </w:r>
      <w:r w:rsidR="006F58A7" w:rsidRPr="00544DDC">
        <w:rPr>
          <w:rFonts w:ascii="Arial" w:hAnsi="Arial" w:cs="Arial"/>
          <w:sz w:val="24"/>
          <w:szCs w:val="24"/>
        </w:rPr>
        <w:t xml:space="preserve">al trabajo de la actora comoquiera que, </w:t>
      </w:r>
      <w:r w:rsidR="00F1204F" w:rsidRPr="00544DDC">
        <w:rPr>
          <w:rFonts w:ascii="Arial" w:hAnsi="Arial" w:cs="Arial"/>
          <w:sz w:val="24"/>
          <w:szCs w:val="24"/>
        </w:rPr>
        <w:t>sigue</w:t>
      </w:r>
      <w:r w:rsidR="00DD3C2B" w:rsidRPr="00544DDC">
        <w:rPr>
          <w:rFonts w:ascii="Arial" w:hAnsi="Arial" w:cs="Arial"/>
          <w:sz w:val="24"/>
          <w:szCs w:val="24"/>
        </w:rPr>
        <w:t xml:space="preserve"> </w:t>
      </w:r>
      <w:r w:rsidR="00812089" w:rsidRPr="00544DDC">
        <w:rPr>
          <w:rFonts w:ascii="Arial" w:hAnsi="Arial" w:cs="Arial"/>
          <w:i/>
          <w:iCs/>
          <w:sz w:val="24"/>
          <w:szCs w:val="24"/>
        </w:rPr>
        <w:t>“</w:t>
      </w:r>
      <w:r w:rsidR="00812089" w:rsidRPr="00544DDC">
        <w:rPr>
          <w:rFonts w:ascii="Arial" w:eastAsia="MS ??" w:hAnsi="Arial" w:cs="Arial"/>
          <w:i/>
          <w:iCs/>
          <w:color w:val="000000"/>
          <w:spacing w:val="-3"/>
          <w:sz w:val="24"/>
          <w:szCs w:val="24"/>
        </w:rPr>
        <w:t xml:space="preserve">[…] </w:t>
      </w:r>
      <w:r w:rsidR="00812089" w:rsidRPr="00544DDC">
        <w:rPr>
          <w:rFonts w:ascii="Arial" w:hAnsi="Arial" w:cs="Arial"/>
          <w:i/>
          <w:iCs/>
          <w:sz w:val="24"/>
          <w:szCs w:val="24"/>
        </w:rPr>
        <w:t xml:space="preserve">disfrutando de su pensión de jubilación. Cosa diferente es que ella este </w:t>
      </w:r>
      <w:r w:rsidR="003E2F53" w:rsidRPr="00544DDC">
        <w:rPr>
          <w:rFonts w:ascii="Arial" w:hAnsi="Arial" w:cs="Arial"/>
          <w:i/>
          <w:iCs/>
          <w:sz w:val="24"/>
          <w:szCs w:val="24"/>
        </w:rPr>
        <w:t xml:space="preserve">(sic) </w:t>
      </w:r>
      <w:r w:rsidR="00812089" w:rsidRPr="00544DDC">
        <w:rPr>
          <w:rFonts w:ascii="Arial" w:hAnsi="Arial" w:cs="Arial"/>
          <w:i/>
          <w:iCs/>
          <w:sz w:val="24"/>
          <w:szCs w:val="24"/>
        </w:rPr>
        <w:t>pretendiendo el desconocimiento de un fallo que no le convenga a sus intereses.</w:t>
      </w:r>
      <w:r w:rsidR="00812089" w:rsidRPr="00544DDC">
        <w:rPr>
          <w:rFonts w:ascii="Arial" w:eastAsia="MS ??" w:hAnsi="Arial" w:cs="Arial"/>
          <w:i/>
          <w:iCs/>
          <w:color w:val="000000"/>
          <w:spacing w:val="-3"/>
          <w:sz w:val="24"/>
          <w:szCs w:val="24"/>
        </w:rPr>
        <w:t xml:space="preserve"> […]”.</w:t>
      </w:r>
    </w:p>
    <w:p w14:paraId="785D2BA5" w14:textId="296050C1" w:rsidR="00812089" w:rsidRPr="00544DDC" w:rsidRDefault="00812089" w:rsidP="00812089">
      <w:pPr>
        <w:overflowPunct w:val="0"/>
        <w:autoSpaceDE w:val="0"/>
        <w:autoSpaceDN w:val="0"/>
        <w:adjustRightInd w:val="0"/>
        <w:spacing w:line="360" w:lineRule="auto"/>
        <w:textAlignment w:val="baseline"/>
        <w:rPr>
          <w:rFonts w:ascii="Arial" w:eastAsia="MS ??" w:hAnsi="Arial" w:cs="Arial"/>
          <w:i/>
          <w:iCs/>
          <w:color w:val="000000"/>
          <w:spacing w:val="-3"/>
          <w:sz w:val="24"/>
          <w:szCs w:val="24"/>
        </w:rPr>
      </w:pPr>
    </w:p>
    <w:p w14:paraId="7A138C11" w14:textId="04499AD1" w:rsidR="006F58A7" w:rsidRPr="00544DDC" w:rsidRDefault="0084194B" w:rsidP="00E43473">
      <w:pPr>
        <w:overflowPunct w:val="0"/>
        <w:autoSpaceDE w:val="0"/>
        <w:autoSpaceDN w:val="0"/>
        <w:adjustRightInd w:val="0"/>
        <w:spacing w:line="360" w:lineRule="auto"/>
        <w:textAlignment w:val="baseline"/>
        <w:rPr>
          <w:rFonts w:ascii="Arial" w:eastAsia="MS ??" w:hAnsi="Arial" w:cs="Arial"/>
          <w:i/>
          <w:iCs/>
          <w:color w:val="000000"/>
          <w:spacing w:val="-3"/>
          <w:sz w:val="24"/>
          <w:szCs w:val="24"/>
        </w:rPr>
      </w:pPr>
      <w:r w:rsidRPr="00544DDC">
        <w:rPr>
          <w:rFonts w:ascii="Arial" w:eastAsia="MS ??" w:hAnsi="Arial" w:cs="Arial"/>
          <w:color w:val="000000"/>
          <w:spacing w:val="-3"/>
          <w:sz w:val="24"/>
          <w:szCs w:val="24"/>
        </w:rPr>
        <w:t xml:space="preserve">28. </w:t>
      </w:r>
      <w:r w:rsidR="004E7D20" w:rsidRPr="00544DDC">
        <w:rPr>
          <w:rFonts w:ascii="Arial" w:eastAsia="MS ??" w:hAnsi="Arial" w:cs="Arial"/>
          <w:color w:val="000000"/>
          <w:spacing w:val="-3"/>
          <w:sz w:val="24"/>
          <w:szCs w:val="24"/>
        </w:rPr>
        <w:t xml:space="preserve"> </w:t>
      </w:r>
      <w:r w:rsidR="004B7BF8" w:rsidRPr="00544DDC">
        <w:rPr>
          <w:rFonts w:ascii="Arial" w:eastAsia="MS ??" w:hAnsi="Arial" w:cs="Arial"/>
          <w:color w:val="000000"/>
          <w:spacing w:val="-3"/>
          <w:sz w:val="24"/>
          <w:szCs w:val="24"/>
        </w:rPr>
        <w:t>Agregó que, en el cas</w:t>
      </w:r>
      <w:r w:rsidR="00050A11" w:rsidRPr="00544DDC">
        <w:rPr>
          <w:rFonts w:ascii="Arial" w:eastAsia="MS ??" w:hAnsi="Arial" w:cs="Arial"/>
          <w:color w:val="000000"/>
          <w:spacing w:val="-3"/>
          <w:sz w:val="24"/>
          <w:szCs w:val="24"/>
        </w:rPr>
        <w:t>o</w:t>
      </w:r>
      <w:r w:rsidR="004B7BF8" w:rsidRPr="00544DDC">
        <w:rPr>
          <w:rFonts w:ascii="Arial" w:eastAsia="MS ??" w:hAnsi="Arial" w:cs="Arial"/>
          <w:color w:val="000000"/>
          <w:spacing w:val="-3"/>
          <w:sz w:val="24"/>
          <w:szCs w:val="24"/>
        </w:rPr>
        <w:t xml:space="preserve"> </w:t>
      </w:r>
      <w:r w:rsidR="004B7BF8" w:rsidRPr="00544DDC">
        <w:rPr>
          <w:rFonts w:ascii="Arial" w:eastAsia="MS ??" w:hAnsi="Arial" w:cs="Arial"/>
          <w:i/>
          <w:iCs/>
          <w:color w:val="000000"/>
          <w:spacing w:val="-3"/>
          <w:sz w:val="24"/>
          <w:szCs w:val="24"/>
        </w:rPr>
        <w:t>sub examine</w:t>
      </w:r>
      <w:r w:rsidR="004B7BF8" w:rsidRPr="00544DDC">
        <w:rPr>
          <w:rFonts w:ascii="Arial" w:eastAsia="MS ??" w:hAnsi="Arial" w:cs="Arial"/>
          <w:color w:val="000000"/>
          <w:spacing w:val="-3"/>
          <w:sz w:val="24"/>
          <w:szCs w:val="24"/>
        </w:rPr>
        <w:t xml:space="preserve"> </w:t>
      </w:r>
      <w:r w:rsidR="00050A11" w:rsidRPr="00544DDC">
        <w:rPr>
          <w:rFonts w:ascii="Arial" w:eastAsia="MS ??" w:hAnsi="Arial" w:cs="Arial"/>
          <w:color w:val="000000"/>
          <w:spacing w:val="-3"/>
          <w:sz w:val="24"/>
          <w:szCs w:val="24"/>
        </w:rPr>
        <w:t>no se cumplen con los requisitos generales de procedibilidad de la acción de tutela contra providencias judiciales, particularmente con el requisito</w:t>
      </w:r>
      <w:r w:rsidR="004B7BF8" w:rsidRPr="00544DDC">
        <w:rPr>
          <w:rFonts w:ascii="Arial" w:eastAsia="MS ??" w:hAnsi="Arial" w:cs="Arial"/>
          <w:color w:val="000000"/>
          <w:spacing w:val="-3"/>
          <w:sz w:val="24"/>
          <w:szCs w:val="24"/>
        </w:rPr>
        <w:t xml:space="preserve"> de relevancia constitucional toda vez que, a su juicio, </w:t>
      </w:r>
      <w:r w:rsidR="004B7BF8" w:rsidRPr="00544DDC">
        <w:rPr>
          <w:rFonts w:ascii="Arial" w:eastAsia="MS ??" w:hAnsi="Arial" w:cs="Arial"/>
          <w:i/>
          <w:iCs/>
          <w:color w:val="000000"/>
          <w:spacing w:val="-3"/>
          <w:sz w:val="24"/>
          <w:szCs w:val="24"/>
        </w:rPr>
        <w:t>“[…] el objeto de la demanda es reabrir el proceso de nulidad y restablecimiento del derecho en sus aspectos probatorios y jurídicos, lo que desdibuja las finalidades de esta acción constitucional. […]”.</w:t>
      </w:r>
    </w:p>
    <w:p w14:paraId="16C50112" w14:textId="77777777" w:rsidR="00527292" w:rsidRPr="00544DDC" w:rsidRDefault="00527292" w:rsidP="00E43473">
      <w:pPr>
        <w:overflowPunct w:val="0"/>
        <w:autoSpaceDE w:val="0"/>
        <w:autoSpaceDN w:val="0"/>
        <w:adjustRightInd w:val="0"/>
        <w:spacing w:line="360" w:lineRule="auto"/>
        <w:textAlignment w:val="baseline"/>
        <w:rPr>
          <w:rFonts w:ascii="Arial" w:eastAsia="MS ??" w:hAnsi="Arial" w:cs="Arial"/>
          <w:color w:val="000000"/>
          <w:spacing w:val="-3"/>
          <w:sz w:val="24"/>
          <w:szCs w:val="24"/>
        </w:rPr>
      </w:pPr>
    </w:p>
    <w:p w14:paraId="5855B982" w14:textId="36BD241F" w:rsidR="004B7BF8" w:rsidRPr="00544DDC" w:rsidRDefault="0084194B" w:rsidP="00E43473">
      <w:pPr>
        <w:overflowPunct w:val="0"/>
        <w:autoSpaceDE w:val="0"/>
        <w:autoSpaceDN w:val="0"/>
        <w:adjustRightInd w:val="0"/>
        <w:spacing w:line="360" w:lineRule="auto"/>
        <w:textAlignment w:val="baseline"/>
        <w:rPr>
          <w:rFonts w:ascii="Arial" w:eastAsia="MS ??" w:hAnsi="Arial" w:cs="Arial"/>
          <w:color w:val="000000"/>
          <w:spacing w:val="-3"/>
          <w:sz w:val="24"/>
          <w:szCs w:val="24"/>
        </w:rPr>
      </w:pPr>
      <w:r w:rsidRPr="00544DDC">
        <w:rPr>
          <w:rFonts w:ascii="Arial" w:eastAsia="MS ??" w:hAnsi="Arial" w:cs="Arial"/>
          <w:color w:val="000000"/>
          <w:spacing w:val="-3"/>
          <w:sz w:val="24"/>
          <w:szCs w:val="24"/>
        </w:rPr>
        <w:t xml:space="preserve">29. </w:t>
      </w:r>
      <w:r w:rsidR="004B7BF8" w:rsidRPr="00544DDC">
        <w:rPr>
          <w:rFonts w:ascii="Arial" w:eastAsia="MS ??" w:hAnsi="Arial" w:cs="Arial"/>
          <w:color w:val="000000"/>
          <w:spacing w:val="-3"/>
          <w:sz w:val="24"/>
          <w:szCs w:val="24"/>
        </w:rPr>
        <w:t>Concluyó que:</w:t>
      </w:r>
    </w:p>
    <w:p w14:paraId="22A70D48" w14:textId="77777777" w:rsidR="004B7BF8" w:rsidRPr="00544DDC" w:rsidRDefault="004B7BF8" w:rsidP="00E43473">
      <w:pPr>
        <w:overflowPunct w:val="0"/>
        <w:autoSpaceDE w:val="0"/>
        <w:autoSpaceDN w:val="0"/>
        <w:adjustRightInd w:val="0"/>
        <w:spacing w:line="360" w:lineRule="auto"/>
        <w:textAlignment w:val="baseline"/>
        <w:rPr>
          <w:rFonts w:ascii="Arial" w:eastAsia="MS ??" w:hAnsi="Arial" w:cs="Arial"/>
          <w:color w:val="000000"/>
          <w:spacing w:val="-3"/>
          <w:sz w:val="24"/>
          <w:szCs w:val="24"/>
        </w:rPr>
      </w:pPr>
    </w:p>
    <w:p w14:paraId="22C14A87" w14:textId="0DC22091" w:rsidR="004B7BF8" w:rsidRPr="00544DDC" w:rsidRDefault="004B7BF8" w:rsidP="00050A11">
      <w:pPr>
        <w:ind w:left="709"/>
        <w:rPr>
          <w:rFonts w:ascii="Arial" w:eastAsia="MS ??" w:hAnsi="Arial" w:cs="Arial"/>
          <w:i/>
          <w:color w:val="000000"/>
          <w:spacing w:val="-3"/>
          <w:szCs w:val="24"/>
        </w:rPr>
      </w:pPr>
      <w:r w:rsidRPr="00544DDC">
        <w:rPr>
          <w:rFonts w:ascii="Arial" w:eastAsia="MS ??" w:hAnsi="Arial" w:cs="Arial"/>
          <w:i/>
          <w:color w:val="000000"/>
          <w:spacing w:val="-3"/>
          <w:szCs w:val="24"/>
        </w:rPr>
        <w:t>“[…] De acuerdo con lo preceptuado en la sentencia de unificación SUJ-019- CE-S2-19, así como en los artículos 98 y 102 del Decreto 1214 de 1990,</w:t>
      </w:r>
      <w:r w:rsidR="00050A11" w:rsidRPr="00544DDC">
        <w:rPr>
          <w:rFonts w:ascii="Arial" w:eastAsia="MS ??" w:hAnsi="Arial" w:cs="Arial"/>
          <w:i/>
          <w:color w:val="000000"/>
          <w:spacing w:val="-3"/>
          <w:szCs w:val="24"/>
        </w:rPr>
        <w:t xml:space="preserve"> </w:t>
      </w:r>
      <w:r w:rsidRPr="00544DDC">
        <w:rPr>
          <w:rFonts w:ascii="Arial" w:eastAsia="MS ??" w:hAnsi="Arial" w:cs="Arial"/>
          <w:i/>
          <w:color w:val="000000"/>
          <w:spacing w:val="-3"/>
          <w:szCs w:val="24"/>
        </w:rPr>
        <w:t xml:space="preserve">como la demandante </w:t>
      </w:r>
      <w:r w:rsidRPr="00544DDC">
        <w:rPr>
          <w:rFonts w:ascii="Arial" w:eastAsia="MS ??" w:hAnsi="Arial" w:cs="Arial"/>
          <w:i/>
          <w:color w:val="000000"/>
          <w:spacing w:val="-3"/>
          <w:szCs w:val="24"/>
        </w:rPr>
        <w:lastRenderedPageBreak/>
        <w:t>se vinculó al MDN antes de la entrada en vigencia</w:t>
      </w:r>
      <w:r w:rsidR="00050A11" w:rsidRPr="00544DDC">
        <w:rPr>
          <w:rFonts w:ascii="Arial" w:eastAsia="MS ??" w:hAnsi="Arial" w:cs="Arial"/>
          <w:i/>
          <w:color w:val="000000"/>
          <w:spacing w:val="-3"/>
          <w:szCs w:val="24"/>
        </w:rPr>
        <w:t xml:space="preserve"> </w:t>
      </w:r>
      <w:r w:rsidRPr="00544DDC">
        <w:rPr>
          <w:rFonts w:ascii="Arial" w:eastAsia="MS ??" w:hAnsi="Arial" w:cs="Arial"/>
          <w:i/>
          <w:color w:val="000000"/>
          <w:spacing w:val="-3"/>
          <w:szCs w:val="24"/>
        </w:rPr>
        <w:t>de la Ley 100 de 1993, tiene derecho a que su pensión de jubilación incluya todas las partidas del referido Decreto 1214, siempre y cuando las estuviera devengando al momento de su retiro, y por ende se vieran reflejadas en su último salario. […]”.</w:t>
      </w:r>
    </w:p>
    <w:p w14:paraId="780F63F6" w14:textId="017ACC8E" w:rsidR="004B7BF8" w:rsidRPr="00544DDC" w:rsidRDefault="004B7BF8" w:rsidP="00E43473">
      <w:pPr>
        <w:overflowPunct w:val="0"/>
        <w:autoSpaceDE w:val="0"/>
        <w:autoSpaceDN w:val="0"/>
        <w:adjustRightInd w:val="0"/>
        <w:spacing w:line="360" w:lineRule="auto"/>
        <w:textAlignment w:val="baseline"/>
        <w:rPr>
          <w:rFonts w:ascii="Arial" w:eastAsia="MS ??" w:hAnsi="Arial" w:cs="Arial"/>
          <w:color w:val="000000"/>
          <w:spacing w:val="-3"/>
          <w:sz w:val="24"/>
          <w:szCs w:val="24"/>
        </w:rPr>
      </w:pPr>
    </w:p>
    <w:p w14:paraId="2826462C" w14:textId="0BDD74BA" w:rsidR="00E43473" w:rsidRPr="00544DDC" w:rsidRDefault="0084194B" w:rsidP="006E18C8">
      <w:pPr>
        <w:overflowPunct w:val="0"/>
        <w:autoSpaceDE w:val="0"/>
        <w:autoSpaceDN w:val="0"/>
        <w:adjustRightInd w:val="0"/>
        <w:spacing w:line="360" w:lineRule="auto"/>
        <w:textAlignment w:val="baseline"/>
        <w:rPr>
          <w:rFonts w:ascii="Arial" w:eastAsia="Arial" w:hAnsi="Arial" w:cs="Arial"/>
          <w:i/>
          <w:iCs/>
          <w:color w:val="000000" w:themeColor="text1"/>
          <w:sz w:val="24"/>
          <w:szCs w:val="24"/>
        </w:rPr>
      </w:pPr>
      <w:r w:rsidRPr="00544DDC">
        <w:rPr>
          <w:rFonts w:ascii="Arial" w:hAnsi="Arial" w:cs="Arial"/>
          <w:sz w:val="24"/>
          <w:szCs w:val="24"/>
        </w:rPr>
        <w:t xml:space="preserve">30. </w:t>
      </w:r>
      <w:r w:rsidR="004B7BF8" w:rsidRPr="00544DDC">
        <w:rPr>
          <w:rFonts w:ascii="Arial" w:hAnsi="Arial" w:cs="Arial"/>
          <w:sz w:val="24"/>
          <w:szCs w:val="24"/>
        </w:rPr>
        <w:t>El</w:t>
      </w:r>
      <w:r w:rsidR="004B7BF8" w:rsidRPr="00544DDC">
        <w:rPr>
          <w:rFonts w:ascii="Arial" w:hAnsi="Arial" w:cs="Arial"/>
          <w:b/>
          <w:bCs/>
          <w:sz w:val="24"/>
          <w:szCs w:val="24"/>
        </w:rPr>
        <w:t xml:space="preserve"> </w:t>
      </w:r>
      <w:r w:rsidR="001C1194" w:rsidRPr="00544DDC">
        <w:rPr>
          <w:rFonts w:ascii="Arial" w:hAnsi="Arial" w:cs="Arial"/>
          <w:b/>
          <w:bCs/>
          <w:sz w:val="24"/>
          <w:szCs w:val="24"/>
        </w:rPr>
        <w:t>Juzgado Cuarenta y Siete Administrativo del Circuito de Bogotá</w:t>
      </w:r>
      <w:r w:rsidR="00875F64" w:rsidRPr="00544DDC">
        <w:rPr>
          <w:rFonts w:ascii="Arial" w:hAnsi="Arial" w:cs="Arial"/>
          <w:b/>
          <w:bCs/>
          <w:sz w:val="24"/>
          <w:szCs w:val="24"/>
        </w:rPr>
        <w:t xml:space="preserve"> </w:t>
      </w:r>
      <w:r w:rsidR="00E43473" w:rsidRPr="00544DDC">
        <w:rPr>
          <w:rFonts w:ascii="Arial" w:eastAsia="Arial" w:hAnsi="Arial" w:cs="Arial"/>
          <w:color w:val="000000" w:themeColor="text1"/>
          <w:sz w:val="24"/>
          <w:szCs w:val="24"/>
        </w:rPr>
        <w:t xml:space="preserve">explicó que </w:t>
      </w:r>
      <w:r w:rsidR="00E43473" w:rsidRPr="00544DDC">
        <w:rPr>
          <w:rFonts w:ascii="Arial" w:eastAsia="Arial" w:hAnsi="Arial" w:cs="Arial"/>
          <w:i/>
          <w:iCs/>
          <w:color w:val="000000" w:themeColor="text1"/>
          <w:sz w:val="24"/>
          <w:szCs w:val="24"/>
        </w:rPr>
        <w:t>“</w:t>
      </w:r>
      <w:r w:rsidR="00E43473" w:rsidRPr="00544DDC">
        <w:rPr>
          <w:rFonts w:ascii="Arial" w:eastAsia="MS ??" w:hAnsi="Arial" w:cs="Arial"/>
          <w:i/>
          <w:iCs/>
          <w:color w:val="000000"/>
          <w:spacing w:val="-3"/>
          <w:sz w:val="24"/>
          <w:szCs w:val="24"/>
        </w:rPr>
        <w:t xml:space="preserve">[…] </w:t>
      </w:r>
      <w:r w:rsidR="00875F64" w:rsidRPr="00544DDC">
        <w:rPr>
          <w:rFonts w:ascii="Arial" w:eastAsia="Arial" w:hAnsi="Arial" w:cs="Arial"/>
          <w:i/>
          <w:iCs/>
          <w:color w:val="000000" w:themeColor="text1"/>
          <w:sz w:val="24"/>
          <w:szCs w:val="24"/>
        </w:rPr>
        <w:t xml:space="preserve"> la presente acción no está dirigida directamente contra este juzgado, sino</w:t>
      </w:r>
      <w:r w:rsidRPr="00544DDC">
        <w:rPr>
          <w:rFonts w:ascii="Arial" w:eastAsia="Arial" w:hAnsi="Arial" w:cs="Arial"/>
          <w:i/>
          <w:iCs/>
          <w:color w:val="000000" w:themeColor="text1"/>
          <w:sz w:val="24"/>
          <w:szCs w:val="24"/>
        </w:rPr>
        <w:t xml:space="preserve"> </w:t>
      </w:r>
      <w:r w:rsidR="00875F64" w:rsidRPr="00544DDC">
        <w:rPr>
          <w:rFonts w:ascii="Arial" w:eastAsia="Arial" w:hAnsi="Arial" w:cs="Arial"/>
          <w:i/>
          <w:iCs/>
          <w:color w:val="000000" w:themeColor="text1"/>
          <w:sz w:val="24"/>
          <w:szCs w:val="24"/>
        </w:rPr>
        <w:t>contra la decisión proferida en segunda instancia, por cuanto este despacho accedió parcialmente a las pretensiones, decisión judicial que resultó revocada. Así las cosas, en el trámite de instancia, este despacho no incurrió en vulneración de derecho fundamental alguno.</w:t>
      </w:r>
      <w:r w:rsidR="00875F64" w:rsidRPr="00544DDC">
        <w:rPr>
          <w:rFonts w:ascii="Arial" w:eastAsia="Arial" w:hAnsi="Arial" w:cs="Arial"/>
          <w:i/>
          <w:iCs/>
          <w:color w:val="000000" w:themeColor="text1"/>
          <w:spacing w:val="-3"/>
          <w:sz w:val="24"/>
          <w:szCs w:val="24"/>
        </w:rPr>
        <w:t xml:space="preserve"> </w:t>
      </w:r>
      <w:r w:rsidR="00E43473" w:rsidRPr="00544DDC">
        <w:rPr>
          <w:rFonts w:ascii="Arial" w:eastAsia="MS ??" w:hAnsi="Arial" w:cs="Arial"/>
          <w:i/>
          <w:iCs/>
          <w:color w:val="000000"/>
          <w:spacing w:val="-3"/>
          <w:sz w:val="24"/>
          <w:szCs w:val="24"/>
        </w:rPr>
        <w:t xml:space="preserve">[…]”. </w:t>
      </w:r>
    </w:p>
    <w:p w14:paraId="2D15E01D" w14:textId="77777777" w:rsidR="00E43473" w:rsidRPr="00544DDC" w:rsidRDefault="00E43473" w:rsidP="00527292">
      <w:pPr>
        <w:suppressAutoHyphens/>
        <w:spacing w:line="360" w:lineRule="auto"/>
        <w:rPr>
          <w:rFonts w:ascii="Arial" w:eastAsia="MS ??" w:hAnsi="Arial" w:cs="Arial"/>
          <w:i/>
          <w:color w:val="000000"/>
          <w:spacing w:val="-3"/>
          <w:sz w:val="24"/>
          <w:szCs w:val="24"/>
        </w:rPr>
      </w:pPr>
    </w:p>
    <w:p w14:paraId="3B4383FD" w14:textId="77777777" w:rsidR="00E43473" w:rsidRPr="00544DDC" w:rsidRDefault="00E43473" w:rsidP="00527292">
      <w:pPr>
        <w:shd w:val="clear" w:color="auto" w:fill="FFFFFF"/>
        <w:tabs>
          <w:tab w:val="left" w:pos="466"/>
        </w:tabs>
        <w:autoSpaceDE w:val="0"/>
        <w:autoSpaceDN w:val="0"/>
        <w:adjustRightInd w:val="0"/>
        <w:spacing w:line="360" w:lineRule="auto"/>
        <w:ind w:right="101"/>
        <w:rPr>
          <w:rFonts w:ascii="Arial" w:hAnsi="Arial" w:cs="Arial"/>
          <w:b/>
          <w:bCs/>
          <w:sz w:val="24"/>
          <w:szCs w:val="24"/>
        </w:rPr>
      </w:pPr>
      <w:r w:rsidRPr="00544DDC">
        <w:rPr>
          <w:rFonts w:ascii="Arial" w:hAnsi="Arial" w:cs="Arial"/>
          <w:b/>
          <w:bCs/>
          <w:sz w:val="24"/>
          <w:szCs w:val="24"/>
        </w:rPr>
        <w:t>La sentencia impugnada</w:t>
      </w:r>
    </w:p>
    <w:p w14:paraId="282B5761" w14:textId="77777777" w:rsidR="00E43473" w:rsidRPr="00544DDC" w:rsidRDefault="00E43473" w:rsidP="00527292">
      <w:pPr>
        <w:shd w:val="clear" w:color="auto" w:fill="FFFFFF"/>
        <w:tabs>
          <w:tab w:val="left" w:pos="466"/>
        </w:tabs>
        <w:autoSpaceDE w:val="0"/>
        <w:autoSpaceDN w:val="0"/>
        <w:adjustRightInd w:val="0"/>
        <w:spacing w:line="360" w:lineRule="auto"/>
        <w:rPr>
          <w:rFonts w:ascii="Arial" w:hAnsi="Arial" w:cs="Arial"/>
          <w:sz w:val="24"/>
          <w:szCs w:val="24"/>
        </w:rPr>
      </w:pPr>
    </w:p>
    <w:p w14:paraId="21C3EF3E" w14:textId="57D8EF0D" w:rsidR="00E43473" w:rsidRPr="00544DDC" w:rsidRDefault="0084194B" w:rsidP="006E18C8">
      <w:pPr>
        <w:shd w:val="clear" w:color="auto" w:fill="FFFFFF"/>
        <w:tabs>
          <w:tab w:val="left" w:pos="0"/>
        </w:tabs>
        <w:overflowPunct w:val="0"/>
        <w:autoSpaceDE w:val="0"/>
        <w:autoSpaceDN w:val="0"/>
        <w:adjustRightInd w:val="0"/>
        <w:spacing w:line="360" w:lineRule="auto"/>
        <w:textAlignment w:val="baseline"/>
        <w:rPr>
          <w:rFonts w:ascii="Arial" w:hAnsi="Arial" w:cs="Arial"/>
          <w:sz w:val="24"/>
          <w:szCs w:val="24"/>
        </w:rPr>
      </w:pPr>
      <w:r w:rsidRPr="00544DDC">
        <w:rPr>
          <w:rFonts w:ascii="Arial" w:hAnsi="Arial" w:cs="Arial"/>
          <w:sz w:val="24"/>
          <w:szCs w:val="24"/>
        </w:rPr>
        <w:t xml:space="preserve">31. </w:t>
      </w:r>
      <w:r w:rsidR="00E43473" w:rsidRPr="00544DDC">
        <w:rPr>
          <w:rFonts w:ascii="Arial" w:hAnsi="Arial" w:cs="Arial"/>
          <w:sz w:val="24"/>
          <w:szCs w:val="24"/>
        </w:rPr>
        <w:t xml:space="preserve">La </w:t>
      </w:r>
      <w:r w:rsidR="00A3768C" w:rsidRPr="00544DDC">
        <w:rPr>
          <w:rFonts w:ascii="Arial" w:hAnsi="Arial" w:cs="Arial"/>
          <w:b/>
          <w:bCs/>
          <w:sz w:val="24"/>
          <w:szCs w:val="24"/>
        </w:rPr>
        <w:t>Subsección C de la Sección Tercera</w:t>
      </w:r>
      <w:r w:rsidR="00E43473" w:rsidRPr="00544DDC">
        <w:rPr>
          <w:rFonts w:ascii="Arial" w:hAnsi="Arial" w:cs="Arial"/>
          <w:b/>
          <w:bCs/>
          <w:sz w:val="24"/>
          <w:szCs w:val="24"/>
        </w:rPr>
        <w:t xml:space="preserve"> </w:t>
      </w:r>
      <w:r w:rsidR="00A3768C" w:rsidRPr="00544DDC">
        <w:rPr>
          <w:rFonts w:ascii="Arial" w:hAnsi="Arial" w:cs="Arial"/>
          <w:b/>
          <w:bCs/>
          <w:sz w:val="24"/>
          <w:szCs w:val="24"/>
        </w:rPr>
        <w:t xml:space="preserve">del Consejo de Estado </w:t>
      </w:r>
      <w:r w:rsidR="00E43473" w:rsidRPr="00544DDC">
        <w:rPr>
          <w:rFonts w:ascii="Arial" w:hAnsi="Arial" w:cs="Arial"/>
          <w:sz w:val="24"/>
          <w:szCs w:val="24"/>
        </w:rPr>
        <w:t xml:space="preserve">mediante sentencia de </w:t>
      </w:r>
      <w:r w:rsidR="00A3768C" w:rsidRPr="00544DDC">
        <w:rPr>
          <w:rFonts w:ascii="Arial" w:hAnsi="Arial" w:cs="Arial"/>
          <w:sz w:val="24"/>
          <w:szCs w:val="24"/>
        </w:rPr>
        <w:t>2</w:t>
      </w:r>
      <w:r w:rsidR="00E43473" w:rsidRPr="00544DDC">
        <w:rPr>
          <w:rFonts w:ascii="Arial" w:hAnsi="Arial" w:cs="Arial"/>
          <w:sz w:val="24"/>
          <w:szCs w:val="24"/>
        </w:rPr>
        <w:t xml:space="preserve">3 de </w:t>
      </w:r>
      <w:r w:rsidR="00A3768C" w:rsidRPr="00544DDC">
        <w:rPr>
          <w:rFonts w:ascii="Arial" w:hAnsi="Arial" w:cs="Arial"/>
          <w:sz w:val="24"/>
          <w:szCs w:val="24"/>
        </w:rPr>
        <w:t>abril</w:t>
      </w:r>
      <w:r w:rsidR="00E43473" w:rsidRPr="00544DDC">
        <w:rPr>
          <w:rFonts w:ascii="Arial" w:hAnsi="Arial" w:cs="Arial"/>
          <w:sz w:val="24"/>
          <w:szCs w:val="24"/>
        </w:rPr>
        <w:t xml:space="preserve"> de 2021, resolvió lo siguiente:</w:t>
      </w:r>
    </w:p>
    <w:p w14:paraId="74BDF08B" w14:textId="77777777" w:rsidR="00E43473" w:rsidRPr="00544DDC" w:rsidRDefault="00E43473" w:rsidP="00E43473">
      <w:pPr>
        <w:pStyle w:val="Prrafodelista"/>
        <w:shd w:val="clear" w:color="auto" w:fill="FFFFFF"/>
        <w:tabs>
          <w:tab w:val="left" w:pos="0"/>
        </w:tabs>
        <w:spacing w:line="360" w:lineRule="auto"/>
        <w:ind w:left="0"/>
        <w:rPr>
          <w:rFonts w:ascii="Arial" w:hAnsi="Arial" w:cs="Arial"/>
          <w:sz w:val="24"/>
          <w:szCs w:val="24"/>
        </w:rPr>
      </w:pPr>
    </w:p>
    <w:p w14:paraId="18AD15D7" w14:textId="05309920" w:rsidR="00E43473" w:rsidRPr="00544DDC" w:rsidRDefault="00E43473" w:rsidP="00A3768C">
      <w:pPr>
        <w:shd w:val="clear" w:color="auto" w:fill="FFFFFF"/>
        <w:tabs>
          <w:tab w:val="left" w:pos="466"/>
        </w:tabs>
        <w:autoSpaceDE w:val="0"/>
        <w:autoSpaceDN w:val="0"/>
        <w:adjustRightInd w:val="0"/>
        <w:ind w:left="567"/>
        <w:contextualSpacing/>
        <w:rPr>
          <w:rFonts w:ascii="Arial" w:hAnsi="Arial" w:cs="Arial"/>
          <w:i/>
          <w:iCs/>
        </w:rPr>
      </w:pPr>
      <w:r w:rsidRPr="00544DDC">
        <w:rPr>
          <w:rFonts w:ascii="Arial" w:hAnsi="Arial" w:cs="Arial"/>
          <w:i/>
          <w:iCs/>
        </w:rPr>
        <w:t xml:space="preserve">“[…] </w:t>
      </w:r>
      <w:r w:rsidR="00A3768C" w:rsidRPr="00544DDC">
        <w:rPr>
          <w:rFonts w:ascii="Arial" w:hAnsi="Arial" w:cs="Arial"/>
          <w:i/>
          <w:iCs/>
        </w:rPr>
        <w:t xml:space="preserve">PRIMERO: DECLARAR improcedente el amparo solicitado por Alisadiela Arias. </w:t>
      </w:r>
      <w:r w:rsidRPr="00544DDC">
        <w:rPr>
          <w:rFonts w:ascii="Arial" w:hAnsi="Arial" w:cs="Arial"/>
          <w:i/>
          <w:iCs/>
        </w:rPr>
        <w:t xml:space="preserve">[…]”. </w:t>
      </w:r>
    </w:p>
    <w:p w14:paraId="432B8816" w14:textId="77777777" w:rsidR="00E43473" w:rsidRPr="00544DDC" w:rsidRDefault="00E43473" w:rsidP="00E43473">
      <w:pPr>
        <w:overflowPunct w:val="0"/>
        <w:autoSpaceDE w:val="0"/>
        <w:autoSpaceDN w:val="0"/>
        <w:adjustRightInd w:val="0"/>
        <w:spacing w:line="360" w:lineRule="auto"/>
        <w:textAlignment w:val="baseline"/>
        <w:rPr>
          <w:rFonts w:ascii="Arial" w:hAnsi="Arial" w:cs="Arial"/>
          <w:i/>
          <w:iCs/>
        </w:rPr>
      </w:pPr>
    </w:p>
    <w:p w14:paraId="7810898F" w14:textId="475653B7" w:rsidR="00E43473" w:rsidRPr="00544DDC" w:rsidRDefault="0084194B" w:rsidP="00E43473">
      <w:pPr>
        <w:overflowPunct w:val="0"/>
        <w:autoSpaceDE w:val="0"/>
        <w:autoSpaceDN w:val="0"/>
        <w:adjustRightInd w:val="0"/>
        <w:spacing w:line="360" w:lineRule="auto"/>
        <w:textAlignment w:val="baseline"/>
        <w:rPr>
          <w:rFonts w:ascii="Arial" w:hAnsi="Arial" w:cs="Arial"/>
          <w:sz w:val="24"/>
          <w:szCs w:val="24"/>
        </w:rPr>
      </w:pPr>
      <w:r w:rsidRPr="00544DDC">
        <w:rPr>
          <w:rFonts w:ascii="Arial" w:hAnsi="Arial" w:cs="Arial"/>
          <w:sz w:val="24"/>
          <w:szCs w:val="24"/>
        </w:rPr>
        <w:t xml:space="preserve">32. </w:t>
      </w:r>
      <w:r w:rsidR="00E43473" w:rsidRPr="00544DDC">
        <w:rPr>
          <w:rFonts w:ascii="Arial" w:hAnsi="Arial" w:cs="Arial"/>
          <w:sz w:val="24"/>
          <w:szCs w:val="24"/>
        </w:rPr>
        <w:t>Como problema jurídico, planteó el siguiente:</w:t>
      </w:r>
    </w:p>
    <w:p w14:paraId="2D7A1D6C" w14:textId="77777777" w:rsidR="00E43473" w:rsidRPr="00544DDC" w:rsidRDefault="00E43473" w:rsidP="00E43473">
      <w:pPr>
        <w:overflowPunct w:val="0"/>
        <w:autoSpaceDE w:val="0"/>
        <w:autoSpaceDN w:val="0"/>
        <w:adjustRightInd w:val="0"/>
        <w:textAlignment w:val="baseline"/>
        <w:rPr>
          <w:rFonts w:ascii="Arial" w:hAnsi="Arial" w:cs="Arial"/>
          <w:i/>
          <w:iCs/>
          <w:sz w:val="24"/>
          <w:szCs w:val="24"/>
        </w:rPr>
      </w:pPr>
    </w:p>
    <w:p w14:paraId="607F4273" w14:textId="28CCA159" w:rsidR="00E43473" w:rsidRPr="00544DDC" w:rsidRDefault="00E43473" w:rsidP="00A3768C">
      <w:pPr>
        <w:overflowPunct w:val="0"/>
        <w:autoSpaceDE w:val="0"/>
        <w:autoSpaceDN w:val="0"/>
        <w:adjustRightInd w:val="0"/>
        <w:ind w:left="567"/>
        <w:textAlignment w:val="baseline"/>
        <w:rPr>
          <w:rFonts w:ascii="Arial" w:hAnsi="Arial" w:cs="Arial"/>
          <w:i/>
          <w:iCs/>
        </w:rPr>
      </w:pPr>
      <w:r w:rsidRPr="00544DDC">
        <w:rPr>
          <w:rFonts w:ascii="Arial" w:hAnsi="Arial" w:cs="Arial"/>
          <w:i/>
          <w:iCs/>
        </w:rPr>
        <w:t xml:space="preserve">“[…] </w:t>
      </w:r>
      <w:r w:rsidR="00A3768C" w:rsidRPr="00544DDC">
        <w:rPr>
          <w:rFonts w:ascii="Arial" w:hAnsi="Arial" w:cs="Arial"/>
          <w:i/>
          <w:iCs/>
        </w:rPr>
        <w:t xml:space="preserve">La Sala verificará si la solicitud de amparo cumple con los requisitos generales de procedibilidad en contra de providencias judiciales, específicamente analizará si se cumple el de inmediatez. </w:t>
      </w:r>
      <w:r w:rsidRPr="00544DDC">
        <w:rPr>
          <w:rFonts w:ascii="Arial" w:hAnsi="Arial" w:cs="Arial"/>
          <w:i/>
          <w:iCs/>
        </w:rPr>
        <w:t>[…]”.</w:t>
      </w:r>
    </w:p>
    <w:p w14:paraId="0D2519BC" w14:textId="77777777" w:rsidR="00E43473" w:rsidRPr="00544DDC" w:rsidRDefault="00E43473" w:rsidP="00E43473">
      <w:pPr>
        <w:overflowPunct w:val="0"/>
        <w:autoSpaceDE w:val="0"/>
        <w:autoSpaceDN w:val="0"/>
        <w:adjustRightInd w:val="0"/>
        <w:spacing w:line="360" w:lineRule="auto"/>
        <w:textAlignment w:val="baseline"/>
        <w:rPr>
          <w:rFonts w:ascii="Arial" w:hAnsi="Arial" w:cs="Arial"/>
          <w:i/>
          <w:iCs/>
          <w:sz w:val="24"/>
          <w:szCs w:val="24"/>
        </w:rPr>
      </w:pPr>
    </w:p>
    <w:p w14:paraId="6359009C" w14:textId="7BD06D71" w:rsidR="00E43473" w:rsidRPr="00544DDC" w:rsidRDefault="0084194B" w:rsidP="00E43473">
      <w:pPr>
        <w:pStyle w:val="Prrafodelista"/>
        <w:overflowPunct w:val="0"/>
        <w:autoSpaceDE w:val="0"/>
        <w:autoSpaceDN w:val="0"/>
        <w:adjustRightInd w:val="0"/>
        <w:spacing w:line="360" w:lineRule="auto"/>
        <w:ind w:left="0"/>
        <w:textAlignment w:val="baseline"/>
        <w:rPr>
          <w:rFonts w:ascii="Arial" w:hAnsi="Arial" w:cs="Arial"/>
          <w:sz w:val="24"/>
          <w:szCs w:val="24"/>
        </w:rPr>
      </w:pPr>
      <w:r w:rsidRPr="00544DDC">
        <w:rPr>
          <w:rFonts w:ascii="Arial" w:hAnsi="Arial" w:cs="Arial"/>
          <w:sz w:val="24"/>
          <w:szCs w:val="24"/>
        </w:rPr>
        <w:t xml:space="preserve">33. </w:t>
      </w:r>
      <w:r w:rsidR="00E43473" w:rsidRPr="00544DDC">
        <w:rPr>
          <w:rFonts w:ascii="Arial" w:hAnsi="Arial" w:cs="Arial"/>
          <w:sz w:val="24"/>
          <w:szCs w:val="24"/>
        </w:rPr>
        <w:t>Como fundamento de su decisión, consideró que:</w:t>
      </w:r>
    </w:p>
    <w:p w14:paraId="68794D2A" w14:textId="77777777" w:rsidR="00E43473" w:rsidRPr="00544DDC" w:rsidRDefault="00E43473" w:rsidP="00E43473">
      <w:pPr>
        <w:overflowPunct w:val="0"/>
        <w:autoSpaceDE w:val="0"/>
        <w:autoSpaceDN w:val="0"/>
        <w:adjustRightInd w:val="0"/>
        <w:spacing w:line="360" w:lineRule="auto"/>
        <w:textAlignment w:val="baseline"/>
        <w:rPr>
          <w:rFonts w:ascii="Arial" w:hAnsi="Arial" w:cs="Arial"/>
          <w:i/>
          <w:iCs/>
          <w:sz w:val="24"/>
          <w:szCs w:val="24"/>
        </w:rPr>
      </w:pPr>
    </w:p>
    <w:p w14:paraId="17274496" w14:textId="0FE3D250" w:rsidR="00A3768C" w:rsidRPr="00544DDC" w:rsidRDefault="00E43473" w:rsidP="00A3768C">
      <w:pPr>
        <w:overflowPunct w:val="0"/>
        <w:autoSpaceDE w:val="0"/>
        <w:autoSpaceDN w:val="0"/>
        <w:adjustRightInd w:val="0"/>
        <w:ind w:left="567"/>
        <w:textAlignment w:val="baseline"/>
        <w:rPr>
          <w:rFonts w:ascii="Arial" w:hAnsi="Arial" w:cs="Arial"/>
          <w:i/>
          <w:iCs/>
        </w:rPr>
      </w:pPr>
      <w:r w:rsidRPr="00544DDC">
        <w:rPr>
          <w:rFonts w:ascii="Arial" w:hAnsi="Arial" w:cs="Arial"/>
          <w:i/>
          <w:iCs/>
        </w:rPr>
        <w:t>“[…]</w:t>
      </w:r>
      <w:r w:rsidR="00A3768C" w:rsidRPr="00544DDC">
        <w:rPr>
          <w:rFonts w:ascii="Arial" w:hAnsi="Arial" w:cs="Arial"/>
          <w:i/>
          <w:iCs/>
        </w:rPr>
        <w:t xml:space="preserve"> 5.1.- Se encuentra que la providencia atacada a través de esta acción constitucional fue proferida el 8 de noviembre de 2019, y notificada de forma electrónica el 25 del mismo mes y año como aparece en el expediente de nulidad y restablecimiento del derecho.</w:t>
      </w:r>
    </w:p>
    <w:p w14:paraId="587EE590" w14:textId="77777777" w:rsidR="00A3768C" w:rsidRPr="00544DDC" w:rsidRDefault="00A3768C" w:rsidP="00A3768C">
      <w:pPr>
        <w:overflowPunct w:val="0"/>
        <w:autoSpaceDE w:val="0"/>
        <w:autoSpaceDN w:val="0"/>
        <w:adjustRightInd w:val="0"/>
        <w:ind w:left="567"/>
        <w:textAlignment w:val="baseline"/>
        <w:rPr>
          <w:rFonts w:ascii="Arial" w:hAnsi="Arial" w:cs="Arial"/>
          <w:i/>
          <w:iCs/>
        </w:rPr>
      </w:pPr>
    </w:p>
    <w:p w14:paraId="1739B290" w14:textId="77777777" w:rsidR="00A3768C" w:rsidRPr="00544DDC" w:rsidRDefault="00A3768C" w:rsidP="00A3768C">
      <w:pPr>
        <w:overflowPunct w:val="0"/>
        <w:autoSpaceDE w:val="0"/>
        <w:autoSpaceDN w:val="0"/>
        <w:adjustRightInd w:val="0"/>
        <w:ind w:left="567"/>
        <w:textAlignment w:val="baseline"/>
        <w:rPr>
          <w:rFonts w:ascii="Arial" w:hAnsi="Arial" w:cs="Arial"/>
          <w:i/>
          <w:iCs/>
        </w:rPr>
      </w:pPr>
      <w:r w:rsidRPr="00544DDC">
        <w:rPr>
          <w:rFonts w:ascii="Arial" w:hAnsi="Arial" w:cs="Arial"/>
          <w:i/>
          <w:iCs/>
        </w:rPr>
        <w:t xml:space="preserve">Entonces, la Sala procederá a revisar si logra superarse el presupuesto analizado, tomando como punto de partida para su cómputo la fecha en la que la providencia señalada cobró firmeza y previendo que dicho término de ejecutoria se predica una vez finiquitado el plazo previsto en el artículo 302 del CGP, aplicable por remisión expresa del artículo 306 del CPACA, que puede ser usado para solicitar la corrección, la aclaración o la complementación de la decisión. </w:t>
      </w:r>
    </w:p>
    <w:p w14:paraId="1B83EB59" w14:textId="77777777" w:rsidR="00A3768C" w:rsidRPr="00544DDC" w:rsidRDefault="00A3768C" w:rsidP="00A3768C">
      <w:pPr>
        <w:overflowPunct w:val="0"/>
        <w:autoSpaceDE w:val="0"/>
        <w:autoSpaceDN w:val="0"/>
        <w:adjustRightInd w:val="0"/>
        <w:ind w:left="567"/>
        <w:textAlignment w:val="baseline"/>
        <w:rPr>
          <w:rFonts w:ascii="Arial" w:hAnsi="Arial" w:cs="Arial"/>
          <w:i/>
          <w:iCs/>
        </w:rPr>
      </w:pPr>
    </w:p>
    <w:p w14:paraId="2EE86F2E" w14:textId="77777777" w:rsidR="00A3768C" w:rsidRPr="00544DDC" w:rsidRDefault="00A3768C" w:rsidP="00A3768C">
      <w:pPr>
        <w:overflowPunct w:val="0"/>
        <w:autoSpaceDE w:val="0"/>
        <w:autoSpaceDN w:val="0"/>
        <w:adjustRightInd w:val="0"/>
        <w:ind w:left="567"/>
        <w:textAlignment w:val="baseline"/>
        <w:rPr>
          <w:rFonts w:ascii="Arial" w:hAnsi="Arial" w:cs="Arial"/>
          <w:i/>
          <w:iCs/>
        </w:rPr>
      </w:pPr>
      <w:r w:rsidRPr="00544DDC">
        <w:rPr>
          <w:rFonts w:ascii="Arial" w:hAnsi="Arial" w:cs="Arial"/>
          <w:i/>
          <w:iCs/>
        </w:rPr>
        <w:t xml:space="preserve">5.2.- Así las cosas, la sentencia de segunda instancia del 8 de noviembre de 2019, notificada el 25 del mismo mes y año, cobró ejecutoria el día 28 siguiente, de modo que el término de los 6 meses, que prima facie, se avista razonable, estuvo vigente hasta el 28 de mayo de 2020. No obstante, la acción de tutela presentada por </w:t>
      </w:r>
      <w:r w:rsidRPr="00544DDC">
        <w:rPr>
          <w:rFonts w:ascii="Arial" w:hAnsi="Arial" w:cs="Arial"/>
          <w:i/>
          <w:iCs/>
        </w:rPr>
        <w:lastRenderedPageBreak/>
        <w:t xml:space="preserve">Alisadiela Arias, solo fue radicada hasta el 26 de febrero de 2021, por lo que fuerza concluir que tuvo lugar por fuera del plazo jurisprudencialmente dispuesto.  </w:t>
      </w:r>
    </w:p>
    <w:p w14:paraId="25FDF3E1" w14:textId="77777777" w:rsidR="00A3768C" w:rsidRPr="00544DDC" w:rsidRDefault="00A3768C" w:rsidP="00A3768C">
      <w:pPr>
        <w:overflowPunct w:val="0"/>
        <w:autoSpaceDE w:val="0"/>
        <w:autoSpaceDN w:val="0"/>
        <w:adjustRightInd w:val="0"/>
        <w:ind w:left="567"/>
        <w:textAlignment w:val="baseline"/>
        <w:rPr>
          <w:rFonts w:ascii="Arial" w:hAnsi="Arial" w:cs="Arial"/>
          <w:i/>
          <w:iCs/>
        </w:rPr>
      </w:pPr>
    </w:p>
    <w:p w14:paraId="1A81D31C" w14:textId="77777777" w:rsidR="00A3768C" w:rsidRPr="00544DDC" w:rsidRDefault="00A3768C" w:rsidP="00A3768C">
      <w:pPr>
        <w:overflowPunct w:val="0"/>
        <w:autoSpaceDE w:val="0"/>
        <w:autoSpaceDN w:val="0"/>
        <w:adjustRightInd w:val="0"/>
        <w:ind w:left="567"/>
        <w:textAlignment w:val="baseline"/>
        <w:rPr>
          <w:rFonts w:ascii="Arial" w:hAnsi="Arial" w:cs="Arial"/>
          <w:i/>
          <w:iCs/>
        </w:rPr>
      </w:pPr>
      <w:r w:rsidRPr="00544DDC">
        <w:rPr>
          <w:rFonts w:ascii="Arial" w:hAnsi="Arial" w:cs="Arial"/>
          <w:i/>
          <w:iCs/>
        </w:rPr>
        <w:t xml:space="preserve">En vista de lo anterior, la interesada solicitó que el término de inmediatez se flexibilizara, pues, estando en curso la segunda instancia del mencionado proceso ordinario, su abogada fue privada de la libertad en el marco de una investigación penal, y solo superó esta situación hasta el 11 de noviembre de 2020, razón por la que no estuvo posibilitada para incoar la tutela previamente, representada jurídicamente.  </w:t>
      </w:r>
    </w:p>
    <w:p w14:paraId="018CA0E2" w14:textId="77777777" w:rsidR="00A3768C" w:rsidRPr="00544DDC" w:rsidRDefault="00A3768C" w:rsidP="00A3768C">
      <w:pPr>
        <w:overflowPunct w:val="0"/>
        <w:autoSpaceDE w:val="0"/>
        <w:autoSpaceDN w:val="0"/>
        <w:adjustRightInd w:val="0"/>
        <w:ind w:left="567"/>
        <w:textAlignment w:val="baseline"/>
        <w:rPr>
          <w:rFonts w:ascii="Arial" w:hAnsi="Arial" w:cs="Arial"/>
          <w:i/>
          <w:iCs/>
        </w:rPr>
      </w:pPr>
    </w:p>
    <w:p w14:paraId="0B04AB10" w14:textId="18747288" w:rsidR="00A3768C" w:rsidRPr="00544DDC" w:rsidRDefault="00A3768C" w:rsidP="00A3768C">
      <w:pPr>
        <w:overflowPunct w:val="0"/>
        <w:autoSpaceDE w:val="0"/>
        <w:autoSpaceDN w:val="0"/>
        <w:adjustRightInd w:val="0"/>
        <w:ind w:left="567"/>
        <w:textAlignment w:val="baseline"/>
        <w:rPr>
          <w:rFonts w:ascii="Arial" w:hAnsi="Arial" w:cs="Arial"/>
          <w:i/>
          <w:iCs/>
        </w:rPr>
      </w:pPr>
      <w:r w:rsidRPr="00544DDC">
        <w:rPr>
          <w:rFonts w:ascii="Arial" w:hAnsi="Arial" w:cs="Arial"/>
          <w:i/>
          <w:iCs/>
        </w:rPr>
        <w:t xml:space="preserve">Al respecto, en cuanto a las razones expuestas por la parte actora, para llamar a la flexibilización del requisito de inmediatez, resulta indicar, en primer lugar, que la presunta necesidad de acudir a un profesional del derecho para impetrar la presente acción no es un obstáculo para solicitar el amparo de los derechos fundamentales. Ello es así, dada la naturaleza y el carácter informal de la acción de tutela, que permite que cualquier persona pueda pretender la protección de sus derechos, ya sea de manera verbal o escrita, sin ninguna exigencia adicional a que se exprese de manera clara “la acción o la omisión que la motiva y el derecho que considera amenazado”.  </w:t>
      </w:r>
    </w:p>
    <w:p w14:paraId="4D2337B1" w14:textId="77777777" w:rsidR="00A3768C" w:rsidRPr="00544DDC" w:rsidRDefault="00A3768C" w:rsidP="00A3768C">
      <w:pPr>
        <w:overflowPunct w:val="0"/>
        <w:autoSpaceDE w:val="0"/>
        <w:autoSpaceDN w:val="0"/>
        <w:adjustRightInd w:val="0"/>
        <w:ind w:left="567"/>
        <w:textAlignment w:val="baseline"/>
        <w:rPr>
          <w:rFonts w:ascii="Arial" w:hAnsi="Arial" w:cs="Arial"/>
          <w:i/>
          <w:iCs/>
        </w:rPr>
      </w:pPr>
    </w:p>
    <w:p w14:paraId="7782A07D" w14:textId="6C9D4073" w:rsidR="00E43473" w:rsidRPr="00544DDC" w:rsidRDefault="00A3768C" w:rsidP="00A3768C">
      <w:pPr>
        <w:overflowPunct w:val="0"/>
        <w:autoSpaceDE w:val="0"/>
        <w:autoSpaceDN w:val="0"/>
        <w:adjustRightInd w:val="0"/>
        <w:ind w:left="567"/>
        <w:textAlignment w:val="baseline"/>
        <w:rPr>
          <w:rFonts w:ascii="Arial" w:hAnsi="Arial" w:cs="Arial"/>
          <w:i/>
          <w:iCs/>
        </w:rPr>
      </w:pPr>
      <w:r w:rsidRPr="00544DDC">
        <w:rPr>
          <w:rFonts w:ascii="Arial" w:hAnsi="Arial" w:cs="Arial"/>
          <w:i/>
          <w:iCs/>
        </w:rPr>
        <w:t xml:space="preserve">Además, a pesar de que la apoderada judicial de la peticionaria se encontrara privada de la libertad, pudo, en principio, haber elaborado o radicado la acción constitucional desde el sitio de reclusión, o, al menos, no se adujo alguna dificultad específica sobre el particular. </w:t>
      </w:r>
      <w:r w:rsidR="00E43473" w:rsidRPr="00544DDC">
        <w:rPr>
          <w:rFonts w:ascii="Arial" w:hAnsi="Arial" w:cs="Arial"/>
          <w:i/>
          <w:iCs/>
        </w:rPr>
        <w:t xml:space="preserve"> </w:t>
      </w:r>
      <w:r w:rsidRPr="00544DDC">
        <w:rPr>
          <w:rFonts w:ascii="Arial" w:hAnsi="Arial" w:cs="Arial"/>
          <w:i/>
          <w:iCs/>
        </w:rPr>
        <w:t>[…]”.</w:t>
      </w:r>
    </w:p>
    <w:p w14:paraId="2E87D0BF" w14:textId="77777777" w:rsidR="00A3768C" w:rsidRPr="00544DDC" w:rsidRDefault="00A3768C" w:rsidP="00527292">
      <w:pPr>
        <w:overflowPunct w:val="0"/>
        <w:autoSpaceDE w:val="0"/>
        <w:autoSpaceDN w:val="0"/>
        <w:adjustRightInd w:val="0"/>
        <w:spacing w:line="360" w:lineRule="auto"/>
        <w:ind w:left="567"/>
        <w:textAlignment w:val="baseline"/>
        <w:rPr>
          <w:rFonts w:ascii="Arial" w:hAnsi="Arial" w:cs="Arial"/>
        </w:rPr>
      </w:pPr>
    </w:p>
    <w:p w14:paraId="6953C4D5" w14:textId="77777777" w:rsidR="00E43473" w:rsidRPr="00544DDC" w:rsidRDefault="00E43473" w:rsidP="006E18C8">
      <w:pPr>
        <w:shd w:val="clear" w:color="auto" w:fill="FFFFFF"/>
        <w:tabs>
          <w:tab w:val="left" w:pos="466"/>
        </w:tabs>
        <w:autoSpaceDE w:val="0"/>
        <w:autoSpaceDN w:val="0"/>
        <w:adjustRightInd w:val="0"/>
        <w:spacing w:line="360" w:lineRule="auto"/>
        <w:rPr>
          <w:rFonts w:ascii="Arial" w:hAnsi="Arial" w:cs="Arial"/>
          <w:b/>
          <w:bCs/>
          <w:sz w:val="24"/>
          <w:szCs w:val="24"/>
        </w:rPr>
      </w:pPr>
      <w:r w:rsidRPr="00544DDC">
        <w:rPr>
          <w:rFonts w:ascii="Arial" w:hAnsi="Arial" w:cs="Arial"/>
          <w:b/>
          <w:bCs/>
          <w:sz w:val="24"/>
          <w:szCs w:val="24"/>
        </w:rPr>
        <w:t>La impugnación</w:t>
      </w:r>
    </w:p>
    <w:p w14:paraId="4DB30F19" w14:textId="77777777" w:rsidR="00E43473" w:rsidRPr="00544DDC" w:rsidRDefault="00E43473">
      <w:pPr>
        <w:shd w:val="clear" w:color="auto" w:fill="FFFFFF"/>
        <w:tabs>
          <w:tab w:val="left" w:pos="466"/>
        </w:tabs>
        <w:autoSpaceDE w:val="0"/>
        <w:autoSpaceDN w:val="0"/>
        <w:adjustRightInd w:val="0"/>
        <w:spacing w:line="360" w:lineRule="auto"/>
        <w:rPr>
          <w:rFonts w:ascii="Arial" w:hAnsi="Arial" w:cs="Arial"/>
          <w:sz w:val="24"/>
          <w:szCs w:val="24"/>
        </w:rPr>
      </w:pPr>
    </w:p>
    <w:p w14:paraId="69570540" w14:textId="2C87D638" w:rsidR="00E43473" w:rsidRPr="00544DDC" w:rsidRDefault="00E43473">
      <w:pPr>
        <w:overflowPunct w:val="0"/>
        <w:autoSpaceDE w:val="0"/>
        <w:autoSpaceDN w:val="0"/>
        <w:adjustRightInd w:val="0"/>
        <w:spacing w:line="360" w:lineRule="auto"/>
        <w:textAlignment w:val="baseline"/>
        <w:rPr>
          <w:rFonts w:ascii="Arial" w:hAnsi="Arial" w:cs="Arial"/>
          <w:sz w:val="24"/>
          <w:szCs w:val="24"/>
        </w:rPr>
      </w:pPr>
      <w:r w:rsidRPr="00544DDC">
        <w:rPr>
          <w:rFonts w:ascii="Arial" w:hAnsi="Arial" w:cs="Arial"/>
          <w:bCs/>
          <w:sz w:val="24"/>
          <w:szCs w:val="24"/>
        </w:rPr>
        <w:t xml:space="preserve"> </w:t>
      </w:r>
      <w:r w:rsidR="0084194B" w:rsidRPr="00544DDC">
        <w:rPr>
          <w:rFonts w:ascii="Arial" w:hAnsi="Arial" w:cs="Arial"/>
          <w:bCs/>
          <w:sz w:val="24"/>
          <w:szCs w:val="24"/>
        </w:rPr>
        <w:t xml:space="preserve">34. </w:t>
      </w:r>
      <w:r w:rsidR="00386C06" w:rsidRPr="00544DDC">
        <w:rPr>
          <w:rFonts w:ascii="Arial" w:hAnsi="Arial" w:cs="Arial"/>
          <w:bCs/>
          <w:sz w:val="24"/>
          <w:szCs w:val="24"/>
        </w:rPr>
        <w:t>La</w:t>
      </w:r>
      <w:r w:rsidRPr="00544DDC">
        <w:rPr>
          <w:rFonts w:ascii="Arial" w:hAnsi="Arial" w:cs="Arial"/>
          <w:bCs/>
          <w:sz w:val="24"/>
          <w:szCs w:val="24"/>
        </w:rPr>
        <w:t xml:space="preserve"> actor</w:t>
      </w:r>
      <w:r w:rsidR="00386C06" w:rsidRPr="00544DDC">
        <w:rPr>
          <w:rFonts w:ascii="Arial" w:hAnsi="Arial" w:cs="Arial"/>
          <w:bCs/>
          <w:sz w:val="24"/>
          <w:szCs w:val="24"/>
        </w:rPr>
        <w:t>a</w:t>
      </w:r>
      <w:r w:rsidRPr="00544DDC">
        <w:rPr>
          <w:rFonts w:ascii="Arial" w:hAnsi="Arial" w:cs="Arial"/>
          <w:bCs/>
          <w:sz w:val="24"/>
          <w:szCs w:val="24"/>
        </w:rPr>
        <w:t xml:space="preserve"> </w:t>
      </w:r>
      <w:r w:rsidRPr="00544DDC">
        <w:rPr>
          <w:rFonts w:ascii="Arial" w:hAnsi="Arial" w:cs="Arial"/>
          <w:sz w:val="24"/>
          <w:szCs w:val="24"/>
        </w:rPr>
        <w:t xml:space="preserve">impugnó la sentencia proferida por la </w:t>
      </w:r>
      <w:r w:rsidR="00770122" w:rsidRPr="00544DDC">
        <w:rPr>
          <w:rFonts w:ascii="Arial" w:hAnsi="Arial" w:cs="Arial"/>
          <w:sz w:val="24"/>
          <w:szCs w:val="24"/>
        </w:rPr>
        <w:t xml:space="preserve">Subsección C de la Sección Tercera </w:t>
      </w:r>
      <w:r w:rsidRPr="00544DDC">
        <w:rPr>
          <w:rFonts w:ascii="Arial" w:hAnsi="Arial" w:cs="Arial"/>
          <w:sz w:val="24"/>
          <w:szCs w:val="24"/>
        </w:rPr>
        <w:t>del Consejo de Estado, para lo cual, indicó lo siguiente:</w:t>
      </w:r>
    </w:p>
    <w:p w14:paraId="4A7159EA" w14:textId="77777777" w:rsidR="00E43473" w:rsidRPr="00544DDC" w:rsidRDefault="00E43473" w:rsidP="00527292">
      <w:pPr>
        <w:spacing w:line="360" w:lineRule="auto"/>
        <w:ind w:left="708"/>
      </w:pPr>
    </w:p>
    <w:p w14:paraId="799354E6" w14:textId="3A2101CF" w:rsidR="00A3768C" w:rsidRPr="00544DDC" w:rsidRDefault="00E43473" w:rsidP="00CD6987">
      <w:pPr>
        <w:ind w:left="567"/>
        <w:rPr>
          <w:rFonts w:ascii="Arial" w:hAnsi="Arial" w:cs="Arial"/>
          <w:i/>
        </w:rPr>
      </w:pPr>
      <w:r w:rsidRPr="00544DDC">
        <w:rPr>
          <w:rFonts w:ascii="Arial" w:hAnsi="Arial" w:cs="Arial"/>
          <w:i/>
        </w:rPr>
        <w:t>“[…]</w:t>
      </w:r>
      <w:r w:rsidR="00CD6987" w:rsidRPr="00544DDC">
        <w:rPr>
          <w:rFonts w:ascii="Arial" w:hAnsi="Arial" w:cs="Arial"/>
          <w:i/>
        </w:rPr>
        <w:t xml:space="preserve"> la decisión adoptada EN PRIMERA INSTANCIA, obedeció a un estudio ligero de la ley disciplinaria aplicable para los abogados, y a un desconocimiento de la situación fáctica, desde el punto de vista de los intereses de la accionante, y de los de la suscrita como apoderada […]</w:t>
      </w:r>
      <w:r w:rsidR="006E18C8" w:rsidRPr="00544DDC">
        <w:rPr>
          <w:rFonts w:ascii="Arial" w:hAnsi="Arial" w:cs="Arial"/>
          <w:i/>
        </w:rPr>
        <w:t>”.</w:t>
      </w:r>
    </w:p>
    <w:p w14:paraId="75C2A4C0" w14:textId="47374E57" w:rsidR="00CD6987" w:rsidRPr="00544DDC" w:rsidRDefault="00CD6987" w:rsidP="00CD6987">
      <w:pPr>
        <w:ind w:left="567"/>
        <w:rPr>
          <w:rFonts w:ascii="Arial" w:hAnsi="Arial" w:cs="Arial"/>
          <w:i/>
        </w:rPr>
      </w:pPr>
    </w:p>
    <w:p w14:paraId="2FC52B5C" w14:textId="0D700DF1" w:rsidR="00CD6987" w:rsidRPr="00544DDC" w:rsidRDefault="00CD6987" w:rsidP="00CD6987">
      <w:pPr>
        <w:ind w:left="567"/>
        <w:rPr>
          <w:rFonts w:ascii="Arial" w:hAnsi="Arial" w:cs="Arial"/>
          <w:i/>
        </w:rPr>
      </w:pPr>
      <w:r w:rsidRPr="00544DDC">
        <w:rPr>
          <w:rFonts w:ascii="Arial" w:hAnsi="Arial" w:cs="Arial"/>
          <w:i/>
        </w:rPr>
        <w:t>[…]</w:t>
      </w:r>
    </w:p>
    <w:p w14:paraId="1ED384B5" w14:textId="3396E966" w:rsidR="00CD6987" w:rsidRPr="00544DDC" w:rsidRDefault="00CD6987" w:rsidP="00CD6987">
      <w:pPr>
        <w:ind w:left="567"/>
        <w:rPr>
          <w:rFonts w:ascii="Arial" w:hAnsi="Arial" w:cs="Arial"/>
          <w:i/>
        </w:rPr>
      </w:pPr>
    </w:p>
    <w:p w14:paraId="68D2D7B6" w14:textId="56988DB2" w:rsidR="00CD6987" w:rsidRPr="00544DDC" w:rsidRDefault="006E18C8" w:rsidP="00CD6987">
      <w:pPr>
        <w:ind w:left="567"/>
        <w:rPr>
          <w:rFonts w:ascii="Arial" w:hAnsi="Arial" w:cs="Arial"/>
          <w:i/>
        </w:rPr>
      </w:pPr>
      <w:r w:rsidRPr="00544DDC">
        <w:rPr>
          <w:rFonts w:ascii="Arial" w:hAnsi="Arial" w:cs="Arial"/>
          <w:i/>
        </w:rPr>
        <w:t xml:space="preserve">“[…] </w:t>
      </w:r>
      <w:r w:rsidR="00CD6987" w:rsidRPr="00544DDC">
        <w:rPr>
          <w:rFonts w:ascii="Arial" w:hAnsi="Arial" w:cs="Arial"/>
          <w:i/>
        </w:rPr>
        <w:t>1. NO PUEDE PASARSE POR ALTO, que la acción de tutela contra providencia judicial, reviste unas condiciones y requisito</w:t>
      </w:r>
      <w:r w:rsidR="00DD3C2B" w:rsidRPr="00544DDC">
        <w:rPr>
          <w:rFonts w:ascii="Arial" w:hAnsi="Arial" w:cs="Arial"/>
          <w:i/>
        </w:rPr>
        <w:t xml:space="preserve"> (sic)</w:t>
      </w:r>
      <w:r w:rsidR="00CD6987" w:rsidRPr="00544DDC">
        <w:rPr>
          <w:rFonts w:ascii="Arial" w:hAnsi="Arial" w:cs="Arial"/>
          <w:i/>
        </w:rPr>
        <w:t xml:space="preserve"> que la hacen especial, no solo al momento de decidir por el juez constitucional, sino desde si </w:t>
      </w:r>
      <w:r w:rsidR="008D2ECE" w:rsidRPr="00544DDC">
        <w:rPr>
          <w:rFonts w:ascii="Arial" w:hAnsi="Arial" w:cs="Arial"/>
          <w:i/>
        </w:rPr>
        <w:t xml:space="preserve">(sic) </w:t>
      </w:r>
      <w:r w:rsidR="00CD6987" w:rsidRPr="00544DDC">
        <w:rPr>
          <w:rFonts w:ascii="Arial" w:hAnsi="Arial" w:cs="Arial"/>
          <w:i/>
        </w:rPr>
        <w:t>elaboración misma, pues para ello baste con señalar que es INDISPENSABLE, señalar los defectos en los que la decisión judicial atacada se encuentra incursa, y tan ello es así, que por ello la misma Corte Constitucional ha extendió</w:t>
      </w:r>
      <w:r w:rsidR="008D2ECE" w:rsidRPr="00544DDC">
        <w:rPr>
          <w:rFonts w:ascii="Arial" w:hAnsi="Arial" w:cs="Arial"/>
          <w:i/>
        </w:rPr>
        <w:t xml:space="preserve"> (sic)</w:t>
      </w:r>
      <w:r w:rsidR="00CD6987" w:rsidRPr="00544DDC">
        <w:rPr>
          <w:rFonts w:ascii="Arial" w:hAnsi="Arial" w:cs="Arial"/>
          <w:i/>
        </w:rPr>
        <w:t xml:space="preserve"> una enorme jurisprudencia, dejando en claro, cada uno de los vicios, y en lo que consiste, lo cual implica una carga ARGUMENTATIVA SUPERIOR, que definitivamente no puede ser elaborada por un ciudadano del común, ni mucho menos por cualquier profesional de derecho ajeno a la Litis que dio origen a la vulneración de los derechos fundamentales cuyo amparo se solicita.</w:t>
      </w:r>
    </w:p>
    <w:p w14:paraId="53EF9BC8" w14:textId="7CAD1FAF" w:rsidR="00CD6987" w:rsidRPr="00544DDC" w:rsidRDefault="00CD6987" w:rsidP="00CD6987">
      <w:pPr>
        <w:ind w:left="567"/>
        <w:rPr>
          <w:rFonts w:ascii="Arial" w:hAnsi="Arial" w:cs="Arial"/>
          <w:i/>
        </w:rPr>
      </w:pPr>
    </w:p>
    <w:p w14:paraId="18A56900" w14:textId="1CB9D22F" w:rsidR="00442BE5" w:rsidRPr="00544DDC" w:rsidRDefault="00442BE5" w:rsidP="00CD6987">
      <w:pPr>
        <w:ind w:left="567"/>
        <w:rPr>
          <w:rFonts w:ascii="Arial" w:hAnsi="Arial" w:cs="Arial"/>
          <w:i/>
        </w:rPr>
      </w:pPr>
    </w:p>
    <w:p w14:paraId="1FC11CDC" w14:textId="4E7CD7D9" w:rsidR="00442BE5" w:rsidRPr="00544DDC" w:rsidRDefault="00442BE5" w:rsidP="00CD6987">
      <w:pPr>
        <w:ind w:left="567"/>
        <w:rPr>
          <w:rFonts w:ascii="Arial" w:hAnsi="Arial" w:cs="Arial"/>
          <w:i/>
        </w:rPr>
      </w:pPr>
    </w:p>
    <w:p w14:paraId="267174F4" w14:textId="77777777" w:rsidR="00442BE5" w:rsidRPr="00544DDC" w:rsidRDefault="00442BE5" w:rsidP="00CD6987">
      <w:pPr>
        <w:ind w:left="567"/>
        <w:rPr>
          <w:rFonts w:ascii="Arial" w:hAnsi="Arial" w:cs="Arial"/>
          <w:i/>
        </w:rPr>
      </w:pPr>
    </w:p>
    <w:p w14:paraId="7A5C0D71" w14:textId="5C6B75E2" w:rsidR="00CD6987" w:rsidRPr="00544DDC" w:rsidRDefault="00CD6987" w:rsidP="00CD6987">
      <w:pPr>
        <w:ind w:left="567"/>
        <w:rPr>
          <w:rFonts w:ascii="Arial" w:hAnsi="Arial" w:cs="Arial"/>
          <w:i/>
        </w:rPr>
      </w:pPr>
      <w:r w:rsidRPr="00544DDC">
        <w:rPr>
          <w:rFonts w:ascii="Arial" w:hAnsi="Arial" w:cs="Arial"/>
          <w:i/>
        </w:rPr>
        <w:lastRenderedPageBreak/>
        <w:t>Es decir, no es cierto que la señora ALISADIELA ARIAS hubiera podido presentar dentro de los 6 meses siguientes a la notificación del fallo, la solicitud de amparo de sus derechos fundamentales, pues insisto, tratándose de una TUTELA CONTRA PROVIDENCIA JUDICIAL, no era sencillo ubicar el defecto material, El desconocimiento del precedente, y la violación directa de la constitución, como se pretendió enfatizar en el escrito de tutela, de modo que la decisión emitida en la primera instancia de una parte, desconoce la realidad fáctica de la actora, imponiéndole una realidad que no es de su carga, ella no conoce nada sobre los defectos de una providencia judicial para ser materia de estudio en sede de tutela y de otra parte minimiza la complejidad que tiene la acción de tutela frente a providencias judiciales dictadas en el curso de los procesos ordinarios, pues no es</w:t>
      </w:r>
    </w:p>
    <w:p w14:paraId="3F84B922" w14:textId="13211DEF" w:rsidR="00CD6987" w:rsidRPr="00544DDC" w:rsidRDefault="00CD6987" w:rsidP="00CD6987">
      <w:pPr>
        <w:ind w:left="567"/>
        <w:rPr>
          <w:rFonts w:ascii="Arial" w:hAnsi="Arial" w:cs="Arial"/>
          <w:i/>
        </w:rPr>
      </w:pPr>
      <w:r w:rsidRPr="00544DDC">
        <w:rPr>
          <w:rFonts w:ascii="Arial" w:hAnsi="Arial" w:cs="Arial"/>
          <w:i/>
        </w:rPr>
        <w:t xml:space="preserve">cierto </w:t>
      </w:r>
      <w:proofErr w:type="gramStart"/>
      <w:r w:rsidRPr="00544DDC">
        <w:rPr>
          <w:rFonts w:ascii="Arial" w:hAnsi="Arial" w:cs="Arial"/>
          <w:i/>
        </w:rPr>
        <w:t>que</w:t>
      </w:r>
      <w:proofErr w:type="gramEnd"/>
      <w:r w:rsidRPr="00544DDC">
        <w:rPr>
          <w:rFonts w:ascii="Arial" w:hAnsi="Arial" w:cs="Arial"/>
          <w:i/>
        </w:rPr>
        <w:t xml:space="preserve"> para su estudio, sea solo asunto de enunciar la acción u omisión censurada y el derecho fundamental amenazado.</w:t>
      </w:r>
    </w:p>
    <w:p w14:paraId="7CE255F7" w14:textId="1208E9A8" w:rsidR="00CD6987" w:rsidRPr="00544DDC" w:rsidRDefault="00CD6987" w:rsidP="00CD6987">
      <w:pPr>
        <w:ind w:left="567"/>
        <w:rPr>
          <w:rFonts w:ascii="Arial" w:hAnsi="Arial" w:cs="Arial"/>
          <w:i/>
        </w:rPr>
      </w:pPr>
    </w:p>
    <w:p w14:paraId="11C58396" w14:textId="158EF3BD" w:rsidR="00CD6987" w:rsidRPr="00544DDC" w:rsidRDefault="00CD6987" w:rsidP="00CD6987">
      <w:pPr>
        <w:ind w:left="567"/>
        <w:rPr>
          <w:rFonts w:ascii="Arial" w:hAnsi="Arial" w:cs="Arial"/>
          <w:i/>
        </w:rPr>
      </w:pPr>
      <w:r w:rsidRPr="00544DDC">
        <w:rPr>
          <w:rFonts w:ascii="Arial" w:hAnsi="Arial" w:cs="Arial"/>
          <w:i/>
        </w:rPr>
        <w:t>2. En lo que refiere a la condición de la suscrita apoderada cuando la providencia señala que aun cuando me encontraba privada de la libertad, pude “en principio, haber elaborado o radicado la acción constitucional desde el sitio de reclusión, o al menos, no se adujo alguna dificultad específica sobre el particular”, resulta pertinente resaltar que habiéndome sido impuesta medida de aseguramiento privativa de la liberta me era ABSOLUTAMENTE IMPOSIBLE, haber actuado como apoderada de la actora, pues tal actuar quebrantaba lo dispuesto en el artículo 29 de la ley 1123 de 2007, Código Disciplinario del Abogado que señala:</w:t>
      </w:r>
    </w:p>
    <w:p w14:paraId="31A816D2" w14:textId="77777777" w:rsidR="00CD6987" w:rsidRPr="00544DDC" w:rsidRDefault="00CD6987" w:rsidP="00CD6987">
      <w:pPr>
        <w:ind w:left="567"/>
        <w:rPr>
          <w:rFonts w:ascii="Arial" w:hAnsi="Arial" w:cs="Arial"/>
          <w:i/>
        </w:rPr>
      </w:pPr>
    </w:p>
    <w:p w14:paraId="05FB9BE3" w14:textId="3580B829" w:rsidR="00CD6987" w:rsidRPr="00544DDC" w:rsidRDefault="00CD6987" w:rsidP="00CD6987">
      <w:pPr>
        <w:ind w:left="567"/>
        <w:rPr>
          <w:rFonts w:ascii="Arial" w:hAnsi="Arial" w:cs="Arial"/>
          <w:i/>
        </w:rPr>
      </w:pPr>
      <w:r w:rsidRPr="00544DDC">
        <w:rPr>
          <w:rFonts w:ascii="Arial" w:hAnsi="Arial" w:cs="Arial"/>
          <w:i/>
        </w:rPr>
        <w:t>“(…) ARTICULO 29 INCOMPATIBILIDADES: No pueden ejercer la abogacía, aunque se hallen inscritos: 3. Las personas privadas de su libertad, como consecuencia de la imposición de una medida de aseguramiento o sentencia, excepto cuando la actuación sea en causa propia, sin perjuicio de los reglamentos penitenciarios y carcelarios.</w:t>
      </w:r>
      <w:r w:rsidR="00DD3C2B" w:rsidRPr="00544DDC">
        <w:rPr>
          <w:rFonts w:ascii="Arial" w:hAnsi="Arial" w:cs="Arial"/>
          <w:i/>
        </w:rPr>
        <w:t xml:space="preserve"> </w:t>
      </w:r>
      <w:r w:rsidRPr="00544DDC">
        <w:rPr>
          <w:rFonts w:ascii="Arial" w:hAnsi="Arial" w:cs="Arial"/>
          <w:i/>
        </w:rPr>
        <w:t>(…)”</w:t>
      </w:r>
    </w:p>
    <w:p w14:paraId="0402A3E6" w14:textId="77777777" w:rsidR="00CD6987" w:rsidRPr="00544DDC" w:rsidRDefault="00CD6987" w:rsidP="00CD6987">
      <w:pPr>
        <w:ind w:left="567"/>
        <w:rPr>
          <w:rFonts w:ascii="Arial" w:hAnsi="Arial" w:cs="Arial"/>
          <w:i/>
        </w:rPr>
      </w:pPr>
    </w:p>
    <w:p w14:paraId="7AF88E7F" w14:textId="444811E3" w:rsidR="00CD6987" w:rsidRPr="00544DDC" w:rsidRDefault="00CD6987" w:rsidP="00CD6987">
      <w:pPr>
        <w:ind w:left="567"/>
        <w:rPr>
          <w:rFonts w:ascii="Arial" w:hAnsi="Arial" w:cs="Arial"/>
          <w:i/>
        </w:rPr>
      </w:pPr>
      <w:r w:rsidRPr="00544DDC">
        <w:rPr>
          <w:rFonts w:ascii="Arial" w:hAnsi="Arial" w:cs="Arial"/>
          <w:i/>
        </w:rPr>
        <w:t>Entonces no siendo este asunto, de aquellos que pudiesen litigarse en causa propia, pues recuérdese que los derechos desconocidos reposan en cabeza de la demandante, señora ALISADIELA ARIAS, evidentemente no podía actuar como apoderada, como en la actualidad si lo puedo hacer</w:t>
      </w:r>
    </w:p>
    <w:p w14:paraId="26C58480" w14:textId="0278F4C6" w:rsidR="00CD6987" w:rsidRPr="00544DDC" w:rsidRDefault="00CD6987" w:rsidP="00CD6987">
      <w:pPr>
        <w:ind w:left="567"/>
        <w:rPr>
          <w:rFonts w:ascii="Arial" w:hAnsi="Arial" w:cs="Arial"/>
          <w:i/>
        </w:rPr>
      </w:pPr>
    </w:p>
    <w:p w14:paraId="52E605CA" w14:textId="316232D3" w:rsidR="00CD6987" w:rsidRPr="00544DDC" w:rsidRDefault="00CD6987" w:rsidP="00CD6987">
      <w:pPr>
        <w:ind w:left="567"/>
        <w:rPr>
          <w:rFonts w:ascii="Arial" w:hAnsi="Arial" w:cs="Arial"/>
          <w:i/>
        </w:rPr>
      </w:pPr>
      <w:r w:rsidRPr="00544DDC">
        <w:rPr>
          <w:rFonts w:ascii="Arial" w:hAnsi="Arial" w:cs="Arial"/>
          <w:i/>
        </w:rPr>
        <w:t>Ahora bien, como ciudadana comprendo que para el común de las personas si resulta difícil comprender la serie de limitaciones que embarga estar privado de la libertad, pero estimo que para un juez constitucional si resulta razonable entender que el acceso al medio exterior para una persona con restricciones de sus derechos</w:t>
      </w:r>
    </w:p>
    <w:p w14:paraId="5D78F384" w14:textId="77777777" w:rsidR="00CD6987" w:rsidRPr="00544DDC" w:rsidRDefault="00CD6987" w:rsidP="00CD6987">
      <w:pPr>
        <w:ind w:left="567"/>
        <w:rPr>
          <w:rFonts w:ascii="Arial" w:hAnsi="Arial" w:cs="Arial"/>
          <w:i/>
        </w:rPr>
      </w:pPr>
      <w:r w:rsidRPr="00544DDC">
        <w:rPr>
          <w:rFonts w:ascii="Arial" w:hAnsi="Arial" w:cs="Arial"/>
          <w:i/>
        </w:rPr>
        <w:t>fundamentales, son determinantes a la hora de abordar el estudio y elaboración de</w:t>
      </w:r>
    </w:p>
    <w:p w14:paraId="75531456" w14:textId="06A240D1" w:rsidR="00CD6987" w:rsidRPr="00544DDC" w:rsidRDefault="00CD6987" w:rsidP="00CD6987">
      <w:pPr>
        <w:ind w:left="567"/>
        <w:rPr>
          <w:rFonts w:ascii="Arial" w:hAnsi="Arial" w:cs="Arial"/>
          <w:i/>
        </w:rPr>
      </w:pPr>
      <w:r w:rsidRPr="00544DDC">
        <w:rPr>
          <w:rFonts w:ascii="Arial" w:hAnsi="Arial" w:cs="Arial"/>
          <w:i/>
        </w:rPr>
        <w:t>un escrito de acción de tutela, máxime, cuando para nadie fue un secreto que en tiempo de la declaratoria de pandemia COVID 19, todas las visitas fueron omitidas para los privados de la libertad, con el único propósito de salvaguardar la salud e integridad de los detenidos.</w:t>
      </w:r>
    </w:p>
    <w:p w14:paraId="5C926F60" w14:textId="78C79D7F" w:rsidR="00CD6987" w:rsidRPr="00544DDC" w:rsidRDefault="00CD6987" w:rsidP="00CD6987">
      <w:pPr>
        <w:ind w:left="567"/>
        <w:rPr>
          <w:rFonts w:ascii="Arial" w:hAnsi="Arial" w:cs="Arial"/>
          <w:i/>
        </w:rPr>
      </w:pPr>
    </w:p>
    <w:p w14:paraId="73E1B880" w14:textId="094D0845" w:rsidR="00CD6987" w:rsidRPr="00544DDC" w:rsidRDefault="00CD6987" w:rsidP="00CD6987">
      <w:pPr>
        <w:ind w:left="567"/>
        <w:rPr>
          <w:rFonts w:ascii="Arial" w:hAnsi="Arial" w:cs="Arial"/>
          <w:i/>
        </w:rPr>
      </w:pPr>
      <w:r w:rsidRPr="00544DDC">
        <w:rPr>
          <w:rFonts w:ascii="Arial" w:hAnsi="Arial" w:cs="Arial"/>
          <w:i/>
        </w:rPr>
        <w:t>Y es que la situación actual no es fácil para ninguna de las ramas del poder público en la actualidad, como apoderada comprendo que si bien la ley señala un término improrrogable de 10 días para resolver acciones de tutela, también entiendo que dada las limitaciones presentadas en la actualidad, este término para el caso concreto, fue ampliamente superado, si tenemos en cuenta que el escrito de tutela fue radicado en la página de la Rama Judicial, el 1 DE MARZO DE 2021, fue admitida el siguiente 4 y solo fue emitida decisión el 23 de abril, pero por razones de búsqueda de firmas y demás, solo pudo ser conocida y notificada a las partes hasta el 27 de mayo de la presente anualidad</w:t>
      </w:r>
    </w:p>
    <w:p w14:paraId="5C10E8FA" w14:textId="69A0754D" w:rsidR="00CD6987" w:rsidRPr="00544DDC" w:rsidRDefault="00CD6987" w:rsidP="00CD6987">
      <w:pPr>
        <w:ind w:left="567"/>
        <w:rPr>
          <w:rFonts w:ascii="Arial" w:hAnsi="Arial" w:cs="Arial"/>
          <w:i/>
        </w:rPr>
      </w:pPr>
    </w:p>
    <w:p w14:paraId="4BC101CF" w14:textId="466F3F2F" w:rsidR="00442BE5" w:rsidRPr="00544DDC" w:rsidRDefault="00442BE5" w:rsidP="00CD6987">
      <w:pPr>
        <w:ind w:left="567"/>
        <w:rPr>
          <w:rFonts w:ascii="Arial" w:hAnsi="Arial" w:cs="Arial"/>
          <w:i/>
        </w:rPr>
      </w:pPr>
    </w:p>
    <w:p w14:paraId="34D7D7E0" w14:textId="57817222" w:rsidR="00442BE5" w:rsidRPr="00544DDC" w:rsidRDefault="00442BE5" w:rsidP="00CD6987">
      <w:pPr>
        <w:ind w:left="567"/>
        <w:rPr>
          <w:rFonts w:ascii="Arial" w:hAnsi="Arial" w:cs="Arial"/>
          <w:i/>
        </w:rPr>
      </w:pPr>
    </w:p>
    <w:p w14:paraId="1C046050" w14:textId="77777777" w:rsidR="00442BE5" w:rsidRPr="00544DDC" w:rsidRDefault="00442BE5" w:rsidP="00CD6987">
      <w:pPr>
        <w:ind w:left="567"/>
        <w:rPr>
          <w:rFonts w:ascii="Arial" w:hAnsi="Arial" w:cs="Arial"/>
          <w:i/>
        </w:rPr>
      </w:pPr>
    </w:p>
    <w:p w14:paraId="356FEF67" w14:textId="633DFC9C" w:rsidR="00CD6987" w:rsidRPr="00544DDC" w:rsidRDefault="00CD6987" w:rsidP="00CD6987">
      <w:pPr>
        <w:ind w:left="567"/>
        <w:rPr>
          <w:rFonts w:ascii="Arial" w:hAnsi="Arial" w:cs="Arial"/>
          <w:i/>
        </w:rPr>
      </w:pPr>
      <w:r w:rsidRPr="00544DDC">
        <w:rPr>
          <w:rFonts w:ascii="Arial" w:hAnsi="Arial" w:cs="Arial"/>
          <w:i/>
        </w:rPr>
        <w:lastRenderedPageBreak/>
        <w:t>Entonces, si como ciudadana del común entiendo la difícil situación que atraviesan</w:t>
      </w:r>
    </w:p>
    <w:p w14:paraId="1CF2195C" w14:textId="25C4B887" w:rsidR="00CD6987" w:rsidRPr="00544DDC" w:rsidRDefault="00CD6987" w:rsidP="00CD6987">
      <w:pPr>
        <w:ind w:left="567"/>
        <w:rPr>
          <w:rFonts w:ascii="Arial" w:hAnsi="Arial" w:cs="Arial"/>
          <w:i/>
        </w:rPr>
      </w:pPr>
      <w:r w:rsidRPr="00544DDC">
        <w:rPr>
          <w:rFonts w:ascii="Arial" w:hAnsi="Arial" w:cs="Arial"/>
          <w:i/>
        </w:rPr>
        <w:t xml:space="preserve">los funcionarios judiciales para adelantar sus labores de administrar justicia a tal punto de verificar que una acción constitucional particular solo pudo ser conocida 2 MESES Y 26 DIAS </w:t>
      </w:r>
      <w:r w:rsidR="003E2F53" w:rsidRPr="00544DDC">
        <w:rPr>
          <w:rFonts w:ascii="Arial" w:hAnsi="Arial" w:cs="Arial"/>
          <w:i/>
        </w:rPr>
        <w:t xml:space="preserve">(sic) </w:t>
      </w:r>
      <w:r w:rsidRPr="00544DDC">
        <w:rPr>
          <w:rFonts w:ascii="Arial" w:hAnsi="Arial" w:cs="Arial"/>
          <w:i/>
        </w:rPr>
        <w:t>después de su radicación, por qué motivo, no puede el juez constitucional FLEXIBILIZAR, su criterio del requisito de inmediatez, dada las particularidades del caso concreto, que fueron ampliamente expuestas, y se argumenta bajo un lineamiento restrictivo que desconoce la prevalencia del derecho material, el principio de dignidad humana y demás pilares de nuestro estado Social de derecho???</w:t>
      </w:r>
    </w:p>
    <w:p w14:paraId="0D6354AD" w14:textId="36B4309D" w:rsidR="00CD6987" w:rsidRPr="00544DDC" w:rsidRDefault="00CD6987" w:rsidP="00CD6987">
      <w:pPr>
        <w:ind w:left="567"/>
        <w:rPr>
          <w:rFonts w:ascii="Arial" w:hAnsi="Arial" w:cs="Arial"/>
          <w:i/>
        </w:rPr>
      </w:pPr>
    </w:p>
    <w:p w14:paraId="1EC6CB69" w14:textId="775B81E1" w:rsidR="00527292" w:rsidRPr="00544DDC" w:rsidRDefault="00CD6987" w:rsidP="00442BE5">
      <w:pPr>
        <w:ind w:left="567"/>
        <w:rPr>
          <w:rFonts w:ascii="Arial" w:eastAsia="?????? Pro W3" w:hAnsi="Arial" w:cs="Arial"/>
          <w:iCs/>
          <w:color w:val="000000" w:themeColor="text1"/>
        </w:rPr>
      </w:pPr>
      <w:r w:rsidRPr="00544DDC">
        <w:rPr>
          <w:rFonts w:ascii="Arial" w:hAnsi="Arial" w:cs="Arial"/>
          <w:i/>
        </w:rPr>
        <w:t xml:space="preserve">En suma, dadas las particularidades del caso y confrontadas con los argumentos de la primera instancia, se tiene que el REQUISTO </w:t>
      </w:r>
      <w:r w:rsidR="003E2F53" w:rsidRPr="00544DDC">
        <w:rPr>
          <w:rFonts w:ascii="Arial" w:hAnsi="Arial" w:cs="Arial"/>
          <w:i/>
        </w:rPr>
        <w:t xml:space="preserve">(sic) </w:t>
      </w:r>
      <w:r w:rsidRPr="00544DDC">
        <w:rPr>
          <w:rFonts w:ascii="Arial" w:hAnsi="Arial" w:cs="Arial"/>
          <w:i/>
        </w:rPr>
        <w:t>DE INMEDIATEZ, se encuentra satisfecho, solo que el operador judicial pasó por alto el criterio humanístico con el que la jurisprudencia fijo</w:t>
      </w:r>
      <w:r w:rsidR="008D2ECE" w:rsidRPr="00544DDC">
        <w:rPr>
          <w:rFonts w:ascii="Arial" w:hAnsi="Arial" w:cs="Arial"/>
          <w:i/>
        </w:rPr>
        <w:t xml:space="preserve"> (sic)</w:t>
      </w:r>
      <w:r w:rsidRPr="00544DDC">
        <w:rPr>
          <w:rFonts w:ascii="Arial" w:hAnsi="Arial" w:cs="Arial"/>
          <w:i/>
        </w:rPr>
        <w:t xml:space="preserve"> el plazo de 6 meses como razonable, y se dispuso a dar una aplicación taxativa, de manera que la decisión emitida ahora también desconoce criterios constitucionales más elevados como la dignidad humana y el respeto por la realidad acaecida, a tal punto que casi que invita a los apoderados a actuar inhabilitados, lo cual evidentemente es un despropósito, y quiero convencerme que solo fue una ligereza en el uso de las palabras al momento de emitir la decisión. </w:t>
      </w:r>
      <w:r w:rsidR="00E43473" w:rsidRPr="00544DDC">
        <w:rPr>
          <w:rFonts w:ascii="Arial" w:hAnsi="Arial" w:cs="Arial"/>
          <w:i/>
        </w:rPr>
        <w:t>[…]”.</w:t>
      </w:r>
      <w:r w:rsidR="00527292" w:rsidRPr="00544DDC">
        <w:rPr>
          <w:rFonts w:ascii="Arial" w:hAnsi="Arial" w:cs="Arial"/>
          <w:iCs/>
        </w:rPr>
        <w:t xml:space="preserve"> </w:t>
      </w:r>
    </w:p>
    <w:p w14:paraId="1D5E8EAD" w14:textId="4B7633A4" w:rsidR="00E43473" w:rsidRPr="00544DDC" w:rsidRDefault="00E43473" w:rsidP="00CD6987">
      <w:pPr>
        <w:ind w:left="567"/>
        <w:rPr>
          <w:rFonts w:ascii="Arial" w:hAnsi="Arial" w:cs="Arial"/>
          <w:i/>
        </w:rPr>
      </w:pPr>
    </w:p>
    <w:p w14:paraId="4F944130" w14:textId="77777777" w:rsidR="00E43473" w:rsidRPr="00544DDC" w:rsidRDefault="00E43473" w:rsidP="00CD6987">
      <w:pPr>
        <w:ind w:left="567"/>
        <w:rPr>
          <w:rFonts w:ascii="Arial" w:hAnsi="Arial" w:cs="Arial"/>
          <w:i/>
        </w:rPr>
      </w:pPr>
    </w:p>
    <w:p w14:paraId="0595AD13" w14:textId="22BA2968" w:rsidR="00E43473" w:rsidRPr="00544DDC" w:rsidRDefault="0084194B" w:rsidP="00E43473">
      <w:pPr>
        <w:pStyle w:val="Prrafodelista"/>
        <w:overflowPunct w:val="0"/>
        <w:autoSpaceDE w:val="0"/>
        <w:autoSpaceDN w:val="0"/>
        <w:adjustRightInd w:val="0"/>
        <w:spacing w:line="360" w:lineRule="auto"/>
        <w:ind w:left="0"/>
        <w:textAlignment w:val="baseline"/>
        <w:rPr>
          <w:rFonts w:ascii="Arial" w:hAnsi="Arial" w:cs="Arial"/>
          <w:sz w:val="24"/>
          <w:szCs w:val="24"/>
        </w:rPr>
      </w:pPr>
      <w:r w:rsidRPr="00544DDC">
        <w:rPr>
          <w:rFonts w:ascii="Arial" w:hAnsi="Arial" w:cs="Arial"/>
          <w:sz w:val="24"/>
          <w:szCs w:val="24"/>
        </w:rPr>
        <w:t xml:space="preserve">35. </w:t>
      </w:r>
      <w:r w:rsidR="00E43473" w:rsidRPr="00544DDC">
        <w:rPr>
          <w:rFonts w:ascii="Arial" w:hAnsi="Arial" w:cs="Arial"/>
          <w:sz w:val="24"/>
          <w:szCs w:val="24"/>
        </w:rPr>
        <w:t>De conformidad con lo expuesto solicitó que:</w:t>
      </w:r>
    </w:p>
    <w:p w14:paraId="5A1D7530" w14:textId="77777777" w:rsidR="00E43473" w:rsidRPr="00544DDC" w:rsidRDefault="00E43473" w:rsidP="00E43473">
      <w:pPr>
        <w:spacing w:line="360" w:lineRule="auto"/>
        <w:rPr>
          <w:rFonts w:ascii="Arial" w:hAnsi="Arial" w:cs="Arial"/>
          <w:sz w:val="24"/>
          <w:szCs w:val="24"/>
        </w:rPr>
      </w:pPr>
    </w:p>
    <w:p w14:paraId="24D9EEB2" w14:textId="240F5BD3" w:rsidR="002A70AB" w:rsidRPr="00544DDC" w:rsidRDefault="00E43473" w:rsidP="002A70AB">
      <w:pPr>
        <w:overflowPunct w:val="0"/>
        <w:autoSpaceDE w:val="0"/>
        <w:autoSpaceDN w:val="0"/>
        <w:adjustRightInd w:val="0"/>
        <w:ind w:left="567"/>
        <w:textAlignment w:val="baseline"/>
        <w:rPr>
          <w:rFonts w:ascii="Arial" w:hAnsi="Arial" w:cs="Arial"/>
          <w:i/>
          <w:iCs/>
        </w:rPr>
      </w:pPr>
      <w:r w:rsidRPr="00544DDC">
        <w:rPr>
          <w:rFonts w:ascii="Arial" w:hAnsi="Arial" w:cs="Arial"/>
          <w:i/>
          <w:iCs/>
        </w:rPr>
        <w:t>“[…]</w:t>
      </w:r>
      <w:r w:rsidR="0084733E" w:rsidRPr="00544DDC">
        <w:rPr>
          <w:rFonts w:ascii="Arial" w:hAnsi="Arial" w:cs="Arial"/>
          <w:i/>
          <w:iCs/>
        </w:rPr>
        <w:t xml:space="preserve"> la segunda instancia,</w:t>
      </w:r>
      <w:r w:rsidRPr="00544DDC">
        <w:rPr>
          <w:rFonts w:ascii="Arial" w:hAnsi="Arial" w:cs="Arial"/>
          <w:i/>
          <w:iCs/>
        </w:rPr>
        <w:t xml:space="preserve"> </w:t>
      </w:r>
      <w:r w:rsidR="00770122" w:rsidRPr="00544DDC">
        <w:rPr>
          <w:rFonts w:ascii="Arial" w:hAnsi="Arial" w:cs="Arial"/>
          <w:i/>
          <w:iCs/>
        </w:rPr>
        <w:t xml:space="preserve">tenga por satisfecho el requisito de inmediatez, y proceda a estudiar de fondo el caso concreto, bajo los argumentos esbozados a lo largo de la acción, los cuales concluyen sin lugar a dudas que la sentencia emitida por el TRIBUNAL ADMINISTRATIVO DE CUNDINAMARCA – SECCION </w:t>
      </w:r>
      <w:r w:rsidR="003E2F53" w:rsidRPr="00544DDC">
        <w:rPr>
          <w:rFonts w:ascii="Arial" w:hAnsi="Arial" w:cs="Arial"/>
          <w:i/>
          <w:iCs/>
        </w:rPr>
        <w:t xml:space="preserve">(sic) </w:t>
      </w:r>
      <w:r w:rsidR="00770122" w:rsidRPr="00544DDC">
        <w:rPr>
          <w:rFonts w:ascii="Arial" w:hAnsi="Arial" w:cs="Arial"/>
          <w:i/>
          <w:iCs/>
        </w:rPr>
        <w:t xml:space="preserve">SEGUNDA –SUBSECCION </w:t>
      </w:r>
      <w:r w:rsidR="003E2F53" w:rsidRPr="00544DDC">
        <w:rPr>
          <w:rFonts w:ascii="Arial" w:hAnsi="Arial" w:cs="Arial"/>
          <w:i/>
          <w:iCs/>
        </w:rPr>
        <w:t xml:space="preserve">(sic) </w:t>
      </w:r>
      <w:r w:rsidR="00770122" w:rsidRPr="00544DDC">
        <w:rPr>
          <w:rFonts w:ascii="Arial" w:hAnsi="Arial" w:cs="Arial"/>
          <w:i/>
          <w:iCs/>
        </w:rPr>
        <w:t>E el 8 de noviembre</w:t>
      </w:r>
      <w:r w:rsidR="002A70AB" w:rsidRPr="00544DDC">
        <w:rPr>
          <w:rFonts w:ascii="Arial" w:hAnsi="Arial" w:cs="Arial"/>
          <w:i/>
          <w:iCs/>
        </w:rPr>
        <w:t xml:space="preserve"> </w:t>
      </w:r>
      <w:r w:rsidR="00770122" w:rsidRPr="00544DDC">
        <w:rPr>
          <w:rFonts w:ascii="Arial" w:hAnsi="Arial" w:cs="Arial"/>
          <w:i/>
          <w:iCs/>
        </w:rPr>
        <w:t>de 2019, es constitutiva de los presupuestos para ser atacada en acción de Tutela</w:t>
      </w:r>
      <w:r w:rsidR="002A70AB" w:rsidRPr="00544DDC">
        <w:rPr>
          <w:rFonts w:ascii="Arial" w:hAnsi="Arial" w:cs="Arial"/>
          <w:i/>
          <w:iCs/>
        </w:rPr>
        <w:t xml:space="preserve"> </w:t>
      </w:r>
      <w:r w:rsidR="00770122" w:rsidRPr="00544DDC">
        <w:rPr>
          <w:rFonts w:ascii="Arial" w:hAnsi="Arial" w:cs="Arial"/>
          <w:i/>
          <w:iCs/>
        </w:rPr>
        <w:t xml:space="preserve">al presentar: </w:t>
      </w:r>
    </w:p>
    <w:p w14:paraId="3E916385" w14:textId="6AA3C872" w:rsidR="002A70AB" w:rsidRPr="00544DDC" w:rsidRDefault="002A70AB" w:rsidP="002A70AB">
      <w:pPr>
        <w:overflowPunct w:val="0"/>
        <w:autoSpaceDE w:val="0"/>
        <w:autoSpaceDN w:val="0"/>
        <w:adjustRightInd w:val="0"/>
        <w:ind w:left="567"/>
        <w:textAlignment w:val="baseline"/>
        <w:rPr>
          <w:rFonts w:ascii="Arial" w:hAnsi="Arial" w:cs="Arial"/>
          <w:i/>
          <w:iCs/>
        </w:rPr>
      </w:pPr>
    </w:p>
    <w:p w14:paraId="284DA32B" w14:textId="7B5C7350" w:rsidR="002A70AB" w:rsidRPr="00544DDC" w:rsidRDefault="002A70AB" w:rsidP="002A70AB">
      <w:pPr>
        <w:overflowPunct w:val="0"/>
        <w:autoSpaceDE w:val="0"/>
        <w:autoSpaceDN w:val="0"/>
        <w:adjustRightInd w:val="0"/>
        <w:ind w:left="567"/>
        <w:textAlignment w:val="baseline"/>
        <w:rPr>
          <w:rFonts w:ascii="Arial" w:hAnsi="Arial" w:cs="Arial"/>
          <w:i/>
          <w:iCs/>
        </w:rPr>
      </w:pPr>
      <w:r w:rsidRPr="00544DDC">
        <w:rPr>
          <w:rFonts w:ascii="Arial" w:hAnsi="Arial" w:cs="Arial"/>
          <w:i/>
          <w:iCs/>
          <w:u w:val="single"/>
        </w:rPr>
        <w:t>Defecto material</w:t>
      </w:r>
      <w:r w:rsidRPr="00544DDC">
        <w:rPr>
          <w:rFonts w:ascii="Arial" w:hAnsi="Arial" w:cs="Arial"/>
          <w:i/>
          <w:iCs/>
        </w:rPr>
        <w:t xml:space="preserve"> Por el desconocimiento del objeto y alcance del Decreto 1301/94 específicamente el artículo 89, ratificado mediante ley 352/97, lo que produjo la negativa de los jueces en aplicar concretamente el artículo 55 de la referida ley, junto con el numeral 4 del artículo 3 del decreto 3062/97; aplicación </w:t>
      </w:r>
      <w:proofErr w:type="gramStart"/>
      <w:r w:rsidRPr="00544DDC">
        <w:rPr>
          <w:rFonts w:ascii="Arial" w:hAnsi="Arial" w:cs="Arial"/>
          <w:i/>
          <w:iCs/>
        </w:rPr>
        <w:t>que</w:t>
      </w:r>
      <w:proofErr w:type="gramEnd"/>
      <w:r w:rsidRPr="00544DDC">
        <w:rPr>
          <w:rFonts w:ascii="Arial" w:hAnsi="Arial" w:cs="Arial"/>
          <w:i/>
          <w:iCs/>
        </w:rPr>
        <w:t xml:space="preserve"> de haber sido tenida en cuenta, necesariamente habría dado lugar a una decisión completamente diferente</w:t>
      </w:r>
    </w:p>
    <w:p w14:paraId="68E3FF5A" w14:textId="0DC806F3" w:rsidR="002A70AB" w:rsidRPr="00544DDC" w:rsidRDefault="002A70AB" w:rsidP="002A70AB">
      <w:pPr>
        <w:overflowPunct w:val="0"/>
        <w:autoSpaceDE w:val="0"/>
        <w:autoSpaceDN w:val="0"/>
        <w:adjustRightInd w:val="0"/>
        <w:ind w:left="567"/>
        <w:textAlignment w:val="baseline"/>
        <w:rPr>
          <w:rFonts w:ascii="Arial" w:hAnsi="Arial" w:cs="Arial"/>
          <w:i/>
          <w:iCs/>
        </w:rPr>
      </w:pPr>
    </w:p>
    <w:p w14:paraId="0EA1DFF9" w14:textId="60BAF024" w:rsidR="002A70AB" w:rsidRPr="00544DDC" w:rsidRDefault="002A70AB" w:rsidP="002A70AB">
      <w:pPr>
        <w:overflowPunct w:val="0"/>
        <w:autoSpaceDE w:val="0"/>
        <w:autoSpaceDN w:val="0"/>
        <w:adjustRightInd w:val="0"/>
        <w:ind w:left="567"/>
        <w:textAlignment w:val="baseline"/>
        <w:rPr>
          <w:rFonts w:ascii="Arial" w:hAnsi="Arial" w:cs="Arial"/>
          <w:i/>
          <w:iCs/>
        </w:rPr>
      </w:pPr>
      <w:r w:rsidRPr="00544DDC">
        <w:rPr>
          <w:rFonts w:ascii="Arial" w:hAnsi="Arial" w:cs="Arial"/>
          <w:i/>
          <w:iCs/>
          <w:u w:val="single"/>
        </w:rPr>
        <w:t>Desconocimiento del Precedente:</w:t>
      </w:r>
      <w:r w:rsidRPr="00544DDC">
        <w:rPr>
          <w:rFonts w:ascii="Arial" w:hAnsi="Arial" w:cs="Arial"/>
          <w:i/>
          <w:iCs/>
        </w:rPr>
        <w:t xml:space="preserve"> Pues conociendo la jurisprudencia que avalaba la existencia de un régimen prestacional especial para la actora, se abstuvieron de aplicarlo, el cual cobra mayor relevancia, si se tiene en cuenta </w:t>
      </w:r>
      <w:proofErr w:type="gramStart"/>
      <w:r w:rsidRPr="00544DDC">
        <w:rPr>
          <w:rFonts w:ascii="Arial" w:hAnsi="Arial" w:cs="Arial"/>
          <w:i/>
          <w:iCs/>
        </w:rPr>
        <w:t>que</w:t>
      </w:r>
      <w:proofErr w:type="gramEnd"/>
      <w:r w:rsidRPr="00544DDC">
        <w:rPr>
          <w:rFonts w:ascii="Arial" w:hAnsi="Arial" w:cs="Arial"/>
          <w:i/>
          <w:iCs/>
        </w:rPr>
        <w:t xml:space="preserve"> respecto de asuntos de situación fáctica idéntica, tanto la Jurisdicción de lo Contencioso, como</w:t>
      </w:r>
    </w:p>
    <w:p w14:paraId="4A7CF9FE" w14:textId="2D4B4FEA" w:rsidR="002A70AB" w:rsidRPr="00544DDC" w:rsidRDefault="002A70AB" w:rsidP="002A70AB">
      <w:pPr>
        <w:overflowPunct w:val="0"/>
        <w:autoSpaceDE w:val="0"/>
        <w:autoSpaceDN w:val="0"/>
        <w:adjustRightInd w:val="0"/>
        <w:ind w:left="567"/>
        <w:textAlignment w:val="baseline"/>
        <w:rPr>
          <w:rFonts w:ascii="Arial" w:hAnsi="Arial" w:cs="Arial"/>
          <w:i/>
          <w:iCs/>
        </w:rPr>
      </w:pPr>
      <w:r w:rsidRPr="00544DDC">
        <w:rPr>
          <w:rFonts w:ascii="Arial" w:hAnsi="Arial" w:cs="Arial"/>
          <w:i/>
          <w:iCs/>
        </w:rPr>
        <w:t>jueces de Tutela, han reconocido procedente la aplicación de estas normas especiales, modificando la situación particular de la accionante</w:t>
      </w:r>
    </w:p>
    <w:p w14:paraId="36B7E7D4" w14:textId="77777777" w:rsidR="002A70AB" w:rsidRPr="00544DDC" w:rsidRDefault="002A70AB" w:rsidP="002A70AB">
      <w:pPr>
        <w:overflowPunct w:val="0"/>
        <w:autoSpaceDE w:val="0"/>
        <w:autoSpaceDN w:val="0"/>
        <w:adjustRightInd w:val="0"/>
        <w:ind w:left="567"/>
        <w:textAlignment w:val="baseline"/>
        <w:rPr>
          <w:rFonts w:ascii="Arial" w:hAnsi="Arial" w:cs="Arial"/>
          <w:i/>
          <w:iCs/>
        </w:rPr>
      </w:pPr>
    </w:p>
    <w:p w14:paraId="052A43D9" w14:textId="49AE345F" w:rsidR="00442BE5" w:rsidRPr="00544DDC" w:rsidRDefault="002A70AB" w:rsidP="00442BE5">
      <w:pPr>
        <w:overflowPunct w:val="0"/>
        <w:autoSpaceDE w:val="0"/>
        <w:autoSpaceDN w:val="0"/>
        <w:adjustRightInd w:val="0"/>
        <w:ind w:left="567"/>
        <w:textAlignment w:val="baseline"/>
        <w:rPr>
          <w:rFonts w:ascii="Arial" w:hAnsi="Arial" w:cs="Arial"/>
          <w:i/>
          <w:iCs/>
        </w:rPr>
      </w:pPr>
      <w:r w:rsidRPr="00544DDC">
        <w:rPr>
          <w:rFonts w:ascii="Arial" w:hAnsi="Arial" w:cs="Arial"/>
          <w:i/>
          <w:iCs/>
          <w:u w:val="single"/>
        </w:rPr>
        <w:t>Violación directa de la Constitución</w:t>
      </w:r>
      <w:r w:rsidRPr="00544DDC">
        <w:rPr>
          <w:rFonts w:ascii="Arial" w:hAnsi="Arial" w:cs="Arial"/>
          <w:i/>
          <w:iCs/>
        </w:rPr>
        <w:t>: Por desconocimiento de los preceptos que rodean el artículo 53 superior y Tratados internacionales debidamente ratificados, motivos suficientes para tener por desconocidos sus derechos constitucionales laborales, a causa de una lectura ligera de los argumentos expuestos en la acción de tutela como defecto material y desconocimiento del precedente, situaciones que devinieron en la negativa del amparo, que a hoy es URGENTE, para lo cual SUPLICO leer con detenimiento, estos cortos MOTIVOS DE INCONFORMIDAD, cuyo sustento además de estar ampliamente ilustrado en el escrito de tutela, NO FUERON MOTIVO DE NINGUN ANALISIS por parte de la primera instancia.</w:t>
      </w:r>
      <w:r w:rsidR="00E43473" w:rsidRPr="00544DDC">
        <w:rPr>
          <w:rFonts w:ascii="Arial" w:hAnsi="Arial" w:cs="Arial"/>
          <w:i/>
          <w:iCs/>
        </w:rPr>
        <w:t>[…]”.</w:t>
      </w:r>
    </w:p>
    <w:p w14:paraId="64298F12" w14:textId="29628A18" w:rsidR="00442BE5" w:rsidRPr="00544DDC" w:rsidRDefault="00442BE5" w:rsidP="00442BE5">
      <w:pPr>
        <w:overflowPunct w:val="0"/>
        <w:autoSpaceDE w:val="0"/>
        <w:autoSpaceDN w:val="0"/>
        <w:adjustRightInd w:val="0"/>
        <w:spacing w:line="360" w:lineRule="auto"/>
        <w:textAlignment w:val="baseline"/>
        <w:rPr>
          <w:rFonts w:ascii="Arial" w:hAnsi="Arial" w:cs="Arial"/>
          <w:i/>
          <w:iCs/>
          <w:sz w:val="24"/>
          <w:szCs w:val="24"/>
        </w:rPr>
      </w:pPr>
    </w:p>
    <w:p w14:paraId="44588B6B" w14:textId="77777777" w:rsidR="00442BE5" w:rsidRPr="00544DDC" w:rsidRDefault="00442BE5" w:rsidP="00442BE5">
      <w:pPr>
        <w:overflowPunct w:val="0"/>
        <w:autoSpaceDE w:val="0"/>
        <w:autoSpaceDN w:val="0"/>
        <w:adjustRightInd w:val="0"/>
        <w:spacing w:line="360" w:lineRule="auto"/>
        <w:textAlignment w:val="baseline"/>
        <w:rPr>
          <w:rFonts w:ascii="Arial" w:hAnsi="Arial" w:cs="Arial"/>
          <w:i/>
          <w:iCs/>
          <w:sz w:val="24"/>
          <w:szCs w:val="24"/>
        </w:rPr>
      </w:pPr>
    </w:p>
    <w:p w14:paraId="074176D0" w14:textId="7E08E5F7" w:rsidR="003A3B18" w:rsidRPr="00544DDC" w:rsidRDefault="003A3B18" w:rsidP="00442BE5">
      <w:pPr>
        <w:spacing w:line="360" w:lineRule="auto"/>
        <w:jc w:val="center"/>
        <w:rPr>
          <w:rFonts w:ascii="Arial" w:hAnsi="Arial" w:cs="Arial"/>
          <w:b/>
          <w:sz w:val="24"/>
          <w:szCs w:val="24"/>
        </w:rPr>
      </w:pPr>
      <w:r w:rsidRPr="00544DDC">
        <w:rPr>
          <w:rFonts w:ascii="Arial" w:hAnsi="Arial" w:cs="Arial"/>
          <w:b/>
          <w:sz w:val="24"/>
          <w:szCs w:val="24"/>
        </w:rPr>
        <w:t>II. CONSIDERACIONES DE LA SALA</w:t>
      </w:r>
    </w:p>
    <w:p w14:paraId="692A3B4F" w14:textId="77777777" w:rsidR="003A3B18" w:rsidRPr="00544DDC" w:rsidRDefault="003A3B18" w:rsidP="00442BE5">
      <w:pPr>
        <w:pStyle w:val="Sinespaciado1"/>
        <w:spacing w:line="360" w:lineRule="auto"/>
        <w:rPr>
          <w:rFonts w:ascii="Arial" w:hAnsi="Arial" w:cs="Arial"/>
          <w:color w:val="auto"/>
          <w:lang w:val="es-CO"/>
        </w:rPr>
      </w:pPr>
    </w:p>
    <w:p w14:paraId="78A2C3BF" w14:textId="77777777" w:rsidR="00EE743E" w:rsidRPr="00544DDC" w:rsidRDefault="00EE743E" w:rsidP="00442BE5">
      <w:pPr>
        <w:pStyle w:val="Sinespaciado1"/>
        <w:spacing w:line="360" w:lineRule="auto"/>
        <w:rPr>
          <w:rFonts w:ascii="Arial" w:hAnsi="Arial" w:cs="Arial"/>
          <w:b/>
          <w:color w:val="000000" w:themeColor="text1"/>
          <w:lang w:val="es-CO"/>
        </w:rPr>
      </w:pPr>
      <w:r w:rsidRPr="00544DDC">
        <w:rPr>
          <w:rFonts w:ascii="Arial" w:hAnsi="Arial" w:cs="Arial"/>
          <w:b/>
          <w:color w:val="000000" w:themeColor="text1"/>
          <w:lang w:val="es-CO"/>
        </w:rPr>
        <w:t>Competencia de la Sala</w:t>
      </w:r>
    </w:p>
    <w:p w14:paraId="173C7D7C" w14:textId="77777777" w:rsidR="00EE743E" w:rsidRPr="00544DDC" w:rsidRDefault="00EE743E" w:rsidP="00442BE5">
      <w:pPr>
        <w:suppressAutoHyphens/>
        <w:spacing w:line="360" w:lineRule="auto"/>
        <w:rPr>
          <w:rFonts w:ascii="Arial" w:eastAsia="?????? Pro W3" w:hAnsi="Arial" w:cs="Arial"/>
          <w:bCs/>
          <w:color w:val="000000" w:themeColor="text1"/>
          <w:sz w:val="24"/>
          <w:szCs w:val="24"/>
        </w:rPr>
      </w:pPr>
    </w:p>
    <w:p w14:paraId="06A6C4B5" w14:textId="7C2BE911" w:rsidR="00EE743E" w:rsidRPr="00544DDC" w:rsidRDefault="0084194B" w:rsidP="00EE743E">
      <w:pPr>
        <w:suppressAutoHyphens/>
        <w:spacing w:line="360" w:lineRule="auto"/>
        <w:rPr>
          <w:rFonts w:ascii="Arial" w:eastAsia="?????? Pro W3" w:hAnsi="Arial" w:cs="Arial"/>
          <w:bCs/>
          <w:color w:val="000000" w:themeColor="text1"/>
          <w:sz w:val="24"/>
          <w:szCs w:val="24"/>
        </w:rPr>
      </w:pPr>
      <w:r w:rsidRPr="00544DDC">
        <w:rPr>
          <w:rFonts w:ascii="Arial" w:hAnsi="Arial" w:cs="Arial"/>
          <w:color w:val="000000" w:themeColor="text1"/>
          <w:sz w:val="24"/>
          <w:szCs w:val="24"/>
        </w:rPr>
        <w:t xml:space="preserve">36. </w:t>
      </w:r>
      <w:r w:rsidR="00EE743E" w:rsidRPr="00544DDC">
        <w:rPr>
          <w:rFonts w:ascii="Arial" w:hAnsi="Arial" w:cs="Arial"/>
          <w:color w:val="000000" w:themeColor="text1"/>
          <w:sz w:val="24"/>
          <w:szCs w:val="24"/>
        </w:rPr>
        <w:t>Esta Sección es competente para conocer de este proceso, de conformidad con los artículos 1.º y 3</w:t>
      </w:r>
      <w:r w:rsidR="00D81984" w:rsidRPr="00544DDC">
        <w:rPr>
          <w:rFonts w:ascii="Arial" w:hAnsi="Arial" w:cs="Arial"/>
          <w:color w:val="000000" w:themeColor="text1"/>
          <w:sz w:val="24"/>
          <w:szCs w:val="24"/>
        </w:rPr>
        <w:t>2</w:t>
      </w:r>
      <w:r w:rsidR="00EE743E" w:rsidRPr="00544DDC">
        <w:rPr>
          <w:rFonts w:ascii="Arial" w:hAnsi="Arial" w:cs="Arial"/>
          <w:color w:val="000000" w:themeColor="text1"/>
          <w:sz w:val="24"/>
          <w:szCs w:val="24"/>
        </w:rPr>
        <w:t xml:space="preserve"> del Decreto 2591 de 19 de noviembre de 1991</w:t>
      </w:r>
      <w:r w:rsidR="00EE743E" w:rsidRPr="00544DDC">
        <w:rPr>
          <w:rStyle w:val="Refdenotaalpie"/>
          <w:rFonts w:ascii="Arial" w:hAnsi="Arial" w:cs="Arial"/>
          <w:color w:val="000000" w:themeColor="text1"/>
          <w:sz w:val="24"/>
          <w:szCs w:val="24"/>
          <w:vertAlign w:val="superscript"/>
        </w:rPr>
        <w:footnoteReference w:id="4"/>
      </w:r>
      <w:r w:rsidR="00EE743E" w:rsidRPr="00544DDC">
        <w:rPr>
          <w:rFonts w:ascii="Arial" w:hAnsi="Arial" w:cs="Arial"/>
          <w:color w:val="000000" w:themeColor="text1"/>
          <w:sz w:val="24"/>
          <w:szCs w:val="24"/>
        </w:rPr>
        <w:t>, por el cual se reglamenta la acción de tutela establecida en el artículo 86 de la Constitución Política; el artículo 1.º del Decreto núm. 1983 de 30 de noviembre de 2017</w:t>
      </w:r>
      <w:r w:rsidR="00EE743E" w:rsidRPr="00544DDC">
        <w:rPr>
          <w:rStyle w:val="Refdenotaalpie"/>
          <w:rFonts w:ascii="Arial" w:hAnsi="Arial" w:cs="Arial"/>
          <w:color w:val="000000" w:themeColor="text1"/>
          <w:sz w:val="24"/>
          <w:szCs w:val="24"/>
          <w:vertAlign w:val="superscript"/>
        </w:rPr>
        <w:footnoteReference w:id="5"/>
      </w:r>
      <w:r w:rsidR="00EE743E" w:rsidRPr="00544DDC">
        <w:rPr>
          <w:rFonts w:ascii="Arial" w:hAnsi="Arial" w:cs="Arial"/>
          <w:color w:val="000000" w:themeColor="text1"/>
          <w:sz w:val="24"/>
          <w:szCs w:val="24"/>
        </w:rPr>
        <w:t>, por el cual se establecen reglas para el reparto de la acción de tutela; el Acuerdo 377 de 11 de diciembre de 2018</w:t>
      </w:r>
      <w:r w:rsidR="00EE743E" w:rsidRPr="00544DDC">
        <w:rPr>
          <w:rStyle w:val="Refdenotaalpie"/>
          <w:rFonts w:ascii="Arial" w:hAnsi="Arial" w:cs="Arial"/>
          <w:color w:val="000000" w:themeColor="text1"/>
          <w:sz w:val="24"/>
          <w:szCs w:val="24"/>
          <w:vertAlign w:val="superscript"/>
        </w:rPr>
        <w:footnoteReference w:id="6"/>
      </w:r>
      <w:r w:rsidR="00EE743E" w:rsidRPr="00544DDC">
        <w:rPr>
          <w:rFonts w:ascii="Arial" w:hAnsi="Arial" w:cs="Arial"/>
          <w:color w:val="000000" w:themeColor="text1"/>
          <w:sz w:val="24"/>
          <w:szCs w:val="24"/>
        </w:rPr>
        <w:t xml:space="preserve"> y, el Acuerdo núm. 80 de 12 de marzo de 2019</w:t>
      </w:r>
      <w:r w:rsidR="00EE743E" w:rsidRPr="00544DDC">
        <w:rPr>
          <w:rStyle w:val="Refdenotaalpie"/>
          <w:rFonts w:ascii="Arial" w:hAnsi="Arial" w:cs="Arial"/>
          <w:color w:val="000000" w:themeColor="text1"/>
          <w:sz w:val="24"/>
          <w:szCs w:val="24"/>
          <w:vertAlign w:val="superscript"/>
        </w:rPr>
        <w:footnoteReference w:id="7"/>
      </w:r>
      <w:r w:rsidR="00EE743E" w:rsidRPr="00544DDC">
        <w:rPr>
          <w:rFonts w:ascii="Arial" w:hAnsi="Arial" w:cs="Arial"/>
          <w:color w:val="000000" w:themeColor="text1"/>
          <w:sz w:val="24"/>
          <w:szCs w:val="24"/>
        </w:rPr>
        <w:t>.</w:t>
      </w:r>
    </w:p>
    <w:p w14:paraId="60E6A356" w14:textId="0B14F223" w:rsidR="0074278C" w:rsidRPr="00544DDC" w:rsidRDefault="0074278C" w:rsidP="003A3B18">
      <w:pPr>
        <w:spacing w:line="360" w:lineRule="auto"/>
        <w:rPr>
          <w:rFonts w:ascii="Arial" w:hAnsi="Arial" w:cs="Arial"/>
          <w:b/>
          <w:sz w:val="24"/>
          <w:szCs w:val="24"/>
        </w:rPr>
      </w:pPr>
    </w:p>
    <w:p w14:paraId="5E442A07" w14:textId="77777777" w:rsidR="003A3B18" w:rsidRPr="00544DDC" w:rsidRDefault="003A3B18" w:rsidP="003A3B18">
      <w:pPr>
        <w:spacing w:line="360" w:lineRule="auto"/>
        <w:rPr>
          <w:rFonts w:ascii="Arial" w:hAnsi="Arial" w:cs="Arial"/>
          <w:b/>
          <w:sz w:val="24"/>
          <w:szCs w:val="24"/>
        </w:rPr>
      </w:pPr>
      <w:r w:rsidRPr="00544DDC">
        <w:rPr>
          <w:rFonts w:ascii="Arial" w:hAnsi="Arial" w:cs="Arial"/>
          <w:b/>
          <w:sz w:val="24"/>
          <w:szCs w:val="24"/>
        </w:rPr>
        <w:t>Generalidades de la acción de tutela</w:t>
      </w:r>
    </w:p>
    <w:p w14:paraId="780D4274" w14:textId="77777777" w:rsidR="003A3B18" w:rsidRPr="00544DDC" w:rsidRDefault="003A3B18" w:rsidP="003A3B18">
      <w:pPr>
        <w:spacing w:line="360" w:lineRule="auto"/>
        <w:rPr>
          <w:rFonts w:ascii="Arial" w:hAnsi="Arial" w:cs="Arial"/>
          <w:b/>
          <w:sz w:val="24"/>
          <w:szCs w:val="24"/>
        </w:rPr>
      </w:pPr>
    </w:p>
    <w:p w14:paraId="2FBB5C45" w14:textId="4589A284" w:rsidR="003A3B18" w:rsidRPr="00544DDC" w:rsidRDefault="0084194B" w:rsidP="003A3B18">
      <w:pPr>
        <w:spacing w:line="360" w:lineRule="auto"/>
        <w:rPr>
          <w:rFonts w:ascii="Arial" w:hAnsi="Arial" w:cs="Arial"/>
          <w:sz w:val="24"/>
          <w:szCs w:val="24"/>
        </w:rPr>
      </w:pPr>
      <w:r w:rsidRPr="00544DDC">
        <w:rPr>
          <w:rFonts w:ascii="Arial" w:hAnsi="Arial" w:cs="Arial"/>
          <w:sz w:val="24"/>
          <w:szCs w:val="24"/>
        </w:rPr>
        <w:t xml:space="preserve">37. </w:t>
      </w:r>
      <w:r w:rsidR="003A3B18" w:rsidRPr="00544DDC">
        <w:rPr>
          <w:rFonts w:ascii="Arial" w:hAnsi="Arial" w:cs="Arial"/>
          <w:sz w:val="24"/>
          <w:szCs w:val="24"/>
        </w:rPr>
        <w:t>La acción de tutela ha sido instituida como instrumento preferente y sumario, destinado a proteger de manera efectiva e inmediata los derechos constitucionales fundamentales, cuando hayan sido violados o amenazados por las autoridades públicas, o por los particulares, en los casos expresamente indicados. Procede, a falta de otro medio de defensa judicial, a menos que se utilice como mecanismo transitorio, para prevenir un perjuicio irremediable.</w:t>
      </w:r>
    </w:p>
    <w:p w14:paraId="1BBEA49D" w14:textId="77777777" w:rsidR="00814BD5" w:rsidRPr="00544DDC" w:rsidRDefault="00814BD5" w:rsidP="004922E2">
      <w:pPr>
        <w:spacing w:line="360" w:lineRule="auto"/>
        <w:rPr>
          <w:rFonts w:ascii="Arial" w:hAnsi="Arial" w:cs="Arial"/>
          <w:b/>
          <w:sz w:val="24"/>
          <w:szCs w:val="24"/>
        </w:rPr>
      </w:pPr>
    </w:p>
    <w:p w14:paraId="6D06E9F8" w14:textId="6FD2EC61" w:rsidR="004922E2" w:rsidRPr="00544DDC" w:rsidRDefault="004922E2" w:rsidP="004922E2">
      <w:pPr>
        <w:spacing w:line="360" w:lineRule="auto"/>
        <w:rPr>
          <w:rFonts w:ascii="Arial" w:hAnsi="Arial" w:cs="Arial"/>
          <w:b/>
          <w:sz w:val="24"/>
          <w:szCs w:val="24"/>
        </w:rPr>
      </w:pPr>
      <w:r w:rsidRPr="00544DDC">
        <w:rPr>
          <w:rFonts w:ascii="Arial" w:hAnsi="Arial" w:cs="Arial"/>
          <w:b/>
          <w:sz w:val="24"/>
          <w:szCs w:val="24"/>
        </w:rPr>
        <w:t>Problema jurídico</w:t>
      </w:r>
    </w:p>
    <w:p w14:paraId="3D4AAE67" w14:textId="77777777" w:rsidR="004922E2" w:rsidRPr="00544DDC" w:rsidRDefault="004922E2" w:rsidP="004922E2">
      <w:pPr>
        <w:spacing w:line="360" w:lineRule="auto"/>
        <w:rPr>
          <w:rFonts w:ascii="Arial" w:hAnsi="Arial" w:cs="Arial"/>
          <w:b/>
          <w:sz w:val="24"/>
          <w:szCs w:val="24"/>
        </w:rPr>
      </w:pPr>
    </w:p>
    <w:p w14:paraId="7511810D" w14:textId="2829468B" w:rsidR="004922E2" w:rsidRPr="00544DDC" w:rsidRDefault="0084194B" w:rsidP="004922E2">
      <w:pPr>
        <w:widowControl w:val="0"/>
        <w:spacing w:line="360" w:lineRule="auto"/>
        <w:rPr>
          <w:rFonts w:ascii="Arial" w:hAnsi="Arial" w:cs="Arial"/>
          <w:sz w:val="24"/>
          <w:szCs w:val="24"/>
        </w:rPr>
      </w:pPr>
      <w:r w:rsidRPr="00544DDC">
        <w:rPr>
          <w:rFonts w:ascii="Arial" w:hAnsi="Arial" w:cs="Arial"/>
          <w:sz w:val="24"/>
          <w:szCs w:val="24"/>
        </w:rPr>
        <w:t xml:space="preserve">38. </w:t>
      </w:r>
      <w:r w:rsidR="004922E2" w:rsidRPr="00544DDC">
        <w:rPr>
          <w:rFonts w:ascii="Arial" w:hAnsi="Arial" w:cs="Arial"/>
          <w:sz w:val="24"/>
          <w:szCs w:val="24"/>
        </w:rPr>
        <w:t>Corresponde a la Sala establecer</w:t>
      </w:r>
      <w:r w:rsidR="0084689A" w:rsidRPr="00544DDC">
        <w:rPr>
          <w:rFonts w:ascii="Arial" w:hAnsi="Arial" w:cs="Arial"/>
          <w:sz w:val="24"/>
          <w:szCs w:val="24"/>
        </w:rPr>
        <w:t>:</w:t>
      </w:r>
      <w:r w:rsidR="004922E2" w:rsidRPr="00544DDC">
        <w:rPr>
          <w:rFonts w:ascii="Arial" w:hAnsi="Arial" w:cs="Arial"/>
          <w:sz w:val="24"/>
          <w:szCs w:val="24"/>
        </w:rPr>
        <w:t xml:space="preserve"> si, en efecto, es procedente la acción de tutela acreditándose el cumplimiento de los requisitos generales de procedibilidad de la acción de tutela contra sentencias judiciales, concretamente si se cumplió con el requisito de la inmediatez.</w:t>
      </w:r>
    </w:p>
    <w:p w14:paraId="36B34AF8" w14:textId="77777777" w:rsidR="0084689A" w:rsidRPr="00544DDC" w:rsidRDefault="0084689A" w:rsidP="004922E2">
      <w:pPr>
        <w:widowControl w:val="0"/>
        <w:spacing w:line="360" w:lineRule="auto"/>
        <w:rPr>
          <w:rFonts w:ascii="Arial" w:hAnsi="Arial" w:cs="Arial"/>
          <w:sz w:val="24"/>
          <w:szCs w:val="24"/>
        </w:rPr>
      </w:pPr>
    </w:p>
    <w:p w14:paraId="3E5D1F38" w14:textId="7B9B6F80" w:rsidR="004922E2" w:rsidRPr="00544DDC" w:rsidRDefault="0084194B" w:rsidP="004922E2">
      <w:pPr>
        <w:widowControl w:val="0"/>
        <w:spacing w:line="360" w:lineRule="auto"/>
        <w:rPr>
          <w:rFonts w:ascii="Arial" w:hAnsi="Arial" w:cs="Arial"/>
          <w:sz w:val="24"/>
          <w:szCs w:val="24"/>
        </w:rPr>
      </w:pPr>
      <w:r w:rsidRPr="00544DDC">
        <w:rPr>
          <w:rFonts w:ascii="Arial" w:hAnsi="Arial" w:cs="Arial"/>
          <w:sz w:val="24"/>
          <w:szCs w:val="24"/>
        </w:rPr>
        <w:t xml:space="preserve">39. </w:t>
      </w:r>
      <w:r w:rsidR="004922E2" w:rsidRPr="00544DDC">
        <w:rPr>
          <w:rFonts w:ascii="Arial" w:hAnsi="Arial" w:cs="Arial"/>
          <w:sz w:val="24"/>
          <w:szCs w:val="24"/>
        </w:rPr>
        <w:t xml:space="preserve">Para resolver el presente problema jurídico esta Sala analizará los siguientes temas: i) procedencia de la acción de tutela contra providencias judiciales, ii) </w:t>
      </w:r>
      <w:r w:rsidR="004922E2" w:rsidRPr="00544DDC">
        <w:rPr>
          <w:rFonts w:ascii="Arial" w:hAnsi="Arial" w:cs="Arial"/>
          <w:sz w:val="24"/>
          <w:szCs w:val="24"/>
        </w:rPr>
        <w:lastRenderedPageBreak/>
        <w:t>requisitos generales de procedibilidad de la acción de tutela cuando se dirige contra providencias judiciales, iii) marco normativo y jurisprudencial del derecho fundamental al debido proceso</w:t>
      </w:r>
      <w:r w:rsidR="0026302F" w:rsidRPr="00544DDC">
        <w:rPr>
          <w:rFonts w:ascii="Arial" w:hAnsi="Arial" w:cs="Arial"/>
          <w:sz w:val="24"/>
          <w:szCs w:val="24"/>
        </w:rPr>
        <w:t>, iv) marco normativo y jurisprudencial del derecho fundamental</w:t>
      </w:r>
      <w:r w:rsidR="0084689A" w:rsidRPr="00544DDC">
        <w:rPr>
          <w:rFonts w:ascii="Arial" w:hAnsi="Arial" w:cs="Arial"/>
          <w:sz w:val="24"/>
          <w:szCs w:val="24"/>
        </w:rPr>
        <w:t xml:space="preserve"> al mínimo vital</w:t>
      </w:r>
      <w:r w:rsidR="00A37741" w:rsidRPr="00544DDC">
        <w:rPr>
          <w:rFonts w:ascii="Arial" w:hAnsi="Arial" w:cs="Arial"/>
          <w:sz w:val="24"/>
          <w:szCs w:val="24"/>
        </w:rPr>
        <w:t xml:space="preserve">, </w:t>
      </w:r>
      <w:r w:rsidR="0099423F" w:rsidRPr="00544DDC">
        <w:rPr>
          <w:rFonts w:ascii="Arial" w:hAnsi="Arial" w:cs="Arial"/>
          <w:sz w:val="24"/>
          <w:szCs w:val="24"/>
        </w:rPr>
        <w:t>v</w:t>
      </w:r>
      <w:r w:rsidR="00A37741" w:rsidRPr="00544DDC">
        <w:rPr>
          <w:rFonts w:ascii="Arial" w:hAnsi="Arial" w:cs="Arial"/>
          <w:sz w:val="24"/>
          <w:szCs w:val="24"/>
        </w:rPr>
        <w:t xml:space="preserve">) marco normativo y jurisprudencial del derecho fundamental </w:t>
      </w:r>
      <w:r w:rsidR="0084689A" w:rsidRPr="00544DDC">
        <w:rPr>
          <w:rFonts w:ascii="Arial" w:hAnsi="Arial" w:cs="Arial"/>
          <w:sz w:val="24"/>
          <w:szCs w:val="24"/>
        </w:rPr>
        <w:t>a la seguridad social</w:t>
      </w:r>
      <w:r w:rsidR="00A37741" w:rsidRPr="00544DDC">
        <w:rPr>
          <w:rFonts w:ascii="Arial" w:hAnsi="Arial" w:cs="Arial"/>
          <w:sz w:val="24"/>
          <w:szCs w:val="24"/>
        </w:rPr>
        <w:t>, v</w:t>
      </w:r>
      <w:r w:rsidR="0099423F" w:rsidRPr="00544DDC">
        <w:rPr>
          <w:rFonts w:ascii="Arial" w:hAnsi="Arial" w:cs="Arial"/>
          <w:sz w:val="24"/>
          <w:szCs w:val="24"/>
        </w:rPr>
        <w:t>i</w:t>
      </w:r>
      <w:r w:rsidR="00A37741" w:rsidRPr="00544DDC">
        <w:rPr>
          <w:rFonts w:ascii="Arial" w:hAnsi="Arial" w:cs="Arial"/>
          <w:sz w:val="24"/>
          <w:szCs w:val="24"/>
        </w:rPr>
        <w:t xml:space="preserve">) marco normativo y jurisprudencial del derecho fundamental a </w:t>
      </w:r>
      <w:r w:rsidR="0084689A" w:rsidRPr="00544DDC">
        <w:rPr>
          <w:rFonts w:ascii="Arial" w:hAnsi="Arial" w:cs="Arial"/>
          <w:sz w:val="24"/>
          <w:szCs w:val="24"/>
        </w:rPr>
        <w:t>igualdad, vii)</w:t>
      </w:r>
      <w:r w:rsidR="00A37741" w:rsidRPr="00544DDC">
        <w:rPr>
          <w:rFonts w:ascii="Arial" w:hAnsi="Arial" w:cs="Arial"/>
          <w:sz w:val="24"/>
          <w:szCs w:val="24"/>
        </w:rPr>
        <w:t xml:space="preserve"> </w:t>
      </w:r>
      <w:r w:rsidR="0084689A" w:rsidRPr="00544DDC">
        <w:rPr>
          <w:rFonts w:ascii="Arial" w:hAnsi="Arial" w:cs="Arial"/>
          <w:sz w:val="24"/>
          <w:szCs w:val="24"/>
        </w:rPr>
        <w:t xml:space="preserve">marco normativo y jurisprudencial del derecho fundamental </w:t>
      </w:r>
      <w:r w:rsidR="006E18C8" w:rsidRPr="00544DDC">
        <w:rPr>
          <w:rFonts w:ascii="Arial" w:hAnsi="Arial" w:cs="Arial"/>
          <w:sz w:val="24"/>
          <w:szCs w:val="24"/>
        </w:rPr>
        <w:t>de</w:t>
      </w:r>
      <w:r w:rsidR="0084689A" w:rsidRPr="00544DDC">
        <w:rPr>
          <w:rFonts w:ascii="Arial" w:hAnsi="Arial" w:cs="Arial"/>
          <w:sz w:val="24"/>
          <w:szCs w:val="24"/>
        </w:rPr>
        <w:t xml:space="preserve"> acceso a la administración de justicia, </w:t>
      </w:r>
      <w:r w:rsidR="004922E2" w:rsidRPr="00544DDC">
        <w:rPr>
          <w:rFonts w:ascii="Arial" w:hAnsi="Arial" w:cs="Arial"/>
          <w:sz w:val="24"/>
          <w:szCs w:val="24"/>
        </w:rPr>
        <w:t>procediendo posteriormente a v</w:t>
      </w:r>
      <w:r w:rsidR="0099423F" w:rsidRPr="00544DDC">
        <w:rPr>
          <w:rFonts w:ascii="Arial" w:hAnsi="Arial" w:cs="Arial"/>
          <w:sz w:val="24"/>
          <w:szCs w:val="24"/>
        </w:rPr>
        <w:t>i</w:t>
      </w:r>
      <w:r w:rsidR="0084689A" w:rsidRPr="00544DDC">
        <w:rPr>
          <w:rFonts w:ascii="Arial" w:hAnsi="Arial" w:cs="Arial"/>
          <w:sz w:val="24"/>
          <w:szCs w:val="24"/>
        </w:rPr>
        <w:t>i</w:t>
      </w:r>
      <w:r w:rsidR="0099423F" w:rsidRPr="00544DDC">
        <w:rPr>
          <w:rFonts w:ascii="Arial" w:hAnsi="Arial" w:cs="Arial"/>
          <w:sz w:val="24"/>
          <w:szCs w:val="24"/>
        </w:rPr>
        <w:t>i</w:t>
      </w:r>
      <w:r w:rsidR="004922E2" w:rsidRPr="00544DDC">
        <w:rPr>
          <w:rFonts w:ascii="Arial" w:hAnsi="Arial" w:cs="Arial"/>
          <w:sz w:val="24"/>
          <w:szCs w:val="24"/>
        </w:rPr>
        <w:t>) resolver el caso concreto, adentrándose en el fondo del asunto, siempre y cuando, se satisfagan los requisitos generales.</w:t>
      </w:r>
    </w:p>
    <w:p w14:paraId="24B3D283" w14:textId="77777777" w:rsidR="0084689A" w:rsidRPr="00544DDC" w:rsidRDefault="0084689A" w:rsidP="004922E2">
      <w:pPr>
        <w:widowControl w:val="0"/>
        <w:spacing w:line="360" w:lineRule="auto"/>
        <w:rPr>
          <w:rFonts w:ascii="Arial" w:hAnsi="Arial" w:cs="Arial"/>
          <w:sz w:val="24"/>
          <w:szCs w:val="24"/>
        </w:rPr>
      </w:pPr>
    </w:p>
    <w:p w14:paraId="72B1C637" w14:textId="77777777" w:rsidR="004922E2" w:rsidRPr="00544DDC" w:rsidRDefault="004922E2" w:rsidP="004922E2">
      <w:pPr>
        <w:spacing w:line="360" w:lineRule="auto"/>
        <w:rPr>
          <w:rFonts w:ascii="Arial" w:hAnsi="Arial" w:cs="Arial"/>
          <w:b/>
          <w:sz w:val="24"/>
          <w:szCs w:val="24"/>
        </w:rPr>
      </w:pPr>
      <w:r w:rsidRPr="00544DDC">
        <w:rPr>
          <w:rFonts w:ascii="Arial" w:hAnsi="Arial" w:cs="Arial"/>
          <w:b/>
          <w:sz w:val="24"/>
          <w:szCs w:val="24"/>
        </w:rPr>
        <w:t>Procedencia de la acción de tutela contra providencias judiciales</w:t>
      </w:r>
    </w:p>
    <w:p w14:paraId="290E2345" w14:textId="77777777" w:rsidR="004922E2" w:rsidRPr="00544DDC" w:rsidRDefault="004922E2" w:rsidP="004922E2">
      <w:pPr>
        <w:spacing w:line="360" w:lineRule="auto"/>
        <w:rPr>
          <w:rFonts w:ascii="Arial" w:hAnsi="Arial" w:cs="Arial"/>
          <w:b/>
          <w:sz w:val="24"/>
          <w:szCs w:val="24"/>
        </w:rPr>
      </w:pPr>
    </w:p>
    <w:p w14:paraId="1E6BC823" w14:textId="407027BA" w:rsidR="004922E2" w:rsidRPr="00544DDC" w:rsidRDefault="0084194B" w:rsidP="004922E2">
      <w:pPr>
        <w:widowControl w:val="0"/>
        <w:spacing w:line="360" w:lineRule="auto"/>
        <w:rPr>
          <w:rStyle w:val="textonavy"/>
          <w:rFonts w:ascii="Arial" w:hAnsi="Arial" w:cs="Arial"/>
          <w:sz w:val="24"/>
          <w:szCs w:val="24"/>
          <w:u w:color="FF0000"/>
        </w:rPr>
      </w:pPr>
      <w:r w:rsidRPr="00544DDC">
        <w:rPr>
          <w:rStyle w:val="textonavy"/>
          <w:rFonts w:ascii="Arial" w:hAnsi="Arial" w:cs="Arial"/>
          <w:sz w:val="24"/>
          <w:szCs w:val="24"/>
          <w:u w:color="FF0000"/>
        </w:rPr>
        <w:t xml:space="preserve">40. </w:t>
      </w:r>
      <w:r w:rsidR="004922E2" w:rsidRPr="00544DDC">
        <w:rPr>
          <w:rStyle w:val="textonavy"/>
          <w:rFonts w:ascii="Arial" w:hAnsi="Arial" w:cs="Arial"/>
          <w:sz w:val="24"/>
          <w:szCs w:val="24"/>
          <w:u w:color="FF0000"/>
        </w:rPr>
        <w:t>Con ocasión de la acción de tutela instaurada por la señora Nery Germania Álvarez Bello, en un asunto que fue asumido por importancia jurídica por la Sala Plena</w:t>
      </w:r>
      <w:r w:rsidR="004922E2" w:rsidRPr="00544DDC">
        <w:rPr>
          <w:rStyle w:val="Refdenotaalpie"/>
          <w:rFonts w:ascii="Arial" w:hAnsi="Arial" w:cs="Arial"/>
          <w:sz w:val="24"/>
          <w:szCs w:val="24"/>
          <w:u w:color="FF0000"/>
          <w:vertAlign w:val="superscript"/>
        </w:rPr>
        <w:footnoteReference w:id="8"/>
      </w:r>
      <w:r w:rsidR="004922E2" w:rsidRPr="00544DDC">
        <w:rPr>
          <w:rStyle w:val="textonavy"/>
          <w:rFonts w:ascii="Arial" w:hAnsi="Arial" w:cs="Arial"/>
          <w:sz w:val="24"/>
          <w:szCs w:val="24"/>
          <w:u w:color="FF0000"/>
        </w:rPr>
        <w:t xml:space="preserve">, en sentencia de 31 de julio de 2012, consideró necesario admitir que debe acometerse el estudio de fondo de la acción de tutela cuando se esté en presencia de providencias judiciales – </w:t>
      </w:r>
      <w:r w:rsidR="004922E2" w:rsidRPr="00544DDC">
        <w:rPr>
          <w:rStyle w:val="textonavy"/>
          <w:rFonts w:ascii="Arial" w:hAnsi="Arial" w:cs="Arial"/>
          <w:i/>
          <w:iCs/>
          <w:sz w:val="24"/>
          <w:szCs w:val="24"/>
          <w:u w:color="FF0000"/>
        </w:rPr>
        <w:t xml:space="preserve">sin importar la instancia y el órgano que las profiera </w:t>
      </w:r>
      <w:r w:rsidR="004922E2" w:rsidRPr="00544DDC">
        <w:rPr>
          <w:rStyle w:val="textonavy"/>
          <w:rFonts w:ascii="Arial" w:hAnsi="Arial" w:cs="Arial"/>
          <w:sz w:val="24"/>
          <w:szCs w:val="24"/>
          <w:u w:color="FF0000"/>
        </w:rPr>
        <w:t>- que resulten violatorias de derechos fundamentales, observando al efecto los parámetros fijados hasta el momento jurisprudencialmente y los que en el futuro determine la ley y la propia doctrina judicial.</w:t>
      </w:r>
    </w:p>
    <w:p w14:paraId="27E9B7CA" w14:textId="77777777" w:rsidR="004922E2" w:rsidRPr="00544DDC" w:rsidRDefault="004922E2" w:rsidP="004922E2">
      <w:pPr>
        <w:spacing w:line="360" w:lineRule="auto"/>
        <w:rPr>
          <w:rStyle w:val="textonavy"/>
          <w:rFonts w:ascii="Arial" w:hAnsi="Arial" w:cs="Arial"/>
          <w:b/>
          <w:bCs/>
          <w:sz w:val="24"/>
          <w:szCs w:val="24"/>
          <w:u w:color="FF0000"/>
        </w:rPr>
      </w:pPr>
    </w:p>
    <w:p w14:paraId="4C3C8863" w14:textId="77777777" w:rsidR="004922E2" w:rsidRPr="00544DDC" w:rsidRDefault="004922E2" w:rsidP="004922E2">
      <w:pPr>
        <w:spacing w:line="360" w:lineRule="auto"/>
        <w:rPr>
          <w:rStyle w:val="textonavy"/>
          <w:rFonts w:ascii="Arial" w:hAnsi="Arial" w:cs="Arial"/>
          <w:b/>
          <w:bCs/>
          <w:sz w:val="24"/>
          <w:szCs w:val="24"/>
          <w:u w:color="FF0000"/>
        </w:rPr>
      </w:pPr>
      <w:r w:rsidRPr="00544DDC">
        <w:rPr>
          <w:rStyle w:val="textonavy"/>
          <w:rFonts w:ascii="Arial" w:hAnsi="Arial" w:cs="Arial"/>
          <w:b/>
          <w:bCs/>
          <w:sz w:val="24"/>
          <w:szCs w:val="24"/>
          <w:u w:color="FF0000"/>
        </w:rPr>
        <w:t>Requisitos generales de procedibilidad de la acción de tutela contra decisiones judiciales</w:t>
      </w:r>
    </w:p>
    <w:p w14:paraId="49492D28" w14:textId="77777777" w:rsidR="004922E2" w:rsidRPr="00544DDC" w:rsidRDefault="004922E2" w:rsidP="004922E2">
      <w:pPr>
        <w:suppressAutoHyphens/>
        <w:spacing w:line="360" w:lineRule="auto"/>
        <w:rPr>
          <w:rStyle w:val="textonavy"/>
          <w:rFonts w:ascii="Arial" w:hAnsi="Arial" w:cs="Arial"/>
          <w:sz w:val="24"/>
          <w:szCs w:val="24"/>
          <w:u w:color="FF0000"/>
        </w:rPr>
      </w:pPr>
    </w:p>
    <w:p w14:paraId="175646A7" w14:textId="22013B47" w:rsidR="004922E2" w:rsidRPr="00544DDC" w:rsidRDefault="0084194B" w:rsidP="004922E2">
      <w:pPr>
        <w:widowControl w:val="0"/>
        <w:spacing w:line="360" w:lineRule="auto"/>
        <w:rPr>
          <w:rStyle w:val="textonavy"/>
          <w:rFonts w:ascii="Arial" w:hAnsi="Arial" w:cs="Arial"/>
          <w:bCs/>
          <w:sz w:val="24"/>
          <w:szCs w:val="24"/>
        </w:rPr>
      </w:pPr>
      <w:r w:rsidRPr="00544DDC">
        <w:rPr>
          <w:rStyle w:val="textonavy"/>
          <w:rFonts w:ascii="Arial" w:hAnsi="Arial" w:cs="Arial"/>
          <w:sz w:val="24"/>
          <w:szCs w:val="24"/>
        </w:rPr>
        <w:t xml:space="preserve">41. </w:t>
      </w:r>
      <w:r w:rsidR="004922E2" w:rsidRPr="00544DDC">
        <w:rPr>
          <w:rStyle w:val="textonavy"/>
          <w:rFonts w:ascii="Arial" w:hAnsi="Arial" w:cs="Arial"/>
          <w:sz w:val="24"/>
          <w:szCs w:val="24"/>
        </w:rPr>
        <w:t>Esta Sección adoptó</w:t>
      </w:r>
      <w:r w:rsidR="004922E2" w:rsidRPr="00544DDC">
        <w:rPr>
          <w:rFonts w:ascii="Arial" w:eastAsia="Arial Unicode MS" w:hAnsi="Arial" w:cs="Arial"/>
          <w:sz w:val="24"/>
          <w:szCs w:val="24"/>
          <w:bdr w:val="none" w:sz="0" w:space="0" w:color="auto" w:frame="1"/>
          <w:vertAlign w:val="superscript"/>
          <w:lang w:eastAsia="es-CO"/>
        </w:rPr>
        <w:footnoteReference w:id="9"/>
      </w:r>
      <w:r w:rsidR="004922E2" w:rsidRPr="00544DDC">
        <w:rPr>
          <w:rStyle w:val="textonavy"/>
          <w:rFonts w:ascii="Arial" w:hAnsi="Arial" w:cs="Arial"/>
          <w:sz w:val="24"/>
          <w:szCs w:val="24"/>
        </w:rPr>
        <w:t xml:space="preserve"> como parámetros a seguir los señalados en la sentencia C-590 de 8 de junio de 2005</w:t>
      </w:r>
      <w:r w:rsidR="004922E2" w:rsidRPr="00544DDC">
        <w:rPr>
          <w:rStyle w:val="Refdenotaalpie"/>
          <w:rFonts w:ascii="Arial" w:hAnsi="Arial" w:cs="Arial"/>
          <w:sz w:val="24"/>
          <w:szCs w:val="24"/>
          <w:vertAlign w:val="superscript"/>
        </w:rPr>
        <w:footnoteReference w:id="10"/>
      </w:r>
      <w:r w:rsidR="004922E2" w:rsidRPr="00544DDC">
        <w:rPr>
          <w:rStyle w:val="textonavy"/>
          <w:rFonts w:ascii="Arial" w:hAnsi="Arial" w:cs="Arial"/>
          <w:sz w:val="24"/>
          <w:szCs w:val="24"/>
        </w:rPr>
        <w:t>, proferida por la Corte Constitucional, sin perjuicio de los demás pronunciamientos que esta Corporación elabore sobre el tema.</w:t>
      </w:r>
    </w:p>
    <w:p w14:paraId="63E13674" w14:textId="77777777" w:rsidR="004922E2" w:rsidRPr="00544DDC" w:rsidRDefault="004922E2" w:rsidP="004922E2">
      <w:pPr>
        <w:spacing w:line="360" w:lineRule="auto"/>
        <w:rPr>
          <w:rStyle w:val="textonavy"/>
          <w:rFonts w:ascii="Arial" w:hAnsi="Arial" w:cs="Arial"/>
          <w:sz w:val="24"/>
          <w:szCs w:val="24"/>
        </w:rPr>
      </w:pPr>
    </w:p>
    <w:p w14:paraId="51F2EC69" w14:textId="2E70E6A8" w:rsidR="004922E2" w:rsidRPr="00544DDC" w:rsidRDefault="0084194B" w:rsidP="004922E2">
      <w:pPr>
        <w:widowControl w:val="0"/>
        <w:spacing w:line="360" w:lineRule="auto"/>
        <w:rPr>
          <w:rStyle w:val="textonavy"/>
          <w:rFonts w:ascii="Arial" w:hAnsi="Arial" w:cs="Arial"/>
          <w:sz w:val="24"/>
          <w:szCs w:val="24"/>
        </w:rPr>
      </w:pPr>
      <w:r w:rsidRPr="00544DDC">
        <w:rPr>
          <w:rStyle w:val="textonavy"/>
          <w:rFonts w:ascii="Arial" w:hAnsi="Arial" w:cs="Arial"/>
          <w:sz w:val="24"/>
          <w:szCs w:val="24"/>
        </w:rPr>
        <w:t xml:space="preserve">42. </w:t>
      </w:r>
      <w:r w:rsidR="004922E2" w:rsidRPr="00544DDC">
        <w:rPr>
          <w:rStyle w:val="textonavy"/>
          <w:rFonts w:ascii="Arial" w:hAnsi="Arial" w:cs="Arial"/>
          <w:sz w:val="24"/>
          <w:szCs w:val="24"/>
        </w:rPr>
        <w:t xml:space="preserve">Por lo anterior, y con el fin de hacer operante la nueva posición jurisprudencial, estableció como requisitos generales de procedibilidad de esta acción constitucional, cuando se dirige contra decisiones judiciales: i) la relevancia </w:t>
      </w:r>
      <w:r w:rsidR="004922E2" w:rsidRPr="00544DDC">
        <w:rPr>
          <w:rStyle w:val="textonavy"/>
          <w:rFonts w:ascii="Arial" w:hAnsi="Arial" w:cs="Arial"/>
          <w:sz w:val="24"/>
          <w:szCs w:val="24"/>
        </w:rPr>
        <w:lastRenderedPageBreak/>
        <w:t>constitucional del asunto; ii) el uso de todos los medios de defensa judiciales salvo la existencia de un perjuicio irremediable; iii) el cumplimiento del principio de inmediatez; iv) la existencia de una irregularidad procesal con efecto decisivo en la providencia objeto de inconformidad; v) la identificación clara de los hechos causantes de la vulneración y su alegación en el proceso, y vi) que no se trate de tutela contra tutela.</w:t>
      </w:r>
    </w:p>
    <w:p w14:paraId="6F64640A" w14:textId="77777777" w:rsidR="004922E2" w:rsidRPr="00544DDC" w:rsidRDefault="004922E2" w:rsidP="004922E2">
      <w:pPr>
        <w:spacing w:line="360" w:lineRule="auto"/>
        <w:ind w:right="474"/>
        <w:rPr>
          <w:rStyle w:val="textonavy"/>
          <w:rFonts w:ascii="Arial" w:hAnsi="Arial" w:cs="Arial"/>
          <w:sz w:val="24"/>
          <w:szCs w:val="24"/>
        </w:rPr>
      </w:pPr>
    </w:p>
    <w:p w14:paraId="795EC30C" w14:textId="2A73FB76" w:rsidR="004922E2" w:rsidRPr="00544DDC" w:rsidRDefault="0084194B" w:rsidP="00442BE5">
      <w:pPr>
        <w:widowControl w:val="0"/>
        <w:spacing w:line="360" w:lineRule="auto"/>
        <w:rPr>
          <w:rStyle w:val="textonavy"/>
          <w:rFonts w:ascii="Arial" w:hAnsi="Arial" w:cs="Arial"/>
          <w:sz w:val="24"/>
          <w:szCs w:val="24"/>
          <w:u w:color="FF0000"/>
        </w:rPr>
      </w:pPr>
      <w:r w:rsidRPr="00544DDC">
        <w:rPr>
          <w:rStyle w:val="textonavy"/>
          <w:rFonts w:ascii="Arial" w:hAnsi="Arial" w:cs="Arial"/>
          <w:sz w:val="24"/>
          <w:szCs w:val="24"/>
          <w:u w:color="FF0000"/>
        </w:rPr>
        <w:t xml:space="preserve">43. </w:t>
      </w:r>
      <w:r w:rsidR="004922E2" w:rsidRPr="00544DDC">
        <w:rPr>
          <w:rStyle w:val="textonavy"/>
          <w:rFonts w:ascii="Arial" w:hAnsi="Arial" w:cs="Arial"/>
          <w:sz w:val="24"/>
          <w:szCs w:val="24"/>
          <w:u w:color="FF0000"/>
        </w:rPr>
        <w:t>De lo expuesto, la Sala advierte que, cuando el juez constitucional conoce una demanda impetrada en ejercicio de la acción de tutela y en la que se alega la vulneración de derechos fundamentales con ocasión de la expedición de una providencia judicial: en primer lugar, debe verificar la presencia de los requisitos generales y, en segundo término, le corresponde examinar si en el caso objeto de análisis se configura uno de los defectos especiales, permitiéndole de esta manera “</w:t>
      </w:r>
      <w:r w:rsidR="004922E2" w:rsidRPr="00544DDC">
        <w:rPr>
          <w:rStyle w:val="textonavy"/>
          <w:rFonts w:ascii="Arial" w:hAnsi="Arial" w:cs="Arial"/>
          <w:i/>
          <w:iCs/>
          <w:sz w:val="24"/>
          <w:szCs w:val="24"/>
          <w:u w:color="FF0000"/>
        </w:rPr>
        <w:t>dejar sin efecto o modular la decisión</w:t>
      </w:r>
      <w:r w:rsidR="004922E2" w:rsidRPr="00544DDC">
        <w:rPr>
          <w:rStyle w:val="textonavy"/>
          <w:rFonts w:ascii="Arial" w:hAnsi="Arial" w:cs="Arial"/>
          <w:sz w:val="24"/>
          <w:szCs w:val="24"/>
          <w:u w:color="FF0000"/>
        </w:rPr>
        <w:t>”</w:t>
      </w:r>
      <w:r w:rsidR="004922E2" w:rsidRPr="00544DDC">
        <w:rPr>
          <w:rStyle w:val="textonavy"/>
          <w:rFonts w:ascii="Arial" w:hAnsi="Arial" w:cs="Arial"/>
          <w:sz w:val="24"/>
          <w:szCs w:val="24"/>
          <w:u w:color="FF0000"/>
          <w:vertAlign w:val="superscript"/>
        </w:rPr>
        <w:footnoteReference w:id="11"/>
      </w:r>
      <w:r w:rsidR="004922E2" w:rsidRPr="00544DDC">
        <w:rPr>
          <w:rStyle w:val="textonavy"/>
          <w:rFonts w:ascii="Arial" w:hAnsi="Arial" w:cs="Arial"/>
          <w:sz w:val="24"/>
          <w:szCs w:val="24"/>
          <w:u w:color="FF0000"/>
        </w:rPr>
        <w:t xml:space="preserve"> que encaje en dichos parámetros.</w:t>
      </w:r>
    </w:p>
    <w:p w14:paraId="436DA775" w14:textId="77777777" w:rsidR="004922E2" w:rsidRPr="00544DDC" w:rsidRDefault="004922E2" w:rsidP="00442BE5">
      <w:pPr>
        <w:spacing w:line="360" w:lineRule="auto"/>
        <w:rPr>
          <w:rStyle w:val="textonavy"/>
          <w:rFonts w:ascii="Arial" w:hAnsi="Arial" w:cs="Arial"/>
          <w:sz w:val="24"/>
          <w:szCs w:val="24"/>
          <w:u w:color="FF0000"/>
        </w:rPr>
      </w:pPr>
    </w:p>
    <w:p w14:paraId="60BE1655" w14:textId="70F33879" w:rsidR="004922E2" w:rsidRPr="00544DDC" w:rsidRDefault="0084194B" w:rsidP="00442BE5">
      <w:pPr>
        <w:widowControl w:val="0"/>
        <w:spacing w:line="360" w:lineRule="auto"/>
        <w:rPr>
          <w:rStyle w:val="textonavy"/>
          <w:rFonts w:ascii="Arial" w:hAnsi="Arial" w:cs="Arial"/>
          <w:sz w:val="24"/>
          <w:szCs w:val="24"/>
          <w:u w:color="FF0000"/>
        </w:rPr>
      </w:pPr>
      <w:r w:rsidRPr="00544DDC">
        <w:rPr>
          <w:rStyle w:val="textonavy"/>
          <w:rFonts w:ascii="Arial" w:hAnsi="Arial" w:cs="Arial"/>
          <w:sz w:val="24"/>
          <w:szCs w:val="24"/>
          <w:u w:color="FF0000"/>
        </w:rPr>
        <w:t xml:space="preserve">44. </w:t>
      </w:r>
      <w:r w:rsidR="004922E2" w:rsidRPr="00544DDC">
        <w:rPr>
          <w:rStyle w:val="textonavy"/>
          <w:rFonts w:ascii="Arial" w:hAnsi="Arial" w:cs="Arial"/>
          <w:sz w:val="24"/>
          <w:szCs w:val="24"/>
          <w:u w:color="FF0000"/>
        </w:rPr>
        <w:t>Se trata, entonces, de una rigurosa y cuidadosa constatación de los presupuestos de procedibilidad, por cuanto resulta a todas luces necesario evitar que este instrumento excepcional se convierta en una manera de desconocer principios y valores constitucionales tales como los de cosa juzgada, debido proceso, seguridad jurídica e independencia judicial que gobiernan todo proceso jurisdiccional.</w:t>
      </w:r>
    </w:p>
    <w:p w14:paraId="776BAB1E" w14:textId="77777777" w:rsidR="004922E2" w:rsidRPr="00544DDC" w:rsidRDefault="004922E2" w:rsidP="00442BE5">
      <w:pPr>
        <w:widowControl w:val="0"/>
        <w:spacing w:line="360" w:lineRule="auto"/>
        <w:rPr>
          <w:rStyle w:val="textonavy"/>
          <w:rFonts w:ascii="Arial" w:hAnsi="Arial" w:cs="Arial"/>
          <w:sz w:val="24"/>
          <w:szCs w:val="24"/>
          <w:u w:color="FF0000"/>
        </w:rPr>
      </w:pPr>
    </w:p>
    <w:p w14:paraId="7890A1D8" w14:textId="6AF662E8" w:rsidR="004922E2" w:rsidRPr="00544DDC" w:rsidRDefault="0084194B" w:rsidP="00442BE5">
      <w:pPr>
        <w:widowControl w:val="0"/>
        <w:spacing w:line="360" w:lineRule="auto"/>
        <w:rPr>
          <w:rStyle w:val="textonavy"/>
          <w:rFonts w:ascii="Arial" w:hAnsi="Arial" w:cs="Arial"/>
          <w:sz w:val="24"/>
          <w:szCs w:val="24"/>
          <w:u w:color="FF0000"/>
        </w:rPr>
      </w:pPr>
      <w:r w:rsidRPr="00544DDC">
        <w:rPr>
          <w:rStyle w:val="textonavy"/>
          <w:rFonts w:ascii="Arial" w:hAnsi="Arial" w:cs="Arial"/>
          <w:sz w:val="24"/>
          <w:szCs w:val="24"/>
          <w:u w:color="FF0000"/>
        </w:rPr>
        <w:t xml:space="preserve">45. </w:t>
      </w:r>
      <w:r w:rsidR="004922E2" w:rsidRPr="00544DDC">
        <w:rPr>
          <w:rStyle w:val="textonavy"/>
          <w:rFonts w:ascii="Arial" w:hAnsi="Arial" w:cs="Arial"/>
          <w:sz w:val="24"/>
          <w:szCs w:val="24"/>
          <w:u w:color="FF0000"/>
        </w:rPr>
        <w:t>El criterio expuesto fue reiterado en pronunciamiento de la Sala Plena de la Corporación, en sentencia de unificación de 5 de agosto de 2014</w:t>
      </w:r>
      <w:r w:rsidR="004922E2" w:rsidRPr="00544DDC">
        <w:rPr>
          <w:rStyle w:val="Refdenotaalpie"/>
          <w:rFonts w:ascii="Arial" w:hAnsi="Arial" w:cs="Arial"/>
          <w:sz w:val="24"/>
          <w:szCs w:val="24"/>
          <w:u w:color="FF0000"/>
          <w:vertAlign w:val="superscript"/>
        </w:rPr>
        <w:footnoteReference w:id="12"/>
      </w:r>
      <w:r w:rsidR="004922E2" w:rsidRPr="00544DDC">
        <w:rPr>
          <w:rStyle w:val="textonavy"/>
          <w:rFonts w:ascii="Arial" w:hAnsi="Arial" w:cs="Arial"/>
          <w:sz w:val="24"/>
          <w:szCs w:val="24"/>
          <w:u w:color="FF0000"/>
        </w:rPr>
        <w:t xml:space="preserve">. </w:t>
      </w:r>
    </w:p>
    <w:p w14:paraId="049DCA56" w14:textId="77777777" w:rsidR="00C128F3" w:rsidRPr="00544DDC" w:rsidRDefault="00C128F3" w:rsidP="00442BE5">
      <w:pPr>
        <w:tabs>
          <w:tab w:val="center" w:pos="4464"/>
        </w:tabs>
        <w:spacing w:line="360" w:lineRule="auto"/>
        <w:ind w:right="-91"/>
        <w:rPr>
          <w:rFonts w:ascii="Arial" w:hAnsi="Arial" w:cs="Arial"/>
          <w:sz w:val="24"/>
          <w:szCs w:val="24"/>
          <w:u w:color="FF0000"/>
        </w:rPr>
      </w:pPr>
    </w:p>
    <w:p w14:paraId="45436FC4" w14:textId="77777777" w:rsidR="004922E2" w:rsidRPr="00544DDC" w:rsidRDefault="004922E2" w:rsidP="00442BE5">
      <w:pPr>
        <w:widowControl w:val="0"/>
        <w:spacing w:line="360" w:lineRule="auto"/>
        <w:rPr>
          <w:rFonts w:ascii="Arial" w:hAnsi="Arial" w:cs="Arial"/>
          <w:b/>
          <w:sz w:val="24"/>
          <w:szCs w:val="24"/>
        </w:rPr>
      </w:pPr>
      <w:r w:rsidRPr="00544DDC">
        <w:rPr>
          <w:rFonts w:ascii="Arial" w:hAnsi="Arial" w:cs="Arial"/>
          <w:b/>
          <w:sz w:val="24"/>
          <w:szCs w:val="24"/>
        </w:rPr>
        <w:t>Análisis del cumplimiento de los requisitos generales de procedibilidad de la acción de tutela en el caso concreto</w:t>
      </w:r>
    </w:p>
    <w:p w14:paraId="47239602" w14:textId="77777777" w:rsidR="004922E2" w:rsidRPr="00544DDC" w:rsidRDefault="004922E2" w:rsidP="00442BE5">
      <w:pPr>
        <w:widowControl w:val="0"/>
        <w:spacing w:line="360" w:lineRule="auto"/>
        <w:rPr>
          <w:rFonts w:ascii="Arial" w:hAnsi="Arial" w:cs="Arial"/>
          <w:b/>
          <w:sz w:val="24"/>
          <w:szCs w:val="24"/>
        </w:rPr>
      </w:pPr>
    </w:p>
    <w:p w14:paraId="3B3EA278" w14:textId="0A55D8C9" w:rsidR="004922E2" w:rsidRPr="00544DDC" w:rsidRDefault="0084194B" w:rsidP="00442BE5">
      <w:pPr>
        <w:widowControl w:val="0"/>
        <w:spacing w:line="360" w:lineRule="auto"/>
        <w:rPr>
          <w:rFonts w:ascii="Arial" w:hAnsi="Arial" w:cs="Arial"/>
          <w:sz w:val="24"/>
          <w:szCs w:val="24"/>
        </w:rPr>
      </w:pPr>
      <w:r w:rsidRPr="00544DDC">
        <w:rPr>
          <w:rFonts w:ascii="Arial" w:hAnsi="Arial" w:cs="Arial"/>
          <w:sz w:val="24"/>
          <w:szCs w:val="24"/>
        </w:rPr>
        <w:t xml:space="preserve">46. </w:t>
      </w:r>
      <w:r w:rsidR="004922E2" w:rsidRPr="00544DDC">
        <w:rPr>
          <w:rFonts w:ascii="Arial" w:hAnsi="Arial" w:cs="Arial"/>
          <w:sz w:val="24"/>
          <w:szCs w:val="24"/>
        </w:rPr>
        <w:t>La Sala estudiará la procedencia de la acción de tutela bajo la premisa del cumplimiento del requisito de inmediatez como requisito general de procedibilidad de la acción de tutela contra providencias judiciales, dispuesto por la sentencia   C-590 de 2005, proferida por la Corte Constitucional</w:t>
      </w:r>
      <w:r w:rsidR="004922E2" w:rsidRPr="00544DDC">
        <w:rPr>
          <w:rStyle w:val="Refdenotaalpie"/>
          <w:rFonts w:ascii="Arial" w:hAnsi="Arial" w:cs="Arial"/>
          <w:sz w:val="24"/>
          <w:szCs w:val="24"/>
          <w:vertAlign w:val="superscript"/>
        </w:rPr>
        <w:footnoteReference w:id="13"/>
      </w:r>
      <w:r w:rsidR="004922E2" w:rsidRPr="00544DDC">
        <w:rPr>
          <w:rFonts w:ascii="Arial" w:hAnsi="Arial" w:cs="Arial"/>
          <w:sz w:val="24"/>
          <w:szCs w:val="24"/>
        </w:rPr>
        <w:t>.</w:t>
      </w:r>
    </w:p>
    <w:p w14:paraId="221B0EED" w14:textId="77777777" w:rsidR="008639C6" w:rsidRPr="00544DDC" w:rsidRDefault="008639C6" w:rsidP="004922E2">
      <w:pPr>
        <w:widowControl w:val="0"/>
        <w:spacing w:line="360" w:lineRule="auto"/>
        <w:rPr>
          <w:rFonts w:ascii="Arial" w:hAnsi="Arial" w:cs="Arial"/>
          <w:sz w:val="24"/>
          <w:szCs w:val="24"/>
        </w:rPr>
      </w:pPr>
    </w:p>
    <w:p w14:paraId="26FE3AC9" w14:textId="77777777" w:rsidR="004922E2" w:rsidRPr="00544DDC" w:rsidRDefault="004922E2" w:rsidP="008639C6">
      <w:pPr>
        <w:pStyle w:val="Sangradetextonormal"/>
        <w:spacing w:after="0" w:line="360" w:lineRule="auto"/>
        <w:ind w:left="0"/>
        <w:rPr>
          <w:rFonts w:ascii="Arial" w:hAnsi="Arial" w:cs="Arial"/>
          <w:b/>
          <w:bCs/>
          <w:sz w:val="24"/>
          <w:szCs w:val="24"/>
          <w:lang w:val="es-CO"/>
        </w:rPr>
      </w:pPr>
      <w:r w:rsidRPr="00544DDC">
        <w:rPr>
          <w:rFonts w:ascii="Arial" w:hAnsi="Arial" w:cs="Arial"/>
          <w:b/>
          <w:bCs/>
          <w:sz w:val="24"/>
          <w:szCs w:val="24"/>
          <w:lang w:val="es-CO"/>
        </w:rPr>
        <w:t>Acerca del requisito de inmediatez dentro del marco de la acción de tutela</w:t>
      </w:r>
    </w:p>
    <w:p w14:paraId="0221F4D5" w14:textId="77777777" w:rsidR="004922E2" w:rsidRPr="00544DDC" w:rsidRDefault="004922E2" w:rsidP="004922E2">
      <w:pPr>
        <w:pStyle w:val="Sangradetextonormal"/>
        <w:spacing w:after="0"/>
        <w:ind w:left="0"/>
        <w:rPr>
          <w:rFonts w:ascii="Arial" w:hAnsi="Arial" w:cs="Arial"/>
          <w:sz w:val="24"/>
          <w:szCs w:val="24"/>
          <w:lang w:val="es-CO"/>
        </w:rPr>
      </w:pPr>
    </w:p>
    <w:p w14:paraId="6BBA519D" w14:textId="3FEC58CD" w:rsidR="004922E2" w:rsidRPr="00544DDC" w:rsidRDefault="0084194B" w:rsidP="004922E2">
      <w:pPr>
        <w:widowControl w:val="0"/>
        <w:spacing w:line="360" w:lineRule="auto"/>
        <w:rPr>
          <w:rFonts w:ascii="Arial" w:hAnsi="Arial" w:cs="Arial"/>
          <w:sz w:val="24"/>
          <w:szCs w:val="24"/>
        </w:rPr>
      </w:pPr>
      <w:r w:rsidRPr="00544DDC">
        <w:rPr>
          <w:rFonts w:ascii="Arial" w:hAnsi="Arial" w:cs="Arial"/>
          <w:sz w:val="24"/>
          <w:szCs w:val="24"/>
        </w:rPr>
        <w:t xml:space="preserve">47. </w:t>
      </w:r>
      <w:r w:rsidR="004922E2" w:rsidRPr="00544DDC">
        <w:rPr>
          <w:rFonts w:ascii="Arial" w:hAnsi="Arial" w:cs="Arial"/>
          <w:sz w:val="24"/>
          <w:szCs w:val="24"/>
        </w:rPr>
        <w:t>Si bien es cierto el Decreto 2591 de 19 de noviembre de 1991</w:t>
      </w:r>
      <w:r w:rsidR="004922E2" w:rsidRPr="00544DDC">
        <w:rPr>
          <w:rStyle w:val="Refdenotaalpie"/>
          <w:sz w:val="24"/>
          <w:szCs w:val="24"/>
          <w:vertAlign w:val="superscript"/>
        </w:rPr>
        <w:footnoteReference w:id="14"/>
      </w:r>
      <w:r w:rsidR="004922E2" w:rsidRPr="00544DDC">
        <w:rPr>
          <w:rFonts w:ascii="Arial" w:hAnsi="Arial" w:cs="Arial"/>
          <w:sz w:val="24"/>
          <w:szCs w:val="24"/>
        </w:rPr>
        <w:t xml:space="preserve"> estableció que la acción de tutela puede presentarse en todo momento, no significa que no deba interponerse dentro de un plazo razonable. La Corte Constitucional en la sentencia SU-961 de 1999</w:t>
      </w:r>
      <w:r w:rsidR="004922E2" w:rsidRPr="00544DDC">
        <w:rPr>
          <w:rStyle w:val="Refdenotaalpie"/>
          <w:sz w:val="24"/>
          <w:szCs w:val="24"/>
          <w:vertAlign w:val="superscript"/>
        </w:rPr>
        <w:footnoteReference w:id="15"/>
      </w:r>
      <w:r w:rsidR="004922E2" w:rsidRPr="00544DDC">
        <w:rPr>
          <w:rFonts w:ascii="Arial" w:hAnsi="Arial" w:cs="Arial"/>
          <w:sz w:val="24"/>
          <w:szCs w:val="24"/>
          <w:vertAlign w:val="superscript"/>
        </w:rPr>
        <w:t xml:space="preserve"> </w:t>
      </w:r>
      <w:r w:rsidR="004922E2" w:rsidRPr="00544DDC">
        <w:rPr>
          <w:rFonts w:ascii="Arial" w:hAnsi="Arial" w:cs="Arial"/>
          <w:sz w:val="24"/>
          <w:szCs w:val="24"/>
        </w:rPr>
        <w:t>dijo:</w:t>
      </w:r>
    </w:p>
    <w:p w14:paraId="65D9E3C1" w14:textId="77777777" w:rsidR="004922E2" w:rsidRPr="00544DDC" w:rsidRDefault="004922E2" w:rsidP="004922E2">
      <w:pPr>
        <w:widowControl w:val="0"/>
        <w:spacing w:line="360" w:lineRule="auto"/>
        <w:rPr>
          <w:rFonts w:ascii="Arial" w:hAnsi="Arial" w:cs="Arial"/>
          <w:sz w:val="24"/>
          <w:szCs w:val="24"/>
        </w:rPr>
      </w:pPr>
    </w:p>
    <w:p w14:paraId="73034D49" w14:textId="77777777" w:rsidR="004922E2" w:rsidRPr="00544DDC" w:rsidRDefault="004922E2" w:rsidP="00492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ind w:left="709"/>
        <w:rPr>
          <w:rFonts w:ascii="Arial" w:hAnsi="Arial" w:cs="Arial"/>
          <w:i/>
        </w:rPr>
      </w:pPr>
      <w:r w:rsidRPr="00544DDC">
        <w:rPr>
          <w:rFonts w:ascii="Arial" w:hAnsi="Arial" w:cs="Arial"/>
          <w:i/>
        </w:rPr>
        <w:t>“[…] La inexistencia de un término de caducidad no puede significar que la acción de tutela no deba interponerse dentro de un plazo razonable.  La razonabilidad de este plazo está determinada por la finalidad misma de la tutela, que debe ser ponderada en cada caso concreto.  De acuerdo con los hechos, entonces, el juez está encargado de establecer si la tutela se interpuso dentro de un tiempo prudencial y adecuado, de tal modo que no se vulneren derechos de terceros.</w:t>
      </w:r>
    </w:p>
    <w:p w14:paraId="60B8D21E" w14:textId="77777777" w:rsidR="004922E2" w:rsidRPr="00544DDC" w:rsidRDefault="004922E2" w:rsidP="00492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ind w:left="709"/>
        <w:rPr>
          <w:rFonts w:ascii="Arial" w:hAnsi="Arial" w:cs="Arial"/>
          <w:i/>
        </w:rPr>
      </w:pPr>
    </w:p>
    <w:p w14:paraId="2D61B89E" w14:textId="03184F4D" w:rsidR="004922E2" w:rsidRPr="00544DDC" w:rsidRDefault="004922E2" w:rsidP="00492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ind w:left="709"/>
        <w:rPr>
          <w:rFonts w:ascii="Arial" w:hAnsi="Arial" w:cs="Arial"/>
          <w:i/>
        </w:rPr>
      </w:pPr>
      <w:r w:rsidRPr="00544DDC">
        <w:rPr>
          <w:rFonts w:ascii="Arial" w:hAnsi="Arial" w:cs="Arial"/>
          <w:i/>
        </w:rPr>
        <w:t>Si bien el término para interponer la acción de tutela no es susceptible de establecerse de antemano de manera afirmativa, el juez está en la obligación de verificar cuándo ésta no se ha interpuesto de manera razonable, impidiendo que se convierta en factor de inseguridad, que de alguna forma afecte los derechos fundamentales de terceros, o que desnaturalice la acción. […]”</w:t>
      </w:r>
    </w:p>
    <w:p w14:paraId="56A6EF19" w14:textId="77777777" w:rsidR="008639C6" w:rsidRPr="00544DDC" w:rsidRDefault="008639C6" w:rsidP="00863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spacing w:line="360" w:lineRule="auto"/>
        <w:ind w:left="709"/>
        <w:rPr>
          <w:rFonts w:ascii="Arial" w:hAnsi="Arial" w:cs="Arial"/>
          <w:iCs/>
          <w:sz w:val="24"/>
          <w:szCs w:val="24"/>
        </w:rPr>
      </w:pPr>
    </w:p>
    <w:p w14:paraId="70F6A457" w14:textId="02E9767C" w:rsidR="004922E2" w:rsidRPr="00544DDC" w:rsidRDefault="0084194B" w:rsidP="008639C6">
      <w:pPr>
        <w:widowControl w:val="0"/>
        <w:spacing w:line="360" w:lineRule="auto"/>
        <w:rPr>
          <w:rFonts w:ascii="Arial" w:hAnsi="Arial" w:cs="Arial"/>
          <w:sz w:val="24"/>
          <w:szCs w:val="24"/>
        </w:rPr>
      </w:pPr>
      <w:r w:rsidRPr="00544DDC">
        <w:rPr>
          <w:rFonts w:ascii="Arial" w:hAnsi="Arial" w:cs="Arial"/>
          <w:sz w:val="24"/>
          <w:szCs w:val="24"/>
        </w:rPr>
        <w:t xml:space="preserve">48. </w:t>
      </w:r>
      <w:r w:rsidR="004922E2" w:rsidRPr="00544DDC">
        <w:rPr>
          <w:rFonts w:ascii="Arial" w:hAnsi="Arial" w:cs="Arial"/>
          <w:sz w:val="24"/>
          <w:szCs w:val="24"/>
        </w:rPr>
        <w:t>Ahora bien, el Consejo de Estado frente al cumplimiento del requisito de inmediatez dentro del marco de la acción de tutela contra providencias judiciales en sentencia de unificación dijo:</w:t>
      </w:r>
    </w:p>
    <w:p w14:paraId="410B8C80" w14:textId="77777777" w:rsidR="004922E2" w:rsidRPr="00544DDC" w:rsidRDefault="004922E2" w:rsidP="004922E2">
      <w:pPr>
        <w:pStyle w:val="Textonotapie"/>
        <w:rPr>
          <w:lang w:val="es-CO"/>
        </w:rPr>
      </w:pPr>
    </w:p>
    <w:p w14:paraId="7319DDBE" w14:textId="77777777" w:rsidR="004922E2" w:rsidRPr="00544DDC" w:rsidRDefault="004922E2" w:rsidP="004922E2">
      <w:pPr>
        <w:pStyle w:val="Textonotapie"/>
        <w:ind w:left="709"/>
        <w:rPr>
          <w:rFonts w:ascii="Arial" w:hAnsi="Arial" w:cs="Arial"/>
          <w:i/>
          <w:sz w:val="22"/>
          <w:szCs w:val="22"/>
          <w:lang w:val="es-CO"/>
        </w:rPr>
      </w:pPr>
      <w:r w:rsidRPr="00544DDC">
        <w:rPr>
          <w:rFonts w:ascii="Arial" w:hAnsi="Arial" w:cs="Arial"/>
          <w:i/>
          <w:sz w:val="22"/>
          <w:szCs w:val="22"/>
          <w:lang w:val="es-CO"/>
        </w:rPr>
        <w:t>“[…] Anótese que el término o plazo de inmediatez no es único. Eso explica que las diversas secciones del Consejo de Estado hayan fijado pautas diferentes sobre este aspecto.</w:t>
      </w:r>
    </w:p>
    <w:p w14:paraId="425CBAA8" w14:textId="77777777" w:rsidR="004922E2" w:rsidRPr="00544DDC" w:rsidRDefault="004922E2" w:rsidP="004922E2">
      <w:pPr>
        <w:pStyle w:val="Textonotapie"/>
        <w:ind w:left="709"/>
        <w:rPr>
          <w:rFonts w:ascii="Arial" w:hAnsi="Arial" w:cs="Arial"/>
          <w:i/>
          <w:sz w:val="22"/>
          <w:szCs w:val="22"/>
          <w:lang w:val="es-CO"/>
        </w:rPr>
      </w:pPr>
    </w:p>
    <w:p w14:paraId="7A71A9F3" w14:textId="77777777" w:rsidR="004922E2" w:rsidRPr="00544DDC" w:rsidRDefault="004922E2" w:rsidP="004922E2">
      <w:pPr>
        <w:pStyle w:val="Textonotapie"/>
        <w:ind w:left="709"/>
        <w:rPr>
          <w:rFonts w:ascii="Arial" w:hAnsi="Arial" w:cs="Arial"/>
          <w:i/>
          <w:sz w:val="22"/>
          <w:szCs w:val="22"/>
          <w:lang w:val="es-CO"/>
        </w:rPr>
      </w:pPr>
      <w:r w:rsidRPr="00544DDC">
        <w:rPr>
          <w:rFonts w:ascii="Arial" w:hAnsi="Arial" w:cs="Arial"/>
          <w:i/>
          <w:sz w:val="22"/>
          <w:szCs w:val="22"/>
          <w:lang w:val="es-CO"/>
        </w:rPr>
        <w:t>Por eso, la Sala Plena, como regla general, acoge un plazo de seis meses, contados a partir de la notificación o ejecutoria de la sentencia, según el caso, para determinar si la acción de tutela contra providencias judiciales se ejerce oportunamente. Se ha estimado como aceptable ese plazo, teniendo en cuenta la naturaleza del acto jurisdiccional, los plazos previstos en la ley para la interposición de los recursos ordinarios y extraordinarios contra las mismas, el derecho a la tutela judicial efectiva y la necesidad de que las situaciones jurídicas resueltas logren certeza y estabilidad. La regla general del plazo de seis meses se acoge, además, teniendo en cuenta: i) que el plazo ha sido considerado como razonable por la jurisprudencia de la Corte Constitucional y; (ii) se trata de una decisión judicial adoptada en un proceso jurisdiccional […]</w:t>
      </w:r>
      <w:r w:rsidRPr="00544DDC">
        <w:rPr>
          <w:rStyle w:val="Refdenotaalpie"/>
          <w:rFonts w:ascii="Arial" w:hAnsi="Arial" w:cs="Arial"/>
          <w:i/>
          <w:sz w:val="22"/>
          <w:szCs w:val="22"/>
          <w:vertAlign w:val="superscript"/>
          <w:lang w:val="es-CO"/>
        </w:rPr>
        <w:footnoteReference w:id="16"/>
      </w:r>
      <w:r w:rsidRPr="00544DDC">
        <w:rPr>
          <w:rFonts w:ascii="Arial" w:hAnsi="Arial" w:cs="Arial"/>
          <w:i/>
          <w:sz w:val="22"/>
          <w:szCs w:val="22"/>
          <w:lang w:val="es-CO"/>
        </w:rPr>
        <w:t>.</w:t>
      </w:r>
    </w:p>
    <w:p w14:paraId="7591D732" w14:textId="77777777" w:rsidR="004922E2" w:rsidRPr="00544DDC" w:rsidRDefault="004922E2" w:rsidP="0026302F">
      <w:pPr>
        <w:pStyle w:val="Textonotapie"/>
        <w:spacing w:line="360" w:lineRule="auto"/>
        <w:ind w:left="708"/>
        <w:rPr>
          <w:rFonts w:ascii="Arial" w:hAnsi="Arial" w:cs="Arial"/>
          <w:i/>
          <w:sz w:val="22"/>
          <w:szCs w:val="22"/>
          <w:lang w:val="es-CO"/>
        </w:rPr>
      </w:pPr>
    </w:p>
    <w:p w14:paraId="76F9862F" w14:textId="700A5C6B" w:rsidR="004922E2" w:rsidRPr="00544DDC" w:rsidRDefault="0084194B" w:rsidP="0026302F">
      <w:pPr>
        <w:widowControl w:val="0"/>
        <w:spacing w:line="360" w:lineRule="auto"/>
        <w:rPr>
          <w:rFonts w:ascii="Arial" w:hAnsi="Arial" w:cs="Arial"/>
          <w:sz w:val="24"/>
          <w:szCs w:val="24"/>
        </w:rPr>
      </w:pPr>
      <w:r w:rsidRPr="00544DDC">
        <w:rPr>
          <w:rFonts w:ascii="Arial" w:hAnsi="Arial" w:cs="Arial"/>
          <w:sz w:val="24"/>
          <w:szCs w:val="24"/>
        </w:rPr>
        <w:t xml:space="preserve">49. </w:t>
      </w:r>
      <w:r w:rsidR="004922E2" w:rsidRPr="00544DDC">
        <w:rPr>
          <w:rFonts w:ascii="Arial" w:hAnsi="Arial" w:cs="Arial"/>
          <w:sz w:val="24"/>
          <w:szCs w:val="24"/>
        </w:rPr>
        <w:t xml:space="preserve">Con fundamento en la anterior regla jurisprudencial, es posible advertir que la acción de tutela contra providencias judiciales debe interponerse dentro de los seis </w:t>
      </w:r>
      <w:r w:rsidR="004922E2" w:rsidRPr="00544DDC">
        <w:rPr>
          <w:rFonts w:ascii="Arial" w:hAnsi="Arial" w:cs="Arial"/>
          <w:sz w:val="24"/>
          <w:szCs w:val="24"/>
        </w:rPr>
        <w:lastRenderedPageBreak/>
        <w:t xml:space="preserve">meses siguientes a la notificación de la providencia, para efectos de acreditar el cumplimiento del requisito de inmediatez. </w:t>
      </w:r>
    </w:p>
    <w:p w14:paraId="5D9D9E00" w14:textId="77777777" w:rsidR="004922E2" w:rsidRPr="00544DDC" w:rsidRDefault="004922E2" w:rsidP="004922E2">
      <w:pPr>
        <w:tabs>
          <w:tab w:val="left" w:pos="8100"/>
        </w:tabs>
        <w:rPr>
          <w:rFonts w:ascii="Arial" w:hAnsi="Arial" w:cs="Arial"/>
          <w:sz w:val="24"/>
          <w:szCs w:val="24"/>
        </w:rPr>
      </w:pPr>
    </w:p>
    <w:p w14:paraId="02C3599E" w14:textId="012A4EFA" w:rsidR="004922E2" w:rsidRPr="00544DDC" w:rsidRDefault="0084194B" w:rsidP="004922E2">
      <w:pPr>
        <w:widowControl w:val="0"/>
        <w:spacing w:line="360" w:lineRule="auto"/>
        <w:rPr>
          <w:rFonts w:ascii="Arial" w:hAnsi="Arial" w:cs="Arial"/>
          <w:sz w:val="24"/>
          <w:szCs w:val="24"/>
        </w:rPr>
      </w:pPr>
      <w:r w:rsidRPr="00544DDC">
        <w:rPr>
          <w:rFonts w:ascii="Arial" w:hAnsi="Arial" w:cs="Arial"/>
          <w:sz w:val="24"/>
          <w:szCs w:val="24"/>
        </w:rPr>
        <w:t xml:space="preserve">50. </w:t>
      </w:r>
      <w:r w:rsidR="004922E2" w:rsidRPr="00544DDC">
        <w:rPr>
          <w:rFonts w:ascii="Arial" w:hAnsi="Arial" w:cs="Arial"/>
          <w:sz w:val="24"/>
          <w:szCs w:val="24"/>
        </w:rPr>
        <w:t>Además, la Corte Constitucional en jurisprudencia reiterada ha dicho</w:t>
      </w:r>
      <w:r w:rsidR="004922E2" w:rsidRPr="00544DDC">
        <w:rPr>
          <w:rStyle w:val="Refdenotaalpie"/>
          <w:rFonts w:ascii="Arial" w:hAnsi="Arial" w:cs="Arial"/>
          <w:sz w:val="24"/>
          <w:szCs w:val="24"/>
          <w:vertAlign w:val="superscript"/>
        </w:rPr>
        <w:footnoteReference w:id="17"/>
      </w:r>
      <w:r w:rsidR="004922E2" w:rsidRPr="00544DDC">
        <w:rPr>
          <w:rFonts w:ascii="Arial" w:hAnsi="Arial" w:cs="Arial"/>
          <w:sz w:val="24"/>
          <w:szCs w:val="24"/>
        </w:rPr>
        <w:t>:</w:t>
      </w:r>
    </w:p>
    <w:p w14:paraId="1B51C04B" w14:textId="77777777" w:rsidR="004922E2" w:rsidRPr="00544DDC" w:rsidRDefault="004922E2" w:rsidP="004922E2">
      <w:pPr>
        <w:widowControl w:val="0"/>
        <w:spacing w:line="360" w:lineRule="auto"/>
        <w:rPr>
          <w:rFonts w:ascii="Arial" w:hAnsi="Arial" w:cs="Arial"/>
          <w:sz w:val="24"/>
          <w:szCs w:val="24"/>
        </w:rPr>
      </w:pPr>
    </w:p>
    <w:p w14:paraId="2A4AB213" w14:textId="77777777" w:rsidR="004922E2" w:rsidRPr="00544DDC" w:rsidRDefault="004922E2" w:rsidP="004922E2">
      <w:pPr>
        <w:tabs>
          <w:tab w:val="left" w:pos="720"/>
          <w:tab w:val="left" w:pos="960"/>
        </w:tabs>
        <w:ind w:left="709" w:right="51"/>
        <w:rPr>
          <w:rFonts w:ascii="Arial" w:hAnsi="Arial" w:cs="Arial"/>
          <w:b/>
          <w:u w:val="single"/>
        </w:rPr>
      </w:pPr>
      <w:r w:rsidRPr="00544DDC">
        <w:rPr>
          <w:rFonts w:ascii="Arial" w:hAnsi="Arial" w:cs="Arial"/>
          <w:i/>
        </w:rPr>
        <w:t>“[…] Más recientemente, la Sala Octava de Revisión, en sentencia T- 322 del 10 de abril de 2008</w:t>
      </w:r>
      <w:r w:rsidRPr="00544DDC">
        <w:rPr>
          <w:rFonts w:ascii="Arial" w:hAnsi="Arial" w:cs="Arial"/>
          <w:i/>
          <w:vertAlign w:val="superscript"/>
        </w:rPr>
        <w:footnoteReference w:id="18"/>
      </w:r>
      <w:r w:rsidRPr="00544DDC">
        <w:rPr>
          <w:rFonts w:ascii="Arial" w:hAnsi="Arial" w:cs="Arial"/>
          <w:i/>
        </w:rPr>
        <w:t xml:space="preserve">, estimó que, al momento de determinar si se presentaba el fenómeno de la inmediatez en materia de acción de tutela contra providencias judiciales, era necesario examinar los siguientes aspectos: </w:t>
      </w:r>
      <w:r w:rsidRPr="00544DDC">
        <w:rPr>
          <w:rFonts w:ascii="Arial" w:hAnsi="Arial" w:cs="Arial"/>
          <w:b/>
          <w:i/>
        </w:rPr>
        <w:t>(</w:t>
      </w:r>
      <w:r w:rsidRPr="00544DDC">
        <w:rPr>
          <w:rFonts w:ascii="Arial" w:hAnsi="Arial" w:cs="Arial"/>
          <w:b/>
          <w:i/>
          <w:u w:val="single"/>
        </w:rPr>
        <w:t>i) si obra en el expediente prueba alguna que justifique la inactividad del peticionario en cuestionar en sede de amparo la constitucionalidad de la providencia; (ii) si se está en presencia de un sujeto de especial protección o de una persona que se encontrase en una situación de especial indefensión; y (iii) la existencia de un plazo razonable.</w:t>
      </w:r>
      <w:r w:rsidRPr="00544DDC">
        <w:rPr>
          <w:rFonts w:ascii="Arial" w:hAnsi="Arial" w:cs="Arial"/>
          <w:b/>
          <w:u w:val="single"/>
        </w:rPr>
        <w:t>[…]”.</w:t>
      </w:r>
    </w:p>
    <w:p w14:paraId="160F9186" w14:textId="0ECFE027" w:rsidR="00AF2544" w:rsidRPr="00544DDC" w:rsidRDefault="00AF2544" w:rsidP="00C07DDE">
      <w:pPr>
        <w:widowControl w:val="0"/>
        <w:spacing w:line="360" w:lineRule="auto"/>
        <w:rPr>
          <w:rFonts w:ascii="Arial" w:hAnsi="Arial" w:cs="Arial"/>
          <w:b/>
          <w:bCs/>
          <w:sz w:val="24"/>
          <w:szCs w:val="24"/>
        </w:rPr>
      </w:pPr>
    </w:p>
    <w:p w14:paraId="69409FF3" w14:textId="05023643" w:rsidR="00C07DDE" w:rsidRPr="00544DDC" w:rsidRDefault="0084194B" w:rsidP="00C07DDE">
      <w:pPr>
        <w:tabs>
          <w:tab w:val="left" w:pos="720"/>
          <w:tab w:val="left" w:pos="960"/>
        </w:tabs>
        <w:spacing w:line="360" w:lineRule="auto"/>
        <w:ind w:right="51"/>
        <w:rPr>
          <w:rFonts w:ascii="Arial" w:hAnsi="Arial" w:cs="Arial"/>
          <w:sz w:val="24"/>
          <w:szCs w:val="24"/>
        </w:rPr>
      </w:pPr>
      <w:r w:rsidRPr="00544DDC">
        <w:rPr>
          <w:rFonts w:ascii="Arial" w:hAnsi="Arial" w:cs="Arial"/>
          <w:sz w:val="24"/>
          <w:szCs w:val="24"/>
        </w:rPr>
        <w:t xml:space="preserve">51. </w:t>
      </w:r>
      <w:r w:rsidR="00C07DDE" w:rsidRPr="00544DDC">
        <w:rPr>
          <w:rFonts w:ascii="Arial" w:hAnsi="Arial" w:cs="Arial"/>
          <w:sz w:val="24"/>
          <w:szCs w:val="24"/>
        </w:rPr>
        <w:t>De igual manera frente al tema y concretamente cuando se trata del reconocimiento de prestaciones periódicas, esta Sección ha dicho</w:t>
      </w:r>
      <w:r w:rsidR="00C07DDE" w:rsidRPr="00544DDC">
        <w:rPr>
          <w:rStyle w:val="Refdenotaalpie"/>
          <w:rFonts w:ascii="Arial" w:hAnsi="Arial" w:cs="Arial"/>
          <w:sz w:val="24"/>
          <w:szCs w:val="24"/>
          <w:vertAlign w:val="superscript"/>
        </w:rPr>
        <w:footnoteReference w:id="19"/>
      </w:r>
      <w:r w:rsidR="00C07DDE" w:rsidRPr="00544DDC">
        <w:rPr>
          <w:rFonts w:ascii="Arial" w:hAnsi="Arial" w:cs="Arial"/>
          <w:sz w:val="24"/>
          <w:szCs w:val="24"/>
        </w:rPr>
        <w:t>:</w:t>
      </w:r>
    </w:p>
    <w:p w14:paraId="6F452276" w14:textId="77777777" w:rsidR="00C07DDE" w:rsidRPr="00544DDC" w:rsidRDefault="00C07DDE" w:rsidP="00C07DDE">
      <w:pPr>
        <w:tabs>
          <w:tab w:val="left" w:pos="720"/>
          <w:tab w:val="left" w:pos="960"/>
        </w:tabs>
        <w:spacing w:line="360" w:lineRule="auto"/>
        <w:ind w:right="51"/>
        <w:rPr>
          <w:rFonts w:ascii="Arial" w:hAnsi="Arial" w:cs="Arial"/>
        </w:rPr>
      </w:pPr>
    </w:p>
    <w:p w14:paraId="4A480C5E" w14:textId="50CEC76B" w:rsidR="00C07DDE" w:rsidRPr="00544DDC" w:rsidRDefault="00C07DDE" w:rsidP="00C07DDE">
      <w:pPr>
        <w:ind w:left="567"/>
        <w:rPr>
          <w:rFonts w:ascii="Arial" w:hAnsi="Arial" w:cs="Arial"/>
          <w:i/>
          <w:lang w:val="es-ES_tradnl"/>
        </w:rPr>
      </w:pPr>
      <w:r w:rsidRPr="00544DDC">
        <w:rPr>
          <w:rFonts w:ascii="Arial" w:hAnsi="Arial" w:cs="Arial"/>
          <w:i/>
          <w:lang w:val="es-ES_tradnl"/>
        </w:rPr>
        <w:t>“[…]…la Sala (Expediente nro. 2013-02423-01</w:t>
      </w:r>
      <w:r w:rsidRPr="00544DDC">
        <w:rPr>
          <w:rStyle w:val="Refdenotaalpie"/>
          <w:rFonts w:ascii="Arial" w:hAnsi="Arial" w:cs="Arial"/>
          <w:i/>
          <w:vertAlign w:val="superscript"/>
          <w:lang w:val="es-ES_tradnl"/>
        </w:rPr>
        <w:footnoteReference w:id="20"/>
      </w:r>
      <w:r w:rsidRPr="00544DDC">
        <w:rPr>
          <w:rFonts w:ascii="Arial" w:hAnsi="Arial" w:cs="Arial"/>
          <w:i/>
          <w:lang w:val="es-ES_tradnl"/>
        </w:rPr>
        <w:t xml:space="preserve">, Actora: Unidad Administrativa Especial de Gestión Pensional y Contribuciones Parafiscales de la Protección Social -UGPP-), concluyó que “[…] </w:t>
      </w:r>
      <w:r w:rsidRPr="00544DDC">
        <w:rPr>
          <w:rFonts w:ascii="Arial" w:hAnsi="Arial" w:cs="Arial"/>
          <w:b/>
          <w:i/>
          <w:lang w:val="es-ES_tradnl"/>
        </w:rPr>
        <w:t xml:space="preserve">siempre que se trate de </w:t>
      </w:r>
      <w:r w:rsidRPr="00544DDC">
        <w:rPr>
          <w:rFonts w:ascii="Arial" w:hAnsi="Arial" w:cs="Arial"/>
          <w:i/>
          <w:lang w:val="es-ES_tradnl"/>
        </w:rPr>
        <w:t>una acción de tutela contra providencia judicial que verse sobre prestaciones periódicas,</w:t>
      </w:r>
      <w:r w:rsidRPr="00544DDC">
        <w:rPr>
          <w:rFonts w:ascii="Arial" w:hAnsi="Arial" w:cs="Arial"/>
          <w:b/>
          <w:i/>
          <w:lang w:val="es-ES_tradnl"/>
        </w:rPr>
        <w:t xml:space="preserve"> se realizará el análisis del cumplimiento de los requisitos generales de procedibilidad</w:t>
      </w:r>
      <w:r w:rsidRPr="00544DDC">
        <w:rPr>
          <w:rFonts w:ascii="Arial" w:hAnsi="Arial" w:cs="Arial"/>
          <w:i/>
          <w:lang w:val="es-ES_tradnl"/>
        </w:rPr>
        <w:t>,</w:t>
      </w:r>
      <w:r w:rsidRPr="00544DDC">
        <w:rPr>
          <w:rFonts w:ascii="Arial" w:hAnsi="Arial" w:cs="Arial"/>
          <w:b/>
          <w:i/>
          <w:lang w:val="es-ES_tradnl"/>
        </w:rPr>
        <w:t xml:space="preserve"> </w:t>
      </w:r>
      <w:r w:rsidRPr="00544DDC">
        <w:rPr>
          <w:rFonts w:ascii="Arial" w:hAnsi="Arial" w:cs="Arial"/>
          <w:i/>
          <w:lang w:val="es-ES_tradnl"/>
        </w:rPr>
        <w:t>incluido el de inmediatez,</w:t>
      </w:r>
      <w:r w:rsidRPr="00544DDC">
        <w:rPr>
          <w:rFonts w:ascii="Arial" w:hAnsi="Arial" w:cs="Arial"/>
          <w:b/>
          <w:i/>
          <w:lang w:val="es-ES_tradnl"/>
        </w:rPr>
        <w:t xml:space="preserve"> el cual deberá efectuarse desde los criterios de </w:t>
      </w:r>
      <w:r w:rsidRPr="00544DDC">
        <w:rPr>
          <w:rFonts w:ascii="Arial" w:hAnsi="Arial" w:cs="Arial"/>
          <w:i/>
          <w:lang w:val="es-ES_tradnl"/>
        </w:rPr>
        <w:t xml:space="preserve">i) </w:t>
      </w:r>
      <w:r w:rsidRPr="00544DDC">
        <w:rPr>
          <w:rFonts w:ascii="Arial" w:hAnsi="Arial" w:cs="Arial"/>
          <w:b/>
          <w:i/>
          <w:lang w:val="es-ES_tradnl"/>
        </w:rPr>
        <w:t xml:space="preserve">que se demuestre que la vulneración de los derechos permanezca, esto es, que </w:t>
      </w:r>
      <w:r w:rsidRPr="00544DDC">
        <w:rPr>
          <w:rFonts w:ascii="Arial" w:hAnsi="Arial" w:cs="Arial"/>
          <w:i/>
          <w:lang w:val="es-ES_tradnl"/>
        </w:rPr>
        <w:t>sea continua y actual,</w:t>
      </w:r>
      <w:r w:rsidRPr="00544DDC">
        <w:rPr>
          <w:rFonts w:ascii="Arial" w:hAnsi="Arial" w:cs="Arial"/>
          <w:b/>
          <w:i/>
          <w:lang w:val="es-ES_tradnl"/>
        </w:rPr>
        <w:t xml:space="preserve"> pese a que el hecho que la originó sea muy antiguo respecto de la presentación de la tutela; y</w:t>
      </w:r>
      <w:r w:rsidRPr="00544DDC">
        <w:rPr>
          <w:rFonts w:ascii="Arial" w:hAnsi="Arial" w:cs="Arial"/>
          <w:i/>
          <w:lang w:val="es-ES_tradnl"/>
        </w:rPr>
        <w:t xml:space="preserve"> ii) </w:t>
      </w:r>
      <w:r w:rsidRPr="00544DDC">
        <w:rPr>
          <w:rFonts w:ascii="Arial" w:hAnsi="Arial" w:cs="Arial"/>
          <w:b/>
          <w:i/>
          <w:u w:val="single"/>
          <w:lang w:val="es-ES_tradnl"/>
        </w:rPr>
        <w:t>que el actor se encuentre en condición de debilidad manifiesta</w:t>
      </w:r>
      <w:r w:rsidRPr="00544DDC">
        <w:rPr>
          <w:rFonts w:ascii="Arial" w:hAnsi="Arial" w:cs="Arial"/>
          <w:b/>
          <w:i/>
          <w:lang w:val="es-ES_tradnl"/>
        </w:rPr>
        <w:t xml:space="preserve"> </w:t>
      </w:r>
      <w:r w:rsidRPr="00544DDC">
        <w:rPr>
          <w:rFonts w:ascii="Arial" w:hAnsi="Arial" w:cs="Arial"/>
          <w:i/>
          <w:lang w:val="es-ES_tradnl"/>
        </w:rPr>
        <w:t>[…]”.</w:t>
      </w:r>
    </w:p>
    <w:p w14:paraId="57D6DF48" w14:textId="77777777" w:rsidR="00C07DDE" w:rsidRPr="00544DDC" w:rsidRDefault="00C07DDE" w:rsidP="004922E2">
      <w:pPr>
        <w:widowControl w:val="0"/>
        <w:spacing w:line="360" w:lineRule="auto"/>
        <w:rPr>
          <w:rFonts w:ascii="Arial" w:hAnsi="Arial" w:cs="Arial"/>
          <w:b/>
          <w:bCs/>
          <w:sz w:val="24"/>
          <w:szCs w:val="24"/>
        </w:rPr>
      </w:pPr>
    </w:p>
    <w:p w14:paraId="51FCD74C" w14:textId="4A4A0E33" w:rsidR="004922E2" w:rsidRPr="00544DDC" w:rsidRDefault="004922E2" w:rsidP="004922E2">
      <w:pPr>
        <w:widowControl w:val="0"/>
        <w:spacing w:line="360" w:lineRule="auto"/>
        <w:rPr>
          <w:rFonts w:ascii="Arial" w:hAnsi="Arial" w:cs="Arial"/>
          <w:b/>
          <w:sz w:val="24"/>
          <w:szCs w:val="24"/>
        </w:rPr>
      </w:pPr>
      <w:r w:rsidRPr="00544DDC">
        <w:rPr>
          <w:rFonts w:ascii="Arial" w:hAnsi="Arial" w:cs="Arial"/>
          <w:b/>
          <w:bCs/>
          <w:sz w:val="24"/>
          <w:szCs w:val="24"/>
        </w:rPr>
        <w:t>Marco normativo y jurisprudencial del</w:t>
      </w:r>
      <w:r w:rsidRPr="00544DDC">
        <w:rPr>
          <w:rFonts w:ascii="Arial" w:hAnsi="Arial" w:cs="Arial"/>
          <w:sz w:val="24"/>
          <w:szCs w:val="24"/>
        </w:rPr>
        <w:t xml:space="preserve"> </w:t>
      </w:r>
      <w:r w:rsidRPr="00544DDC">
        <w:rPr>
          <w:rFonts w:ascii="Arial" w:hAnsi="Arial" w:cs="Arial"/>
          <w:b/>
          <w:sz w:val="24"/>
          <w:szCs w:val="24"/>
        </w:rPr>
        <w:t>derecho fundamental al debido proceso</w:t>
      </w:r>
    </w:p>
    <w:p w14:paraId="6BDC579F" w14:textId="77777777" w:rsidR="004922E2" w:rsidRPr="00544DDC" w:rsidRDefault="004922E2" w:rsidP="004922E2">
      <w:pPr>
        <w:suppressAutoHyphens/>
        <w:spacing w:line="360" w:lineRule="auto"/>
        <w:rPr>
          <w:rFonts w:ascii="Arial" w:eastAsia="?????? Pro W3" w:hAnsi="Arial" w:cs="Arial"/>
          <w:bCs/>
          <w:sz w:val="24"/>
          <w:szCs w:val="24"/>
        </w:rPr>
      </w:pPr>
    </w:p>
    <w:p w14:paraId="7F1A66DE" w14:textId="4CB9027B" w:rsidR="004922E2" w:rsidRPr="00544DDC" w:rsidRDefault="0084194B" w:rsidP="004922E2">
      <w:pPr>
        <w:suppressAutoHyphens/>
        <w:spacing w:line="360" w:lineRule="auto"/>
        <w:rPr>
          <w:rFonts w:ascii="Arial" w:eastAsia="?????? Pro W3" w:hAnsi="Arial" w:cs="Arial"/>
          <w:bCs/>
          <w:sz w:val="24"/>
          <w:szCs w:val="24"/>
        </w:rPr>
      </w:pPr>
      <w:r w:rsidRPr="00544DDC">
        <w:rPr>
          <w:rFonts w:ascii="Arial" w:hAnsi="Arial" w:cs="Arial"/>
          <w:sz w:val="24"/>
          <w:szCs w:val="24"/>
        </w:rPr>
        <w:t xml:space="preserve">52. </w:t>
      </w:r>
      <w:r w:rsidR="004922E2" w:rsidRPr="00544DDC">
        <w:rPr>
          <w:rFonts w:ascii="Arial" w:hAnsi="Arial" w:cs="Arial"/>
          <w:sz w:val="24"/>
          <w:szCs w:val="24"/>
        </w:rPr>
        <w:t>Visto el artículo 29 de la Constitución Política de Colombia de 1991, que establece que:</w:t>
      </w:r>
    </w:p>
    <w:p w14:paraId="32E95972" w14:textId="77777777" w:rsidR="004922E2" w:rsidRPr="00544DDC" w:rsidRDefault="004922E2" w:rsidP="004922E2">
      <w:pPr>
        <w:suppressAutoHyphens/>
        <w:spacing w:line="360" w:lineRule="auto"/>
        <w:rPr>
          <w:rFonts w:ascii="Arial" w:hAnsi="Arial" w:cs="Arial"/>
          <w:sz w:val="24"/>
          <w:szCs w:val="24"/>
        </w:rPr>
      </w:pPr>
    </w:p>
    <w:p w14:paraId="3D193B90" w14:textId="77777777" w:rsidR="004922E2" w:rsidRPr="00544DDC" w:rsidRDefault="004922E2" w:rsidP="004922E2">
      <w:pPr>
        <w:suppressAutoHyphens/>
        <w:ind w:left="708"/>
        <w:rPr>
          <w:rFonts w:ascii="Arial" w:eastAsia="?????? Pro W3" w:hAnsi="Arial" w:cs="Arial"/>
          <w:bCs/>
          <w:i/>
          <w:szCs w:val="24"/>
        </w:rPr>
      </w:pPr>
      <w:bookmarkStart w:id="2" w:name="29"/>
      <w:r w:rsidRPr="00544DDC">
        <w:rPr>
          <w:rFonts w:ascii="Arial" w:eastAsia="?????? Pro W3" w:hAnsi="Arial" w:cs="Arial"/>
          <w:bCs/>
          <w:i/>
          <w:szCs w:val="24"/>
        </w:rPr>
        <w:t>“[…] ARTICULO 29. </w:t>
      </w:r>
      <w:bookmarkEnd w:id="2"/>
      <w:r w:rsidRPr="00544DDC">
        <w:rPr>
          <w:rFonts w:ascii="Arial" w:eastAsia="?????? Pro W3" w:hAnsi="Arial" w:cs="Arial"/>
          <w:bCs/>
          <w:i/>
          <w:szCs w:val="24"/>
        </w:rPr>
        <w:t>El debido proceso se aplicará a toda clase de actuaciones judiciales y administrativas.</w:t>
      </w:r>
    </w:p>
    <w:p w14:paraId="0C0ED24A" w14:textId="77777777" w:rsidR="004922E2" w:rsidRPr="00544DDC" w:rsidRDefault="004922E2" w:rsidP="004922E2">
      <w:pPr>
        <w:suppressAutoHyphens/>
        <w:ind w:left="708"/>
        <w:rPr>
          <w:rFonts w:ascii="Arial" w:eastAsia="?????? Pro W3" w:hAnsi="Arial" w:cs="Arial"/>
          <w:bCs/>
          <w:i/>
          <w:szCs w:val="24"/>
        </w:rPr>
      </w:pPr>
    </w:p>
    <w:p w14:paraId="2FA62598" w14:textId="77777777" w:rsidR="004922E2" w:rsidRPr="00544DDC" w:rsidRDefault="004922E2" w:rsidP="004922E2">
      <w:pPr>
        <w:suppressAutoHyphens/>
        <w:ind w:left="708"/>
        <w:rPr>
          <w:rFonts w:ascii="Arial" w:eastAsia="?????? Pro W3" w:hAnsi="Arial" w:cs="Arial"/>
          <w:bCs/>
          <w:i/>
          <w:szCs w:val="24"/>
        </w:rPr>
      </w:pPr>
      <w:r w:rsidRPr="00544DDC">
        <w:rPr>
          <w:rFonts w:ascii="Arial" w:eastAsia="?????? Pro W3" w:hAnsi="Arial" w:cs="Arial"/>
          <w:bCs/>
          <w:i/>
          <w:szCs w:val="24"/>
        </w:rPr>
        <w:t>Nadie podrá ser juzgado sino conforme a leyes preexistentes al acto que se le imputa, ante juez o tribunal competente y con observancia de la plenitud de las formas propias de cada juicio.</w:t>
      </w:r>
    </w:p>
    <w:p w14:paraId="13FD015A" w14:textId="77777777" w:rsidR="004922E2" w:rsidRPr="00544DDC" w:rsidRDefault="004922E2" w:rsidP="004922E2">
      <w:pPr>
        <w:suppressAutoHyphens/>
        <w:ind w:left="708"/>
        <w:rPr>
          <w:rFonts w:ascii="Arial" w:eastAsia="?????? Pro W3" w:hAnsi="Arial" w:cs="Arial"/>
          <w:bCs/>
          <w:i/>
          <w:szCs w:val="24"/>
        </w:rPr>
      </w:pPr>
    </w:p>
    <w:p w14:paraId="6C2997F5" w14:textId="77777777" w:rsidR="004922E2" w:rsidRPr="00544DDC" w:rsidRDefault="004922E2" w:rsidP="004922E2">
      <w:pPr>
        <w:suppressAutoHyphens/>
        <w:ind w:left="708"/>
        <w:rPr>
          <w:rFonts w:ascii="Arial" w:eastAsia="?????? Pro W3" w:hAnsi="Arial" w:cs="Arial"/>
          <w:bCs/>
          <w:i/>
          <w:szCs w:val="24"/>
        </w:rPr>
      </w:pPr>
      <w:r w:rsidRPr="00544DDC">
        <w:rPr>
          <w:rFonts w:ascii="Arial" w:eastAsia="?????? Pro W3" w:hAnsi="Arial" w:cs="Arial"/>
          <w:bCs/>
          <w:i/>
          <w:szCs w:val="24"/>
        </w:rPr>
        <w:t>En materia penal, la ley permisiva o favorable, aun cuando sea posterior, se aplicará de preferencia a la restrictiva o desfavorable. […]”.</w:t>
      </w:r>
    </w:p>
    <w:p w14:paraId="12B79009" w14:textId="77777777" w:rsidR="004922E2" w:rsidRPr="00544DDC" w:rsidRDefault="004922E2" w:rsidP="004922E2">
      <w:pPr>
        <w:suppressAutoHyphens/>
        <w:spacing w:line="360" w:lineRule="auto"/>
        <w:rPr>
          <w:rFonts w:ascii="Arial" w:eastAsia="?????? Pro W3" w:hAnsi="Arial" w:cs="Arial"/>
          <w:bCs/>
          <w:sz w:val="24"/>
          <w:szCs w:val="24"/>
        </w:rPr>
      </w:pPr>
    </w:p>
    <w:p w14:paraId="271D70D4" w14:textId="577BF350" w:rsidR="004922E2" w:rsidRPr="00544DDC" w:rsidRDefault="0084194B" w:rsidP="004922E2">
      <w:pPr>
        <w:suppressAutoHyphens/>
        <w:spacing w:line="360" w:lineRule="auto"/>
        <w:rPr>
          <w:rFonts w:ascii="Arial" w:hAnsi="Arial" w:cs="Arial"/>
          <w:i/>
          <w:iCs/>
          <w:sz w:val="24"/>
          <w:szCs w:val="24"/>
        </w:rPr>
      </w:pPr>
      <w:r w:rsidRPr="00544DDC">
        <w:rPr>
          <w:rFonts w:ascii="Arial" w:hAnsi="Arial" w:cs="Arial"/>
          <w:sz w:val="24"/>
          <w:szCs w:val="24"/>
        </w:rPr>
        <w:t xml:space="preserve">53. </w:t>
      </w:r>
      <w:r w:rsidR="004922E2" w:rsidRPr="00544DDC">
        <w:rPr>
          <w:rFonts w:ascii="Arial" w:hAnsi="Arial" w:cs="Arial"/>
          <w:sz w:val="24"/>
          <w:szCs w:val="24"/>
        </w:rPr>
        <w:t>Atendiendo a que, la Corte Constitucional</w:t>
      </w:r>
      <w:r w:rsidR="004922E2" w:rsidRPr="00544DDC">
        <w:rPr>
          <w:rStyle w:val="Refdenotaalpie"/>
          <w:rFonts w:ascii="Arial" w:hAnsi="Arial" w:cs="Arial"/>
          <w:sz w:val="24"/>
          <w:szCs w:val="24"/>
          <w:vertAlign w:val="superscript"/>
        </w:rPr>
        <w:footnoteReference w:id="21"/>
      </w:r>
      <w:r w:rsidR="004922E2" w:rsidRPr="00544DDC">
        <w:rPr>
          <w:rFonts w:ascii="Arial" w:hAnsi="Arial" w:cs="Arial"/>
          <w:sz w:val="24"/>
          <w:szCs w:val="24"/>
          <w:vertAlign w:val="superscript"/>
        </w:rPr>
        <w:t xml:space="preserve"> </w:t>
      </w:r>
      <w:r w:rsidR="004922E2" w:rsidRPr="00544DDC">
        <w:rPr>
          <w:rFonts w:ascii="Arial" w:hAnsi="Arial" w:cs="Arial"/>
          <w:sz w:val="24"/>
          <w:szCs w:val="24"/>
        </w:rPr>
        <w:t xml:space="preserve">ha </w:t>
      </w:r>
      <w:r w:rsidR="004922E2" w:rsidRPr="00544DDC">
        <w:rPr>
          <w:rFonts w:ascii="Arial" w:hAnsi="Arial" w:cs="Arial"/>
          <w:iCs/>
          <w:sz w:val="24"/>
          <w:szCs w:val="24"/>
        </w:rPr>
        <w:t>definido el derecho al debido proceso, como</w:t>
      </w:r>
      <w:r w:rsidR="004922E2" w:rsidRPr="00544DDC">
        <w:rPr>
          <w:rFonts w:ascii="Arial" w:hAnsi="Arial" w:cs="Arial"/>
          <w:i/>
          <w:iCs/>
          <w:sz w:val="24"/>
          <w:szCs w:val="24"/>
        </w:rPr>
        <w:t xml:space="preserve"> “[…]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 […]”</w:t>
      </w:r>
      <w:r w:rsidR="004922E2" w:rsidRPr="00544DDC">
        <w:rPr>
          <w:rFonts w:ascii="Arial" w:hAnsi="Arial" w:cs="Arial"/>
          <w:iCs/>
          <w:sz w:val="24"/>
          <w:szCs w:val="24"/>
        </w:rPr>
        <w:t xml:space="preserve">, y ha recordado que </w:t>
      </w:r>
      <w:r w:rsidR="004922E2" w:rsidRPr="00544DDC">
        <w:rPr>
          <w:rFonts w:ascii="Arial" w:hAnsi="Arial" w:cs="Arial"/>
          <w:i/>
          <w:iCs/>
          <w:sz w:val="24"/>
          <w:szCs w:val="24"/>
        </w:rPr>
        <w:t xml:space="preserve">“[…] En virtud del citado derecho, las autoridades estatales no podrán actuar en forma omnímoda, sino dentro del marco jurídico definido democráticamente, respetando las formas propias de cada juicio y asegurando la efectividad de aquellos mandatos que garantizan a las personas el ejercicio pleno de sus derechos[…]” </w:t>
      </w:r>
      <w:r w:rsidR="004922E2" w:rsidRPr="00544DDC">
        <w:rPr>
          <w:rFonts w:ascii="Arial" w:hAnsi="Arial" w:cs="Arial"/>
          <w:iCs/>
          <w:sz w:val="24"/>
          <w:szCs w:val="24"/>
        </w:rPr>
        <w:t>de manera que ha resaltado que el derecho al debido proceso tiene como propósito</w:t>
      </w:r>
      <w:r w:rsidR="004922E2" w:rsidRPr="00544DDC">
        <w:rPr>
          <w:rFonts w:ascii="Arial" w:hAnsi="Arial" w:cs="Arial"/>
          <w:i/>
          <w:iCs/>
          <w:sz w:val="24"/>
          <w:szCs w:val="24"/>
        </w:rPr>
        <w:t xml:space="preserve"> “[…] la defensa y preservación del valor material de la justicia, a través del logro de los fines esenciales del Estado, como la preservación de la convivencia social y la protección de todas las personas residentes en Colombia en su vida, honra, bienes y demás derechos y libertades públicas (preámbulo y artículos 1° y 2° de la C.P) […]”.</w:t>
      </w:r>
    </w:p>
    <w:p w14:paraId="000DE0AA" w14:textId="1A5B9D9A" w:rsidR="0026302F" w:rsidRPr="00544DDC" w:rsidRDefault="0026302F" w:rsidP="004922E2">
      <w:pPr>
        <w:suppressAutoHyphens/>
        <w:spacing w:line="360" w:lineRule="auto"/>
        <w:rPr>
          <w:rFonts w:ascii="Arial" w:hAnsi="Arial" w:cs="Arial"/>
          <w:b/>
          <w:bCs/>
          <w:sz w:val="24"/>
          <w:szCs w:val="24"/>
        </w:rPr>
      </w:pPr>
    </w:p>
    <w:p w14:paraId="40D935C0" w14:textId="77777777" w:rsidR="00AF2544" w:rsidRPr="00544DDC" w:rsidRDefault="00AF2544" w:rsidP="00AF2544">
      <w:pPr>
        <w:widowControl w:val="0"/>
        <w:spacing w:line="360" w:lineRule="auto"/>
        <w:rPr>
          <w:rFonts w:ascii="Arial" w:hAnsi="Arial" w:cs="Arial"/>
          <w:b/>
          <w:sz w:val="24"/>
          <w:szCs w:val="24"/>
        </w:rPr>
      </w:pPr>
      <w:r w:rsidRPr="00544DDC">
        <w:rPr>
          <w:rFonts w:ascii="Arial" w:hAnsi="Arial" w:cs="Arial"/>
          <w:b/>
          <w:bCs/>
          <w:sz w:val="24"/>
          <w:szCs w:val="24"/>
        </w:rPr>
        <w:t>Marco normativo y jurisprudencial del</w:t>
      </w:r>
      <w:r w:rsidRPr="00544DDC">
        <w:rPr>
          <w:rFonts w:ascii="Arial" w:hAnsi="Arial" w:cs="Arial"/>
          <w:sz w:val="24"/>
          <w:szCs w:val="24"/>
        </w:rPr>
        <w:t xml:space="preserve"> </w:t>
      </w:r>
      <w:r w:rsidRPr="00544DDC">
        <w:rPr>
          <w:rFonts w:ascii="Arial" w:hAnsi="Arial" w:cs="Arial"/>
          <w:b/>
          <w:sz w:val="24"/>
          <w:szCs w:val="24"/>
        </w:rPr>
        <w:t>derecho fundamental al mínimo vital</w:t>
      </w:r>
    </w:p>
    <w:p w14:paraId="67EFCAB5" w14:textId="77777777" w:rsidR="00AF2544" w:rsidRPr="00544DDC" w:rsidRDefault="00AF2544" w:rsidP="00AF2544">
      <w:pPr>
        <w:widowControl w:val="0"/>
        <w:spacing w:line="360" w:lineRule="auto"/>
        <w:rPr>
          <w:rFonts w:ascii="Arial" w:hAnsi="Arial" w:cs="Arial"/>
          <w:b/>
          <w:sz w:val="24"/>
          <w:szCs w:val="24"/>
        </w:rPr>
      </w:pPr>
    </w:p>
    <w:p w14:paraId="7540784A" w14:textId="496E72FA" w:rsidR="00AF2544" w:rsidRPr="00544DDC" w:rsidRDefault="0084194B" w:rsidP="00AF2544">
      <w:pPr>
        <w:suppressAutoHyphens/>
        <w:spacing w:line="360" w:lineRule="auto"/>
        <w:rPr>
          <w:rFonts w:ascii="Arial" w:hAnsi="Arial" w:cs="Arial"/>
          <w:sz w:val="24"/>
          <w:szCs w:val="24"/>
        </w:rPr>
      </w:pPr>
      <w:r w:rsidRPr="00544DDC">
        <w:rPr>
          <w:rFonts w:ascii="Arial" w:hAnsi="Arial" w:cs="Arial"/>
          <w:sz w:val="24"/>
          <w:szCs w:val="24"/>
        </w:rPr>
        <w:t xml:space="preserve">54. </w:t>
      </w:r>
      <w:r w:rsidR="00AF2544" w:rsidRPr="00544DDC">
        <w:rPr>
          <w:rFonts w:ascii="Arial" w:hAnsi="Arial" w:cs="Arial"/>
          <w:sz w:val="24"/>
          <w:szCs w:val="24"/>
        </w:rPr>
        <w:t>Visto el artículo 94 de la Constitución Política de Colombia de 1991, que establece que:</w:t>
      </w:r>
    </w:p>
    <w:p w14:paraId="4553965C" w14:textId="77777777" w:rsidR="00AF2544" w:rsidRPr="00544DDC" w:rsidRDefault="00AF2544" w:rsidP="00AF2544">
      <w:pPr>
        <w:suppressAutoHyphens/>
        <w:spacing w:line="360" w:lineRule="auto"/>
        <w:rPr>
          <w:rFonts w:ascii="Arial" w:hAnsi="Arial" w:cs="Arial"/>
          <w:sz w:val="24"/>
          <w:szCs w:val="24"/>
        </w:rPr>
      </w:pPr>
    </w:p>
    <w:p w14:paraId="32BC1B6B" w14:textId="77777777" w:rsidR="00AF2544" w:rsidRPr="00544DDC" w:rsidRDefault="00AF2544" w:rsidP="00AF2544">
      <w:pPr>
        <w:widowControl w:val="0"/>
        <w:ind w:left="709"/>
        <w:rPr>
          <w:rFonts w:ascii="Arial" w:hAnsi="Arial" w:cs="Arial"/>
          <w:i/>
          <w:iCs/>
        </w:rPr>
      </w:pPr>
      <w:r w:rsidRPr="00544DDC">
        <w:rPr>
          <w:rFonts w:ascii="Arial" w:hAnsi="Arial" w:cs="Arial"/>
          <w:i/>
          <w:iCs/>
        </w:rPr>
        <w:t>“[…] La enunciación de los derechos y garantías contenidos en la Constitución y en los convenios internacionales vigentes, no debe entenderse como negación de otros que, siendo inherentes a la persona humana, no figuren expresamente en ellos […]”.</w:t>
      </w:r>
    </w:p>
    <w:p w14:paraId="7FD1A6E4" w14:textId="77777777" w:rsidR="00495F45" w:rsidRPr="00544DDC" w:rsidRDefault="00495F45" w:rsidP="00C128F3">
      <w:pPr>
        <w:widowControl w:val="0"/>
        <w:spacing w:line="360" w:lineRule="auto"/>
        <w:rPr>
          <w:rFonts w:ascii="Arial" w:hAnsi="Arial" w:cs="Arial"/>
          <w:sz w:val="24"/>
          <w:szCs w:val="24"/>
        </w:rPr>
      </w:pPr>
    </w:p>
    <w:p w14:paraId="16A1DE03" w14:textId="1D499FF2" w:rsidR="00AF2544" w:rsidRPr="00544DDC" w:rsidRDefault="0084194B" w:rsidP="00C128F3">
      <w:pPr>
        <w:widowControl w:val="0"/>
        <w:spacing w:line="360" w:lineRule="auto"/>
        <w:rPr>
          <w:rFonts w:ascii="Arial" w:hAnsi="Arial" w:cs="Arial"/>
          <w:sz w:val="24"/>
          <w:szCs w:val="24"/>
        </w:rPr>
      </w:pPr>
      <w:r w:rsidRPr="00544DDC">
        <w:rPr>
          <w:rFonts w:ascii="Arial" w:hAnsi="Arial" w:cs="Arial"/>
          <w:sz w:val="24"/>
          <w:szCs w:val="24"/>
        </w:rPr>
        <w:t xml:space="preserve">55. </w:t>
      </w:r>
      <w:r w:rsidR="00AF2544" w:rsidRPr="00544DDC">
        <w:rPr>
          <w:rFonts w:ascii="Arial" w:hAnsi="Arial" w:cs="Arial"/>
          <w:sz w:val="24"/>
          <w:szCs w:val="24"/>
        </w:rPr>
        <w:t>En ese orden de ideas, la Corte Constitucional frente al derecho innominado al mínimo vital, ha dicho</w:t>
      </w:r>
      <w:r w:rsidR="00AF2544" w:rsidRPr="00544DDC">
        <w:rPr>
          <w:rStyle w:val="Refdenotaalpie"/>
          <w:rFonts w:ascii="Arial" w:hAnsi="Arial" w:cs="Arial"/>
          <w:sz w:val="24"/>
          <w:szCs w:val="24"/>
          <w:vertAlign w:val="superscript"/>
        </w:rPr>
        <w:footnoteReference w:id="22"/>
      </w:r>
      <w:r w:rsidR="00AF2544" w:rsidRPr="00544DDC">
        <w:rPr>
          <w:rFonts w:ascii="Arial" w:hAnsi="Arial" w:cs="Arial"/>
          <w:sz w:val="24"/>
          <w:szCs w:val="24"/>
        </w:rPr>
        <w:t>:</w:t>
      </w:r>
    </w:p>
    <w:p w14:paraId="5ACECA2B" w14:textId="77777777" w:rsidR="00AF2544" w:rsidRPr="00544DDC" w:rsidRDefault="00AF2544" w:rsidP="00C128F3">
      <w:pPr>
        <w:widowControl w:val="0"/>
        <w:spacing w:line="360" w:lineRule="auto"/>
        <w:rPr>
          <w:rFonts w:ascii="Arial" w:hAnsi="Arial" w:cs="Arial"/>
          <w:sz w:val="24"/>
          <w:szCs w:val="24"/>
        </w:rPr>
      </w:pPr>
    </w:p>
    <w:p w14:paraId="4A2EAC7C" w14:textId="77777777" w:rsidR="00AF2544" w:rsidRPr="00544DDC" w:rsidRDefault="00AF2544" w:rsidP="00810182">
      <w:pPr>
        <w:shd w:val="clear" w:color="auto" w:fill="FFFFFF"/>
        <w:ind w:left="709" w:right="150"/>
        <w:rPr>
          <w:rFonts w:ascii="Arial" w:hAnsi="Arial" w:cs="Arial"/>
          <w:i/>
          <w:iCs/>
          <w:color w:val="2D2D2D"/>
          <w:lang w:eastAsia="es-CO"/>
        </w:rPr>
      </w:pPr>
      <w:r w:rsidRPr="00544DDC">
        <w:rPr>
          <w:rFonts w:ascii="Arial" w:hAnsi="Arial" w:cs="Arial"/>
          <w:i/>
          <w:iCs/>
        </w:rPr>
        <w:t xml:space="preserve">“[…] El derecho al mínimo vital ha sido definido por esta Corte como "la porción de los ingresos del trabajador o pensionado que están destinados a la financiación de sus necesidades básicas, como son la alimentación, la vivienda, el vestido, el acceso a los servicios públicos domiciliarios, la recreación, la atención en salud, </w:t>
      </w:r>
      <w:r w:rsidRPr="00544DDC">
        <w:rPr>
          <w:rFonts w:ascii="Arial" w:hAnsi="Arial" w:cs="Arial"/>
          <w:i/>
          <w:iCs/>
        </w:rPr>
        <w:lastRenderedPageBreak/>
        <w:t>prerrogativas cuya titularidad es indispensable para hacer efectivo el derecho a la dignidad humana, valor fundante del ordenamiento jurídico constitucional".</w:t>
      </w:r>
    </w:p>
    <w:p w14:paraId="7B9BFB38" w14:textId="77777777" w:rsidR="00AF2544" w:rsidRPr="00544DDC" w:rsidRDefault="00AF2544" w:rsidP="00810182">
      <w:pPr>
        <w:shd w:val="clear" w:color="auto" w:fill="FFFFFF"/>
        <w:ind w:left="709"/>
        <w:textAlignment w:val="baseline"/>
        <w:rPr>
          <w:rFonts w:ascii="Arial" w:hAnsi="Arial" w:cs="Arial"/>
          <w:i/>
          <w:iCs/>
          <w:color w:val="000000"/>
        </w:rPr>
      </w:pPr>
      <w:r w:rsidRPr="00544DDC">
        <w:rPr>
          <w:rFonts w:ascii="Arial" w:hAnsi="Arial" w:cs="Arial"/>
          <w:i/>
          <w:iCs/>
        </w:rPr>
        <w:t> </w:t>
      </w:r>
    </w:p>
    <w:p w14:paraId="2A017BF2" w14:textId="77777777" w:rsidR="00AF2544" w:rsidRPr="00544DDC" w:rsidRDefault="00AF2544" w:rsidP="00810182">
      <w:pPr>
        <w:shd w:val="clear" w:color="auto" w:fill="FFFFFF"/>
        <w:ind w:left="709" w:right="150"/>
        <w:rPr>
          <w:rFonts w:ascii="Arial" w:hAnsi="Arial" w:cs="Arial"/>
          <w:i/>
          <w:iCs/>
          <w:color w:val="2D2D2D"/>
        </w:rPr>
      </w:pPr>
      <w:r w:rsidRPr="00544DDC">
        <w:rPr>
          <w:rFonts w:ascii="Arial" w:hAnsi="Arial" w:cs="Arial"/>
          <w:i/>
          <w:iCs/>
        </w:rPr>
        <w:t>99.  En ese sentido, el mínimo vital constituye un presupuesto básico para el efectivo goce y ejercicio de la totalidad de los derechos fundamentales, en tanto salvaguarda de las condiciones básicas de subsistencia del individuo. El reconocimiento del derecho al mínimo vital encuentra su fundamento en el concepto de dignidad humana, pues es claro que la carencia de las condiciones materiales mínimas necesarias para garantizar la subsistencia del individuo, comporta la negación de la dignidad que le es inherente.  Igualmente, este derecho se proyecta en otros derechos fundamentales como la vida (Art. 11 C.P.), la salud (Art. 49 C.P.), el trabajo (Art. 25 C.P.) y la seguridad social (Art. 48 C.P.). De esta forma, la protección al mínimo vital se configura una de las garantías de mayor relevancia en el Estado Social de Derecho […]”.</w:t>
      </w:r>
    </w:p>
    <w:p w14:paraId="47B9E028" w14:textId="77777777" w:rsidR="00AF2544" w:rsidRPr="00544DDC" w:rsidRDefault="00AF2544" w:rsidP="004922E2">
      <w:pPr>
        <w:suppressAutoHyphens/>
        <w:spacing w:line="360" w:lineRule="auto"/>
        <w:rPr>
          <w:rFonts w:ascii="Arial" w:hAnsi="Arial" w:cs="Arial"/>
          <w:b/>
          <w:bCs/>
          <w:sz w:val="24"/>
          <w:szCs w:val="24"/>
        </w:rPr>
      </w:pPr>
    </w:p>
    <w:p w14:paraId="0E26AD8E" w14:textId="77777777" w:rsidR="00AF2544" w:rsidRPr="00544DDC" w:rsidRDefault="00AF2544" w:rsidP="00AF2544">
      <w:pPr>
        <w:spacing w:line="360" w:lineRule="auto"/>
        <w:ind w:right="49"/>
        <w:rPr>
          <w:rFonts w:ascii="Arial" w:eastAsia="Times New Roman" w:hAnsi="Arial" w:cs="Arial"/>
          <w:b/>
          <w:sz w:val="24"/>
          <w:szCs w:val="24"/>
          <w:lang w:eastAsia="es-CO"/>
        </w:rPr>
      </w:pPr>
      <w:r w:rsidRPr="00544DDC">
        <w:rPr>
          <w:rFonts w:ascii="Arial" w:hAnsi="Arial" w:cs="Arial"/>
          <w:b/>
          <w:sz w:val="24"/>
          <w:szCs w:val="24"/>
        </w:rPr>
        <w:t>Marco normativo y desarrollo jurisprudencial del derecho fundamental a la seguridad social</w:t>
      </w:r>
    </w:p>
    <w:p w14:paraId="7CDCCD8A" w14:textId="77777777" w:rsidR="00AF2544" w:rsidRPr="00544DDC" w:rsidRDefault="00AF2544" w:rsidP="00AF2544">
      <w:pPr>
        <w:suppressAutoHyphens/>
        <w:spacing w:line="360" w:lineRule="auto"/>
        <w:rPr>
          <w:rFonts w:ascii="Arial" w:eastAsia="?????? Pro W3" w:hAnsi="Arial" w:cs="Arial"/>
          <w:bCs/>
          <w:sz w:val="24"/>
          <w:szCs w:val="24"/>
        </w:rPr>
      </w:pPr>
    </w:p>
    <w:p w14:paraId="3DC626BC" w14:textId="4E54D235" w:rsidR="00AF2544" w:rsidRPr="00544DDC" w:rsidRDefault="0084194B" w:rsidP="00C128F3">
      <w:pPr>
        <w:suppressAutoHyphens/>
        <w:spacing w:line="360" w:lineRule="auto"/>
        <w:ind w:right="0"/>
        <w:rPr>
          <w:rFonts w:ascii="Arial" w:eastAsia="?????? Pro W3" w:hAnsi="Arial" w:cs="Arial"/>
          <w:bCs/>
          <w:sz w:val="24"/>
          <w:szCs w:val="24"/>
        </w:rPr>
      </w:pPr>
      <w:r w:rsidRPr="00544DDC">
        <w:rPr>
          <w:rFonts w:ascii="Arial" w:hAnsi="Arial" w:cs="Arial"/>
          <w:sz w:val="24"/>
          <w:szCs w:val="24"/>
        </w:rPr>
        <w:t xml:space="preserve">56. </w:t>
      </w:r>
      <w:r w:rsidR="00AF2544" w:rsidRPr="00544DDC">
        <w:rPr>
          <w:rFonts w:ascii="Arial" w:hAnsi="Arial" w:cs="Arial"/>
          <w:sz w:val="24"/>
          <w:szCs w:val="24"/>
        </w:rPr>
        <w:t>Visto el artículo 48 de la Constitución Política de Colombia de 1991, que establece que:</w:t>
      </w:r>
    </w:p>
    <w:p w14:paraId="75C8E105" w14:textId="77777777" w:rsidR="00AF2544" w:rsidRPr="00544DDC" w:rsidRDefault="00AF2544" w:rsidP="00AF2544">
      <w:pPr>
        <w:suppressAutoHyphens/>
        <w:spacing w:line="360" w:lineRule="auto"/>
        <w:rPr>
          <w:rFonts w:ascii="Arial" w:hAnsi="Arial" w:cs="Arial"/>
          <w:sz w:val="24"/>
          <w:szCs w:val="24"/>
        </w:rPr>
      </w:pPr>
    </w:p>
    <w:p w14:paraId="366D7E25" w14:textId="77777777" w:rsidR="00AF2544" w:rsidRPr="00544DDC" w:rsidRDefault="00AF2544" w:rsidP="00AF2544">
      <w:pPr>
        <w:pStyle w:val="ListParagraph1"/>
        <w:tabs>
          <w:tab w:val="left" w:pos="426"/>
        </w:tabs>
        <w:ind w:left="567" w:right="283"/>
        <w:rPr>
          <w:rFonts w:ascii="Arial" w:hAnsi="Arial"/>
          <w:i/>
          <w:iCs/>
          <w:sz w:val="22"/>
          <w:szCs w:val="22"/>
          <w:lang w:val="es-CO"/>
        </w:rPr>
      </w:pPr>
      <w:r w:rsidRPr="00544DDC">
        <w:rPr>
          <w:rFonts w:ascii="Arial" w:hAnsi="Arial"/>
          <w:i/>
          <w:iCs/>
          <w:lang w:val="es-CO"/>
        </w:rPr>
        <w:t>“[…]</w:t>
      </w:r>
      <w:r w:rsidRPr="00544DDC">
        <w:rPr>
          <w:rFonts w:ascii="Arial" w:hAnsi="Arial"/>
          <w:i/>
          <w:iCs/>
          <w:sz w:val="22"/>
          <w:szCs w:val="22"/>
          <w:lang w:val="es-CO"/>
        </w:rPr>
        <w:t xml:space="preserve"> La Seguridad Social es un servicio público de carácter obligatorio que se prestará bajo la dirección, coordinación y control del Estado, en sujeción a los principios de eficiencia, universalidad y solidaridad, en los términos que establezca la ley. </w:t>
      </w:r>
    </w:p>
    <w:p w14:paraId="218D18B3" w14:textId="77777777" w:rsidR="00AF2544" w:rsidRPr="00544DDC" w:rsidRDefault="00AF2544" w:rsidP="00AF2544">
      <w:pPr>
        <w:pStyle w:val="ListParagraph1"/>
        <w:tabs>
          <w:tab w:val="left" w:pos="426"/>
        </w:tabs>
        <w:ind w:left="567" w:right="283"/>
        <w:rPr>
          <w:rFonts w:ascii="Arial" w:hAnsi="Arial"/>
          <w:i/>
          <w:iCs/>
          <w:sz w:val="22"/>
          <w:szCs w:val="22"/>
          <w:lang w:val="es-CO"/>
        </w:rPr>
      </w:pPr>
    </w:p>
    <w:p w14:paraId="3CF95AE7" w14:textId="77777777" w:rsidR="00AF2544" w:rsidRPr="00544DDC" w:rsidRDefault="00AF2544" w:rsidP="00AF2544">
      <w:pPr>
        <w:pStyle w:val="ListParagraph1"/>
        <w:tabs>
          <w:tab w:val="left" w:pos="426"/>
        </w:tabs>
        <w:ind w:left="567" w:right="283"/>
        <w:rPr>
          <w:rFonts w:ascii="Arial" w:hAnsi="Arial"/>
          <w:i/>
          <w:iCs/>
          <w:sz w:val="22"/>
          <w:szCs w:val="22"/>
          <w:lang w:val="es-CO"/>
        </w:rPr>
      </w:pPr>
      <w:r w:rsidRPr="00544DDC">
        <w:rPr>
          <w:rFonts w:ascii="Arial" w:hAnsi="Arial"/>
          <w:i/>
          <w:iCs/>
          <w:sz w:val="22"/>
          <w:szCs w:val="22"/>
          <w:lang w:val="es-CO"/>
        </w:rPr>
        <w:t xml:space="preserve">Se garantiza a todos los habitantes el derecho irrenunciable a la Seguridad Social. </w:t>
      </w:r>
    </w:p>
    <w:p w14:paraId="45211B85" w14:textId="77777777" w:rsidR="00AF2544" w:rsidRPr="00544DDC" w:rsidRDefault="00AF2544" w:rsidP="00AF2544">
      <w:pPr>
        <w:pStyle w:val="ListParagraph1"/>
        <w:tabs>
          <w:tab w:val="left" w:pos="426"/>
        </w:tabs>
        <w:ind w:left="567" w:right="283"/>
        <w:rPr>
          <w:rFonts w:ascii="Arial" w:hAnsi="Arial"/>
          <w:i/>
          <w:iCs/>
          <w:sz w:val="22"/>
          <w:szCs w:val="22"/>
          <w:lang w:val="es-CO"/>
        </w:rPr>
      </w:pPr>
    </w:p>
    <w:p w14:paraId="2229A1B9" w14:textId="77777777" w:rsidR="00AF2544" w:rsidRPr="00544DDC" w:rsidRDefault="00AF2544" w:rsidP="00AF2544">
      <w:pPr>
        <w:pStyle w:val="ListParagraph1"/>
        <w:tabs>
          <w:tab w:val="left" w:pos="426"/>
        </w:tabs>
        <w:ind w:left="567" w:right="283"/>
        <w:rPr>
          <w:rFonts w:ascii="Arial" w:hAnsi="Arial"/>
          <w:i/>
          <w:iCs/>
          <w:sz w:val="22"/>
          <w:szCs w:val="22"/>
          <w:lang w:val="es-CO"/>
        </w:rPr>
      </w:pPr>
      <w:r w:rsidRPr="00544DDC">
        <w:rPr>
          <w:rFonts w:ascii="Arial" w:hAnsi="Arial"/>
          <w:i/>
          <w:iCs/>
          <w:sz w:val="22"/>
          <w:szCs w:val="22"/>
          <w:lang w:val="es-CO"/>
        </w:rPr>
        <w:t xml:space="preserve">El Estado, con la participación de los particulares, ampliará progresivamente la cobertura de la Seguridad Social que comprenderá la prestación de los servicios en la forma que determine la ley. </w:t>
      </w:r>
    </w:p>
    <w:p w14:paraId="322DF8F8" w14:textId="77777777" w:rsidR="00AF2544" w:rsidRPr="00544DDC" w:rsidRDefault="00AF2544" w:rsidP="00AF2544">
      <w:pPr>
        <w:pStyle w:val="ListParagraph1"/>
        <w:tabs>
          <w:tab w:val="left" w:pos="426"/>
        </w:tabs>
        <w:ind w:left="567" w:right="283"/>
        <w:rPr>
          <w:rFonts w:ascii="Arial" w:hAnsi="Arial"/>
          <w:i/>
          <w:iCs/>
          <w:sz w:val="22"/>
          <w:szCs w:val="22"/>
          <w:lang w:val="es-CO"/>
        </w:rPr>
      </w:pPr>
      <w:r w:rsidRPr="00544DDC">
        <w:rPr>
          <w:rFonts w:ascii="Arial" w:hAnsi="Arial"/>
          <w:i/>
          <w:iCs/>
          <w:sz w:val="22"/>
          <w:szCs w:val="22"/>
          <w:lang w:val="es-CO"/>
        </w:rPr>
        <w:t xml:space="preserve">La Seguridad Social podrá ser prestada por entidades públicas o privadas, de conformidad con la ley. </w:t>
      </w:r>
    </w:p>
    <w:p w14:paraId="28B515DE" w14:textId="77777777" w:rsidR="00AF2544" w:rsidRPr="00544DDC" w:rsidRDefault="00AF2544" w:rsidP="00AF2544">
      <w:pPr>
        <w:pStyle w:val="ListParagraph1"/>
        <w:tabs>
          <w:tab w:val="left" w:pos="426"/>
        </w:tabs>
        <w:ind w:left="567" w:right="283"/>
        <w:rPr>
          <w:rFonts w:ascii="Arial" w:hAnsi="Arial"/>
          <w:i/>
          <w:iCs/>
          <w:sz w:val="22"/>
          <w:szCs w:val="22"/>
          <w:lang w:val="es-CO"/>
        </w:rPr>
      </w:pPr>
    </w:p>
    <w:p w14:paraId="46149BF9" w14:textId="77777777" w:rsidR="00AF2544" w:rsidRPr="00544DDC" w:rsidRDefault="00AF2544" w:rsidP="00AF2544">
      <w:pPr>
        <w:pStyle w:val="ListParagraph1"/>
        <w:tabs>
          <w:tab w:val="left" w:pos="426"/>
        </w:tabs>
        <w:ind w:left="567" w:right="283"/>
        <w:rPr>
          <w:rFonts w:ascii="Arial" w:hAnsi="Arial"/>
          <w:i/>
          <w:iCs/>
          <w:sz w:val="22"/>
          <w:szCs w:val="22"/>
          <w:lang w:val="es-CO"/>
        </w:rPr>
      </w:pPr>
      <w:r w:rsidRPr="00544DDC">
        <w:rPr>
          <w:rFonts w:ascii="Arial" w:hAnsi="Arial"/>
          <w:i/>
          <w:iCs/>
          <w:sz w:val="22"/>
          <w:szCs w:val="22"/>
          <w:lang w:val="es-CO"/>
        </w:rPr>
        <w:t xml:space="preserve">No se podrán destinar ni utilizar los recursos de las instituciones de la Seguridad Social para fines diferentes a ella. </w:t>
      </w:r>
    </w:p>
    <w:p w14:paraId="1FB06D62" w14:textId="77777777" w:rsidR="00AF2544" w:rsidRPr="00544DDC" w:rsidRDefault="00AF2544" w:rsidP="00AF2544">
      <w:pPr>
        <w:pStyle w:val="ListParagraph1"/>
        <w:tabs>
          <w:tab w:val="left" w:pos="426"/>
        </w:tabs>
        <w:ind w:left="567" w:right="283"/>
        <w:rPr>
          <w:rFonts w:ascii="Arial" w:hAnsi="Arial"/>
          <w:i/>
          <w:iCs/>
          <w:sz w:val="22"/>
          <w:szCs w:val="22"/>
          <w:lang w:val="es-CO"/>
        </w:rPr>
      </w:pPr>
    </w:p>
    <w:p w14:paraId="4E611ED8" w14:textId="77777777" w:rsidR="00AF2544" w:rsidRPr="00544DDC" w:rsidRDefault="00AF2544" w:rsidP="00AF2544">
      <w:pPr>
        <w:pStyle w:val="ListParagraph1"/>
        <w:tabs>
          <w:tab w:val="left" w:pos="426"/>
        </w:tabs>
        <w:ind w:left="567" w:right="283"/>
        <w:rPr>
          <w:rFonts w:ascii="Arial" w:hAnsi="Arial"/>
          <w:i/>
          <w:iCs/>
          <w:sz w:val="22"/>
          <w:szCs w:val="22"/>
          <w:lang w:val="es-CO"/>
        </w:rPr>
      </w:pPr>
      <w:r w:rsidRPr="00544DDC">
        <w:rPr>
          <w:rFonts w:ascii="Arial" w:hAnsi="Arial"/>
          <w:i/>
          <w:iCs/>
          <w:sz w:val="22"/>
          <w:szCs w:val="22"/>
          <w:lang w:val="es-CO"/>
        </w:rPr>
        <w:t>La ley definirá los medios para que los recursos destinados a pensiones mantengan su poder adquisitivo constante […]”.</w:t>
      </w:r>
    </w:p>
    <w:p w14:paraId="7EE920ED" w14:textId="77777777" w:rsidR="00AF2544" w:rsidRPr="00544DDC" w:rsidRDefault="00AF2544" w:rsidP="00AF2544">
      <w:pPr>
        <w:suppressAutoHyphens/>
        <w:spacing w:line="360" w:lineRule="auto"/>
        <w:rPr>
          <w:rFonts w:ascii="Arial" w:eastAsia="?????? Pro W3" w:hAnsi="Arial" w:cs="Arial"/>
          <w:bCs/>
          <w:sz w:val="24"/>
          <w:szCs w:val="24"/>
        </w:rPr>
      </w:pPr>
    </w:p>
    <w:p w14:paraId="50A129D8" w14:textId="31637889" w:rsidR="00AF2544" w:rsidRPr="00544DDC" w:rsidRDefault="0084194B" w:rsidP="00C128F3">
      <w:pPr>
        <w:suppressAutoHyphens/>
        <w:spacing w:line="360" w:lineRule="auto"/>
        <w:ind w:right="0"/>
        <w:rPr>
          <w:rFonts w:ascii="Arial" w:eastAsia="?????? Pro W3" w:hAnsi="Arial" w:cs="Arial"/>
          <w:bCs/>
          <w:sz w:val="24"/>
          <w:szCs w:val="24"/>
        </w:rPr>
      </w:pPr>
      <w:r w:rsidRPr="00544DDC">
        <w:rPr>
          <w:rFonts w:ascii="Arial" w:hAnsi="Arial" w:cs="Arial"/>
          <w:bCs/>
          <w:sz w:val="24"/>
          <w:szCs w:val="24"/>
        </w:rPr>
        <w:t xml:space="preserve">57. </w:t>
      </w:r>
      <w:r w:rsidR="00AF2544" w:rsidRPr="00544DDC">
        <w:rPr>
          <w:rFonts w:ascii="Arial" w:hAnsi="Arial" w:cs="Arial"/>
          <w:bCs/>
          <w:sz w:val="24"/>
          <w:szCs w:val="24"/>
        </w:rPr>
        <w:t xml:space="preserve">De igual manera, </w:t>
      </w:r>
      <w:r w:rsidR="00AF2544" w:rsidRPr="00544DDC">
        <w:rPr>
          <w:rFonts w:ascii="Arial" w:eastAsia="Arial Unicode MS" w:hAnsi="Arial" w:cs="Arial Unicode MS"/>
          <w:sz w:val="24"/>
          <w:szCs w:val="24"/>
          <w:bdr w:val="none" w:sz="0" w:space="0" w:color="auto" w:frame="1"/>
          <w:lang w:eastAsia="es-CO"/>
        </w:rPr>
        <w:t>la Corte Constitucional frente al derecho fundamental a la seguridad social ha dicho lo siguiente:</w:t>
      </w:r>
      <w:r w:rsidR="00AF2544" w:rsidRPr="00544DDC">
        <w:rPr>
          <w:rStyle w:val="Refdenotaalpie"/>
          <w:rFonts w:ascii="Arial" w:eastAsia="Arial Unicode MS" w:hAnsi="Arial" w:cs="Arial Unicode MS"/>
          <w:sz w:val="24"/>
          <w:szCs w:val="24"/>
          <w:bdr w:val="none" w:sz="0" w:space="0" w:color="auto" w:frame="1"/>
          <w:vertAlign w:val="superscript"/>
          <w:lang w:eastAsia="es-CO"/>
        </w:rPr>
        <w:footnoteReference w:id="23"/>
      </w:r>
    </w:p>
    <w:p w14:paraId="51CF2626" w14:textId="77777777" w:rsidR="00AF2544" w:rsidRPr="00544DDC" w:rsidRDefault="00AF2544" w:rsidP="00AF2544">
      <w:pPr>
        <w:suppressAutoHyphens/>
        <w:spacing w:line="360" w:lineRule="auto"/>
        <w:rPr>
          <w:rFonts w:ascii="Arial" w:eastAsia="Arial Unicode MS" w:hAnsi="Arial" w:cs="Arial Unicode MS"/>
          <w:sz w:val="24"/>
          <w:szCs w:val="24"/>
          <w:bdr w:val="none" w:sz="0" w:space="0" w:color="auto" w:frame="1"/>
          <w:lang w:eastAsia="es-CO"/>
        </w:rPr>
      </w:pPr>
    </w:p>
    <w:p w14:paraId="12F7621D" w14:textId="77777777" w:rsidR="00AF2544" w:rsidRPr="00544DDC" w:rsidRDefault="00AF2544" w:rsidP="00AF2544">
      <w:pPr>
        <w:pStyle w:val="Prrafodelista"/>
        <w:tabs>
          <w:tab w:val="left" w:pos="567"/>
        </w:tabs>
        <w:overflowPunct w:val="0"/>
        <w:adjustRightInd w:val="0"/>
        <w:ind w:left="567"/>
        <w:contextualSpacing/>
        <w:textAlignment w:val="baseline"/>
        <w:rPr>
          <w:rFonts w:ascii="Arial" w:hAnsi="Arial" w:cs="Arial"/>
          <w:i/>
          <w:iCs/>
        </w:rPr>
      </w:pPr>
      <w:r w:rsidRPr="00544DDC">
        <w:rPr>
          <w:rFonts w:ascii="Arial" w:eastAsia="Arial Unicode MS" w:hAnsi="Arial" w:cs="Arial"/>
          <w:i/>
          <w:iCs/>
          <w:bdr w:val="none" w:sz="0" w:space="0" w:color="auto" w:frame="1"/>
          <w:lang w:eastAsia="es-CO"/>
        </w:rPr>
        <w:t xml:space="preserve">“[…] </w:t>
      </w:r>
      <w:r w:rsidRPr="00544DDC">
        <w:rPr>
          <w:rFonts w:ascii="Arial" w:hAnsi="Arial" w:cs="Arial"/>
          <w:i/>
          <w:iCs/>
        </w:rPr>
        <w:t xml:space="preserve">El artículo 48 de la Constitución Política consagra el derecho a la seguridad social bajo una doble connotación: i) como derecho fundamental; y ii) como un </w:t>
      </w:r>
      <w:r w:rsidRPr="00544DDC">
        <w:rPr>
          <w:rFonts w:ascii="Arial" w:hAnsi="Arial" w:cs="Arial"/>
          <w:i/>
          <w:iCs/>
        </w:rPr>
        <w:lastRenderedPageBreak/>
        <w:t>servicio público de carácter obligatorio que se presta bajo la dirección, coordinación y control del Estado</w:t>
      </w:r>
      <w:r w:rsidRPr="00544DDC">
        <w:rPr>
          <w:rStyle w:val="Refdenotaalpie"/>
          <w:rFonts w:ascii="Arial" w:hAnsi="Arial" w:cs="Arial"/>
          <w:i/>
          <w:iCs/>
          <w:vertAlign w:val="superscript"/>
        </w:rPr>
        <w:footnoteReference w:id="24"/>
      </w:r>
      <w:r w:rsidRPr="00544DDC">
        <w:rPr>
          <w:rFonts w:ascii="Arial" w:hAnsi="Arial" w:cs="Arial"/>
          <w:i/>
          <w:iCs/>
        </w:rPr>
        <w:t xml:space="preserve">. </w:t>
      </w:r>
    </w:p>
    <w:p w14:paraId="377BB200" w14:textId="77777777" w:rsidR="00AF2544" w:rsidRPr="00544DDC" w:rsidRDefault="00AF2544" w:rsidP="00AF2544">
      <w:pPr>
        <w:pStyle w:val="Prrafodelista"/>
        <w:tabs>
          <w:tab w:val="left" w:pos="426"/>
        </w:tabs>
        <w:overflowPunct w:val="0"/>
        <w:adjustRightInd w:val="0"/>
        <w:ind w:left="567"/>
        <w:textAlignment w:val="baseline"/>
        <w:rPr>
          <w:rFonts w:ascii="Arial" w:hAnsi="Arial" w:cs="Arial"/>
          <w:i/>
          <w:iCs/>
        </w:rPr>
      </w:pPr>
    </w:p>
    <w:p w14:paraId="1F687E12" w14:textId="77777777" w:rsidR="00AF2544" w:rsidRPr="00544DDC" w:rsidRDefault="00AF2544" w:rsidP="00AF2544">
      <w:pPr>
        <w:pStyle w:val="Prrafodelista"/>
        <w:tabs>
          <w:tab w:val="left" w:pos="426"/>
        </w:tabs>
        <w:overflowPunct w:val="0"/>
        <w:adjustRightInd w:val="0"/>
        <w:ind w:left="567"/>
        <w:textAlignment w:val="baseline"/>
        <w:rPr>
          <w:rFonts w:ascii="Arial" w:hAnsi="Arial" w:cs="Arial"/>
          <w:i/>
          <w:iCs/>
        </w:rPr>
      </w:pPr>
      <w:r w:rsidRPr="00544DDC">
        <w:rPr>
          <w:rFonts w:ascii="Arial" w:hAnsi="Arial" w:cs="Arial"/>
          <w:i/>
          <w:iCs/>
        </w:rPr>
        <w:t>Esta garantía fundamental “surge como un instrumento a través del cual se le garantiza a las personas el ejercicio de sus derechos fundamentales cuando se encuentran ante la materialización de algún evento o contingencia que mengüe su estado de salud, calidad de vida y capacidad económica, o que se constituya en un obstáculo para la normal consecución de sus medios mínimos de subsistencia a través del trabajo”</w:t>
      </w:r>
      <w:r w:rsidRPr="00544DDC">
        <w:rPr>
          <w:rStyle w:val="Refdenotaalpie"/>
          <w:rFonts w:ascii="Arial" w:hAnsi="Arial" w:cs="Arial"/>
          <w:i/>
          <w:iCs/>
          <w:vertAlign w:val="superscript"/>
        </w:rPr>
        <w:footnoteReference w:id="25"/>
      </w:r>
      <w:r w:rsidRPr="00544DDC">
        <w:rPr>
          <w:rFonts w:ascii="Arial" w:hAnsi="Arial" w:cs="Arial"/>
          <w:i/>
          <w:iCs/>
        </w:rPr>
        <w:t>. Su fundamentalidad se sustenta en el principio de dignidad humana en virtud del cual “resulta posible que las personas afronten con decoro las circunstancias difíciles que les obstaculizan o impiden el normal desarrollo de sus actividades laborales y la consecuente recepción de los recursos que les permitan ejercer sus derechos subjetivos”</w:t>
      </w:r>
      <w:r w:rsidRPr="00544DDC">
        <w:rPr>
          <w:rStyle w:val="Refdenotaalpie"/>
          <w:rFonts w:ascii="Arial" w:hAnsi="Arial" w:cs="Arial"/>
          <w:i/>
          <w:iCs/>
          <w:vertAlign w:val="superscript"/>
        </w:rPr>
        <w:footnoteReference w:id="26"/>
      </w:r>
      <w:r w:rsidRPr="00544DDC">
        <w:rPr>
          <w:rFonts w:ascii="Arial" w:hAnsi="Arial" w:cs="Arial"/>
          <w:i/>
          <w:iCs/>
        </w:rPr>
        <w:t xml:space="preserve"> […]”. </w:t>
      </w:r>
    </w:p>
    <w:p w14:paraId="1602FC49" w14:textId="77777777" w:rsidR="00FF0F92" w:rsidRPr="00544DDC" w:rsidRDefault="00FF0F92" w:rsidP="004922E2">
      <w:pPr>
        <w:widowControl w:val="0"/>
        <w:spacing w:line="360" w:lineRule="auto"/>
        <w:rPr>
          <w:rFonts w:ascii="Arial" w:hAnsi="Arial" w:cs="Arial"/>
          <w:b/>
          <w:sz w:val="24"/>
          <w:szCs w:val="24"/>
        </w:rPr>
      </w:pPr>
    </w:p>
    <w:p w14:paraId="0BCB8B97" w14:textId="77777777" w:rsidR="00BB2012" w:rsidRPr="00544DDC" w:rsidRDefault="00BB2012" w:rsidP="00BB2012">
      <w:pPr>
        <w:suppressAutoHyphens/>
        <w:spacing w:line="360" w:lineRule="auto"/>
        <w:rPr>
          <w:rStyle w:val="Ninguno"/>
          <w:rFonts w:ascii="Arial" w:eastAsia="Arial Unicode MS" w:hAnsi="Arial" w:cs="Arial Unicode MS"/>
          <w:b/>
          <w:bCs/>
          <w:sz w:val="24"/>
          <w:szCs w:val="24"/>
          <w:u w:color="000000"/>
          <w:bdr w:val="nil"/>
          <w:lang w:val="es-CO" w:eastAsia="es-CO"/>
        </w:rPr>
      </w:pPr>
      <w:r w:rsidRPr="00544DDC">
        <w:rPr>
          <w:rFonts w:ascii="Arial" w:hAnsi="Arial" w:cs="Arial"/>
          <w:b/>
          <w:bCs/>
          <w:sz w:val="24"/>
          <w:szCs w:val="24"/>
        </w:rPr>
        <w:t>Marco normativo y jurisprudencial</w:t>
      </w:r>
      <w:r w:rsidRPr="00544DDC">
        <w:rPr>
          <w:rStyle w:val="Ninguno"/>
          <w:rFonts w:ascii="Arial" w:eastAsia="Arial Unicode MS" w:hAnsi="Arial" w:cs="Arial Unicode MS"/>
          <w:b/>
          <w:bCs/>
          <w:sz w:val="24"/>
          <w:szCs w:val="24"/>
          <w:u w:color="000000"/>
          <w:bdr w:val="nil"/>
          <w:lang w:val="es-CO" w:eastAsia="es-CO"/>
        </w:rPr>
        <w:t xml:space="preserve"> del derecho fundamental a la igualdad</w:t>
      </w:r>
    </w:p>
    <w:p w14:paraId="1AB6E850" w14:textId="77777777" w:rsidR="00BB2012" w:rsidRPr="00544DDC" w:rsidRDefault="00BB2012" w:rsidP="00BB2012">
      <w:pPr>
        <w:pStyle w:val="Prrafodelista"/>
        <w:widowControl w:val="0"/>
        <w:spacing w:line="360" w:lineRule="auto"/>
        <w:ind w:left="0" w:right="0"/>
        <w:rPr>
          <w:rStyle w:val="Ninguno"/>
          <w:rFonts w:ascii="Arial" w:eastAsia="Arial Unicode MS" w:hAnsi="Arial" w:cs="Arial Unicode MS"/>
          <w:b/>
          <w:bCs/>
          <w:sz w:val="24"/>
          <w:szCs w:val="24"/>
          <w:u w:color="000000"/>
          <w:bdr w:val="nil"/>
          <w:lang w:val="es-CO" w:eastAsia="es-CO"/>
        </w:rPr>
      </w:pPr>
      <w:bookmarkStart w:id="3" w:name="_Hlk41472389"/>
    </w:p>
    <w:p w14:paraId="75FB1156" w14:textId="252281C9" w:rsidR="00BB2012" w:rsidRPr="00544DDC" w:rsidRDefault="0084194B" w:rsidP="00BB2012">
      <w:pPr>
        <w:pStyle w:val="Prrafodelista"/>
        <w:widowControl w:val="0"/>
        <w:spacing w:line="360" w:lineRule="auto"/>
        <w:ind w:left="0" w:right="0"/>
        <w:rPr>
          <w:rFonts w:ascii="Arial" w:eastAsia="?????? Pro W3" w:hAnsi="Arial" w:cs="Arial"/>
          <w:bCs/>
          <w:sz w:val="24"/>
          <w:szCs w:val="24"/>
        </w:rPr>
      </w:pPr>
      <w:r w:rsidRPr="00544DDC">
        <w:rPr>
          <w:rFonts w:ascii="Arial" w:hAnsi="Arial" w:cs="Arial"/>
          <w:sz w:val="24"/>
          <w:szCs w:val="24"/>
        </w:rPr>
        <w:t xml:space="preserve">58. </w:t>
      </w:r>
      <w:r w:rsidR="00BB2012" w:rsidRPr="00544DDC">
        <w:rPr>
          <w:rFonts w:ascii="Arial" w:hAnsi="Arial" w:cs="Arial"/>
          <w:sz w:val="24"/>
          <w:szCs w:val="24"/>
        </w:rPr>
        <w:t>Visto el artículo 13 de la Constitución Política de Colombia de 1991, que establece que:</w:t>
      </w:r>
    </w:p>
    <w:p w14:paraId="3BD50D00" w14:textId="77777777" w:rsidR="00BB2012" w:rsidRPr="00544DDC" w:rsidRDefault="00BB2012" w:rsidP="00BB2012">
      <w:pPr>
        <w:suppressAutoHyphens/>
        <w:spacing w:line="360" w:lineRule="auto"/>
        <w:rPr>
          <w:rStyle w:val="Ninguno"/>
          <w:rFonts w:ascii="Arial" w:eastAsia="Arial Unicode MS" w:hAnsi="Arial" w:cs="Arial Unicode MS"/>
          <w:b/>
          <w:bCs/>
          <w:sz w:val="24"/>
          <w:szCs w:val="24"/>
          <w:u w:color="000000"/>
          <w:bdr w:val="nil"/>
          <w:lang w:val="es-CO" w:eastAsia="es-CO"/>
        </w:rPr>
      </w:pPr>
    </w:p>
    <w:p w14:paraId="77607D1B" w14:textId="77777777" w:rsidR="00BB2012" w:rsidRPr="00544DDC" w:rsidRDefault="00BB2012" w:rsidP="00BB2012">
      <w:pPr>
        <w:pStyle w:val="Prrafodelista"/>
        <w:suppressAutoHyphens/>
        <w:ind w:left="567"/>
        <w:rPr>
          <w:rStyle w:val="Ninguno"/>
          <w:rFonts w:ascii="Arial" w:eastAsia="Arial Unicode MS" w:hAnsi="Arial" w:cs="Arial Unicode MS"/>
          <w:i/>
          <w:iCs/>
          <w:u w:color="000000"/>
          <w:bdr w:val="nil"/>
          <w:lang w:val="es-CO" w:eastAsia="es-CO"/>
        </w:rPr>
      </w:pPr>
      <w:r w:rsidRPr="00544DDC">
        <w:rPr>
          <w:rStyle w:val="Ninguno"/>
          <w:rFonts w:ascii="Arial" w:eastAsia="Arial Unicode MS" w:hAnsi="Arial" w:cs="Arial Unicode MS"/>
          <w:i/>
          <w:iCs/>
          <w:u w:color="000000"/>
          <w:bdr w:val="nil"/>
          <w:lang w:val="es-CO" w:eastAsia="es-CO"/>
        </w:rPr>
        <w:t>“[…] ARTICULO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4BAC7948" w14:textId="77777777" w:rsidR="00BB2012" w:rsidRPr="00544DDC" w:rsidRDefault="00BB2012" w:rsidP="00BB2012">
      <w:pPr>
        <w:pStyle w:val="Prrafodelista"/>
        <w:suppressAutoHyphens/>
        <w:ind w:left="567"/>
        <w:rPr>
          <w:rStyle w:val="Ninguno"/>
          <w:rFonts w:ascii="Arial" w:eastAsia="Arial Unicode MS" w:hAnsi="Arial" w:cs="Arial Unicode MS"/>
          <w:i/>
          <w:iCs/>
          <w:u w:color="000000"/>
          <w:bdr w:val="nil"/>
          <w:lang w:val="es-CO" w:eastAsia="es-CO"/>
        </w:rPr>
      </w:pPr>
    </w:p>
    <w:p w14:paraId="32B59E64" w14:textId="77777777" w:rsidR="00BB2012" w:rsidRPr="00544DDC" w:rsidRDefault="00BB2012" w:rsidP="00BB2012">
      <w:pPr>
        <w:pStyle w:val="Prrafodelista"/>
        <w:suppressAutoHyphens/>
        <w:ind w:left="567"/>
        <w:rPr>
          <w:rStyle w:val="Ninguno"/>
          <w:rFonts w:ascii="Arial" w:eastAsia="Arial Unicode MS" w:hAnsi="Arial" w:cs="Arial Unicode MS"/>
          <w:i/>
          <w:iCs/>
          <w:u w:color="000000"/>
          <w:bdr w:val="nil"/>
          <w:lang w:val="es-CO" w:eastAsia="es-CO"/>
        </w:rPr>
      </w:pPr>
      <w:r w:rsidRPr="00544DDC">
        <w:rPr>
          <w:rStyle w:val="Ninguno"/>
          <w:rFonts w:ascii="Arial" w:eastAsia="Arial Unicode MS" w:hAnsi="Arial" w:cs="Arial Unicode MS"/>
          <w:i/>
          <w:iCs/>
          <w:u w:color="000000"/>
          <w:bdr w:val="nil"/>
          <w:lang w:val="es-CO" w:eastAsia="es-CO"/>
        </w:rPr>
        <w:t>El Estado promoverá las condiciones para que la igualdad sea real y efectiva y adoptará medidas en favor de grupos discriminados o marginados.</w:t>
      </w:r>
    </w:p>
    <w:p w14:paraId="7C8A36FE" w14:textId="77777777" w:rsidR="00BB2012" w:rsidRPr="00544DDC" w:rsidRDefault="00BB2012" w:rsidP="00BB2012">
      <w:pPr>
        <w:pStyle w:val="Prrafodelista"/>
        <w:suppressAutoHyphens/>
        <w:ind w:left="567"/>
        <w:rPr>
          <w:rStyle w:val="Ninguno"/>
          <w:rFonts w:ascii="Arial" w:eastAsia="Arial Unicode MS" w:hAnsi="Arial" w:cs="Arial Unicode MS"/>
          <w:i/>
          <w:iCs/>
          <w:u w:color="000000"/>
          <w:bdr w:val="nil"/>
          <w:lang w:val="es-CO" w:eastAsia="es-CO"/>
        </w:rPr>
      </w:pPr>
    </w:p>
    <w:p w14:paraId="5D6CB837" w14:textId="77777777" w:rsidR="00BB2012" w:rsidRPr="00544DDC" w:rsidRDefault="00BB2012" w:rsidP="00BB2012">
      <w:pPr>
        <w:pStyle w:val="Prrafodelista"/>
        <w:suppressAutoHyphens/>
        <w:ind w:left="567"/>
        <w:rPr>
          <w:rStyle w:val="Ninguno"/>
          <w:rFonts w:ascii="Arial" w:eastAsia="Arial Unicode MS" w:hAnsi="Arial" w:cs="Arial Unicode MS"/>
          <w:i/>
          <w:iCs/>
          <w:u w:color="000000"/>
          <w:bdr w:val="nil"/>
          <w:lang w:val="es-CO" w:eastAsia="es-CO"/>
        </w:rPr>
      </w:pPr>
      <w:r w:rsidRPr="00544DDC">
        <w:rPr>
          <w:rStyle w:val="Ninguno"/>
          <w:rFonts w:ascii="Arial" w:eastAsia="Arial Unicode MS" w:hAnsi="Arial" w:cs="Arial Unicode MS"/>
          <w:i/>
          <w:iCs/>
          <w:u w:color="000000"/>
          <w:bdr w:val="nil"/>
          <w:lang w:val="es-CO" w:eastAsia="es-CO"/>
        </w:rPr>
        <w:t xml:space="preserve">El Estado protegerá especialmente a aquellas personas </w:t>
      </w:r>
      <w:proofErr w:type="gramStart"/>
      <w:r w:rsidRPr="00544DDC">
        <w:rPr>
          <w:rStyle w:val="Ninguno"/>
          <w:rFonts w:ascii="Arial" w:eastAsia="Arial Unicode MS" w:hAnsi="Arial" w:cs="Arial Unicode MS"/>
          <w:i/>
          <w:iCs/>
          <w:u w:color="000000"/>
          <w:bdr w:val="nil"/>
          <w:lang w:val="es-CO" w:eastAsia="es-CO"/>
        </w:rPr>
        <w:t>que</w:t>
      </w:r>
      <w:proofErr w:type="gramEnd"/>
      <w:r w:rsidRPr="00544DDC">
        <w:rPr>
          <w:rStyle w:val="Ninguno"/>
          <w:rFonts w:ascii="Arial" w:eastAsia="Arial Unicode MS" w:hAnsi="Arial" w:cs="Arial Unicode MS"/>
          <w:i/>
          <w:iCs/>
          <w:u w:color="000000"/>
          <w:bdr w:val="nil"/>
          <w:lang w:val="es-CO" w:eastAsia="es-CO"/>
        </w:rPr>
        <w:t xml:space="preserve"> por su condición económica, física o mental, se encuentren en circunstancia de debilidad manifiesta y sancionará los abusos o maltratos que contra ellas se cometan. […]”.</w:t>
      </w:r>
    </w:p>
    <w:p w14:paraId="2EE3FF42" w14:textId="77777777" w:rsidR="00BB2012" w:rsidRPr="00544DDC" w:rsidRDefault="00BB2012" w:rsidP="00BB2012">
      <w:pPr>
        <w:suppressAutoHyphens/>
        <w:spacing w:line="360" w:lineRule="auto"/>
        <w:rPr>
          <w:rStyle w:val="Ninguno"/>
          <w:rFonts w:ascii="Arial" w:eastAsia="Arial Unicode MS" w:hAnsi="Arial" w:cs="Arial Unicode MS"/>
          <w:b/>
          <w:bCs/>
          <w:sz w:val="24"/>
          <w:szCs w:val="24"/>
          <w:u w:color="000000"/>
          <w:bdr w:val="nil"/>
          <w:lang w:val="es-CO" w:eastAsia="es-CO"/>
        </w:rPr>
      </w:pPr>
    </w:p>
    <w:p w14:paraId="7BC44251" w14:textId="627A349A" w:rsidR="00BB2012" w:rsidRPr="00544DDC" w:rsidRDefault="0084194B" w:rsidP="00BB2012">
      <w:pPr>
        <w:pStyle w:val="Prrafodelista"/>
        <w:widowControl w:val="0"/>
        <w:spacing w:line="360" w:lineRule="auto"/>
        <w:ind w:left="0" w:right="0"/>
        <w:rPr>
          <w:rFonts w:ascii="Arial" w:eastAsia="Arial Unicode MS" w:hAnsi="Arial" w:cs="Arial Unicode MS"/>
          <w:sz w:val="24"/>
          <w:szCs w:val="24"/>
          <w:u w:color="000000"/>
          <w:bdr w:val="nil"/>
          <w:lang w:eastAsia="es-CO"/>
        </w:rPr>
      </w:pPr>
      <w:r w:rsidRPr="00544DDC">
        <w:rPr>
          <w:rFonts w:ascii="Arial" w:eastAsia="Arial Unicode MS" w:hAnsi="Arial" w:cs="Arial Unicode MS"/>
          <w:sz w:val="24"/>
          <w:szCs w:val="24"/>
          <w:u w:color="000000"/>
          <w:bdr w:val="nil"/>
          <w:lang w:eastAsia="es-CO"/>
        </w:rPr>
        <w:t xml:space="preserve">59. </w:t>
      </w:r>
      <w:r w:rsidR="00BB2012" w:rsidRPr="00544DDC">
        <w:rPr>
          <w:rFonts w:ascii="Arial" w:eastAsia="Arial Unicode MS" w:hAnsi="Arial" w:cs="Arial Unicode MS"/>
          <w:sz w:val="24"/>
          <w:szCs w:val="24"/>
          <w:u w:color="000000"/>
          <w:bdr w:val="nil"/>
          <w:lang w:eastAsia="es-CO"/>
        </w:rPr>
        <w:t>Atendiendo a que la Corte Constitucional</w:t>
      </w:r>
      <w:r w:rsidR="00BB2012" w:rsidRPr="00544DDC">
        <w:rPr>
          <w:rStyle w:val="Refdenotaalpie"/>
          <w:rFonts w:ascii="Arial" w:eastAsia="Arial Unicode MS" w:hAnsi="Arial" w:cs="Arial Unicode MS"/>
          <w:sz w:val="24"/>
          <w:szCs w:val="24"/>
          <w:u w:color="000000"/>
          <w:bdr w:val="nil"/>
          <w:vertAlign w:val="superscript"/>
          <w:lang w:eastAsia="es-CO"/>
        </w:rPr>
        <w:footnoteReference w:id="27"/>
      </w:r>
      <w:r w:rsidR="00BB2012" w:rsidRPr="00544DDC">
        <w:rPr>
          <w:rFonts w:ascii="Arial" w:eastAsia="Arial Unicode MS" w:hAnsi="Arial" w:cs="Arial Unicode MS"/>
          <w:sz w:val="24"/>
          <w:szCs w:val="24"/>
          <w:u w:color="000000"/>
          <w:bdr w:val="nil"/>
          <w:lang w:eastAsia="es-CO"/>
        </w:rPr>
        <w:t xml:space="preserve"> ha entendido que el derecho a la igualdad </w:t>
      </w:r>
      <w:r w:rsidR="00BB2012" w:rsidRPr="00544DDC">
        <w:rPr>
          <w:rFonts w:ascii="Arial" w:eastAsia="Arial Unicode MS" w:hAnsi="Arial" w:cs="Arial Unicode MS"/>
          <w:i/>
          <w:iCs/>
          <w:sz w:val="24"/>
          <w:szCs w:val="24"/>
          <w:u w:color="000000"/>
          <w:bdr w:val="nil"/>
          <w:lang w:eastAsia="es-CO"/>
        </w:rPr>
        <w:t xml:space="preserve">“[…] comporta un conjunto de mandatos independientes y no siempre armónicos, entre los que se destacan (i) la igualdad formal o igualdad ante la ley, relacionada con el carácter general y abstracto de las disposiciones normativas dictadas por el Congreso de la República y su aplicación uniforme a todas las personas; (ii) la prohibición de discriminación, que excluye la legitimidad constitucional de cualquier acto (no solo las leyes) que involucre una distinción basada en motivos definidos como prohibidos por la Constitución Política, el </w:t>
      </w:r>
      <w:r w:rsidR="00BB2012" w:rsidRPr="00544DDC">
        <w:rPr>
          <w:rFonts w:ascii="Arial" w:eastAsia="Arial Unicode MS" w:hAnsi="Arial" w:cs="Arial Unicode MS"/>
          <w:i/>
          <w:iCs/>
          <w:sz w:val="24"/>
          <w:szCs w:val="24"/>
          <w:u w:color="000000"/>
          <w:bdr w:val="nil"/>
          <w:lang w:eastAsia="es-CO"/>
        </w:rPr>
        <w:lastRenderedPageBreak/>
        <w:t>derecho internacional de los derechos humanos, o bien, la prohibición de distinciones irrazonables; y (iii) el principio de igualdad material, que ordena la adopción de medidas afirmativas para asegurar la vigencia del principio de igualdad ante circunstancias fácticas desiguales. […]”.</w:t>
      </w:r>
    </w:p>
    <w:bookmarkEnd w:id="3"/>
    <w:p w14:paraId="5516D79D" w14:textId="77777777" w:rsidR="00BB2012" w:rsidRPr="00544DDC" w:rsidRDefault="00BB2012" w:rsidP="00BB2012">
      <w:pPr>
        <w:widowControl w:val="0"/>
        <w:spacing w:line="360" w:lineRule="auto"/>
        <w:rPr>
          <w:rFonts w:ascii="Arial" w:hAnsi="Arial" w:cs="Arial"/>
          <w:b/>
          <w:bCs/>
          <w:sz w:val="24"/>
          <w:szCs w:val="24"/>
        </w:rPr>
      </w:pPr>
    </w:p>
    <w:p w14:paraId="685A7BB9" w14:textId="77777777" w:rsidR="00BB2012" w:rsidRPr="00544DDC" w:rsidRDefault="00BB2012" w:rsidP="00BB2012">
      <w:pPr>
        <w:widowControl w:val="0"/>
        <w:spacing w:line="360" w:lineRule="auto"/>
        <w:rPr>
          <w:rFonts w:ascii="Arial" w:hAnsi="Arial" w:cs="Arial"/>
          <w:b/>
          <w:sz w:val="24"/>
          <w:szCs w:val="24"/>
          <w:lang w:val="es-ES"/>
        </w:rPr>
      </w:pPr>
      <w:r w:rsidRPr="00544DDC">
        <w:rPr>
          <w:rFonts w:ascii="Arial" w:hAnsi="Arial" w:cs="Arial"/>
          <w:b/>
          <w:bCs/>
          <w:sz w:val="24"/>
          <w:szCs w:val="24"/>
        </w:rPr>
        <w:t>Marco normativo y jurisprudencial</w:t>
      </w:r>
      <w:r w:rsidRPr="00544DDC">
        <w:rPr>
          <w:rFonts w:ascii="Arial" w:hAnsi="Arial" w:cs="Arial"/>
          <w:b/>
          <w:sz w:val="24"/>
          <w:szCs w:val="24"/>
          <w:lang w:val="es-ES"/>
        </w:rPr>
        <w:t xml:space="preserve"> del derecho fundamental de acceso a la administración de justicia</w:t>
      </w:r>
    </w:p>
    <w:p w14:paraId="7249524E" w14:textId="77777777" w:rsidR="00BB2012" w:rsidRPr="00544DDC" w:rsidRDefault="00BB2012" w:rsidP="00BB2012">
      <w:pPr>
        <w:suppressAutoHyphens/>
        <w:spacing w:line="360" w:lineRule="auto"/>
        <w:rPr>
          <w:rFonts w:ascii="Arial" w:eastAsia="?????? Pro W3" w:hAnsi="Arial" w:cs="Arial"/>
          <w:bCs/>
          <w:sz w:val="24"/>
          <w:szCs w:val="24"/>
        </w:rPr>
      </w:pPr>
    </w:p>
    <w:p w14:paraId="01E75BF9" w14:textId="55D7B337" w:rsidR="00BB2012" w:rsidRPr="00544DDC" w:rsidRDefault="0084194B" w:rsidP="00BB2012">
      <w:pPr>
        <w:pStyle w:val="Prrafodelista"/>
        <w:widowControl w:val="0"/>
        <w:spacing w:line="360" w:lineRule="auto"/>
        <w:ind w:left="0" w:right="0"/>
        <w:rPr>
          <w:rFonts w:ascii="Arial" w:eastAsia="?????? Pro W3" w:hAnsi="Arial" w:cs="Arial"/>
          <w:bCs/>
          <w:sz w:val="24"/>
          <w:szCs w:val="24"/>
        </w:rPr>
      </w:pPr>
      <w:r w:rsidRPr="00544DDC">
        <w:rPr>
          <w:rFonts w:ascii="Arial" w:hAnsi="Arial" w:cs="Arial"/>
          <w:sz w:val="24"/>
          <w:szCs w:val="24"/>
          <w:lang w:val="es-ES_tradnl"/>
        </w:rPr>
        <w:t xml:space="preserve">60. </w:t>
      </w:r>
      <w:r w:rsidR="00BB2012" w:rsidRPr="00544DDC">
        <w:rPr>
          <w:rFonts w:ascii="Arial" w:hAnsi="Arial" w:cs="Arial"/>
          <w:sz w:val="24"/>
          <w:szCs w:val="24"/>
          <w:lang w:val="es-ES_tradnl"/>
        </w:rPr>
        <w:t>Visto el artículo 229 de la Constitución Política de Colombia de 1991, que establece que:</w:t>
      </w:r>
    </w:p>
    <w:p w14:paraId="23C006A6" w14:textId="77777777" w:rsidR="00BB2012" w:rsidRPr="00544DDC" w:rsidRDefault="00BB2012" w:rsidP="00BB2012">
      <w:pPr>
        <w:suppressAutoHyphens/>
        <w:spacing w:line="360" w:lineRule="auto"/>
        <w:rPr>
          <w:rFonts w:ascii="Arial" w:hAnsi="Arial" w:cs="Arial"/>
          <w:sz w:val="24"/>
          <w:szCs w:val="24"/>
          <w:lang w:val="es-ES_tradnl"/>
        </w:rPr>
      </w:pPr>
    </w:p>
    <w:p w14:paraId="18CBC1B6" w14:textId="4AACC908" w:rsidR="00BB2012" w:rsidRPr="00544DDC" w:rsidRDefault="00BB2012" w:rsidP="00BB2012">
      <w:pPr>
        <w:suppressAutoHyphens/>
        <w:ind w:left="708"/>
        <w:rPr>
          <w:rFonts w:ascii="Arial" w:eastAsia="?????? Pro W3" w:hAnsi="Arial" w:cs="Arial"/>
          <w:bCs/>
          <w:i/>
          <w:lang w:val="es-ES"/>
        </w:rPr>
      </w:pPr>
      <w:r w:rsidRPr="00544DDC">
        <w:rPr>
          <w:rFonts w:ascii="Arial" w:eastAsia="?????? Pro W3" w:hAnsi="Arial" w:cs="Arial"/>
          <w:bCs/>
          <w:i/>
          <w:szCs w:val="24"/>
          <w:lang w:val="es-ES"/>
        </w:rPr>
        <w:t xml:space="preserve">“[…] </w:t>
      </w:r>
      <w:bookmarkStart w:id="4" w:name="229"/>
      <w:r w:rsidRPr="00544DDC">
        <w:rPr>
          <w:rFonts w:ascii="Arial" w:eastAsia="?????? Pro W3" w:hAnsi="Arial" w:cs="Arial"/>
          <w:bCs/>
          <w:i/>
          <w:lang w:val="es-ES"/>
        </w:rPr>
        <w:t>ARTICULO 229.</w:t>
      </w:r>
      <w:r w:rsidRPr="00544DDC">
        <w:rPr>
          <w:rFonts w:ascii="Arial" w:eastAsia="?????? Pro W3" w:hAnsi="Arial" w:cs="Arial"/>
          <w:b/>
          <w:bCs/>
          <w:i/>
          <w:lang w:val="es-ES"/>
        </w:rPr>
        <w:t> </w:t>
      </w:r>
      <w:bookmarkEnd w:id="4"/>
      <w:r w:rsidRPr="00544DDC">
        <w:rPr>
          <w:rFonts w:ascii="Arial" w:eastAsia="?????? Pro W3" w:hAnsi="Arial" w:cs="Arial"/>
          <w:bCs/>
          <w:i/>
          <w:lang w:val="es-ES"/>
        </w:rPr>
        <w:t>Se garantiza el derecho de toda persona para acceder a la administración de justicia. La ley indicará en qué casos podrá hacerlo sin la representación de abogado</w:t>
      </w:r>
      <w:r w:rsidRPr="00544DDC">
        <w:rPr>
          <w:rFonts w:ascii="Arial" w:eastAsia="?????? Pro W3" w:hAnsi="Arial" w:cs="Arial"/>
          <w:bCs/>
          <w:i/>
          <w:szCs w:val="24"/>
          <w:lang w:val="es-ES"/>
        </w:rPr>
        <w:t>. […]”</w:t>
      </w:r>
      <w:r w:rsidR="007120B7" w:rsidRPr="00544DDC">
        <w:rPr>
          <w:rFonts w:ascii="Arial" w:eastAsia="?????? Pro W3" w:hAnsi="Arial" w:cs="Arial"/>
          <w:bCs/>
          <w:i/>
          <w:szCs w:val="24"/>
          <w:lang w:val="es-ES"/>
        </w:rPr>
        <w:t>.</w:t>
      </w:r>
    </w:p>
    <w:p w14:paraId="5BD31E76" w14:textId="77777777" w:rsidR="00BB2012" w:rsidRPr="00544DDC" w:rsidRDefault="00BB2012" w:rsidP="00BB2012">
      <w:pPr>
        <w:suppressAutoHyphens/>
        <w:spacing w:line="360" w:lineRule="auto"/>
        <w:rPr>
          <w:rFonts w:ascii="Arial" w:eastAsia="?????? Pro W3" w:hAnsi="Arial" w:cs="Arial"/>
          <w:bCs/>
          <w:sz w:val="24"/>
          <w:szCs w:val="24"/>
          <w:lang w:val="es-ES"/>
        </w:rPr>
      </w:pPr>
    </w:p>
    <w:p w14:paraId="4D446950" w14:textId="0ED00490" w:rsidR="00BB2012" w:rsidRPr="00544DDC" w:rsidRDefault="0084194B" w:rsidP="00BB2012">
      <w:pPr>
        <w:pStyle w:val="Prrafodelista"/>
        <w:widowControl w:val="0"/>
        <w:spacing w:line="360" w:lineRule="auto"/>
        <w:ind w:left="0" w:right="0"/>
        <w:rPr>
          <w:rStyle w:val="Ninguno"/>
          <w:rFonts w:ascii="Arial" w:eastAsia="?????? Pro W3" w:hAnsi="Arial" w:cs="Arial"/>
          <w:bCs/>
          <w:sz w:val="24"/>
          <w:szCs w:val="24"/>
        </w:rPr>
      </w:pPr>
      <w:r w:rsidRPr="00544DDC">
        <w:rPr>
          <w:rFonts w:ascii="Arial" w:hAnsi="Arial" w:cs="Arial"/>
          <w:sz w:val="24"/>
          <w:szCs w:val="24"/>
          <w:lang w:val="es-ES_tradnl"/>
        </w:rPr>
        <w:t xml:space="preserve">61. </w:t>
      </w:r>
      <w:r w:rsidR="00BB2012" w:rsidRPr="00544DDC">
        <w:rPr>
          <w:rFonts w:ascii="Arial" w:hAnsi="Arial" w:cs="Arial"/>
          <w:sz w:val="24"/>
          <w:szCs w:val="24"/>
          <w:lang w:val="es-ES_tradnl"/>
        </w:rPr>
        <w:t>Atendiendo a que, la Corte Constitucional</w:t>
      </w:r>
      <w:r w:rsidR="00BB2012" w:rsidRPr="00544DDC">
        <w:rPr>
          <w:rStyle w:val="Refdenotaalpie"/>
          <w:rFonts w:ascii="Arial" w:hAnsi="Arial" w:cs="Arial"/>
          <w:sz w:val="18"/>
          <w:szCs w:val="18"/>
          <w:lang w:val="es-ES_tradnl"/>
        </w:rPr>
        <w:footnoteReference w:id="28"/>
      </w:r>
      <w:r w:rsidR="00BB2012" w:rsidRPr="00544DDC">
        <w:rPr>
          <w:rFonts w:ascii="Arial" w:hAnsi="Arial" w:cs="Arial"/>
          <w:sz w:val="24"/>
          <w:szCs w:val="24"/>
          <w:lang w:val="es-ES_tradnl"/>
        </w:rPr>
        <w:t xml:space="preserve"> ha entendido</w:t>
      </w:r>
      <w:r w:rsidR="00BB2012" w:rsidRPr="00544DDC">
        <w:rPr>
          <w:rFonts w:ascii="Arial" w:hAnsi="Arial" w:cs="Arial"/>
          <w:iCs/>
          <w:sz w:val="24"/>
          <w:szCs w:val="24"/>
        </w:rPr>
        <w:t xml:space="preserve"> el derecho de acceso a la administración de justicia, </w:t>
      </w:r>
      <w:r w:rsidR="00BB2012" w:rsidRPr="00544DDC">
        <w:rPr>
          <w:rFonts w:ascii="Arial" w:hAnsi="Arial" w:cs="Arial"/>
          <w:i/>
          <w:iCs/>
          <w:sz w:val="24"/>
          <w:szCs w:val="24"/>
        </w:rPr>
        <w:t xml:space="preserve"> “[…] como la posibilidad reconocida a todas las personas de poder acudir, en condiciones de igualdad, ante las instancias que ejerzan funciones de naturaleza jurisdiccional que tengan la potestad de incidir de una y otra manera, en la determinación de los derechos que el ordenamiento jurídico les reconoce, para propugnar por la integridad del orden jurídico y por la debida protección o restablecimiento de sus derechos e intereses legítimos, con estricta sujeción a los procedimientos previamente establecidos y con plena observancia de las garantías sustanciales y procedimentales previstas en la Constitución y la ley […]”.</w:t>
      </w:r>
    </w:p>
    <w:p w14:paraId="776228FE" w14:textId="77777777" w:rsidR="00BB2012" w:rsidRPr="00544DDC" w:rsidRDefault="00BB2012" w:rsidP="004922E2">
      <w:pPr>
        <w:widowControl w:val="0"/>
        <w:spacing w:line="360" w:lineRule="auto"/>
        <w:rPr>
          <w:rFonts w:ascii="Arial" w:hAnsi="Arial" w:cs="Arial"/>
          <w:b/>
          <w:sz w:val="24"/>
          <w:szCs w:val="24"/>
          <w:lang w:val="es-ES_tradnl"/>
        </w:rPr>
      </w:pPr>
    </w:p>
    <w:p w14:paraId="2F7E3A67" w14:textId="65CFFE78" w:rsidR="004922E2" w:rsidRPr="00544DDC" w:rsidRDefault="004922E2" w:rsidP="004922E2">
      <w:pPr>
        <w:widowControl w:val="0"/>
        <w:spacing w:line="360" w:lineRule="auto"/>
        <w:rPr>
          <w:rFonts w:ascii="Arial" w:hAnsi="Arial" w:cs="Arial"/>
          <w:b/>
          <w:sz w:val="24"/>
          <w:szCs w:val="24"/>
        </w:rPr>
      </w:pPr>
      <w:r w:rsidRPr="00544DDC">
        <w:rPr>
          <w:rFonts w:ascii="Arial" w:hAnsi="Arial" w:cs="Arial"/>
          <w:b/>
          <w:sz w:val="24"/>
          <w:szCs w:val="24"/>
        </w:rPr>
        <w:t>Análisis del caso concreto</w:t>
      </w:r>
    </w:p>
    <w:p w14:paraId="18933C8A" w14:textId="77777777" w:rsidR="004922E2" w:rsidRPr="00544DDC" w:rsidRDefault="004922E2" w:rsidP="004922E2">
      <w:pPr>
        <w:pStyle w:val="Cuerpo"/>
        <w:rPr>
          <w:lang w:val="es-CO"/>
        </w:rPr>
      </w:pPr>
    </w:p>
    <w:p w14:paraId="638639AC" w14:textId="3BAFE8CC" w:rsidR="004922E2" w:rsidRPr="00544DDC" w:rsidRDefault="0084194B" w:rsidP="004922E2">
      <w:pPr>
        <w:widowControl w:val="0"/>
        <w:spacing w:line="360" w:lineRule="auto"/>
        <w:rPr>
          <w:rFonts w:ascii="Arial" w:hAnsi="Arial" w:cs="Arial"/>
          <w:sz w:val="24"/>
          <w:szCs w:val="24"/>
        </w:rPr>
      </w:pPr>
      <w:r w:rsidRPr="00544DDC">
        <w:rPr>
          <w:rFonts w:ascii="Arial" w:hAnsi="Arial" w:cs="Arial"/>
          <w:sz w:val="24"/>
          <w:szCs w:val="24"/>
        </w:rPr>
        <w:t xml:space="preserve">62. </w:t>
      </w:r>
      <w:r w:rsidR="004922E2" w:rsidRPr="00544DDC">
        <w:rPr>
          <w:rFonts w:ascii="Arial" w:hAnsi="Arial" w:cs="Arial"/>
          <w:sz w:val="24"/>
          <w:szCs w:val="24"/>
        </w:rPr>
        <w:t>La Sala estudia si en el presente caso se cumple con el requisito de inmediatez.</w:t>
      </w:r>
    </w:p>
    <w:p w14:paraId="2F5F5686" w14:textId="77777777" w:rsidR="004922E2" w:rsidRPr="00544DDC" w:rsidRDefault="004922E2" w:rsidP="004922E2">
      <w:pPr>
        <w:widowControl w:val="0"/>
        <w:rPr>
          <w:rFonts w:ascii="Arial" w:hAnsi="Arial" w:cs="Arial"/>
          <w:sz w:val="24"/>
          <w:szCs w:val="24"/>
        </w:rPr>
      </w:pPr>
    </w:p>
    <w:p w14:paraId="778720C0" w14:textId="7D86777E" w:rsidR="004922E2" w:rsidRPr="00544DDC" w:rsidRDefault="0000320C" w:rsidP="004922E2">
      <w:pPr>
        <w:widowControl w:val="0"/>
        <w:spacing w:line="360" w:lineRule="auto"/>
        <w:rPr>
          <w:rFonts w:ascii="Arial" w:hAnsi="Arial" w:cs="Arial"/>
          <w:sz w:val="24"/>
          <w:szCs w:val="24"/>
        </w:rPr>
      </w:pPr>
      <w:r w:rsidRPr="00544DDC">
        <w:rPr>
          <w:rFonts w:ascii="Arial" w:hAnsi="Arial" w:cs="Arial"/>
          <w:sz w:val="24"/>
          <w:szCs w:val="24"/>
        </w:rPr>
        <w:t xml:space="preserve">63. </w:t>
      </w:r>
      <w:r w:rsidR="004922E2" w:rsidRPr="00544DDC">
        <w:rPr>
          <w:rFonts w:ascii="Arial" w:hAnsi="Arial" w:cs="Arial"/>
          <w:sz w:val="24"/>
          <w:szCs w:val="24"/>
        </w:rPr>
        <w:t xml:space="preserve">Visto el marco normativo y los desarrollos jurisprudenciales en la parte considerativa de esta sentencia, la Sala procede a realizar el análisis del acervo probatorio, para posteriormente, en aplicación del silogismo jurídico, concluir el caso concreto. </w:t>
      </w:r>
    </w:p>
    <w:p w14:paraId="1600704C" w14:textId="77777777" w:rsidR="004922E2" w:rsidRPr="00544DDC" w:rsidRDefault="004922E2" w:rsidP="004922E2">
      <w:pPr>
        <w:widowControl w:val="0"/>
        <w:spacing w:line="360" w:lineRule="auto"/>
        <w:rPr>
          <w:rFonts w:ascii="Arial" w:hAnsi="Arial" w:cs="Arial"/>
          <w:sz w:val="24"/>
          <w:szCs w:val="24"/>
        </w:rPr>
      </w:pPr>
    </w:p>
    <w:p w14:paraId="29E0C18B" w14:textId="3F7845FD" w:rsidR="004922E2" w:rsidRPr="00544DDC" w:rsidRDefault="0000320C" w:rsidP="00DA2184">
      <w:pPr>
        <w:widowControl w:val="0"/>
        <w:spacing w:line="360" w:lineRule="auto"/>
        <w:rPr>
          <w:rFonts w:ascii="Arial" w:hAnsi="Arial" w:cs="Arial"/>
          <w:sz w:val="24"/>
          <w:szCs w:val="24"/>
        </w:rPr>
      </w:pPr>
      <w:r w:rsidRPr="00544DDC">
        <w:rPr>
          <w:rFonts w:ascii="Arial" w:hAnsi="Arial" w:cs="Arial"/>
          <w:color w:val="000000"/>
          <w:sz w:val="24"/>
          <w:szCs w:val="24"/>
        </w:rPr>
        <w:lastRenderedPageBreak/>
        <w:t xml:space="preserve">64. </w:t>
      </w:r>
      <w:r w:rsidR="004922E2" w:rsidRPr="00544DDC">
        <w:rPr>
          <w:rFonts w:ascii="Arial" w:hAnsi="Arial" w:cs="Arial"/>
          <w:color w:val="000000"/>
          <w:sz w:val="24"/>
          <w:szCs w:val="24"/>
        </w:rPr>
        <w:t>La Sala procederá a apreciar y valorar todas las pruebas decretadas y aportadas, de conformidad con las reglas de la sana crítica y en los términos del artículo 176 del Código General del Proceso, aplicando para ello las reglas de la lógica y la certeza que sobre determinados hechos se requiere para efectos de decidir lo que en derecho corresponda, en relación con los problemas jurídicos planteados en la acción de tutela</w:t>
      </w:r>
      <w:r w:rsidR="00F2539A" w:rsidRPr="00544DDC">
        <w:rPr>
          <w:rFonts w:ascii="Arial" w:hAnsi="Arial" w:cs="Arial"/>
          <w:color w:val="000000"/>
          <w:sz w:val="24"/>
          <w:szCs w:val="24"/>
        </w:rPr>
        <w:t xml:space="preserve"> y en la impugnación.</w:t>
      </w:r>
    </w:p>
    <w:p w14:paraId="19888782" w14:textId="77777777" w:rsidR="00AC068C" w:rsidRPr="00544DDC" w:rsidRDefault="00AC068C" w:rsidP="00DA2184">
      <w:pPr>
        <w:widowControl w:val="0"/>
        <w:spacing w:line="360" w:lineRule="auto"/>
        <w:rPr>
          <w:rFonts w:ascii="Arial" w:hAnsi="Arial" w:cs="Arial"/>
          <w:sz w:val="24"/>
          <w:szCs w:val="24"/>
        </w:rPr>
      </w:pPr>
    </w:p>
    <w:p w14:paraId="415B7F3D" w14:textId="2FE93DB4" w:rsidR="004922E2" w:rsidRPr="00544DDC" w:rsidRDefault="004922E2" w:rsidP="00DA2184">
      <w:pPr>
        <w:widowControl w:val="0"/>
        <w:spacing w:line="360" w:lineRule="auto"/>
        <w:rPr>
          <w:rFonts w:ascii="Arial" w:hAnsi="Arial" w:cs="Arial"/>
          <w:b/>
          <w:sz w:val="24"/>
          <w:szCs w:val="24"/>
        </w:rPr>
      </w:pPr>
      <w:r w:rsidRPr="00544DDC">
        <w:rPr>
          <w:rFonts w:ascii="Arial" w:hAnsi="Arial" w:cs="Arial"/>
          <w:b/>
          <w:sz w:val="24"/>
          <w:szCs w:val="24"/>
        </w:rPr>
        <w:t>Acervo y análisis</w:t>
      </w:r>
      <w:r w:rsidR="00431B33" w:rsidRPr="00544DDC">
        <w:rPr>
          <w:rFonts w:ascii="Arial" w:hAnsi="Arial" w:cs="Arial"/>
          <w:b/>
          <w:sz w:val="24"/>
          <w:szCs w:val="24"/>
        </w:rPr>
        <w:t xml:space="preserve"> probatorios</w:t>
      </w:r>
    </w:p>
    <w:p w14:paraId="438377F2" w14:textId="77777777" w:rsidR="00186734" w:rsidRPr="00544DDC" w:rsidRDefault="00186734" w:rsidP="00DA2184">
      <w:pPr>
        <w:shd w:val="clear" w:color="auto" w:fill="FFFFFF"/>
        <w:tabs>
          <w:tab w:val="left" w:pos="466"/>
        </w:tabs>
        <w:autoSpaceDE w:val="0"/>
        <w:autoSpaceDN w:val="0"/>
        <w:adjustRightInd w:val="0"/>
        <w:spacing w:line="360" w:lineRule="auto"/>
        <w:rPr>
          <w:rFonts w:ascii="Arial" w:hAnsi="Arial" w:cs="Arial"/>
          <w:sz w:val="24"/>
          <w:szCs w:val="24"/>
        </w:rPr>
      </w:pPr>
    </w:p>
    <w:p w14:paraId="5432705A" w14:textId="36BF939B" w:rsidR="004922E2" w:rsidRPr="00544DDC" w:rsidRDefault="0000320C" w:rsidP="00DA2184">
      <w:pPr>
        <w:shd w:val="clear" w:color="auto" w:fill="FFFFFF"/>
        <w:tabs>
          <w:tab w:val="left" w:pos="466"/>
        </w:tabs>
        <w:autoSpaceDE w:val="0"/>
        <w:autoSpaceDN w:val="0"/>
        <w:adjustRightInd w:val="0"/>
        <w:spacing w:line="360" w:lineRule="auto"/>
        <w:rPr>
          <w:rFonts w:ascii="Arial" w:hAnsi="Arial" w:cs="Arial"/>
          <w:bCs/>
          <w:sz w:val="24"/>
          <w:szCs w:val="24"/>
        </w:rPr>
      </w:pPr>
      <w:r w:rsidRPr="00544DDC">
        <w:rPr>
          <w:rFonts w:ascii="Arial" w:hAnsi="Arial" w:cs="Arial"/>
          <w:sz w:val="24"/>
          <w:szCs w:val="24"/>
        </w:rPr>
        <w:t xml:space="preserve">65. </w:t>
      </w:r>
      <w:r w:rsidR="004922E2" w:rsidRPr="00544DDC">
        <w:rPr>
          <w:rFonts w:ascii="Arial" w:hAnsi="Arial" w:cs="Arial"/>
          <w:sz w:val="24"/>
          <w:szCs w:val="24"/>
        </w:rPr>
        <w:t xml:space="preserve">En el expediente está plenamente acreditado que i) </w:t>
      </w:r>
      <w:r w:rsidR="006C1992" w:rsidRPr="00544DDC">
        <w:rPr>
          <w:rFonts w:ascii="Arial" w:hAnsi="Arial" w:cs="Arial"/>
          <w:sz w:val="24"/>
          <w:szCs w:val="24"/>
        </w:rPr>
        <w:t xml:space="preserve">la Subsección </w:t>
      </w:r>
      <w:r w:rsidR="00186734" w:rsidRPr="00544DDC">
        <w:rPr>
          <w:rFonts w:ascii="Arial" w:hAnsi="Arial" w:cs="Arial"/>
          <w:sz w:val="24"/>
          <w:szCs w:val="24"/>
        </w:rPr>
        <w:t>E</w:t>
      </w:r>
      <w:r w:rsidR="006C1992" w:rsidRPr="00544DDC">
        <w:rPr>
          <w:rFonts w:ascii="Arial" w:hAnsi="Arial" w:cs="Arial"/>
          <w:sz w:val="24"/>
          <w:szCs w:val="24"/>
        </w:rPr>
        <w:t xml:space="preserve"> de la Sección Segunda del Tribunal Administrativo de Cundinamarca</w:t>
      </w:r>
      <w:r w:rsidR="004922E2" w:rsidRPr="00544DDC">
        <w:rPr>
          <w:rFonts w:ascii="Arial" w:hAnsi="Arial" w:cs="Arial"/>
          <w:sz w:val="24"/>
          <w:szCs w:val="24"/>
        </w:rPr>
        <w:t xml:space="preserve"> profirió la sentencia el</w:t>
      </w:r>
      <w:r w:rsidR="00186734" w:rsidRPr="00544DDC">
        <w:rPr>
          <w:rFonts w:ascii="Arial" w:hAnsi="Arial" w:cs="Arial"/>
          <w:sz w:val="24"/>
          <w:szCs w:val="24"/>
        </w:rPr>
        <w:t xml:space="preserve"> 8 </w:t>
      </w:r>
      <w:r w:rsidR="006C1992" w:rsidRPr="00544DDC">
        <w:rPr>
          <w:rFonts w:ascii="Arial" w:hAnsi="Arial" w:cs="Arial"/>
          <w:sz w:val="24"/>
          <w:szCs w:val="24"/>
        </w:rPr>
        <w:t xml:space="preserve">de </w:t>
      </w:r>
      <w:r w:rsidR="00186734" w:rsidRPr="00544DDC">
        <w:rPr>
          <w:rFonts w:ascii="Arial" w:hAnsi="Arial" w:cs="Arial"/>
          <w:sz w:val="24"/>
          <w:szCs w:val="24"/>
        </w:rPr>
        <w:t>noviembre</w:t>
      </w:r>
      <w:r w:rsidR="006C1992" w:rsidRPr="00544DDC">
        <w:rPr>
          <w:rFonts w:ascii="Arial" w:hAnsi="Arial" w:cs="Arial"/>
          <w:sz w:val="24"/>
          <w:szCs w:val="24"/>
        </w:rPr>
        <w:t xml:space="preserve"> de 20</w:t>
      </w:r>
      <w:r w:rsidR="00186734" w:rsidRPr="00544DDC">
        <w:rPr>
          <w:rFonts w:ascii="Arial" w:hAnsi="Arial" w:cs="Arial"/>
          <w:sz w:val="24"/>
          <w:szCs w:val="24"/>
        </w:rPr>
        <w:t>19</w:t>
      </w:r>
      <w:r w:rsidR="004922E2" w:rsidRPr="00544DDC">
        <w:rPr>
          <w:rFonts w:ascii="Arial" w:hAnsi="Arial" w:cs="Arial"/>
          <w:sz w:val="24"/>
          <w:szCs w:val="24"/>
        </w:rPr>
        <w:t xml:space="preserve">, y se notificó el </w:t>
      </w:r>
      <w:r w:rsidR="00186734" w:rsidRPr="00544DDC">
        <w:rPr>
          <w:rFonts w:ascii="Arial" w:hAnsi="Arial" w:cs="Arial"/>
          <w:sz w:val="24"/>
          <w:szCs w:val="24"/>
        </w:rPr>
        <w:t>25</w:t>
      </w:r>
      <w:r w:rsidR="00F758E5" w:rsidRPr="00544DDC">
        <w:rPr>
          <w:rFonts w:ascii="Arial" w:hAnsi="Arial" w:cs="Arial"/>
          <w:sz w:val="24"/>
          <w:szCs w:val="24"/>
        </w:rPr>
        <w:t xml:space="preserve"> de </w:t>
      </w:r>
      <w:r w:rsidR="00186734" w:rsidRPr="00544DDC">
        <w:rPr>
          <w:rFonts w:ascii="Arial" w:hAnsi="Arial" w:cs="Arial"/>
          <w:sz w:val="24"/>
          <w:szCs w:val="24"/>
        </w:rPr>
        <w:t>noviembre</w:t>
      </w:r>
      <w:r w:rsidR="00F758E5" w:rsidRPr="00544DDC">
        <w:rPr>
          <w:rFonts w:ascii="Arial" w:hAnsi="Arial" w:cs="Arial"/>
          <w:sz w:val="24"/>
          <w:szCs w:val="24"/>
        </w:rPr>
        <w:t xml:space="preserve"> de 20</w:t>
      </w:r>
      <w:r w:rsidR="00186734" w:rsidRPr="00544DDC">
        <w:rPr>
          <w:rFonts w:ascii="Arial" w:hAnsi="Arial" w:cs="Arial"/>
          <w:sz w:val="24"/>
          <w:szCs w:val="24"/>
        </w:rPr>
        <w:t>19</w:t>
      </w:r>
      <w:r w:rsidR="004922E2" w:rsidRPr="00544DDC">
        <w:rPr>
          <w:rStyle w:val="Refdenotaalpie"/>
          <w:rFonts w:ascii="Arial" w:hAnsi="Arial" w:cs="Arial"/>
          <w:sz w:val="24"/>
          <w:szCs w:val="24"/>
          <w:vertAlign w:val="superscript"/>
        </w:rPr>
        <w:footnoteReference w:id="29"/>
      </w:r>
      <w:r w:rsidR="004922E2" w:rsidRPr="00544DDC">
        <w:rPr>
          <w:rFonts w:ascii="Arial" w:hAnsi="Arial" w:cs="Arial"/>
          <w:sz w:val="24"/>
          <w:szCs w:val="24"/>
        </w:rPr>
        <w:t xml:space="preserve">; y ii) que </w:t>
      </w:r>
      <w:r w:rsidR="00457CF2" w:rsidRPr="00544DDC">
        <w:rPr>
          <w:rFonts w:ascii="Arial" w:hAnsi="Arial" w:cs="Arial"/>
          <w:sz w:val="24"/>
          <w:szCs w:val="24"/>
        </w:rPr>
        <w:t>la actora</w:t>
      </w:r>
      <w:r w:rsidR="004922E2" w:rsidRPr="00544DDC">
        <w:rPr>
          <w:rFonts w:ascii="Arial" w:hAnsi="Arial" w:cs="Arial"/>
          <w:sz w:val="24"/>
          <w:szCs w:val="24"/>
        </w:rPr>
        <w:t xml:space="preserve"> presentó la acción de tutela el </w:t>
      </w:r>
      <w:r w:rsidR="008C0D7F" w:rsidRPr="00544DDC">
        <w:rPr>
          <w:rFonts w:ascii="Arial" w:hAnsi="Arial" w:cs="Arial"/>
          <w:sz w:val="24"/>
          <w:szCs w:val="24"/>
        </w:rPr>
        <w:t>26 de febrero de 2021</w:t>
      </w:r>
      <w:r w:rsidR="004922E2" w:rsidRPr="00544DDC">
        <w:rPr>
          <w:rStyle w:val="Refdenotaalpie"/>
          <w:rFonts w:ascii="Arial" w:hAnsi="Arial" w:cs="Arial"/>
          <w:sz w:val="24"/>
          <w:szCs w:val="24"/>
          <w:vertAlign w:val="superscript"/>
        </w:rPr>
        <w:footnoteReference w:id="30"/>
      </w:r>
      <w:r w:rsidR="004922E2" w:rsidRPr="00544DDC">
        <w:rPr>
          <w:rFonts w:ascii="Arial" w:hAnsi="Arial" w:cs="Arial"/>
          <w:sz w:val="24"/>
          <w:szCs w:val="24"/>
        </w:rPr>
        <w:t xml:space="preserve">, es decir, </w:t>
      </w:r>
      <w:r w:rsidR="00E42A8C" w:rsidRPr="00544DDC">
        <w:rPr>
          <w:rFonts w:ascii="Arial" w:hAnsi="Arial" w:cs="Arial"/>
          <w:b/>
          <w:sz w:val="24"/>
          <w:szCs w:val="24"/>
        </w:rPr>
        <w:t>15</w:t>
      </w:r>
      <w:r w:rsidR="00005161" w:rsidRPr="00544DDC">
        <w:rPr>
          <w:rFonts w:ascii="Arial" w:hAnsi="Arial" w:cs="Arial"/>
          <w:b/>
          <w:sz w:val="24"/>
          <w:szCs w:val="24"/>
        </w:rPr>
        <w:t xml:space="preserve"> </w:t>
      </w:r>
      <w:r w:rsidR="004922E2" w:rsidRPr="00544DDC">
        <w:rPr>
          <w:rFonts w:ascii="Arial" w:hAnsi="Arial" w:cs="Arial"/>
          <w:b/>
          <w:sz w:val="24"/>
          <w:szCs w:val="24"/>
        </w:rPr>
        <w:t xml:space="preserve">meses, </w:t>
      </w:r>
      <w:r w:rsidR="00C14484" w:rsidRPr="00544DDC">
        <w:rPr>
          <w:rFonts w:ascii="Arial" w:hAnsi="Arial" w:cs="Arial"/>
          <w:b/>
          <w:sz w:val="24"/>
          <w:szCs w:val="24"/>
        </w:rPr>
        <w:t>1</w:t>
      </w:r>
      <w:r w:rsidR="004922E2" w:rsidRPr="00544DDC">
        <w:rPr>
          <w:rFonts w:ascii="Arial" w:hAnsi="Arial" w:cs="Arial"/>
          <w:b/>
          <w:sz w:val="24"/>
          <w:szCs w:val="24"/>
        </w:rPr>
        <w:t xml:space="preserve"> día</w:t>
      </w:r>
      <w:r w:rsidR="004922E2" w:rsidRPr="00544DDC">
        <w:rPr>
          <w:rFonts w:ascii="Arial" w:hAnsi="Arial" w:cs="Arial"/>
          <w:sz w:val="24"/>
          <w:szCs w:val="24"/>
        </w:rPr>
        <w:t xml:space="preserve"> desde la fecha de la notificación hasta la presentación de la acción de tutela.</w:t>
      </w:r>
    </w:p>
    <w:p w14:paraId="2E0D155F" w14:textId="77777777" w:rsidR="004922E2" w:rsidRPr="00544DDC" w:rsidRDefault="004922E2" w:rsidP="007609B9">
      <w:pPr>
        <w:widowControl w:val="0"/>
        <w:spacing w:line="360" w:lineRule="auto"/>
        <w:rPr>
          <w:rFonts w:ascii="Arial" w:hAnsi="Arial" w:cs="Arial"/>
          <w:b/>
          <w:sz w:val="24"/>
          <w:szCs w:val="24"/>
        </w:rPr>
      </w:pPr>
    </w:p>
    <w:p w14:paraId="46F9ADD6" w14:textId="77777777" w:rsidR="004922E2" w:rsidRPr="00544DDC" w:rsidRDefault="004922E2" w:rsidP="007609B9">
      <w:pPr>
        <w:widowControl w:val="0"/>
        <w:spacing w:line="360" w:lineRule="auto"/>
        <w:rPr>
          <w:rFonts w:ascii="Arial" w:hAnsi="Arial" w:cs="Arial"/>
          <w:b/>
          <w:sz w:val="24"/>
          <w:szCs w:val="24"/>
        </w:rPr>
      </w:pPr>
      <w:r w:rsidRPr="00544DDC">
        <w:rPr>
          <w:rFonts w:ascii="Arial" w:hAnsi="Arial" w:cs="Arial"/>
          <w:b/>
          <w:sz w:val="24"/>
          <w:szCs w:val="24"/>
        </w:rPr>
        <w:t>Solución del caso concreto</w:t>
      </w:r>
    </w:p>
    <w:p w14:paraId="738EB9CA" w14:textId="77777777" w:rsidR="004922E2" w:rsidRPr="00544DDC" w:rsidRDefault="004922E2" w:rsidP="007609B9">
      <w:pPr>
        <w:widowControl w:val="0"/>
        <w:spacing w:line="360" w:lineRule="auto"/>
        <w:rPr>
          <w:rFonts w:ascii="Arial" w:hAnsi="Arial" w:cs="Arial"/>
          <w:b/>
          <w:sz w:val="24"/>
          <w:szCs w:val="24"/>
        </w:rPr>
      </w:pPr>
    </w:p>
    <w:p w14:paraId="457A6C6C" w14:textId="77777777" w:rsidR="004922E2" w:rsidRPr="00544DDC" w:rsidRDefault="004922E2" w:rsidP="007609B9">
      <w:pPr>
        <w:widowControl w:val="0"/>
        <w:spacing w:line="360" w:lineRule="auto"/>
        <w:rPr>
          <w:rFonts w:ascii="Arial" w:hAnsi="Arial" w:cs="Arial"/>
          <w:b/>
          <w:i/>
          <w:sz w:val="24"/>
          <w:szCs w:val="24"/>
        </w:rPr>
      </w:pPr>
      <w:r w:rsidRPr="00544DDC">
        <w:rPr>
          <w:rFonts w:ascii="Arial" w:hAnsi="Arial" w:cs="Arial"/>
          <w:b/>
          <w:i/>
          <w:sz w:val="24"/>
          <w:szCs w:val="24"/>
        </w:rPr>
        <w:t>Análisis del cumplimiento del requisito de inmediatez</w:t>
      </w:r>
    </w:p>
    <w:p w14:paraId="49731D0E" w14:textId="77777777" w:rsidR="004922E2" w:rsidRPr="00544DDC" w:rsidRDefault="004922E2" w:rsidP="007609B9">
      <w:pPr>
        <w:widowControl w:val="0"/>
        <w:spacing w:line="360" w:lineRule="auto"/>
        <w:rPr>
          <w:rFonts w:ascii="Arial" w:hAnsi="Arial" w:cs="Arial"/>
          <w:b/>
          <w:i/>
          <w:sz w:val="24"/>
          <w:szCs w:val="24"/>
        </w:rPr>
      </w:pPr>
    </w:p>
    <w:p w14:paraId="602E6DFD" w14:textId="184BA3C9" w:rsidR="004922E2" w:rsidRPr="00544DDC" w:rsidRDefault="0000320C" w:rsidP="004922E2">
      <w:pPr>
        <w:widowControl w:val="0"/>
        <w:spacing w:line="360" w:lineRule="auto"/>
        <w:rPr>
          <w:rFonts w:ascii="Arial" w:hAnsi="Arial" w:cs="Arial"/>
          <w:sz w:val="24"/>
          <w:szCs w:val="24"/>
        </w:rPr>
      </w:pPr>
      <w:r w:rsidRPr="00544DDC">
        <w:rPr>
          <w:rFonts w:ascii="Arial" w:hAnsi="Arial" w:cs="Arial"/>
          <w:sz w:val="24"/>
          <w:szCs w:val="24"/>
        </w:rPr>
        <w:t xml:space="preserve">66. </w:t>
      </w:r>
      <w:r w:rsidR="004922E2" w:rsidRPr="00544DDC">
        <w:rPr>
          <w:rFonts w:ascii="Arial" w:hAnsi="Arial" w:cs="Arial"/>
          <w:sz w:val="24"/>
          <w:szCs w:val="24"/>
        </w:rPr>
        <w:t>Con base en lo anterior, la Sala considera que la acción de tutela fue presentada, superando el plazo razonable de los seis (6) meses, término que como se evidencia ha sido establecido tanto por la jurisprudencia de la Corte Constitucional como del Consejo de Estado.</w:t>
      </w:r>
    </w:p>
    <w:p w14:paraId="51B06B26" w14:textId="77777777" w:rsidR="00365840" w:rsidRPr="00544DDC" w:rsidRDefault="00365840" w:rsidP="004922E2">
      <w:pPr>
        <w:widowControl w:val="0"/>
        <w:spacing w:line="360" w:lineRule="auto"/>
        <w:rPr>
          <w:rFonts w:ascii="Arial" w:hAnsi="Arial" w:cs="Arial"/>
          <w:sz w:val="24"/>
          <w:szCs w:val="24"/>
        </w:rPr>
      </w:pPr>
    </w:p>
    <w:p w14:paraId="6BAA8DE9" w14:textId="62899159" w:rsidR="00365840" w:rsidRPr="00544DDC" w:rsidRDefault="0000320C" w:rsidP="00365840">
      <w:pPr>
        <w:spacing w:line="360" w:lineRule="auto"/>
        <w:rPr>
          <w:rFonts w:ascii="Arial" w:hAnsi="Arial" w:cs="Arial"/>
          <w:i/>
          <w:sz w:val="24"/>
          <w:szCs w:val="24"/>
          <w:lang w:val="es-ES_tradnl"/>
        </w:rPr>
      </w:pPr>
      <w:r w:rsidRPr="00544DDC">
        <w:rPr>
          <w:rFonts w:ascii="Arial" w:hAnsi="Arial" w:cs="Arial"/>
          <w:sz w:val="24"/>
          <w:szCs w:val="24"/>
        </w:rPr>
        <w:t xml:space="preserve">67. </w:t>
      </w:r>
      <w:r w:rsidR="00365840" w:rsidRPr="00544DDC">
        <w:rPr>
          <w:rFonts w:ascii="Arial" w:hAnsi="Arial" w:cs="Arial"/>
          <w:sz w:val="24"/>
          <w:szCs w:val="24"/>
        </w:rPr>
        <w:t>No obstante, la misma jurisprudencia ha considerado que el requisito de inmediatez dentro del marco de la acción de tutela contra providencias judiciales debe ser analizado en cada caso concreto, y que existen situaciones especiales que permiten establecer un plazo superior al determinado</w:t>
      </w:r>
      <w:r w:rsidR="00365840" w:rsidRPr="00544DDC">
        <w:rPr>
          <w:rStyle w:val="Refdenotaalpie"/>
          <w:rFonts w:ascii="Arial" w:hAnsi="Arial" w:cs="Arial"/>
          <w:sz w:val="24"/>
          <w:szCs w:val="24"/>
          <w:vertAlign w:val="superscript"/>
        </w:rPr>
        <w:footnoteReference w:id="31"/>
      </w:r>
      <w:r w:rsidR="00365840" w:rsidRPr="00544DDC">
        <w:rPr>
          <w:rFonts w:ascii="Arial" w:hAnsi="Arial" w:cs="Arial"/>
          <w:sz w:val="24"/>
          <w:szCs w:val="24"/>
        </w:rPr>
        <w:t xml:space="preserve">, como por ejemplo en los casos donde se </w:t>
      </w:r>
      <w:r w:rsidR="00365840" w:rsidRPr="00544DDC">
        <w:rPr>
          <w:rFonts w:ascii="Arial" w:hAnsi="Arial" w:cs="Arial"/>
          <w:sz w:val="24"/>
          <w:szCs w:val="24"/>
          <w:lang w:val="es-ES_tradnl"/>
        </w:rPr>
        <w:t>controvirtieren asuntos sobre prestaciones periódicas, donde se deben verificar los requisitos antes mencionados en la parte motiva de esta sentencia como lo</w:t>
      </w:r>
      <w:r w:rsidR="00365840" w:rsidRPr="00544DDC">
        <w:rPr>
          <w:rFonts w:ascii="Arial" w:hAnsi="Arial" w:cs="Arial"/>
          <w:sz w:val="24"/>
          <w:szCs w:val="24"/>
        </w:rPr>
        <w:t xml:space="preserve"> son: </w:t>
      </w:r>
      <w:r w:rsidR="00365840" w:rsidRPr="00544DDC">
        <w:rPr>
          <w:rFonts w:ascii="Arial" w:hAnsi="Arial" w:cs="Arial"/>
          <w:i/>
          <w:iCs/>
          <w:sz w:val="24"/>
          <w:szCs w:val="24"/>
        </w:rPr>
        <w:t xml:space="preserve">“[…] </w:t>
      </w:r>
      <w:r w:rsidR="00365840" w:rsidRPr="00544DDC">
        <w:rPr>
          <w:rFonts w:ascii="Arial" w:hAnsi="Arial" w:cs="Arial"/>
          <w:i/>
          <w:sz w:val="24"/>
          <w:szCs w:val="24"/>
          <w:lang w:val="es-ES_tradnl"/>
        </w:rPr>
        <w:t xml:space="preserve">que se demuestre que la vulneración de los derechos </w:t>
      </w:r>
      <w:r w:rsidR="00365840" w:rsidRPr="00544DDC">
        <w:rPr>
          <w:rFonts w:ascii="Arial" w:hAnsi="Arial" w:cs="Arial"/>
          <w:i/>
          <w:sz w:val="24"/>
          <w:szCs w:val="24"/>
          <w:lang w:val="es-ES_tradnl"/>
        </w:rPr>
        <w:lastRenderedPageBreak/>
        <w:t xml:space="preserve">permanezca, esto es, que sea continua y actual, pese a que el hecho que la originó sea muy antiguo respecto de la presentación de la tutela; y ii) </w:t>
      </w:r>
      <w:r w:rsidR="00365840" w:rsidRPr="00544DDC">
        <w:rPr>
          <w:rFonts w:ascii="Arial" w:hAnsi="Arial" w:cs="Arial"/>
          <w:b/>
          <w:bCs/>
          <w:i/>
          <w:sz w:val="24"/>
          <w:szCs w:val="24"/>
          <w:lang w:val="es-ES_tradnl"/>
        </w:rPr>
        <w:t>que el actor se encuentre en condición de debilidad manifiesta</w:t>
      </w:r>
      <w:r w:rsidR="00365840" w:rsidRPr="00544DDC">
        <w:rPr>
          <w:rFonts w:ascii="Arial" w:hAnsi="Arial" w:cs="Arial"/>
          <w:i/>
          <w:sz w:val="24"/>
          <w:szCs w:val="24"/>
          <w:lang w:val="es-ES_tradnl"/>
        </w:rPr>
        <w:t xml:space="preserve"> […]”. </w:t>
      </w:r>
      <w:r w:rsidR="00365840" w:rsidRPr="00544DDC">
        <w:rPr>
          <w:rFonts w:ascii="Arial" w:hAnsi="Arial" w:cs="Arial"/>
          <w:iCs/>
          <w:sz w:val="24"/>
          <w:szCs w:val="24"/>
          <w:lang w:val="es-ES_tradnl"/>
        </w:rPr>
        <w:t>(</w:t>
      </w:r>
      <w:r w:rsidR="001B6776" w:rsidRPr="00544DDC">
        <w:rPr>
          <w:rFonts w:ascii="Arial" w:hAnsi="Arial" w:cs="Arial"/>
          <w:iCs/>
          <w:sz w:val="24"/>
          <w:szCs w:val="24"/>
          <w:lang w:val="es-ES_tradnl"/>
        </w:rPr>
        <w:t>Resaltado</w:t>
      </w:r>
      <w:r w:rsidR="00365840" w:rsidRPr="00544DDC">
        <w:rPr>
          <w:rFonts w:ascii="Arial" w:hAnsi="Arial" w:cs="Arial"/>
          <w:iCs/>
          <w:sz w:val="24"/>
          <w:szCs w:val="24"/>
          <w:lang w:val="es-ES_tradnl"/>
        </w:rPr>
        <w:t xml:space="preserve"> por la Sala)</w:t>
      </w:r>
      <w:r w:rsidR="00365840" w:rsidRPr="00544DDC">
        <w:rPr>
          <w:rFonts w:ascii="Arial" w:hAnsi="Arial" w:cs="Arial"/>
          <w:i/>
          <w:sz w:val="24"/>
          <w:szCs w:val="24"/>
          <w:lang w:val="es-ES_tradnl"/>
        </w:rPr>
        <w:t xml:space="preserve">. </w:t>
      </w:r>
    </w:p>
    <w:p w14:paraId="091323DA" w14:textId="77777777" w:rsidR="00365840" w:rsidRPr="00544DDC" w:rsidRDefault="00365840" w:rsidP="00365840">
      <w:pPr>
        <w:tabs>
          <w:tab w:val="left" w:pos="720"/>
          <w:tab w:val="left" w:pos="960"/>
        </w:tabs>
        <w:spacing w:line="360" w:lineRule="auto"/>
        <w:ind w:right="51"/>
        <w:rPr>
          <w:rFonts w:ascii="Arial" w:hAnsi="Arial" w:cs="Arial"/>
          <w:i/>
          <w:iCs/>
          <w:sz w:val="24"/>
          <w:szCs w:val="24"/>
          <w:shd w:val="clear" w:color="auto" w:fill="FFFFFF"/>
          <w:lang w:val="es-ES_tradnl"/>
        </w:rPr>
      </w:pPr>
    </w:p>
    <w:p w14:paraId="3E530D94" w14:textId="5A3D829F" w:rsidR="00365840" w:rsidRPr="00544DDC" w:rsidRDefault="0000320C" w:rsidP="00365840">
      <w:pPr>
        <w:pStyle w:val="Textoindependiente"/>
        <w:spacing w:line="360" w:lineRule="auto"/>
        <w:ind w:right="-7"/>
        <w:contextualSpacing/>
        <w:rPr>
          <w:rFonts w:ascii="Arial" w:hAnsi="Arial" w:cs="Arial"/>
          <w:sz w:val="24"/>
          <w:szCs w:val="24"/>
        </w:rPr>
      </w:pPr>
      <w:r w:rsidRPr="00544DDC">
        <w:rPr>
          <w:rFonts w:ascii="Arial" w:hAnsi="Arial" w:cs="Arial"/>
          <w:iCs/>
          <w:sz w:val="24"/>
          <w:szCs w:val="24"/>
          <w:shd w:val="clear" w:color="auto" w:fill="FFFFFF"/>
        </w:rPr>
        <w:t xml:space="preserve">68. </w:t>
      </w:r>
      <w:r w:rsidR="00365840" w:rsidRPr="00544DDC">
        <w:rPr>
          <w:rFonts w:ascii="Arial" w:hAnsi="Arial" w:cs="Arial"/>
          <w:iCs/>
          <w:sz w:val="24"/>
          <w:szCs w:val="24"/>
          <w:shd w:val="clear" w:color="auto" w:fill="FFFFFF"/>
        </w:rPr>
        <w:t>En el análisis del caso concreto</w:t>
      </w:r>
      <w:r w:rsidR="00365840" w:rsidRPr="00544DDC">
        <w:rPr>
          <w:rFonts w:ascii="Arial" w:hAnsi="Arial" w:cs="Arial"/>
          <w:sz w:val="24"/>
          <w:szCs w:val="24"/>
        </w:rPr>
        <w:t xml:space="preserve">, se cumple el primer requisito toda vez que la </w:t>
      </w:r>
      <w:r w:rsidR="001B6776" w:rsidRPr="00544DDC">
        <w:rPr>
          <w:rFonts w:ascii="Arial" w:hAnsi="Arial" w:cs="Arial"/>
          <w:sz w:val="24"/>
          <w:szCs w:val="24"/>
        </w:rPr>
        <w:t>pensión de jubilación</w:t>
      </w:r>
      <w:r w:rsidR="00365840" w:rsidRPr="00544DDC">
        <w:rPr>
          <w:rFonts w:ascii="Arial" w:hAnsi="Arial" w:cs="Arial"/>
          <w:sz w:val="24"/>
          <w:szCs w:val="24"/>
        </w:rPr>
        <w:t xml:space="preserve"> constituye una prestación periódica y la presunta vulneración alegada es continua y actual, teniendo en cuenta que lo que se procura es que tal prestación le sea reconocida, con los reajustes respectivos.</w:t>
      </w:r>
    </w:p>
    <w:p w14:paraId="133CC720" w14:textId="77777777" w:rsidR="00365840" w:rsidRPr="00544DDC" w:rsidRDefault="00365840" w:rsidP="00365840">
      <w:pPr>
        <w:pStyle w:val="Textoindependiente"/>
        <w:spacing w:line="360" w:lineRule="auto"/>
        <w:ind w:right="-7"/>
        <w:contextualSpacing/>
        <w:rPr>
          <w:rFonts w:ascii="Arial" w:hAnsi="Arial" w:cs="Arial"/>
          <w:sz w:val="24"/>
          <w:szCs w:val="24"/>
        </w:rPr>
      </w:pPr>
    </w:p>
    <w:p w14:paraId="1DAFE0BB" w14:textId="461B4D97" w:rsidR="00365840" w:rsidRPr="00544DDC" w:rsidRDefault="0000320C" w:rsidP="001530B4">
      <w:pPr>
        <w:pStyle w:val="Textoindependiente"/>
        <w:spacing w:after="0" w:line="360" w:lineRule="auto"/>
        <w:ind w:right="-6"/>
        <w:rPr>
          <w:rFonts w:ascii="Arial" w:hAnsi="Arial" w:cs="Arial"/>
          <w:sz w:val="24"/>
          <w:szCs w:val="24"/>
        </w:rPr>
      </w:pPr>
      <w:r w:rsidRPr="00544DDC">
        <w:rPr>
          <w:rFonts w:ascii="Arial" w:hAnsi="Arial" w:cs="Arial"/>
          <w:sz w:val="24"/>
          <w:szCs w:val="24"/>
        </w:rPr>
        <w:t xml:space="preserve">69. </w:t>
      </w:r>
      <w:r w:rsidR="00365840" w:rsidRPr="00544DDC">
        <w:rPr>
          <w:rFonts w:ascii="Arial" w:hAnsi="Arial" w:cs="Arial"/>
          <w:sz w:val="24"/>
          <w:szCs w:val="24"/>
        </w:rPr>
        <w:t>En cuanto al segundo requisito, relativo a la condición de debilidad manifiesta</w:t>
      </w:r>
      <w:r w:rsidR="00365840" w:rsidRPr="00544DDC">
        <w:rPr>
          <w:rStyle w:val="Refdenotaalpie"/>
          <w:rFonts w:ascii="Arial" w:hAnsi="Arial" w:cs="Arial"/>
          <w:sz w:val="24"/>
          <w:szCs w:val="24"/>
          <w:vertAlign w:val="superscript"/>
        </w:rPr>
        <w:footnoteReference w:id="32"/>
      </w:r>
      <w:r w:rsidR="00365840" w:rsidRPr="00544DDC">
        <w:rPr>
          <w:rFonts w:ascii="Arial" w:hAnsi="Arial" w:cs="Arial"/>
          <w:sz w:val="24"/>
          <w:szCs w:val="24"/>
        </w:rPr>
        <w:t xml:space="preserve">, conviene traer a colación las precisiones hechas por esta Sección en </w:t>
      </w:r>
      <w:r w:rsidR="00365840" w:rsidRPr="00544DDC">
        <w:rPr>
          <w:rFonts w:ascii="Arial" w:hAnsi="Arial" w:cs="Arial"/>
          <w:sz w:val="24"/>
          <w:szCs w:val="24"/>
          <w:lang w:val="es-ES_tradnl"/>
        </w:rPr>
        <w:t>sentencia de 28 de mayo de 2015</w:t>
      </w:r>
      <w:r w:rsidR="00365840" w:rsidRPr="00544DDC">
        <w:rPr>
          <w:rStyle w:val="Refdenotaalpie"/>
          <w:rFonts w:ascii="Arial" w:hAnsi="Arial" w:cs="Arial"/>
          <w:sz w:val="24"/>
          <w:szCs w:val="24"/>
          <w:vertAlign w:val="superscript"/>
        </w:rPr>
        <w:footnoteReference w:id="33"/>
      </w:r>
      <w:r w:rsidR="00365840" w:rsidRPr="00544DDC">
        <w:rPr>
          <w:rFonts w:ascii="Arial" w:hAnsi="Arial" w:cs="Arial"/>
          <w:sz w:val="24"/>
          <w:szCs w:val="24"/>
        </w:rPr>
        <w:t xml:space="preserve">, por medio del cual unificó su jurisprudencia en cuanto a la aplicación de los criterios que deben tenerse en cuenta para analizar el requisito de la inmediatez en estos casos particulares, especialmente, el que hace referencia a la </w:t>
      </w:r>
      <w:r w:rsidR="00365840" w:rsidRPr="00544DDC">
        <w:rPr>
          <w:rFonts w:ascii="Arial" w:hAnsi="Arial" w:cs="Arial"/>
          <w:i/>
          <w:sz w:val="24"/>
          <w:szCs w:val="24"/>
        </w:rPr>
        <w:t>“condición de debilidad manifiesta”</w:t>
      </w:r>
      <w:r w:rsidR="00365840" w:rsidRPr="00544DDC">
        <w:rPr>
          <w:rFonts w:ascii="Arial" w:hAnsi="Arial" w:cs="Arial"/>
          <w:sz w:val="24"/>
          <w:szCs w:val="24"/>
        </w:rPr>
        <w:t>, en donde señaló que:</w:t>
      </w:r>
    </w:p>
    <w:p w14:paraId="7F4D320F" w14:textId="77777777" w:rsidR="00365840" w:rsidRPr="00544DDC" w:rsidRDefault="00365840" w:rsidP="001530B4">
      <w:pPr>
        <w:pStyle w:val="Textoindependiente"/>
        <w:spacing w:after="0" w:line="360" w:lineRule="auto"/>
        <w:ind w:right="-6"/>
        <w:rPr>
          <w:rFonts w:ascii="Arial" w:hAnsi="Arial" w:cs="Arial"/>
          <w:sz w:val="24"/>
          <w:szCs w:val="24"/>
        </w:rPr>
      </w:pPr>
    </w:p>
    <w:p w14:paraId="4F865844" w14:textId="77777777" w:rsidR="00365840" w:rsidRPr="00544DDC" w:rsidRDefault="00365840" w:rsidP="00365840">
      <w:pPr>
        <w:ind w:left="567" w:right="760"/>
        <w:rPr>
          <w:rFonts w:ascii="Arial" w:hAnsi="Arial" w:cs="Arial"/>
          <w:i/>
        </w:rPr>
      </w:pPr>
      <w:r w:rsidRPr="00544DDC">
        <w:rPr>
          <w:rFonts w:ascii="Arial" w:hAnsi="Arial" w:cs="Arial"/>
          <w:bCs/>
          <w:i/>
          <w:iCs/>
        </w:rPr>
        <w:t>“[…] Pues bien, comoquiera que por medio de la providencia transcrita, se estableció “</w:t>
      </w:r>
      <w:r w:rsidRPr="00544DDC">
        <w:rPr>
          <w:rFonts w:ascii="Arial" w:hAnsi="Arial" w:cs="Arial"/>
          <w:i/>
        </w:rPr>
        <w:t xml:space="preserve">el criterio que, en adelante observará la Sala para analizar la procedibilidad de la acción de tutela contra providencias que traten de prestaciones periódicas”; </w:t>
      </w:r>
      <w:r w:rsidRPr="00544DDC">
        <w:rPr>
          <w:rFonts w:ascii="Arial" w:hAnsi="Arial" w:cs="Arial"/>
          <w:bCs/>
          <w:i/>
          <w:iCs/>
        </w:rPr>
        <w:t xml:space="preserve">en casos como el presente, en que se controvierte una sentencia relacionada con la reliquidación de una prestación periódica, </w:t>
      </w:r>
      <w:r w:rsidRPr="00544DDC">
        <w:rPr>
          <w:rFonts w:ascii="Arial" w:hAnsi="Arial" w:cs="Arial"/>
          <w:b/>
          <w:bCs/>
          <w:i/>
          <w:iCs/>
        </w:rPr>
        <w:t xml:space="preserve">se ha acudido al citado lineamiento Jurisprudencial </w:t>
      </w:r>
      <w:r w:rsidRPr="00544DDC">
        <w:rPr>
          <w:rFonts w:ascii="Arial" w:hAnsi="Arial" w:cs="Arial"/>
          <w:b/>
          <w:bCs/>
          <w:i/>
          <w:iCs/>
          <w:u w:val="single"/>
        </w:rPr>
        <w:t>de manera invariable</w:t>
      </w:r>
      <w:r w:rsidRPr="00544DDC">
        <w:rPr>
          <w:rFonts w:ascii="Arial" w:hAnsi="Arial" w:cs="Arial"/>
          <w:bCs/>
          <w:i/>
          <w:iCs/>
        </w:rPr>
        <w:t xml:space="preserve">, para determinar si el hecho de haber superado el plazo prudencial para interponer la acción de tutela merece ser tratado en forma especial, esto es, a la luz de los criterios de </w:t>
      </w:r>
      <w:r w:rsidRPr="00544DDC">
        <w:rPr>
          <w:rFonts w:ascii="Arial" w:hAnsi="Arial" w:cs="Arial"/>
          <w:i/>
        </w:rPr>
        <w:t>”que</w:t>
      </w:r>
      <w:r w:rsidRPr="00544DDC">
        <w:rPr>
          <w:rFonts w:ascii="Arial" w:hAnsi="Arial" w:cs="Arial"/>
          <w:b/>
          <w:i/>
        </w:rPr>
        <w:t xml:space="preserve"> i)</w:t>
      </w:r>
      <w:r w:rsidRPr="00544DDC">
        <w:rPr>
          <w:rFonts w:ascii="Arial" w:hAnsi="Arial" w:cs="Arial"/>
          <w:i/>
        </w:rPr>
        <w:t xml:space="preserve"> se demuestre que la vulneración de los derechos permanece en el tiempo, esto es, que es continua y actual, pese a que el hecho que la originó sea muy antiguo respecto de la presentación de la tutela;</w:t>
      </w:r>
      <w:r w:rsidRPr="00544DDC">
        <w:rPr>
          <w:rFonts w:ascii="Arial" w:hAnsi="Arial" w:cs="Arial"/>
          <w:b/>
          <w:i/>
        </w:rPr>
        <w:t xml:space="preserve"> </w:t>
      </w:r>
      <w:r w:rsidRPr="00544DDC">
        <w:rPr>
          <w:rFonts w:ascii="Arial" w:hAnsi="Arial" w:cs="Arial"/>
          <w:i/>
        </w:rPr>
        <w:t xml:space="preserve">y que </w:t>
      </w:r>
      <w:r w:rsidRPr="00544DDC">
        <w:rPr>
          <w:rFonts w:ascii="Arial" w:hAnsi="Arial" w:cs="Arial"/>
          <w:b/>
          <w:i/>
        </w:rPr>
        <w:t xml:space="preserve">ii) </w:t>
      </w:r>
      <w:r w:rsidRPr="00544DDC">
        <w:rPr>
          <w:rFonts w:ascii="Arial" w:hAnsi="Arial" w:cs="Arial"/>
          <w:b/>
          <w:i/>
          <w:u w:val="single"/>
        </w:rPr>
        <w:t>el actor se encuentre en un condición de debilidad manifiesta</w:t>
      </w:r>
      <w:r w:rsidRPr="00544DDC">
        <w:rPr>
          <w:rFonts w:ascii="Arial" w:hAnsi="Arial" w:cs="Arial"/>
          <w:i/>
        </w:rPr>
        <w:t>.”</w:t>
      </w:r>
    </w:p>
    <w:p w14:paraId="6FF51B6A" w14:textId="77777777" w:rsidR="00365840" w:rsidRPr="00544DDC" w:rsidRDefault="00365840" w:rsidP="00365840">
      <w:pPr>
        <w:ind w:left="567" w:right="760"/>
        <w:rPr>
          <w:rFonts w:ascii="Arial" w:hAnsi="Arial" w:cs="Arial"/>
          <w:i/>
        </w:rPr>
      </w:pPr>
    </w:p>
    <w:p w14:paraId="2929B53C" w14:textId="218A162F" w:rsidR="00365840" w:rsidRPr="00544DDC" w:rsidRDefault="00365840" w:rsidP="00365840">
      <w:pPr>
        <w:ind w:left="567" w:right="760"/>
        <w:rPr>
          <w:rFonts w:ascii="Arial" w:hAnsi="Arial" w:cs="Arial"/>
          <w:bCs/>
          <w:i/>
          <w:iCs/>
        </w:rPr>
      </w:pPr>
      <w:r w:rsidRPr="00544DDC">
        <w:rPr>
          <w:rFonts w:ascii="Arial" w:hAnsi="Arial" w:cs="Arial"/>
          <w:bCs/>
          <w:i/>
          <w:iCs/>
        </w:rPr>
        <w:t xml:space="preserve">Sin embargo, cuando el tema ha involucrado prestaciones periódicas </w:t>
      </w:r>
      <w:r w:rsidRPr="00544DDC">
        <w:rPr>
          <w:rFonts w:ascii="Arial" w:hAnsi="Arial" w:cs="Arial"/>
          <w:b/>
          <w:bCs/>
          <w:i/>
          <w:iCs/>
        </w:rPr>
        <w:t>en las modalidades de pensión o asignación de retiro</w:t>
      </w:r>
      <w:r w:rsidRPr="00544DDC">
        <w:rPr>
          <w:rFonts w:ascii="Arial" w:hAnsi="Arial" w:cs="Arial"/>
          <w:bCs/>
          <w:i/>
          <w:iCs/>
        </w:rPr>
        <w:t xml:space="preserve">, la aplicación de dichos criterios frente al requisito de la inmediatez, en cada caso concreto, ha dado lugar a soluciones divergentes, habida cuenta de que la Sala ha aceptado que el pensionado, por el simple hecho de serlo, ostenta una calidad que le </w:t>
      </w:r>
      <w:r w:rsidRPr="00544DDC">
        <w:rPr>
          <w:rFonts w:ascii="Arial" w:hAnsi="Arial" w:cs="Arial"/>
          <w:bCs/>
          <w:i/>
          <w:iCs/>
        </w:rPr>
        <w:lastRenderedPageBreak/>
        <w:t>permite enervar dicho requisito de procedibilidad, pero también ha entendido que en ocasiones se requieren elementos adicionales a tal condición para proceder al estudio de fondo</w:t>
      </w:r>
      <w:r w:rsidR="001530B4" w:rsidRPr="00544DDC">
        <w:rPr>
          <w:rFonts w:ascii="Arial" w:hAnsi="Arial" w:cs="Arial"/>
          <w:bCs/>
          <w:i/>
          <w:iCs/>
        </w:rPr>
        <w:t xml:space="preserve"> […]”.</w:t>
      </w:r>
    </w:p>
    <w:p w14:paraId="401A7EDC" w14:textId="77777777" w:rsidR="00365840" w:rsidRPr="00544DDC" w:rsidRDefault="00365840" w:rsidP="00365840">
      <w:pPr>
        <w:ind w:left="567" w:right="760"/>
        <w:rPr>
          <w:rFonts w:ascii="Arial" w:hAnsi="Arial" w:cs="Arial"/>
          <w:bCs/>
          <w:i/>
          <w:iCs/>
        </w:rPr>
      </w:pPr>
    </w:p>
    <w:p w14:paraId="5381A360" w14:textId="77777777" w:rsidR="00365840" w:rsidRPr="00544DDC" w:rsidRDefault="00365840" w:rsidP="00365840">
      <w:pPr>
        <w:ind w:left="567" w:right="760"/>
        <w:rPr>
          <w:rFonts w:ascii="Arial" w:hAnsi="Arial" w:cs="Arial"/>
          <w:bCs/>
          <w:i/>
          <w:iCs/>
        </w:rPr>
      </w:pPr>
      <w:r w:rsidRPr="00544DDC">
        <w:rPr>
          <w:rFonts w:ascii="Arial" w:hAnsi="Arial" w:cs="Arial"/>
          <w:bCs/>
          <w:i/>
          <w:iCs/>
        </w:rPr>
        <w:t>[…]</w:t>
      </w:r>
    </w:p>
    <w:p w14:paraId="2F657178" w14:textId="77777777" w:rsidR="00365840" w:rsidRPr="00544DDC" w:rsidRDefault="00365840" w:rsidP="00365840">
      <w:pPr>
        <w:ind w:left="567" w:right="760"/>
        <w:rPr>
          <w:rFonts w:ascii="Arial" w:hAnsi="Arial" w:cs="Arial"/>
          <w:bCs/>
          <w:i/>
          <w:iCs/>
        </w:rPr>
      </w:pPr>
    </w:p>
    <w:p w14:paraId="61BEC908" w14:textId="4ABE13A5" w:rsidR="00365840" w:rsidRPr="00544DDC" w:rsidRDefault="001530B4" w:rsidP="00365840">
      <w:pPr>
        <w:ind w:left="567" w:right="760"/>
        <w:rPr>
          <w:rFonts w:ascii="Arial" w:hAnsi="Arial" w:cs="Arial"/>
          <w:i/>
        </w:rPr>
      </w:pPr>
      <w:r w:rsidRPr="00544DDC">
        <w:rPr>
          <w:rFonts w:ascii="Arial" w:hAnsi="Arial" w:cs="Arial"/>
          <w:bCs/>
          <w:i/>
          <w:iCs/>
        </w:rPr>
        <w:t xml:space="preserve">“[…] </w:t>
      </w:r>
      <w:r w:rsidR="00365840" w:rsidRPr="00544DDC">
        <w:rPr>
          <w:rFonts w:ascii="Arial" w:hAnsi="Arial" w:cs="Arial"/>
          <w:bCs/>
          <w:i/>
          <w:iCs/>
        </w:rPr>
        <w:t xml:space="preserve">Dichas divergencias merecen ser precisadas y, por lo tanto, en esta oportunidad la Sala, con el propósito de unificar su Jurisprudencia, determinará como lineamiento único y preciso, en cuanto a la exigencia o no del requisito de inmediatez de la tutela contra providencias judiciales, cuando el solicitante del amparo constitucional es un </w:t>
      </w:r>
      <w:r w:rsidR="00365840" w:rsidRPr="00544DDC">
        <w:rPr>
          <w:rFonts w:ascii="Arial" w:hAnsi="Arial" w:cs="Arial"/>
          <w:b/>
          <w:bCs/>
          <w:i/>
          <w:iCs/>
          <w:u w:val="single"/>
        </w:rPr>
        <w:t>pensionado o persona que goza de Asignación de Retiro</w:t>
      </w:r>
      <w:r w:rsidR="00365840" w:rsidRPr="00544DDC">
        <w:rPr>
          <w:rFonts w:ascii="Arial" w:hAnsi="Arial" w:cs="Arial"/>
          <w:bCs/>
          <w:i/>
          <w:iCs/>
        </w:rPr>
        <w:t xml:space="preserve">, que tal condición no es per se circunstancia que permita enervar el citado requisito, habida cuenta de que es necesario que confluyan elementos adicionales que permitan concluir que el actor se encuentra en </w:t>
      </w:r>
      <w:r w:rsidR="00365840" w:rsidRPr="00544DDC">
        <w:rPr>
          <w:rFonts w:ascii="Arial" w:hAnsi="Arial" w:cs="Arial"/>
          <w:b/>
          <w:i/>
          <w:u w:val="single"/>
        </w:rPr>
        <w:t>“la especial situación</w:t>
      </w:r>
      <w:r w:rsidR="00365840" w:rsidRPr="00544DDC">
        <w:rPr>
          <w:rFonts w:ascii="Arial" w:hAnsi="Arial" w:cs="Arial"/>
          <w:b/>
          <w:i/>
        </w:rPr>
        <w:t>”</w:t>
      </w:r>
      <w:r w:rsidR="00365840" w:rsidRPr="00544DDC">
        <w:rPr>
          <w:rFonts w:ascii="Arial" w:hAnsi="Arial" w:cs="Arial"/>
          <w:i/>
        </w:rPr>
        <w:t xml:space="preserve"> que </w:t>
      </w:r>
      <w:r w:rsidR="00365840" w:rsidRPr="00544DDC">
        <w:rPr>
          <w:rFonts w:ascii="Arial" w:hAnsi="Arial" w:cs="Arial"/>
          <w:b/>
          <w:i/>
        </w:rPr>
        <w:t xml:space="preserve">“convierte en desproporcionado el hecho de adjudicarle la carga de acudir a un juez; </w:t>
      </w:r>
      <w:r w:rsidR="00365840" w:rsidRPr="00544DDC">
        <w:rPr>
          <w:rFonts w:ascii="Arial" w:hAnsi="Arial" w:cs="Arial"/>
          <w:b/>
          <w:i/>
          <w:u w:val="single"/>
        </w:rPr>
        <w:t>por ejemplo</w:t>
      </w:r>
      <w:r w:rsidR="00365840" w:rsidRPr="00544DDC">
        <w:rPr>
          <w:rFonts w:ascii="Arial" w:hAnsi="Arial" w:cs="Arial"/>
          <w:b/>
          <w:i/>
        </w:rPr>
        <w:t xml:space="preserve"> el estado de indefensión, interdicción, abandono, minoría de edad, incapacidad física, </w:t>
      </w:r>
      <w:r w:rsidR="00365840" w:rsidRPr="00544DDC">
        <w:rPr>
          <w:rFonts w:ascii="Arial" w:hAnsi="Arial" w:cs="Arial"/>
          <w:b/>
          <w:i/>
          <w:u w:val="single"/>
        </w:rPr>
        <w:t>entre otros</w:t>
      </w:r>
      <w:r w:rsidR="00365840" w:rsidRPr="00544DDC">
        <w:rPr>
          <w:rFonts w:ascii="Arial" w:hAnsi="Arial" w:cs="Arial"/>
          <w:i/>
        </w:rPr>
        <w:t>”</w:t>
      </w:r>
      <w:r w:rsidR="00365840" w:rsidRPr="00544DDC">
        <w:rPr>
          <w:rFonts w:ascii="Arial" w:hAnsi="Arial" w:cs="Arial"/>
          <w:bCs/>
          <w:i/>
          <w:iCs/>
        </w:rPr>
        <w:t>, tal como lo ha señalado la Corte Constitucional en sentencia T-158 de 2006 y esta Sala en el</w:t>
      </w:r>
      <w:r w:rsidR="00365840" w:rsidRPr="00544DDC">
        <w:rPr>
          <w:rFonts w:ascii="Arial" w:hAnsi="Arial" w:cs="Arial"/>
          <w:i/>
        </w:rPr>
        <w:t xml:space="preserve"> Expediente núm. 2013-02423-01, Consejero Ponente doctor Marco Antonio Velilla Moreno.</w:t>
      </w:r>
    </w:p>
    <w:p w14:paraId="6F3319D6" w14:textId="77777777" w:rsidR="00365840" w:rsidRPr="00544DDC" w:rsidRDefault="00365840" w:rsidP="00365840">
      <w:pPr>
        <w:ind w:left="567" w:right="760"/>
        <w:rPr>
          <w:rFonts w:ascii="Arial" w:hAnsi="Arial" w:cs="Arial"/>
          <w:i/>
        </w:rPr>
      </w:pPr>
    </w:p>
    <w:p w14:paraId="16731018" w14:textId="77777777" w:rsidR="00365840" w:rsidRPr="00544DDC" w:rsidRDefault="00365840" w:rsidP="00365840">
      <w:pPr>
        <w:ind w:left="567" w:right="760"/>
        <w:rPr>
          <w:rFonts w:ascii="Arial" w:hAnsi="Arial" w:cs="Arial"/>
          <w:i/>
        </w:rPr>
      </w:pPr>
      <w:r w:rsidRPr="00544DDC">
        <w:rPr>
          <w:rFonts w:ascii="Arial" w:hAnsi="Arial" w:cs="Arial"/>
          <w:i/>
        </w:rPr>
        <w:t xml:space="preserve">Obsérvese que la Corte cita, solo a manera de ejemplo, algunas circunstancias que pueden tenerse en cuenta para determinar si el actor está o no en una </w:t>
      </w:r>
      <w:r w:rsidRPr="00544DDC">
        <w:rPr>
          <w:rFonts w:ascii="Arial" w:hAnsi="Arial" w:cs="Arial"/>
          <w:b/>
          <w:i/>
        </w:rPr>
        <w:t>ESPECIAL SITUACIÓN</w:t>
      </w:r>
      <w:r w:rsidRPr="00544DDC">
        <w:rPr>
          <w:rFonts w:ascii="Arial" w:hAnsi="Arial" w:cs="Arial"/>
          <w:i/>
        </w:rPr>
        <w:t xml:space="preserve">, que justifique su inactividad en el tiempo frente a la defensa de sus derechos, dentro de las cuales sugiere “el estado de indefensión, abandono, minoría de edad, incapacidad física, </w:t>
      </w:r>
      <w:r w:rsidRPr="00544DDC">
        <w:rPr>
          <w:rFonts w:ascii="Arial" w:hAnsi="Arial" w:cs="Arial"/>
          <w:b/>
          <w:i/>
          <w:u w:val="single"/>
        </w:rPr>
        <w:t>entre otras</w:t>
      </w:r>
      <w:r w:rsidRPr="00544DDC">
        <w:rPr>
          <w:rFonts w:ascii="Arial" w:hAnsi="Arial" w:cs="Arial"/>
          <w:i/>
        </w:rPr>
        <w:t xml:space="preserve">…” sin que éstas constituyan taxatividad alguna. Justamente por ello, esta Sala introdujo dentro de dicha lista </w:t>
      </w:r>
      <w:r w:rsidRPr="00544DDC">
        <w:rPr>
          <w:rFonts w:ascii="Arial" w:hAnsi="Arial" w:cs="Arial"/>
          <w:b/>
          <w:i/>
        </w:rPr>
        <w:t>al pensionado</w:t>
      </w:r>
      <w:r w:rsidRPr="00544DDC">
        <w:rPr>
          <w:rFonts w:ascii="Arial" w:hAnsi="Arial" w:cs="Arial"/>
          <w:i/>
        </w:rPr>
        <w:t xml:space="preserve">, por tratarse de un sujeto de protección especial, conforme lo ha determinado la Jurisprudencia Constitucional. </w:t>
      </w:r>
    </w:p>
    <w:p w14:paraId="573D2B2E" w14:textId="77777777" w:rsidR="00365840" w:rsidRPr="00544DDC" w:rsidRDefault="00365840" w:rsidP="00365840">
      <w:pPr>
        <w:ind w:left="567" w:right="760"/>
        <w:rPr>
          <w:rFonts w:ascii="Arial" w:hAnsi="Arial" w:cs="Arial"/>
          <w:i/>
        </w:rPr>
      </w:pPr>
    </w:p>
    <w:p w14:paraId="60AE61F8" w14:textId="45352B79" w:rsidR="00365840" w:rsidRPr="00544DDC" w:rsidRDefault="00365840" w:rsidP="00365840">
      <w:pPr>
        <w:ind w:left="567" w:right="760"/>
        <w:rPr>
          <w:rFonts w:ascii="Arial" w:hAnsi="Arial" w:cs="Arial"/>
          <w:i/>
        </w:rPr>
      </w:pPr>
      <w:r w:rsidRPr="00544DDC">
        <w:rPr>
          <w:rFonts w:ascii="Arial" w:hAnsi="Arial" w:cs="Arial"/>
          <w:i/>
        </w:rPr>
        <w:t>Pero, ocurre que el concepto de sujeto de especial protección incluye, además de los pensionados, a otros grupos de personas, tales como: indígenas, padres y madres cabeza de familia, mujer embarazada, menores de edad, minusválidos, ancianos, defensores de derechos humanos, enfermos graves, desplazados, entre otros; sin que sea aceptable concluir que en todos los casos, éstos resulten eximidos de cumplir el requisito de procedibilidad de inmediatez, cuando acudan a la tutela para obtener la pérdida de efectos de una providencia judicial, por el solo hecho de ser denominados sujetos de especial protección</w:t>
      </w:r>
      <w:r w:rsidR="00434208" w:rsidRPr="00544DDC">
        <w:rPr>
          <w:rFonts w:ascii="Arial" w:hAnsi="Arial" w:cs="Arial"/>
          <w:i/>
        </w:rPr>
        <w:t xml:space="preserve"> </w:t>
      </w:r>
      <w:r w:rsidRPr="00544DDC">
        <w:rPr>
          <w:rFonts w:ascii="Arial" w:hAnsi="Arial" w:cs="Arial"/>
          <w:i/>
        </w:rPr>
        <w:t>[…]”.</w:t>
      </w:r>
    </w:p>
    <w:p w14:paraId="703E5CD2" w14:textId="77777777" w:rsidR="004922E2" w:rsidRPr="00544DDC" w:rsidRDefault="004922E2" w:rsidP="004922E2">
      <w:pPr>
        <w:widowControl w:val="0"/>
        <w:spacing w:line="360" w:lineRule="auto"/>
        <w:rPr>
          <w:rFonts w:ascii="Arial" w:hAnsi="Arial" w:cs="Arial"/>
          <w:sz w:val="24"/>
          <w:szCs w:val="24"/>
        </w:rPr>
      </w:pPr>
    </w:p>
    <w:p w14:paraId="237BE34B" w14:textId="2B56EA6E" w:rsidR="004922E2" w:rsidRPr="00544DDC" w:rsidRDefault="0000320C" w:rsidP="004922E2">
      <w:pPr>
        <w:widowControl w:val="0"/>
        <w:spacing w:line="360" w:lineRule="auto"/>
        <w:rPr>
          <w:rFonts w:ascii="Arial" w:hAnsi="Arial" w:cs="Arial"/>
          <w:sz w:val="24"/>
          <w:szCs w:val="24"/>
        </w:rPr>
      </w:pPr>
      <w:r w:rsidRPr="00544DDC">
        <w:rPr>
          <w:rFonts w:ascii="Arial" w:hAnsi="Arial" w:cs="Arial"/>
          <w:sz w:val="24"/>
          <w:szCs w:val="24"/>
        </w:rPr>
        <w:t xml:space="preserve">70. </w:t>
      </w:r>
      <w:r w:rsidR="004922E2" w:rsidRPr="00544DDC">
        <w:rPr>
          <w:rFonts w:ascii="Arial" w:hAnsi="Arial" w:cs="Arial"/>
          <w:sz w:val="24"/>
          <w:szCs w:val="24"/>
        </w:rPr>
        <w:t xml:space="preserve">Al respecto, se advierte que </w:t>
      </w:r>
      <w:r w:rsidR="000A6CAF" w:rsidRPr="00544DDC">
        <w:rPr>
          <w:rFonts w:ascii="Arial" w:hAnsi="Arial" w:cs="Arial"/>
          <w:sz w:val="24"/>
          <w:szCs w:val="24"/>
        </w:rPr>
        <w:t>la actora</w:t>
      </w:r>
      <w:r w:rsidR="004922E2" w:rsidRPr="00544DDC">
        <w:rPr>
          <w:rFonts w:ascii="Arial" w:hAnsi="Arial" w:cs="Arial"/>
          <w:sz w:val="24"/>
          <w:szCs w:val="24"/>
        </w:rPr>
        <w:t xml:space="preserve"> no demostró, ni siquiera con prueba sumaria, que se encontraba en un estado de debilidad manifiesta que justificara su inactividad por más de seis (6) meses para interponer este mecanismo de protección constitucional contra la providencia que presuntamente violó su</w:t>
      </w:r>
      <w:r w:rsidR="00431B33" w:rsidRPr="00544DDC">
        <w:rPr>
          <w:rFonts w:ascii="Arial" w:hAnsi="Arial" w:cs="Arial"/>
          <w:sz w:val="24"/>
          <w:szCs w:val="24"/>
        </w:rPr>
        <w:t>s</w:t>
      </w:r>
      <w:r w:rsidR="004922E2" w:rsidRPr="00544DDC">
        <w:rPr>
          <w:rFonts w:ascii="Arial" w:hAnsi="Arial" w:cs="Arial"/>
          <w:sz w:val="24"/>
          <w:szCs w:val="24"/>
        </w:rPr>
        <w:t xml:space="preserve"> derecho</w:t>
      </w:r>
      <w:r w:rsidR="00431B33" w:rsidRPr="00544DDC">
        <w:rPr>
          <w:rFonts w:ascii="Arial" w:hAnsi="Arial" w:cs="Arial"/>
          <w:sz w:val="24"/>
          <w:szCs w:val="24"/>
        </w:rPr>
        <w:t>s</w:t>
      </w:r>
      <w:r w:rsidR="004922E2" w:rsidRPr="00544DDC">
        <w:rPr>
          <w:rFonts w:ascii="Arial" w:hAnsi="Arial" w:cs="Arial"/>
          <w:sz w:val="24"/>
          <w:szCs w:val="24"/>
        </w:rPr>
        <w:t xml:space="preserve"> fundamental</w:t>
      </w:r>
      <w:r w:rsidR="00431B33" w:rsidRPr="00544DDC">
        <w:rPr>
          <w:rFonts w:ascii="Arial" w:hAnsi="Arial" w:cs="Arial"/>
          <w:sz w:val="24"/>
          <w:szCs w:val="24"/>
        </w:rPr>
        <w:t>es</w:t>
      </w:r>
      <w:r w:rsidR="004922E2" w:rsidRPr="00544DDC">
        <w:rPr>
          <w:rFonts w:ascii="Arial" w:hAnsi="Arial" w:cs="Arial"/>
          <w:sz w:val="24"/>
          <w:szCs w:val="24"/>
        </w:rPr>
        <w:t xml:space="preserve"> invocado</w:t>
      </w:r>
      <w:r w:rsidR="00431B33" w:rsidRPr="00544DDC">
        <w:rPr>
          <w:rFonts w:ascii="Arial" w:hAnsi="Arial" w:cs="Arial"/>
          <w:sz w:val="24"/>
          <w:szCs w:val="24"/>
        </w:rPr>
        <w:t>s</w:t>
      </w:r>
      <w:r w:rsidR="004922E2" w:rsidRPr="00544DDC">
        <w:rPr>
          <w:rFonts w:ascii="Arial" w:hAnsi="Arial" w:cs="Arial"/>
          <w:sz w:val="24"/>
          <w:szCs w:val="24"/>
        </w:rPr>
        <w:t xml:space="preserve"> </w:t>
      </w:r>
      <w:r w:rsidR="004922E2" w:rsidRPr="00544DDC">
        <w:rPr>
          <w:rFonts w:ascii="Arial" w:hAnsi="Arial" w:cs="Arial"/>
          <w:i/>
          <w:sz w:val="24"/>
          <w:szCs w:val="24"/>
        </w:rPr>
        <w:t>supra</w:t>
      </w:r>
      <w:r w:rsidR="004922E2" w:rsidRPr="00544DDC">
        <w:rPr>
          <w:rFonts w:ascii="Arial" w:hAnsi="Arial" w:cs="Arial"/>
          <w:sz w:val="24"/>
          <w:szCs w:val="24"/>
        </w:rPr>
        <w:t>,</w:t>
      </w:r>
      <w:r w:rsidR="004922E2" w:rsidRPr="00544DDC">
        <w:rPr>
          <w:rFonts w:ascii="Arial" w:hAnsi="Arial" w:cs="Arial"/>
          <w:i/>
          <w:sz w:val="24"/>
          <w:szCs w:val="24"/>
        </w:rPr>
        <w:t xml:space="preserve"> </w:t>
      </w:r>
      <w:r w:rsidR="004922E2" w:rsidRPr="00544DDC">
        <w:rPr>
          <w:rFonts w:ascii="Arial" w:hAnsi="Arial" w:cs="Arial"/>
          <w:sz w:val="24"/>
          <w:szCs w:val="24"/>
        </w:rPr>
        <w:t xml:space="preserve">ni demostró que la providencia objeto de la acción de tutela no le hubiera sido notificada en debida forma como </w:t>
      </w:r>
      <w:r w:rsidR="004922E2" w:rsidRPr="00544DDC">
        <w:rPr>
          <w:rFonts w:ascii="Arial" w:eastAsia="Arial Unicode MS" w:hAnsi="Arial" w:cs="Arial"/>
          <w:sz w:val="24"/>
          <w:szCs w:val="24"/>
          <w:u w:color="000000"/>
          <w:bdr w:val="nil"/>
          <w:shd w:val="clear" w:color="auto" w:fill="FFFFFF"/>
          <w:lang w:eastAsia="es-CO"/>
        </w:rPr>
        <w:t>hecho relevante que justificaba la tardanza en la interposición de la acción</w:t>
      </w:r>
      <w:r w:rsidR="004922E2" w:rsidRPr="00544DDC">
        <w:rPr>
          <w:rFonts w:ascii="Arial" w:hAnsi="Arial" w:cs="Arial"/>
          <w:sz w:val="24"/>
          <w:szCs w:val="24"/>
        </w:rPr>
        <w:t xml:space="preserve"> y flexibilizar el término de inmediatez.  </w:t>
      </w:r>
    </w:p>
    <w:p w14:paraId="62CB8996" w14:textId="77777777" w:rsidR="004922E2" w:rsidRPr="00544DDC" w:rsidRDefault="004922E2" w:rsidP="004922E2">
      <w:pPr>
        <w:widowControl w:val="0"/>
        <w:spacing w:line="360" w:lineRule="auto"/>
        <w:rPr>
          <w:rFonts w:ascii="Arial" w:hAnsi="Arial" w:cs="Arial"/>
          <w:sz w:val="24"/>
          <w:szCs w:val="24"/>
        </w:rPr>
      </w:pPr>
    </w:p>
    <w:p w14:paraId="356A3B6D" w14:textId="7FBF7063" w:rsidR="004922E2" w:rsidRPr="00544DDC" w:rsidRDefault="0000320C" w:rsidP="004922E2">
      <w:pPr>
        <w:widowControl w:val="0"/>
        <w:spacing w:line="360" w:lineRule="auto"/>
        <w:rPr>
          <w:rFonts w:ascii="Arial" w:eastAsia="Arial Unicode MS" w:hAnsi="Arial" w:cs="Arial"/>
          <w:sz w:val="24"/>
          <w:szCs w:val="24"/>
          <w:u w:color="000000"/>
          <w:bdr w:val="nil"/>
          <w:shd w:val="clear" w:color="auto" w:fill="FFFFFF"/>
          <w:lang w:eastAsia="es-CO"/>
        </w:rPr>
      </w:pPr>
      <w:r w:rsidRPr="00544DDC">
        <w:rPr>
          <w:rFonts w:ascii="Arial" w:eastAsia="Arial Unicode MS" w:hAnsi="Arial" w:cs="Arial"/>
          <w:sz w:val="24"/>
          <w:szCs w:val="24"/>
          <w:u w:color="000000"/>
          <w:bdr w:val="nil"/>
          <w:shd w:val="clear" w:color="auto" w:fill="FFFFFF"/>
          <w:lang w:eastAsia="es-CO"/>
        </w:rPr>
        <w:lastRenderedPageBreak/>
        <w:t xml:space="preserve">71. </w:t>
      </w:r>
      <w:r w:rsidR="004922E2" w:rsidRPr="00544DDC">
        <w:rPr>
          <w:rFonts w:ascii="Arial" w:eastAsia="Arial Unicode MS" w:hAnsi="Arial" w:cs="Arial"/>
          <w:sz w:val="24"/>
          <w:szCs w:val="24"/>
          <w:u w:color="000000"/>
          <w:bdr w:val="nil"/>
          <w:shd w:val="clear" w:color="auto" w:fill="FFFFFF"/>
          <w:lang w:eastAsia="es-CO"/>
        </w:rPr>
        <w:t xml:space="preserve">Ahora bien, la Corte Constitucional, en sentencia de unificación reciente,  </w:t>
      </w:r>
      <w:r w:rsidR="004922E2" w:rsidRPr="00544DDC">
        <w:rPr>
          <w:rFonts w:ascii="Arial" w:eastAsia="Arial Unicode MS" w:hAnsi="Arial" w:cs="Arial"/>
          <w:b/>
          <w:sz w:val="24"/>
          <w:szCs w:val="24"/>
          <w:u w:color="000000"/>
          <w:bdr w:val="nil"/>
          <w:shd w:val="clear" w:color="auto" w:fill="FFFFFF"/>
          <w:lang w:eastAsia="es-CO"/>
        </w:rPr>
        <w:t>SU – 354 de 2017</w:t>
      </w:r>
      <w:r w:rsidR="004922E2" w:rsidRPr="00544DDC">
        <w:rPr>
          <w:rFonts w:ascii="Arial" w:eastAsia="Arial Unicode MS" w:hAnsi="Arial" w:cs="Arial"/>
          <w:sz w:val="24"/>
          <w:szCs w:val="24"/>
          <w:u w:color="000000"/>
          <w:bdr w:val="nil"/>
          <w:shd w:val="clear" w:color="auto" w:fill="FFFFFF"/>
          <w:vertAlign w:val="superscript"/>
          <w:lang w:eastAsia="es-CO"/>
        </w:rPr>
        <w:footnoteReference w:id="34"/>
      </w:r>
      <w:r w:rsidR="004922E2" w:rsidRPr="00544DDC">
        <w:rPr>
          <w:rFonts w:ascii="Arial" w:eastAsia="Arial Unicode MS" w:hAnsi="Arial" w:cs="Arial"/>
          <w:sz w:val="24"/>
          <w:szCs w:val="24"/>
          <w:u w:color="000000"/>
          <w:bdr w:val="nil"/>
          <w:shd w:val="clear" w:color="auto" w:fill="FFFFFF"/>
          <w:lang w:eastAsia="es-CO"/>
        </w:rPr>
        <w:t>, reiteró la importancia del requisito de inmediatez en la acción de tutela contra providencias judiciales, sin embargo, al decidir este caso hizo una excepción en el término de los seis meses establecidos por regla general como tiempo razonable para la procedencia de la acción de tutela contra providencias judiciales, haciendo un análisis particular del caso, por lo que consideró que la acción de tutela en el caso bajo estudio procedía diez meses después de haber sido notificada la decisión que se controvertía en la acción de tutela. La anterior decisión se tomó con fundamento en la existencia de un hecho relevante que justificaba la tardanza en la interposición de la acción, circunstancia que no se observa en el presente caso.</w:t>
      </w:r>
    </w:p>
    <w:p w14:paraId="68EB299E" w14:textId="77777777" w:rsidR="00ED2A0E" w:rsidRPr="00544DDC" w:rsidRDefault="00ED2A0E" w:rsidP="004922E2">
      <w:pPr>
        <w:widowControl w:val="0"/>
        <w:spacing w:line="360" w:lineRule="auto"/>
        <w:rPr>
          <w:rFonts w:ascii="Arial" w:hAnsi="Arial" w:cs="Arial"/>
          <w:sz w:val="24"/>
          <w:szCs w:val="24"/>
        </w:rPr>
      </w:pPr>
    </w:p>
    <w:p w14:paraId="4D62EFC8" w14:textId="6B4BB420" w:rsidR="004922E2" w:rsidRPr="00544DDC" w:rsidRDefault="0000320C" w:rsidP="004922E2">
      <w:pPr>
        <w:widowControl w:val="0"/>
        <w:spacing w:line="360" w:lineRule="auto"/>
        <w:rPr>
          <w:rFonts w:ascii="Arial" w:hAnsi="Arial" w:cs="Arial"/>
          <w:sz w:val="24"/>
          <w:szCs w:val="24"/>
        </w:rPr>
      </w:pPr>
      <w:r w:rsidRPr="00544DDC">
        <w:rPr>
          <w:rFonts w:ascii="Arial" w:hAnsi="Arial" w:cs="Arial"/>
          <w:sz w:val="24"/>
          <w:szCs w:val="24"/>
        </w:rPr>
        <w:t xml:space="preserve">72. </w:t>
      </w:r>
      <w:r w:rsidR="004922E2" w:rsidRPr="00544DDC">
        <w:rPr>
          <w:rFonts w:ascii="Arial" w:hAnsi="Arial" w:cs="Arial"/>
          <w:sz w:val="24"/>
          <w:szCs w:val="24"/>
        </w:rPr>
        <w:t xml:space="preserve">En ese orden de ideas, para la Sala no se cumple con el requisito de inmediatez dentro del marco de la acción de tutela contra providencias judiciales, toda vez que se interpuso por fuera del plazo razonable, teniendo en cuenta que con fundamento en la jurisprudencia de la Corte Constitucional y del Consejo de Estado, el amparo debe ser presentado dentro de los seis (6) meses siguientes contados a partir de la notificación de la providencia. </w:t>
      </w:r>
    </w:p>
    <w:p w14:paraId="68D6EC86" w14:textId="183CC678" w:rsidR="00ED2A0E" w:rsidRPr="00544DDC" w:rsidRDefault="00ED2A0E" w:rsidP="004922E2">
      <w:pPr>
        <w:widowControl w:val="0"/>
        <w:spacing w:line="360" w:lineRule="auto"/>
        <w:rPr>
          <w:rFonts w:ascii="Arial" w:hAnsi="Arial" w:cs="Arial"/>
          <w:sz w:val="24"/>
          <w:szCs w:val="24"/>
        </w:rPr>
      </w:pPr>
    </w:p>
    <w:p w14:paraId="5126C172" w14:textId="77777777" w:rsidR="00B04D70" w:rsidRPr="00544DDC" w:rsidRDefault="0000320C" w:rsidP="00130287">
      <w:pPr>
        <w:widowControl w:val="0"/>
        <w:spacing w:line="360" w:lineRule="auto"/>
        <w:rPr>
          <w:rFonts w:ascii="Arial" w:hAnsi="Arial" w:cs="Arial"/>
          <w:sz w:val="24"/>
          <w:szCs w:val="24"/>
        </w:rPr>
      </w:pPr>
      <w:r w:rsidRPr="00544DDC">
        <w:rPr>
          <w:rFonts w:ascii="Arial" w:hAnsi="Arial" w:cs="Arial"/>
          <w:sz w:val="24"/>
          <w:szCs w:val="24"/>
        </w:rPr>
        <w:t xml:space="preserve">73. </w:t>
      </w:r>
      <w:r w:rsidR="004C78EC" w:rsidRPr="00544DDC">
        <w:rPr>
          <w:rFonts w:ascii="Arial" w:hAnsi="Arial" w:cs="Arial"/>
          <w:sz w:val="24"/>
          <w:szCs w:val="24"/>
        </w:rPr>
        <w:t>Ahora bien</w:t>
      </w:r>
      <w:r w:rsidR="00130287" w:rsidRPr="00544DDC">
        <w:rPr>
          <w:rFonts w:ascii="Arial" w:hAnsi="Arial" w:cs="Arial"/>
          <w:sz w:val="24"/>
          <w:szCs w:val="24"/>
        </w:rPr>
        <w:t xml:space="preserve">, la Sala precisa que, los argumentos establecidos en el escrito de </w:t>
      </w:r>
      <w:r w:rsidRPr="00544DDC">
        <w:rPr>
          <w:rFonts w:ascii="Arial" w:hAnsi="Arial" w:cs="Arial"/>
          <w:sz w:val="24"/>
          <w:szCs w:val="24"/>
        </w:rPr>
        <w:t>impugnación</w:t>
      </w:r>
      <w:r w:rsidR="00130287" w:rsidRPr="00544DDC">
        <w:rPr>
          <w:rFonts w:ascii="Arial" w:hAnsi="Arial" w:cs="Arial"/>
          <w:sz w:val="24"/>
          <w:szCs w:val="24"/>
        </w:rPr>
        <w:t xml:space="preserve"> no están dirigidos a demostrar que la accionante, esto es la señora Alisadiela Arias, hubiera estado privada de la libertad</w:t>
      </w:r>
      <w:r w:rsidRPr="00544DDC">
        <w:rPr>
          <w:rFonts w:ascii="Arial" w:hAnsi="Arial" w:cs="Arial"/>
          <w:sz w:val="24"/>
          <w:szCs w:val="24"/>
        </w:rPr>
        <w:t xml:space="preserve"> y que </w:t>
      </w:r>
      <w:r w:rsidR="001C33FF" w:rsidRPr="00544DDC">
        <w:rPr>
          <w:rFonts w:ascii="Arial" w:hAnsi="Arial" w:cs="Arial"/>
          <w:sz w:val="24"/>
          <w:szCs w:val="24"/>
        </w:rPr>
        <w:t>e</w:t>
      </w:r>
      <w:r w:rsidRPr="00544DDC">
        <w:rPr>
          <w:rFonts w:ascii="Arial" w:hAnsi="Arial" w:cs="Arial"/>
          <w:sz w:val="24"/>
          <w:szCs w:val="24"/>
        </w:rPr>
        <w:t>sta hubiese sido</w:t>
      </w:r>
      <w:r w:rsidR="00130287" w:rsidRPr="00544DDC">
        <w:rPr>
          <w:rFonts w:ascii="Arial" w:hAnsi="Arial" w:cs="Arial"/>
          <w:sz w:val="24"/>
          <w:szCs w:val="24"/>
        </w:rPr>
        <w:t xml:space="preserve"> una situación que </w:t>
      </w:r>
      <w:r w:rsidRPr="00544DDC">
        <w:rPr>
          <w:rFonts w:ascii="Arial" w:hAnsi="Arial" w:cs="Arial"/>
          <w:sz w:val="24"/>
          <w:szCs w:val="24"/>
        </w:rPr>
        <w:t>le impidió</w:t>
      </w:r>
      <w:r w:rsidR="00130287" w:rsidRPr="00544DDC">
        <w:rPr>
          <w:rFonts w:ascii="Arial" w:hAnsi="Arial" w:cs="Arial"/>
          <w:sz w:val="24"/>
          <w:szCs w:val="24"/>
        </w:rPr>
        <w:t xml:space="preserve"> presentar directamente la acción de tutela. </w:t>
      </w:r>
    </w:p>
    <w:p w14:paraId="383E5817" w14:textId="77777777" w:rsidR="00B04D70" w:rsidRPr="00544DDC" w:rsidRDefault="00B04D70" w:rsidP="00130287">
      <w:pPr>
        <w:widowControl w:val="0"/>
        <w:spacing w:line="360" w:lineRule="auto"/>
        <w:rPr>
          <w:rFonts w:ascii="Arial" w:hAnsi="Arial" w:cs="Arial"/>
          <w:sz w:val="24"/>
          <w:szCs w:val="24"/>
        </w:rPr>
      </w:pPr>
    </w:p>
    <w:p w14:paraId="6B139043" w14:textId="59F38687" w:rsidR="00130287" w:rsidRPr="00544DDC" w:rsidRDefault="00B04D70" w:rsidP="00130287">
      <w:pPr>
        <w:widowControl w:val="0"/>
        <w:spacing w:line="360" w:lineRule="auto"/>
        <w:rPr>
          <w:rFonts w:ascii="Arial" w:hAnsi="Arial" w:cs="Arial"/>
          <w:sz w:val="24"/>
          <w:szCs w:val="24"/>
        </w:rPr>
      </w:pPr>
      <w:r w:rsidRPr="00544DDC">
        <w:rPr>
          <w:rFonts w:ascii="Arial" w:hAnsi="Arial" w:cs="Arial"/>
          <w:sz w:val="24"/>
          <w:szCs w:val="24"/>
        </w:rPr>
        <w:t xml:space="preserve">74. </w:t>
      </w:r>
      <w:r w:rsidR="00130287" w:rsidRPr="00544DDC">
        <w:rPr>
          <w:rFonts w:ascii="Arial" w:hAnsi="Arial" w:cs="Arial"/>
          <w:sz w:val="24"/>
          <w:szCs w:val="24"/>
        </w:rPr>
        <w:t>No obstante</w:t>
      </w:r>
      <w:r w:rsidR="004C78EC" w:rsidRPr="00544DDC">
        <w:rPr>
          <w:rFonts w:ascii="Arial" w:hAnsi="Arial" w:cs="Arial"/>
          <w:sz w:val="24"/>
          <w:szCs w:val="24"/>
        </w:rPr>
        <w:t>,</w:t>
      </w:r>
      <w:r w:rsidR="00130287" w:rsidRPr="00544DDC">
        <w:rPr>
          <w:rFonts w:ascii="Arial" w:hAnsi="Arial" w:cs="Arial"/>
          <w:sz w:val="24"/>
          <w:szCs w:val="24"/>
        </w:rPr>
        <w:t xml:space="preserve"> de acuerdo con lo </w:t>
      </w:r>
      <w:r w:rsidR="0000320C" w:rsidRPr="00544DDC">
        <w:rPr>
          <w:rFonts w:ascii="Arial" w:hAnsi="Arial" w:cs="Arial"/>
          <w:sz w:val="24"/>
          <w:szCs w:val="24"/>
        </w:rPr>
        <w:t>expuesto</w:t>
      </w:r>
      <w:r w:rsidR="00130287" w:rsidRPr="00544DDC">
        <w:rPr>
          <w:rFonts w:ascii="Arial" w:hAnsi="Arial" w:cs="Arial"/>
          <w:sz w:val="24"/>
          <w:szCs w:val="24"/>
        </w:rPr>
        <w:t xml:space="preserve"> por la Subsección C de la Sección Tercera del Consejo de Estado</w:t>
      </w:r>
      <w:r w:rsidRPr="00544DDC">
        <w:rPr>
          <w:rFonts w:ascii="Arial" w:hAnsi="Arial" w:cs="Arial"/>
          <w:sz w:val="24"/>
          <w:szCs w:val="24"/>
        </w:rPr>
        <w:t xml:space="preserve"> y que la parte actora cuestiona</w:t>
      </w:r>
      <w:r w:rsidR="00130287" w:rsidRPr="00544DDC">
        <w:rPr>
          <w:rFonts w:ascii="Arial" w:hAnsi="Arial" w:cs="Arial"/>
          <w:sz w:val="24"/>
          <w:szCs w:val="24"/>
        </w:rPr>
        <w:t xml:space="preserve">, se advierte que, </w:t>
      </w:r>
      <w:r w:rsidRPr="00544DDC">
        <w:rPr>
          <w:rFonts w:ascii="Arial" w:hAnsi="Arial" w:cs="Arial"/>
          <w:sz w:val="24"/>
          <w:szCs w:val="24"/>
        </w:rPr>
        <w:t xml:space="preserve">en efecto, </w:t>
      </w:r>
      <w:r w:rsidR="00130287" w:rsidRPr="00544DDC">
        <w:rPr>
          <w:rFonts w:ascii="Arial" w:hAnsi="Arial" w:cs="Arial"/>
          <w:sz w:val="24"/>
          <w:szCs w:val="24"/>
        </w:rPr>
        <w:t xml:space="preserve">la jurisprudencia ha establecido que </w:t>
      </w:r>
      <w:r w:rsidR="004B3F61" w:rsidRPr="00544DDC">
        <w:rPr>
          <w:rFonts w:ascii="Arial" w:hAnsi="Arial" w:cs="Arial"/>
          <w:sz w:val="24"/>
          <w:szCs w:val="24"/>
        </w:rPr>
        <w:t>el estar privado de la libertad en un centro carcelario, no es un impedimento para instaurar una acción de tutela</w:t>
      </w:r>
      <w:r w:rsidR="001C33FF" w:rsidRPr="00544DDC">
        <w:rPr>
          <w:rFonts w:ascii="Arial" w:hAnsi="Arial" w:cs="Arial"/>
          <w:sz w:val="24"/>
          <w:szCs w:val="24"/>
        </w:rPr>
        <w:t>. Lo anterior,</w:t>
      </w:r>
      <w:r w:rsidR="004B3F61" w:rsidRPr="00544DDC">
        <w:rPr>
          <w:rFonts w:ascii="Arial" w:hAnsi="Arial" w:cs="Arial"/>
          <w:sz w:val="24"/>
          <w:szCs w:val="24"/>
        </w:rPr>
        <w:t xml:space="preserve"> siempre y cuando el recluso no se encuentre en incapacidad de interponer por sí mismo la acción</w:t>
      </w:r>
      <w:r w:rsidR="003C1A09" w:rsidRPr="00544DDC">
        <w:rPr>
          <w:rFonts w:ascii="Arial" w:hAnsi="Arial" w:cs="Arial"/>
          <w:sz w:val="24"/>
          <w:szCs w:val="24"/>
        </w:rPr>
        <w:t>.</w:t>
      </w:r>
      <w:r w:rsidR="004B3F61" w:rsidRPr="00544DDC">
        <w:rPr>
          <w:rFonts w:ascii="Arial" w:hAnsi="Arial" w:cs="Arial"/>
          <w:sz w:val="24"/>
          <w:szCs w:val="24"/>
        </w:rPr>
        <w:t xml:space="preserve"> </w:t>
      </w:r>
      <w:r w:rsidR="003C1A09" w:rsidRPr="00544DDC">
        <w:rPr>
          <w:rFonts w:ascii="Arial" w:hAnsi="Arial" w:cs="Arial"/>
          <w:sz w:val="24"/>
          <w:szCs w:val="24"/>
        </w:rPr>
        <w:t>Al respecto la Corte Constitucional ha considerado</w:t>
      </w:r>
      <w:r w:rsidR="003C1A09" w:rsidRPr="00544DDC">
        <w:rPr>
          <w:rFonts w:ascii="Arial" w:eastAsia="Arial Unicode MS" w:hAnsi="Arial" w:cs="Arial"/>
          <w:sz w:val="24"/>
          <w:szCs w:val="24"/>
          <w:u w:color="000000"/>
          <w:bdr w:val="nil"/>
          <w:shd w:val="clear" w:color="auto" w:fill="FFFFFF"/>
          <w:vertAlign w:val="superscript"/>
          <w:lang w:eastAsia="es-CO"/>
        </w:rPr>
        <w:footnoteReference w:id="35"/>
      </w:r>
      <w:r w:rsidR="003C1A09" w:rsidRPr="00544DDC">
        <w:rPr>
          <w:rFonts w:ascii="Arial" w:hAnsi="Arial" w:cs="Arial"/>
          <w:sz w:val="24"/>
          <w:szCs w:val="24"/>
        </w:rPr>
        <w:t xml:space="preserve">: </w:t>
      </w:r>
    </w:p>
    <w:p w14:paraId="6E96B1BF" w14:textId="7632B9AB" w:rsidR="00ED2A0E" w:rsidRPr="00544DDC" w:rsidRDefault="00ED2A0E" w:rsidP="004922E2">
      <w:pPr>
        <w:widowControl w:val="0"/>
        <w:spacing w:line="360" w:lineRule="auto"/>
        <w:rPr>
          <w:rFonts w:ascii="Arial" w:hAnsi="Arial" w:cs="Arial"/>
          <w:sz w:val="24"/>
          <w:szCs w:val="24"/>
        </w:rPr>
      </w:pPr>
    </w:p>
    <w:p w14:paraId="3167E6FF" w14:textId="11666275" w:rsidR="00434208" w:rsidRPr="00544DDC" w:rsidRDefault="00434208" w:rsidP="00434208">
      <w:pPr>
        <w:suppressAutoHyphens/>
        <w:ind w:left="708"/>
        <w:rPr>
          <w:rFonts w:ascii="Arial" w:eastAsia="?????? Pro W3" w:hAnsi="Arial" w:cs="Arial"/>
          <w:bCs/>
          <w:i/>
          <w:szCs w:val="24"/>
          <w:lang w:val="es-ES"/>
        </w:rPr>
      </w:pPr>
      <w:r w:rsidRPr="00544DDC">
        <w:rPr>
          <w:rFonts w:ascii="Arial" w:eastAsia="?????? Pro W3" w:hAnsi="Arial" w:cs="Arial"/>
          <w:bCs/>
          <w:i/>
          <w:szCs w:val="24"/>
          <w:lang w:val="es-ES"/>
        </w:rPr>
        <w:t xml:space="preserve">“[…] de acuerdo con la normatividad y la jurisprudencia que al respecto se ha reseñado, la señora Amparito Rodríguez Tovar puede actuar como agente oficiosa de otras personas, siempre que cumpla con los requisitos de esta figura, es decir, </w:t>
      </w:r>
      <w:r w:rsidRPr="00544DDC">
        <w:rPr>
          <w:rFonts w:ascii="Arial" w:eastAsia="?????? Pro W3" w:hAnsi="Arial" w:cs="Arial"/>
          <w:bCs/>
          <w:i/>
          <w:szCs w:val="24"/>
          <w:lang w:val="es-ES"/>
        </w:rPr>
        <w:lastRenderedPageBreak/>
        <w:t>que (i) manifieste que opera como tal; (ii) que de la demanda se infiera que el titular del derecho se encuentra imposibilitado para interponer la acción de tutela; y (iii) que el presunto afectado ratifique lo actuado dentro del proceso.</w:t>
      </w:r>
    </w:p>
    <w:p w14:paraId="7A1581DA" w14:textId="77777777" w:rsidR="00434208" w:rsidRPr="00544DDC" w:rsidRDefault="00434208" w:rsidP="00434208">
      <w:pPr>
        <w:suppressAutoHyphens/>
        <w:ind w:left="708"/>
        <w:rPr>
          <w:rFonts w:ascii="Arial" w:eastAsia="?????? Pro W3" w:hAnsi="Arial" w:cs="Arial"/>
          <w:bCs/>
          <w:i/>
          <w:szCs w:val="24"/>
          <w:lang w:val="es-ES"/>
        </w:rPr>
      </w:pPr>
      <w:r w:rsidRPr="00544DDC">
        <w:rPr>
          <w:rFonts w:ascii="Arial" w:eastAsia="?????? Pro W3" w:hAnsi="Arial" w:cs="Arial"/>
          <w:bCs/>
          <w:i/>
          <w:szCs w:val="24"/>
          <w:lang w:val="es-ES"/>
        </w:rPr>
        <w:t> </w:t>
      </w:r>
    </w:p>
    <w:p w14:paraId="26237166" w14:textId="77777777" w:rsidR="00434208" w:rsidRPr="00544DDC" w:rsidRDefault="00434208" w:rsidP="00434208">
      <w:pPr>
        <w:suppressAutoHyphens/>
        <w:ind w:left="708"/>
        <w:rPr>
          <w:rFonts w:ascii="Arial" w:eastAsia="?????? Pro W3" w:hAnsi="Arial" w:cs="Arial"/>
          <w:b/>
          <w:i/>
          <w:szCs w:val="24"/>
          <w:u w:val="single"/>
          <w:lang w:val="es-ES"/>
        </w:rPr>
      </w:pPr>
      <w:r w:rsidRPr="00544DDC">
        <w:rPr>
          <w:rFonts w:ascii="Arial" w:eastAsia="?????? Pro W3" w:hAnsi="Arial" w:cs="Arial"/>
          <w:bCs/>
          <w:i/>
          <w:szCs w:val="24"/>
          <w:lang w:val="es-ES"/>
        </w:rPr>
        <w:t xml:space="preserve">En el caso concreto, no se advierte ninguna de las exigencias mencionadas, ya que en el escrito de tutela no se indicó que la accionante actuaba como agente oficiosa de su compañero permanente. Aspecto </w:t>
      </w:r>
      <w:proofErr w:type="gramStart"/>
      <w:r w:rsidRPr="00544DDC">
        <w:rPr>
          <w:rFonts w:ascii="Arial" w:eastAsia="?????? Pro W3" w:hAnsi="Arial" w:cs="Arial"/>
          <w:bCs/>
          <w:i/>
          <w:szCs w:val="24"/>
          <w:lang w:val="es-ES"/>
        </w:rPr>
        <w:t>que</w:t>
      </w:r>
      <w:proofErr w:type="gramEnd"/>
      <w:r w:rsidRPr="00544DDC">
        <w:rPr>
          <w:rFonts w:ascii="Arial" w:eastAsia="?????? Pro W3" w:hAnsi="Arial" w:cs="Arial"/>
          <w:bCs/>
          <w:i/>
          <w:szCs w:val="24"/>
          <w:lang w:val="es-ES"/>
        </w:rPr>
        <w:t xml:space="preserve"> si bien puede inferirse de la misma demanda, moderando un poco la exigencia procesal, según lo ha enseñado la Corte para algunos casos excepcionales y con el fin de garantizar los principios del acceso a la administración de justicia y la prevalencia del derecho sustancial, </w:t>
      </w:r>
      <w:r w:rsidRPr="00544DDC">
        <w:rPr>
          <w:rFonts w:ascii="Arial" w:eastAsia="?????? Pro W3" w:hAnsi="Arial" w:cs="Arial"/>
          <w:b/>
          <w:i/>
          <w:szCs w:val="24"/>
          <w:u w:val="single"/>
          <w:lang w:val="es-ES"/>
        </w:rPr>
        <w:t>no ocurre lo mismo con la exigencia probatoria relativa a que el señor Torres se encuentra en imposibilidad para interponer, de manera autónoma y directa, la tutela.</w:t>
      </w:r>
    </w:p>
    <w:p w14:paraId="1FB6E980" w14:textId="77777777" w:rsidR="00434208" w:rsidRPr="00544DDC" w:rsidRDefault="00434208" w:rsidP="00434208">
      <w:pPr>
        <w:suppressAutoHyphens/>
        <w:ind w:left="708"/>
        <w:rPr>
          <w:rFonts w:ascii="Arial" w:eastAsia="?????? Pro W3" w:hAnsi="Arial" w:cs="Arial"/>
          <w:b/>
          <w:i/>
          <w:szCs w:val="24"/>
          <w:u w:val="single"/>
          <w:lang w:val="es-ES"/>
        </w:rPr>
      </w:pPr>
    </w:p>
    <w:p w14:paraId="0716F688" w14:textId="1DE9835B" w:rsidR="00434208" w:rsidRPr="00544DDC" w:rsidRDefault="00434208" w:rsidP="00434208">
      <w:pPr>
        <w:suppressAutoHyphens/>
        <w:ind w:left="708"/>
        <w:rPr>
          <w:rFonts w:ascii="Arial" w:eastAsia="?????? Pro W3" w:hAnsi="Arial" w:cs="Arial"/>
          <w:bCs/>
          <w:i/>
          <w:szCs w:val="24"/>
          <w:lang w:val="es-ES"/>
        </w:rPr>
      </w:pPr>
      <w:r w:rsidRPr="00544DDC">
        <w:rPr>
          <w:rFonts w:ascii="Arial" w:eastAsia="?????? Pro W3" w:hAnsi="Arial" w:cs="Arial"/>
          <w:b/>
          <w:i/>
          <w:szCs w:val="24"/>
          <w:u w:val="single"/>
          <w:lang w:val="es-ES"/>
        </w:rPr>
        <w:t>En efecto, del análisis de las circunstancias fácticas del caso no se infiere la dificultad o imposibilidad del condenado para solicitar el amparo de sus derechos fundamentales presuntamente vulnerados. Por el contrario, las acciones ejecutadas de manera directa por el señor Torres dan cuenta que, a pesar de estar recluido en la Cárcel La Picota de Bogotá, se le ha facilitado desplegar las gestiones necesarias para su defensa. Ejemplo de ello es que dos (2) meses antes, esto es, el 30 de agosto de 2016, interpuso la primera acción de tutela ante el Tribunal Superior de Bogotá contra el Juzgado Octavo Penal del Circuito</w:t>
      </w:r>
      <w:r w:rsidRPr="00544DDC">
        <w:rPr>
          <w:rFonts w:ascii="Arial" w:eastAsia="?????? Pro W3" w:hAnsi="Arial" w:cs="Arial"/>
          <w:bCs/>
          <w:i/>
          <w:szCs w:val="24"/>
          <w:lang w:val="es-ES"/>
        </w:rPr>
        <w:t xml:space="preserve"> con función de conocimiento de la misma ciudad, invocando la protección de sus derechos fundamentales al debido proceso y la libertad. Así se deduce de la mencionada demanda allegada a la Secretaría de la Sala Penal del Tribunal Superior de Bogotá: […]”.</w:t>
      </w:r>
    </w:p>
    <w:p w14:paraId="3A7E0C88" w14:textId="10B38CFC" w:rsidR="00434208" w:rsidRPr="00544DDC" w:rsidRDefault="00434208" w:rsidP="00434208">
      <w:pPr>
        <w:suppressAutoHyphens/>
        <w:ind w:left="708"/>
        <w:rPr>
          <w:rFonts w:ascii="Arial" w:eastAsia="?????? Pro W3" w:hAnsi="Arial" w:cs="Arial"/>
          <w:b/>
          <w:i/>
          <w:szCs w:val="24"/>
          <w:u w:val="single"/>
          <w:lang w:val="es-ES"/>
        </w:rPr>
      </w:pPr>
    </w:p>
    <w:p w14:paraId="16FC6759" w14:textId="6819E094" w:rsidR="00434208" w:rsidRPr="00544DDC" w:rsidRDefault="00434208" w:rsidP="00434208">
      <w:pPr>
        <w:suppressAutoHyphens/>
        <w:ind w:left="708"/>
        <w:rPr>
          <w:rFonts w:ascii="Arial" w:eastAsia="?????? Pro W3" w:hAnsi="Arial" w:cs="Arial"/>
          <w:b/>
          <w:i/>
          <w:szCs w:val="24"/>
          <w:u w:val="single"/>
          <w:lang w:val="es-ES"/>
        </w:rPr>
      </w:pPr>
      <w:r w:rsidRPr="00544DDC">
        <w:rPr>
          <w:rFonts w:ascii="Arial" w:eastAsia="?????? Pro W3" w:hAnsi="Arial" w:cs="Arial"/>
          <w:bCs/>
          <w:i/>
          <w:szCs w:val="24"/>
          <w:lang w:val="es-ES"/>
        </w:rPr>
        <w:t>[…]</w:t>
      </w:r>
    </w:p>
    <w:p w14:paraId="6C156DB0" w14:textId="77777777" w:rsidR="00434208" w:rsidRPr="00544DDC" w:rsidRDefault="00434208" w:rsidP="00434208">
      <w:pPr>
        <w:ind w:left="567" w:right="760"/>
        <w:rPr>
          <w:rFonts w:ascii="Arial" w:hAnsi="Arial" w:cs="Arial"/>
          <w:i/>
        </w:rPr>
      </w:pPr>
    </w:p>
    <w:p w14:paraId="5A134E90" w14:textId="22CA10BF" w:rsidR="00434208" w:rsidRPr="00544DDC" w:rsidRDefault="00434208" w:rsidP="00434208">
      <w:pPr>
        <w:suppressAutoHyphens/>
        <w:ind w:left="708"/>
        <w:rPr>
          <w:rFonts w:ascii="Arial" w:eastAsia="?????? Pro W3" w:hAnsi="Arial" w:cs="Arial"/>
          <w:bCs/>
          <w:i/>
          <w:szCs w:val="24"/>
          <w:lang w:val="es-ES"/>
        </w:rPr>
      </w:pPr>
      <w:r w:rsidRPr="00544DDC">
        <w:rPr>
          <w:rFonts w:ascii="Arial" w:eastAsia="?????? Pro W3" w:hAnsi="Arial" w:cs="Arial"/>
          <w:bCs/>
          <w:i/>
          <w:szCs w:val="24"/>
          <w:lang w:val="es-ES"/>
        </w:rPr>
        <w:t xml:space="preserve">“[…] </w:t>
      </w:r>
      <w:r w:rsidRPr="00544DDC">
        <w:rPr>
          <w:rFonts w:ascii="Arial" w:eastAsia="?????? Pro W3" w:hAnsi="Arial" w:cs="Arial"/>
          <w:b/>
          <w:i/>
          <w:szCs w:val="24"/>
          <w:u w:val="single"/>
          <w:lang w:val="es-ES"/>
        </w:rPr>
        <w:t>Lo anterior da cuenta que el señor Torres, a pesar de encontrarse privado de la libertad, no ha visto obstaculizado el ejercicio autónomo y directo de sus derechos, acudiendo a las acciones, recursos y solicitudes puestos a su alcance. Además, no se aportó medio de convicción alguno que permitiera establecer que en esta oportunidad se hallaba imposibilitado para acudir directamente ante el juez constitucional,</w:t>
      </w:r>
      <w:r w:rsidRPr="00544DDC">
        <w:rPr>
          <w:rFonts w:ascii="Arial" w:eastAsia="?????? Pro W3" w:hAnsi="Arial" w:cs="Arial"/>
          <w:bCs/>
          <w:i/>
          <w:szCs w:val="24"/>
          <w:lang w:val="es-ES"/>
        </w:rPr>
        <w:t xml:space="preserve"> como tampoco existe ratificación de su parte respecto de la demanda de tutela interpuesta por su compañera permanente.</w:t>
      </w:r>
    </w:p>
    <w:p w14:paraId="4141BFD6" w14:textId="77777777" w:rsidR="00434208" w:rsidRPr="00544DDC" w:rsidRDefault="00434208" w:rsidP="00434208">
      <w:pPr>
        <w:suppressAutoHyphens/>
        <w:ind w:left="708"/>
        <w:rPr>
          <w:rFonts w:ascii="Arial" w:eastAsia="?????? Pro W3" w:hAnsi="Arial" w:cs="Arial"/>
          <w:bCs/>
          <w:i/>
          <w:szCs w:val="24"/>
          <w:lang w:val="es-ES"/>
        </w:rPr>
      </w:pPr>
    </w:p>
    <w:p w14:paraId="23D1903C" w14:textId="10A7F2C6" w:rsidR="00434208" w:rsidRPr="00544DDC" w:rsidRDefault="00434208" w:rsidP="00434208">
      <w:pPr>
        <w:suppressAutoHyphens/>
        <w:ind w:left="708"/>
        <w:rPr>
          <w:rFonts w:ascii="Arial" w:eastAsia="?????? Pro W3" w:hAnsi="Arial" w:cs="Arial"/>
          <w:bCs/>
          <w:iCs/>
          <w:szCs w:val="24"/>
          <w:lang w:val="es-ES"/>
        </w:rPr>
      </w:pPr>
      <w:r w:rsidRPr="00544DDC">
        <w:rPr>
          <w:rFonts w:ascii="Arial" w:eastAsia="?????? Pro W3" w:hAnsi="Arial" w:cs="Arial"/>
          <w:bCs/>
          <w:i/>
          <w:szCs w:val="24"/>
          <w:lang w:val="es-ES"/>
        </w:rPr>
        <w:t>En síntesis, considera la Sala que los requisitos para la configuración de la agencia oficiosa no convergen en el asunto y, en esas circunstancias, la Corte no puede conocer el fondo de la acción de tutela por ausencia de una de las exigencias legales establecidas para ello, como es la legitimación por activa.</w:t>
      </w:r>
      <w:r w:rsidRPr="00544DDC">
        <w:rPr>
          <w:rFonts w:ascii="Arial" w:hAnsi="Arial" w:cs="Arial"/>
          <w:i/>
        </w:rPr>
        <w:t xml:space="preserve"> […]”. </w:t>
      </w:r>
      <w:r w:rsidRPr="00544DDC">
        <w:rPr>
          <w:rFonts w:ascii="Arial" w:hAnsi="Arial" w:cs="Arial"/>
          <w:iCs/>
        </w:rPr>
        <w:t>(Resaltado y subrayado por la Sala)</w:t>
      </w:r>
      <w:r w:rsidR="00527292" w:rsidRPr="00544DDC">
        <w:rPr>
          <w:rFonts w:ascii="Arial" w:hAnsi="Arial" w:cs="Arial"/>
          <w:iCs/>
        </w:rPr>
        <w:t>.</w:t>
      </w:r>
    </w:p>
    <w:p w14:paraId="606D9D37" w14:textId="77777777" w:rsidR="00487DBE" w:rsidRPr="00544DDC" w:rsidRDefault="00487DBE" w:rsidP="00442BE5">
      <w:pPr>
        <w:spacing w:line="360" w:lineRule="auto"/>
        <w:rPr>
          <w:rFonts w:ascii="Arial" w:hAnsi="Arial" w:cs="Arial"/>
          <w:b/>
          <w:spacing w:val="-12"/>
        </w:rPr>
      </w:pPr>
    </w:p>
    <w:p w14:paraId="71F256B4" w14:textId="77777777" w:rsidR="004922E2" w:rsidRPr="00544DDC" w:rsidRDefault="004922E2" w:rsidP="00442BE5">
      <w:pPr>
        <w:pStyle w:val="Sinespaciado"/>
        <w:spacing w:line="360" w:lineRule="auto"/>
        <w:rPr>
          <w:rFonts w:ascii="Arial" w:hAnsi="Arial" w:cs="Arial"/>
          <w:b/>
          <w:lang w:val="es-CO"/>
        </w:rPr>
      </w:pPr>
      <w:r w:rsidRPr="00544DDC">
        <w:rPr>
          <w:rFonts w:ascii="Arial" w:hAnsi="Arial" w:cs="Arial"/>
          <w:b/>
          <w:lang w:val="es-CO"/>
        </w:rPr>
        <w:t>Conclusiones de la Sala</w:t>
      </w:r>
    </w:p>
    <w:p w14:paraId="78F532A5" w14:textId="77777777" w:rsidR="004922E2" w:rsidRPr="00544DDC" w:rsidRDefault="004922E2" w:rsidP="00442BE5">
      <w:pPr>
        <w:spacing w:line="360" w:lineRule="auto"/>
        <w:rPr>
          <w:rFonts w:ascii="Arial" w:hAnsi="Arial" w:cs="Arial"/>
          <w:b/>
          <w:spacing w:val="-12"/>
        </w:rPr>
      </w:pPr>
    </w:p>
    <w:p w14:paraId="7E0795C7" w14:textId="49D400C1" w:rsidR="008D2ECE" w:rsidRPr="00544DDC" w:rsidRDefault="0000320C" w:rsidP="00442BE5">
      <w:pPr>
        <w:widowControl w:val="0"/>
        <w:spacing w:line="360" w:lineRule="auto"/>
        <w:rPr>
          <w:rFonts w:ascii="Arial" w:hAnsi="Arial" w:cs="Arial"/>
          <w:sz w:val="24"/>
          <w:szCs w:val="24"/>
          <w:shd w:val="clear" w:color="auto" w:fill="FFFFFF"/>
        </w:rPr>
      </w:pPr>
      <w:r w:rsidRPr="00544DDC">
        <w:rPr>
          <w:rFonts w:ascii="Arial" w:hAnsi="Arial" w:cs="Arial"/>
          <w:sz w:val="24"/>
          <w:szCs w:val="24"/>
          <w:shd w:val="clear" w:color="auto" w:fill="FFFFFF"/>
        </w:rPr>
        <w:t>7</w:t>
      </w:r>
      <w:r w:rsidR="00B04D70" w:rsidRPr="00544DDC">
        <w:rPr>
          <w:rFonts w:ascii="Arial" w:hAnsi="Arial" w:cs="Arial"/>
          <w:sz w:val="24"/>
          <w:szCs w:val="24"/>
          <w:shd w:val="clear" w:color="auto" w:fill="FFFFFF"/>
        </w:rPr>
        <w:t>5</w:t>
      </w:r>
      <w:r w:rsidRPr="00544DDC">
        <w:rPr>
          <w:rFonts w:ascii="Arial" w:hAnsi="Arial" w:cs="Arial"/>
          <w:sz w:val="24"/>
          <w:szCs w:val="24"/>
          <w:shd w:val="clear" w:color="auto" w:fill="FFFFFF"/>
        </w:rPr>
        <w:t>.</w:t>
      </w:r>
      <w:r w:rsidR="00873D15" w:rsidRPr="00544DDC">
        <w:rPr>
          <w:rFonts w:ascii="Arial" w:hAnsi="Arial" w:cs="Arial"/>
          <w:sz w:val="24"/>
          <w:szCs w:val="24"/>
          <w:shd w:val="clear" w:color="auto" w:fill="FFFFFF"/>
        </w:rPr>
        <w:t xml:space="preserve"> </w:t>
      </w:r>
      <w:r w:rsidR="008D2ECE" w:rsidRPr="00544DDC">
        <w:rPr>
          <w:rFonts w:ascii="Arial" w:hAnsi="Arial" w:cs="Arial"/>
          <w:sz w:val="24"/>
          <w:szCs w:val="24"/>
          <w:shd w:val="clear" w:color="auto" w:fill="FFFFFF"/>
        </w:rPr>
        <w:t>Con fundamento en las consideraciones jurídicas establecidas en la parte motiva de esta sentencia, la Sala confirmará la sentencia de 23 de abril</w:t>
      </w:r>
      <w:r w:rsidR="008D2ECE" w:rsidRPr="00544DDC">
        <w:rPr>
          <w:rFonts w:ascii="Arial" w:hAnsi="Arial" w:cs="Arial"/>
          <w:sz w:val="24"/>
          <w:szCs w:val="24"/>
        </w:rPr>
        <w:t xml:space="preserve"> de 2021 proferida por la Subsección C de la Sección Tercera del Consejo de Estado, por medio de la cual declaró improcedente la solicitud de tutela presentada por la señora </w:t>
      </w:r>
      <w:proofErr w:type="spellStart"/>
      <w:r w:rsidR="008D2ECE" w:rsidRPr="00544DDC">
        <w:rPr>
          <w:rFonts w:ascii="Arial" w:hAnsi="Arial" w:cs="Arial"/>
          <w:sz w:val="24"/>
          <w:szCs w:val="24"/>
        </w:rPr>
        <w:t>Alisadiela</w:t>
      </w:r>
      <w:proofErr w:type="spellEnd"/>
      <w:r w:rsidR="008D2ECE" w:rsidRPr="00544DDC">
        <w:rPr>
          <w:rFonts w:ascii="Arial" w:hAnsi="Arial" w:cs="Arial"/>
          <w:sz w:val="24"/>
          <w:szCs w:val="24"/>
        </w:rPr>
        <w:t xml:space="preserve"> Arias, por las razones expuestas en la parte motiva de esta providencia.</w:t>
      </w:r>
    </w:p>
    <w:p w14:paraId="4D4AAE06" w14:textId="77777777" w:rsidR="004922E2" w:rsidRPr="00544DDC" w:rsidRDefault="004922E2" w:rsidP="004922E2">
      <w:pPr>
        <w:widowControl w:val="0"/>
        <w:spacing w:line="360" w:lineRule="auto"/>
        <w:rPr>
          <w:rFonts w:ascii="Arial" w:hAnsi="Arial" w:cs="Arial"/>
          <w:sz w:val="24"/>
          <w:szCs w:val="24"/>
          <w:shd w:val="clear" w:color="auto" w:fill="FFFFFF"/>
        </w:rPr>
      </w:pPr>
    </w:p>
    <w:p w14:paraId="4502ED67" w14:textId="77777777" w:rsidR="004922E2" w:rsidRPr="00544DDC" w:rsidRDefault="004922E2" w:rsidP="008D5FFE">
      <w:pPr>
        <w:widowControl w:val="0"/>
        <w:spacing w:line="360" w:lineRule="auto"/>
        <w:ind w:right="51"/>
        <w:rPr>
          <w:rFonts w:ascii="Arial" w:hAnsi="Arial" w:cs="Arial"/>
          <w:b/>
          <w:sz w:val="24"/>
          <w:szCs w:val="24"/>
        </w:rPr>
      </w:pPr>
      <w:r w:rsidRPr="00544DDC">
        <w:rPr>
          <w:rFonts w:ascii="Arial" w:hAnsi="Arial" w:cs="Arial"/>
          <w:b/>
          <w:sz w:val="24"/>
          <w:szCs w:val="24"/>
        </w:rPr>
        <w:t>En mérito de lo expuesto, el Consejo de Estado, Sala de lo Contencioso Administrativo, Sección Primera, administrando justicia en nombre de la República y por autoridad de la Ley,</w:t>
      </w:r>
    </w:p>
    <w:p w14:paraId="68AE6E76" w14:textId="790900B9" w:rsidR="00175896" w:rsidRPr="00544DDC" w:rsidRDefault="00175896" w:rsidP="008D5FFE">
      <w:pPr>
        <w:pStyle w:val="Cuerpo"/>
        <w:widowControl w:val="0"/>
        <w:spacing w:line="360" w:lineRule="auto"/>
        <w:ind w:right="51"/>
        <w:rPr>
          <w:rStyle w:val="Ninguno"/>
          <w:rFonts w:eastAsia="Arial" w:cs="Arial"/>
          <w:b/>
          <w:bCs/>
          <w:lang w:val="es-CO"/>
        </w:rPr>
      </w:pPr>
    </w:p>
    <w:p w14:paraId="696DB5A9" w14:textId="77777777" w:rsidR="00442BE5" w:rsidRPr="00544DDC" w:rsidRDefault="00442BE5" w:rsidP="008D5FFE">
      <w:pPr>
        <w:pStyle w:val="Cuerpo"/>
        <w:widowControl w:val="0"/>
        <w:spacing w:line="360" w:lineRule="auto"/>
        <w:ind w:right="51"/>
        <w:rPr>
          <w:rStyle w:val="Ninguno"/>
          <w:rFonts w:eastAsia="Arial" w:cs="Arial"/>
          <w:b/>
          <w:bCs/>
          <w:lang w:val="es-CO"/>
        </w:rPr>
      </w:pPr>
    </w:p>
    <w:p w14:paraId="06D09111" w14:textId="77777777" w:rsidR="00175896" w:rsidRPr="00544DDC" w:rsidRDefault="00175896" w:rsidP="008D5FFE">
      <w:pPr>
        <w:pStyle w:val="Cuerpo"/>
        <w:widowControl w:val="0"/>
        <w:tabs>
          <w:tab w:val="left" w:pos="3939"/>
          <w:tab w:val="left" w:pos="4248"/>
          <w:tab w:val="left" w:pos="4956"/>
          <w:tab w:val="left" w:pos="5664"/>
          <w:tab w:val="left" w:pos="6372"/>
          <w:tab w:val="left" w:pos="7080"/>
          <w:tab w:val="left" w:pos="7788"/>
          <w:tab w:val="left" w:pos="8054"/>
        </w:tabs>
        <w:spacing w:line="360" w:lineRule="auto"/>
        <w:jc w:val="center"/>
        <w:rPr>
          <w:rStyle w:val="Ninguno"/>
          <w:rFonts w:ascii="Arial" w:hAnsi="Arial" w:cs="Arial"/>
          <w:b/>
          <w:bCs/>
          <w:lang w:val="es-CO"/>
        </w:rPr>
      </w:pPr>
      <w:r w:rsidRPr="00544DDC">
        <w:rPr>
          <w:rStyle w:val="Ninguno"/>
          <w:rFonts w:ascii="Arial" w:hAnsi="Arial" w:cs="Arial"/>
          <w:b/>
          <w:bCs/>
          <w:lang w:val="es-CO"/>
        </w:rPr>
        <w:t>III. RESUELVE:</w:t>
      </w:r>
    </w:p>
    <w:p w14:paraId="60B6423B" w14:textId="77777777" w:rsidR="00A17C93" w:rsidRPr="00544DDC" w:rsidRDefault="00A17C93" w:rsidP="00A17C93">
      <w:pPr>
        <w:spacing w:line="360" w:lineRule="auto"/>
        <w:mirrorIndents/>
        <w:rPr>
          <w:rFonts w:ascii="Arial" w:eastAsia="ヒラギノ角ゴ Pro W3" w:hAnsi="Arial" w:cs="Arial"/>
          <w:b/>
          <w:color w:val="000000"/>
          <w:sz w:val="24"/>
          <w:szCs w:val="24"/>
          <w:lang w:eastAsia="es-CO"/>
        </w:rPr>
      </w:pPr>
    </w:p>
    <w:p w14:paraId="4B17AB46" w14:textId="236F9DC5" w:rsidR="00A17C93" w:rsidRPr="00544DDC" w:rsidRDefault="00A17C93" w:rsidP="00B04D70">
      <w:pPr>
        <w:pStyle w:val="Cuerpo"/>
        <w:spacing w:line="360" w:lineRule="auto"/>
        <w:rPr>
          <w:rFonts w:ascii="Arial" w:hAnsi="Arial" w:cs="Arial"/>
          <w:b/>
        </w:rPr>
      </w:pPr>
      <w:r w:rsidRPr="00544DDC">
        <w:rPr>
          <w:rFonts w:ascii="Arial" w:eastAsia="ヒラギノ角ゴ Pro W3" w:hAnsi="Arial" w:cs="Arial"/>
          <w:b/>
        </w:rPr>
        <w:t>PRIMERO</w:t>
      </w:r>
      <w:r w:rsidRPr="00544DDC">
        <w:rPr>
          <w:rFonts w:ascii="Arial" w:eastAsia="ヒラギノ角ゴ Pro W3" w:hAnsi="Arial" w:cs="Arial"/>
        </w:rPr>
        <w:t xml:space="preserve">: </w:t>
      </w:r>
      <w:r w:rsidRPr="00544DDC">
        <w:rPr>
          <w:rFonts w:ascii="Arial" w:hAnsi="Arial" w:cs="Arial"/>
          <w:b/>
          <w:bCs/>
          <w:shd w:val="clear" w:color="auto" w:fill="FFFFFF"/>
        </w:rPr>
        <w:t>CONFIRMAR</w:t>
      </w:r>
      <w:r w:rsidRPr="00544DDC">
        <w:rPr>
          <w:rFonts w:ascii="Arial" w:hAnsi="Arial" w:cs="Arial"/>
          <w:shd w:val="clear" w:color="auto" w:fill="FFFFFF"/>
        </w:rPr>
        <w:t xml:space="preserve"> la sentencia de tutela</w:t>
      </w:r>
      <w:r w:rsidRPr="00544DDC">
        <w:rPr>
          <w:rFonts w:ascii="Arial" w:hAnsi="Arial" w:cs="Arial"/>
        </w:rPr>
        <w:t xml:space="preserve"> proferida el 23 de abril de 2021 por la  Subsección C de la Sección Tercera del Consejo de Estado, por las razones expuestas en la parte motiva de esta providencia.</w:t>
      </w:r>
    </w:p>
    <w:p w14:paraId="66126E19" w14:textId="77777777" w:rsidR="00A17C93" w:rsidRPr="00544DDC" w:rsidRDefault="00A17C93" w:rsidP="00527292">
      <w:pPr>
        <w:pStyle w:val="Cuerpo"/>
        <w:spacing w:line="360" w:lineRule="auto"/>
        <w:rPr>
          <w:rFonts w:cs="Arial"/>
        </w:rPr>
      </w:pPr>
    </w:p>
    <w:p w14:paraId="6C16B4D5" w14:textId="77777777" w:rsidR="00A17C93" w:rsidRPr="00544DDC" w:rsidRDefault="00A17C93" w:rsidP="00B04D70">
      <w:pPr>
        <w:spacing w:line="360" w:lineRule="auto"/>
        <w:rPr>
          <w:rFonts w:ascii="Arial" w:hAnsi="Arial" w:cs="Arial"/>
          <w:sz w:val="24"/>
          <w:szCs w:val="24"/>
        </w:rPr>
      </w:pPr>
      <w:r w:rsidRPr="00544DDC">
        <w:rPr>
          <w:rFonts w:ascii="Arial" w:hAnsi="Arial" w:cs="Arial"/>
          <w:b/>
          <w:color w:val="000000"/>
          <w:sz w:val="24"/>
          <w:szCs w:val="24"/>
          <w:lang w:val="es-ES"/>
        </w:rPr>
        <w:t xml:space="preserve">SEGUNDO: </w:t>
      </w:r>
      <w:r w:rsidRPr="00544DDC">
        <w:rPr>
          <w:rStyle w:val="Nmerodepgina"/>
          <w:rFonts w:ascii="Arial" w:hAnsi="Arial" w:cs="Arial"/>
          <w:bCs/>
          <w:sz w:val="24"/>
          <w:szCs w:val="24"/>
        </w:rPr>
        <w:t xml:space="preserve">De conformidad con lo dispuesto en el artículo 32 del Decreto Ley núm. 2591 de 1991, dentro de los diez (10) siguientes a la ejecutoria de esta sentencia, </w:t>
      </w:r>
      <w:r w:rsidRPr="00544DDC">
        <w:rPr>
          <w:rStyle w:val="Nmerodepgina"/>
          <w:rFonts w:ascii="Arial" w:hAnsi="Arial" w:cs="Arial"/>
          <w:b/>
          <w:bCs/>
          <w:sz w:val="24"/>
          <w:szCs w:val="24"/>
        </w:rPr>
        <w:t>REMITIR</w:t>
      </w:r>
      <w:r w:rsidRPr="00544DDC">
        <w:rPr>
          <w:rStyle w:val="Nmerodepgina"/>
          <w:rFonts w:ascii="Arial" w:hAnsi="Arial" w:cs="Arial"/>
          <w:sz w:val="24"/>
          <w:szCs w:val="24"/>
        </w:rPr>
        <w:t xml:space="preserve"> el expediente a la Corte Constitucional para su eventual revisión.</w:t>
      </w:r>
    </w:p>
    <w:p w14:paraId="2603FDEF" w14:textId="77777777" w:rsidR="0046615A" w:rsidRPr="00544DDC" w:rsidRDefault="0046615A" w:rsidP="0046615A">
      <w:pPr>
        <w:spacing w:line="360" w:lineRule="auto"/>
        <w:rPr>
          <w:rFonts w:ascii="Arial" w:hAnsi="Arial" w:cs="Arial"/>
          <w:b/>
          <w:spacing w:val="-3"/>
          <w:sz w:val="24"/>
          <w:szCs w:val="24"/>
        </w:rPr>
      </w:pPr>
    </w:p>
    <w:p w14:paraId="19DF9B60" w14:textId="74DDD367" w:rsidR="005A43ED" w:rsidRPr="00544DDC" w:rsidRDefault="005A43ED" w:rsidP="005A43ED">
      <w:pPr>
        <w:pBdr>
          <w:top w:val="nil"/>
          <w:left w:val="nil"/>
          <w:bottom w:val="nil"/>
          <w:right w:val="nil"/>
          <w:between w:val="nil"/>
          <w:bar w:val="nil"/>
        </w:pBdr>
        <w:suppressAutoHyphens/>
        <w:spacing w:line="360" w:lineRule="auto"/>
        <w:outlineLvl w:val="0"/>
        <w:rPr>
          <w:rFonts w:ascii="Arial" w:eastAsia="Arial Unicode MS" w:hAnsi="Arial" w:cs="Arial Unicode MS"/>
          <w:b/>
          <w:bCs/>
          <w:sz w:val="24"/>
          <w:szCs w:val="24"/>
          <w:u w:color="000000"/>
          <w:bdr w:val="nil"/>
          <w:lang w:eastAsia="es-CO"/>
        </w:rPr>
      </w:pPr>
      <w:r w:rsidRPr="00544DDC">
        <w:rPr>
          <w:rFonts w:ascii="Arial" w:eastAsia="Arial Unicode MS" w:hAnsi="Arial" w:cs="Arial Unicode MS"/>
          <w:b/>
          <w:bCs/>
          <w:sz w:val="24"/>
          <w:szCs w:val="24"/>
          <w:u w:color="000000"/>
          <w:bdr w:val="nil"/>
          <w:lang w:eastAsia="es-CO"/>
        </w:rPr>
        <w:t>CÓPIESE, NOTIFÍQUESE, COMUNÍQUESE Y CÚMPLASE</w:t>
      </w:r>
    </w:p>
    <w:p w14:paraId="7D041053" w14:textId="77777777" w:rsidR="004B179A" w:rsidRPr="00544DDC" w:rsidRDefault="004B179A" w:rsidP="005A43ED">
      <w:pPr>
        <w:pBdr>
          <w:top w:val="nil"/>
          <w:left w:val="nil"/>
          <w:bottom w:val="nil"/>
          <w:right w:val="nil"/>
          <w:between w:val="nil"/>
          <w:bar w:val="nil"/>
        </w:pBdr>
        <w:suppressAutoHyphens/>
        <w:spacing w:line="360" w:lineRule="auto"/>
        <w:outlineLvl w:val="0"/>
        <w:rPr>
          <w:rFonts w:ascii="Arial" w:eastAsia="Arial Unicode MS" w:hAnsi="Arial" w:cs="Arial Unicode MS"/>
          <w:b/>
          <w:bCs/>
          <w:sz w:val="24"/>
          <w:szCs w:val="24"/>
          <w:u w:color="000000"/>
          <w:bdr w:val="nil"/>
          <w:lang w:eastAsia="es-CO"/>
        </w:rPr>
      </w:pPr>
    </w:p>
    <w:p w14:paraId="325883B3" w14:textId="3B372427" w:rsidR="005A43ED" w:rsidRPr="00544DDC" w:rsidRDefault="005A43ED" w:rsidP="00E53EC2">
      <w:pPr>
        <w:spacing w:line="360" w:lineRule="auto"/>
        <w:rPr>
          <w:rFonts w:ascii="Arial" w:eastAsia="Times New Roman" w:hAnsi="Arial" w:cs="Arial"/>
          <w:sz w:val="24"/>
          <w:szCs w:val="24"/>
          <w:lang w:eastAsia="es-ES"/>
        </w:rPr>
      </w:pPr>
      <w:r w:rsidRPr="00544DDC">
        <w:rPr>
          <w:rFonts w:ascii="Arial" w:eastAsia="Arial Unicode MS" w:hAnsi="Arial" w:cs="Arial Unicode MS"/>
          <w:sz w:val="24"/>
          <w:szCs w:val="24"/>
          <w:u w:color="000000"/>
          <w:bdr w:val="nil"/>
          <w:lang w:eastAsia="es-CO"/>
        </w:rPr>
        <w:t xml:space="preserve">Se deja constancia que la anterior providencia fue leída, discutida y aprobada por la Sala en la sesión </w:t>
      </w:r>
      <w:r w:rsidRPr="00544DDC">
        <w:rPr>
          <w:rFonts w:ascii="Arial" w:hAnsi="Arial" w:cs="Arial"/>
          <w:sz w:val="24"/>
          <w:szCs w:val="24"/>
          <w:lang w:eastAsia="x-none"/>
        </w:rPr>
        <w:t>de la fecha</w:t>
      </w:r>
      <w:r w:rsidRPr="00544DDC">
        <w:rPr>
          <w:rFonts w:ascii="Arial" w:eastAsia="Times New Roman" w:hAnsi="Arial" w:cs="Arial"/>
          <w:sz w:val="24"/>
          <w:szCs w:val="24"/>
          <w:lang w:eastAsia="es-ES"/>
        </w:rPr>
        <w:t>.</w:t>
      </w:r>
    </w:p>
    <w:p w14:paraId="4D72B2FA" w14:textId="063B52FA" w:rsidR="00F12CD4" w:rsidRPr="00544DDC" w:rsidRDefault="00F12CD4" w:rsidP="00F12CD4">
      <w:pPr>
        <w:rPr>
          <w:rFonts w:ascii="Arial" w:eastAsia="Times New Roman" w:hAnsi="Arial" w:cs="Arial"/>
          <w:sz w:val="24"/>
          <w:szCs w:val="24"/>
          <w:lang w:eastAsia="es-ES"/>
        </w:rPr>
      </w:pPr>
    </w:p>
    <w:p w14:paraId="2CEAF7F8" w14:textId="4D37B2F2" w:rsidR="00F12CD4" w:rsidRPr="00544DDC" w:rsidRDefault="00F12CD4" w:rsidP="00F12CD4">
      <w:pPr>
        <w:rPr>
          <w:rFonts w:ascii="Arial" w:eastAsia="Times New Roman" w:hAnsi="Arial" w:cs="Arial"/>
          <w:sz w:val="24"/>
          <w:szCs w:val="24"/>
          <w:lang w:eastAsia="es-ES"/>
        </w:rPr>
      </w:pPr>
    </w:p>
    <w:p w14:paraId="6CD8BD30" w14:textId="77777777" w:rsidR="00F12CD4" w:rsidRPr="00544DDC" w:rsidRDefault="00F12CD4" w:rsidP="00F12CD4">
      <w:pPr>
        <w:rPr>
          <w:rFonts w:ascii="Arial" w:eastAsia="Times New Roman" w:hAnsi="Arial" w:cs="Arial"/>
          <w:sz w:val="24"/>
          <w:szCs w:val="24"/>
          <w:lang w:eastAsia="es-ES"/>
        </w:rPr>
      </w:pPr>
    </w:p>
    <w:p w14:paraId="759B1841" w14:textId="77777777" w:rsidR="005A43ED" w:rsidRPr="00544DDC" w:rsidRDefault="005A43ED" w:rsidP="005A43ED">
      <w:r w:rsidRPr="00544DDC">
        <w:rPr>
          <w:rFonts w:ascii="Arial" w:hAnsi="Arial" w:cs="Arial"/>
          <w:b/>
        </w:rPr>
        <w:t xml:space="preserve">HERNANDO SÁNCHEZ SÁNCHEZ                        NUBIA MARGOTH PEÑA GARZÓN                                                                                      </w:t>
      </w:r>
    </w:p>
    <w:p w14:paraId="59FE687A" w14:textId="77777777" w:rsidR="005A43ED" w:rsidRPr="00544DDC" w:rsidRDefault="005A43ED" w:rsidP="005A43ED">
      <w:pPr>
        <w:rPr>
          <w:rFonts w:ascii="Arial" w:hAnsi="Arial" w:cs="Arial"/>
          <w:b/>
        </w:rPr>
      </w:pPr>
      <w:r w:rsidRPr="00544DDC">
        <w:rPr>
          <w:rFonts w:ascii="Arial" w:hAnsi="Arial" w:cs="Arial"/>
          <w:b/>
        </w:rPr>
        <w:t xml:space="preserve">                 Presidente                                                        Consejera de Estado</w:t>
      </w:r>
    </w:p>
    <w:p w14:paraId="0FFAFBB2" w14:textId="77777777" w:rsidR="005A43ED" w:rsidRPr="00544DDC" w:rsidRDefault="005A43ED" w:rsidP="005A43ED">
      <w:pPr>
        <w:rPr>
          <w:rFonts w:ascii="Arial" w:hAnsi="Arial" w:cs="Arial"/>
          <w:b/>
        </w:rPr>
      </w:pPr>
      <w:r w:rsidRPr="00544DDC">
        <w:rPr>
          <w:rFonts w:ascii="Arial" w:hAnsi="Arial" w:cs="Arial"/>
          <w:b/>
        </w:rPr>
        <w:t xml:space="preserve">         Consejero de Estado                                                 </w:t>
      </w:r>
    </w:p>
    <w:p w14:paraId="2A969A4E" w14:textId="77777777" w:rsidR="005A43ED" w:rsidRPr="00544DDC" w:rsidRDefault="005A43ED" w:rsidP="005A43ED">
      <w:pPr>
        <w:rPr>
          <w:rFonts w:ascii="Arial" w:hAnsi="Arial" w:cs="Arial"/>
          <w:b/>
        </w:rPr>
      </w:pPr>
    </w:p>
    <w:p w14:paraId="1C9025DA" w14:textId="51DEBB05" w:rsidR="005A43ED" w:rsidRPr="00544DDC" w:rsidRDefault="005A43ED" w:rsidP="005A43ED">
      <w:pPr>
        <w:rPr>
          <w:rFonts w:ascii="Arial" w:hAnsi="Arial" w:cs="Arial"/>
          <w:b/>
        </w:rPr>
      </w:pPr>
    </w:p>
    <w:p w14:paraId="0FCE4040" w14:textId="77777777" w:rsidR="00FF0F92" w:rsidRPr="00544DDC" w:rsidRDefault="00FF0F92" w:rsidP="005A43ED">
      <w:pPr>
        <w:rPr>
          <w:rFonts w:ascii="Arial" w:hAnsi="Arial" w:cs="Arial"/>
          <w:b/>
        </w:rPr>
      </w:pPr>
    </w:p>
    <w:p w14:paraId="768388ED" w14:textId="77777777" w:rsidR="00FF0F92" w:rsidRPr="00544DDC" w:rsidRDefault="00FF0F92" w:rsidP="005A43ED">
      <w:pPr>
        <w:rPr>
          <w:rFonts w:ascii="Arial" w:hAnsi="Arial" w:cs="Arial"/>
          <w:b/>
        </w:rPr>
      </w:pPr>
    </w:p>
    <w:p w14:paraId="6108D5AA" w14:textId="77777777" w:rsidR="005A43ED" w:rsidRPr="00544DDC" w:rsidRDefault="005A43ED" w:rsidP="005A43ED">
      <w:pPr>
        <w:rPr>
          <w:rFonts w:ascii="Arial" w:hAnsi="Arial" w:cs="Arial"/>
          <w:b/>
        </w:rPr>
      </w:pPr>
    </w:p>
    <w:p w14:paraId="2AF9C0D0" w14:textId="77777777" w:rsidR="005A43ED" w:rsidRPr="00544DDC" w:rsidRDefault="005A43ED" w:rsidP="005A43ED">
      <w:pPr>
        <w:rPr>
          <w:rFonts w:ascii="Arial" w:hAnsi="Arial" w:cs="Arial"/>
          <w:b/>
        </w:rPr>
      </w:pPr>
      <w:r w:rsidRPr="00544DDC">
        <w:rPr>
          <w:rFonts w:ascii="Arial" w:hAnsi="Arial" w:cs="Arial"/>
          <w:b/>
        </w:rPr>
        <w:t xml:space="preserve">    OSWALDO GIRALDO LÓPEZ                      ROBERTO AUGUSTO SERRATO VALDÉS   </w:t>
      </w:r>
    </w:p>
    <w:p w14:paraId="4A66AE2C" w14:textId="77777777" w:rsidR="005A43ED" w:rsidRPr="00AB7ED2" w:rsidRDefault="005A43ED" w:rsidP="005A43ED">
      <w:r w:rsidRPr="00544DDC">
        <w:rPr>
          <w:rFonts w:ascii="Arial" w:hAnsi="Arial" w:cs="Arial"/>
          <w:b/>
        </w:rPr>
        <w:t xml:space="preserve">          Consejero de Estado                                               Consejero de Estado</w:t>
      </w:r>
      <w:r w:rsidRPr="00AB7ED2">
        <w:rPr>
          <w:rFonts w:ascii="Arial" w:hAnsi="Arial" w:cs="Arial"/>
          <w:b/>
        </w:rPr>
        <w:t xml:space="preserve">                        </w:t>
      </w:r>
    </w:p>
    <w:p w14:paraId="60F2A1F8" w14:textId="50A335C9" w:rsidR="00141790" w:rsidRPr="00AB7ED2" w:rsidRDefault="005A43ED" w:rsidP="00040301">
      <w:pPr>
        <w:spacing w:line="360" w:lineRule="auto"/>
        <w:contextualSpacing/>
        <w:rPr>
          <w:rFonts w:ascii="Arial" w:hAnsi="Arial" w:cs="Arial"/>
          <w:b/>
          <w:kern w:val="24"/>
        </w:rPr>
      </w:pPr>
      <w:r w:rsidRPr="00AB7ED2">
        <w:rPr>
          <w:rFonts w:ascii="Arial" w:hAnsi="Arial" w:cs="Arial"/>
          <w:b/>
          <w:kern w:val="24"/>
        </w:rPr>
        <w:t xml:space="preserve">  </w:t>
      </w:r>
      <w:bookmarkEnd w:id="0"/>
    </w:p>
    <w:sectPr w:rsidR="00141790" w:rsidRPr="00AB7ED2" w:rsidSect="00C57348">
      <w:headerReference w:type="default" r:id="rId9"/>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4319" w14:textId="77777777" w:rsidR="00413D18" w:rsidRDefault="00413D18" w:rsidP="006731BE">
      <w:r>
        <w:separator/>
      </w:r>
    </w:p>
  </w:endnote>
  <w:endnote w:type="continuationSeparator" w:id="0">
    <w:p w14:paraId="440BF2D5" w14:textId="77777777" w:rsidR="00413D18" w:rsidRDefault="00413D18" w:rsidP="0067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 Pro W3">
    <w:altName w:val="MS Gothic"/>
    <w:panose1 w:val="00000000000000000000"/>
    <w:charset w:val="80"/>
    <w:family w:val="auto"/>
    <w:notTrueType/>
    <w:pitch w:val="variable"/>
    <w:sig w:usb0="00000000"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ew courier">
    <w:altName w:val="Calibri"/>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MS ??">
    <w:altName w:val="MS Mincho"/>
    <w:panose1 w:val="00000000000000000000"/>
    <w:charset w:val="80"/>
    <w:family w:val="auto"/>
    <w:notTrueType/>
    <w:pitch w:val="variable"/>
    <w:sig w:usb0="00000000"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6DB9" w14:textId="77777777" w:rsidR="00413D18" w:rsidRDefault="00413D18" w:rsidP="006731BE">
      <w:r>
        <w:separator/>
      </w:r>
    </w:p>
  </w:footnote>
  <w:footnote w:type="continuationSeparator" w:id="0">
    <w:p w14:paraId="4D7925DF" w14:textId="77777777" w:rsidR="00413D18" w:rsidRDefault="00413D18" w:rsidP="006731BE">
      <w:r>
        <w:continuationSeparator/>
      </w:r>
    </w:p>
  </w:footnote>
  <w:footnote w:id="1">
    <w:p w14:paraId="76B69364" w14:textId="0243E9E1" w:rsidR="00D12314" w:rsidRPr="0024002B" w:rsidRDefault="00D12314" w:rsidP="00D12314">
      <w:pPr>
        <w:pStyle w:val="Textonotapie"/>
        <w:rPr>
          <w:rFonts w:ascii="Arial" w:hAnsi="Arial" w:cs="Arial"/>
          <w:sz w:val="18"/>
          <w:szCs w:val="18"/>
        </w:rPr>
      </w:pPr>
      <w:r w:rsidRPr="0024002B">
        <w:rPr>
          <w:rStyle w:val="Refdenotaalpie"/>
          <w:rFonts w:ascii="Arial" w:hAnsi="Arial" w:cs="Arial"/>
          <w:sz w:val="18"/>
          <w:szCs w:val="18"/>
        </w:rPr>
        <w:footnoteRef/>
      </w:r>
      <w:r w:rsidRPr="0024002B">
        <w:rPr>
          <w:rFonts w:ascii="Arial" w:hAnsi="Arial" w:cs="Arial"/>
          <w:sz w:val="18"/>
          <w:szCs w:val="18"/>
        </w:rPr>
        <w:t xml:space="preserve"> </w:t>
      </w:r>
      <w:r w:rsidRPr="00E43055">
        <w:rPr>
          <w:rFonts w:ascii="Arial" w:hAnsi="Arial" w:cs="Arial"/>
          <w:i/>
          <w:iCs/>
          <w:sz w:val="18"/>
          <w:szCs w:val="18"/>
          <w:shd w:val="clear" w:color="auto" w:fill="FFFFFF"/>
        </w:rPr>
        <w:t>“Por medio de la cual se reconoce y ordena el pago de una Pensión mensual de jubilación con fundamento en el expediente MDN No. 1948 de 2004”.</w:t>
      </w:r>
    </w:p>
  </w:footnote>
  <w:footnote w:id="2">
    <w:p w14:paraId="4453FC0E" w14:textId="77777777" w:rsidR="00D12314" w:rsidRPr="0024002B" w:rsidRDefault="00D12314" w:rsidP="00D12314">
      <w:pPr>
        <w:pStyle w:val="Textonotapie"/>
        <w:rPr>
          <w:rFonts w:ascii="Arial" w:hAnsi="Arial" w:cs="Arial"/>
          <w:sz w:val="18"/>
          <w:szCs w:val="18"/>
        </w:rPr>
      </w:pPr>
      <w:r w:rsidRPr="0024002B">
        <w:rPr>
          <w:rStyle w:val="Refdenotaalpie"/>
          <w:rFonts w:ascii="Arial" w:hAnsi="Arial" w:cs="Arial"/>
          <w:sz w:val="18"/>
          <w:szCs w:val="18"/>
        </w:rPr>
        <w:footnoteRef/>
      </w:r>
      <w:r w:rsidRPr="0024002B">
        <w:rPr>
          <w:rFonts w:ascii="Arial" w:hAnsi="Arial" w:cs="Arial"/>
          <w:sz w:val="18"/>
          <w:szCs w:val="18"/>
        </w:rPr>
        <w:t xml:space="preserve"> </w:t>
      </w:r>
      <w:r w:rsidRPr="00E43055">
        <w:rPr>
          <w:rFonts w:ascii="Arial" w:hAnsi="Arial" w:cs="Arial"/>
          <w:i/>
          <w:iCs/>
          <w:sz w:val="18"/>
          <w:szCs w:val="18"/>
          <w:shd w:val="clear" w:color="auto" w:fill="FFFFFF"/>
        </w:rPr>
        <w:t>“Por medio de la cual se reconoce y ordena el pago de una Pensión mensual de jubilación con fundamento en el expediente MDN No. 1948 de 2004”.</w:t>
      </w:r>
    </w:p>
  </w:footnote>
  <w:footnote w:id="3">
    <w:p w14:paraId="066B14EF" w14:textId="77777777" w:rsidR="00AF7431" w:rsidRPr="0024002B" w:rsidRDefault="00AF7431" w:rsidP="00AF7431">
      <w:pPr>
        <w:pStyle w:val="Textonotapie"/>
        <w:rPr>
          <w:rFonts w:ascii="Arial" w:hAnsi="Arial" w:cs="Arial"/>
          <w:sz w:val="18"/>
          <w:szCs w:val="18"/>
        </w:rPr>
      </w:pPr>
      <w:r w:rsidRPr="0024002B">
        <w:rPr>
          <w:rStyle w:val="Refdenotaalpie"/>
          <w:rFonts w:ascii="Arial" w:hAnsi="Arial" w:cs="Arial"/>
          <w:sz w:val="18"/>
          <w:szCs w:val="18"/>
        </w:rPr>
        <w:footnoteRef/>
      </w:r>
      <w:r w:rsidRPr="0024002B">
        <w:rPr>
          <w:rFonts w:ascii="Arial" w:hAnsi="Arial" w:cs="Arial"/>
          <w:sz w:val="18"/>
          <w:szCs w:val="18"/>
        </w:rPr>
        <w:t xml:space="preserve"> </w:t>
      </w:r>
      <w:r w:rsidRPr="00E43055">
        <w:rPr>
          <w:rFonts w:ascii="Arial" w:hAnsi="Arial" w:cs="Arial"/>
          <w:i/>
          <w:iCs/>
          <w:sz w:val="18"/>
          <w:szCs w:val="18"/>
          <w:shd w:val="clear" w:color="auto" w:fill="FFFFFF"/>
        </w:rPr>
        <w:t>“Por medio de la cual se reconoce y ordena el pago de una Pensión mensual de jubilación con fundamento en el expediente MDN No. 1948 de 2004”.</w:t>
      </w:r>
    </w:p>
  </w:footnote>
  <w:footnote w:id="4">
    <w:p w14:paraId="46D5123E" w14:textId="77777777" w:rsidR="009E1F89" w:rsidRPr="00DA2BEF" w:rsidRDefault="009E1F89" w:rsidP="00EE743E">
      <w:pPr>
        <w:pStyle w:val="Textonotapie"/>
        <w:rPr>
          <w:rFonts w:ascii="Arial" w:hAnsi="Arial" w:cs="Arial"/>
          <w:b/>
          <w:sz w:val="18"/>
          <w:szCs w:val="18"/>
        </w:rPr>
      </w:pPr>
      <w:r w:rsidRPr="00DA2BEF">
        <w:rPr>
          <w:rStyle w:val="Refdenotaalpie"/>
          <w:rFonts w:ascii="Arial" w:hAnsi="Arial" w:cs="Arial"/>
          <w:sz w:val="18"/>
          <w:szCs w:val="18"/>
          <w:vertAlign w:val="superscript"/>
        </w:rPr>
        <w:footnoteRef/>
      </w:r>
      <w:r w:rsidRPr="00DA2BEF">
        <w:rPr>
          <w:rFonts w:ascii="Arial" w:hAnsi="Arial" w:cs="Arial"/>
          <w:sz w:val="18"/>
          <w:szCs w:val="18"/>
          <w:vertAlign w:val="superscript"/>
        </w:rPr>
        <w:t xml:space="preserve"> </w:t>
      </w:r>
      <w:r w:rsidRPr="00DA2BEF">
        <w:rPr>
          <w:rFonts w:ascii="Arial" w:hAnsi="Arial" w:cs="Arial"/>
          <w:b/>
          <w:sz w:val="18"/>
          <w:szCs w:val="18"/>
        </w:rPr>
        <w:t>“</w:t>
      </w:r>
      <w:r w:rsidRPr="00DA2BEF">
        <w:rPr>
          <w:rStyle w:val="Textoennegrita"/>
          <w:rFonts w:ascii="Arial" w:hAnsi="Arial" w:cs="Arial"/>
          <w:i/>
          <w:sz w:val="18"/>
          <w:szCs w:val="18"/>
          <w:shd w:val="clear" w:color="auto" w:fill="FFFFFF"/>
        </w:rPr>
        <w:t>Por el cual se reglamenta la acción de tutela consagrada en el artículo 86 de la Constitución Política''</w:t>
      </w:r>
    </w:p>
  </w:footnote>
  <w:footnote w:id="5">
    <w:p w14:paraId="7729C117" w14:textId="77777777" w:rsidR="009E1F89" w:rsidRPr="00DA2BEF" w:rsidRDefault="009E1F89" w:rsidP="00EE743E">
      <w:pPr>
        <w:pStyle w:val="Textonotapie"/>
        <w:rPr>
          <w:rFonts w:ascii="Arial" w:hAnsi="Arial" w:cs="Arial"/>
          <w:sz w:val="18"/>
          <w:szCs w:val="18"/>
        </w:rPr>
      </w:pPr>
      <w:r w:rsidRPr="00DA2BEF">
        <w:rPr>
          <w:rStyle w:val="Refdenotaalpie"/>
          <w:rFonts w:ascii="Arial" w:hAnsi="Arial" w:cs="Arial"/>
          <w:i/>
          <w:sz w:val="18"/>
          <w:szCs w:val="18"/>
          <w:vertAlign w:val="superscript"/>
        </w:rPr>
        <w:footnoteRef/>
      </w:r>
      <w:r w:rsidRPr="00DA2BEF">
        <w:rPr>
          <w:rFonts w:ascii="Arial" w:hAnsi="Arial" w:cs="Arial"/>
          <w:sz w:val="18"/>
          <w:szCs w:val="18"/>
        </w:rPr>
        <w:t xml:space="preserve"> “P</w:t>
      </w:r>
      <w:r w:rsidRPr="00DA2BEF">
        <w:rPr>
          <w:rFonts w:ascii="Arial" w:hAnsi="Arial" w:cs="Arial"/>
          <w:sz w:val="18"/>
          <w:szCs w:val="18"/>
          <w:shd w:val="clear" w:color="auto" w:fill="FFFFFF"/>
        </w:rPr>
        <w:t>or el cual se modifican los artículos 2.2.3.1.2.1, 2.2.3.1.2.4 y 2.2.3.1.2.5 del Decreto 1069 de 2015, Único Reglamentario del sector Justicia y del Derecho, referente a las reglas de reparto de la acción de tutela”.</w:t>
      </w:r>
    </w:p>
  </w:footnote>
  <w:footnote w:id="6">
    <w:p w14:paraId="17E19721" w14:textId="77777777" w:rsidR="009E1F89" w:rsidRPr="00DA2BEF" w:rsidRDefault="009E1F89" w:rsidP="00EE743E">
      <w:pPr>
        <w:pStyle w:val="Sinespaciado"/>
        <w:jc w:val="both"/>
        <w:rPr>
          <w:rFonts w:ascii="Arial" w:hAnsi="Arial" w:cs="Arial"/>
          <w:sz w:val="18"/>
          <w:szCs w:val="18"/>
        </w:rPr>
      </w:pPr>
      <w:r w:rsidRPr="00DA2BEF">
        <w:rPr>
          <w:rStyle w:val="Refdenotaalpie"/>
          <w:rFonts w:ascii="Arial" w:hAnsi="Arial" w:cs="Arial"/>
          <w:sz w:val="18"/>
          <w:szCs w:val="18"/>
          <w:vertAlign w:val="superscript"/>
        </w:rPr>
        <w:footnoteRef/>
      </w:r>
      <w:r w:rsidRPr="00DA2BEF">
        <w:rPr>
          <w:rFonts w:ascii="Arial" w:hAnsi="Arial" w:cs="Arial"/>
          <w:i/>
          <w:sz w:val="18"/>
          <w:szCs w:val="18"/>
        </w:rPr>
        <w:t xml:space="preserve"> “Por medio del cual se modifica el reglamento del Consejo de Estado”.</w:t>
      </w:r>
    </w:p>
  </w:footnote>
  <w:footnote w:id="7">
    <w:p w14:paraId="446F858F" w14:textId="77777777" w:rsidR="009E1F89" w:rsidRPr="008E5E58" w:rsidRDefault="009E1F89" w:rsidP="00EE743E">
      <w:pPr>
        <w:pStyle w:val="Sinespaciado"/>
        <w:overflowPunct w:val="0"/>
        <w:autoSpaceDE w:val="0"/>
        <w:autoSpaceDN w:val="0"/>
        <w:adjustRightInd w:val="0"/>
        <w:jc w:val="both"/>
        <w:rPr>
          <w:rFonts w:eastAsia="Times New Roman" w:cs="Arial"/>
          <w:sz w:val="18"/>
          <w:szCs w:val="18"/>
          <w:lang w:eastAsia="es-ES"/>
        </w:rPr>
      </w:pPr>
      <w:r w:rsidRPr="00DA2BEF">
        <w:rPr>
          <w:rStyle w:val="Refdenotaalpie"/>
          <w:rFonts w:ascii="Arial" w:eastAsia="Times New Roman" w:hAnsi="Arial" w:cs="Arial"/>
          <w:sz w:val="18"/>
          <w:szCs w:val="18"/>
          <w:vertAlign w:val="superscript"/>
          <w:lang w:eastAsia="es-ES"/>
        </w:rPr>
        <w:footnoteRef/>
      </w:r>
      <w:r w:rsidRPr="00DA2BEF">
        <w:rPr>
          <w:rFonts w:ascii="Arial" w:eastAsia="Times New Roman" w:hAnsi="Arial" w:cs="Arial"/>
          <w:sz w:val="18"/>
          <w:szCs w:val="18"/>
          <w:vertAlign w:val="superscript"/>
          <w:lang w:eastAsia="es-ES"/>
        </w:rPr>
        <w:t xml:space="preserve"> </w:t>
      </w:r>
      <w:r w:rsidRPr="00DA2BEF">
        <w:rPr>
          <w:rFonts w:ascii="Arial" w:eastAsia="Times New Roman" w:hAnsi="Arial" w:cs="Arial"/>
          <w:i/>
          <w:sz w:val="18"/>
          <w:szCs w:val="18"/>
          <w:lang w:eastAsia="es-ES"/>
        </w:rPr>
        <w:t>“Reglamento Interno del Consejo de Estado”</w:t>
      </w:r>
      <w:r w:rsidRPr="00DA2BEF">
        <w:rPr>
          <w:rFonts w:ascii="Arial" w:eastAsia="Times New Roman" w:hAnsi="Arial" w:cs="Arial"/>
          <w:sz w:val="18"/>
          <w:szCs w:val="18"/>
          <w:lang w:eastAsia="es-ES"/>
        </w:rPr>
        <w:t>.</w:t>
      </w:r>
      <w:r w:rsidRPr="008E5E58">
        <w:rPr>
          <w:rFonts w:eastAsia="Times New Roman" w:cs="Arial"/>
          <w:sz w:val="18"/>
          <w:szCs w:val="18"/>
          <w:lang w:eastAsia="es-ES"/>
        </w:rPr>
        <w:t xml:space="preserve"> </w:t>
      </w:r>
    </w:p>
  </w:footnote>
  <w:footnote w:id="8">
    <w:p w14:paraId="1C5A5E5D" w14:textId="77777777" w:rsidR="009E1F89" w:rsidRPr="00807D64" w:rsidRDefault="009E1F89" w:rsidP="004922E2">
      <w:pPr>
        <w:pStyle w:val="Textonotapie"/>
        <w:rPr>
          <w:rFonts w:ascii="Arial" w:hAnsi="Arial" w:cs="Arial"/>
          <w:sz w:val="18"/>
          <w:szCs w:val="18"/>
        </w:rPr>
      </w:pPr>
      <w:r w:rsidRPr="0026302F">
        <w:rPr>
          <w:rStyle w:val="Refdenotaalpie"/>
          <w:rFonts w:ascii="Arial" w:eastAsia="MS Gothic" w:hAnsi="Arial" w:cs="Arial"/>
          <w:sz w:val="18"/>
          <w:szCs w:val="18"/>
          <w:vertAlign w:val="superscript"/>
        </w:rPr>
        <w:footnoteRef/>
      </w:r>
      <w:r w:rsidRPr="0026302F">
        <w:rPr>
          <w:rFonts w:ascii="Arial" w:hAnsi="Arial" w:cs="Arial"/>
          <w:sz w:val="18"/>
          <w:szCs w:val="18"/>
          <w:vertAlign w:val="superscript"/>
        </w:rPr>
        <w:t xml:space="preserve"> </w:t>
      </w:r>
      <w:r w:rsidRPr="00807D64">
        <w:rPr>
          <w:rFonts w:ascii="Arial" w:hAnsi="Arial" w:cs="Arial"/>
          <w:sz w:val="18"/>
          <w:szCs w:val="18"/>
        </w:rPr>
        <w:t xml:space="preserve">Consejo de Estado, Sala de lo Contencioso Administrativo, sentencia de 31 de julio de 2012, </w:t>
      </w:r>
      <w:r w:rsidRPr="00807D64">
        <w:rPr>
          <w:rFonts w:ascii="Arial" w:hAnsi="Arial" w:cs="Arial"/>
          <w:iCs/>
          <w:sz w:val="18"/>
          <w:szCs w:val="18"/>
        </w:rPr>
        <w:t>C.P. Dra. María Elizabeth García González</w:t>
      </w:r>
      <w:r w:rsidRPr="00807D64">
        <w:rPr>
          <w:rFonts w:ascii="Arial" w:hAnsi="Arial" w:cs="Arial"/>
          <w:sz w:val="18"/>
          <w:szCs w:val="18"/>
        </w:rPr>
        <w:t xml:space="preserve">, Expediente identificado con número de radicación: 2009-01328. </w:t>
      </w:r>
    </w:p>
  </w:footnote>
  <w:footnote w:id="9">
    <w:p w14:paraId="51E2D65F" w14:textId="0324552F" w:rsidR="009E1F89" w:rsidRPr="00807D64" w:rsidRDefault="009E1F89" w:rsidP="004922E2">
      <w:pPr>
        <w:pStyle w:val="Sinespaciado"/>
        <w:jc w:val="both"/>
        <w:rPr>
          <w:rFonts w:ascii="Arial" w:hAnsi="Arial" w:cs="Arial"/>
          <w:sz w:val="18"/>
          <w:szCs w:val="18"/>
        </w:rPr>
      </w:pPr>
      <w:r w:rsidRPr="0026302F">
        <w:rPr>
          <w:rStyle w:val="Refdenotaalpie"/>
          <w:rFonts w:ascii="Arial" w:hAnsi="Arial" w:cs="Arial"/>
          <w:sz w:val="18"/>
          <w:szCs w:val="18"/>
          <w:vertAlign w:val="superscript"/>
        </w:rPr>
        <w:footnoteRef/>
      </w:r>
      <w:r w:rsidRPr="0026302F">
        <w:rPr>
          <w:rFonts w:ascii="Arial" w:hAnsi="Arial" w:cs="Arial"/>
          <w:sz w:val="18"/>
          <w:szCs w:val="18"/>
          <w:vertAlign w:val="superscript"/>
        </w:rPr>
        <w:t xml:space="preserve"> </w:t>
      </w:r>
      <w:r w:rsidRPr="00807D64">
        <w:rPr>
          <w:rFonts w:ascii="Arial" w:hAnsi="Arial" w:cs="Arial"/>
          <w:sz w:val="18"/>
          <w:szCs w:val="18"/>
        </w:rPr>
        <w:t xml:space="preserve">Consejo de Estado, Sala Plena de lo Contencioso Administrativo, sentencia de 31 de julio de 2012, C, P. </w:t>
      </w:r>
      <w:r w:rsidRPr="00807D64">
        <w:rPr>
          <w:rStyle w:val="textonavy"/>
          <w:rFonts w:ascii="Arial" w:hAnsi="Arial" w:cs="Arial"/>
          <w:iCs/>
          <w:sz w:val="18"/>
          <w:szCs w:val="18"/>
        </w:rPr>
        <w:t>María Elizabeth García González, número</w:t>
      </w:r>
      <w:r w:rsidR="00C128F3">
        <w:rPr>
          <w:rStyle w:val="textonavy"/>
          <w:rFonts w:ascii="Arial" w:hAnsi="Arial" w:cs="Arial"/>
          <w:iCs/>
          <w:sz w:val="18"/>
          <w:szCs w:val="18"/>
        </w:rPr>
        <w:t xml:space="preserve"> único de radicación 2009-01328.</w:t>
      </w:r>
    </w:p>
  </w:footnote>
  <w:footnote w:id="10">
    <w:p w14:paraId="0646EA62" w14:textId="77777777" w:rsidR="009E1F89" w:rsidRPr="00807D64" w:rsidRDefault="009E1F89" w:rsidP="004922E2">
      <w:pPr>
        <w:pStyle w:val="Textonotapie"/>
        <w:rPr>
          <w:rFonts w:ascii="Arial" w:hAnsi="Arial" w:cs="Arial"/>
          <w:sz w:val="18"/>
          <w:szCs w:val="18"/>
        </w:rPr>
      </w:pPr>
      <w:r w:rsidRPr="0026302F">
        <w:rPr>
          <w:rStyle w:val="Refdenotaalpie"/>
          <w:rFonts w:ascii="Arial" w:hAnsi="Arial" w:cs="Arial"/>
          <w:sz w:val="18"/>
          <w:szCs w:val="18"/>
          <w:vertAlign w:val="superscript"/>
        </w:rPr>
        <w:footnoteRef/>
      </w:r>
      <w:r w:rsidRPr="00807D64">
        <w:rPr>
          <w:rFonts w:ascii="Arial" w:hAnsi="Arial" w:cs="Arial"/>
          <w:sz w:val="18"/>
          <w:szCs w:val="18"/>
        </w:rPr>
        <w:t xml:space="preserve"> Corte Constitucional, Sentencia de 8 de junio de 2005, M.P. Jaime Córdoba Triviño. </w:t>
      </w:r>
    </w:p>
  </w:footnote>
  <w:footnote w:id="11">
    <w:p w14:paraId="699A6C58" w14:textId="11BDB66B" w:rsidR="009E1F89" w:rsidRPr="00807D64" w:rsidRDefault="009E1F89" w:rsidP="004922E2">
      <w:pPr>
        <w:pStyle w:val="Sinespaciado"/>
        <w:jc w:val="both"/>
        <w:rPr>
          <w:rStyle w:val="textonavy"/>
          <w:rFonts w:ascii="Arial" w:hAnsi="Arial" w:cs="Arial"/>
          <w:i/>
          <w:sz w:val="18"/>
          <w:szCs w:val="18"/>
        </w:rPr>
      </w:pPr>
      <w:r w:rsidRPr="0026302F">
        <w:rPr>
          <w:rStyle w:val="textonavy"/>
          <w:rFonts w:ascii="Arial" w:eastAsia="Arial" w:hAnsi="Arial" w:cs="Arial"/>
          <w:i/>
          <w:sz w:val="18"/>
          <w:szCs w:val="18"/>
          <w:vertAlign w:val="superscript"/>
        </w:rPr>
        <w:footnoteRef/>
      </w:r>
      <w:r w:rsidRPr="00807D64">
        <w:rPr>
          <w:rStyle w:val="textonavy"/>
          <w:rFonts w:ascii="Arial" w:hAnsi="Arial" w:cs="Arial"/>
          <w:i/>
          <w:sz w:val="18"/>
          <w:szCs w:val="18"/>
        </w:rPr>
        <w:t xml:space="preserve"> Corte Constitucional. Sentencia T- 225 del 23 de marzo de 2010, M.P.</w:t>
      </w:r>
      <w:r w:rsidR="00D74140">
        <w:rPr>
          <w:rStyle w:val="textonavy"/>
          <w:rFonts w:ascii="Arial" w:hAnsi="Arial" w:cs="Arial"/>
          <w:i/>
          <w:sz w:val="18"/>
          <w:szCs w:val="18"/>
        </w:rPr>
        <w:t xml:space="preserve"> </w:t>
      </w:r>
      <w:r w:rsidRPr="00807D64">
        <w:rPr>
          <w:rStyle w:val="textonavy"/>
          <w:rFonts w:ascii="Arial" w:hAnsi="Arial" w:cs="Arial"/>
          <w:i/>
          <w:sz w:val="18"/>
          <w:szCs w:val="18"/>
        </w:rPr>
        <w:t>Mauricio González Cuervo.</w:t>
      </w:r>
    </w:p>
  </w:footnote>
  <w:footnote w:id="12">
    <w:p w14:paraId="643B5564" w14:textId="77777777" w:rsidR="009E1F89" w:rsidRPr="00807D64" w:rsidRDefault="009E1F89" w:rsidP="004922E2">
      <w:pPr>
        <w:pStyle w:val="Textonotapie"/>
        <w:rPr>
          <w:rFonts w:ascii="Arial" w:hAnsi="Arial" w:cs="Arial"/>
          <w:sz w:val="18"/>
          <w:szCs w:val="18"/>
        </w:rPr>
      </w:pPr>
      <w:r w:rsidRPr="0026302F">
        <w:rPr>
          <w:rStyle w:val="Refdenotaalpie"/>
          <w:rFonts w:ascii="Arial" w:hAnsi="Arial" w:cs="Arial"/>
          <w:sz w:val="18"/>
          <w:szCs w:val="18"/>
          <w:vertAlign w:val="superscript"/>
        </w:rPr>
        <w:footnoteRef/>
      </w:r>
      <w:r w:rsidRPr="00807D64">
        <w:rPr>
          <w:rFonts w:ascii="Arial" w:hAnsi="Arial" w:cs="Arial"/>
          <w:sz w:val="18"/>
          <w:szCs w:val="18"/>
        </w:rPr>
        <w:t xml:space="preserve"> Consejo de Estado, Sala Plena de lo Contencioso Administrativo, sentencia de 4 de agosto de 2014, C.P Jorge Octavio Ramírez Ramírez, número único de radicación: </w:t>
      </w:r>
      <w:r w:rsidRPr="00807D64">
        <w:rPr>
          <w:rStyle w:val="textonavy"/>
          <w:rFonts w:ascii="Arial" w:hAnsi="Arial" w:cs="Arial"/>
          <w:sz w:val="18"/>
          <w:szCs w:val="18"/>
          <w:u w:color="FF0000"/>
        </w:rPr>
        <w:t>11001031500020120220101.</w:t>
      </w:r>
    </w:p>
  </w:footnote>
  <w:footnote w:id="13">
    <w:p w14:paraId="5347CCF8" w14:textId="77777777" w:rsidR="009E1F89" w:rsidRPr="00807D64" w:rsidRDefault="009E1F89" w:rsidP="004922E2">
      <w:pPr>
        <w:pStyle w:val="Textonotapie"/>
        <w:rPr>
          <w:rFonts w:ascii="Arial" w:hAnsi="Arial" w:cs="Arial"/>
          <w:sz w:val="18"/>
          <w:szCs w:val="18"/>
        </w:rPr>
      </w:pPr>
      <w:r w:rsidRPr="0026302F">
        <w:rPr>
          <w:rStyle w:val="Refdenotaalpie"/>
          <w:rFonts w:ascii="Arial" w:hAnsi="Arial" w:cs="Arial"/>
          <w:sz w:val="18"/>
          <w:szCs w:val="18"/>
          <w:vertAlign w:val="superscript"/>
        </w:rPr>
        <w:footnoteRef/>
      </w:r>
      <w:r w:rsidRPr="00807D64">
        <w:rPr>
          <w:rFonts w:ascii="Arial" w:hAnsi="Arial" w:cs="Arial"/>
          <w:sz w:val="18"/>
          <w:szCs w:val="18"/>
        </w:rPr>
        <w:t xml:space="preserve"> </w:t>
      </w:r>
      <w:r w:rsidRPr="00807D64">
        <w:rPr>
          <w:rStyle w:val="textonavy"/>
          <w:rFonts w:ascii="Arial" w:hAnsi="Arial" w:cs="Arial"/>
          <w:sz w:val="18"/>
          <w:szCs w:val="18"/>
        </w:rPr>
        <w:t>Corte Constitucional. Sentencia C- 590 de 8 de junio de 2005, M.P. Jaime Córdoba Triviño.</w:t>
      </w:r>
    </w:p>
  </w:footnote>
  <w:footnote w:id="14">
    <w:p w14:paraId="048F38AA" w14:textId="77777777" w:rsidR="009E1F89" w:rsidRPr="00807D64" w:rsidRDefault="009E1F89" w:rsidP="004922E2">
      <w:pPr>
        <w:pStyle w:val="Textonotapie"/>
        <w:rPr>
          <w:rFonts w:ascii="Arial" w:hAnsi="Arial" w:cs="Arial"/>
          <w:i/>
          <w:sz w:val="18"/>
          <w:szCs w:val="18"/>
        </w:rPr>
      </w:pPr>
      <w:r w:rsidRPr="0026302F">
        <w:rPr>
          <w:rStyle w:val="Refdenotaalpie"/>
          <w:rFonts w:ascii="Arial" w:hAnsi="Arial" w:cs="Arial"/>
          <w:i/>
          <w:sz w:val="18"/>
          <w:szCs w:val="18"/>
          <w:vertAlign w:val="superscript"/>
        </w:rPr>
        <w:footnoteRef/>
      </w:r>
      <w:r w:rsidRPr="00807D64">
        <w:rPr>
          <w:rFonts w:ascii="Arial" w:hAnsi="Arial" w:cs="Arial"/>
          <w:i/>
          <w:sz w:val="18"/>
          <w:szCs w:val="18"/>
        </w:rPr>
        <w:t xml:space="preserve"> </w:t>
      </w:r>
      <w:r w:rsidRPr="00807D64">
        <w:rPr>
          <w:rFonts w:ascii="Arial" w:hAnsi="Arial" w:cs="Arial"/>
          <w:i/>
          <w:sz w:val="18"/>
          <w:szCs w:val="18"/>
          <w:shd w:val="clear" w:color="auto" w:fill="FFFFFF"/>
        </w:rPr>
        <w:t>"Por el cual se reglamenta la acción de tutela consagrada en el artículo 86 de la Constitución Política"</w:t>
      </w:r>
    </w:p>
  </w:footnote>
  <w:footnote w:id="15">
    <w:p w14:paraId="057D7AD3" w14:textId="77777777" w:rsidR="009E1F89" w:rsidRPr="00807D64" w:rsidRDefault="009E1F89" w:rsidP="004922E2">
      <w:pPr>
        <w:pStyle w:val="Textonotapie"/>
        <w:rPr>
          <w:rFonts w:ascii="Arial" w:hAnsi="Arial" w:cs="Arial"/>
          <w:i/>
          <w:sz w:val="18"/>
          <w:szCs w:val="18"/>
        </w:rPr>
      </w:pPr>
      <w:r w:rsidRPr="0026302F">
        <w:rPr>
          <w:rStyle w:val="Refdenotaalpie"/>
          <w:rFonts w:ascii="Arial" w:hAnsi="Arial" w:cs="Arial"/>
          <w:i/>
          <w:sz w:val="18"/>
          <w:szCs w:val="18"/>
          <w:vertAlign w:val="superscript"/>
        </w:rPr>
        <w:footnoteRef/>
      </w:r>
      <w:r w:rsidRPr="00807D64">
        <w:rPr>
          <w:rFonts w:ascii="Arial" w:hAnsi="Arial" w:cs="Arial"/>
          <w:i/>
          <w:sz w:val="18"/>
          <w:szCs w:val="18"/>
        </w:rPr>
        <w:t xml:space="preserve"> </w:t>
      </w:r>
      <w:r w:rsidRPr="00807D64">
        <w:rPr>
          <w:rFonts w:ascii="Arial" w:hAnsi="Arial" w:cs="Arial"/>
          <w:sz w:val="18"/>
          <w:szCs w:val="18"/>
        </w:rPr>
        <w:t>Corte Constitucional, sentencia SU-961 de 1 de diciembre de 1999, M.P. Vladimiro Naranjo Mesa.</w:t>
      </w:r>
    </w:p>
  </w:footnote>
  <w:footnote w:id="16">
    <w:p w14:paraId="39DD9272" w14:textId="2CE5CC24" w:rsidR="009E1F89" w:rsidRPr="00C07DDE" w:rsidRDefault="009E1F89" w:rsidP="004922E2">
      <w:pPr>
        <w:pStyle w:val="Textonotapie"/>
        <w:rPr>
          <w:rFonts w:ascii="Arial" w:hAnsi="Arial" w:cs="Arial"/>
          <w:i/>
          <w:sz w:val="18"/>
          <w:szCs w:val="18"/>
        </w:rPr>
      </w:pPr>
      <w:r w:rsidRPr="00C07DDE">
        <w:rPr>
          <w:rStyle w:val="Refdenotaalpie"/>
          <w:rFonts w:ascii="Arial" w:hAnsi="Arial" w:cs="Arial"/>
          <w:i/>
          <w:sz w:val="18"/>
          <w:szCs w:val="18"/>
          <w:vertAlign w:val="superscript"/>
        </w:rPr>
        <w:footnoteRef/>
      </w:r>
      <w:r w:rsidRPr="00C07DDE">
        <w:rPr>
          <w:rFonts w:ascii="Arial" w:hAnsi="Arial" w:cs="Arial"/>
          <w:sz w:val="18"/>
          <w:szCs w:val="18"/>
        </w:rPr>
        <w:t xml:space="preserve"> Consejo de Estado, Sala Plena de lo Contencioso Administrativo, Sentencia de Unificación del 5 de agosto de 2014, C.P. Jorge Octavio Ramírez Ramírez, número único de radicación: 11001-03-15-000-2012-02201-01.</w:t>
      </w:r>
    </w:p>
  </w:footnote>
  <w:footnote w:id="17">
    <w:p w14:paraId="0447F62F" w14:textId="77777777" w:rsidR="009E1F89" w:rsidRPr="00C07DDE" w:rsidRDefault="009E1F89" w:rsidP="004922E2">
      <w:pPr>
        <w:pStyle w:val="Textonotapie"/>
        <w:rPr>
          <w:rFonts w:ascii="Arial" w:hAnsi="Arial" w:cs="Arial"/>
          <w:i/>
          <w:sz w:val="18"/>
          <w:szCs w:val="18"/>
        </w:rPr>
      </w:pPr>
      <w:r w:rsidRPr="00C07DDE">
        <w:rPr>
          <w:rStyle w:val="Refdenotaalpie"/>
          <w:rFonts w:ascii="Arial" w:hAnsi="Arial" w:cs="Arial"/>
          <w:i/>
          <w:sz w:val="18"/>
          <w:szCs w:val="18"/>
          <w:vertAlign w:val="superscript"/>
        </w:rPr>
        <w:footnoteRef/>
      </w:r>
      <w:r w:rsidRPr="00C07DDE">
        <w:rPr>
          <w:rFonts w:ascii="Arial" w:hAnsi="Arial" w:cs="Arial"/>
          <w:i/>
          <w:sz w:val="18"/>
          <w:szCs w:val="18"/>
        </w:rPr>
        <w:t xml:space="preserve"> </w:t>
      </w:r>
      <w:r w:rsidRPr="00C07DDE">
        <w:rPr>
          <w:rFonts w:ascii="Arial" w:hAnsi="Arial" w:cs="Arial"/>
          <w:sz w:val="18"/>
          <w:szCs w:val="18"/>
        </w:rPr>
        <w:t>Corte Constitucional, sentencia T-395 de 24 de mayo de 2010, M.P. Jorge Ignacio Pretelt Chaljub.</w:t>
      </w:r>
    </w:p>
  </w:footnote>
  <w:footnote w:id="18">
    <w:p w14:paraId="57BC2996" w14:textId="77777777" w:rsidR="009E1F89" w:rsidRPr="00C07DDE" w:rsidRDefault="009E1F89" w:rsidP="004922E2">
      <w:pPr>
        <w:pStyle w:val="Textonotapie"/>
        <w:rPr>
          <w:rFonts w:ascii="Arial" w:hAnsi="Arial" w:cs="Arial"/>
          <w:i/>
          <w:sz w:val="18"/>
          <w:szCs w:val="18"/>
        </w:rPr>
      </w:pPr>
      <w:r w:rsidRPr="00C07DDE">
        <w:rPr>
          <w:rFonts w:ascii="Arial" w:hAnsi="Arial" w:cs="Arial"/>
          <w:i/>
          <w:sz w:val="18"/>
          <w:szCs w:val="18"/>
          <w:vertAlign w:val="superscript"/>
        </w:rPr>
        <w:footnoteRef/>
      </w:r>
      <w:r w:rsidRPr="00C07DDE">
        <w:rPr>
          <w:rFonts w:ascii="Arial" w:hAnsi="Arial" w:cs="Arial"/>
          <w:i/>
          <w:sz w:val="18"/>
          <w:szCs w:val="18"/>
        </w:rPr>
        <w:t xml:space="preserve"> </w:t>
      </w:r>
      <w:r w:rsidRPr="00C07DDE">
        <w:rPr>
          <w:rFonts w:ascii="Arial" w:hAnsi="Arial" w:cs="Arial"/>
          <w:sz w:val="18"/>
          <w:szCs w:val="18"/>
        </w:rPr>
        <w:t>Corte Constitucional, sentencia T- 322 del 10 de abril de 2008, M.P. Humberto Antonio Sierra Porto.</w:t>
      </w:r>
    </w:p>
  </w:footnote>
  <w:footnote w:id="19">
    <w:p w14:paraId="69A10910" w14:textId="0D10BC47" w:rsidR="00C07DDE" w:rsidRPr="00C07DDE" w:rsidRDefault="00C07DDE" w:rsidP="00C07DDE">
      <w:pPr>
        <w:pStyle w:val="Sinespaciado"/>
        <w:jc w:val="both"/>
        <w:rPr>
          <w:rFonts w:ascii="Arial" w:hAnsi="Arial" w:cs="Arial"/>
          <w:bCs/>
          <w:i/>
          <w:spacing w:val="-3"/>
          <w:sz w:val="18"/>
          <w:szCs w:val="18"/>
        </w:rPr>
      </w:pPr>
      <w:r w:rsidRPr="00C07DDE">
        <w:rPr>
          <w:rStyle w:val="Refdenotaalpie"/>
          <w:rFonts w:ascii="Arial" w:hAnsi="Arial" w:cs="Arial"/>
          <w:sz w:val="18"/>
          <w:szCs w:val="18"/>
          <w:vertAlign w:val="superscript"/>
        </w:rPr>
        <w:footnoteRef/>
      </w:r>
      <w:r w:rsidRPr="00C07DDE">
        <w:rPr>
          <w:rFonts w:ascii="Arial" w:hAnsi="Arial" w:cs="Arial"/>
          <w:sz w:val="18"/>
          <w:szCs w:val="18"/>
        </w:rPr>
        <w:t xml:space="preserve"> Consejo de Estado, Sala de lo Contencioso Administrativo, Sección Primera, sentencia de 4 de mayo de 2018, C.P María Elizabeth García González, número único de radicación: 11001-03-15-000-2018-00293-00.</w:t>
      </w:r>
    </w:p>
  </w:footnote>
  <w:footnote w:id="20">
    <w:p w14:paraId="42FB48D5" w14:textId="0D498F8C" w:rsidR="00C07DDE" w:rsidRPr="00C07DDE" w:rsidRDefault="00C07DDE" w:rsidP="00C07DDE">
      <w:pPr>
        <w:pStyle w:val="Sinespaciado"/>
        <w:jc w:val="both"/>
        <w:rPr>
          <w:rFonts w:ascii="Arial" w:hAnsi="Arial" w:cs="Arial"/>
          <w:bCs/>
          <w:i/>
          <w:spacing w:val="-3"/>
          <w:sz w:val="18"/>
          <w:szCs w:val="18"/>
        </w:rPr>
      </w:pPr>
      <w:r w:rsidRPr="00C07DDE">
        <w:rPr>
          <w:rStyle w:val="Refdenotaalpie"/>
          <w:rFonts w:ascii="Arial" w:hAnsi="Arial" w:cs="Arial"/>
          <w:sz w:val="18"/>
          <w:szCs w:val="18"/>
          <w:vertAlign w:val="superscript"/>
        </w:rPr>
        <w:footnoteRef/>
      </w:r>
      <w:r w:rsidRPr="00C07DDE">
        <w:rPr>
          <w:rFonts w:ascii="Arial" w:hAnsi="Arial" w:cs="Arial"/>
          <w:sz w:val="18"/>
          <w:szCs w:val="18"/>
        </w:rPr>
        <w:t xml:space="preserve"> Consejo de Estado, Sala de lo Contencioso Administrativo, Sección Primera, sentencia de 22 de mayo de 2014, C.P Marco Antonio Velilla Moreno, número único de radicación: 11001-03-15-000-2013-02423-01.</w:t>
      </w:r>
    </w:p>
  </w:footnote>
  <w:footnote w:id="21">
    <w:p w14:paraId="68944864" w14:textId="77777777" w:rsidR="009E1F89" w:rsidRPr="00807D64" w:rsidRDefault="009E1F89" w:rsidP="004922E2">
      <w:pPr>
        <w:pStyle w:val="Textonotapie"/>
        <w:rPr>
          <w:rFonts w:ascii="Arial" w:hAnsi="Arial" w:cs="Arial"/>
          <w:sz w:val="18"/>
          <w:szCs w:val="18"/>
        </w:rPr>
      </w:pPr>
      <w:r w:rsidRPr="0026302F">
        <w:rPr>
          <w:rStyle w:val="Refdenotaalpie"/>
          <w:rFonts w:ascii="Arial" w:hAnsi="Arial" w:cs="Arial"/>
          <w:sz w:val="18"/>
          <w:szCs w:val="18"/>
          <w:vertAlign w:val="superscript"/>
        </w:rPr>
        <w:footnoteRef/>
      </w:r>
      <w:r w:rsidRPr="00807D64">
        <w:rPr>
          <w:rFonts w:ascii="Arial" w:hAnsi="Arial" w:cs="Arial"/>
          <w:sz w:val="18"/>
          <w:szCs w:val="18"/>
        </w:rPr>
        <w:t xml:space="preserve"> Corte Constitucional, sentencia C - 980 de 1º. de diciembre de 2010, M.P. Gabriel Eduardo Mendoza Martelo</w:t>
      </w:r>
    </w:p>
  </w:footnote>
  <w:footnote w:id="22">
    <w:p w14:paraId="15FCBC46" w14:textId="77777777" w:rsidR="009E1F89" w:rsidRPr="00453B7D" w:rsidRDefault="009E1F89" w:rsidP="00AF2544">
      <w:pPr>
        <w:pStyle w:val="Textonotapie"/>
        <w:rPr>
          <w:rFonts w:ascii="Arial" w:hAnsi="Arial" w:cs="Arial"/>
          <w:sz w:val="18"/>
          <w:szCs w:val="18"/>
          <w:lang w:val="es-MX"/>
        </w:rPr>
      </w:pPr>
      <w:r w:rsidRPr="00810182">
        <w:rPr>
          <w:rStyle w:val="Refdenotaalpie"/>
          <w:rFonts w:ascii="Arial" w:hAnsi="Arial" w:cs="Arial"/>
          <w:sz w:val="18"/>
          <w:szCs w:val="18"/>
          <w:vertAlign w:val="superscript"/>
        </w:rPr>
        <w:footnoteRef/>
      </w:r>
      <w:r w:rsidRPr="00810182">
        <w:rPr>
          <w:rFonts w:ascii="Arial" w:hAnsi="Arial" w:cs="Arial"/>
          <w:sz w:val="18"/>
          <w:szCs w:val="18"/>
          <w:vertAlign w:val="superscript"/>
        </w:rPr>
        <w:t xml:space="preserve"> </w:t>
      </w:r>
      <w:r w:rsidRPr="00453B7D">
        <w:rPr>
          <w:rFonts w:ascii="Arial" w:hAnsi="Arial" w:cs="Arial"/>
          <w:sz w:val="18"/>
          <w:szCs w:val="18"/>
          <w:lang w:val="es-MX"/>
        </w:rPr>
        <w:t xml:space="preserve">Corte Constitucional, sentencia T-678 de 16 de noviembre de 2017, M.P. Carlos Bernal Pulido. </w:t>
      </w:r>
    </w:p>
  </w:footnote>
  <w:footnote w:id="23">
    <w:p w14:paraId="06B94ABD" w14:textId="77777777" w:rsidR="009E1F89" w:rsidRPr="00B7774A" w:rsidRDefault="009E1F89" w:rsidP="00AF2544">
      <w:pPr>
        <w:pStyle w:val="Textonotapie"/>
        <w:rPr>
          <w:rFonts w:ascii="Arial" w:hAnsi="Arial" w:cs="Arial"/>
          <w:sz w:val="18"/>
          <w:szCs w:val="18"/>
        </w:rPr>
      </w:pPr>
      <w:r w:rsidRPr="00810182">
        <w:rPr>
          <w:rStyle w:val="Refdenotaalpie"/>
          <w:rFonts w:ascii="Arial" w:hAnsi="Arial" w:cs="Arial"/>
          <w:sz w:val="18"/>
          <w:szCs w:val="18"/>
          <w:vertAlign w:val="superscript"/>
        </w:rPr>
        <w:footnoteRef/>
      </w:r>
      <w:r w:rsidRPr="00B7774A">
        <w:rPr>
          <w:rFonts w:ascii="Arial" w:hAnsi="Arial" w:cs="Arial"/>
          <w:sz w:val="18"/>
          <w:szCs w:val="18"/>
        </w:rPr>
        <w:t xml:space="preserve"> Corte Constitucional, sentencia T-281 de 23 de julio de 2018, M.P. José Fernando Reyes Cuartas. </w:t>
      </w:r>
    </w:p>
  </w:footnote>
  <w:footnote w:id="24">
    <w:p w14:paraId="0D74F21B" w14:textId="77777777" w:rsidR="009E1F89" w:rsidRPr="00B7774A" w:rsidRDefault="009E1F89" w:rsidP="00AF2544">
      <w:pPr>
        <w:pStyle w:val="Textonotapie"/>
        <w:rPr>
          <w:rFonts w:ascii="Arial" w:hAnsi="Arial" w:cs="Arial"/>
          <w:sz w:val="18"/>
          <w:szCs w:val="18"/>
        </w:rPr>
      </w:pPr>
      <w:r w:rsidRPr="00810182">
        <w:rPr>
          <w:rStyle w:val="Refdenotaalpie"/>
          <w:rFonts w:ascii="Arial" w:hAnsi="Arial" w:cs="Arial"/>
          <w:sz w:val="18"/>
          <w:szCs w:val="18"/>
          <w:vertAlign w:val="superscript"/>
        </w:rPr>
        <w:footnoteRef/>
      </w:r>
      <w:r w:rsidRPr="00B7774A">
        <w:rPr>
          <w:rFonts w:ascii="Arial" w:hAnsi="Arial" w:cs="Arial"/>
          <w:sz w:val="18"/>
          <w:szCs w:val="18"/>
        </w:rPr>
        <w:t xml:space="preserve"> Artículo 48. </w:t>
      </w:r>
      <w:r w:rsidRPr="00B7774A">
        <w:rPr>
          <w:rFonts w:ascii="Arial" w:hAnsi="Arial" w:cs="Arial"/>
          <w:i/>
          <w:sz w:val="18"/>
          <w:szCs w:val="18"/>
        </w:rPr>
        <w:t>“La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w:t>
      </w:r>
      <w:r w:rsidRPr="00B7774A">
        <w:rPr>
          <w:rFonts w:ascii="Arial" w:hAnsi="Arial" w:cs="Arial"/>
          <w:sz w:val="18"/>
          <w:szCs w:val="18"/>
        </w:rPr>
        <w:t>.</w:t>
      </w:r>
    </w:p>
  </w:footnote>
  <w:footnote w:id="25">
    <w:p w14:paraId="5A78A72F" w14:textId="77777777" w:rsidR="009E1F89" w:rsidRPr="00B7774A" w:rsidRDefault="009E1F89" w:rsidP="00AF2544">
      <w:pPr>
        <w:pStyle w:val="Textonotapie"/>
        <w:rPr>
          <w:rFonts w:ascii="Arial" w:hAnsi="Arial" w:cs="Arial"/>
          <w:sz w:val="18"/>
          <w:szCs w:val="18"/>
        </w:rPr>
      </w:pPr>
      <w:r w:rsidRPr="00810182">
        <w:rPr>
          <w:rStyle w:val="Refdenotaalpie"/>
          <w:rFonts w:ascii="Arial" w:hAnsi="Arial" w:cs="Arial"/>
          <w:sz w:val="18"/>
          <w:szCs w:val="18"/>
          <w:vertAlign w:val="superscript"/>
        </w:rPr>
        <w:footnoteRef/>
      </w:r>
      <w:r w:rsidRPr="00810182">
        <w:rPr>
          <w:rFonts w:ascii="Arial" w:hAnsi="Arial" w:cs="Arial"/>
          <w:sz w:val="18"/>
          <w:szCs w:val="18"/>
          <w:vertAlign w:val="superscript"/>
        </w:rPr>
        <w:t xml:space="preserve"> </w:t>
      </w:r>
      <w:r w:rsidRPr="00B7774A">
        <w:rPr>
          <w:rFonts w:ascii="Arial" w:hAnsi="Arial" w:cs="Arial"/>
          <w:sz w:val="18"/>
          <w:szCs w:val="18"/>
        </w:rPr>
        <w:t xml:space="preserve">Sentencia T-173 de 2016. </w:t>
      </w:r>
    </w:p>
  </w:footnote>
  <w:footnote w:id="26">
    <w:p w14:paraId="61B2AAD0" w14:textId="77777777" w:rsidR="009E1F89" w:rsidRPr="00B7774A" w:rsidRDefault="009E1F89" w:rsidP="00AF2544">
      <w:pPr>
        <w:pStyle w:val="Textonotapie"/>
        <w:rPr>
          <w:rFonts w:ascii="Arial" w:hAnsi="Arial" w:cs="Arial"/>
          <w:sz w:val="18"/>
          <w:szCs w:val="18"/>
        </w:rPr>
      </w:pPr>
      <w:r w:rsidRPr="00810182">
        <w:rPr>
          <w:rStyle w:val="Refdenotaalpie"/>
          <w:rFonts w:ascii="Arial" w:hAnsi="Arial" w:cs="Arial"/>
          <w:sz w:val="18"/>
          <w:szCs w:val="18"/>
          <w:vertAlign w:val="superscript"/>
        </w:rPr>
        <w:footnoteRef/>
      </w:r>
      <w:r w:rsidRPr="00810182">
        <w:rPr>
          <w:rFonts w:ascii="Arial" w:hAnsi="Arial" w:cs="Arial"/>
          <w:sz w:val="18"/>
          <w:szCs w:val="18"/>
          <w:vertAlign w:val="superscript"/>
        </w:rPr>
        <w:t xml:space="preserve"> </w:t>
      </w:r>
      <w:r w:rsidRPr="00B7774A">
        <w:rPr>
          <w:rFonts w:ascii="Arial" w:hAnsi="Arial" w:cs="Arial"/>
          <w:sz w:val="18"/>
          <w:szCs w:val="18"/>
        </w:rPr>
        <w:t xml:space="preserve">Ibídem. </w:t>
      </w:r>
    </w:p>
  </w:footnote>
  <w:footnote w:id="27">
    <w:p w14:paraId="3331183C" w14:textId="77777777" w:rsidR="00BB2012" w:rsidRPr="003D4261" w:rsidRDefault="00BB2012" w:rsidP="00BB2012">
      <w:pPr>
        <w:pStyle w:val="Sinespaciado"/>
        <w:jc w:val="both"/>
        <w:rPr>
          <w:rFonts w:ascii="Arial" w:hAnsi="Arial" w:cs="Arial"/>
          <w:sz w:val="18"/>
          <w:szCs w:val="18"/>
        </w:rPr>
      </w:pPr>
      <w:r w:rsidRPr="00810182">
        <w:rPr>
          <w:rStyle w:val="Refdenotaalpie"/>
          <w:rFonts w:ascii="Arial" w:hAnsi="Arial" w:cs="Arial"/>
          <w:color w:val="000000" w:themeColor="text1"/>
          <w:sz w:val="18"/>
          <w:szCs w:val="18"/>
          <w:vertAlign w:val="superscript"/>
        </w:rPr>
        <w:footnoteRef/>
      </w:r>
      <w:r w:rsidRPr="003D4261">
        <w:rPr>
          <w:rFonts w:ascii="Arial" w:hAnsi="Arial" w:cs="Arial"/>
          <w:sz w:val="18"/>
          <w:szCs w:val="18"/>
        </w:rPr>
        <w:t xml:space="preserve"> Corte Constitucional, Sentencia C178 de 26 de marzo de 2014, M.P. María Victoria Calle Correa.  </w:t>
      </w:r>
    </w:p>
  </w:footnote>
  <w:footnote w:id="28">
    <w:p w14:paraId="5488F0BC" w14:textId="77777777" w:rsidR="00BB2012" w:rsidRPr="003D4261" w:rsidRDefault="00BB2012" w:rsidP="00BB2012">
      <w:pPr>
        <w:pStyle w:val="Sinespaciado"/>
        <w:jc w:val="both"/>
        <w:rPr>
          <w:rFonts w:ascii="Arial" w:hAnsi="Arial" w:cs="Arial"/>
          <w:sz w:val="18"/>
          <w:szCs w:val="18"/>
        </w:rPr>
      </w:pPr>
      <w:r w:rsidRPr="003D4261">
        <w:rPr>
          <w:rStyle w:val="Refdenotaalpie"/>
          <w:rFonts w:ascii="Arial" w:hAnsi="Arial" w:cs="Arial"/>
          <w:color w:val="000000" w:themeColor="text1"/>
          <w:sz w:val="18"/>
          <w:szCs w:val="18"/>
        </w:rPr>
        <w:footnoteRef/>
      </w:r>
      <w:r w:rsidRPr="003D4261">
        <w:rPr>
          <w:rFonts w:ascii="Arial" w:hAnsi="Arial" w:cs="Arial"/>
          <w:sz w:val="18"/>
          <w:szCs w:val="18"/>
        </w:rPr>
        <w:t xml:space="preserve"> Corte Constitucional, Sentencia T 799 de 21 de octubre de 2011, M.P. Humberto Antonio Sierra Porto</w:t>
      </w:r>
    </w:p>
  </w:footnote>
  <w:footnote w:id="29">
    <w:p w14:paraId="1BAA098F" w14:textId="1422C4A3" w:rsidR="009E1F89" w:rsidRPr="0084422E" w:rsidRDefault="009E1F89" w:rsidP="00457CF2">
      <w:pPr>
        <w:pStyle w:val="Textonotapie"/>
        <w:rPr>
          <w:rFonts w:ascii="Arial" w:hAnsi="Arial" w:cs="Arial"/>
          <w:color w:val="000000" w:themeColor="text1"/>
          <w:sz w:val="18"/>
          <w:szCs w:val="18"/>
          <w:lang w:val="es-MX"/>
        </w:rPr>
      </w:pPr>
      <w:r w:rsidRPr="00307F04">
        <w:rPr>
          <w:rStyle w:val="Refdenotaalpie"/>
          <w:rFonts w:ascii="Arial" w:hAnsi="Arial" w:cs="Arial"/>
          <w:color w:val="000000" w:themeColor="text1"/>
          <w:sz w:val="18"/>
          <w:szCs w:val="18"/>
          <w:vertAlign w:val="superscript"/>
        </w:rPr>
        <w:footnoteRef/>
      </w:r>
      <w:r w:rsidRPr="00307F04">
        <w:rPr>
          <w:rFonts w:ascii="Arial" w:hAnsi="Arial" w:cs="Arial"/>
          <w:color w:val="000000" w:themeColor="text1"/>
          <w:sz w:val="18"/>
          <w:szCs w:val="18"/>
        </w:rPr>
        <w:t xml:space="preserve"> De conformidad con el cuaderno principal del expediente digital </w:t>
      </w:r>
      <w:r w:rsidRPr="00307F04">
        <w:rPr>
          <w:rFonts w:ascii="Arial" w:hAnsi="Arial" w:cs="Arial"/>
          <w:sz w:val="18"/>
          <w:szCs w:val="18"/>
        </w:rPr>
        <w:t xml:space="preserve">del medio de control de nulidad y restablecimiento del derecho identificado con el número único de radicación </w:t>
      </w:r>
      <w:r w:rsidRPr="00B6091B">
        <w:rPr>
          <w:rFonts w:ascii="Arial" w:hAnsi="Arial" w:cs="Arial"/>
          <w:sz w:val="18"/>
          <w:szCs w:val="18"/>
        </w:rPr>
        <w:t>1100133</w:t>
      </w:r>
      <w:r w:rsidR="00B6091B" w:rsidRPr="00B6091B">
        <w:rPr>
          <w:rFonts w:ascii="Arial" w:hAnsi="Arial" w:cs="Arial"/>
          <w:sz w:val="18"/>
          <w:szCs w:val="18"/>
        </w:rPr>
        <w:t>42047201700060</w:t>
      </w:r>
      <w:r w:rsidRPr="00B6091B">
        <w:rPr>
          <w:rFonts w:ascii="Arial" w:hAnsi="Arial" w:cs="Arial"/>
          <w:sz w:val="18"/>
          <w:szCs w:val="18"/>
        </w:rPr>
        <w:t>-01</w:t>
      </w:r>
      <w:r w:rsidRPr="00B6091B">
        <w:rPr>
          <w:rFonts w:ascii="Arial" w:hAnsi="Arial" w:cs="Arial"/>
          <w:color w:val="000000" w:themeColor="text1"/>
          <w:sz w:val="18"/>
          <w:szCs w:val="18"/>
        </w:rPr>
        <w:t>,</w:t>
      </w:r>
      <w:r>
        <w:rPr>
          <w:rFonts w:ascii="Arial" w:hAnsi="Arial" w:cs="Arial"/>
          <w:color w:val="000000" w:themeColor="text1"/>
          <w:sz w:val="18"/>
          <w:szCs w:val="18"/>
        </w:rPr>
        <w:t xml:space="preserve"> </w:t>
      </w:r>
      <w:r w:rsidRPr="0084422E">
        <w:rPr>
          <w:rFonts w:ascii="Arial" w:hAnsi="Arial" w:cs="Arial"/>
          <w:color w:val="000000" w:themeColor="text1"/>
          <w:sz w:val="18"/>
          <w:szCs w:val="18"/>
        </w:rPr>
        <w:t xml:space="preserve">que allegó </w:t>
      </w:r>
      <w:r w:rsidR="00186734">
        <w:rPr>
          <w:rFonts w:ascii="Arial" w:hAnsi="Arial" w:cs="Arial"/>
          <w:color w:val="000000" w:themeColor="text1"/>
          <w:sz w:val="18"/>
          <w:szCs w:val="18"/>
        </w:rPr>
        <w:t>la Subsección E de la Sección Segunda del Consejo de Estado</w:t>
      </w:r>
      <w:r w:rsidRPr="0084422E">
        <w:rPr>
          <w:rFonts w:ascii="Arial" w:hAnsi="Arial" w:cs="Arial"/>
          <w:color w:val="000000" w:themeColor="text1"/>
          <w:sz w:val="18"/>
          <w:szCs w:val="18"/>
          <w:shd w:val="clear" w:color="auto" w:fill="FFFFFF"/>
        </w:rPr>
        <w:t xml:space="preserve">. </w:t>
      </w:r>
      <w:r w:rsidR="00186734">
        <w:rPr>
          <w:rFonts w:ascii="Arial" w:hAnsi="Arial" w:cs="Arial"/>
          <w:color w:val="000000" w:themeColor="text1"/>
          <w:sz w:val="18"/>
          <w:szCs w:val="18"/>
          <w:shd w:val="clear" w:color="auto" w:fill="FFFFFF"/>
        </w:rPr>
        <w:t xml:space="preserve">Folios 343, 345 y 346. </w:t>
      </w:r>
    </w:p>
  </w:footnote>
  <w:footnote w:id="30">
    <w:p w14:paraId="653D75A2" w14:textId="2E3D81C2" w:rsidR="009E1F89" w:rsidRPr="00457CF2" w:rsidRDefault="009E1F89" w:rsidP="00457CF2">
      <w:pPr>
        <w:pStyle w:val="Textonotapie"/>
        <w:rPr>
          <w:rFonts w:ascii="Arial" w:hAnsi="Arial" w:cs="Arial"/>
          <w:color w:val="000000" w:themeColor="text1"/>
          <w:sz w:val="18"/>
          <w:szCs w:val="18"/>
          <w:lang w:val="es-MX"/>
        </w:rPr>
      </w:pPr>
      <w:r w:rsidRPr="0084422E">
        <w:rPr>
          <w:rStyle w:val="Refdenotaalpie"/>
          <w:rFonts w:ascii="Arial" w:hAnsi="Arial" w:cs="Arial"/>
          <w:color w:val="000000" w:themeColor="text1"/>
          <w:sz w:val="18"/>
          <w:szCs w:val="18"/>
          <w:vertAlign w:val="superscript"/>
        </w:rPr>
        <w:footnoteRef/>
      </w:r>
      <w:r w:rsidRPr="0084422E">
        <w:rPr>
          <w:rFonts w:ascii="Arial" w:hAnsi="Arial" w:cs="Arial"/>
          <w:color w:val="000000" w:themeColor="text1"/>
          <w:sz w:val="18"/>
          <w:szCs w:val="18"/>
          <w:vertAlign w:val="superscript"/>
        </w:rPr>
        <w:t xml:space="preserve"> </w:t>
      </w:r>
      <w:r w:rsidRPr="0084422E">
        <w:rPr>
          <w:rFonts w:ascii="Arial" w:hAnsi="Arial" w:cs="Arial"/>
          <w:color w:val="000000" w:themeColor="text1"/>
          <w:sz w:val="18"/>
          <w:szCs w:val="18"/>
          <w:lang w:val="es-MX"/>
        </w:rPr>
        <w:t xml:space="preserve">Archivo en Samai: </w:t>
      </w:r>
      <w:r w:rsidRPr="00D8118C">
        <w:rPr>
          <w:rFonts w:ascii="Arial" w:hAnsi="Arial" w:cs="Arial"/>
          <w:i/>
          <w:iCs/>
          <w:color w:val="000000" w:themeColor="text1"/>
          <w:sz w:val="18"/>
          <w:szCs w:val="18"/>
          <w:lang w:val="es-MX"/>
        </w:rPr>
        <w:t>“</w:t>
      </w:r>
      <w:r w:rsidR="00D8118C" w:rsidRPr="00D8118C">
        <w:rPr>
          <w:rFonts w:ascii="Arial" w:hAnsi="Arial" w:cs="Arial"/>
          <w:sz w:val="18"/>
          <w:szCs w:val="18"/>
        </w:rPr>
        <w:t>3_ED_1. ESCRITO CORREO ELECTRO NICO.pdf(.pdf)”</w:t>
      </w:r>
    </w:p>
  </w:footnote>
  <w:footnote w:id="31">
    <w:p w14:paraId="1CF15444" w14:textId="77777777" w:rsidR="00365840" w:rsidRPr="002047DB" w:rsidRDefault="00365840" w:rsidP="00365840">
      <w:pPr>
        <w:pStyle w:val="Textonotapie"/>
        <w:rPr>
          <w:rFonts w:ascii="Arial" w:hAnsi="Arial" w:cs="Arial"/>
          <w:i/>
          <w:sz w:val="18"/>
          <w:szCs w:val="18"/>
          <w:lang w:val="es-CO"/>
        </w:rPr>
      </w:pPr>
      <w:r w:rsidRPr="001B6776">
        <w:rPr>
          <w:rStyle w:val="Refdenotaalpie"/>
          <w:rFonts w:ascii="Arial" w:hAnsi="Arial" w:cs="Arial"/>
          <w:i/>
          <w:sz w:val="18"/>
          <w:szCs w:val="18"/>
          <w:vertAlign w:val="superscript"/>
        </w:rPr>
        <w:footnoteRef/>
      </w:r>
      <w:r w:rsidRPr="002047DB">
        <w:rPr>
          <w:rFonts w:ascii="Arial" w:hAnsi="Arial" w:cs="Arial"/>
          <w:i/>
          <w:sz w:val="18"/>
          <w:szCs w:val="18"/>
        </w:rPr>
        <w:t xml:space="preserve"> </w:t>
      </w:r>
      <w:r w:rsidRPr="002047DB">
        <w:rPr>
          <w:rFonts w:ascii="Arial" w:hAnsi="Arial" w:cs="Arial"/>
          <w:i/>
          <w:sz w:val="18"/>
          <w:szCs w:val="18"/>
          <w:lang w:val="es-CO"/>
        </w:rPr>
        <w:t>Corte Constitucional, Sentencia T-395 de</w:t>
      </w:r>
      <w:r>
        <w:rPr>
          <w:rFonts w:ascii="Arial" w:hAnsi="Arial" w:cs="Arial"/>
          <w:i/>
          <w:sz w:val="18"/>
          <w:szCs w:val="18"/>
          <w:lang w:val="es-CO"/>
        </w:rPr>
        <w:t xml:space="preserve"> 24 de mayo de 2010, M.P. </w:t>
      </w:r>
      <w:r w:rsidRPr="002047DB">
        <w:rPr>
          <w:rFonts w:ascii="Arial" w:hAnsi="Arial" w:cs="Arial"/>
          <w:i/>
          <w:sz w:val="18"/>
          <w:szCs w:val="18"/>
          <w:lang w:val="es-CO"/>
        </w:rPr>
        <w:t>Jorge Ignacio Pretelt Chaljub</w:t>
      </w:r>
    </w:p>
  </w:footnote>
  <w:footnote w:id="32">
    <w:p w14:paraId="713A8121" w14:textId="0EE8AF33" w:rsidR="00365840" w:rsidRPr="002047DB" w:rsidRDefault="00365840" w:rsidP="00365840">
      <w:pPr>
        <w:pStyle w:val="Textonotapie"/>
        <w:rPr>
          <w:rFonts w:ascii="Arial" w:hAnsi="Arial" w:cs="Arial"/>
          <w:sz w:val="18"/>
          <w:szCs w:val="18"/>
        </w:rPr>
      </w:pPr>
      <w:r w:rsidRPr="001530B4">
        <w:rPr>
          <w:rStyle w:val="Refdenotaalpie"/>
          <w:rFonts w:ascii="Arial" w:hAnsi="Arial" w:cs="Arial"/>
          <w:sz w:val="18"/>
          <w:szCs w:val="18"/>
          <w:vertAlign w:val="superscript"/>
        </w:rPr>
        <w:footnoteRef/>
      </w:r>
      <w:r w:rsidRPr="002047DB">
        <w:rPr>
          <w:rFonts w:ascii="Arial" w:hAnsi="Arial" w:cs="Arial"/>
          <w:sz w:val="18"/>
          <w:szCs w:val="18"/>
        </w:rPr>
        <w:t xml:space="preserve"> Sobre los sujetos de especial protección constitucional por encontrarse en una situación de debilidad manifiesta con fundamento en el artículo 13 de la Constitución Política de 1991, ha dicho la Corte Constitucional: “</w:t>
      </w:r>
      <w:r w:rsidRPr="002047DB">
        <w:rPr>
          <w:rFonts w:ascii="Arial" w:hAnsi="Arial" w:cs="Arial"/>
          <w:iCs/>
          <w:sz w:val="18"/>
          <w:szCs w:val="18"/>
          <w:bdr w:val="none" w:sz="0" w:space="0" w:color="auto" w:frame="1"/>
          <w:lang w:eastAsia="es-CO"/>
        </w:rPr>
        <w:t xml:space="preserve">La categoría de sujeto de especial protección constitucional, según ha definido esta Corporación, está constituida por aquellas personas que, debido a su condición física, psicológica o social particular merecen una acción positiva estatal para efectos de lograr una igualdad efectiva. Así se ha considerado que entre los grupos de especial protección constitucional se encuentran los niños, los adolescentes, los ancianos, los disminuidos físicos, síquicos y sensoriales, las mujeres cabeza de familia, las personas desplazadas por la violencia y aquellas que se encuentran en </w:t>
      </w:r>
      <w:r>
        <w:rPr>
          <w:rFonts w:ascii="Arial" w:hAnsi="Arial" w:cs="Arial"/>
          <w:iCs/>
          <w:sz w:val="18"/>
          <w:szCs w:val="18"/>
          <w:bdr w:val="none" w:sz="0" w:space="0" w:color="auto" w:frame="1"/>
          <w:lang w:eastAsia="es-CO"/>
        </w:rPr>
        <w:t>situación de extrema pobreza</w:t>
      </w:r>
      <w:r w:rsidR="001530B4">
        <w:rPr>
          <w:rFonts w:ascii="Arial" w:hAnsi="Arial" w:cs="Arial"/>
          <w:iCs/>
          <w:sz w:val="18"/>
          <w:szCs w:val="18"/>
          <w:bdr w:val="none" w:sz="0" w:space="0" w:color="auto" w:frame="1"/>
          <w:lang w:eastAsia="es-CO"/>
        </w:rPr>
        <w:t>”</w:t>
      </w:r>
      <w:r>
        <w:rPr>
          <w:rFonts w:ascii="Arial" w:hAnsi="Arial" w:cs="Arial"/>
          <w:iCs/>
          <w:sz w:val="18"/>
          <w:szCs w:val="18"/>
          <w:bdr w:val="none" w:sz="0" w:space="0" w:color="auto" w:frame="1"/>
          <w:lang w:eastAsia="es-CO"/>
        </w:rPr>
        <w:t>.</w:t>
      </w:r>
      <w:r w:rsidR="001530B4">
        <w:rPr>
          <w:rFonts w:ascii="Arial" w:hAnsi="Arial" w:cs="Arial"/>
          <w:iCs/>
          <w:sz w:val="18"/>
          <w:szCs w:val="18"/>
          <w:bdr w:val="none" w:sz="0" w:space="0" w:color="auto" w:frame="1"/>
          <w:lang w:eastAsia="es-CO"/>
        </w:rPr>
        <w:t xml:space="preserve"> </w:t>
      </w:r>
      <w:proofErr w:type="gramStart"/>
      <w:r w:rsidRPr="002047DB">
        <w:rPr>
          <w:rFonts w:ascii="Arial" w:hAnsi="Arial" w:cs="Arial"/>
          <w:iCs/>
          <w:sz w:val="18"/>
          <w:szCs w:val="18"/>
          <w:bdr w:val="none" w:sz="0" w:space="0" w:color="auto" w:frame="1"/>
          <w:lang w:eastAsia="es-CO"/>
        </w:rPr>
        <w:t>( Corte</w:t>
      </w:r>
      <w:proofErr w:type="gramEnd"/>
      <w:r w:rsidRPr="002047DB">
        <w:rPr>
          <w:rFonts w:ascii="Arial" w:hAnsi="Arial" w:cs="Arial"/>
          <w:iCs/>
          <w:sz w:val="18"/>
          <w:szCs w:val="18"/>
          <w:bdr w:val="none" w:sz="0" w:space="0" w:color="auto" w:frame="1"/>
          <w:lang w:eastAsia="es-CO"/>
        </w:rPr>
        <w:t xml:space="preserve"> Constitucional, Sentencia T-979 de 19 de diciembre de 2011, M.P. Gabriel Eduardo Mendoza Martelo)</w:t>
      </w:r>
      <w:r w:rsidR="001530B4">
        <w:rPr>
          <w:rFonts w:ascii="Arial" w:hAnsi="Arial" w:cs="Arial"/>
          <w:iCs/>
          <w:sz w:val="18"/>
          <w:szCs w:val="18"/>
          <w:bdr w:val="none" w:sz="0" w:space="0" w:color="auto" w:frame="1"/>
          <w:lang w:eastAsia="es-CO"/>
        </w:rPr>
        <w:t>.</w:t>
      </w:r>
    </w:p>
  </w:footnote>
  <w:footnote w:id="33">
    <w:p w14:paraId="6C78B351" w14:textId="0574C93E" w:rsidR="00365840" w:rsidRPr="00FC3CE3" w:rsidRDefault="00365840" w:rsidP="00365840">
      <w:pPr>
        <w:pStyle w:val="Ttulo1"/>
        <w:shd w:val="clear" w:color="auto" w:fill="FFFFFF"/>
        <w:spacing w:before="0" w:after="0"/>
        <w:rPr>
          <w:rFonts w:ascii="Arial" w:hAnsi="Arial" w:cs="Arial"/>
          <w:b w:val="0"/>
          <w:bCs w:val="0"/>
          <w:sz w:val="18"/>
          <w:szCs w:val="18"/>
          <w:lang w:val="es-CO" w:eastAsia="es-CO"/>
        </w:rPr>
      </w:pPr>
      <w:r w:rsidRPr="001530B4">
        <w:rPr>
          <w:rStyle w:val="Refdenotaalpie"/>
          <w:rFonts w:ascii="Arial" w:hAnsi="Arial" w:cs="Arial"/>
          <w:b w:val="0"/>
          <w:bCs w:val="0"/>
          <w:sz w:val="18"/>
          <w:szCs w:val="18"/>
          <w:vertAlign w:val="superscript"/>
        </w:rPr>
        <w:footnoteRef/>
      </w:r>
      <w:r>
        <w:rPr>
          <w:rFonts w:ascii="Arial" w:hAnsi="Arial" w:cs="Arial"/>
          <w:sz w:val="18"/>
          <w:szCs w:val="18"/>
        </w:rPr>
        <w:t xml:space="preserve"> </w:t>
      </w:r>
      <w:r w:rsidRPr="00FC3CE3">
        <w:rPr>
          <w:rFonts w:ascii="Arial" w:hAnsi="Arial" w:cs="Arial"/>
          <w:b w:val="0"/>
          <w:sz w:val="18"/>
          <w:szCs w:val="18"/>
        </w:rPr>
        <w:t>Consejo de Estado, Sala de lo Contencioso Administrativo, Sección primera, sentencia de 28 de mayo de 2015, C.P</w:t>
      </w:r>
      <w:r>
        <w:rPr>
          <w:rFonts w:ascii="Arial" w:hAnsi="Arial" w:cs="Arial"/>
          <w:b w:val="0"/>
          <w:sz w:val="18"/>
          <w:szCs w:val="18"/>
        </w:rPr>
        <w:t xml:space="preserve"> María Elizabeth García González</w:t>
      </w:r>
      <w:r w:rsidRPr="00FC3CE3">
        <w:rPr>
          <w:rFonts w:ascii="Arial" w:hAnsi="Arial" w:cs="Arial"/>
          <w:b w:val="0"/>
          <w:sz w:val="18"/>
          <w:szCs w:val="18"/>
        </w:rPr>
        <w:t xml:space="preserve">, número único de radicación: </w:t>
      </w:r>
      <w:r w:rsidRPr="00FC3CE3">
        <w:rPr>
          <w:rFonts w:ascii="Arial" w:hAnsi="Arial" w:cs="Arial"/>
          <w:b w:val="0"/>
          <w:sz w:val="18"/>
          <w:szCs w:val="18"/>
          <w:lang w:val="es-CO" w:eastAsia="es-CO"/>
        </w:rPr>
        <w:t>11001-03-15-000-2015-00001-01</w:t>
      </w:r>
      <w:r>
        <w:rPr>
          <w:rFonts w:ascii="Arial" w:hAnsi="Arial" w:cs="Arial"/>
          <w:b w:val="0"/>
          <w:sz w:val="18"/>
          <w:szCs w:val="18"/>
          <w:lang w:val="es-CO" w:eastAsia="es-CO"/>
        </w:rPr>
        <w:t>.</w:t>
      </w:r>
    </w:p>
    <w:p w14:paraId="6D840CA8" w14:textId="77777777" w:rsidR="00365840" w:rsidRPr="00FC3CE3" w:rsidRDefault="00365840" w:rsidP="00365840">
      <w:pPr>
        <w:pStyle w:val="Textonotapie"/>
        <w:rPr>
          <w:rFonts w:ascii="Arial" w:hAnsi="Arial" w:cs="Arial"/>
          <w:sz w:val="18"/>
          <w:szCs w:val="18"/>
          <w:lang w:val="es-CO"/>
        </w:rPr>
      </w:pPr>
    </w:p>
    <w:p w14:paraId="7DE667F6" w14:textId="77777777" w:rsidR="00365840" w:rsidRPr="002047DB" w:rsidRDefault="00365840" w:rsidP="00365840">
      <w:pPr>
        <w:pStyle w:val="Textonotapie"/>
        <w:rPr>
          <w:rFonts w:ascii="Arial" w:hAnsi="Arial" w:cs="Arial"/>
          <w:sz w:val="18"/>
          <w:szCs w:val="18"/>
        </w:rPr>
      </w:pPr>
    </w:p>
  </w:footnote>
  <w:footnote w:id="34">
    <w:p w14:paraId="01D6BB05" w14:textId="77777777" w:rsidR="009E1F89" w:rsidRPr="00807D64" w:rsidRDefault="009E1F89" w:rsidP="004922E2">
      <w:pPr>
        <w:pStyle w:val="Sinespaciado"/>
        <w:jc w:val="both"/>
        <w:rPr>
          <w:rFonts w:ascii="Arial" w:hAnsi="Arial" w:cs="Arial"/>
          <w:sz w:val="18"/>
          <w:szCs w:val="18"/>
        </w:rPr>
      </w:pPr>
      <w:r w:rsidRPr="00457CF2">
        <w:rPr>
          <w:rStyle w:val="Refdenotaalpie"/>
          <w:rFonts w:ascii="Arial" w:hAnsi="Arial" w:cs="Arial"/>
          <w:sz w:val="18"/>
          <w:szCs w:val="18"/>
          <w:vertAlign w:val="superscript"/>
        </w:rPr>
        <w:footnoteRef/>
      </w:r>
      <w:r w:rsidRPr="00807D64">
        <w:rPr>
          <w:rFonts w:ascii="Arial" w:hAnsi="Arial" w:cs="Arial"/>
          <w:sz w:val="18"/>
          <w:szCs w:val="18"/>
        </w:rPr>
        <w:t xml:space="preserve"> Corte Constitucional, sentencia SU-354 de 25 de mayo de 2017, </w:t>
      </w:r>
      <w:r w:rsidRPr="00807D64">
        <w:rPr>
          <w:rFonts w:ascii="Arial" w:hAnsi="Arial" w:cs="Arial"/>
          <w:sz w:val="18"/>
          <w:szCs w:val="18"/>
          <w:shd w:val="clear" w:color="auto" w:fill="FFFFFF"/>
        </w:rPr>
        <w:t>M.P. Iván Humberto Escrucería.</w:t>
      </w:r>
    </w:p>
  </w:footnote>
  <w:footnote w:id="35">
    <w:p w14:paraId="2929A533" w14:textId="0323E034" w:rsidR="003C1A09" w:rsidRPr="00807D64" w:rsidRDefault="003C1A09" w:rsidP="003C1A09">
      <w:pPr>
        <w:pStyle w:val="Sinespaciado"/>
        <w:jc w:val="both"/>
        <w:rPr>
          <w:rFonts w:ascii="Arial" w:hAnsi="Arial" w:cs="Arial"/>
          <w:sz w:val="18"/>
          <w:szCs w:val="18"/>
        </w:rPr>
      </w:pPr>
      <w:r w:rsidRPr="00457CF2">
        <w:rPr>
          <w:rStyle w:val="Refdenotaalpie"/>
          <w:rFonts w:ascii="Arial" w:hAnsi="Arial" w:cs="Arial"/>
          <w:sz w:val="18"/>
          <w:szCs w:val="18"/>
          <w:vertAlign w:val="superscript"/>
        </w:rPr>
        <w:footnoteRef/>
      </w:r>
      <w:r w:rsidRPr="00807D64">
        <w:rPr>
          <w:rFonts w:ascii="Arial" w:hAnsi="Arial" w:cs="Arial"/>
          <w:sz w:val="18"/>
          <w:szCs w:val="18"/>
        </w:rPr>
        <w:t xml:space="preserve"> Corte Constitucional, sentencia</w:t>
      </w:r>
      <w:r>
        <w:rPr>
          <w:rFonts w:ascii="Arial" w:hAnsi="Arial" w:cs="Arial"/>
          <w:sz w:val="18"/>
          <w:szCs w:val="18"/>
        </w:rPr>
        <w:t xml:space="preserve"> T-406 de 27 de junio de 2017</w:t>
      </w:r>
      <w:r w:rsidRPr="00807D64">
        <w:rPr>
          <w:rFonts w:ascii="Arial" w:hAnsi="Arial" w:cs="Arial"/>
          <w:sz w:val="18"/>
          <w:szCs w:val="18"/>
        </w:rPr>
        <w:t xml:space="preserve">, </w:t>
      </w:r>
      <w:r w:rsidRPr="00807D64">
        <w:rPr>
          <w:rFonts w:ascii="Arial" w:hAnsi="Arial" w:cs="Arial"/>
          <w:sz w:val="18"/>
          <w:szCs w:val="18"/>
          <w:shd w:val="clear" w:color="auto" w:fill="FFFFFF"/>
        </w:rPr>
        <w:t>M.P. Iván Humberto Escrucería.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E8BC" w14:textId="27843839" w:rsidR="009E1F89" w:rsidRPr="00043404" w:rsidRDefault="009E1F89">
    <w:pPr>
      <w:pStyle w:val="Encabezado"/>
      <w:jc w:val="center"/>
      <w:rPr>
        <w:rFonts w:ascii="Arial" w:hAnsi="Arial" w:cs="Arial"/>
        <w:sz w:val="20"/>
        <w:szCs w:val="20"/>
      </w:rPr>
    </w:pPr>
    <w:r w:rsidRPr="00DC6926">
      <w:rPr>
        <w:rFonts w:ascii="Arial" w:hAnsi="Arial" w:cs="Arial"/>
        <w:noProof/>
        <w:sz w:val="20"/>
        <w:szCs w:val="20"/>
        <w:lang w:val="es-ES" w:eastAsia="es-ES"/>
      </w:rPr>
      <w:drawing>
        <wp:anchor distT="0" distB="0" distL="114300" distR="114300" simplePos="0" relativeHeight="251656192" behindDoc="0" locked="0" layoutInCell="1" allowOverlap="1" wp14:anchorId="279128EA" wp14:editId="7877135F">
          <wp:simplePos x="0" y="0"/>
          <wp:positionH relativeFrom="column">
            <wp:posOffset>-441960</wp:posOffset>
          </wp:positionH>
          <wp:positionV relativeFrom="paragraph">
            <wp:posOffset>-133985</wp:posOffset>
          </wp:positionV>
          <wp:extent cx="1238250" cy="1152525"/>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404">
      <w:rPr>
        <w:rFonts w:ascii="Arial" w:hAnsi="Arial" w:cs="Arial"/>
        <w:sz w:val="20"/>
        <w:szCs w:val="20"/>
      </w:rPr>
      <w:fldChar w:fldCharType="begin"/>
    </w:r>
    <w:r>
      <w:rPr>
        <w:rFonts w:ascii="Arial" w:hAnsi="Arial" w:cs="Arial"/>
        <w:sz w:val="20"/>
        <w:szCs w:val="20"/>
      </w:rPr>
      <w:instrText>PAGE</w:instrText>
    </w:r>
    <w:r w:rsidRPr="00043404">
      <w:rPr>
        <w:rFonts w:ascii="Arial" w:hAnsi="Arial" w:cs="Arial"/>
        <w:sz w:val="20"/>
        <w:szCs w:val="20"/>
      </w:rPr>
      <w:instrText xml:space="preserve">   \* MERGEFORMAT</w:instrText>
    </w:r>
    <w:r w:rsidRPr="00043404">
      <w:rPr>
        <w:rFonts w:ascii="Arial" w:hAnsi="Arial" w:cs="Arial"/>
        <w:sz w:val="20"/>
        <w:szCs w:val="20"/>
      </w:rPr>
      <w:fldChar w:fldCharType="separate"/>
    </w:r>
    <w:r w:rsidR="003E2F53" w:rsidRPr="003E2F53">
      <w:rPr>
        <w:rFonts w:ascii="Arial" w:hAnsi="Arial" w:cs="Arial"/>
        <w:noProof/>
        <w:sz w:val="20"/>
        <w:szCs w:val="20"/>
        <w:lang w:val="es-ES"/>
      </w:rPr>
      <w:t>23</w:t>
    </w:r>
    <w:r w:rsidRPr="00043404">
      <w:rPr>
        <w:rFonts w:ascii="Arial" w:hAnsi="Arial" w:cs="Arial"/>
        <w:sz w:val="20"/>
        <w:szCs w:val="20"/>
      </w:rPr>
      <w:fldChar w:fldCharType="end"/>
    </w:r>
  </w:p>
  <w:p w14:paraId="59DB53AE" w14:textId="3200F88A" w:rsidR="009E1F89" w:rsidRPr="002E1610" w:rsidRDefault="009E1F89" w:rsidP="00C813B7">
    <w:pPr>
      <w:pStyle w:val="Encabezado"/>
      <w:tabs>
        <w:tab w:val="clear" w:pos="4419"/>
        <w:tab w:val="clear" w:pos="8838"/>
        <w:tab w:val="left" w:pos="1345"/>
      </w:tabs>
      <w:rPr>
        <w:rFonts w:ascii="Arial" w:hAnsi="Arial" w:cs="Arial"/>
        <w:sz w:val="20"/>
        <w:szCs w:val="20"/>
      </w:rPr>
    </w:pPr>
    <w:r>
      <w:rPr>
        <w:rFonts w:ascii="Arial" w:hAnsi="Arial" w:cs="Arial"/>
        <w:noProof/>
        <w:sz w:val="18"/>
        <w:szCs w:val="18"/>
        <w:lang w:val="es-ES" w:eastAsia="es-ES"/>
      </w:rPr>
      <mc:AlternateContent>
        <mc:Choice Requires="wps">
          <w:drawing>
            <wp:anchor distT="0" distB="0" distL="114300" distR="114300" simplePos="0" relativeHeight="251664384" behindDoc="0" locked="0" layoutInCell="1" allowOverlap="1" wp14:anchorId="06DB612B" wp14:editId="5C43D9A2">
              <wp:simplePos x="0" y="0"/>
              <wp:positionH relativeFrom="column">
                <wp:posOffset>1528445</wp:posOffset>
              </wp:positionH>
              <wp:positionV relativeFrom="paragraph">
                <wp:posOffset>375285</wp:posOffset>
              </wp:positionV>
              <wp:extent cx="5288915" cy="21590"/>
              <wp:effectExtent l="17780" t="19050" r="17780"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90E3CC2" id="_x0000_t32" coordsize="21600,21600" o:spt="32" o:oned="t" path="m,l21600,21600e" filled="f">
              <v:path arrowok="t" fillok="f" o:connecttype="none"/>
              <o:lock v:ext="edit" shapetype="t"/>
            </v:shapetype>
            <v:shape id="AutoShape 2" o:spid="_x0000_s1026" type="#_x0000_t32" style="position:absolute;margin-left:120.35pt;margin-top:29.55pt;width:416.4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" strokeweight="2.25pt">
              <v:shadow color="#1f3763" opacity=".5" offset="1pt"/>
            </v:shape>
          </w:pict>
        </mc:Fallback>
      </mc:AlternateContent>
    </w:r>
    <w:r w:rsidRPr="00C813B7">
      <w:rPr>
        <w:rFonts w:ascii="Arial" w:hAnsi="Arial" w:cs="Arial"/>
        <w:sz w:val="18"/>
        <w:szCs w:val="18"/>
      </w:rPr>
      <w:tab/>
    </w:r>
  </w:p>
  <w:p w14:paraId="4E261CD1" w14:textId="77777777" w:rsidR="009E1F89" w:rsidRPr="002E1610" w:rsidRDefault="009E1F89" w:rsidP="002E1610">
    <w:pPr>
      <w:shd w:val="clear" w:color="auto" w:fill="FFFFFF"/>
      <w:tabs>
        <w:tab w:val="left" w:pos="466"/>
      </w:tabs>
      <w:autoSpaceDE w:val="0"/>
      <w:autoSpaceDN w:val="0"/>
      <w:adjustRightInd w:val="0"/>
      <w:contextualSpacing/>
      <w:rPr>
        <w:rFonts w:ascii="Arial" w:hAnsi="Arial" w:cs="Arial"/>
        <w:sz w:val="20"/>
        <w:szCs w:val="20"/>
      </w:rPr>
    </w:pPr>
  </w:p>
  <w:p w14:paraId="74968D09" w14:textId="77777777" w:rsidR="009E1F89" w:rsidRDefault="009E1F89" w:rsidP="002A30B0">
    <w:pPr>
      <w:pStyle w:val="Encabezado"/>
      <w:ind w:left="1416"/>
      <w:rPr>
        <w:color w:val="767171"/>
        <w:sz w:val="20"/>
        <w:szCs w:val="20"/>
      </w:rPr>
    </w:pPr>
    <w:r>
      <w:rPr>
        <w:color w:val="767171"/>
        <w:sz w:val="20"/>
        <w:szCs w:val="20"/>
      </w:rPr>
      <w:t xml:space="preserve">                                                   </w:t>
    </w:r>
  </w:p>
  <w:p w14:paraId="64F5EFCE" w14:textId="27B4D541" w:rsidR="009E1F89" w:rsidRPr="00C81DC2" w:rsidRDefault="009E1F89" w:rsidP="00C81DC2">
    <w:pPr>
      <w:ind w:left="2835"/>
      <w:rPr>
        <w:rFonts w:ascii="Arial" w:hAnsi="Arial" w:cs="Arial"/>
        <w:sz w:val="18"/>
        <w:szCs w:val="24"/>
        <w:lang w:val="es-ES"/>
      </w:rPr>
    </w:pPr>
    <w:r w:rsidRPr="00C81DC2">
      <w:rPr>
        <w:rFonts w:ascii="Arial" w:hAnsi="Arial" w:cs="Arial"/>
        <w:b/>
        <w:sz w:val="18"/>
        <w:szCs w:val="24"/>
        <w:lang w:val="es-ES"/>
      </w:rPr>
      <w:t xml:space="preserve">Núm. único de radicación: </w:t>
    </w:r>
    <w:r w:rsidR="00A77409" w:rsidRPr="00A77409">
      <w:rPr>
        <w:rFonts w:ascii="Arial" w:hAnsi="Arial" w:cs="Arial"/>
        <w:sz w:val="18"/>
        <w:szCs w:val="24"/>
        <w:lang w:val="es-ES"/>
      </w:rPr>
      <w:t>110010315000202100808-01</w:t>
    </w:r>
  </w:p>
  <w:p w14:paraId="49FD9F75" w14:textId="28ABA6D3" w:rsidR="009E1F89" w:rsidRPr="00C81DC2" w:rsidRDefault="009E1F89" w:rsidP="00C81DC2">
    <w:pPr>
      <w:ind w:left="2832" w:right="0"/>
      <w:rPr>
        <w:rFonts w:ascii="Arial" w:hAnsi="Arial" w:cs="Arial"/>
        <w:sz w:val="18"/>
        <w:szCs w:val="18"/>
        <w:lang w:val="es-ES"/>
      </w:rPr>
    </w:pPr>
    <w:r w:rsidRPr="00C81DC2">
      <w:rPr>
        <w:rFonts w:ascii="Arial" w:hAnsi="Arial" w:cs="Arial"/>
        <w:b/>
        <w:bCs/>
        <w:sz w:val="18"/>
        <w:szCs w:val="18"/>
        <w:lang w:val="es-ES"/>
      </w:rPr>
      <w:t>Actora:</w:t>
    </w:r>
    <w:r w:rsidRPr="00C81DC2">
      <w:rPr>
        <w:rFonts w:ascii="Arial" w:hAnsi="Arial" w:cs="Arial"/>
        <w:bCs/>
        <w:sz w:val="18"/>
        <w:szCs w:val="18"/>
        <w:lang w:val="es-ES"/>
      </w:rPr>
      <w:t xml:space="preserve"> </w:t>
    </w:r>
    <w:r w:rsidR="00A77409" w:rsidRPr="00A77409">
      <w:rPr>
        <w:rFonts w:ascii="Arial" w:hAnsi="Arial" w:cs="Arial"/>
        <w:bCs/>
        <w:sz w:val="18"/>
        <w:szCs w:val="18"/>
        <w:lang w:val="es-ES"/>
      </w:rPr>
      <w:t>Alisadiela Arias</w:t>
    </w:r>
  </w:p>
  <w:p w14:paraId="071E5690" w14:textId="21DB1B61" w:rsidR="009E1F89" w:rsidRPr="003925F0" w:rsidRDefault="009E1F89" w:rsidP="00C81DC2">
    <w:pPr>
      <w:pStyle w:val="Encabezado"/>
      <w:ind w:left="1416"/>
      <w:rPr>
        <w:rFonts w:ascii="Arial" w:hAnsi="Arial" w:cs="Arial"/>
        <w:bCs/>
        <w:sz w:val="18"/>
        <w:szCs w:val="18"/>
        <w:lang w:val="es-ES"/>
      </w:rPr>
    </w:pPr>
  </w:p>
  <w:p w14:paraId="70362DAD" w14:textId="77777777" w:rsidR="009E1F89" w:rsidRPr="00A45E35" w:rsidRDefault="009E1F89" w:rsidP="00FD1639">
    <w:pPr>
      <w:pStyle w:val="Encabezado"/>
      <w:tabs>
        <w:tab w:val="clear"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8B5"/>
    <w:multiLevelType w:val="hybridMultilevel"/>
    <w:tmpl w:val="2E8C2F3E"/>
    <w:styleLink w:val="Estiloimportado6"/>
    <w:lvl w:ilvl="0" w:tplc="AFBC6DFA">
      <w:start w:val="1"/>
      <w:numFmt w:val="upperLetter"/>
      <w:lvlText w:val="%1."/>
      <w:lvlJc w:val="left"/>
      <w:pPr>
        <w:ind w:left="644" w:hanging="360"/>
      </w:pPr>
      <w:rPr>
        <w:rFonts w:hAnsi="Arial Unicode MS" w:cs="Times New Roman"/>
        <w:caps w:val="0"/>
        <w:smallCaps w:val="0"/>
        <w:strike w:val="0"/>
        <w:dstrike w:val="0"/>
        <w:color w:val="000000"/>
        <w:spacing w:val="0"/>
        <w:w w:val="100"/>
        <w:kern w:val="0"/>
        <w:position w:val="0"/>
        <w:vertAlign w:val="baseline"/>
      </w:rPr>
    </w:lvl>
    <w:lvl w:ilvl="1" w:tplc="8A84846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BF3AA796">
      <w:start w:val="1"/>
      <w:numFmt w:val="lowerRoman"/>
      <w:lvlText w:val="%3."/>
      <w:lvlJc w:val="left"/>
      <w:pPr>
        <w:ind w:left="2160" w:hanging="302"/>
      </w:pPr>
      <w:rPr>
        <w:rFonts w:hAnsi="Arial Unicode MS" w:cs="Times New Roman"/>
        <w:caps w:val="0"/>
        <w:smallCaps w:val="0"/>
        <w:strike w:val="0"/>
        <w:dstrike w:val="0"/>
        <w:color w:val="000000"/>
        <w:spacing w:val="0"/>
        <w:w w:val="100"/>
        <w:kern w:val="0"/>
        <w:position w:val="0"/>
        <w:vertAlign w:val="baseline"/>
      </w:rPr>
    </w:lvl>
    <w:lvl w:ilvl="3" w:tplc="B184810E">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E1E8AB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0136EFFC">
      <w:start w:val="1"/>
      <w:numFmt w:val="lowerRoman"/>
      <w:lvlText w:val="%6."/>
      <w:lvlJc w:val="left"/>
      <w:pPr>
        <w:ind w:left="4320" w:hanging="302"/>
      </w:pPr>
      <w:rPr>
        <w:rFonts w:hAnsi="Arial Unicode MS" w:cs="Times New Roman"/>
        <w:caps w:val="0"/>
        <w:smallCaps w:val="0"/>
        <w:strike w:val="0"/>
        <w:dstrike w:val="0"/>
        <w:color w:val="000000"/>
        <w:spacing w:val="0"/>
        <w:w w:val="100"/>
        <w:kern w:val="0"/>
        <w:position w:val="0"/>
        <w:vertAlign w:val="baseline"/>
      </w:rPr>
    </w:lvl>
    <w:lvl w:ilvl="6" w:tplc="2D1E48F0">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1703796">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F7A62F2A">
      <w:start w:val="1"/>
      <w:numFmt w:val="lowerRoman"/>
      <w:lvlText w:val="%9."/>
      <w:lvlJc w:val="left"/>
      <w:pPr>
        <w:ind w:left="6480" w:hanging="302"/>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E61574F"/>
    <w:multiLevelType w:val="hybridMultilevel"/>
    <w:tmpl w:val="2EC6ADB6"/>
    <w:lvl w:ilvl="0" w:tplc="77D800E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C93EF0"/>
    <w:multiLevelType w:val="hybridMultilevel"/>
    <w:tmpl w:val="38AA20BE"/>
    <w:lvl w:ilvl="0" w:tplc="D842DB5E">
      <w:start w:val="24"/>
      <w:numFmt w:val="decimal"/>
      <w:lvlText w:val="%1."/>
      <w:lvlJc w:val="left"/>
      <w:pPr>
        <w:ind w:left="4046" w:hanging="360"/>
      </w:pPr>
      <w:rPr>
        <w:rFonts w:hint="default"/>
        <w:i w:val="0"/>
        <w:sz w:val="24"/>
      </w:rPr>
    </w:lvl>
    <w:lvl w:ilvl="1" w:tplc="240A0019" w:tentative="1">
      <w:start w:val="1"/>
      <w:numFmt w:val="lowerLetter"/>
      <w:lvlText w:val="%2."/>
      <w:lvlJc w:val="left"/>
      <w:pPr>
        <w:ind w:left="4766" w:hanging="360"/>
      </w:pPr>
    </w:lvl>
    <w:lvl w:ilvl="2" w:tplc="240A001B" w:tentative="1">
      <w:start w:val="1"/>
      <w:numFmt w:val="lowerRoman"/>
      <w:lvlText w:val="%3."/>
      <w:lvlJc w:val="right"/>
      <w:pPr>
        <w:ind w:left="5486" w:hanging="180"/>
      </w:pPr>
    </w:lvl>
    <w:lvl w:ilvl="3" w:tplc="240A000F" w:tentative="1">
      <w:start w:val="1"/>
      <w:numFmt w:val="decimal"/>
      <w:lvlText w:val="%4."/>
      <w:lvlJc w:val="left"/>
      <w:pPr>
        <w:ind w:left="6206" w:hanging="360"/>
      </w:pPr>
    </w:lvl>
    <w:lvl w:ilvl="4" w:tplc="240A0019" w:tentative="1">
      <w:start w:val="1"/>
      <w:numFmt w:val="lowerLetter"/>
      <w:lvlText w:val="%5."/>
      <w:lvlJc w:val="left"/>
      <w:pPr>
        <w:ind w:left="6926" w:hanging="360"/>
      </w:pPr>
    </w:lvl>
    <w:lvl w:ilvl="5" w:tplc="240A001B" w:tentative="1">
      <w:start w:val="1"/>
      <w:numFmt w:val="lowerRoman"/>
      <w:lvlText w:val="%6."/>
      <w:lvlJc w:val="right"/>
      <w:pPr>
        <w:ind w:left="7646" w:hanging="180"/>
      </w:pPr>
    </w:lvl>
    <w:lvl w:ilvl="6" w:tplc="240A000F" w:tentative="1">
      <w:start w:val="1"/>
      <w:numFmt w:val="decimal"/>
      <w:lvlText w:val="%7."/>
      <w:lvlJc w:val="left"/>
      <w:pPr>
        <w:ind w:left="8366" w:hanging="360"/>
      </w:pPr>
    </w:lvl>
    <w:lvl w:ilvl="7" w:tplc="240A0019" w:tentative="1">
      <w:start w:val="1"/>
      <w:numFmt w:val="lowerLetter"/>
      <w:lvlText w:val="%8."/>
      <w:lvlJc w:val="left"/>
      <w:pPr>
        <w:ind w:left="9086" w:hanging="360"/>
      </w:pPr>
    </w:lvl>
    <w:lvl w:ilvl="8" w:tplc="240A001B" w:tentative="1">
      <w:start w:val="1"/>
      <w:numFmt w:val="lowerRoman"/>
      <w:lvlText w:val="%9."/>
      <w:lvlJc w:val="right"/>
      <w:pPr>
        <w:ind w:left="9806" w:hanging="180"/>
      </w:pPr>
    </w:lvl>
  </w:abstractNum>
  <w:abstractNum w:abstractNumId="3" w15:restartNumberingAfterBreak="0">
    <w:nsid w:val="2B051E12"/>
    <w:multiLevelType w:val="hybridMultilevel"/>
    <w:tmpl w:val="A8C895B0"/>
    <w:lvl w:ilvl="0" w:tplc="3A9844AE">
      <w:start w:val="12"/>
      <w:numFmt w:val="decimal"/>
      <w:lvlText w:val="%1."/>
      <w:lvlJc w:val="left"/>
      <w:pPr>
        <w:ind w:left="4046" w:hanging="360"/>
      </w:pPr>
      <w:rPr>
        <w:rFonts w:hint="default"/>
        <w:b w:val="0"/>
        <w:bCs/>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B13C5B"/>
    <w:multiLevelType w:val="hybridMultilevel"/>
    <w:tmpl w:val="6DC6DD5E"/>
    <w:lvl w:ilvl="0" w:tplc="240A000F">
      <w:start w:val="18"/>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F51DDF"/>
    <w:multiLevelType w:val="hybridMultilevel"/>
    <w:tmpl w:val="51FED598"/>
    <w:lvl w:ilvl="0" w:tplc="45FC35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6E665C"/>
    <w:multiLevelType w:val="multilevel"/>
    <w:tmpl w:val="4A8651AA"/>
    <w:lvl w:ilvl="0">
      <w:start w:val="1"/>
      <w:numFmt w:val="decimal"/>
      <w:lvlText w:val="%1."/>
      <w:lvlJc w:val="left"/>
      <w:pPr>
        <w:tabs>
          <w:tab w:val="num" w:pos="720"/>
        </w:tabs>
        <w:ind w:left="720" w:hanging="360"/>
      </w:pPr>
    </w:lvl>
    <w:lvl w:ilvl="1">
      <w:start w:val="4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B4245"/>
    <w:multiLevelType w:val="hybridMultilevel"/>
    <w:tmpl w:val="9D04509A"/>
    <w:lvl w:ilvl="0" w:tplc="6A744D7A">
      <w:start w:val="2"/>
      <w:numFmt w:val="bullet"/>
      <w:lvlText w:val="-"/>
      <w:lvlJc w:val="left"/>
      <w:pPr>
        <w:ind w:left="1287" w:hanging="360"/>
      </w:pPr>
      <w:rPr>
        <w:rFonts w:ascii="Arial" w:eastAsia="Calibri" w:hAnsi="Arial" w:cs="Arial" w:hint="default"/>
        <w:u w:val="none"/>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4E9C0DE7"/>
    <w:multiLevelType w:val="hybridMultilevel"/>
    <w:tmpl w:val="FEFA88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2C0CD3"/>
    <w:multiLevelType w:val="hybridMultilevel"/>
    <w:tmpl w:val="EBF8357E"/>
    <w:lvl w:ilvl="0" w:tplc="7902C41E">
      <w:start w:val="1"/>
      <w:numFmt w:val="decimal"/>
      <w:lvlText w:val="%1."/>
      <w:lvlJc w:val="left"/>
      <w:pPr>
        <w:ind w:left="720" w:hanging="360"/>
      </w:pPr>
      <w:rPr>
        <w:rFonts w:eastAsia="Times New Roman" w:hint="default"/>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B0EC0"/>
    <w:multiLevelType w:val="multilevel"/>
    <w:tmpl w:val="556C97CC"/>
    <w:lvl w:ilvl="0">
      <w:start w:val="1"/>
      <w:numFmt w:val="decimal"/>
      <w:lvlText w:val="%1."/>
      <w:lvlJc w:val="left"/>
      <w:pPr>
        <w:ind w:left="360" w:hanging="360"/>
      </w:pPr>
      <w:rPr>
        <w:rFonts w:ascii="Arial" w:hAnsi="Arial" w:cs="Arial" w:hint="default"/>
        <w:b w:val="0"/>
        <w:bCs/>
        <w:i w:val="0"/>
        <w:iCs w:val="0"/>
        <w:sz w:val="24"/>
        <w:szCs w:val="24"/>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682B1509"/>
    <w:multiLevelType w:val="hybridMultilevel"/>
    <w:tmpl w:val="3E48C1BA"/>
    <w:lvl w:ilvl="0" w:tplc="AF68C11C">
      <w:start w:val="1"/>
      <w:numFmt w:val="decimal"/>
      <w:lvlText w:val="%1."/>
      <w:lvlJc w:val="left"/>
      <w:pPr>
        <w:ind w:left="4046" w:hanging="360"/>
      </w:pPr>
      <w:rPr>
        <w:rFonts w:hint="default"/>
        <w:b w:val="0"/>
        <w:bCs/>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B3B157A"/>
    <w:multiLevelType w:val="hybridMultilevel"/>
    <w:tmpl w:val="8604DF1E"/>
    <w:lvl w:ilvl="0" w:tplc="D9761D7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3" w15:restartNumberingAfterBreak="0">
    <w:nsid w:val="70CA3873"/>
    <w:multiLevelType w:val="multilevel"/>
    <w:tmpl w:val="A50E8FAE"/>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28707A8"/>
    <w:multiLevelType w:val="hybridMultilevel"/>
    <w:tmpl w:val="79B6D082"/>
    <w:lvl w:ilvl="0" w:tplc="93F2272A">
      <w:start w:val="1"/>
      <w:numFmt w:val="decimal"/>
      <w:lvlText w:val="%1."/>
      <w:lvlJc w:val="left"/>
      <w:pPr>
        <w:ind w:left="720" w:hanging="360"/>
      </w:pPr>
      <w:rPr>
        <w:rFonts w:ascii="Arial" w:hAnsi="Arial" w:cs="Arial" w:hint="default"/>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8BE57D0"/>
    <w:multiLevelType w:val="hybridMultilevel"/>
    <w:tmpl w:val="58482DFC"/>
    <w:lvl w:ilvl="0" w:tplc="51049DE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0"/>
  </w:num>
  <w:num w:numId="2">
    <w:abstractNumId w:val="6"/>
    <w:lvlOverride w:ilvl="0">
      <w:lvl w:ilvl="0">
        <w:numFmt w:val="upperRoman"/>
        <w:lvlText w:val="%1."/>
        <w:lvlJc w:val="right"/>
      </w:lvl>
    </w:lvlOverride>
  </w:num>
  <w:num w:numId="3">
    <w:abstractNumId w:val="11"/>
  </w:num>
  <w:num w:numId="4">
    <w:abstractNumId w:val="13"/>
  </w:num>
  <w:num w:numId="5">
    <w:abstractNumId w:val="8"/>
  </w:num>
  <w:num w:numId="6">
    <w:abstractNumId w:val="1"/>
  </w:num>
  <w:num w:numId="7">
    <w:abstractNumId w:val="4"/>
  </w:num>
  <w:num w:numId="8">
    <w:abstractNumId w:val="10"/>
  </w:num>
  <w:num w:numId="9">
    <w:abstractNumId w:val="14"/>
  </w:num>
  <w:num w:numId="10">
    <w:abstractNumId w:val="9"/>
  </w:num>
  <w:num w:numId="11">
    <w:abstractNumId w:val="3"/>
  </w:num>
  <w:num w:numId="12">
    <w:abstractNumId w:val="5"/>
  </w:num>
  <w:num w:numId="13">
    <w:abstractNumId w:val="2"/>
  </w:num>
  <w:num w:numId="14">
    <w:abstractNumId w:val="15"/>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MX"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BE"/>
    <w:rsid w:val="00000073"/>
    <w:rsid w:val="00000184"/>
    <w:rsid w:val="000001DB"/>
    <w:rsid w:val="00001022"/>
    <w:rsid w:val="000011FB"/>
    <w:rsid w:val="00001677"/>
    <w:rsid w:val="00002890"/>
    <w:rsid w:val="00002DA3"/>
    <w:rsid w:val="00002F84"/>
    <w:rsid w:val="00002FFB"/>
    <w:rsid w:val="00003173"/>
    <w:rsid w:val="000031F0"/>
    <w:rsid w:val="0000320C"/>
    <w:rsid w:val="00003788"/>
    <w:rsid w:val="00004069"/>
    <w:rsid w:val="0000408A"/>
    <w:rsid w:val="00004413"/>
    <w:rsid w:val="0000460D"/>
    <w:rsid w:val="00004875"/>
    <w:rsid w:val="000049BB"/>
    <w:rsid w:val="00004A92"/>
    <w:rsid w:val="00005161"/>
    <w:rsid w:val="0000616D"/>
    <w:rsid w:val="00006200"/>
    <w:rsid w:val="00006AFB"/>
    <w:rsid w:val="00006BA5"/>
    <w:rsid w:val="00006F78"/>
    <w:rsid w:val="00007123"/>
    <w:rsid w:val="0000717F"/>
    <w:rsid w:val="0000720F"/>
    <w:rsid w:val="00007793"/>
    <w:rsid w:val="00007B28"/>
    <w:rsid w:val="00010210"/>
    <w:rsid w:val="00010270"/>
    <w:rsid w:val="00010675"/>
    <w:rsid w:val="00010910"/>
    <w:rsid w:val="00010F72"/>
    <w:rsid w:val="00011560"/>
    <w:rsid w:val="0001165D"/>
    <w:rsid w:val="00011A64"/>
    <w:rsid w:val="00011BDC"/>
    <w:rsid w:val="00011EC4"/>
    <w:rsid w:val="000126EB"/>
    <w:rsid w:val="0001311E"/>
    <w:rsid w:val="00013740"/>
    <w:rsid w:val="00013B93"/>
    <w:rsid w:val="0001428A"/>
    <w:rsid w:val="000143B3"/>
    <w:rsid w:val="0001454A"/>
    <w:rsid w:val="000145BA"/>
    <w:rsid w:val="00014DF0"/>
    <w:rsid w:val="0001515C"/>
    <w:rsid w:val="00015565"/>
    <w:rsid w:val="0001561D"/>
    <w:rsid w:val="00015852"/>
    <w:rsid w:val="00015ACA"/>
    <w:rsid w:val="00015CD9"/>
    <w:rsid w:val="00015D23"/>
    <w:rsid w:val="00015F76"/>
    <w:rsid w:val="00016064"/>
    <w:rsid w:val="00016071"/>
    <w:rsid w:val="0001636E"/>
    <w:rsid w:val="000164CF"/>
    <w:rsid w:val="00016891"/>
    <w:rsid w:val="00016A9A"/>
    <w:rsid w:val="00016CDB"/>
    <w:rsid w:val="00016E2F"/>
    <w:rsid w:val="0001714F"/>
    <w:rsid w:val="00017A52"/>
    <w:rsid w:val="00017B96"/>
    <w:rsid w:val="00017E08"/>
    <w:rsid w:val="00020084"/>
    <w:rsid w:val="00020116"/>
    <w:rsid w:val="000202C5"/>
    <w:rsid w:val="00020B5A"/>
    <w:rsid w:val="00020DFE"/>
    <w:rsid w:val="00020E2F"/>
    <w:rsid w:val="00021396"/>
    <w:rsid w:val="00021F4A"/>
    <w:rsid w:val="00022038"/>
    <w:rsid w:val="000223BD"/>
    <w:rsid w:val="00022F80"/>
    <w:rsid w:val="00023062"/>
    <w:rsid w:val="0002327A"/>
    <w:rsid w:val="00023431"/>
    <w:rsid w:val="000235DA"/>
    <w:rsid w:val="00023A50"/>
    <w:rsid w:val="00023AB2"/>
    <w:rsid w:val="00023B64"/>
    <w:rsid w:val="00023EE7"/>
    <w:rsid w:val="0002412C"/>
    <w:rsid w:val="000246F2"/>
    <w:rsid w:val="000250EB"/>
    <w:rsid w:val="00025A99"/>
    <w:rsid w:val="00025ADA"/>
    <w:rsid w:val="00025D58"/>
    <w:rsid w:val="00025EEF"/>
    <w:rsid w:val="00026291"/>
    <w:rsid w:val="000264BA"/>
    <w:rsid w:val="0002671D"/>
    <w:rsid w:val="00026F1D"/>
    <w:rsid w:val="000273B5"/>
    <w:rsid w:val="00027680"/>
    <w:rsid w:val="00027905"/>
    <w:rsid w:val="00027987"/>
    <w:rsid w:val="000309DD"/>
    <w:rsid w:val="000314AC"/>
    <w:rsid w:val="0003179C"/>
    <w:rsid w:val="00032973"/>
    <w:rsid w:val="00032BE2"/>
    <w:rsid w:val="000332C6"/>
    <w:rsid w:val="00033303"/>
    <w:rsid w:val="00033B15"/>
    <w:rsid w:val="000341F4"/>
    <w:rsid w:val="00034B9F"/>
    <w:rsid w:val="00034E1C"/>
    <w:rsid w:val="000350FA"/>
    <w:rsid w:val="000352E3"/>
    <w:rsid w:val="0003547C"/>
    <w:rsid w:val="00035865"/>
    <w:rsid w:val="00035A89"/>
    <w:rsid w:val="000364D4"/>
    <w:rsid w:val="000365AB"/>
    <w:rsid w:val="00036A4E"/>
    <w:rsid w:val="00036B2B"/>
    <w:rsid w:val="00036B8A"/>
    <w:rsid w:val="00037D58"/>
    <w:rsid w:val="00037F86"/>
    <w:rsid w:val="00040301"/>
    <w:rsid w:val="00040627"/>
    <w:rsid w:val="000408B5"/>
    <w:rsid w:val="000409DB"/>
    <w:rsid w:val="00040B2A"/>
    <w:rsid w:val="00040F50"/>
    <w:rsid w:val="000411BE"/>
    <w:rsid w:val="0004161A"/>
    <w:rsid w:val="00041EF7"/>
    <w:rsid w:val="000423B6"/>
    <w:rsid w:val="000424BF"/>
    <w:rsid w:val="000424D4"/>
    <w:rsid w:val="00042A56"/>
    <w:rsid w:val="00043404"/>
    <w:rsid w:val="00043CC2"/>
    <w:rsid w:val="00043D52"/>
    <w:rsid w:val="0004413A"/>
    <w:rsid w:val="00044354"/>
    <w:rsid w:val="00044E1D"/>
    <w:rsid w:val="00045176"/>
    <w:rsid w:val="00045526"/>
    <w:rsid w:val="00045C99"/>
    <w:rsid w:val="00045E4F"/>
    <w:rsid w:val="00045FE7"/>
    <w:rsid w:val="00046048"/>
    <w:rsid w:val="000467AB"/>
    <w:rsid w:val="00047502"/>
    <w:rsid w:val="00047591"/>
    <w:rsid w:val="000475C7"/>
    <w:rsid w:val="0004790E"/>
    <w:rsid w:val="0004798D"/>
    <w:rsid w:val="00047D96"/>
    <w:rsid w:val="00047F1A"/>
    <w:rsid w:val="0005034B"/>
    <w:rsid w:val="0005065B"/>
    <w:rsid w:val="00050A11"/>
    <w:rsid w:val="000511DF"/>
    <w:rsid w:val="0005158B"/>
    <w:rsid w:val="000515F8"/>
    <w:rsid w:val="00051D59"/>
    <w:rsid w:val="00051DC2"/>
    <w:rsid w:val="00051E61"/>
    <w:rsid w:val="00052834"/>
    <w:rsid w:val="00052AC2"/>
    <w:rsid w:val="0005368C"/>
    <w:rsid w:val="000536AC"/>
    <w:rsid w:val="00053743"/>
    <w:rsid w:val="00053874"/>
    <w:rsid w:val="000541D6"/>
    <w:rsid w:val="00054BF6"/>
    <w:rsid w:val="00054CB2"/>
    <w:rsid w:val="00054FF4"/>
    <w:rsid w:val="00056222"/>
    <w:rsid w:val="000562D4"/>
    <w:rsid w:val="0005678C"/>
    <w:rsid w:val="00056DA3"/>
    <w:rsid w:val="000604B6"/>
    <w:rsid w:val="000605AA"/>
    <w:rsid w:val="00060F3F"/>
    <w:rsid w:val="00061049"/>
    <w:rsid w:val="00061429"/>
    <w:rsid w:val="000618F4"/>
    <w:rsid w:val="00061A97"/>
    <w:rsid w:val="00061DD6"/>
    <w:rsid w:val="00062A05"/>
    <w:rsid w:val="00062A8D"/>
    <w:rsid w:val="00062ACE"/>
    <w:rsid w:val="00062B02"/>
    <w:rsid w:val="000634E8"/>
    <w:rsid w:val="00063C39"/>
    <w:rsid w:val="00063DB0"/>
    <w:rsid w:val="00063F9C"/>
    <w:rsid w:val="00063FB9"/>
    <w:rsid w:val="000640BE"/>
    <w:rsid w:val="00064386"/>
    <w:rsid w:val="0006460C"/>
    <w:rsid w:val="00064CAB"/>
    <w:rsid w:val="000661CF"/>
    <w:rsid w:val="00066309"/>
    <w:rsid w:val="00066310"/>
    <w:rsid w:val="000668F9"/>
    <w:rsid w:val="00066C90"/>
    <w:rsid w:val="00066C95"/>
    <w:rsid w:val="00067365"/>
    <w:rsid w:val="00067582"/>
    <w:rsid w:val="00067A2B"/>
    <w:rsid w:val="00070056"/>
    <w:rsid w:val="00070299"/>
    <w:rsid w:val="00070513"/>
    <w:rsid w:val="00070BAF"/>
    <w:rsid w:val="0007159C"/>
    <w:rsid w:val="00071B0C"/>
    <w:rsid w:val="00071EE1"/>
    <w:rsid w:val="00071FB0"/>
    <w:rsid w:val="0007208D"/>
    <w:rsid w:val="00072183"/>
    <w:rsid w:val="0007282C"/>
    <w:rsid w:val="00072E6D"/>
    <w:rsid w:val="00073995"/>
    <w:rsid w:val="00074A1C"/>
    <w:rsid w:val="00074A75"/>
    <w:rsid w:val="00074DAD"/>
    <w:rsid w:val="000755F7"/>
    <w:rsid w:val="00075955"/>
    <w:rsid w:val="00076182"/>
    <w:rsid w:val="000762A6"/>
    <w:rsid w:val="00076CE5"/>
    <w:rsid w:val="000773DF"/>
    <w:rsid w:val="000777E2"/>
    <w:rsid w:val="000777FC"/>
    <w:rsid w:val="0007783E"/>
    <w:rsid w:val="0008010F"/>
    <w:rsid w:val="000801A3"/>
    <w:rsid w:val="000804FA"/>
    <w:rsid w:val="0008054E"/>
    <w:rsid w:val="000806FA"/>
    <w:rsid w:val="0008119C"/>
    <w:rsid w:val="000811C7"/>
    <w:rsid w:val="00081986"/>
    <w:rsid w:val="00082132"/>
    <w:rsid w:val="0008289A"/>
    <w:rsid w:val="000828C9"/>
    <w:rsid w:val="000829B8"/>
    <w:rsid w:val="000829CD"/>
    <w:rsid w:val="0008352F"/>
    <w:rsid w:val="00083629"/>
    <w:rsid w:val="00083E76"/>
    <w:rsid w:val="00084024"/>
    <w:rsid w:val="0008415D"/>
    <w:rsid w:val="0008486C"/>
    <w:rsid w:val="000849D7"/>
    <w:rsid w:val="00084A43"/>
    <w:rsid w:val="00084EB6"/>
    <w:rsid w:val="000851EB"/>
    <w:rsid w:val="000857C7"/>
    <w:rsid w:val="00085A1E"/>
    <w:rsid w:val="00085D84"/>
    <w:rsid w:val="00086342"/>
    <w:rsid w:val="00086663"/>
    <w:rsid w:val="000872C6"/>
    <w:rsid w:val="000874BF"/>
    <w:rsid w:val="00087993"/>
    <w:rsid w:val="0009094E"/>
    <w:rsid w:val="00091254"/>
    <w:rsid w:val="00091397"/>
    <w:rsid w:val="000919EA"/>
    <w:rsid w:val="00091FE6"/>
    <w:rsid w:val="00092329"/>
    <w:rsid w:val="0009260E"/>
    <w:rsid w:val="000926AB"/>
    <w:rsid w:val="00092704"/>
    <w:rsid w:val="00092C19"/>
    <w:rsid w:val="000933E3"/>
    <w:rsid w:val="00093456"/>
    <w:rsid w:val="0009369A"/>
    <w:rsid w:val="00093A80"/>
    <w:rsid w:val="00093B47"/>
    <w:rsid w:val="00093D59"/>
    <w:rsid w:val="0009409D"/>
    <w:rsid w:val="0009480D"/>
    <w:rsid w:val="00094FEE"/>
    <w:rsid w:val="000956D0"/>
    <w:rsid w:val="00095BBD"/>
    <w:rsid w:val="000962EC"/>
    <w:rsid w:val="000967B9"/>
    <w:rsid w:val="00096E8E"/>
    <w:rsid w:val="0009770A"/>
    <w:rsid w:val="000A0094"/>
    <w:rsid w:val="000A03AA"/>
    <w:rsid w:val="000A09A0"/>
    <w:rsid w:val="000A0C35"/>
    <w:rsid w:val="000A0F15"/>
    <w:rsid w:val="000A1DEA"/>
    <w:rsid w:val="000A228A"/>
    <w:rsid w:val="000A2962"/>
    <w:rsid w:val="000A3216"/>
    <w:rsid w:val="000A38B0"/>
    <w:rsid w:val="000A4125"/>
    <w:rsid w:val="000A470A"/>
    <w:rsid w:val="000A480B"/>
    <w:rsid w:val="000A48CF"/>
    <w:rsid w:val="000A4A49"/>
    <w:rsid w:val="000A4C9C"/>
    <w:rsid w:val="000A4D76"/>
    <w:rsid w:val="000A50C6"/>
    <w:rsid w:val="000A5A1B"/>
    <w:rsid w:val="000A5F13"/>
    <w:rsid w:val="000A6421"/>
    <w:rsid w:val="000A642A"/>
    <w:rsid w:val="000A6457"/>
    <w:rsid w:val="000A6C72"/>
    <w:rsid w:val="000A6CAF"/>
    <w:rsid w:val="000A7044"/>
    <w:rsid w:val="000A71EB"/>
    <w:rsid w:val="000A74AF"/>
    <w:rsid w:val="000A7D6C"/>
    <w:rsid w:val="000B090E"/>
    <w:rsid w:val="000B0B60"/>
    <w:rsid w:val="000B0B99"/>
    <w:rsid w:val="000B0EA4"/>
    <w:rsid w:val="000B0FBC"/>
    <w:rsid w:val="000B1607"/>
    <w:rsid w:val="000B163E"/>
    <w:rsid w:val="000B1843"/>
    <w:rsid w:val="000B1901"/>
    <w:rsid w:val="000B1BD9"/>
    <w:rsid w:val="000B1CD0"/>
    <w:rsid w:val="000B227A"/>
    <w:rsid w:val="000B2683"/>
    <w:rsid w:val="000B26E8"/>
    <w:rsid w:val="000B2E35"/>
    <w:rsid w:val="000B3043"/>
    <w:rsid w:val="000B3A8A"/>
    <w:rsid w:val="000B3AF6"/>
    <w:rsid w:val="000B4284"/>
    <w:rsid w:val="000B44BD"/>
    <w:rsid w:val="000B474E"/>
    <w:rsid w:val="000B4822"/>
    <w:rsid w:val="000B492A"/>
    <w:rsid w:val="000B4A37"/>
    <w:rsid w:val="000B4F98"/>
    <w:rsid w:val="000B5613"/>
    <w:rsid w:val="000B5767"/>
    <w:rsid w:val="000B674D"/>
    <w:rsid w:val="000B68C0"/>
    <w:rsid w:val="000B723A"/>
    <w:rsid w:val="000B788D"/>
    <w:rsid w:val="000B7CD9"/>
    <w:rsid w:val="000C09D0"/>
    <w:rsid w:val="000C0C95"/>
    <w:rsid w:val="000C0DCA"/>
    <w:rsid w:val="000C173E"/>
    <w:rsid w:val="000C1824"/>
    <w:rsid w:val="000C1A49"/>
    <w:rsid w:val="000C20E2"/>
    <w:rsid w:val="000C21CA"/>
    <w:rsid w:val="000C282F"/>
    <w:rsid w:val="000C348B"/>
    <w:rsid w:val="000C3B7A"/>
    <w:rsid w:val="000C3D24"/>
    <w:rsid w:val="000C4209"/>
    <w:rsid w:val="000C456A"/>
    <w:rsid w:val="000C49B2"/>
    <w:rsid w:val="000C4DCF"/>
    <w:rsid w:val="000C5474"/>
    <w:rsid w:val="000C585C"/>
    <w:rsid w:val="000C5D47"/>
    <w:rsid w:val="000C6413"/>
    <w:rsid w:val="000C6A5F"/>
    <w:rsid w:val="000C6E51"/>
    <w:rsid w:val="000C6E73"/>
    <w:rsid w:val="000D002B"/>
    <w:rsid w:val="000D007E"/>
    <w:rsid w:val="000D032A"/>
    <w:rsid w:val="000D0353"/>
    <w:rsid w:val="000D0648"/>
    <w:rsid w:val="000D125A"/>
    <w:rsid w:val="000D1F89"/>
    <w:rsid w:val="000D20CA"/>
    <w:rsid w:val="000D24DA"/>
    <w:rsid w:val="000D2F1C"/>
    <w:rsid w:val="000D39B0"/>
    <w:rsid w:val="000D3AA0"/>
    <w:rsid w:val="000D3EA0"/>
    <w:rsid w:val="000D4213"/>
    <w:rsid w:val="000D4CBF"/>
    <w:rsid w:val="000D5030"/>
    <w:rsid w:val="000D52DA"/>
    <w:rsid w:val="000D5553"/>
    <w:rsid w:val="000D5703"/>
    <w:rsid w:val="000D5A46"/>
    <w:rsid w:val="000D5CB9"/>
    <w:rsid w:val="000D5CEA"/>
    <w:rsid w:val="000D5D44"/>
    <w:rsid w:val="000D6BAF"/>
    <w:rsid w:val="000D73AE"/>
    <w:rsid w:val="000D7BB3"/>
    <w:rsid w:val="000E03DD"/>
    <w:rsid w:val="000E0718"/>
    <w:rsid w:val="000E0946"/>
    <w:rsid w:val="000E09BB"/>
    <w:rsid w:val="000E0A87"/>
    <w:rsid w:val="000E0E5F"/>
    <w:rsid w:val="000E1BB0"/>
    <w:rsid w:val="000E2401"/>
    <w:rsid w:val="000E26DA"/>
    <w:rsid w:val="000E2950"/>
    <w:rsid w:val="000E31A8"/>
    <w:rsid w:val="000E3878"/>
    <w:rsid w:val="000E42E7"/>
    <w:rsid w:val="000E44C3"/>
    <w:rsid w:val="000E497D"/>
    <w:rsid w:val="000E4D18"/>
    <w:rsid w:val="000E5244"/>
    <w:rsid w:val="000E5376"/>
    <w:rsid w:val="000E53C6"/>
    <w:rsid w:val="000E599C"/>
    <w:rsid w:val="000E6177"/>
    <w:rsid w:val="000E61AA"/>
    <w:rsid w:val="000E6718"/>
    <w:rsid w:val="000E683B"/>
    <w:rsid w:val="000E6C89"/>
    <w:rsid w:val="000E70C1"/>
    <w:rsid w:val="000E71F8"/>
    <w:rsid w:val="000E7D68"/>
    <w:rsid w:val="000F063E"/>
    <w:rsid w:val="000F0C83"/>
    <w:rsid w:val="000F1A50"/>
    <w:rsid w:val="000F1B35"/>
    <w:rsid w:val="000F209D"/>
    <w:rsid w:val="000F24D3"/>
    <w:rsid w:val="000F2BB8"/>
    <w:rsid w:val="000F32D8"/>
    <w:rsid w:val="000F33D5"/>
    <w:rsid w:val="000F3981"/>
    <w:rsid w:val="000F3A30"/>
    <w:rsid w:val="000F3BB2"/>
    <w:rsid w:val="000F3D60"/>
    <w:rsid w:val="000F3DA3"/>
    <w:rsid w:val="000F4407"/>
    <w:rsid w:val="000F4554"/>
    <w:rsid w:val="000F46D0"/>
    <w:rsid w:val="000F499B"/>
    <w:rsid w:val="000F4BD0"/>
    <w:rsid w:val="000F4D3F"/>
    <w:rsid w:val="000F552B"/>
    <w:rsid w:val="000F6A11"/>
    <w:rsid w:val="000F76B6"/>
    <w:rsid w:val="000F7963"/>
    <w:rsid w:val="000F7B90"/>
    <w:rsid w:val="000F7C90"/>
    <w:rsid w:val="000F7F59"/>
    <w:rsid w:val="0010092B"/>
    <w:rsid w:val="00100988"/>
    <w:rsid w:val="00100BEA"/>
    <w:rsid w:val="001011AE"/>
    <w:rsid w:val="001011FD"/>
    <w:rsid w:val="00101B84"/>
    <w:rsid w:val="00102659"/>
    <w:rsid w:val="001028F6"/>
    <w:rsid w:val="00102957"/>
    <w:rsid w:val="00102E55"/>
    <w:rsid w:val="00102EBE"/>
    <w:rsid w:val="00103170"/>
    <w:rsid w:val="00103684"/>
    <w:rsid w:val="001036DD"/>
    <w:rsid w:val="001039AD"/>
    <w:rsid w:val="00103B2C"/>
    <w:rsid w:val="00103DD4"/>
    <w:rsid w:val="00103EA7"/>
    <w:rsid w:val="00104241"/>
    <w:rsid w:val="0010474A"/>
    <w:rsid w:val="0010495A"/>
    <w:rsid w:val="00104CFD"/>
    <w:rsid w:val="00105020"/>
    <w:rsid w:val="001059BA"/>
    <w:rsid w:val="00105A48"/>
    <w:rsid w:val="001069F9"/>
    <w:rsid w:val="00107710"/>
    <w:rsid w:val="00107987"/>
    <w:rsid w:val="00110250"/>
    <w:rsid w:val="00110546"/>
    <w:rsid w:val="0011062D"/>
    <w:rsid w:val="0011097B"/>
    <w:rsid w:val="00110A72"/>
    <w:rsid w:val="00110E65"/>
    <w:rsid w:val="001111ED"/>
    <w:rsid w:val="00111E0F"/>
    <w:rsid w:val="0011202B"/>
    <w:rsid w:val="00112EE0"/>
    <w:rsid w:val="00112F20"/>
    <w:rsid w:val="001132A1"/>
    <w:rsid w:val="0011388F"/>
    <w:rsid w:val="00113C7E"/>
    <w:rsid w:val="00114646"/>
    <w:rsid w:val="00114DC2"/>
    <w:rsid w:val="00114DDF"/>
    <w:rsid w:val="00114E59"/>
    <w:rsid w:val="00115375"/>
    <w:rsid w:val="00115953"/>
    <w:rsid w:val="00115E6F"/>
    <w:rsid w:val="001160DD"/>
    <w:rsid w:val="00116A1E"/>
    <w:rsid w:val="001171BB"/>
    <w:rsid w:val="0011736A"/>
    <w:rsid w:val="00117393"/>
    <w:rsid w:val="001175A0"/>
    <w:rsid w:val="00117B28"/>
    <w:rsid w:val="00120137"/>
    <w:rsid w:val="001201B1"/>
    <w:rsid w:val="0012099B"/>
    <w:rsid w:val="00120DA7"/>
    <w:rsid w:val="00120FC0"/>
    <w:rsid w:val="00121193"/>
    <w:rsid w:val="001215CB"/>
    <w:rsid w:val="001216E8"/>
    <w:rsid w:val="00121808"/>
    <w:rsid w:val="0012276A"/>
    <w:rsid w:val="001227D7"/>
    <w:rsid w:val="001235F9"/>
    <w:rsid w:val="00123D45"/>
    <w:rsid w:val="00123FEB"/>
    <w:rsid w:val="00124804"/>
    <w:rsid w:val="00124BEC"/>
    <w:rsid w:val="0012501E"/>
    <w:rsid w:val="00125754"/>
    <w:rsid w:val="00125E24"/>
    <w:rsid w:val="0012630F"/>
    <w:rsid w:val="001267CA"/>
    <w:rsid w:val="00126893"/>
    <w:rsid w:val="001269F6"/>
    <w:rsid w:val="00126EC9"/>
    <w:rsid w:val="00126F1B"/>
    <w:rsid w:val="001272E7"/>
    <w:rsid w:val="0012793E"/>
    <w:rsid w:val="00127DCD"/>
    <w:rsid w:val="00130287"/>
    <w:rsid w:val="00130490"/>
    <w:rsid w:val="00130D2B"/>
    <w:rsid w:val="001314BD"/>
    <w:rsid w:val="001319D0"/>
    <w:rsid w:val="00131AAA"/>
    <w:rsid w:val="00131B2C"/>
    <w:rsid w:val="00131F0D"/>
    <w:rsid w:val="00131F54"/>
    <w:rsid w:val="00131FBC"/>
    <w:rsid w:val="001323A0"/>
    <w:rsid w:val="001329B3"/>
    <w:rsid w:val="00132DBC"/>
    <w:rsid w:val="001338E2"/>
    <w:rsid w:val="00133A6D"/>
    <w:rsid w:val="00134249"/>
    <w:rsid w:val="001342EB"/>
    <w:rsid w:val="0013437F"/>
    <w:rsid w:val="00134627"/>
    <w:rsid w:val="001348EE"/>
    <w:rsid w:val="001349C8"/>
    <w:rsid w:val="00134B18"/>
    <w:rsid w:val="00134B78"/>
    <w:rsid w:val="001351E1"/>
    <w:rsid w:val="001359AE"/>
    <w:rsid w:val="00135D65"/>
    <w:rsid w:val="00135DA0"/>
    <w:rsid w:val="001360DA"/>
    <w:rsid w:val="00136143"/>
    <w:rsid w:val="001365ED"/>
    <w:rsid w:val="00136697"/>
    <w:rsid w:val="001368AF"/>
    <w:rsid w:val="00136BAE"/>
    <w:rsid w:val="001374F2"/>
    <w:rsid w:val="001379AE"/>
    <w:rsid w:val="001379C4"/>
    <w:rsid w:val="00137B35"/>
    <w:rsid w:val="00137DE9"/>
    <w:rsid w:val="001403DB"/>
    <w:rsid w:val="00140A62"/>
    <w:rsid w:val="0014118A"/>
    <w:rsid w:val="00141269"/>
    <w:rsid w:val="0014155F"/>
    <w:rsid w:val="001416B9"/>
    <w:rsid w:val="00141790"/>
    <w:rsid w:val="001422CC"/>
    <w:rsid w:val="00142F41"/>
    <w:rsid w:val="00143317"/>
    <w:rsid w:val="0014360B"/>
    <w:rsid w:val="00143924"/>
    <w:rsid w:val="00143BB5"/>
    <w:rsid w:val="00143FA4"/>
    <w:rsid w:val="00144043"/>
    <w:rsid w:val="001440E5"/>
    <w:rsid w:val="00144836"/>
    <w:rsid w:val="00144A2F"/>
    <w:rsid w:val="00144C33"/>
    <w:rsid w:val="00144D89"/>
    <w:rsid w:val="00145096"/>
    <w:rsid w:val="00145581"/>
    <w:rsid w:val="0014596E"/>
    <w:rsid w:val="00145A83"/>
    <w:rsid w:val="00146C99"/>
    <w:rsid w:val="00146CD0"/>
    <w:rsid w:val="00146DEF"/>
    <w:rsid w:val="00146F5B"/>
    <w:rsid w:val="00146F61"/>
    <w:rsid w:val="00146F9B"/>
    <w:rsid w:val="00147538"/>
    <w:rsid w:val="00150191"/>
    <w:rsid w:val="001505C4"/>
    <w:rsid w:val="0015069B"/>
    <w:rsid w:val="00150CF9"/>
    <w:rsid w:val="00150E9F"/>
    <w:rsid w:val="00150F34"/>
    <w:rsid w:val="0015103A"/>
    <w:rsid w:val="00151086"/>
    <w:rsid w:val="00151BED"/>
    <w:rsid w:val="00151C85"/>
    <w:rsid w:val="0015200D"/>
    <w:rsid w:val="00152421"/>
    <w:rsid w:val="001528AE"/>
    <w:rsid w:val="001528B5"/>
    <w:rsid w:val="00152912"/>
    <w:rsid w:val="00152AA2"/>
    <w:rsid w:val="00153019"/>
    <w:rsid w:val="001530B4"/>
    <w:rsid w:val="00153535"/>
    <w:rsid w:val="00153F26"/>
    <w:rsid w:val="001541F0"/>
    <w:rsid w:val="00154510"/>
    <w:rsid w:val="00154B83"/>
    <w:rsid w:val="00155040"/>
    <w:rsid w:val="00155194"/>
    <w:rsid w:val="00155AFB"/>
    <w:rsid w:val="00155D6A"/>
    <w:rsid w:val="001571BE"/>
    <w:rsid w:val="001573AF"/>
    <w:rsid w:val="0015773F"/>
    <w:rsid w:val="00157D62"/>
    <w:rsid w:val="0016066C"/>
    <w:rsid w:val="00161062"/>
    <w:rsid w:val="001616E0"/>
    <w:rsid w:val="001619DA"/>
    <w:rsid w:val="00161CB9"/>
    <w:rsid w:val="00161EF3"/>
    <w:rsid w:val="0016239E"/>
    <w:rsid w:val="0016293B"/>
    <w:rsid w:val="00162BBD"/>
    <w:rsid w:val="00163034"/>
    <w:rsid w:val="001635C1"/>
    <w:rsid w:val="001635CA"/>
    <w:rsid w:val="001636F1"/>
    <w:rsid w:val="00163D1C"/>
    <w:rsid w:val="00164632"/>
    <w:rsid w:val="001649D5"/>
    <w:rsid w:val="00164A9D"/>
    <w:rsid w:val="00164C4C"/>
    <w:rsid w:val="001658C6"/>
    <w:rsid w:val="0016596B"/>
    <w:rsid w:val="00165AC1"/>
    <w:rsid w:val="00165ECA"/>
    <w:rsid w:val="001666B5"/>
    <w:rsid w:val="001666F9"/>
    <w:rsid w:val="0016671A"/>
    <w:rsid w:val="00167165"/>
    <w:rsid w:val="00167220"/>
    <w:rsid w:val="00167590"/>
    <w:rsid w:val="00167BCB"/>
    <w:rsid w:val="00167F11"/>
    <w:rsid w:val="0017135A"/>
    <w:rsid w:val="001713BB"/>
    <w:rsid w:val="001714F9"/>
    <w:rsid w:val="00171AB6"/>
    <w:rsid w:val="00171B79"/>
    <w:rsid w:val="00171D45"/>
    <w:rsid w:val="0017232A"/>
    <w:rsid w:val="00172481"/>
    <w:rsid w:val="0017266F"/>
    <w:rsid w:val="001726F5"/>
    <w:rsid w:val="0017278A"/>
    <w:rsid w:val="00172C1A"/>
    <w:rsid w:val="00172E30"/>
    <w:rsid w:val="00173273"/>
    <w:rsid w:val="0017386A"/>
    <w:rsid w:val="001738B9"/>
    <w:rsid w:val="001739E4"/>
    <w:rsid w:val="00173F52"/>
    <w:rsid w:val="00174880"/>
    <w:rsid w:val="00174A05"/>
    <w:rsid w:val="00174B8F"/>
    <w:rsid w:val="00174EA2"/>
    <w:rsid w:val="00175623"/>
    <w:rsid w:val="0017574B"/>
    <w:rsid w:val="00175896"/>
    <w:rsid w:val="00175B74"/>
    <w:rsid w:val="00175C6F"/>
    <w:rsid w:val="00175E14"/>
    <w:rsid w:val="001764A0"/>
    <w:rsid w:val="00176953"/>
    <w:rsid w:val="00176B02"/>
    <w:rsid w:val="00176BEC"/>
    <w:rsid w:val="00176DFE"/>
    <w:rsid w:val="00176F74"/>
    <w:rsid w:val="001778AB"/>
    <w:rsid w:val="00177A00"/>
    <w:rsid w:val="001801E3"/>
    <w:rsid w:val="00180638"/>
    <w:rsid w:val="00180639"/>
    <w:rsid w:val="00181008"/>
    <w:rsid w:val="00181531"/>
    <w:rsid w:val="001818B1"/>
    <w:rsid w:val="00181A5B"/>
    <w:rsid w:val="00181A80"/>
    <w:rsid w:val="00181E90"/>
    <w:rsid w:val="001823D0"/>
    <w:rsid w:val="00182AE5"/>
    <w:rsid w:val="00182D24"/>
    <w:rsid w:val="001830B5"/>
    <w:rsid w:val="00183768"/>
    <w:rsid w:val="001842B2"/>
    <w:rsid w:val="00185A9E"/>
    <w:rsid w:val="00185ED5"/>
    <w:rsid w:val="001863D3"/>
    <w:rsid w:val="00186605"/>
    <w:rsid w:val="001866C6"/>
    <w:rsid w:val="00186734"/>
    <w:rsid w:val="00186853"/>
    <w:rsid w:val="00186A33"/>
    <w:rsid w:val="001871BC"/>
    <w:rsid w:val="0018725F"/>
    <w:rsid w:val="00187B6E"/>
    <w:rsid w:val="00190987"/>
    <w:rsid w:val="00190D10"/>
    <w:rsid w:val="001914F8"/>
    <w:rsid w:val="001916BA"/>
    <w:rsid w:val="0019188D"/>
    <w:rsid w:val="00191C2E"/>
    <w:rsid w:val="00192436"/>
    <w:rsid w:val="00192657"/>
    <w:rsid w:val="001926B6"/>
    <w:rsid w:val="00192C1B"/>
    <w:rsid w:val="001931C7"/>
    <w:rsid w:val="00193540"/>
    <w:rsid w:val="001943B4"/>
    <w:rsid w:val="001945CA"/>
    <w:rsid w:val="001945EB"/>
    <w:rsid w:val="00194BA7"/>
    <w:rsid w:val="00194C22"/>
    <w:rsid w:val="001954DF"/>
    <w:rsid w:val="00195ADA"/>
    <w:rsid w:val="001960FE"/>
    <w:rsid w:val="0019616D"/>
    <w:rsid w:val="00196A29"/>
    <w:rsid w:val="00196D6A"/>
    <w:rsid w:val="00196DFD"/>
    <w:rsid w:val="00197080"/>
    <w:rsid w:val="00197A9D"/>
    <w:rsid w:val="00197CEC"/>
    <w:rsid w:val="001A07C5"/>
    <w:rsid w:val="001A0E1D"/>
    <w:rsid w:val="001A0F55"/>
    <w:rsid w:val="001A15A2"/>
    <w:rsid w:val="001A15BD"/>
    <w:rsid w:val="001A1C36"/>
    <w:rsid w:val="001A1FA8"/>
    <w:rsid w:val="001A208C"/>
    <w:rsid w:val="001A24E1"/>
    <w:rsid w:val="001A26DD"/>
    <w:rsid w:val="001A2AC8"/>
    <w:rsid w:val="001A305D"/>
    <w:rsid w:val="001A3656"/>
    <w:rsid w:val="001A42C5"/>
    <w:rsid w:val="001A46EF"/>
    <w:rsid w:val="001A47FF"/>
    <w:rsid w:val="001A483F"/>
    <w:rsid w:val="001A4A08"/>
    <w:rsid w:val="001A4B0E"/>
    <w:rsid w:val="001A4CB7"/>
    <w:rsid w:val="001A4D0E"/>
    <w:rsid w:val="001A5D71"/>
    <w:rsid w:val="001A6322"/>
    <w:rsid w:val="001A6341"/>
    <w:rsid w:val="001A6456"/>
    <w:rsid w:val="001A68F7"/>
    <w:rsid w:val="001A6B2E"/>
    <w:rsid w:val="001A6B8B"/>
    <w:rsid w:val="001A712F"/>
    <w:rsid w:val="001A79D5"/>
    <w:rsid w:val="001B01BB"/>
    <w:rsid w:val="001B0205"/>
    <w:rsid w:val="001B02CC"/>
    <w:rsid w:val="001B064D"/>
    <w:rsid w:val="001B09B4"/>
    <w:rsid w:val="001B15F7"/>
    <w:rsid w:val="001B1A1D"/>
    <w:rsid w:val="001B1EF3"/>
    <w:rsid w:val="001B281C"/>
    <w:rsid w:val="001B2E53"/>
    <w:rsid w:val="001B30F8"/>
    <w:rsid w:val="001B30FF"/>
    <w:rsid w:val="001B3256"/>
    <w:rsid w:val="001B3300"/>
    <w:rsid w:val="001B38D7"/>
    <w:rsid w:val="001B3E4F"/>
    <w:rsid w:val="001B3F34"/>
    <w:rsid w:val="001B4103"/>
    <w:rsid w:val="001B4118"/>
    <w:rsid w:val="001B434E"/>
    <w:rsid w:val="001B507B"/>
    <w:rsid w:val="001B56A6"/>
    <w:rsid w:val="001B617D"/>
    <w:rsid w:val="001B65F2"/>
    <w:rsid w:val="001B6776"/>
    <w:rsid w:val="001B7485"/>
    <w:rsid w:val="001B75E3"/>
    <w:rsid w:val="001B7CF7"/>
    <w:rsid w:val="001B7DCF"/>
    <w:rsid w:val="001B7F85"/>
    <w:rsid w:val="001C0191"/>
    <w:rsid w:val="001C0474"/>
    <w:rsid w:val="001C096F"/>
    <w:rsid w:val="001C1194"/>
    <w:rsid w:val="001C15A2"/>
    <w:rsid w:val="001C1B3A"/>
    <w:rsid w:val="001C21FC"/>
    <w:rsid w:val="001C2213"/>
    <w:rsid w:val="001C27F5"/>
    <w:rsid w:val="001C2BEC"/>
    <w:rsid w:val="001C2C09"/>
    <w:rsid w:val="001C2CFB"/>
    <w:rsid w:val="001C2D83"/>
    <w:rsid w:val="001C33FF"/>
    <w:rsid w:val="001C35EF"/>
    <w:rsid w:val="001C37FA"/>
    <w:rsid w:val="001C3D4D"/>
    <w:rsid w:val="001C3F45"/>
    <w:rsid w:val="001C46E7"/>
    <w:rsid w:val="001C494C"/>
    <w:rsid w:val="001C4B21"/>
    <w:rsid w:val="001C4CC1"/>
    <w:rsid w:val="001C54CC"/>
    <w:rsid w:val="001C5B3E"/>
    <w:rsid w:val="001C5FF8"/>
    <w:rsid w:val="001C608D"/>
    <w:rsid w:val="001C62B9"/>
    <w:rsid w:val="001C69CA"/>
    <w:rsid w:val="001C6BEB"/>
    <w:rsid w:val="001C6D3F"/>
    <w:rsid w:val="001C7730"/>
    <w:rsid w:val="001C7EE1"/>
    <w:rsid w:val="001C7FA9"/>
    <w:rsid w:val="001D046A"/>
    <w:rsid w:val="001D0C62"/>
    <w:rsid w:val="001D1D9B"/>
    <w:rsid w:val="001D1E73"/>
    <w:rsid w:val="001D21C2"/>
    <w:rsid w:val="001D26B0"/>
    <w:rsid w:val="001D2AE6"/>
    <w:rsid w:val="001D2D77"/>
    <w:rsid w:val="001D31DA"/>
    <w:rsid w:val="001D3623"/>
    <w:rsid w:val="001D373A"/>
    <w:rsid w:val="001D485B"/>
    <w:rsid w:val="001D4E23"/>
    <w:rsid w:val="001D4EDC"/>
    <w:rsid w:val="001D5241"/>
    <w:rsid w:val="001D5779"/>
    <w:rsid w:val="001D6151"/>
    <w:rsid w:val="001D61DE"/>
    <w:rsid w:val="001D6A7D"/>
    <w:rsid w:val="001D7892"/>
    <w:rsid w:val="001D7CF7"/>
    <w:rsid w:val="001E0384"/>
    <w:rsid w:val="001E0735"/>
    <w:rsid w:val="001E12CF"/>
    <w:rsid w:val="001E13D0"/>
    <w:rsid w:val="001E1411"/>
    <w:rsid w:val="001E1459"/>
    <w:rsid w:val="001E196B"/>
    <w:rsid w:val="001E1A43"/>
    <w:rsid w:val="001E1D83"/>
    <w:rsid w:val="001E1F5A"/>
    <w:rsid w:val="001E1FCC"/>
    <w:rsid w:val="001E21C5"/>
    <w:rsid w:val="001E2FC5"/>
    <w:rsid w:val="001E3299"/>
    <w:rsid w:val="001E38AF"/>
    <w:rsid w:val="001E3AC7"/>
    <w:rsid w:val="001E3BB3"/>
    <w:rsid w:val="001E3E01"/>
    <w:rsid w:val="001E3E25"/>
    <w:rsid w:val="001E3EA8"/>
    <w:rsid w:val="001E4A0D"/>
    <w:rsid w:val="001E4DEC"/>
    <w:rsid w:val="001E57FA"/>
    <w:rsid w:val="001E5CD8"/>
    <w:rsid w:val="001E5DC0"/>
    <w:rsid w:val="001E5E37"/>
    <w:rsid w:val="001E62AE"/>
    <w:rsid w:val="001E6B72"/>
    <w:rsid w:val="001E6B8A"/>
    <w:rsid w:val="001E6FD1"/>
    <w:rsid w:val="001E70E0"/>
    <w:rsid w:val="001E76BA"/>
    <w:rsid w:val="001E7927"/>
    <w:rsid w:val="001F061D"/>
    <w:rsid w:val="001F06B1"/>
    <w:rsid w:val="001F0780"/>
    <w:rsid w:val="001F1A32"/>
    <w:rsid w:val="001F1C7A"/>
    <w:rsid w:val="001F1E63"/>
    <w:rsid w:val="001F232B"/>
    <w:rsid w:val="001F2A9A"/>
    <w:rsid w:val="001F2D4B"/>
    <w:rsid w:val="001F2D66"/>
    <w:rsid w:val="001F2E3A"/>
    <w:rsid w:val="001F32EB"/>
    <w:rsid w:val="001F3790"/>
    <w:rsid w:val="001F3ADE"/>
    <w:rsid w:val="001F3FD5"/>
    <w:rsid w:val="001F430B"/>
    <w:rsid w:val="001F46AC"/>
    <w:rsid w:val="001F4A0A"/>
    <w:rsid w:val="001F5341"/>
    <w:rsid w:val="001F5435"/>
    <w:rsid w:val="001F564A"/>
    <w:rsid w:val="001F5BB2"/>
    <w:rsid w:val="001F5D32"/>
    <w:rsid w:val="001F5E6F"/>
    <w:rsid w:val="001F5EDB"/>
    <w:rsid w:val="001F7226"/>
    <w:rsid w:val="001F76FE"/>
    <w:rsid w:val="001F7A9A"/>
    <w:rsid w:val="001F7DD7"/>
    <w:rsid w:val="002001DD"/>
    <w:rsid w:val="00200BEA"/>
    <w:rsid w:val="002010F7"/>
    <w:rsid w:val="002016CA"/>
    <w:rsid w:val="00201E34"/>
    <w:rsid w:val="00201FB3"/>
    <w:rsid w:val="00202FB3"/>
    <w:rsid w:val="00203192"/>
    <w:rsid w:val="0020319E"/>
    <w:rsid w:val="0020324B"/>
    <w:rsid w:val="0020364A"/>
    <w:rsid w:val="002037A7"/>
    <w:rsid w:val="00203E03"/>
    <w:rsid w:val="002040C2"/>
    <w:rsid w:val="00204426"/>
    <w:rsid w:val="002044C8"/>
    <w:rsid w:val="00204A0F"/>
    <w:rsid w:val="00204ECD"/>
    <w:rsid w:val="00205F80"/>
    <w:rsid w:val="002063F3"/>
    <w:rsid w:val="002066F2"/>
    <w:rsid w:val="00206AA9"/>
    <w:rsid w:val="002071A1"/>
    <w:rsid w:val="002078CD"/>
    <w:rsid w:val="00207E65"/>
    <w:rsid w:val="00210383"/>
    <w:rsid w:val="002106D4"/>
    <w:rsid w:val="002108DE"/>
    <w:rsid w:val="002108F8"/>
    <w:rsid w:val="002110D9"/>
    <w:rsid w:val="0021159C"/>
    <w:rsid w:val="002115B9"/>
    <w:rsid w:val="00211BDB"/>
    <w:rsid w:val="00211E22"/>
    <w:rsid w:val="00211E3C"/>
    <w:rsid w:val="002125C0"/>
    <w:rsid w:val="002127AF"/>
    <w:rsid w:val="00213111"/>
    <w:rsid w:val="0021371B"/>
    <w:rsid w:val="00213894"/>
    <w:rsid w:val="00213DC7"/>
    <w:rsid w:val="00214254"/>
    <w:rsid w:val="00214410"/>
    <w:rsid w:val="0021445C"/>
    <w:rsid w:val="00215C51"/>
    <w:rsid w:val="00215FB5"/>
    <w:rsid w:val="00216426"/>
    <w:rsid w:val="002165F6"/>
    <w:rsid w:val="0021687C"/>
    <w:rsid w:val="0021698C"/>
    <w:rsid w:val="00216B3D"/>
    <w:rsid w:val="00216F9F"/>
    <w:rsid w:val="002173B7"/>
    <w:rsid w:val="0021746A"/>
    <w:rsid w:val="00217A7E"/>
    <w:rsid w:val="00217D41"/>
    <w:rsid w:val="0022026D"/>
    <w:rsid w:val="0022048A"/>
    <w:rsid w:val="00220982"/>
    <w:rsid w:val="002218E1"/>
    <w:rsid w:val="00221D24"/>
    <w:rsid w:val="002223F1"/>
    <w:rsid w:val="002229E9"/>
    <w:rsid w:val="00222B41"/>
    <w:rsid w:val="00222C48"/>
    <w:rsid w:val="00222F39"/>
    <w:rsid w:val="00222FE9"/>
    <w:rsid w:val="002230C9"/>
    <w:rsid w:val="00223464"/>
    <w:rsid w:val="00223C47"/>
    <w:rsid w:val="00223EAA"/>
    <w:rsid w:val="00224050"/>
    <w:rsid w:val="00224288"/>
    <w:rsid w:val="002253DC"/>
    <w:rsid w:val="002253ED"/>
    <w:rsid w:val="0022552A"/>
    <w:rsid w:val="0022576E"/>
    <w:rsid w:val="00225FEB"/>
    <w:rsid w:val="00226ECB"/>
    <w:rsid w:val="002271EE"/>
    <w:rsid w:val="00227ED7"/>
    <w:rsid w:val="0023019A"/>
    <w:rsid w:val="00230441"/>
    <w:rsid w:val="00230DAD"/>
    <w:rsid w:val="00230ED9"/>
    <w:rsid w:val="0023111C"/>
    <w:rsid w:val="0023143A"/>
    <w:rsid w:val="0023159D"/>
    <w:rsid w:val="0023183E"/>
    <w:rsid w:val="00231B8D"/>
    <w:rsid w:val="00232047"/>
    <w:rsid w:val="00232331"/>
    <w:rsid w:val="00232700"/>
    <w:rsid w:val="00232721"/>
    <w:rsid w:val="002327EB"/>
    <w:rsid w:val="00232AE7"/>
    <w:rsid w:val="00232D03"/>
    <w:rsid w:val="00233101"/>
    <w:rsid w:val="00233261"/>
    <w:rsid w:val="0023338C"/>
    <w:rsid w:val="002339C7"/>
    <w:rsid w:val="00233E34"/>
    <w:rsid w:val="00234515"/>
    <w:rsid w:val="0023463F"/>
    <w:rsid w:val="00234696"/>
    <w:rsid w:val="00235263"/>
    <w:rsid w:val="002352C0"/>
    <w:rsid w:val="0023538F"/>
    <w:rsid w:val="00235D39"/>
    <w:rsid w:val="00236110"/>
    <w:rsid w:val="00236666"/>
    <w:rsid w:val="00236BA0"/>
    <w:rsid w:val="00236DCD"/>
    <w:rsid w:val="0023729C"/>
    <w:rsid w:val="002373E4"/>
    <w:rsid w:val="00237767"/>
    <w:rsid w:val="00237B37"/>
    <w:rsid w:val="00237C35"/>
    <w:rsid w:val="00237D05"/>
    <w:rsid w:val="0024051E"/>
    <w:rsid w:val="00240600"/>
    <w:rsid w:val="0024077D"/>
    <w:rsid w:val="0024085C"/>
    <w:rsid w:val="00240E9E"/>
    <w:rsid w:val="00241388"/>
    <w:rsid w:val="00241A64"/>
    <w:rsid w:val="00241A85"/>
    <w:rsid w:val="00241CFD"/>
    <w:rsid w:val="00241E12"/>
    <w:rsid w:val="00242016"/>
    <w:rsid w:val="00242624"/>
    <w:rsid w:val="00242683"/>
    <w:rsid w:val="0024298B"/>
    <w:rsid w:val="00242BFB"/>
    <w:rsid w:val="00242CAD"/>
    <w:rsid w:val="00242FAD"/>
    <w:rsid w:val="00243527"/>
    <w:rsid w:val="002435FD"/>
    <w:rsid w:val="0024391A"/>
    <w:rsid w:val="00244808"/>
    <w:rsid w:val="00244EC2"/>
    <w:rsid w:val="0024533F"/>
    <w:rsid w:val="0024535F"/>
    <w:rsid w:val="00245420"/>
    <w:rsid w:val="002454E1"/>
    <w:rsid w:val="00245551"/>
    <w:rsid w:val="00245680"/>
    <w:rsid w:val="002459EA"/>
    <w:rsid w:val="00245A98"/>
    <w:rsid w:val="00245D4B"/>
    <w:rsid w:val="002462B0"/>
    <w:rsid w:val="00246B43"/>
    <w:rsid w:val="00246DB2"/>
    <w:rsid w:val="00246EF5"/>
    <w:rsid w:val="00247231"/>
    <w:rsid w:val="00247459"/>
    <w:rsid w:val="002474EF"/>
    <w:rsid w:val="0025048B"/>
    <w:rsid w:val="00250B75"/>
    <w:rsid w:val="00250C46"/>
    <w:rsid w:val="002518AA"/>
    <w:rsid w:val="0025199D"/>
    <w:rsid w:val="00251B62"/>
    <w:rsid w:val="00251D25"/>
    <w:rsid w:val="00252074"/>
    <w:rsid w:val="002521A7"/>
    <w:rsid w:val="00252848"/>
    <w:rsid w:val="00252A6F"/>
    <w:rsid w:val="002537EC"/>
    <w:rsid w:val="00253AC1"/>
    <w:rsid w:val="00253C02"/>
    <w:rsid w:val="00253D1A"/>
    <w:rsid w:val="0025422F"/>
    <w:rsid w:val="0025486F"/>
    <w:rsid w:val="00254AA9"/>
    <w:rsid w:val="002552F6"/>
    <w:rsid w:val="00255679"/>
    <w:rsid w:val="00255798"/>
    <w:rsid w:val="00255D51"/>
    <w:rsid w:val="00255F7E"/>
    <w:rsid w:val="0025645B"/>
    <w:rsid w:val="0025686D"/>
    <w:rsid w:val="002569CC"/>
    <w:rsid w:val="00256EFF"/>
    <w:rsid w:val="00260298"/>
    <w:rsid w:val="0026031D"/>
    <w:rsid w:val="00260DC2"/>
    <w:rsid w:val="002615D6"/>
    <w:rsid w:val="002617AD"/>
    <w:rsid w:val="00261A4A"/>
    <w:rsid w:val="00261EB1"/>
    <w:rsid w:val="0026203E"/>
    <w:rsid w:val="00263020"/>
    <w:rsid w:val="0026302F"/>
    <w:rsid w:val="00263320"/>
    <w:rsid w:val="00263403"/>
    <w:rsid w:val="00263654"/>
    <w:rsid w:val="002638D3"/>
    <w:rsid w:val="00263F7B"/>
    <w:rsid w:val="00264CB5"/>
    <w:rsid w:val="00264CD4"/>
    <w:rsid w:val="00264F05"/>
    <w:rsid w:val="0026501B"/>
    <w:rsid w:val="00265421"/>
    <w:rsid w:val="002654BF"/>
    <w:rsid w:val="00265581"/>
    <w:rsid w:val="00265AE0"/>
    <w:rsid w:val="00265AFC"/>
    <w:rsid w:val="00265B7D"/>
    <w:rsid w:val="00266287"/>
    <w:rsid w:val="002664E1"/>
    <w:rsid w:val="00266993"/>
    <w:rsid w:val="00266BA8"/>
    <w:rsid w:val="00266C44"/>
    <w:rsid w:val="0026708D"/>
    <w:rsid w:val="002672B3"/>
    <w:rsid w:val="002673D7"/>
    <w:rsid w:val="0026757F"/>
    <w:rsid w:val="002675CF"/>
    <w:rsid w:val="00267EB4"/>
    <w:rsid w:val="0027039D"/>
    <w:rsid w:val="002704D7"/>
    <w:rsid w:val="00270664"/>
    <w:rsid w:val="002710B4"/>
    <w:rsid w:val="00271623"/>
    <w:rsid w:val="002723F5"/>
    <w:rsid w:val="002726AF"/>
    <w:rsid w:val="00272D83"/>
    <w:rsid w:val="00273332"/>
    <w:rsid w:val="002735F2"/>
    <w:rsid w:val="00273757"/>
    <w:rsid w:val="00273D27"/>
    <w:rsid w:val="002743E9"/>
    <w:rsid w:val="0027482B"/>
    <w:rsid w:val="00274971"/>
    <w:rsid w:val="00274AC9"/>
    <w:rsid w:val="00275062"/>
    <w:rsid w:val="002752A3"/>
    <w:rsid w:val="0027551B"/>
    <w:rsid w:val="00275743"/>
    <w:rsid w:val="002761F1"/>
    <w:rsid w:val="002764BD"/>
    <w:rsid w:val="00276B23"/>
    <w:rsid w:val="00276C91"/>
    <w:rsid w:val="00276F24"/>
    <w:rsid w:val="002770C0"/>
    <w:rsid w:val="0027777B"/>
    <w:rsid w:val="0027786A"/>
    <w:rsid w:val="002779BD"/>
    <w:rsid w:val="00277A6F"/>
    <w:rsid w:val="00277B01"/>
    <w:rsid w:val="00277B2D"/>
    <w:rsid w:val="00277B56"/>
    <w:rsid w:val="00277CC2"/>
    <w:rsid w:val="002801E5"/>
    <w:rsid w:val="0028039C"/>
    <w:rsid w:val="002803A3"/>
    <w:rsid w:val="0028093F"/>
    <w:rsid w:val="002809A8"/>
    <w:rsid w:val="00280DF3"/>
    <w:rsid w:val="00281617"/>
    <w:rsid w:val="00281B40"/>
    <w:rsid w:val="00282655"/>
    <w:rsid w:val="00282B75"/>
    <w:rsid w:val="00282D22"/>
    <w:rsid w:val="00283008"/>
    <w:rsid w:val="0028330E"/>
    <w:rsid w:val="00283599"/>
    <w:rsid w:val="00283F62"/>
    <w:rsid w:val="00283FEB"/>
    <w:rsid w:val="00284085"/>
    <w:rsid w:val="002845E9"/>
    <w:rsid w:val="00284A89"/>
    <w:rsid w:val="00284CB7"/>
    <w:rsid w:val="002852D6"/>
    <w:rsid w:val="00285947"/>
    <w:rsid w:val="00285F69"/>
    <w:rsid w:val="00286450"/>
    <w:rsid w:val="0028701F"/>
    <w:rsid w:val="0028731C"/>
    <w:rsid w:val="0028765E"/>
    <w:rsid w:val="00287D5D"/>
    <w:rsid w:val="002906D7"/>
    <w:rsid w:val="002909B9"/>
    <w:rsid w:val="00290B35"/>
    <w:rsid w:val="00290BD3"/>
    <w:rsid w:val="00290D76"/>
    <w:rsid w:val="00290FE6"/>
    <w:rsid w:val="00291A3B"/>
    <w:rsid w:val="00291BB9"/>
    <w:rsid w:val="00291ED5"/>
    <w:rsid w:val="00292EDB"/>
    <w:rsid w:val="00293707"/>
    <w:rsid w:val="002937C1"/>
    <w:rsid w:val="00293B10"/>
    <w:rsid w:val="00293F53"/>
    <w:rsid w:val="00293F6F"/>
    <w:rsid w:val="00294080"/>
    <w:rsid w:val="002944F0"/>
    <w:rsid w:val="00294648"/>
    <w:rsid w:val="002949F3"/>
    <w:rsid w:val="0029514B"/>
    <w:rsid w:val="002957B6"/>
    <w:rsid w:val="00296562"/>
    <w:rsid w:val="00296D41"/>
    <w:rsid w:val="00296EC8"/>
    <w:rsid w:val="00296F5A"/>
    <w:rsid w:val="0029798B"/>
    <w:rsid w:val="002979BC"/>
    <w:rsid w:val="00297E95"/>
    <w:rsid w:val="00297F85"/>
    <w:rsid w:val="002A0475"/>
    <w:rsid w:val="002A0BAC"/>
    <w:rsid w:val="002A0ECB"/>
    <w:rsid w:val="002A1083"/>
    <w:rsid w:val="002A129C"/>
    <w:rsid w:val="002A1346"/>
    <w:rsid w:val="002A1691"/>
    <w:rsid w:val="002A2196"/>
    <w:rsid w:val="002A21E7"/>
    <w:rsid w:val="002A22EE"/>
    <w:rsid w:val="002A252D"/>
    <w:rsid w:val="002A263B"/>
    <w:rsid w:val="002A2B16"/>
    <w:rsid w:val="002A2D7A"/>
    <w:rsid w:val="002A2F16"/>
    <w:rsid w:val="002A30B0"/>
    <w:rsid w:val="002A38E8"/>
    <w:rsid w:val="002A3AD9"/>
    <w:rsid w:val="002A4649"/>
    <w:rsid w:val="002A4F7C"/>
    <w:rsid w:val="002A59B4"/>
    <w:rsid w:val="002A6C12"/>
    <w:rsid w:val="002A6ED4"/>
    <w:rsid w:val="002A70AB"/>
    <w:rsid w:val="002A734A"/>
    <w:rsid w:val="002A7562"/>
    <w:rsid w:val="002A7669"/>
    <w:rsid w:val="002A7719"/>
    <w:rsid w:val="002A7E09"/>
    <w:rsid w:val="002B0BF9"/>
    <w:rsid w:val="002B0FB5"/>
    <w:rsid w:val="002B1580"/>
    <w:rsid w:val="002B16C8"/>
    <w:rsid w:val="002B16F1"/>
    <w:rsid w:val="002B1825"/>
    <w:rsid w:val="002B1EA3"/>
    <w:rsid w:val="002B209C"/>
    <w:rsid w:val="002B2C03"/>
    <w:rsid w:val="002B2F9F"/>
    <w:rsid w:val="002B35E0"/>
    <w:rsid w:val="002B3821"/>
    <w:rsid w:val="002B4482"/>
    <w:rsid w:val="002B52DF"/>
    <w:rsid w:val="002B5B06"/>
    <w:rsid w:val="002B5C3D"/>
    <w:rsid w:val="002B6417"/>
    <w:rsid w:val="002B7045"/>
    <w:rsid w:val="002B7135"/>
    <w:rsid w:val="002B7329"/>
    <w:rsid w:val="002C0754"/>
    <w:rsid w:val="002C09B7"/>
    <w:rsid w:val="002C138E"/>
    <w:rsid w:val="002C1461"/>
    <w:rsid w:val="002C25A3"/>
    <w:rsid w:val="002C2A07"/>
    <w:rsid w:val="002C34C9"/>
    <w:rsid w:val="002C3AAC"/>
    <w:rsid w:val="002C4C48"/>
    <w:rsid w:val="002C50ED"/>
    <w:rsid w:val="002C5471"/>
    <w:rsid w:val="002C55C7"/>
    <w:rsid w:val="002C6372"/>
    <w:rsid w:val="002C6688"/>
    <w:rsid w:val="002C69CA"/>
    <w:rsid w:val="002C6C3D"/>
    <w:rsid w:val="002C6DA2"/>
    <w:rsid w:val="002C7B2B"/>
    <w:rsid w:val="002D0222"/>
    <w:rsid w:val="002D0974"/>
    <w:rsid w:val="002D09F0"/>
    <w:rsid w:val="002D12DE"/>
    <w:rsid w:val="002D17B7"/>
    <w:rsid w:val="002D3035"/>
    <w:rsid w:val="002D33BB"/>
    <w:rsid w:val="002D33FA"/>
    <w:rsid w:val="002D38A8"/>
    <w:rsid w:val="002D3987"/>
    <w:rsid w:val="002D4789"/>
    <w:rsid w:val="002D4BF2"/>
    <w:rsid w:val="002D50A1"/>
    <w:rsid w:val="002D5353"/>
    <w:rsid w:val="002D54C2"/>
    <w:rsid w:val="002D56D0"/>
    <w:rsid w:val="002D69CE"/>
    <w:rsid w:val="002D71B4"/>
    <w:rsid w:val="002D79A3"/>
    <w:rsid w:val="002E000A"/>
    <w:rsid w:val="002E0094"/>
    <w:rsid w:val="002E03E7"/>
    <w:rsid w:val="002E046D"/>
    <w:rsid w:val="002E064F"/>
    <w:rsid w:val="002E07C3"/>
    <w:rsid w:val="002E0BE7"/>
    <w:rsid w:val="002E0CF2"/>
    <w:rsid w:val="002E0E3F"/>
    <w:rsid w:val="002E138A"/>
    <w:rsid w:val="002E1610"/>
    <w:rsid w:val="002E18B5"/>
    <w:rsid w:val="002E1C82"/>
    <w:rsid w:val="002E202E"/>
    <w:rsid w:val="002E220E"/>
    <w:rsid w:val="002E2737"/>
    <w:rsid w:val="002E43A8"/>
    <w:rsid w:val="002E4460"/>
    <w:rsid w:val="002E458E"/>
    <w:rsid w:val="002E4891"/>
    <w:rsid w:val="002E52C4"/>
    <w:rsid w:val="002E58B5"/>
    <w:rsid w:val="002E5B69"/>
    <w:rsid w:val="002E60E6"/>
    <w:rsid w:val="002E7198"/>
    <w:rsid w:val="002E752C"/>
    <w:rsid w:val="002E79C7"/>
    <w:rsid w:val="002E7DAA"/>
    <w:rsid w:val="002E7F2D"/>
    <w:rsid w:val="002F115A"/>
    <w:rsid w:val="002F13D5"/>
    <w:rsid w:val="002F1D76"/>
    <w:rsid w:val="002F2C99"/>
    <w:rsid w:val="002F30C7"/>
    <w:rsid w:val="002F3500"/>
    <w:rsid w:val="002F3A85"/>
    <w:rsid w:val="002F3D44"/>
    <w:rsid w:val="002F3E9C"/>
    <w:rsid w:val="002F5134"/>
    <w:rsid w:val="002F53EC"/>
    <w:rsid w:val="002F5841"/>
    <w:rsid w:val="002F5B53"/>
    <w:rsid w:val="002F608C"/>
    <w:rsid w:val="002F62AF"/>
    <w:rsid w:val="002F6508"/>
    <w:rsid w:val="002F6F6E"/>
    <w:rsid w:val="002F72A2"/>
    <w:rsid w:val="002F744B"/>
    <w:rsid w:val="002F7470"/>
    <w:rsid w:val="002F7676"/>
    <w:rsid w:val="002F7EE6"/>
    <w:rsid w:val="00300121"/>
    <w:rsid w:val="00300157"/>
    <w:rsid w:val="003005A2"/>
    <w:rsid w:val="00300AC4"/>
    <w:rsid w:val="00300B4D"/>
    <w:rsid w:val="00300C5E"/>
    <w:rsid w:val="00300D1D"/>
    <w:rsid w:val="0030175D"/>
    <w:rsid w:val="003017C3"/>
    <w:rsid w:val="00301F1F"/>
    <w:rsid w:val="00302051"/>
    <w:rsid w:val="003021EC"/>
    <w:rsid w:val="00302288"/>
    <w:rsid w:val="0030280B"/>
    <w:rsid w:val="00302950"/>
    <w:rsid w:val="0030307E"/>
    <w:rsid w:val="00303AB4"/>
    <w:rsid w:val="00303BE8"/>
    <w:rsid w:val="00304529"/>
    <w:rsid w:val="0030489F"/>
    <w:rsid w:val="0030559D"/>
    <w:rsid w:val="003064F6"/>
    <w:rsid w:val="00306521"/>
    <w:rsid w:val="0030681E"/>
    <w:rsid w:val="00306C0D"/>
    <w:rsid w:val="00306F62"/>
    <w:rsid w:val="003075B4"/>
    <w:rsid w:val="00307694"/>
    <w:rsid w:val="00307988"/>
    <w:rsid w:val="00307F04"/>
    <w:rsid w:val="00310626"/>
    <w:rsid w:val="0031074B"/>
    <w:rsid w:val="003110BA"/>
    <w:rsid w:val="003111F8"/>
    <w:rsid w:val="003116AB"/>
    <w:rsid w:val="00311BBA"/>
    <w:rsid w:val="00312CB0"/>
    <w:rsid w:val="003137B8"/>
    <w:rsid w:val="00313C6A"/>
    <w:rsid w:val="00314FDC"/>
    <w:rsid w:val="0031500C"/>
    <w:rsid w:val="0031533C"/>
    <w:rsid w:val="0031554C"/>
    <w:rsid w:val="003157B0"/>
    <w:rsid w:val="0031688D"/>
    <w:rsid w:val="003168C3"/>
    <w:rsid w:val="003169BB"/>
    <w:rsid w:val="00317184"/>
    <w:rsid w:val="003174D5"/>
    <w:rsid w:val="00317934"/>
    <w:rsid w:val="00320065"/>
    <w:rsid w:val="00320218"/>
    <w:rsid w:val="00320502"/>
    <w:rsid w:val="00320B80"/>
    <w:rsid w:val="00320BC1"/>
    <w:rsid w:val="00320C0D"/>
    <w:rsid w:val="00321311"/>
    <w:rsid w:val="00321456"/>
    <w:rsid w:val="00321B9D"/>
    <w:rsid w:val="00321E21"/>
    <w:rsid w:val="00322016"/>
    <w:rsid w:val="00322CFE"/>
    <w:rsid w:val="00323AC8"/>
    <w:rsid w:val="00323D4C"/>
    <w:rsid w:val="00323F72"/>
    <w:rsid w:val="003243B7"/>
    <w:rsid w:val="003249D7"/>
    <w:rsid w:val="00324B33"/>
    <w:rsid w:val="00324B82"/>
    <w:rsid w:val="00325127"/>
    <w:rsid w:val="0032567A"/>
    <w:rsid w:val="00325758"/>
    <w:rsid w:val="00325CE8"/>
    <w:rsid w:val="00325DF7"/>
    <w:rsid w:val="00325F73"/>
    <w:rsid w:val="003261FD"/>
    <w:rsid w:val="00326867"/>
    <w:rsid w:val="00326D7D"/>
    <w:rsid w:val="00327807"/>
    <w:rsid w:val="003279B9"/>
    <w:rsid w:val="00327B13"/>
    <w:rsid w:val="00327B38"/>
    <w:rsid w:val="003303E5"/>
    <w:rsid w:val="0033041E"/>
    <w:rsid w:val="00330706"/>
    <w:rsid w:val="00330DA6"/>
    <w:rsid w:val="003312C0"/>
    <w:rsid w:val="003315EB"/>
    <w:rsid w:val="00331BDB"/>
    <w:rsid w:val="00331F46"/>
    <w:rsid w:val="003321F2"/>
    <w:rsid w:val="00332991"/>
    <w:rsid w:val="00332DC5"/>
    <w:rsid w:val="00333389"/>
    <w:rsid w:val="00333562"/>
    <w:rsid w:val="00333925"/>
    <w:rsid w:val="00333C92"/>
    <w:rsid w:val="00334784"/>
    <w:rsid w:val="003353CA"/>
    <w:rsid w:val="0033587B"/>
    <w:rsid w:val="00335A56"/>
    <w:rsid w:val="00335B62"/>
    <w:rsid w:val="00336B0C"/>
    <w:rsid w:val="00337B2F"/>
    <w:rsid w:val="00337BE8"/>
    <w:rsid w:val="00340139"/>
    <w:rsid w:val="00340279"/>
    <w:rsid w:val="00340627"/>
    <w:rsid w:val="00340A64"/>
    <w:rsid w:val="00340B5F"/>
    <w:rsid w:val="0034100A"/>
    <w:rsid w:val="00341131"/>
    <w:rsid w:val="003411F2"/>
    <w:rsid w:val="003414CD"/>
    <w:rsid w:val="0034155A"/>
    <w:rsid w:val="003419D5"/>
    <w:rsid w:val="00341B32"/>
    <w:rsid w:val="00342D52"/>
    <w:rsid w:val="00342E73"/>
    <w:rsid w:val="0034344A"/>
    <w:rsid w:val="00343650"/>
    <w:rsid w:val="00344C74"/>
    <w:rsid w:val="00344E5A"/>
    <w:rsid w:val="00344EA4"/>
    <w:rsid w:val="0034510C"/>
    <w:rsid w:val="00345663"/>
    <w:rsid w:val="0034576E"/>
    <w:rsid w:val="003465C0"/>
    <w:rsid w:val="00346BD7"/>
    <w:rsid w:val="00347425"/>
    <w:rsid w:val="0034793C"/>
    <w:rsid w:val="00347C70"/>
    <w:rsid w:val="00347C86"/>
    <w:rsid w:val="00347D9D"/>
    <w:rsid w:val="00350542"/>
    <w:rsid w:val="003506E0"/>
    <w:rsid w:val="00350768"/>
    <w:rsid w:val="0035116C"/>
    <w:rsid w:val="00351267"/>
    <w:rsid w:val="0035193A"/>
    <w:rsid w:val="00352395"/>
    <w:rsid w:val="0035295E"/>
    <w:rsid w:val="00352C56"/>
    <w:rsid w:val="00353D61"/>
    <w:rsid w:val="003543A3"/>
    <w:rsid w:val="00354766"/>
    <w:rsid w:val="003548F6"/>
    <w:rsid w:val="00355556"/>
    <w:rsid w:val="003555B4"/>
    <w:rsid w:val="00355916"/>
    <w:rsid w:val="00355ED7"/>
    <w:rsid w:val="003567CA"/>
    <w:rsid w:val="00356B3A"/>
    <w:rsid w:val="00356EE4"/>
    <w:rsid w:val="00357547"/>
    <w:rsid w:val="0035759A"/>
    <w:rsid w:val="0035779F"/>
    <w:rsid w:val="003577E8"/>
    <w:rsid w:val="00357F4F"/>
    <w:rsid w:val="0036035F"/>
    <w:rsid w:val="003604FE"/>
    <w:rsid w:val="0036079A"/>
    <w:rsid w:val="0036093F"/>
    <w:rsid w:val="00360C87"/>
    <w:rsid w:val="00360EE7"/>
    <w:rsid w:val="003611CC"/>
    <w:rsid w:val="003618FB"/>
    <w:rsid w:val="00361C38"/>
    <w:rsid w:val="00361E13"/>
    <w:rsid w:val="00361FAC"/>
    <w:rsid w:val="0036288C"/>
    <w:rsid w:val="00362F20"/>
    <w:rsid w:val="00363510"/>
    <w:rsid w:val="0036356E"/>
    <w:rsid w:val="00364030"/>
    <w:rsid w:val="0036423D"/>
    <w:rsid w:val="003647D4"/>
    <w:rsid w:val="00364BD8"/>
    <w:rsid w:val="00365840"/>
    <w:rsid w:val="00365978"/>
    <w:rsid w:val="00365A09"/>
    <w:rsid w:val="00365D21"/>
    <w:rsid w:val="0036658F"/>
    <w:rsid w:val="00366713"/>
    <w:rsid w:val="003667C4"/>
    <w:rsid w:val="0036684B"/>
    <w:rsid w:val="00367522"/>
    <w:rsid w:val="00367551"/>
    <w:rsid w:val="0036769B"/>
    <w:rsid w:val="00367EEA"/>
    <w:rsid w:val="0037012C"/>
    <w:rsid w:val="00370377"/>
    <w:rsid w:val="003703AF"/>
    <w:rsid w:val="003711D8"/>
    <w:rsid w:val="00371A38"/>
    <w:rsid w:val="00371B22"/>
    <w:rsid w:val="00372199"/>
    <w:rsid w:val="003721B5"/>
    <w:rsid w:val="00372B2C"/>
    <w:rsid w:val="00372C64"/>
    <w:rsid w:val="00372EAF"/>
    <w:rsid w:val="0037318E"/>
    <w:rsid w:val="00373CA4"/>
    <w:rsid w:val="00373DAB"/>
    <w:rsid w:val="0037449C"/>
    <w:rsid w:val="003748CD"/>
    <w:rsid w:val="00375177"/>
    <w:rsid w:val="003755E9"/>
    <w:rsid w:val="00375E9F"/>
    <w:rsid w:val="0037612E"/>
    <w:rsid w:val="00376496"/>
    <w:rsid w:val="003765BC"/>
    <w:rsid w:val="00376A3C"/>
    <w:rsid w:val="00377F1C"/>
    <w:rsid w:val="00380D28"/>
    <w:rsid w:val="00380D3F"/>
    <w:rsid w:val="003814D2"/>
    <w:rsid w:val="00381702"/>
    <w:rsid w:val="00381C0E"/>
    <w:rsid w:val="0038215B"/>
    <w:rsid w:val="003826DB"/>
    <w:rsid w:val="00382A9C"/>
    <w:rsid w:val="00382E82"/>
    <w:rsid w:val="00382E8A"/>
    <w:rsid w:val="00383922"/>
    <w:rsid w:val="00383C52"/>
    <w:rsid w:val="00383C6B"/>
    <w:rsid w:val="00384291"/>
    <w:rsid w:val="0038433B"/>
    <w:rsid w:val="003848FF"/>
    <w:rsid w:val="00384AEF"/>
    <w:rsid w:val="00384C59"/>
    <w:rsid w:val="0038502B"/>
    <w:rsid w:val="003854CA"/>
    <w:rsid w:val="00385536"/>
    <w:rsid w:val="00385AFD"/>
    <w:rsid w:val="00385C6E"/>
    <w:rsid w:val="00386C06"/>
    <w:rsid w:val="00386C16"/>
    <w:rsid w:val="0038756A"/>
    <w:rsid w:val="00387816"/>
    <w:rsid w:val="00387935"/>
    <w:rsid w:val="00387E55"/>
    <w:rsid w:val="00390DFE"/>
    <w:rsid w:val="00390DFF"/>
    <w:rsid w:val="00391285"/>
    <w:rsid w:val="003915B6"/>
    <w:rsid w:val="00391693"/>
    <w:rsid w:val="00391857"/>
    <w:rsid w:val="00392240"/>
    <w:rsid w:val="003925F0"/>
    <w:rsid w:val="00392917"/>
    <w:rsid w:val="00392A63"/>
    <w:rsid w:val="0039352F"/>
    <w:rsid w:val="00393A66"/>
    <w:rsid w:val="00393D10"/>
    <w:rsid w:val="00394093"/>
    <w:rsid w:val="003940FC"/>
    <w:rsid w:val="003947E9"/>
    <w:rsid w:val="00394BB4"/>
    <w:rsid w:val="00394E94"/>
    <w:rsid w:val="003957BF"/>
    <w:rsid w:val="00395897"/>
    <w:rsid w:val="00395B71"/>
    <w:rsid w:val="00396C14"/>
    <w:rsid w:val="00397250"/>
    <w:rsid w:val="00397E9D"/>
    <w:rsid w:val="003A00AB"/>
    <w:rsid w:val="003A00CB"/>
    <w:rsid w:val="003A010F"/>
    <w:rsid w:val="003A08E0"/>
    <w:rsid w:val="003A1149"/>
    <w:rsid w:val="003A11D3"/>
    <w:rsid w:val="003A1554"/>
    <w:rsid w:val="003A2680"/>
    <w:rsid w:val="003A2A49"/>
    <w:rsid w:val="003A2D2F"/>
    <w:rsid w:val="003A33FE"/>
    <w:rsid w:val="003A3661"/>
    <w:rsid w:val="003A3AE7"/>
    <w:rsid w:val="003A3B18"/>
    <w:rsid w:val="003A410F"/>
    <w:rsid w:val="003A46B9"/>
    <w:rsid w:val="003A4796"/>
    <w:rsid w:val="003A4A34"/>
    <w:rsid w:val="003A4D84"/>
    <w:rsid w:val="003A53EC"/>
    <w:rsid w:val="003A565E"/>
    <w:rsid w:val="003A579D"/>
    <w:rsid w:val="003A58B4"/>
    <w:rsid w:val="003A5E14"/>
    <w:rsid w:val="003A6105"/>
    <w:rsid w:val="003A7469"/>
    <w:rsid w:val="003A7654"/>
    <w:rsid w:val="003A7733"/>
    <w:rsid w:val="003A7B52"/>
    <w:rsid w:val="003A7BD2"/>
    <w:rsid w:val="003A7CEA"/>
    <w:rsid w:val="003A7D63"/>
    <w:rsid w:val="003A7D7A"/>
    <w:rsid w:val="003A7E5F"/>
    <w:rsid w:val="003B02BE"/>
    <w:rsid w:val="003B030C"/>
    <w:rsid w:val="003B06D0"/>
    <w:rsid w:val="003B1139"/>
    <w:rsid w:val="003B1326"/>
    <w:rsid w:val="003B1794"/>
    <w:rsid w:val="003B196C"/>
    <w:rsid w:val="003B1B0B"/>
    <w:rsid w:val="003B204F"/>
    <w:rsid w:val="003B2085"/>
    <w:rsid w:val="003B2337"/>
    <w:rsid w:val="003B2430"/>
    <w:rsid w:val="003B2EC8"/>
    <w:rsid w:val="003B304A"/>
    <w:rsid w:val="003B388B"/>
    <w:rsid w:val="003B3ECF"/>
    <w:rsid w:val="003B46B0"/>
    <w:rsid w:val="003B4732"/>
    <w:rsid w:val="003B47A2"/>
    <w:rsid w:val="003B4C5E"/>
    <w:rsid w:val="003B4C6B"/>
    <w:rsid w:val="003B4E1E"/>
    <w:rsid w:val="003B4E73"/>
    <w:rsid w:val="003B4F6F"/>
    <w:rsid w:val="003B6749"/>
    <w:rsid w:val="003B6AD2"/>
    <w:rsid w:val="003B6C57"/>
    <w:rsid w:val="003B797A"/>
    <w:rsid w:val="003B7A81"/>
    <w:rsid w:val="003B7EEC"/>
    <w:rsid w:val="003B7F9B"/>
    <w:rsid w:val="003C063D"/>
    <w:rsid w:val="003C0C81"/>
    <w:rsid w:val="003C0C9F"/>
    <w:rsid w:val="003C13FE"/>
    <w:rsid w:val="003C16FE"/>
    <w:rsid w:val="003C175E"/>
    <w:rsid w:val="003C1A09"/>
    <w:rsid w:val="003C22F6"/>
    <w:rsid w:val="003C2CF4"/>
    <w:rsid w:val="003C2DCD"/>
    <w:rsid w:val="003C32F9"/>
    <w:rsid w:val="003C3E14"/>
    <w:rsid w:val="003C401F"/>
    <w:rsid w:val="003C439A"/>
    <w:rsid w:val="003C4657"/>
    <w:rsid w:val="003C4811"/>
    <w:rsid w:val="003C4BFD"/>
    <w:rsid w:val="003C63B3"/>
    <w:rsid w:val="003C66B7"/>
    <w:rsid w:val="003C6A5C"/>
    <w:rsid w:val="003C6D47"/>
    <w:rsid w:val="003C6EC0"/>
    <w:rsid w:val="003C711C"/>
    <w:rsid w:val="003C75AB"/>
    <w:rsid w:val="003C78E7"/>
    <w:rsid w:val="003D04AB"/>
    <w:rsid w:val="003D0853"/>
    <w:rsid w:val="003D111C"/>
    <w:rsid w:val="003D1650"/>
    <w:rsid w:val="003D1DF1"/>
    <w:rsid w:val="003D1F4F"/>
    <w:rsid w:val="003D2199"/>
    <w:rsid w:val="003D235A"/>
    <w:rsid w:val="003D2D65"/>
    <w:rsid w:val="003D2EB9"/>
    <w:rsid w:val="003D3277"/>
    <w:rsid w:val="003D38B3"/>
    <w:rsid w:val="003D3EDF"/>
    <w:rsid w:val="003D4298"/>
    <w:rsid w:val="003D43BE"/>
    <w:rsid w:val="003D46C4"/>
    <w:rsid w:val="003D4C4C"/>
    <w:rsid w:val="003D531D"/>
    <w:rsid w:val="003D534A"/>
    <w:rsid w:val="003D54C4"/>
    <w:rsid w:val="003D5B50"/>
    <w:rsid w:val="003D5C4E"/>
    <w:rsid w:val="003D5E8B"/>
    <w:rsid w:val="003D61B8"/>
    <w:rsid w:val="003D61ED"/>
    <w:rsid w:val="003D637B"/>
    <w:rsid w:val="003D6797"/>
    <w:rsid w:val="003D6C92"/>
    <w:rsid w:val="003D711D"/>
    <w:rsid w:val="003E0784"/>
    <w:rsid w:val="003E07C7"/>
    <w:rsid w:val="003E099B"/>
    <w:rsid w:val="003E0CCF"/>
    <w:rsid w:val="003E1078"/>
    <w:rsid w:val="003E115B"/>
    <w:rsid w:val="003E122F"/>
    <w:rsid w:val="003E126D"/>
    <w:rsid w:val="003E12C9"/>
    <w:rsid w:val="003E18B3"/>
    <w:rsid w:val="003E23F5"/>
    <w:rsid w:val="003E2642"/>
    <w:rsid w:val="003E2BAF"/>
    <w:rsid w:val="003E2C08"/>
    <w:rsid w:val="003E2D69"/>
    <w:rsid w:val="003E2F53"/>
    <w:rsid w:val="003E34D1"/>
    <w:rsid w:val="003E3790"/>
    <w:rsid w:val="003E3859"/>
    <w:rsid w:val="003E3B5D"/>
    <w:rsid w:val="003E3D63"/>
    <w:rsid w:val="003E3E8B"/>
    <w:rsid w:val="003E4DEF"/>
    <w:rsid w:val="003E5197"/>
    <w:rsid w:val="003E5820"/>
    <w:rsid w:val="003E5ACA"/>
    <w:rsid w:val="003E60DA"/>
    <w:rsid w:val="003E61E0"/>
    <w:rsid w:val="003E6455"/>
    <w:rsid w:val="003E6A19"/>
    <w:rsid w:val="003E75FA"/>
    <w:rsid w:val="003E78DA"/>
    <w:rsid w:val="003E7A53"/>
    <w:rsid w:val="003E7C05"/>
    <w:rsid w:val="003E7F88"/>
    <w:rsid w:val="003F042C"/>
    <w:rsid w:val="003F0A43"/>
    <w:rsid w:val="003F0DB7"/>
    <w:rsid w:val="003F0F3B"/>
    <w:rsid w:val="003F0F80"/>
    <w:rsid w:val="003F16EB"/>
    <w:rsid w:val="003F1E16"/>
    <w:rsid w:val="003F1F31"/>
    <w:rsid w:val="003F2308"/>
    <w:rsid w:val="003F247E"/>
    <w:rsid w:val="003F298F"/>
    <w:rsid w:val="003F2A75"/>
    <w:rsid w:val="003F3022"/>
    <w:rsid w:val="003F31AD"/>
    <w:rsid w:val="003F3557"/>
    <w:rsid w:val="003F3CA0"/>
    <w:rsid w:val="003F3D12"/>
    <w:rsid w:val="003F3D85"/>
    <w:rsid w:val="003F3D8C"/>
    <w:rsid w:val="003F45CD"/>
    <w:rsid w:val="003F4787"/>
    <w:rsid w:val="003F487A"/>
    <w:rsid w:val="003F4A52"/>
    <w:rsid w:val="003F4A64"/>
    <w:rsid w:val="003F4D60"/>
    <w:rsid w:val="003F50DA"/>
    <w:rsid w:val="003F562C"/>
    <w:rsid w:val="003F66A6"/>
    <w:rsid w:val="003F6B9A"/>
    <w:rsid w:val="003F6BCD"/>
    <w:rsid w:val="003F72A6"/>
    <w:rsid w:val="003F77AB"/>
    <w:rsid w:val="003F77FE"/>
    <w:rsid w:val="003F7B04"/>
    <w:rsid w:val="003F7C80"/>
    <w:rsid w:val="003F7E5C"/>
    <w:rsid w:val="004000F8"/>
    <w:rsid w:val="0040024B"/>
    <w:rsid w:val="00400470"/>
    <w:rsid w:val="00400C16"/>
    <w:rsid w:val="00401620"/>
    <w:rsid w:val="004018B1"/>
    <w:rsid w:val="00401DE1"/>
    <w:rsid w:val="00402517"/>
    <w:rsid w:val="0040255E"/>
    <w:rsid w:val="0040295B"/>
    <w:rsid w:val="00403CDC"/>
    <w:rsid w:val="00403CFF"/>
    <w:rsid w:val="00403E73"/>
    <w:rsid w:val="00404194"/>
    <w:rsid w:val="00404544"/>
    <w:rsid w:val="00404705"/>
    <w:rsid w:val="00404BA8"/>
    <w:rsid w:val="0040500B"/>
    <w:rsid w:val="0040509F"/>
    <w:rsid w:val="00405396"/>
    <w:rsid w:val="0040565E"/>
    <w:rsid w:val="004057BE"/>
    <w:rsid w:val="0040592D"/>
    <w:rsid w:val="00405964"/>
    <w:rsid w:val="004059BA"/>
    <w:rsid w:val="00405A5C"/>
    <w:rsid w:val="00405A73"/>
    <w:rsid w:val="00405DE2"/>
    <w:rsid w:val="0040611E"/>
    <w:rsid w:val="00406279"/>
    <w:rsid w:val="00406572"/>
    <w:rsid w:val="00406772"/>
    <w:rsid w:val="00406877"/>
    <w:rsid w:val="00407638"/>
    <w:rsid w:val="00410CC7"/>
    <w:rsid w:val="00410D3C"/>
    <w:rsid w:val="00410D54"/>
    <w:rsid w:val="00411467"/>
    <w:rsid w:val="004116AB"/>
    <w:rsid w:val="00411731"/>
    <w:rsid w:val="00412CBE"/>
    <w:rsid w:val="00412CFA"/>
    <w:rsid w:val="00412E68"/>
    <w:rsid w:val="00412F37"/>
    <w:rsid w:val="004133C9"/>
    <w:rsid w:val="00413475"/>
    <w:rsid w:val="00413660"/>
    <w:rsid w:val="004136D5"/>
    <w:rsid w:val="004139B6"/>
    <w:rsid w:val="00413BD6"/>
    <w:rsid w:val="00413D18"/>
    <w:rsid w:val="004144DE"/>
    <w:rsid w:val="00414708"/>
    <w:rsid w:val="00414E99"/>
    <w:rsid w:val="00414F35"/>
    <w:rsid w:val="0041563B"/>
    <w:rsid w:val="00415A2E"/>
    <w:rsid w:val="00415DD3"/>
    <w:rsid w:val="00415DD5"/>
    <w:rsid w:val="00415F93"/>
    <w:rsid w:val="004165FC"/>
    <w:rsid w:val="00416B14"/>
    <w:rsid w:val="00416E97"/>
    <w:rsid w:val="0042004F"/>
    <w:rsid w:val="00420B8A"/>
    <w:rsid w:val="0042142E"/>
    <w:rsid w:val="00421D7B"/>
    <w:rsid w:val="0042235E"/>
    <w:rsid w:val="00422AEA"/>
    <w:rsid w:val="0042310B"/>
    <w:rsid w:val="00423322"/>
    <w:rsid w:val="0042356B"/>
    <w:rsid w:val="00423D53"/>
    <w:rsid w:val="00423E46"/>
    <w:rsid w:val="00424020"/>
    <w:rsid w:val="00424ED4"/>
    <w:rsid w:val="00425477"/>
    <w:rsid w:val="00425AB6"/>
    <w:rsid w:val="00425ADC"/>
    <w:rsid w:val="00425B85"/>
    <w:rsid w:val="00425CEB"/>
    <w:rsid w:val="00425E56"/>
    <w:rsid w:val="00426240"/>
    <w:rsid w:val="004267C2"/>
    <w:rsid w:val="00426AED"/>
    <w:rsid w:val="00426E9F"/>
    <w:rsid w:val="00430443"/>
    <w:rsid w:val="00430625"/>
    <w:rsid w:val="004308B6"/>
    <w:rsid w:val="004312FF"/>
    <w:rsid w:val="00431302"/>
    <w:rsid w:val="004314DB"/>
    <w:rsid w:val="00431910"/>
    <w:rsid w:val="00431B33"/>
    <w:rsid w:val="00431D81"/>
    <w:rsid w:val="00432636"/>
    <w:rsid w:val="00432E35"/>
    <w:rsid w:val="00433710"/>
    <w:rsid w:val="00434144"/>
    <w:rsid w:val="00434208"/>
    <w:rsid w:val="004342B8"/>
    <w:rsid w:val="00434B05"/>
    <w:rsid w:val="004350F2"/>
    <w:rsid w:val="00435128"/>
    <w:rsid w:val="004351CA"/>
    <w:rsid w:val="004352B3"/>
    <w:rsid w:val="00435755"/>
    <w:rsid w:val="00435C52"/>
    <w:rsid w:val="00435E27"/>
    <w:rsid w:val="00436024"/>
    <w:rsid w:val="004360E3"/>
    <w:rsid w:val="0043626C"/>
    <w:rsid w:val="00436532"/>
    <w:rsid w:val="0043737C"/>
    <w:rsid w:val="0043738F"/>
    <w:rsid w:val="00437496"/>
    <w:rsid w:val="0043760D"/>
    <w:rsid w:val="0043768A"/>
    <w:rsid w:val="00440695"/>
    <w:rsid w:val="00440C02"/>
    <w:rsid w:val="00440D13"/>
    <w:rsid w:val="00440E76"/>
    <w:rsid w:val="004413CD"/>
    <w:rsid w:val="00441826"/>
    <w:rsid w:val="004418D6"/>
    <w:rsid w:val="00441E83"/>
    <w:rsid w:val="00442A58"/>
    <w:rsid w:val="00442A82"/>
    <w:rsid w:val="00442BE5"/>
    <w:rsid w:val="004434CA"/>
    <w:rsid w:val="00443AAF"/>
    <w:rsid w:val="00444B4A"/>
    <w:rsid w:val="004451B7"/>
    <w:rsid w:val="00445599"/>
    <w:rsid w:val="00445851"/>
    <w:rsid w:val="00445938"/>
    <w:rsid w:val="004459F6"/>
    <w:rsid w:val="004460D0"/>
    <w:rsid w:val="0044621A"/>
    <w:rsid w:val="0044649E"/>
    <w:rsid w:val="004475D4"/>
    <w:rsid w:val="00447D2A"/>
    <w:rsid w:val="00447F29"/>
    <w:rsid w:val="004500B9"/>
    <w:rsid w:val="004503A6"/>
    <w:rsid w:val="00450C75"/>
    <w:rsid w:val="00450DDC"/>
    <w:rsid w:val="00452161"/>
    <w:rsid w:val="004529C8"/>
    <w:rsid w:val="00452BAE"/>
    <w:rsid w:val="00452E0F"/>
    <w:rsid w:val="00452EC8"/>
    <w:rsid w:val="004532FE"/>
    <w:rsid w:val="0045365D"/>
    <w:rsid w:val="00453705"/>
    <w:rsid w:val="00453850"/>
    <w:rsid w:val="0045432F"/>
    <w:rsid w:val="00454442"/>
    <w:rsid w:val="004546DB"/>
    <w:rsid w:val="0045472A"/>
    <w:rsid w:val="0045478D"/>
    <w:rsid w:val="00454851"/>
    <w:rsid w:val="00454AC5"/>
    <w:rsid w:val="00455049"/>
    <w:rsid w:val="0045529A"/>
    <w:rsid w:val="004553F4"/>
    <w:rsid w:val="0045566F"/>
    <w:rsid w:val="00455B8D"/>
    <w:rsid w:val="00455FA1"/>
    <w:rsid w:val="00456269"/>
    <w:rsid w:val="004566D7"/>
    <w:rsid w:val="00456B4A"/>
    <w:rsid w:val="00456EBB"/>
    <w:rsid w:val="00456FA9"/>
    <w:rsid w:val="004572A3"/>
    <w:rsid w:val="00457543"/>
    <w:rsid w:val="004577F5"/>
    <w:rsid w:val="004578A7"/>
    <w:rsid w:val="00457CF2"/>
    <w:rsid w:val="004603D0"/>
    <w:rsid w:val="00460414"/>
    <w:rsid w:val="00460861"/>
    <w:rsid w:val="00461133"/>
    <w:rsid w:val="004612DE"/>
    <w:rsid w:val="004613BA"/>
    <w:rsid w:val="00461720"/>
    <w:rsid w:val="00461CFD"/>
    <w:rsid w:val="00461FD5"/>
    <w:rsid w:val="00462077"/>
    <w:rsid w:val="0046288C"/>
    <w:rsid w:val="00462C67"/>
    <w:rsid w:val="00463332"/>
    <w:rsid w:val="00463381"/>
    <w:rsid w:val="0046343E"/>
    <w:rsid w:val="00463456"/>
    <w:rsid w:val="00463979"/>
    <w:rsid w:val="00463A69"/>
    <w:rsid w:val="00463C9B"/>
    <w:rsid w:val="00464172"/>
    <w:rsid w:val="00464240"/>
    <w:rsid w:val="004647BD"/>
    <w:rsid w:val="00464F81"/>
    <w:rsid w:val="00465647"/>
    <w:rsid w:val="00465F91"/>
    <w:rsid w:val="004660BD"/>
    <w:rsid w:val="0046615A"/>
    <w:rsid w:val="00466612"/>
    <w:rsid w:val="00466A8B"/>
    <w:rsid w:val="00466D33"/>
    <w:rsid w:val="00466D4D"/>
    <w:rsid w:val="00466DD5"/>
    <w:rsid w:val="0046736A"/>
    <w:rsid w:val="00467655"/>
    <w:rsid w:val="00467B56"/>
    <w:rsid w:val="00467C16"/>
    <w:rsid w:val="00470150"/>
    <w:rsid w:val="00470299"/>
    <w:rsid w:val="0047074B"/>
    <w:rsid w:val="00470A33"/>
    <w:rsid w:val="00470B48"/>
    <w:rsid w:val="00470C03"/>
    <w:rsid w:val="004711D9"/>
    <w:rsid w:val="004714C1"/>
    <w:rsid w:val="00471C33"/>
    <w:rsid w:val="004721AE"/>
    <w:rsid w:val="004721F9"/>
    <w:rsid w:val="00472B06"/>
    <w:rsid w:val="00472C50"/>
    <w:rsid w:val="00472DD7"/>
    <w:rsid w:val="00472E5A"/>
    <w:rsid w:val="0047305A"/>
    <w:rsid w:val="0047358E"/>
    <w:rsid w:val="00473A2E"/>
    <w:rsid w:val="00473B24"/>
    <w:rsid w:val="00474876"/>
    <w:rsid w:val="00474922"/>
    <w:rsid w:val="00474CAB"/>
    <w:rsid w:val="00474CE2"/>
    <w:rsid w:val="00474D4E"/>
    <w:rsid w:val="00474FC3"/>
    <w:rsid w:val="0047525E"/>
    <w:rsid w:val="004758EA"/>
    <w:rsid w:val="004760B6"/>
    <w:rsid w:val="004761DE"/>
    <w:rsid w:val="00476438"/>
    <w:rsid w:val="00476E9E"/>
    <w:rsid w:val="00477363"/>
    <w:rsid w:val="0047797F"/>
    <w:rsid w:val="00477C24"/>
    <w:rsid w:val="00477DA8"/>
    <w:rsid w:val="00477F9B"/>
    <w:rsid w:val="00481339"/>
    <w:rsid w:val="004813A4"/>
    <w:rsid w:val="004814B0"/>
    <w:rsid w:val="004819FD"/>
    <w:rsid w:val="00482292"/>
    <w:rsid w:val="004822CA"/>
    <w:rsid w:val="004826EB"/>
    <w:rsid w:val="004827D8"/>
    <w:rsid w:val="0048288E"/>
    <w:rsid w:val="00482CD4"/>
    <w:rsid w:val="0048355F"/>
    <w:rsid w:val="0048363D"/>
    <w:rsid w:val="004838F8"/>
    <w:rsid w:val="00483F4E"/>
    <w:rsid w:val="004843E5"/>
    <w:rsid w:val="00484417"/>
    <w:rsid w:val="004858E8"/>
    <w:rsid w:val="00485CD3"/>
    <w:rsid w:val="00485D4B"/>
    <w:rsid w:val="00486273"/>
    <w:rsid w:val="00486AFA"/>
    <w:rsid w:val="00486E33"/>
    <w:rsid w:val="004872C0"/>
    <w:rsid w:val="0048747E"/>
    <w:rsid w:val="00487DBE"/>
    <w:rsid w:val="00487DCF"/>
    <w:rsid w:val="00490003"/>
    <w:rsid w:val="00490477"/>
    <w:rsid w:val="004908EA"/>
    <w:rsid w:val="00490B68"/>
    <w:rsid w:val="00490BA4"/>
    <w:rsid w:val="004918BB"/>
    <w:rsid w:val="004919D2"/>
    <w:rsid w:val="00491D17"/>
    <w:rsid w:val="00491D1D"/>
    <w:rsid w:val="004922E2"/>
    <w:rsid w:val="00492D31"/>
    <w:rsid w:val="00492E4B"/>
    <w:rsid w:val="004931D9"/>
    <w:rsid w:val="004931DC"/>
    <w:rsid w:val="00493386"/>
    <w:rsid w:val="004937AD"/>
    <w:rsid w:val="0049431E"/>
    <w:rsid w:val="00494661"/>
    <w:rsid w:val="00495196"/>
    <w:rsid w:val="004954E7"/>
    <w:rsid w:val="004954F3"/>
    <w:rsid w:val="0049552F"/>
    <w:rsid w:val="0049554D"/>
    <w:rsid w:val="0049562E"/>
    <w:rsid w:val="004956A5"/>
    <w:rsid w:val="0049578C"/>
    <w:rsid w:val="00495E17"/>
    <w:rsid w:val="00495F45"/>
    <w:rsid w:val="00496A68"/>
    <w:rsid w:val="00496D6C"/>
    <w:rsid w:val="00496D7F"/>
    <w:rsid w:val="00496ED4"/>
    <w:rsid w:val="00497869"/>
    <w:rsid w:val="004A03AA"/>
    <w:rsid w:val="004A08EA"/>
    <w:rsid w:val="004A09F6"/>
    <w:rsid w:val="004A19D7"/>
    <w:rsid w:val="004A1A60"/>
    <w:rsid w:val="004A22C2"/>
    <w:rsid w:val="004A289D"/>
    <w:rsid w:val="004A2929"/>
    <w:rsid w:val="004A2FA6"/>
    <w:rsid w:val="004A3535"/>
    <w:rsid w:val="004A359E"/>
    <w:rsid w:val="004A36CC"/>
    <w:rsid w:val="004A3971"/>
    <w:rsid w:val="004A3B14"/>
    <w:rsid w:val="004A3BD7"/>
    <w:rsid w:val="004A3D81"/>
    <w:rsid w:val="004A40F1"/>
    <w:rsid w:val="004A4321"/>
    <w:rsid w:val="004A44A7"/>
    <w:rsid w:val="004A492A"/>
    <w:rsid w:val="004A4AFB"/>
    <w:rsid w:val="004A4BA2"/>
    <w:rsid w:val="004A53CB"/>
    <w:rsid w:val="004A55B0"/>
    <w:rsid w:val="004A5759"/>
    <w:rsid w:val="004A57B0"/>
    <w:rsid w:val="004A5DB5"/>
    <w:rsid w:val="004A6961"/>
    <w:rsid w:val="004A74F5"/>
    <w:rsid w:val="004A7750"/>
    <w:rsid w:val="004B02DF"/>
    <w:rsid w:val="004B06BF"/>
    <w:rsid w:val="004B0943"/>
    <w:rsid w:val="004B1043"/>
    <w:rsid w:val="004B179A"/>
    <w:rsid w:val="004B186E"/>
    <w:rsid w:val="004B2090"/>
    <w:rsid w:val="004B215D"/>
    <w:rsid w:val="004B2618"/>
    <w:rsid w:val="004B2802"/>
    <w:rsid w:val="004B2B5F"/>
    <w:rsid w:val="004B3195"/>
    <w:rsid w:val="004B33B0"/>
    <w:rsid w:val="004B37C3"/>
    <w:rsid w:val="004B3999"/>
    <w:rsid w:val="004B3B54"/>
    <w:rsid w:val="004B3C7E"/>
    <w:rsid w:val="004B3D68"/>
    <w:rsid w:val="004B3E98"/>
    <w:rsid w:val="004B3F61"/>
    <w:rsid w:val="004B450E"/>
    <w:rsid w:val="004B4EF8"/>
    <w:rsid w:val="004B595B"/>
    <w:rsid w:val="004B5BCD"/>
    <w:rsid w:val="004B6AE8"/>
    <w:rsid w:val="004B6AFE"/>
    <w:rsid w:val="004B6C0B"/>
    <w:rsid w:val="004B6C1D"/>
    <w:rsid w:val="004B7500"/>
    <w:rsid w:val="004B79C7"/>
    <w:rsid w:val="004B7BF8"/>
    <w:rsid w:val="004C067C"/>
    <w:rsid w:val="004C0AE0"/>
    <w:rsid w:val="004C1472"/>
    <w:rsid w:val="004C1578"/>
    <w:rsid w:val="004C1CAB"/>
    <w:rsid w:val="004C1F42"/>
    <w:rsid w:val="004C21F9"/>
    <w:rsid w:val="004C22CB"/>
    <w:rsid w:val="004C2A0A"/>
    <w:rsid w:val="004C2C16"/>
    <w:rsid w:val="004C31A1"/>
    <w:rsid w:val="004C3250"/>
    <w:rsid w:val="004C3965"/>
    <w:rsid w:val="004C4A92"/>
    <w:rsid w:val="004C4BF3"/>
    <w:rsid w:val="004C5DA4"/>
    <w:rsid w:val="004C6150"/>
    <w:rsid w:val="004C6379"/>
    <w:rsid w:val="004C640D"/>
    <w:rsid w:val="004C6729"/>
    <w:rsid w:val="004C6E92"/>
    <w:rsid w:val="004C7056"/>
    <w:rsid w:val="004C70E9"/>
    <w:rsid w:val="004C78EC"/>
    <w:rsid w:val="004C78FF"/>
    <w:rsid w:val="004D067A"/>
    <w:rsid w:val="004D0893"/>
    <w:rsid w:val="004D10EF"/>
    <w:rsid w:val="004D1B9E"/>
    <w:rsid w:val="004D2C36"/>
    <w:rsid w:val="004D33AC"/>
    <w:rsid w:val="004D34D7"/>
    <w:rsid w:val="004D3D67"/>
    <w:rsid w:val="004D43E4"/>
    <w:rsid w:val="004D46A5"/>
    <w:rsid w:val="004D4720"/>
    <w:rsid w:val="004D4E46"/>
    <w:rsid w:val="004D50B9"/>
    <w:rsid w:val="004D5160"/>
    <w:rsid w:val="004D52D5"/>
    <w:rsid w:val="004D54BB"/>
    <w:rsid w:val="004D584F"/>
    <w:rsid w:val="004D5C84"/>
    <w:rsid w:val="004D60F1"/>
    <w:rsid w:val="004D62C8"/>
    <w:rsid w:val="004D6388"/>
    <w:rsid w:val="004D6AD8"/>
    <w:rsid w:val="004D73EA"/>
    <w:rsid w:val="004E152C"/>
    <w:rsid w:val="004E1E58"/>
    <w:rsid w:val="004E2174"/>
    <w:rsid w:val="004E21A7"/>
    <w:rsid w:val="004E2488"/>
    <w:rsid w:val="004E2A30"/>
    <w:rsid w:val="004E2A58"/>
    <w:rsid w:val="004E2A7F"/>
    <w:rsid w:val="004E2A84"/>
    <w:rsid w:val="004E2AE1"/>
    <w:rsid w:val="004E2B14"/>
    <w:rsid w:val="004E32A3"/>
    <w:rsid w:val="004E3741"/>
    <w:rsid w:val="004E3A2B"/>
    <w:rsid w:val="004E3F04"/>
    <w:rsid w:val="004E4221"/>
    <w:rsid w:val="004E46B9"/>
    <w:rsid w:val="004E48D2"/>
    <w:rsid w:val="004E4A1F"/>
    <w:rsid w:val="004E4EB1"/>
    <w:rsid w:val="004E4FCE"/>
    <w:rsid w:val="004E5163"/>
    <w:rsid w:val="004E5A13"/>
    <w:rsid w:val="004E5CBC"/>
    <w:rsid w:val="004E5DFE"/>
    <w:rsid w:val="004E5EF5"/>
    <w:rsid w:val="004E5F24"/>
    <w:rsid w:val="004E66FF"/>
    <w:rsid w:val="004E6961"/>
    <w:rsid w:val="004E6A6C"/>
    <w:rsid w:val="004E6DC4"/>
    <w:rsid w:val="004E6FF4"/>
    <w:rsid w:val="004E74CD"/>
    <w:rsid w:val="004E7A97"/>
    <w:rsid w:val="004E7BD5"/>
    <w:rsid w:val="004E7C04"/>
    <w:rsid w:val="004E7D0C"/>
    <w:rsid w:val="004E7D20"/>
    <w:rsid w:val="004F0067"/>
    <w:rsid w:val="004F00C2"/>
    <w:rsid w:val="004F02D6"/>
    <w:rsid w:val="004F06D6"/>
    <w:rsid w:val="004F0C52"/>
    <w:rsid w:val="004F0CC4"/>
    <w:rsid w:val="004F1008"/>
    <w:rsid w:val="004F1109"/>
    <w:rsid w:val="004F25E2"/>
    <w:rsid w:val="004F27DC"/>
    <w:rsid w:val="004F2A4B"/>
    <w:rsid w:val="004F2BD5"/>
    <w:rsid w:val="004F2D2E"/>
    <w:rsid w:val="004F2E27"/>
    <w:rsid w:val="004F2F01"/>
    <w:rsid w:val="004F3A66"/>
    <w:rsid w:val="004F48A1"/>
    <w:rsid w:val="004F5465"/>
    <w:rsid w:val="004F5699"/>
    <w:rsid w:val="004F56AC"/>
    <w:rsid w:val="004F59D1"/>
    <w:rsid w:val="004F6094"/>
    <w:rsid w:val="004F60D3"/>
    <w:rsid w:val="004F630D"/>
    <w:rsid w:val="004F69F0"/>
    <w:rsid w:val="004F6A4C"/>
    <w:rsid w:val="004F7471"/>
    <w:rsid w:val="004F7743"/>
    <w:rsid w:val="004F7B13"/>
    <w:rsid w:val="004F7FD5"/>
    <w:rsid w:val="004F7FF7"/>
    <w:rsid w:val="00500135"/>
    <w:rsid w:val="005005CC"/>
    <w:rsid w:val="0050091C"/>
    <w:rsid w:val="0050093B"/>
    <w:rsid w:val="00500DA0"/>
    <w:rsid w:val="005012CD"/>
    <w:rsid w:val="0050203B"/>
    <w:rsid w:val="005026F1"/>
    <w:rsid w:val="00502DE6"/>
    <w:rsid w:val="00503079"/>
    <w:rsid w:val="00503202"/>
    <w:rsid w:val="005038C7"/>
    <w:rsid w:val="00503AEE"/>
    <w:rsid w:val="00503D97"/>
    <w:rsid w:val="0050425D"/>
    <w:rsid w:val="0050561B"/>
    <w:rsid w:val="005058EC"/>
    <w:rsid w:val="00505EEC"/>
    <w:rsid w:val="005061F5"/>
    <w:rsid w:val="0050769A"/>
    <w:rsid w:val="005078AD"/>
    <w:rsid w:val="00507A68"/>
    <w:rsid w:val="00507F4C"/>
    <w:rsid w:val="00510790"/>
    <w:rsid w:val="00510E5F"/>
    <w:rsid w:val="00510E6D"/>
    <w:rsid w:val="005111BF"/>
    <w:rsid w:val="005112C5"/>
    <w:rsid w:val="005113C1"/>
    <w:rsid w:val="00511C66"/>
    <w:rsid w:val="0051239F"/>
    <w:rsid w:val="0051265C"/>
    <w:rsid w:val="0051288A"/>
    <w:rsid w:val="00512C31"/>
    <w:rsid w:val="0051335F"/>
    <w:rsid w:val="005133C1"/>
    <w:rsid w:val="00513577"/>
    <w:rsid w:val="00513B85"/>
    <w:rsid w:val="00513EEB"/>
    <w:rsid w:val="005148C2"/>
    <w:rsid w:val="00514973"/>
    <w:rsid w:val="00514FFB"/>
    <w:rsid w:val="005150BE"/>
    <w:rsid w:val="00515D4B"/>
    <w:rsid w:val="00515FFA"/>
    <w:rsid w:val="00516103"/>
    <w:rsid w:val="005162EF"/>
    <w:rsid w:val="00516742"/>
    <w:rsid w:val="00516AD5"/>
    <w:rsid w:val="00516BA1"/>
    <w:rsid w:val="00517389"/>
    <w:rsid w:val="00517C8E"/>
    <w:rsid w:val="00517CD2"/>
    <w:rsid w:val="005200BB"/>
    <w:rsid w:val="005205A2"/>
    <w:rsid w:val="00521756"/>
    <w:rsid w:val="0052179F"/>
    <w:rsid w:val="00521C48"/>
    <w:rsid w:val="00521EE3"/>
    <w:rsid w:val="005228D0"/>
    <w:rsid w:val="00522A93"/>
    <w:rsid w:val="00522EF8"/>
    <w:rsid w:val="0052324E"/>
    <w:rsid w:val="00523362"/>
    <w:rsid w:val="00523498"/>
    <w:rsid w:val="00523779"/>
    <w:rsid w:val="00523B2E"/>
    <w:rsid w:val="00523B37"/>
    <w:rsid w:val="005241BF"/>
    <w:rsid w:val="005244BB"/>
    <w:rsid w:val="00524E60"/>
    <w:rsid w:val="005251CE"/>
    <w:rsid w:val="00525423"/>
    <w:rsid w:val="005271B4"/>
    <w:rsid w:val="00527292"/>
    <w:rsid w:val="005272DD"/>
    <w:rsid w:val="005275F1"/>
    <w:rsid w:val="0053056B"/>
    <w:rsid w:val="005307BD"/>
    <w:rsid w:val="00530BC2"/>
    <w:rsid w:val="00530C7A"/>
    <w:rsid w:val="00530E6A"/>
    <w:rsid w:val="00531169"/>
    <w:rsid w:val="00532A76"/>
    <w:rsid w:val="00532D84"/>
    <w:rsid w:val="00532F00"/>
    <w:rsid w:val="00533244"/>
    <w:rsid w:val="0053335E"/>
    <w:rsid w:val="005337CE"/>
    <w:rsid w:val="005351C4"/>
    <w:rsid w:val="005354BD"/>
    <w:rsid w:val="0053561F"/>
    <w:rsid w:val="00535941"/>
    <w:rsid w:val="00535AF7"/>
    <w:rsid w:val="00535EDF"/>
    <w:rsid w:val="005365D6"/>
    <w:rsid w:val="005368A5"/>
    <w:rsid w:val="00536A15"/>
    <w:rsid w:val="00537286"/>
    <w:rsid w:val="00537912"/>
    <w:rsid w:val="00537B30"/>
    <w:rsid w:val="00537EF3"/>
    <w:rsid w:val="0054034A"/>
    <w:rsid w:val="005415A7"/>
    <w:rsid w:val="0054178D"/>
    <w:rsid w:val="00541858"/>
    <w:rsid w:val="00541882"/>
    <w:rsid w:val="00541907"/>
    <w:rsid w:val="005419A4"/>
    <w:rsid w:val="00541C1A"/>
    <w:rsid w:val="00541CB9"/>
    <w:rsid w:val="00541D3E"/>
    <w:rsid w:val="005422A6"/>
    <w:rsid w:val="0054230C"/>
    <w:rsid w:val="00542706"/>
    <w:rsid w:val="00542882"/>
    <w:rsid w:val="00542D58"/>
    <w:rsid w:val="00542EFC"/>
    <w:rsid w:val="005431D2"/>
    <w:rsid w:val="00543812"/>
    <w:rsid w:val="00543AE2"/>
    <w:rsid w:val="0054449D"/>
    <w:rsid w:val="005449C1"/>
    <w:rsid w:val="00544DDC"/>
    <w:rsid w:val="0054531B"/>
    <w:rsid w:val="005454F5"/>
    <w:rsid w:val="00545524"/>
    <w:rsid w:val="0054566A"/>
    <w:rsid w:val="00545AFC"/>
    <w:rsid w:val="00545CE0"/>
    <w:rsid w:val="00545DDD"/>
    <w:rsid w:val="00546128"/>
    <w:rsid w:val="005464C4"/>
    <w:rsid w:val="00546556"/>
    <w:rsid w:val="005469AA"/>
    <w:rsid w:val="00546D6F"/>
    <w:rsid w:val="00547153"/>
    <w:rsid w:val="005472DB"/>
    <w:rsid w:val="0054734B"/>
    <w:rsid w:val="0054746E"/>
    <w:rsid w:val="00547510"/>
    <w:rsid w:val="0054781E"/>
    <w:rsid w:val="00547B85"/>
    <w:rsid w:val="00547FF5"/>
    <w:rsid w:val="005500D2"/>
    <w:rsid w:val="005503A4"/>
    <w:rsid w:val="005505D3"/>
    <w:rsid w:val="00550809"/>
    <w:rsid w:val="005511BD"/>
    <w:rsid w:val="0055134A"/>
    <w:rsid w:val="00551C56"/>
    <w:rsid w:val="00551DC7"/>
    <w:rsid w:val="005524B8"/>
    <w:rsid w:val="0055250E"/>
    <w:rsid w:val="005525FF"/>
    <w:rsid w:val="0055271E"/>
    <w:rsid w:val="005527D2"/>
    <w:rsid w:val="00552CB0"/>
    <w:rsid w:val="00552CF8"/>
    <w:rsid w:val="00553073"/>
    <w:rsid w:val="0055436D"/>
    <w:rsid w:val="005548B4"/>
    <w:rsid w:val="005552B5"/>
    <w:rsid w:val="005552B6"/>
    <w:rsid w:val="0055539B"/>
    <w:rsid w:val="005554E0"/>
    <w:rsid w:val="00555895"/>
    <w:rsid w:val="005558B8"/>
    <w:rsid w:val="005558EC"/>
    <w:rsid w:val="005559EF"/>
    <w:rsid w:val="005564B3"/>
    <w:rsid w:val="00556BA3"/>
    <w:rsid w:val="00556DB6"/>
    <w:rsid w:val="00556F31"/>
    <w:rsid w:val="005570AF"/>
    <w:rsid w:val="005608FF"/>
    <w:rsid w:val="00560B13"/>
    <w:rsid w:val="00561043"/>
    <w:rsid w:val="0056178A"/>
    <w:rsid w:val="005619E3"/>
    <w:rsid w:val="00561A4C"/>
    <w:rsid w:val="005620D9"/>
    <w:rsid w:val="0056259B"/>
    <w:rsid w:val="00562772"/>
    <w:rsid w:val="005643C2"/>
    <w:rsid w:val="005646B5"/>
    <w:rsid w:val="00564753"/>
    <w:rsid w:val="00564D9D"/>
    <w:rsid w:val="00565536"/>
    <w:rsid w:val="00565BFC"/>
    <w:rsid w:val="00565F98"/>
    <w:rsid w:val="005660D3"/>
    <w:rsid w:val="0056628A"/>
    <w:rsid w:val="005663A1"/>
    <w:rsid w:val="00566674"/>
    <w:rsid w:val="00566AD4"/>
    <w:rsid w:val="00566B1D"/>
    <w:rsid w:val="00566C32"/>
    <w:rsid w:val="00567235"/>
    <w:rsid w:val="005676FC"/>
    <w:rsid w:val="00567E37"/>
    <w:rsid w:val="00567F2E"/>
    <w:rsid w:val="005718F0"/>
    <w:rsid w:val="00571B44"/>
    <w:rsid w:val="00571E92"/>
    <w:rsid w:val="005721B9"/>
    <w:rsid w:val="005722BF"/>
    <w:rsid w:val="005728B7"/>
    <w:rsid w:val="00572FA3"/>
    <w:rsid w:val="005735F8"/>
    <w:rsid w:val="00574420"/>
    <w:rsid w:val="00574421"/>
    <w:rsid w:val="005752F6"/>
    <w:rsid w:val="00575427"/>
    <w:rsid w:val="005756D2"/>
    <w:rsid w:val="00575815"/>
    <w:rsid w:val="00575ACD"/>
    <w:rsid w:val="00575C24"/>
    <w:rsid w:val="005765E4"/>
    <w:rsid w:val="00576DAF"/>
    <w:rsid w:val="00576F75"/>
    <w:rsid w:val="005772BA"/>
    <w:rsid w:val="005779B1"/>
    <w:rsid w:val="00577AA3"/>
    <w:rsid w:val="00580212"/>
    <w:rsid w:val="00580281"/>
    <w:rsid w:val="005802DC"/>
    <w:rsid w:val="00580529"/>
    <w:rsid w:val="00580AD9"/>
    <w:rsid w:val="00580BE4"/>
    <w:rsid w:val="00580FB1"/>
    <w:rsid w:val="005810C5"/>
    <w:rsid w:val="0058132E"/>
    <w:rsid w:val="005813DE"/>
    <w:rsid w:val="005816D9"/>
    <w:rsid w:val="005819D9"/>
    <w:rsid w:val="00581CE4"/>
    <w:rsid w:val="00581E80"/>
    <w:rsid w:val="00581EB0"/>
    <w:rsid w:val="00582E72"/>
    <w:rsid w:val="005837F3"/>
    <w:rsid w:val="00583857"/>
    <w:rsid w:val="005850CB"/>
    <w:rsid w:val="0058523B"/>
    <w:rsid w:val="005852F0"/>
    <w:rsid w:val="0058622A"/>
    <w:rsid w:val="005863B4"/>
    <w:rsid w:val="0058655E"/>
    <w:rsid w:val="00586636"/>
    <w:rsid w:val="0058667C"/>
    <w:rsid w:val="0058678E"/>
    <w:rsid w:val="00586792"/>
    <w:rsid w:val="00587004"/>
    <w:rsid w:val="00587622"/>
    <w:rsid w:val="00587873"/>
    <w:rsid w:val="00590123"/>
    <w:rsid w:val="00590548"/>
    <w:rsid w:val="00590734"/>
    <w:rsid w:val="00591213"/>
    <w:rsid w:val="00591986"/>
    <w:rsid w:val="00591C6D"/>
    <w:rsid w:val="00591F80"/>
    <w:rsid w:val="00593001"/>
    <w:rsid w:val="0059399C"/>
    <w:rsid w:val="00593D31"/>
    <w:rsid w:val="00593E4C"/>
    <w:rsid w:val="0059453A"/>
    <w:rsid w:val="005945FD"/>
    <w:rsid w:val="00594CD8"/>
    <w:rsid w:val="00594D36"/>
    <w:rsid w:val="00594E2A"/>
    <w:rsid w:val="00594ECC"/>
    <w:rsid w:val="005952CF"/>
    <w:rsid w:val="00595419"/>
    <w:rsid w:val="005954A0"/>
    <w:rsid w:val="00595535"/>
    <w:rsid w:val="00596193"/>
    <w:rsid w:val="0059622E"/>
    <w:rsid w:val="00596544"/>
    <w:rsid w:val="00596A2A"/>
    <w:rsid w:val="00597318"/>
    <w:rsid w:val="0059753A"/>
    <w:rsid w:val="0059766B"/>
    <w:rsid w:val="00597C2A"/>
    <w:rsid w:val="00597D8E"/>
    <w:rsid w:val="00597E85"/>
    <w:rsid w:val="005A0492"/>
    <w:rsid w:val="005A06A0"/>
    <w:rsid w:val="005A0979"/>
    <w:rsid w:val="005A176A"/>
    <w:rsid w:val="005A184F"/>
    <w:rsid w:val="005A188B"/>
    <w:rsid w:val="005A18C5"/>
    <w:rsid w:val="005A19E4"/>
    <w:rsid w:val="005A1A99"/>
    <w:rsid w:val="005A1D78"/>
    <w:rsid w:val="005A23BB"/>
    <w:rsid w:val="005A2767"/>
    <w:rsid w:val="005A2C2A"/>
    <w:rsid w:val="005A314E"/>
    <w:rsid w:val="005A31A4"/>
    <w:rsid w:val="005A398A"/>
    <w:rsid w:val="005A43ED"/>
    <w:rsid w:val="005A4ADA"/>
    <w:rsid w:val="005A509E"/>
    <w:rsid w:val="005A50EE"/>
    <w:rsid w:val="005A54F6"/>
    <w:rsid w:val="005A55DE"/>
    <w:rsid w:val="005A5960"/>
    <w:rsid w:val="005A59BE"/>
    <w:rsid w:val="005A5BEA"/>
    <w:rsid w:val="005A6543"/>
    <w:rsid w:val="005A70F9"/>
    <w:rsid w:val="005A746A"/>
    <w:rsid w:val="005A753F"/>
    <w:rsid w:val="005A78E8"/>
    <w:rsid w:val="005A7B8F"/>
    <w:rsid w:val="005A7C84"/>
    <w:rsid w:val="005A7DB2"/>
    <w:rsid w:val="005A7F14"/>
    <w:rsid w:val="005B00E7"/>
    <w:rsid w:val="005B05C7"/>
    <w:rsid w:val="005B0C8D"/>
    <w:rsid w:val="005B0FDE"/>
    <w:rsid w:val="005B10BD"/>
    <w:rsid w:val="005B1682"/>
    <w:rsid w:val="005B1A13"/>
    <w:rsid w:val="005B2408"/>
    <w:rsid w:val="005B2EB4"/>
    <w:rsid w:val="005B34F3"/>
    <w:rsid w:val="005B377D"/>
    <w:rsid w:val="005B3A63"/>
    <w:rsid w:val="005B3CAF"/>
    <w:rsid w:val="005B51EE"/>
    <w:rsid w:val="005B5410"/>
    <w:rsid w:val="005B5459"/>
    <w:rsid w:val="005B552D"/>
    <w:rsid w:val="005B65BD"/>
    <w:rsid w:val="005B6622"/>
    <w:rsid w:val="005B6DA0"/>
    <w:rsid w:val="005B6E11"/>
    <w:rsid w:val="005B6F8D"/>
    <w:rsid w:val="005B6FB4"/>
    <w:rsid w:val="005B7EB8"/>
    <w:rsid w:val="005B7F57"/>
    <w:rsid w:val="005C0432"/>
    <w:rsid w:val="005C0C6A"/>
    <w:rsid w:val="005C112A"/>
    <w:rsid w:val="005C128F"/>
    <w:rsid w:val="005C1543"/>
    <w:rsid w:val="005C180D"/>
    <w:rsid w:val="005C1A19"/>
    <w:rsid w:val="005C1BBA"/>
    <w:rsid w:val="005C332E"/>
    <w:rsid w:val="005C4741"/>
    <w:rsid w:val="005C4C3D"/>
    <w:rsid w:val="005C536B"/>
    <w:rsid w:val="005C5A5F"/>
    <w:rsid w:val="005C644F"/>
    <w:rsid w:val="005C6DD2"/>
    <w:rsid w:val="005C71AD"/>
    <w:rsid w:val="005C73BC"/>
    <w:rsid w:val="005C7B6E"/>
    <w:rsid w:val="005D030A"/>
    <w:rsid w:val="005D1308"/>
    <w:rsid w:val="005D1874"/>
    <w:rsid w:val="005D1B52"/>
    <w:rsid w:val="005D2B16"/>
    <w:rsid w:val="005D3874"/>
    <w:rsid w:val="005D3EB7"/>
    <w:rsid w:val="005D4526"/>
    <w:rsid w:val="005D4A89"/>
    <w:rsid w:val="005D4F82"/>
    <w:rsid w:val="005D5517"/>
    <w:rsid w:val="005D5DE8"/>
    <w:rsid w:val="005D66E2"/>
    <w:rsid w:val="005D7112"/>
    <w:rsid w:val="005D7638"/>
    <w:rsid w:val="005D7A9F"/>
    <w:rsid w:val="005D7AA9"/>
    <w:rsid w:val="005D7B3B"/>
    <w:rsid w:val="005D7CEC"/>
    <w:rsid w:val="005D7E90"/>
    <w:rsid w:val="005E025B"/>
    <w:rsid w:val="005E04B8"/>
    <w:rsid w:val="005E0771"/>
    <w:rsid w:val="005E0F45"/>
    <w:rsid w:val="005E106E"/>
    <w:rsid w:val="005E1123"/>
    <w:rsid w:val="005E138F"/>
    <w:rsid w:val="005E2118"/>
    <w:rsid w:val="005E2243"/>
    <w:rsid w:val="005E23F3"/>
    <w:rsid w:val="005E2809"/>
    <w:rsid w:val="005E2AC4"/>
    <w:rsid w:val="005E2AED"/>
    <w:rsid w:val="005E2DD7"/>
    <w:rsid w:val="005E2E6E"/>
    <w:rsid w:val="005E2F95"/>
    <w:rsid w:val="005E3169"/>
    <w:rsid w:val="005E34DC"/>
    <w:rsid w:val="005E37D1"/>
    <w:rsid w:val="005E395D"/>
    <w:rsid w:val="005E3B80"/>
    <w:rsid w:val="005E42C3"/>
    <w:rsid w:val="005E4550"/>
    <w:rsid w:val="005E55C8"/>
    <w:rsid w:val="005E576C"/>
    <w:rsid w:val="005E5CC8"/>
    <w:rsid w:val="005E5ECC"/>
    <w:rsid w:val="005E6238"/>
    <w:rsid w:val="005E6450"/>
    <w:rsid w:val="005E678C"/>
    <w:rsid w:val="005E76F4"/>
    <w:rsid w:val="005E79F4"/>
    <w:rsid w:val="005F09D9"/>
    <w:rsid w:val="005F1092"/>
    <w:rsid w:val="005F15FC"/>
    <w:rsid w:val="005F1BA8"/>
    <w:rsid w:val="005F24E4"/>
    <w:rsid w:val="005F2596"/>
    <w:rsid w:val="005F2B87"/>
    <w:rsid w:val="005F2BC5"/>
    <w:rsid w:val="005F2F81"/>
    <w:rsid w:val="005F3176"/>
    <w:rsid w:val="005F32C4"/>
    <w:rsid w:val="005F344C"/>
    <w:rsid w:val="005F35B1"/>
    <w:rsid w:val="005F365D"/>
    <w:rsid w:val="005F46E7"/>
    <w:rsid w:val="005F4869"/>
    <w:rsid w:val="005F4C6D"/>
    <w:rsid w:val="005F4D94"/>
    <w:rsid w:val="005F5475"/>
    <w:rsid w:val="005F6454"/>
    <w:rsid w:val="005F6B68"/>
    <w:rsid w:val="005F7776"/>
    <w:rsid w:val="0060073A"/>
    <w:rsid w:val="006008C4"/>
    <w:rsid w:val="00600ED3"/>
    <w:rsid w:val="00600FA3"/>
    <w:rsid w:val="006012EF"/>
    <w:rsid w:val="006013EF"/>
    <w:rsid w:val="0060156B"/>
    <w:rsid w:val="00601607"/>
    <w:rsid w:val="0060241A"/>
    <w:rsid w:val="00602500"/>
    <w:rsid w:val="00602959"/>
    <w:rsid w:val="00603310"/>
    <w:rsid w:val="00603645"/>
    <w:rsid w:val="006039A4"/>
    <w:rsid w:val="006039F9"/>
    <w:rsid w:val="00603CAE"/>
    <w:rsid w:val="00604764"/>
    <w:rsid w:val="00604DA9"/>
    <w:rsid w:val="00604E33"/>
    <w:rsid w:val="006053F3"/>
    <w:rsid w:val="00605A38"/>
    <w:rsid w:val="00605ABF"/>
    <w:rsid w:val="006069AC"/>
    <w:rsid w:val="00606DC2"/>
    <w:rsid w:val="00607140"/>
    <w:rsid w:val="006071B2"/>
    <w:rsid w:val="00607A00"/>
    <w:rsid w:val="00607A18"/>
    <w:rsid w:val="0061012A"/>
    <w:rsid w:val="00610B70"/>
    <w:rsid w:val="00610DE3"/>
    <w:rsid w:val="00611459"/>
    <w:rsid w:val="0061168B"/>
    <w:rsid w:val="00611A19"/>
    <w:rsid w:val="00611ED4"/>
    <w:rsid w:val="00611FFA"/>
    <w:rsid w:val="00612228"/>
    <w:rsid w:val="00612342"/>
    <w:rsid w:val="00612EC4"/>
    <w:rsid w:val="00613031"/>
    <w:rsid w:val="0061306A"/>
    <w:rsid w:val="00613A1D"/>
    <w:rsid w:val="00613AD5"/>
    <w:rsid w:val="006141E2"/>
    <w:rsid w:val="006142CB"/>
    <w:rsid w:val="00614D58"/>
    <w:rsid w:val="006150A9"/>
    <w:rsid w:val="0061532A"/>
    <w:rsid w:val="00615430"/>
    <w:rsid w:val="00615723"/>
    <w:rsid w:val="006158F9"/>
    <w:rsid w:val="00616071"/>
    <w:rsid w:val="0061621F"/>
    <w:rsid w:val="00616501"/>
    <w:rsid w:val="006167E3"/>
    <w:rsid w:val="00616BCD"/>
    <w:rsid w:val="00616FD2"/>
    <w:rsid w:val="006171E5"/>
    <w:rsid w:val="00617823"/>
    <w:rsid w:val="006178E5"/>
    <w:rsid w:val="00617D9A"/>
    <w:rsid w:val="00617F3E"/>
    <w:rsid w:val="0062050C"/>
    <w:rsid w:val="006208A4"/>
    <w:rsid w:val="00620C88"/>
    <w:rsid w:val="00620CF6"/>
    <w:rsid w:val="00620D4B"/>
    <w:rsid w:val="00620EBD"/>
    <w:rsid w:val="0062125B"/>
    <w:rsid w:val="00621321"/>
    <w:rsid w:val="00621A91"/>
    <w:rsid w:val="00621BAA"/>
    <w:rsid w:val="00621FD4"/>
    <w:rsid w:val="00622502"/>
    <w:rsid w:val="0062330F"/>
    <w:rsid w:val="00623865"/>
    <w:rsid w:val="00623898"/>
    <w:rsid w:val="00623D05"/>
    <w:rsid w:val="0062411A"/>
    <w:rsid w:val="00624551"/>
    <w:rsid w:val="00624638"/>
    <w:rsid w:val="00624DFF"/>
    <w:rsid w:val="0062526C"/>
    <w:rsid w:val="00625BCC"/>
    <w:rsid w:val="00625E10"/>
    <w:rsid w:val="0062657E"/>
    <w:rsid w:val="0062667A"/>
    <w:rsid w:val="006266A2"/>
    <w:rsid w:val="00626745"/>
    <w:rsid w:val="0062676A"/>
    <w:rsid w:val="0062685C"/>
    <w:rsid w:val="00626CDA"/>
    <w:rsid w:val="00626E2B"/>
    <w:rsid w:val="00626FF6"/>
    <w:rsid w:val="0062705F"/>
    <w:rsid w:val="0062734D"/>
    <w:rsid w:val="00627732"/>
    <w:rsid w:val="00627848"/>
    <w:rsid w:val="0062798B"/>
    <w:rsid w:val="00627E74"/>
    <w:rsid w:val="0063038D"/>
    <w:rsid w:val="00630583"/>
    <w:rsid w:val="0063118E"/>
    <w:rsid w:val="00631468"/>
    <w:rsid w:val="00631549"/>
    <w:rsid w:val="0063211B"/>
    <w:rsid w:val="0063249C"/>
    <w:rsid w:val="00633172"/>
    <w:rsid w:val="0063380E"/>
    <w:rsid w:val="0063388D"/>
    <w:rsid w:val="00633CA3"/>
    <w:rsid w:val="00634702"/>
    <w:rsid w:val="00634704"/>
    <w:rsid w:val="006349BC"/>
    <w:rsid w:val="00634DA5"/>
    <w:rsid w:val="00634F20"/>
    <w:rsid w:val="00634FF2"/>
    <w:rsid w:val="006359B9"/>
    <w:rsid w:val="00635AE3"/>
    <w:rsid w:val="00635FAD"/>
    <w:rsid w:val="0063693E"/>
    <w:rsid w:val="00636B20"/>
    <w:rsid w:val="00636BF1"/>
    <w:rsid w:val="00636E2D"/>
    <w:rsid w:val="00637240"/>
    <w:rsid w:val="006375E9"/>
    <w:rsid w:val="006379B2"/>
    <w:rsid w:val="00637D51"/>
    <w:rsid w:val="00637F47"/>
    <w:rsid w:val="006407DE"/>
    <w:rsid w:val="006410B2"/>
    <w:rsid w:val="0064161E"/>
    <w:rsid w:val="006419AC"/>
    <w:rsid w:val="00641B20"/>
    <w:rsid w:val="0064212E"/>
    <w:rsid w:val="0064240D"/>
    <w:rsid w:val="0064243F"/>
    <w:rsid w:val="00642E4A"/>
    <w:rsid w:val="00643210"/>
    <w:rsid w:val="00643A74"/>
    <w:rsid w:val="00643E44"/>
    <w:rsid w:val="006440C6"/>
    <w:rsid w:val="00644C7F"/>
    <w:rsid w:val="0064515E"/>
    <w:rsid w:val="006457E2"/>
    <w:rsid w:val="00645935"/>
    <w:rsid w:val="00645EED"/>
    <w:rsid w:val="00646A14"/>
    <w:rsid w:val="00647468"/>
    <w:rsid w:val="006478A8"/>
    <w:rsid w:val="00647D44"/>
    <w:rsid w:val="00650ACD"/>
    <w:rsid w:val="00650F0C"/>
    <w:rsid w:val="00651461"/>
    <w:rsid w:val="00651519"/>
    <w:rsid w:val="00651DA7"/>
    <w:rsid w:val="00651E54"/>
    <w:rsid w:val="006529A2"/>
    <w:rsid w:val="00652DC1"/>
    <w:rsid w:val="00653A69"/>
    <w:rsid w:val="00653AA9"/>
    <w:rsid w:val="00654459"/>
    <w:rsid w:val="006545C6"/>
    <w:rsid w:val="006553DD"/>
    <w:rsid w:val="00655B1D"/>
    <w:rsid w:val="00655EDA"/>
    <w:rsid w:val="0065666C"/>
    <w:rsid w:val="00656B78"/>
    <w:rsid w:val="00656C51"/>
    <w:rsid w:val="0065718F"/>
    <w:rsid w:val="006571E3"/>
    <w:rsid w:val="00657268"/>
    <w:rsid w:val="0065738B"/>
    <w:rsid w:val="00657850"/>
    <w:rsid w:val="00657B86"/>
    <w:rsid w:val="00660012"/>
    <w:rsid w:val="006609E6"/>
    <w:rsid w:val="00660B56"/>
    <w:rsid w:val="00660C40"/>
    <w:rsid w:val="00660CFE"/>
    <w:rsid w:val="00660DAF"/>
    <w:rsid w:val="00660F21"/>
    <w:rsid w:val="006612DD"/>
    <w:rsid w:val="0066139E"/>
    <w:rsid w:val="006616CF"/>
    <w:rsid w:val="00661AA7"/>
    <w:rsid w:val="00661EA1"/>
    <w:rsid w:val="006620DA"/>
    <w:rsid w:val="00662D26"/>
    <w:rsid w:val="0066300A"/>
    <w:rsid w:val="006633AE"/>
    <w:rsid w:val="00663647"/>
    <w:rsid w:val="006643C8"/>
    <w:rsid w:val="006644E5"/>
    <w:rsid w:val="00664571"/>
    <w:rsid w:val="00665A89"/>
    <w:rsid w:val="00665B3D"/>
    <w:rsid w:val="00666FB0"/>
    <w:rsid w:val="00667391"/>
    <w:rsid w:val="006676E9"/>
    <w:rsid w:val="006676FB"/>
    <w:rsid w:val="006677F4"/>
    <w:rsid w:val="00667909"/>
    <w:rsid w:val="00667D3C"/>
    <w:rsid w:val="00667DCF"/>
    <w:rsid w:val="0067006F"/>
    <w:rsid w:val="00670084"/>
    <w:rsid w:val="006707E2"/>
    <w:rsid w:val="00671ADC"/>
    <w:rsid w:val="00671BB5"/>
    <w:rsid w:val="00671C3D"/>
    <w:rsid w:val="00672004"/>
    <w:rsid w:val="0067213B"/>
    <w:rsid w:val="00672279"/>
    <w:rsid w:val="0067237D"/>
    <w:rsid w:val="00672589"/>
    <w:rsid w:val="006728BD"/>
    <w:rsid w:val="00672996"/>
    <w:rsid w:val="0067301A"/>
    <w:rsid w:val="006731BE"/>
    <w:rsid w:val="006733D4"/>
    <w:rsid w:val="0067373D"/>
    <w:rsid w:val="00673854"/>
    <w:rsid w:val="00673E44"/>
    <w:rsid w:val="0067592D"/>
    <w:rsid w:val="00676732"/>
    <w:rsid w:val="00676932"/>
    <w:rsid w:val="006769D3"/>
    <w:rsid w:val="00676A54"/>
    <w:rsid w:val="00676AEF"/>
    <w:rsid w:val="00676D81"/>
    <w:rsid w:val="00676DA2"/>
    <w:rsid w:val="00677400"/>
    <w:rsid w:val="00680146"/>
    <w:rsid w:val="00680226"/>
    <w:rsid w:val="00680311"/>
    <w:rsid w:val="0068092B"/>
    <w:rsid w:val="006809CC"/>
    <w:rsid w:val="006809EA"/>
    <w:rsid w:val="00680E51"/>
    <w:rsid w:val="006811B1"/>
    <w:rsid w:val="006812F4"/>
    <w:rsid w:val="006819C2"/>
    <w:rsid w:val="00681D38"/>
    <w:rsid w:val="00681F99"/>
    <w:rsid w:val="00682191"/>
    <w:rsid w:val="00682A52"/>
    <w:rsid w:val="00683140"/>
    <w:rsid w:val="00683904"/>
    <w:rsid w:val="00683A06"/>
    <w:rsid w:val="0068440D"/>
    <w:rsid w:val="00684499"/>
    <w:rsid w:val="0068554C"/>
    <w:rsid w:val="0068575C"/>
    <w:rsid w:val="00685778"/>
    <w:rsid w:val="00685E48"/>
    <w:rsid w:val="006866B6"/>
    <w:rsid w:val="00686704"/>
    <w:rsid w:val="00686874"/>
    <w:rsid w:val="00686B7B"/>
    <w:rsid w:val="00686D12"/>
    <w:rsid w:val="00686E73"/>
    <w:rsid w:val="00686FE6"/>
    <w:rsid w:val="00686FF0"/>
    <w:rsid w:val="0068700C"/>
    <w:rsid w:val="00687042"/>
    <w:rsid w:val="00687181"/>
    <w:rsid w:val="0068725B"/>
    <w:rsid w:val="00687B0A"/>
    <w:rsid w:val="00687CD2"/>
    <w:rsid w:val="0069075F"/>
    <w:rsid w:val="006915B4"/>
    <w:rsid w:val="00691AFD"/>
    <w:rsid w:val="00691B65"/>
    <w:rsid w:val="0069217E"/>
    <w:rsid w:val="0069221D"/>
    <w:rsid w:val="006923AE"/>
    <w:rsid w:val="00692617"/>
    <w:rsid w:val="00692BCD"/>
    <w:rsid w:val="00693ADE"/>
    <w:rsid w:val="00693EAF"/>
    <w:rsid w:val="006942A7"/>
    <w:rsid w:val="00694EA4"/>
    <w:rsid w:val="006951BC"/>
    <w:rsid w:val="00695B10"/>
    <w:rsid w:val="00695D06"/>
    <w:rsid w:val="00696390"/>
    <w:rsid w:val="006966F2"/>
    <w:rsid w:val="0069775B"/>
    <w:rsid w:val="00697B02"/>
    <w:rsid w:val="006A0DB0"/>
    <w:rsid w:val="006A1092"/>
    <w:rsid w:val="006A18B3"/>
    <w:rsid w:val="006A190B"/>
    <w:rsid w:val="006A1F39"/>
    <w:rsid w:val="006A2038"/>
    <w:rsid w:val="006A2FD6"/>
    <w:rsid w:val="006A305D"/>
    <w:rsid w:val="006A31A7"/>
    <w:rsid w:val="006A3CEB"/>
    <w:rsid w:val="006A4C28"/>
    <w:rsid w:val="006A5711"/>
    <w:rsid w:val="006A587C"/>
    <w:rsid w:val="006A6663"/>
    <w:rsid w:val="006A675E"/>
    <w:rsid w:val="006A69BF"/>
    <w:rsid w:val="006A6FA8"/>
    <w:rsid w:val="006B0106"/>
    <w:rsid w:val="006B0357"/>
    <w:rsid w:val="006B036B"/>
    <w:rsid w:val="006B0445"/>
    <w:rsid w:val="006B0518"/>
    <w:rsid w:val="006B06D6"/>
    <w:rsid w:val="006B06FD"/>
    <w:rsid w:val="006B0E37"/>
    <w:rsid w:val="006B180E"/>
    <w:rsid w:val="006B1B46"/>
    <w:rsid w:val="006B1FB5"/>
    <w:rsid w:val="006B20B4"/>
    <w:rsid w:val="006B21BD"/>
    <w:rsid w:val="006B2323"/>
    <w:rsid w:val="006B2B08"/>
    <w:rsid w:val="006B3067"/>
    <w:rsid w:val="006B33F9"/>
    <w:rsid w:val="006B392A"/>
    <w:rsid w:val="006B40CF"/>
    <w:rsid w:val="006B491E"/>
    <w:rsid w:val="006B53AB"/>
    <w:rsid w:val="006B5757"/>
    <w:rsid w:val="006B5E6C"/>
    <w:rsid w:val="006B6A2F"/>
    <w:rsid w:val="006B72D5"/>
    <w:rsid w:val="006B79BB"/>
    <w:rsid w:val="006B7F28"/>
    <w:rsid w:val="006C006A"/>
    <w:rsid w:val="006C0827"/>
    <w:rsid w:val="006C0E79"/>
    <w:rsid w:val="006C133E"/>
    <w:rsid w:val="006C13C3"/>
    <w:rsid w:val="006C167C"/>
    <w:rsid w:val="006C1992"/>
    <w:rsid w:val="006C1B70"/>
    <w:rsid w:val="006C1D39"/>
    <w:rsid w:val="006C1F69"/>
    <w:rsid w:val="006C2038"/>
    <w:rsid w:val="006C2311"/>
    <w:rsid w:val="006C2426"/>
    <w:rsid w:val="006C2723"/>
    <w:rsid w:val="006C3614"/>
    <w:rsid w:val="006C3AF7"/>
    <w:rsid w:val="006C40F0"/>
    <w:rsid w:val="006C52AE"/>
    <w:rsid w:val="006C5710"/>
    <w:rsid w:val="006C5925"/>
    <w:rsid w:val="006C59A6"/>
    <w:rsid w:val="006C5DD7"/>
    <w:rsid w:val="006C5FFC"/>
    <w:rsid w:val="006C6162"/>
    <w:rsid w:val="006C633E"/>
    <w:rsid w:val="006C64BC"/>
    <w:rsid w:val="006C693A"/>
    <w:rsid w:val="006C6CA9"/>
    <w:rsid w:val="006C6F21"/>
    <w:rsid w:val="006C710B"/>
    <w:rsid w:val="006C773E"/>
    <w:rsid w:val="006C7A15"/>
    <w:rsid w:val="006C7B4E"/>
    <w:rsid w:val="006C7B6D"/>
    <w:rsid w:val="006D069A"/>
    <w:rsid w:val="006D08DA"/>
    <w:rsid w:val="006D0DDE"/>
    <w:rsid w:val="006D13D0"/>
    <w:rsid w:val="006D158B"/>
    <w:rsid w:val="006D19C5"/>
    <w:rsid w:val="006D3007"/>
    <w:rsid w:val="006D3175"/>
    <w:rsid w:val="006D4037"/>
    <w:rsid w:val="006D40A7"/>
    <w:rsid w:val="006D4383"/>
    <w:rsid w:val="006D473E"/>
    <w:rsid w:val="006D4A4C"/>
    <w:rsid w:val="006D5061"/>
    <w:rsid w:val="006D5994"/>
    <w:rsid w:val="006D65AF"/>
    <w:rsid w:val="006D67E0"/>
    <w:rsid w:val="006D6940"/>
    <w:rsid w:val="006D69E4"/>
    <w:rsid w:val="006D6C03"/>
    <w:rsid w:val="006E0129"/>
    <w:rsid w:val="006E0168"/>
    <w:rsid w:val="006E01DA"/>
    <w:rsid w:val="006E047F"/>
    <w:rsid w:val="006E0887"/>
    <w:rsid w:val="006E0F1F"/>
    <w:rsid w:val="006E1725"/>
    <w:rsid w:val="006E18C8"/>
    <w:rsid w:val="006E1D1D"/>
    <w:rsid w:val="006E2145"/>
    <w:rsid w:val="006E2618"/>
    <w:rsid w:val="006E2DC7"/>
    <w:rsid w:val="006E31B9"/>
    <w:rsid w:val="006E330E"/>
    <w:rsid w:val="006E33A1"/>
    <w:rsid w:val="006E361E"/>
    <w:rsid w:val="006E39D8"/>
    <w:rsid w:val="006E3A82"/>
    <w:rsid w:val="006E3E15"/>
    <w:rsid w:val="006E3E7E"/>
    <w:rsid w:val="006E44FF"/>
    <w:rsid w:val="006E480A"/>
    <w:rsid w:val="006E4A3A"/>
    <w:rsid w:val="006E530D"/>
    <w:rsid w:val="006E59EF"/>
    <w:rsid w:val="006E6101"/>
    <w:rsid w:val="006E6161"/>
    <w:rsid w:val="006E616A"/>
    <w:rsid w:val="006E620D"/>
    <w:rsid w:val="006E65E2"/>
    <w:rsid w:val="006E6C34"/>
    <w:rsid w:val="006E7830"/>
    <w:rsid w:val="006E78B0"/>
    <w:rsid w:val="006E7A04"/>
    <w:rsid w:val="006E7B21"/>
    <w:rsid w:val="006F0333"/>
    <w:rsid w:val="006F0B09"/>
    <w:rsid w:val="006F1142"/>
    <w:rsid w:val="006F142B"/>
    <w:rsid w:val="006F166A"/>
    <w:rsid w:val="006F17AF"/>
    <w:rsid w:val="006F1857"/>
    <w:rsid w:val="006F18BB"/>
    <w:rsid w:val="006F1CA1"/>
    <w:rsid w:val="006F1F0E"/>
    <w:rsid w:val="006F1F28"/>
    <w:rsid w:val="006F22D1"/>
    <w:rsid w:val="006F27FE"/>
    <w:rsid w:val="006F2806"/>
    <w:rsid w:val="006F2AB3"/>
    <w:rsid w:val="006F32E6"/>
    <w:rsid w:val="006F3962"/>
    <w:rsid w:val="006F39CA"/>
    <w:rsid w:val="006F3A30"/>
    <w:rsid w:val="006F3B3A"/>
    <w:rsid w:val="006F3C75"/>
    <w:rsid w:val="006F3F5C"/>
    <w:rsid w:val="006F4184"/>
    <w:rsid w:val="006F4B02"/>
    <w:rsid w:val="006F4B5B"/>
    <w:rsid w:val="006F53BE"/>
    <w:rsid w:val="006F58A7"/>
    <w:rsid w:val="006F590D"/>
    <w:rsid w:val="006F5C73"/>
    <w:rsid w:val="006F5D0C"/>
    <w:rsid w:val="006F5FB3"/>
    <w:rsid w:val="006F6149"/>
    <w:rsid w:val="006F743C"/>
    <w:rsid w:val="006F7544"/>
    <w:rsid w:val="006F7568"/>
    <w:rsid w:val="006F778D"/>
    <w:rsid w:val="006F7CE7"/>
    <w:rsid w:val="006F7EA7"/>
    <w:rsid w:val="00700129"/>
    <w:rsid w:val="00701514"/>
    <w:rsid w:val="00701591"/>
    <w:rsid w:val="00701956"/>
    <w:rsid w:val="00702904"/>
    <w:rsid w:val="007041FA"/>
    <w:rsid w:val="007048A4"/>
    <w:rsid w:val="00705057"/>
    <w:rsid w:val="00705333"/>
    <w:rsid w:val="0070541E"/>
    <w:rsid w:val="0070562D"/>
    <w:rsid w:val="007059BA"/>
    <w:rsid w:val="00706EA8"/>
    <w:rsid w:val="00707198"/>
    <w:rsid w:val="00707320"/>
    <w:rsid w:val="00707871"/>
    <w:rsid w:val="00707B27"/>
    <w:rsid w:val="00707B86"/>
    <w:rsid w:val="00707FCF"/>
    <w:rsid w:val="007101C2"/>
    <w:rsid w:val="007106AD"/>
    <w:rsid w:val="00710A8E"/>
    <w:rsid w:val="00710F38"/>
    <w:rsid w:val="00711B04"/>
    <w:rsid w:val="00711C06"/>
    <w:rsid w:val="00711E13"/>
    <w:rsid w:val="00711EE5"/>
    <w:rsid w:val="007120B7"/>
    <w:rsid w:val="00712788"/>
    <w:rsid w:val="007127F3"/>
    <w:rsid w:val="007129E6"/>
    <w:rsid w:val="00712B4E"/>
    <w:rsid w:val="00712D85"/>
    <w:rsid w:val="00712EF6"/>
    <w:rsid w:val="007137A7"/>
    <w:rsid w:val="007139B9"/>
    <w:rsid w:val="00713CC9"/>
    <w:rsid w:val="00714646"/>
    <w:rsid w:val="00714673"/>
    <w:rsid w:val="007146B7"/>
    <w:rsid w:val="0071516D"/>
    <w:rsid w:val="007152FF"/>
    <w:rsid w:val="00715EEC"/>
    <w:rsid w:val="007161C8"/>
    <w:rsid w:val="00716613"/>
    <w:rsid w:val="00716790"/>
    <w:rsid w:val="007169E3"/>
    <w:rsid w:val="00716BFB"/>
    <w:rsid w:val="00717059"/>
    <w:rsid w:val="007170FD"/>
    <w:rsid w:val="007171C6"/>
    <w:rsid w:val="00717498"/>
    <w:rsid w:val="00717801"/>
    <w:rsid w:val="00717A55"/>
    <w:rsid w:val="00717CDE"/>
    <w:rsid w:val="00720036"/>
    <w:rsid w:val="00720271"/>
    <w:rsid w:val="0072039D"/>
    <w:rsid w:val="007205A3"/>
    <w:rsid w:val="007208EA"/>
    <w:rsid w:val="00720B83"/>
    <w:rsid w:val="00720EED"/>
    <w:rsid w:val="00721234"/>
    <w:rsid w:val="00721948"/>
    <w:rsid w:val="00721A71"/>
    <w:rsid w:val="00722134"/>
    <w:rsid w:val="0072213E"/>
    <w:rsid w:val="00722604"/>
    <w:rsid w:val="00722684"/>
    <w:rsid w:val="00722C09"/>
    <w:rsid w:val="00722FA0"/>
    <w:rsid w:val="00723993"/>
    <w:rsid w:val="00723AAC"/>
    <w:rsid w:val="00723BE4"/>
    <w:rsid w:val="00723FAE"/>
    <w:rsid w:val="00724489"/>
    <w:rsid w:val="00724EDA"/>
    <w:rsid w:val="00725D4F"/>
    <w:rsid w:val="0072631B"/>
    <w:rsid w:val="00726C50"/>
    <w:rsid w:val="00727119"/>
    <w:rsid w:val="007274B5"/>
    <w:rsid w:val="00727937"/>
    <w:rsid w:val="00727A70"/>
    <w:rsid w:val="007304A9"/>
    <w:rsid w:val="0073088D"/>
    <w:rsid w:val="00730CF2"/>
    <w:rsid w:val="00731128"/>
    <w:rsid w:val="007322D7"/>
    <w:rsid w:val="00732558"/>
    <w:rsid w:val="0073285A"/>
    <w:rsid w:val="007329E1"/>
    <w:rsid w:val="00732AFB"/>
    <w:rsid w:val="00732D02"/>
    <w:rsid w:val="00733379"/>
    <w:rsid w:val="007338F2"/>
    <w:rsid w:val="00733E77"/>
    <w:rsid w:val="007340CE"/>
    <w:rsid w:val="00734453"/>
    <w:rsid w:val="007347D8"/>
    <w:rsid w:val="00734D39"/>
    <w:rsid w:val="00735040"/>
    <w:rsid w:val="00735F8B"/>
    <w:rsid w:val="00736093"/>
    <w:rsid w:val="00736DF9"/>
    <w:rsid w:val="00736FC2"/>
    <w:rsid w:val="007372BC"/>
    <w:rsid w:val="0074070D"/>
    <w:rsid w:val="007409E4"/>
    <w:rsid w:val="00740D3F"/>
    <w:rsid w:val="007415DB"/>
    <w:rsid w:val="007417BE"/>
    <w:rsid w:val="007421AA"/>
    <w:rsid w:val="0074278C"/>
    <w:rsid w:val="00742953"/>
    <w:rsid w:val="00742974"/>
    <w:rsid w:val="00742DDC"/>
    <w:rsid w:val="00742E62"/>
    <w:rsid w:val="00743036"/>
    <w:rsid w:val="00743A96"/>
    <w:rsid w:val="00744456"/>
    <w:rsid w:val="00744F27"/>
    <w:rsid w:val="00745B46"/>
    <w:rsid w:val="00745D6E"/>
    <w:rsid w:val="0074672A"/>
    <w:rsid w:val="00746D2F"/>
    <w:rsid w:val="00746F6B"/>
    <w:rsid w:val="00747AF8"/>
    <w:rsid w:val="00747C32"/>
    <w:rsid w:val="00747DA2"/>
    <w:rsid w:val="00747F42"/>
    <w:rsid w:val="00747FEB"/>
    <w:rsid w:val="007501DD"/>
    <w:rsid w:val="0075035F"/>
    <w:rsid w:val="007503C9"/>
    <w:rsid w:val="007503CA"/>
    <w:rsid w:val="00750B30"/>
    <w:rsid w:val="00751504"/>
    <w:rsid w:val="00751D90"/>
    <w:rsid w:val="00751F5E"/>
    <w:rsid w:val="00752B31"/>
    <w:rsid w:val="007530BE"/>
    <w:rsid w:val="00753352"/>
    <w:rsid w:val="00754187"/>
    <w:rsid w:val="007543BE"/>
    <w:rsid w:val="0075479E"/>
    <w:rsid w:val="0075494B"/>
    <w:rsid w:val="00754C9D"/>
    <w:rsid w:val="00754E5E"/>
    <w:rsid w:val="00755C5A"/>
    <w:rsid w:val="007562BF"/>
    <w:rsid w:val="00757A35"/>
    <w:rsid w:val="00757DF8"/>
    <w:rsid w:val="00757E51"/>
    <w:rsid w:val="00757EB9"/>
    <w:rsid w:val="007600B6"/>
    <w:rsid w:val="0076029E"/>
    <w:rsid w:val="007609B9"/>
    <w:rsid w:val="00760AA7"/>
    <w:rsid w:val="007614F4"/>
    <w:rsid w:val="00761B85"/>
    <w:rsid w:val="00761BB1"/>
    <w:rsid w:val="0076223D"/>
    <w:rsid w:val="0076242C"/>
    <w:rsid w:val="007627D3"/>
    <w:rsid w:val="007630B0"/>
    <w:rsid w:val="007632AF"/>
    <w:rsid w:val="00763ABF"/>
    <w:rsid w:val="00763AEB"/>
    <w:rsid w:val="00763C10"/>
    <w:rsid w:val="007649A2"/>
    <w:rsid w:val="00764EB3"/>
    <w:rsid w:val="0076583C"/>
    <w:rsid w:val="007658BB"/>
    <w:rsid w:val="007659ED"/>
    <w:rsid w:val="00765A6F"/>
    <w:rsid w:val="00765CB9"/>
    <w:rsid w:val="00765EB2"/>
    <w:rsid w:val="007667D8"/>
    <w:rsid w:val="00767108"/>
    <w:rsid w:val="00767654"/>
    <w:rsid w:val="007676F3"/>
    <w:rsid w:val="007678F2"/>
    <w:rsid w:val="00767AD0"/>
    <w:rsid w:val="00767AE1"/>
    <w:rsid w:val="00767E47"/>
    <w:rsid w:val="00770122"/>
    <w:rsid w:val="007706B0"/>
    <w:rsid w:val="007708E0"/>
    <w:rsid w:val="00770E50"/>
    <w:rsid w:val="007710C7"/>
    <w:rsid w:val="00771491"/>
    <w:rsid w:val="00771712"/>
    <w:rsid w:val="0077185E"/>
    <w:rsid w:val="00771A3B"/>
    <w:rsid w:val="00771BE0"/>
    <w:rsid w:val="00771C79"/>
    <w:rsid w:val="00771CCE"/>
    <w:rsid w:val="00772251"/>
    <w:rsid w:val="007725A5"/>
    <w:rsid w:val="007725DE"/>
    <w:rsid w:val="00772E5A"/>
    <w:rsid w:val="00772FC7"/>
    <w:rsid w:val="00773735"/>
    <w:rsid w:val="007738B1"/>
    <w:rsid w:val="00774667"/>
    <w:rsid w:val="00774E5A"/>
    <w:rsid w:val="00775242"/>
    <w:rsid w:val="00775B4B"/>
    <w:rsid w:val="00775CDF"/>
    <w:rsid w:val="007762E8"/>
    <w:rsid w:val="007764B9"/>
    <w:rsid w:val="007765CF"/>
    <w:rsid w:val="00776877"/>
    <w:rsid w:val="00776B93"/>
    <w:rsid w:val="007773E3"/>
    <w:rsid w:val="007773F9"/>
    <w:rsid w:val="00777475"/>
    <w:rsid w:val="0077780E"/>
    <w:rsid w:val="0077798F"/>
    <w:rsid w:val="00777B08"/>
    <w:rsid w:val="00777BB2"/>
    <w:rsid w:val="007803F0"/>
    <w:rsid w:val="007809BB"/>
    <w:rsid w:val="007809EB"/>
    <w:rsid w:val="00780D6A"/>
    <w:rsid w:val="00780DCC"/>
    <w:rsid w:val="00780DD8"/>
    <w:rsid w:val="00780FBD"/>
    <w:rsid w:val="00781836"/>
    <w:rsid w:val="007818A4"/>
    <w:rsid w:val="007819D5"/>
    <w:rsid w:val="0078257A"/>
    <w:rsid w:val="00782651"/>
    <w:rsid w:val="007827A0"/>
    <w:rsid w:val="007827CD"/>
    <w:rsid w:val="00782BE5"/>
    <w:rsid w:val="00782CA9"/>
    <w:rsid w:val="00783370"/>
    <w:rsid w:val="007836FC"/>
    <w:rsid w:val="00783AE5"/>
    <w:rsid w:val="00783D9B"/>
    <w:rsid w:val="00784011"/>
    <w:rsid w:val="00784560"/>
    <w:rsid w:val="00784941"/>
    <w:rsid w:val="0078513E"/>
    <w:rsid w:val="0078555A"/>
    <w:rsid w:val="00785685"/>
    <w:rsid w:val="00785843"/>
    <w:rsid w:val="00786594"/>
    <w:rsid w:val="00786695"/>
    <w:rsid w:val="00786ABA"/>
    <w:rsid w:val="00786E3C"/>
    <w:rsid w:val="00790A63"/>
    <w:rsid w:val="00790ECD"/>
    <w:rsid w:val="00791081"/>
    <w:rsid w:val="0079126C"/>
    <w:rsid w:val="007912EA"/>
    <w:rsid w:val="0079154C"/>
    <w:rsid w:val="00791B7C"/>
    <w:rsid w:val="007923E2"/>
    <w:rsid w:val="00792801"/>
    <w:rsid w:val="00792E43"/>
    <w:rsid w:val="0079347B"/>
    <w:rsid w:val="00793543"/>
    <w:rsid w:val="00793887"/>
    <w:rsid w:val="00793D0E"/>
    <w:rsid w:val="007942F7"/>
    <w:rsid w:val="00794BA8"/>
    <w:rsid w:val="0079514A"/>
    <w:rsid w:val="00795205"/>
    <w:rsid w:val="00795A06"/>
    <w:rsid w:val="00795BAD"/>
    <w:rsid w:val="00795DE2"/>
    <w:rsid w:val="00795F74"/>
    <w:rsid w:val="00796871"/>
    <w:rsid w:val="007969AF"/>
    <w:rsid w:val="00796DC3"/>
    <w:rsid w:val="00796F46"/>
    <w:rsid w:val="00796FE1"/>
    <w:rsid w:val="007975F0"/>
    <w:rsid w:val="00797EFE"/>
    <w:rsid w:val="00797F67"/>
    <w:rsid w:val="007A0111"/>
    <w:rsid w:val="007A04A9"/>
    <w:rsid w:val="007A0C9D"/>
    <w:rsid w:val="007A0DCA"/>
    <w:rsid w:val="007A0E59"/>
    <w:rsid w:val="007A0FFE"/>
    <w:rsid w:val="007A10D2"/>
    <w:rsid w:val="007A1396"/>
    <w:rsid w:val="007A16B9"/>
    <w:rsid w:val="007A2153"/>
    <w:rsid w:val="007A2327"/>
    <w:rsid w:val="007A25B6"/>
    <w:rsid w:val="007A2D19"/>
    <w:rsid w:val="007A2DD4"/>
    <w:rsid w:val="007A32D7"/>
    <w:rsid w:val="007A36AC"/>
    <w:rsid w:val="007A3936"/>
    <w:rsid w:val="007A3E00"/>
    <w:rsid w:val="007A4490"/>
    <w:rsid w:val="007A523F"/>
    <w:rsid w:val="007A58FD"/>
    <w:rsid w:val="007A5B3A"/>
    <w:rsid w:val="007A5D31"/>
    <w:rsid w:val="007A616C"/>
    <w:rsid w:val="007A625B"/>
    <w:rsid w:val="007A62F5"/>
    <w:rsid w:val="007A6509"/>
    <w:rsid w:val="007A66EB"/>
    <w:rsid w:val="007A69D8"/>
    <w:rsid w:val="007A6FB8"/>
    <w:rsid w:val="007A7137"/>
    <w:rsid w:val="007A7392"/>
    <w:rsid w:val="007A766C"/>
    <w:rsid w:val="007A79D8"/>
    <w:rsid w:val="007A7A71"/>
    <w:rsid w:val="007B0193"/>
    <w:rsid w:val="007B040C"/>
    <w:rsid w:val="007B0FD4"/>
    <w:rsid w:val="007B100E"/>
    <w:rsid w:val="007B11DE"/>
    <w:rsid w:val="007B16D3"/>
    <w:rsid w:val="007B2096"/>
    <w:rsid w:val="007B22F7"/>
    <w:rsid w:val="007B27DE"/>
    <w:rsid w:val="007B283D"/>
    <w:rsid w:val="007B2BF1"/>
    <w:rsid w:val="007B2CB9"/>
    <w:rsid w:val="007B2F09"/>
    <w:rsid w:val="007B3027"/>
    <w:rsid w:val="007B3ADE"/>
    <w:rsid w:val="007B3DC6"/>
    <w:rsid w:val="007B3E57"/>
    <w:rsid w:val="007B4E95"/>
    <w:rsid w:val="007B550D"/>
    <w:rsid w:val="007B56A7"/>
    <w:rsid w:val="007B5CD3"/>
    <w:rsid w:val="007B5DC5"/>
    <w:rsid w:val="007B6184"/>
    <w:rsid w:val="007B6219"/>
    <w:rsid w:val="007B6C8D"/>
    <w:rsid w:val="007B6FBA"/>
    <w:rsid w:val="007B7407"/>
    <w:rsid w:val="007B7B64"/>
    <w:rsid w:val="007C0DBB"/>
    <w:rsid w:val="007C0FCD"/>
    <w:rsid w:val="007C11C2"/>
    <w:rsid w:val="007C1226"/>
    <w:rsid w:val="007C155A"/>
    <w:rsid w:val="007C1991"/>
    <w:rsid w:val="007C1A84"/>
    <w:rsid w:val="007C20CC"/>
    <w:rsid w:val="007C2CBC"/>
    <w:rsid w:val="007C2E48"/>
    <w:rsid w:val="007C33B1"/>
    <w:rsid w:val="007C3B54"/>
    <w:rsid w:val="007C3D06"/>
    <w:rsid w:val="007C45A8"/>
    <w:rsid w:val="007C478C"/>
    <w:rsid w:val="007C47CC"/>
    <w:rsid w:val="007C4B6D"/>
    <w:rsid w:val="007C534F"/>
    <w:rsid w:val="007C6195"/>
    <w:rsid w:val="007C6482"/>
    <w:rsid w:val="007C67A5"/>
    <w:rsid w:val="007D02D8"/>
    <w:rsid w:val="007D04C6"/>
    <w:rsid w:val="007D0D10"/>
    <w:rsid w:val="007D0F7E"/>
    <w:rsid w:val="007D1114"/>
    <w:rsid w:val="007D141F"/>
    <w:rsid w:val="007D156E"/>
    <w:rsid w:val="007D2459"/>
    <w:rsid w:val="007D2653"/>
    <w:rsid w:val="007D298E"/>
    <w:rsid w:val="007D2FEF"/>
    <w:rsid w:val="007D45D4"/>
    <w:rsid w:val="007D46EE"/>
    <w:rsid w:val="007D4DB9"/>
    <w:rsid w:val="007D4E13"/>
    <w:rsid w:val="007D520F"/>
    <w:rsid w:val="007D525A"/>
    <w:rsid w:val="007D58C5"/>
    <w:rsid w:val="007D63B6"/>
    <w:rsid w:val="007D7A2C"/>
    <w:rsid w:val="007E0793"/>
    <w:rsid w:val="007E0AF9"/>
    <w:rsid w:val="007E0D16"/>
    <w:rsid w:val="007E0EC2"/>
    <w:rsid w:val="007E1155"/>
    <w:rsid w:val="007E12A4"/>
    <w:rsid w:val="007E160E"/>
    <w:rsid w:val="007E1867"/>
    <w:rsid w:val="007E199D"/>
    <w:rsid w:val="007E25C5"/>
    <w:rsid w:val="007E28A1"/>
    <w:rsid w:val="007E2BBB"/>
    <w:rsid w:val="007E300B"/>
    <w:rsid w:val="007E3660"/>
    <w:rsid w:val="007E3B54"/>
    <w:rsid w:val="007E3E86"/>
    <w:rsid w:val="007E462C"/>
    <w:rsid w:val="007E5920"/>
    <w:rsid w:val="007E5E94"/>
    <w:rsid w:val="007E61F8"/>
    <w:rsid w:val="007E6AA3"/>
    <w:rsid w:val="007E72E3"/>
    <w:rsid w:val="007E792E"/>
    <w:rsid w:val="007E7B30"/>
    <w:rsid w:val="007F042B"/>
    <w:rsid w:val="007F0A04"/>
    <w:rsid w:val="007F0F10"/>
    <w:rsid w:val="007F18FF"/>
    <w:rsid w:val="007F1FA8"/>
    <w:rsid w:val="007F22D3"/>
    <w:rsid w:val="007F398B"/>
    <w:rsid w:val="007F3D00"/>
    <w:rsid w:val="007F3E4B"/>
    <w:rsid w:val="007F3F1D"/>
    <w:rsid w:val="007F4111"/>
    <w:rsid w:val="007F41EF"/>
    <w:rsid w:val="007F4C3F"/>
    <w:rsid w:val="007F4C79"/>
    <w:rsid w:val="007F502E"/>
    <w:rsid w:val="007F5077"/>
    <w:rsid w:val="007F5F5C"/>
    <w:rsid w:val="007F6472"/>
    <w:rsid w:val="007F709B"/>
    <w:rsid w:val="007F72B3"/>
    <w:rsid w:val="007F72D3"/>
    <w:rsid w:val="007F7306"/>
    <w:rsid w:val="007F765F"/>
    <w:rsid w:val="007F7683"/>
    <w:rsid w:val="007F794A"/>
    <w:rsid w:val="007F7C38"/>
    <w:rsid w:val="007F7CBD"/>
    <w:rsid w:val="007F7DE9"/>
    <w:rsid w:val="007F7EFC"/>
    <w:rsid w:val="008002EF"/>
    <w:rsid w:val="008006C9"/>
    <w:rsid w:val="0080081C"/>
    <w:rsid w:val="0080084C"/>
    <w:rsid w:val="00801D05"/>
    <w:rsid w:val="00801E82"/>
    <w:rsid w:val="00801F23"/>
    <w:rsid w:val="00802346"/>
    <w:rsid w:val="00802358"/>
    <w:rsid w:val="00802360"/>
    <w:rsid w:val="008026C6"/>
    <w:rsid w:val="00802776"/>
    <w:rsid w:val="0080287D"/>
    <w:rsid w:val="00802B73"/>
    <w:rsid w:val="00802E8E"/>
    <w:rsid w:val="00802F9A"/>
    <w:rsid w:val="0080302A"/>
    <w:rsid w:val="008031D4"/>
    <w:rsid w:val="00803287"/>
    <w:rsid w:val="00803833"/>
    <w:rsid w:val="00803AAE"/>
    <w:rsid w:val="008040BC"/>
    <w:rsid w:val="008041BD"/>
    <w:rsid w:val="00804361"/>
    <w:rsid w:val="00804AA2"/>
    <w:rsid w:val="00804D1F"/>
    <w:rsid w:val="00804F36"/>
    <w:rsid w:val="00805E15"/>
    <w:rsid w:val="008063B3"/>
    <w:rsid w:val="00806452"/>
    <w:rsid w:val="008064B4"/>
    <w:rsid w:val="008069E1"/>
    <w:rsid w:val="00806CAC"/>
    <w:rsid w:val="00806CF6"/>
    <w:rsid w:val="00806DAB"/>
    <w:rsid w:val="00807631"/>
    <w:rsid w:val="00807B40"/>
    <w:rsid w:val="00810182"/>
    <w:rsid w:val="00810535"/>
    <w:rsid w:val="008105FF"/>
    <w:rsid w:val="00810C32"/>
    <w:rsid w:val="00810CA1"/>
    <w:rsid w:val="00810DFC"/>
    <w:rsid w:val="00810E92"/>
    <w:rsid w:val="00812007"/>
    <w:rsid w:val="00812089"/>
    <w:rsid w:val="008121A1"/>
    <w:rsid w:val="008127B6"/>
    <w:rsid w:val="00812ABF"/>
    <w:rsid w:val="00812B00"/>
    <w:rsid w:val="00812F12"/>
    <w:rsid w:val="008131D9"/>
    <w:rsid w:val="00813658"/>
    <w:rsid w:val="00813692"/>
    <w:rsid w:val="008137D4"/>
    <w:rsid w:val="00813CF5"/>
    <w:rsid w:val="00813EC1"/>
    <w:rsid w:val="0081400B"/>
    <w:rsid w:val="00814511"/>
    <w:rsid w:val="008146B7"/>
    <w:rsid w:val="0081491B"/>
    <w:rsid w:val="00814A41"/>
    <w:rsid w:val="00814ADA"/>
    <w:rsid w:val="00814BD5"/>
    <w:rsid w:val="00814D86"/>
    <w:rsid w:val="00815642"/>
    <w:rsid w:val="00815D75"/>
    <w:rsid w:val="00815F43"/>
    <w:rsid w:val="0081654F"/>
    <w:rsid w:val="00816D77"/>
    <w:rsid w:val="00816F51"/>
    <w:rsid w:val="0081704B"/>
    <w:rsid w:val="00817436"/>
    <w:rsid w:val="008177D8"/>
    <w:rsid w:val="00817D7D"/>
    <w:rsid w:val="00817EA8"/>
    <w:rsid w:val="00817F51"/>
    <w:rsid w:val="00820DA9"/>
    <w:rsid w:val="008212C7"/>
    <w:rsid w:val="0082254B"/>
    <w:rsid w:val="008227B2"/>
    <w:rsid w:val="008233A0"/>
    <w:rsid w:val="00823413"/>
    <w:rsid w:val="0082369E"/>
    <w:rsid w:val="008238D9"/>
    <w:rsid w:val="00823AAC"/>
    <w:rsid w:val="00823CEF"/>
    <w:rsid w:val="0082459F"/>
    <w:rsid w:val="0082479E"/>
    <w:rsid w:val="008248D8"/>
    <w:rsid w:val="00824E2B"/>
    <w:rsid w:val="008250EA"/>
    <w:rsid w:val="00825583"/>
    <w:rsid w:val="008256A8"/>
    <w:rsid w:val="0082576B"/>
    <w:rsid w:val="008259A7"/>
    <w:rsid w:val="00826350"/>
    <w:rsid w:val="00826567"/>
    <w:rsid w:val="00826CE4"/>
    <w:rsid w:val="00826F44"/>
    <w:rsid w:val="0082744D"/>
    <w:rsid w:val="008279ED"/>
    <w:rsid w:val="00830069"/>
    <w:rsid w:val="00830AF6"/>
    <w:rsid w:val="00830D68"/>
    <w:rsid w:val="008311AC"/>
    <w:rsid w:val="008311C1"/>
    <w:rsid w:val="0083138B"/>
    <w:rsid w:val="008315A9"/>
    <w:rsid w:val="00831D3A"/>
    <w:rsid w:val="00832640"/>
    <w:rsid w:val="00832831"/>
    <w:rsid w:val="0083286C"/>
    <w:rsid w:val="00832A52"/>
    <w:rsid w:val="00833801"/>
    <w:rsid w:val="00833918"/>
    <w:rsid w:val="00833D75"/>
    <w:rsid w:val="00834B7A"/>
    <w:rsid w:val="00834CBF"/>
    <w:rsid w:val="00834E0D"/>
    <w:rsid w:val="008351EF"/>
    <w:rsid w:val="008354F8"/>
    <w:rsid w:val="0083553B"/>
    <w:rsid w:val="0083614D"/>
    <w:rsid w:val="0083615E"/>
    <w:rsid w:val="008361FF"/>
    <w:rsid w:val="008363CF"/>
    <w:rsid w:val="00836A76"/>
    <w:rsid w:val="00837813"/>
    <w:rsid w:val="00837B03"/>
    <w:rsid w:val="00837DFF"/>
    <w:rsid w:val="00840009"/>
    <w:rsid w:val="00840E3F"/>
    <w:rsid w:val="00840E66"/>
    <w:rsid w:val="00840E94"/>
    <w:rsid w:val="0084113F"/>
    <w:rsid w:val="00841170"/>
    <w:rsid w:val="008411E6"/>
    <w:rsid w:val="0084194B"/>
    <w:rsid w:val="00841C5A"/>
    <w:rsid w:val="00841E4D"/>
    <w:rsid w:val="008423CB"/>
    <w:rsid w:val="00842800"/>
    <w:rsid w:val="00842ECD"/>
    <w:rsid w:val="00843128"/>
    <w:rsid w:val="0084326C"/>
    <w:rsid w:val="00843AE8"/>
    <w:rsid w:val="0084422E"/>
    <w:rsid w:val="00844487"/>
    <w:rsid w:val="0084487E"/>
    <w:rsid w:val="00844C68"/>
    <w:rsid w:val="008451CA"/>
    <w:rsid w:val="00845A10"/>
    <w:rsid w:val="00845C06"/>
    <w:rsid w:val="00845F03"/>
    <w:rsid w:val="008461E7"/>
    <w:rsid w:val="0084689A"/>
    <w:rsid w:val="008470D7"/>
    <w:rsid w:val="0084726E"/>
    <w:rsid w:val="0084733E"/>
    <w:rsid w:val="00847435"/>
    <w:rsid w:val="0084744B"/>
    <w:rsid w:val="00850314"/>
    <w:rsid w:val="008503B6"/>
    <w:rsid w:val="0085046A"/>
    <w:rsid w:val="00850D9E"/>
    <w:rsid w:val="00850E0C"/>
    <w:rsid w:val="008510AC"/>
    <w:rsid w:val="00851222"/>
    <w:rsid w:val="00851318"/>
    <w:rsid w:val="0085172F"/>
    <w:rsid w:val="0085187E"/>
    <w:rsid w:val="00852C6D"/>
    <w:rsid w:val="00852CA5"/>
    <w:rsid w:val="00852D49"/>
    <w:rsid w:val="00852F12"/>
    <w:rsid w:val="008533ED"/>
    <w:rsid w:val="008545D1"/>
    <w:rsid w:val="00854651"/>
    <w:rsid w:val="00854BCE"/>
    <w:rsid w:val="00854E78"/>
    <w:rsid w:val="00854EC3"/>
    <w:rsid w:val="008553F2"/>
    <w:rsid w:val="00855BD2"/>
    <w:rsid w:val="00855DEC"/>
    <w:rsid w:val="00856A80"/>
    <w:rsid w:val="00856C1D"/>
    <w:rsid w:val="00857156"/>
    <w:rsid w:val="00857AD4"/>
    <w:rsid w:val="008614EC"/>
    <w:rsid w:val="00861E57"/>
    <w:rsid w:val="0086200C"/>
    <w:rsid w:val="00862225"/>
    <w:rsid w:val="00862270"/>
    <w:rsid w:val="0086262F"/>
    <w:rsid w:val="0086276C"/>
    <w:rsid w:val="00862D06"/>
    <w:rsid w:val="00862E80"/>
    <w:rsid w:val="00863228"/>
    <w:rsid w:val="008639C6"/>
    <w:rsid w:val="0086429B"/>
    <w:rsid w:val="00864970"/>
    <w:rsid w:val="00864B93"/>
    <w:rsid w:val="00864C9D"/>
    <w:rsid w:val="00864E00"/>
    <w:rsid w:val="0086509E"/>
    <w:rsid w:val="008655D0"/>
    <w:rsid w:val="0086579F"/>
    <w:rsid w:val="008664EE"/>
    <w:rsid w:val="008666E4"/>
    <w:rsid w:val="00866782"/>
    <w:rsid w:val="00866919"/>
    <w:rsid w:val="00866B69"/>
    <w:rsid w:val="00867581"/>
    <w:rsid w:val="00867B33"/>
    <w:rsid w:val="008707B9"/>
    <w:rsid w:val="00870C37"/>
    <w:rsid w:val="008711D4"/>
    <w:rsid w:val="0087136A"/>
    <w:rsid w:val="0087192C"/>
    <w:rsid w:val="008725B6"/>
    <w:rsid w:val="008725D9"/>
    <w:rsid w:val="0087275F"/>
    <w:rsid w:val="00872E92"/>
    <w:rsid w:val="008736E6"/>
    <w:rsid w:val="00873D07"/>
    <w:rsid w:val="00873D15"/>
    <w:rsid w:val="00874719"/>
    <w:rsid w:val="0087552A"/>
    <w:rsid w:val="00875B16"/>
    <w:rsid w:val="00875BC3"/>
    <w:rsid w:val="00875F1F"/>
    <w:rsid w:val="00875F64"/>
    <w:rsid w:val="0087610E"/>
    <w:rsid w:val="0087635D"/>
    <w:rsid w:val="008764D5"/>
    <w:rsid w:val="00876BC8"/>
    <w:rsid w:val="00876EDB"/>
    <w:rsid w:val="008773A2"/>
    <w:rsid w:val="008773E9"/>
    <w:rsid w:val="008776A9"/>
    <w:rsid w:val="00880248"/>
    <w:rsid w:val="008803C2"/>
    <w:rsid w:val="008804E4"/>
    <w:rsid w:val="00880885"/>
    <w:rsid w:val="008811AB"/>
    <w:rsid w:val="00881966"/>
    <w:rsid w:val="00881C97"/>
    <w:rsid w:val="0088211F"/>
    <w:rsid w:val="008824A1"/>
    <w:rsid w:val="008824C3"/>
    <w:rsid w:val="008829A4"/>
    <w:rsid w:val="00882D0D"/>
    <w:rsid w:val="00882E8B"/>
    <w:rsid w:val="00883552"/>
    <w:rsid w:val="00883CB3"/>
    <w:rsid w:val="008842CC"/>
    <w:rsid w:val="008842F3"/>
    <w:rsid w:val="0088456F"/>
    <w:rsid w:val="008847B9"/>
    <w:rsid w:val="00885182"/>
    <w:rsid w:val="00885364"/>
    <w:rsid w:val="00885570"/>
    <w:rsid w:val="0088571E"/>
    <w:rsid w:val="00885F0A"/>
    <w:rsid w:val="0088607E"/>
    <w:rsid w:val="008863E7"/>
    <w:rsid w:val="008867AE"/>
    <w:rsid w:val="00887043"/>
    <w:rsid w:val="008875D8"/>
    <w:rsid w:val="00887679"/>
    <w:rsid w:val="00887857"/>
    <w:rsid w:val="00890D20"/>
    <w:rsid w:val="0089180B"/>
    <w:rsid w:val="00891AE5"/>
    <w:rsid w:val="00891E47"/>
    <w:rsid w:val="00891EF8"/>
    <w:rsid w:val="008925F4"/>
    <w:rsid w:val="00892B18"/>
    <w:rsid w:val="008934F6"/>
    <w:rsid w:val="00893B9B"/>
    <w:rsid w:val="00893BD9"/>
    <w:rsid w:val="00893D46"/>
    <w:rsid w:val="00893F78"/>
    <w:rsid w:val="00893F90"/>
    <w:rsid w:val="0089410C"/>
    <w:rsid w:val="0089460A"/>
    <w:rsid w:val="00894E9D"/>
    <w:rsid w:val="0089530D"/>
    <w:rsid w:val="008957F5"/>
    <w:rsid w:val="0089598A"/>
    <w:rsid w:val="00895AEC"/>
    <w:rsid w:val="00895B36"/>
    <w:rsid w:val="00895E85"/>
    <w:rsid w:val="00895E90"/>
    <w:rsid w:val="00896225"/>
    <w:rsid w:val="0089640E"/>
    <w:rsid w:val="008965BD"/>
    <w:rsid w:val="00897281"/>
    <w:rsid w:val="00897A21"/>
    <w:rsid w:val="00897C8B"/>
    <w:rsid w:val="00897E1B"/>
    <w:rsid w:val="00897E55"/>
    <w:rsid w:val="008A059A"/>
    <w:rsid w:val="008A080B"/>
    <w:rsid w:val="008A1266"/>
    <w:rsid w:val="008A144A"/>
    <w:rsid w:val="008A17DC"/>
    <w:rsid w:val="008A1834"/>
    <w:rsid w:val="008A1A59"/>
    <w:rsid w:val="008A1C0E"/>
    <w:rsid w:val="008A1CDB"/>
    <w:rsid w:val="008A2010"/>
    <w:rsid w:val="008A25B0"/>
    <w:rsid w:val="008A28CF"/>
    <w:rsid w:val="008A2FE0"/>
    <w:rsid w:val="008A38B6"/>
    <w:rsid w:val="008A3917"/>
    <w:rsid w:val="008A45D4"/>
    <w:rsid w:val="008A4CFB"/>
    <w:rsid w:val="008A4FC6"/>
    <w:rsid w:val="008A6146"/>
    <w:rsid w:val="008A6454"/>
    <w:rsid w:val="008A6953"/>
    <w:rsid w:val="008A6F09"/>
    <w:rsid w:val="008A75BE"/>
    <w:rsid w:val="008A761F"/>
    <w:rsid w:val="008A78C2"/>
    <w:rsid w:val="008A7A4D"/>
    <w:rsid w:val="008A7C12"/>
    <w:rsid w:val="008A7C50"/>
    <w:rsid w:val="008B0073"/>
    <w:rsid w:val="008B07C8"/>
    <w:rsid w:val="008B0DA4"/>
    <w:rsid w:val="008B1538"/>
    <w:rsid w:val="008B19D2"/>
    <w:rsid w:val="008B1A35"/>
    <w:rsid w:val="008B21CB"/>
    <w:rsid w:val="008B22CF"/>
    <w:rsid w:val="008B2323"/>
    <w:rsid w:val="008B2E21"/>
    <w:rsid w:val="008B2F12"/>
    <w:rsid w:val="008B325A"/>
    <w:rsid w:val="008B3BF4"/>
    <w:rsid w:val="008B401C"/>
    <w:rsid w:val="008B405D"/>
    <w:rsid w:val="008B4419"/>
    <w:rsid w:val="008B45B1"/>
    <w:rsid w:val="008B4CCA"/>
    <w:rsid w:val="008B4F12"/>
    <w:rsid w:val="008B4FF2"/>
    <w:rsid w:val="008B557F"/>
    <w:rsid w:val="008B5580"/>
    <w:rsid w:val="008B5769"/>
    <w:rsid w:val="008B5E57"/>
    <w:rsid w:val="008B6006"/>
    <w:rsid w:val="008B6047"/>
    <w:rsid w:val="008B6127"/>
    <w:rsid w:val="008B692A"/>
    <w:rsid w:val="008B7195"/>
    <w:rsid w:val="008B7701"/>
    <w:rsid w:val="008C06B2"/>
    <w:rsid w:val="008C0928"/>
    <w:rsid w:val="008C0A37"/>
    <w:rsid w:val="008C0AB0"/>
    <w:rsid w:val="008C0CAA"/>
    <w:rsid w:val="008C0D7F"/>
    <w:rsid w:val="008C1717"/>
    <w:rsid w:val="008C1A88"/>
    <w:rsid w:val="008C25CD"/>
    <w:rsid w:val="008C269A"/>
    <w:rsid w:val="008C26BF"/>
    <w:rsid w:val="008C2BC6"/>
    <w:rsid w:val="008C31D8"/>
    <w:rsid w:val="008C3252"/>
    <w:rsid w:val="008C400D"/>
    <w:rsid w:val="008C40B4"/>
    <w:rsid w:val="008C4473"/>
    <w:rsid w:val="008C4526"/>
    <w:rsid w:val="008C49C6"/>
    <w:rsid w:val="008C532E"/>
    <w:rsid w:val="008C59E2"/>
    <w:rsid w:val="008C5A03"/>
    <w:rsid w:val="008C5EAA"/>
    <w:rsid w:val="008C6660"/>
    <w:rsid w:val="008C67E7"/>
    <w:rsid w:val="008C68E8"/>
    <w:rsid w:val="008C771B"/>
    <w:rsid w:val="008C7AEA"/>
    <w:rsid w:val="008D007A"/>
    <w:rsid w:val="008D04EE"/>
    <w:rsid w:val="008D05BC"/>
    <w:rsid w:val="008D0813"/>
    <w:rsid w:val="008D0B82"/>
    <w:rsid w:val="008D128A"/>
    <w:rsid w:val="008D14C6"/>
    <w:rsid w:val="008D19DA"/>
    <w:rsid w:val="008D1BAE"/>
    <w:rsid w:val="008D1CC5"/>
    <w:rsid w:val="008D2C18"/>
    <w:rsid w:val="008D2E1A"/>
    <w:rsid w:val="008D2ECE"/>
    <w:rsid w:val="008D2F20"/>
    <w:rsid w:val="008D312C"/>
    <w:rsid w:val="008D382B"/>
    <w:rsid w:val="008D3AF4"/>
    <w:rsid w:val="008D42D6"/>
    <w:rsid w:val="008D432F"/>
    <w:rsid w:val="008D565A"/>
    <w:rsid w:val="008D56C9"/>
    <w:rsid w:val="008D5FFE"/>
    <w:rsid w:val="008D6076"/>
    <w:rsid w:val="008D61FA"/>
    <w:rsid w:val="008D6ED1"/>
    <w:rsid w:val="008D709F"/>
    <w:rsid w:val="008D7374"/>
    <w:rsid w:val="008D7A51"/>
    <w:rsid w:val="008E039A"/>
    <w:rsid w:val="008E0546"/>
    <w:rsid w:val="008E059F"/>
    <w:rsid w:val="008E0966"/>
    <w:rsid w:val="008E0DAB"/>
    <w:rsid w:val="008E14F3"/>
    <w:rsid w:val="008E17F1"/>
    <w:rsid w:val="008E17F7"/>
    <w:rsid w:val="008E1D40"/>
    <w:rsid w:val="008E1E38"/>
    <w:rsid w:val="008E226C"/>
    <w:rsid w:val="008E2806"/>
    <w:rsid w:val="008E2A68"/>
    <w:rsid w:val="008E2CBE"/>
    <w:rsid w:val="008E2CC1"/>
    <w:rsid w:val="008E2DB5"/>
    <w:rsid w:val="008E3281"/>
    <w:rsid w:val="008E3482"/>
    <w:rsid w:val="008E35A2"/>
    <w:rsid w:val="008E3DC3"/>
    <w:rsid w:val="008E3E1F"/>
    <w:rsid w:val="008E4025"/>
    <w:rsid w:val="008E421F"/>
    <w:rsid w:val="008E43CE"/>
    <w:rsid w:val="008E4460"/>
    <w:rsid w:val="008E4A60"/>
    <w:rsid w:val="008E51DB"/>
    <w:rsid w:val="008E532B"/>
    <w:rsid w:val="008E5C08"/>
    <w:rsid w:val="008E5F37"/>
    <w:rsid w:val="008E5F77"/>
    <w:rsid w:val="008E69DE"/>
    <w:rsid w:val="008E705D"/>
    <w:rsid w:val="008F063A"/>
    <w:rsid w:val="008F0687"/>
    <w:rsid w:val="008F06CD"/>
    <w:rsid w:val="008F06F8"/>
    <w:rsid w:val="008F07D5"/>
    <w:rsid w:val="008F0816"/>
    <w:rsid w:val="008F0A4D"/>
    <w:rsid w:val="008F0ADF"/>
    <w:rsid w:val="008F0AE1"/>
    <w:rsid w:val="008F0C4E"/>
    <w:rsid w:val="008F0FC9"/>
    <w:rsid w:val="008F1209"/>
    <w:rsid w:val="008F13E9"/>
    <w:rsid w:val="008F180E"/>
    <w:rsid w:val="008F2240"/>
    <w:rsid w:val="008F2570"/>
    <w:rsid w:val="008F27DA"/>
    <w:rsid w:val="008F2B2F"/>
    <w:rsid w:val="008F3037"/>
    <w:rsid w:val="008F3E85"/>
    <w:rsid w:val="008F3FB4"/>
    <w:rsid w:val="008F4147"/>
    <w:rsid w:val="008F4605"/>
    <w:rsid w:val="008F4946"/>
    <w:rsid w:val="008F4D31"/>
    <w:rsid w:val="008F58F2"/>
    <w:rsid w:val="008F5E09"/>
    <w:rsid w:val="008F6179"/>
    <w:rsid w:val="008F68F5"/>
    <w:rsid w:val="008F726D"/>
    <w:rsid w:val="008F733B"/>
    <w:rsid w:val="008F73EF"/>
    <w:rsid w:val="008F75BF"/>
    <w:rsid w:val="008F7AD4"/>
    <w:rsid w:val="008F7C6A"/>
    <w:rsid w:val="008F7EB2"/>
    <w:rsid w:val="0090025B"/>
    <w:rsid w:val="00900BAE"/>
    <w:rsid w:val="00900BB0"/>
    <w:rsid w:val="00900DF1"/>
    <w:rsid w:val="009016ED"/>
    <w:rsid w:val="00901940"/>
    <w:rsid w:val="0090229E"/>
    <w:rsid w:val="009024FA"/>
    <w:rsid w:val="00903373"/>
    <w:rsid w:val="00903C69"/>
    <w:rsid w:val="009046A1"/>
    <w:rsid w:val="0090497B"/>
    <w:rsid w:val="00905C42"/>
    <w:rsid w:val="00907BA7"/>
    <w:rsid w:val="009100BF"/>
    <w:rsid w:val="00910332"/>
    <w:rsid w:val="009105BE"/>
    <w:rsid w:val="009105CD"/>
    <w:rsid w:val="0091084E"/>
    <w:rsid w:val="0091093F"/>
    <w:rsid w:val="00910B7A"/>
    <w:rsid w:val="00910E6D"/>
    <w:rsid w:val="009112BA"/>
    <w:rsid w:val="0091131D"/>
    <w:rsid w:val="0091191D"/>
    <w:rsid w:val="0091196E"/>
    <w:rsid w:val="00911F2F"/>
    <w:rsid w:val="009122D5"/>
    <w:rsid w:val="0091387F"/>
    <w:rsid w:val="009138C7"/>
    <w:rsid w:val="00914717"/>
    <w:rsid w:val="00914D14"/>
    <w:rsid w:val="0091500B"/>
    <w:rsid w:val="0091538F"/>
    <w:rsid w:val="009153CB"/>
    <w:rsid w:val="0091556A"/>
    <w:rsid w:val="00915AA1"/>
    <w:rsid w:val="0091620B"/>
    <w:rsid w:val="009165F5"/>
    <w:rsid w:val="009167B9"/>
    <w:rsid w:val="00916A43"/>
    <w:rsid w:val="00916D1C"/>
    <w:rsid w:val="00916E36"/>
    <w:rsid w:val="009202C6"/>
    <w:rsid w:val="00920527"/>
    <w:rsid w:val="00920704"/>
    <w:rsid w:val="0092129B"/>
    <w:rsid w:val="009213F3"/>
    <w:rsid w:val="00922D46"/>
    <w:rsid w:val="0092306D"/>
    <w:rsid w:val="0092349F"/>
    <w:rsid w:val="009238BF"/>
    <w:rsid w:val="00923950"/>
    <w:rsid w:val="0092413C"/>
    <w:rsid w:val="00924471"/>
    <w:rsid w:val="00924B67"/>
    <w:rsid w:val="00924FD7"/>
    <w:rsid w:val="009252D8"/>
    <w:rsid w:val="009253A4"/>
    <w:rsid w:val="00925AC9"/>
    <w:rsid w:val="00925CE0"/>
    <w:rsid w:val="009260FD"/>
    <w:rsid w:val="0092623F"/>
    <w:rsid w:val="009264D8"/>
    <w:rsid w:val="00926516"/>
    <w:rsid w:val="009266F1"/>
    <w:rsid w:val="00926C1A"/>
    <w:rsid w:val="00926CAB"/>
    <w:rsid w:val="0092714A"/>
    <w:rsid w:val="0092725D"/>
    <w:rsid w:val="00927D0D"/>
    <w:rsid w:val="0093068C"/>
    <w:rsid w:val="009306F7"/>
    <w:rsid w:val="009313CD"/>
    <w:rsid w:val="00931702"/>
    <w:rsid w:val="0093171D"/>
    <w:rsid w:val="00931C1D"/>
    <w:rsid w:val="00931E6B"/>
    <w:rsid w:val="00932466"/>
    <w:rsid w:val="009326B8"/>
    <w:rsid w:val="00933099"/>
    <w:rsid w:val="00933198"/>
    <w:rsid w:val="0093343F"/>
    <w:rsid w:val="00933A9E"/>
    <w:rsid w:val="00934785"/>
    <w:rsid w:val="00935603"/>
    <w:rsid w:val="00935A84"/>
    <w:rsid w:val="00936093"/>
    <w:rsid w:val="009360DD"/>
    <w:rsid w:val="00936352"/>
    <w:rsid w:val="00936589"/>
    <w:rsid w:val="0093687C"/>
    <w:rsid w:val="009369BE"/>
    <w:rsid w:val="00936C14"/>
    <w:rsid w:val="00936C8C"/>
    <w:rsid w:val="009373F4"/>
    <w:rsid w:val="009373F7"/>
    <w:rsid w:val="009378F7"/>
    <w:rsid w:val="00937A03"/>
    <w:rsid w:val="0094029D"/>
    <w:rsid w:val="00941193"/>
    <w:rsid w:val="009413F1"/>
    <w:rsid w:val="0094148F"/>
    <w:rsid w:val="009417E1"/>
    <w:rsid w:val="00941AA6"/>
    <w:rsid w:val="00941FD9"/>
    <w:rsid w:val="0094219E"/>
    <w:rsid w:val="009422CE"/>
    <w:rsid w:val="00942391"/>
    <w:rsid w:val="009426D9"/>
    <w:rsid w:val="00942CBF"/>
    <w:rsid w:val="009431B6"/>
    <w:rsid w:val="00943204"/>
    <w:rsid w:val="0094396B"/>
    <w:rsid w:val="00943A15"/>
    <w:rsid w:val="00943A48"/>
    <w:rsid w:val="009443A7"/>
    <w:rsid w:val="009446DB"/>
    <w:rsid w:val="00944BCD"/>
    <w:rsid w:val="00945176"/>
    <w:rsid w:val="00945471"/>
    <w:rsid w:val="009455D5"/>
    <w:rsid w:val="00945877"/>
    <w:rsid w:val="00945E33"/>
    <w:rsid w:val="009460E3"/>
    <w:rsid w:val="00946963"/>
    <w:rsid w:val="009469FE"/>
    <w:rsid w:val="00946A79"/>
    <w:rsid w:val="00946A98"/>
    <w:rsid w:val="00946D8D"/>
    <w:rsid w:val="0094729F"/>
    <w:rsid w:val="009473AB"/>
    <w:rsid w:val="00947677"/>
    <w:rsid w:val="009479DC"/>
    <w:rsid w:val="00947EC6"/>
    <w:rsid w:val="00947FFB"/>
    <w:rsid w:val="009502D1"/>
    <w:rsid w:val="00950B84"/>
    <w:rsid w:val="00951702"/>
    <w:rsid w:val="009518ED"/>
    <w:rsid w:val="009520A5"/>
    <w:rsid w:val="00952225"/>
    <w:rsid w:val="009533E7"/>
    <w:rsid w:val="00953BF2"/>
    <w:rsid w:val="00953E75"/>
    <w:rsid w:val="0095417A"/>
    <w:rsid w:val="009542F3"/>
    <w:rsid w:val="0095445C"/>
    <w:rsid w:val="00954806"/>
    <w:rsid w:val="00954CFC"/>
    <w:rsid w:val="0095518B"/>
    <w:rsid w:val="0095553B"/>
    <w:rsid w:val="0095582D"/>
    <w:rsid w:val="00955B23"/>
    <w:rsid w:val="00955D1E"/>
    <w:rsid w:val="00956216"/>
    <w:rsid w:val="00956F01"/>
    <w:rsid w:val="0095706E"/>
    <w:rsid w:val="00957096"/>
    <w:rsid w:val="00957482"/>
    <w:rsid w:val="00957849"/>
    <w:rsid w:val="009603EC"/>
    <w:rsid w:val="009604FD"/>
    <w:rsid w:val="00960B1E"/>
    <w:rsid w:val="00960E0A"/>
    <w:rsid w:val="00961028"/>
    <w:rsid w:val="00961285"/>
    <w:rsid w:val="009613AE"/>
    <w:rsid w:val="00961A02"/>
    <w:rsid w:val="009625F6"/>
    <w:rsid w:val="00962884"/>
    <w:rsid w:val="009633A9"/>
    <w:rsid w:val="009638BC"/>
    <w:rsid w:val="00963B8D"/>
    <w:rsid w:val="00963EE7"/>
    <w:rsid w:val="00963F97"/>
    <w:rsid w:val="00964F7D"/>
    <w:rsid w:val="00965872"/>
    <w:rsid w:val="00965D14"/>
    <w:rsid w:val="00966187"/>
    <w:rsid w:val="009662BF"/>
    <w:rsid w:val="00966AC9"/>
    <w:rsid w:val="00966BA2"/>
    <w:rsid w:val="0096705D"/>
    <w:rsid w:val="00970571"/>
    <w:rsid w:val="00970A95"/>
    <w:rsid w:val="00970F4D"/>
    <w:rsid w:val="00970FA9"/>
    <w:rsid w:val="0097114F"/>
    <w:rsid w:val="009711C7"/>
    <w:rsid w:val="009711D6"/>
    <w:rsid w:val="00971237"/>
    <w:rsid w:val="0097144A"/>
    <w:rsid w:val="00971FAC"/>
    <w:rsid w:val="00972173"/>
    <w:rsid w:val="00972466"/>
    <w:rsid w:val="00972480"/>
    <w:rsid w:val="00972F86"/>
    <w:rsid w:val="009731FD"/>
    <w:rsid w:val="009734E3"/>
    <w:rsid w:val="00973670"/>
    <w:rsid w:val="00974401"/>
    <w:rsid w:val="00974A6A"/>
    <w:rsid w:val="00974BF6"/>
    <w:rsid w:val="00974DBF"/>
    <w:rsid w:val="0097558C"/>
    <w:rsid w:val="00975AB4"/>
    <w:rsid w:val="00975D93"/>
    <w:rsid w:val="00975F09"/>
    <w:rsid w:val="009769AD"/>
    <w:rsid w:val="00976A70"/>
    <w:rsid w:val="00976D2F"/>
    <w:rsid w:val="00976ECF"/>
    <w:rsid w:val="009779B0"/>
    <w:rsid w:val="00977EDA"/>
    <w:rsid w:val="0098013F"/>
    <w:rsid w:val="009804BD"/>
    <w:rsid w:val="00980783"/>
    <w:rsid w:val="00981323"/>
    <w:rsid w:val="00981324"/>
    <w:rsid w:val="00981C86"/>
    <w:rsid w:val="0098238F"/>
    <w:rsid w:val="009824A0"/>
    <w:rsid w:val="009825A8"/>
    <w:rsid w:val="00982DAD"/>
    <w:rsid w:val="00983D06"/>
    <w:rsid w:val="00984F83"/>
    <w:rsid w:val="009854DE"/>
    <w:rsid w:val="009858F9"/>
    <w:rsid w:val="009860DC"/>
    <w:rsid w:val="00986612"/>
    <w:rsid w:val="0098769E"/>
    <w:rsid w:val="009900BE"/>
    <w:rsid w:val="00990137"/>
    <w:rsid w:val="00990407"/>
    <w:rsid w:val="0099046D"/>
    <w:rsid w:val="00990E77"/>
    <w:rsid w:val="00990E8C"/>
    <w:rsid w:val="00991561"/>
    <w:rsid w:val="0099189F"/>
    <w:rsid w:val="00991DDC"/>
    <w:rsid w:val="009928FE"/>
    <w:rsid w:val="00992B6F"/>
    <w:rsid w:val="0099342C"/>
    <w:rsid w:val="00993711"/>
    <w:rsid w:val="0099384F"/>
    <w:rsid w:val="00993ABB"/>
    <w:rsid w:val="0099423F"/>
    <w:rsid w:val="00994284"/>
    <w:rsid w:val="009943B8"/>
    <w:rsid w:val="009948A6"/>
    <w:rsid w:val="00994DE9"/>
    <w:rsid w:val="0099539A"/>
    <w:rsid w:val="00995B98"/>
    <w:rsid w:val="00996740"/>
    <w:rsid w:val="00997682"/>
    <w:rsid w:val="00997760"/>
    <w:rsid w:val="00997A0F"/>
    <w:rsid w:val="00997DC8"/>
    <w:rsid w:val="00997E79"/>
    <w:rsid w:val="009A0979"/>
    <w:rsid w:val="009A0981"/>
    <w:rsid w:val="009A0B27"/>
    <w:rsid w:val="009A0E67"/>
    <w:rsid w:val="009A1394"/>
    <w:rsid w:val="009A16C7"/>
    <w:rsid w:val="009A1BE3"/>
    <w:rsid w:val="009A2029"/>
    <w:rsid w:val="009A20C0"/>
    <w:rsid w:val="009A2302"/>
    <w:rsid w:val="009A2355"/>
    <w:rsid w:val="009A2BF0"/>
    <w:rsid w:val="009A3166"/>
    <w:rsid w:val="009A3408"/>
    <w:rsid w:val="009A3727"/>
    <w:rsid w:val="009A39A9"/>
    <w:rsid w:val="009A3D31"/>
    <w:rsid w:val="009A3EC3"/>
    <w:rsid w:val="009A3EFC"/>
    <w:rsid w:val="009A4237"/>
    <w:rsid w:val="009A4D23"/>
    <w:rsid w:val="009A566B"/>
    <w:rsid w:val="009A577E"/>
    <w:rsid w:val="009A580F"/>
    <w:rsid w:val="009A6492"/>
    <w:rsid w:val="009A76D2"/>
    <w:rsid w:val="009A7804"/>
    <w:rsid w:val="009A7B90"/>
    <w:rsid w:val="009A7BDF"/>
    <w:rsid w:val="009B00EC"/>
    <w:rsid w:val="009B14B0"/>
    <w:rsid w:val="009B16A7"/>
    <w:rsid w:val="009B1D46"/>
    <w:rsid w:val="009B1FF7"/>
    <w:rsid w:val="009B26F7"/>
    <w:rsid w:val="009B2E43"/>
    <w:rsid w:val="009B30C4"/>
    <w:rsid w:val="009B322C"/>
    <w:rsid w:val="009B352A"/>
    <w:rsid w:val="009B35CE"/>
    <w:rsid w:val="009B3F62"/>
    <w:rsid w:val="009B4014"/>
    <w:rsid w:val="009B46BC"/>
    <w:rsid w:val="009B5432"/>
    <w:rsid w:val="009B5A8B"/>
    <w:rsid w:val="009B5C97"/>
    <w:rsid w:val="009B5E76"/>
    <w:rsid w:val="009B62FE"/>
    <w:rsid w:val="009B6AFB"/>
    <w:rsid w:val="009B6D2F"/>
    <w:rsid w:val="009B6FF8"/>
    <w:rsid w:val="009B7127"/>
    <w:rsid w:val="009B713A"/>
    <w:rsid w:val="009B7180"/>
    <w:rsid w:val="009B7372"/>
    <w:rsid w:val="009B7813"/>
    <w:rsid w:val="009B7C94"/>
    <w:rsid w:val="009B7DC5"/>
    <w:rsid w:val="009B7F70"/>
    <w:rsid w:val="009B7FA0"/>
    <w:rsid w:val="009C0386"/>
    <w:rsid w:val="009C047B"/>
    <w:rsid w:val="009C0A2B"/>
    <w:rsid w:val="009C0B97"/>
    <w:rsid w:val="009C114B"/>
    <w:rsid w:val="009C1420"/>
    <w:rsid w:val="009C15B6"/>
    <w:rsid w:val="009C1D6E"/>
    <w:rsid w:val="009C23EE"/>
    <w:rsid w:val="009C24E2"/>
    <w:rsid w:val="009C2D14"/>
    <w:rsid w:val="009C3062"/>
    <w:rsid w:val="009C3972"/>
    <w:rsid w:val="009C3F46"/>
    <w:rsid w:val="009C3F7B"/>
    <w:rsid w:val="009C47F8"/>
    <w:rsid w:val="009C4CBF"/>
    <w:rsid w:val="009C4F6E"/>
    <w:rsid w:val="009C4FC5"/>
    <w:rsid w:val="009C5447"/>
    <w:rsid w:val="009C63A4"/>
    <w:rsid w:val="009C6999"/>
    <w:rsid w:val="009C6E85"/>
    <w:rsid w:val="009C7037"/>
    <w:rsid w:val="009C744C"/>
    <w:rsid w:val="009C75EB"/>
    <w:rsid w:val="009C7F12"/>
    <w:rsid w:val="009D04EC"/>
    <w:rsid w:val="009D0651"/>
    <w:rsid w:val="009D0BF8"/>
    <w:rsid w:val="009D0E76"/>
    <w:rsid w:val="009D0ECB"/>
    <w:rsid w:val="009D1206"/>
    <w:rsid w:val="009D129D"/>
    <w:rsid w:val="009D13FF"/>
    <w:rsid w:val="009D1459"/>
    <w:rsid w:val="009D1593"/>
    <w:rsid w:val="009D20CB"/>
    <w:rsid w:val="009D2226"/>
    <w:rsid w:val="009D2631"/>
    <w:rsid w:val="009D2D33"/>
    <w:rsid w:val="009D2F90"/>
    <w:rsid w:val="009D387E"/>
    <w:rsid w:val="009D3977"/>
    <w:rsid w:val="009D399C"/>
    <w:rsid w:val="009D3CF4"/>
    <w:rsid w:val="009D3E49"/>
    <w:rsid w:val="009D3FAA"/>
    <w:rsid w:val="009D40C5"/>
    <w:rsid w:val="009D42E5"/>
    <w:rsid w:val="009D439D"/>
    <w:rsid w:val="009D43E1"/>
    <w:rsid w:val="009D4BAD"/>
    <w:rsid w:val="009D4BBD"/>
    <w:rsid w:val="009D4C61"/>
    <w:rsid w:val="009D5798"/>
    <w:rsid w:val="009D5AB0"/>
    <w:rsid w:val="009D5B3E"/>
    <w:rsid w:val="009D63B0"/>
    <w:rsid w:val="009D646E"/>
    <w:rsid w:val="009D677D"/>
    <w:rsid w:val="009D67FD"/>
    <w:rsid w:val="009D6BC3"/>
    <w:rsid w:val="009D6D42"/>
    <w:rsid w:val="009D70DB"/>
    <w:rsid w:val="009D74B3"/>
    <w:rsid w:val="009D7635"/>
    <w:rsid w:val="009D770E"/>
    <w:rsid w:val="009D7972"/>
    <w:rsid w:val="009D7B47"/>
    <w:rsid w:val="009D7D04"/>
    <w:rsid w:val="009D7E52"/>
    <w:rsid w:val="009E0272"/>
    <w:rsid w:val="009E0968"/>
    <w:rsid w:val="009E1624"/>
    <w:rsid w:val="009E1651"/>
    <w:rsid w:val="009E18DA"/>
    <w:rsid w:val="009E1C54"/>
    <w:rsid w:val="009E1F89"/>
    <w:rsid w:val="009E21AC"/>
    <w:rsid w:val="009E2AD0"/>
    <w:rsid w:val="009E2D53"/>
    <w:rsid w:val="009E33BD"/>
    <w:rsid w:val="009E35BF"/>
    <w:rsid w:val="009E376A"/>
    <w:rsid w:val="009E39EE"/>
    <w:rsid w:val="009E445B"/>
    <w:rsid w:val="009E4741"/>
    <w:rsid w:val="009E5242"/>
    <w:rsid w:val="009E5916"/>
    <w:rsid w:val="009E5E8C"/>
    <w:rsid w:val="009E5F31"/>
    <w:rsid w:val="009E6084"/>
    <w:rsid w:val="009E6315"/>
    <w:rsid w:val="009E6520"/>
    <w:rsid w:val="009E662D"/>
    <w:rsid w:val="009E7547"/>
    <w:rsid w:val="009F13C4"/>
    <w:rsid w:val="009F1A9C"/>
    <w:rsid w:val="009F249E"/>
    <w:rsid w:val="009F34B4"/>
    <w:rsid w:val="009F357C"/>
    <w:rsid w:val="009F36DB"/>
    <w:rsid w:val="009F3A3B"/>
    <w:rsid w:val="009F3E13"/>
    <w:rsid w:val="009F4079"/>
    <w:rsid w:val="009F4796"/>
    <w:rsid w:val="009F4CCD"/>
    <w:rsid w:val="009F5740"/>
    <w:rsid w:val="009F575E"/>
    <w:rsid w:val="009F5954"/>
    <w:rsid w:val="009F5963"/>
    <w:rsid w:val="009F5BB2"/>
    <w:rsid w:val="009F6AE7"/>
    <w:rsid w:val="009F6C55"/>
    <w:rsid w:val="009F6F6C"/>
    <w:rsid w:val="009F765D"/>
    <w:rsid w:val="009F781E"/>
    <w:rsid w:val="009F7DFA"/>
    <w:rsid w:val="009F7E61"/>
    <w:rsid w:val="00A00A32"/>
    <w:rsid w:val="00A00ED2"/>
    <w:rsid w:val="00A010E5"/>
    <w:rsid w:val="00A0166F"/>
    <w:rsid w:val="00A01732"/>
    <w:rsid w:val="00A01B78"/>
    <w:rsid w:val="00A01D18"/>
    <w:rsid w:val="00A02FB3"/>
    <w:rsid w:val="00A0319F"/>
    <w:rsid w:val="00A03399"/>
    <w:rsid w:val="00A034E3"/>
    <w:rsid w:val="00A03862"/>
    <w:rsid w:val="00A043E4"/>
    <w:rsid w:val="00A0466F"/>
    <w:rsid w:val="00A04A45"/>
    <w:rsid w:val="00A05069"/>
    <w:rsid w:val="00A05D42"/>
    <w:rsid w:val="00A064E8"/>
    <w:rsid w:val="00A06FAA"/>
    <w:rsid w:val="00A07479"/>
    <w:rsid w:val="00A07E2A"/>
    <w:rsid w:val="00A100EA"/>
    <w:rsid w:val="00A116E7"/>
    <w:rsid w:val="00A11ED3"/>
    <w:rsid w:val="00A11F1D"/>
    <w:rsid w:val="00A121AF"/>
    <w:rsid w:val="00A1225B"/>
    <w:rsid w:val="00A12B42"/>
    <w:rsid w:val="00A12C95"/>
    <w:rsid w:val="00A12E5A"/>
    <w:rsid w:val="00A132AA"/>
    <w:rsid w:val="00A13F64"/>
    <w:rsid w:val="00A14D74"/>
    <w:rsid w:val="00A1523C"/>
    <w:rsid w:val="00A152B2"/>
    <w:rsid w:val="00A15721"/>
    <w:rsid w:val="00A16299"/>
    <w:rsid w:val="00A167D3"/>
    <w:rsid w:val="00A168BB"/>
    <w:rsid w:val="00A171A9"/>
    <w:rsid w:val="00A17866"/>
    <w:rsid w:val="00A17C93"/>
    <w:rsid w:val="00A200E8"/>
    <w:rsid w:val="00A20161"/>
    <w:rsid w:val="00A203EA"/>
    <w:rsid w:val="00A20E6C"/>
    <w:rsid w:val="00A20F73"/>
    <w:rsid w:val="00A2107A"/>
    <w:rsid w:val="00A2124F"/>
    <w:rsid w:val="00A21B82"/>
    <w:rsid w:val="00A21BA9"/>
    <w:rsid w:val="00A220FE"/>
    <w:rsid w:val="00A22737"/>
    <w:rsid w:val="00A22951"/>
    <w:rsid w:val="00A23096"/>
    <w:rsid w:val="00A23717"/>
    <w:rsid w:val="00A24364"/>
    <w:rsid w:val="00A24664"/>
    <w:rsid w:val="00A2487C"/>
    <w:rsid w:val="00A25108"/>
    <w:rsid w:val="00A251CA"/>
    <w:rsid w:val="00A2523D"/>
    <w:rsid w:val="00A25325"/>
    <w:rsid w:val="00A2546F"/>
    <w:rsid w:val="00A2641C"/>
    <w:rsid w:val="00A26791"/>
    <w:rsid w:val="00A26927"/>
    <w:rsid w:val="00A270BC"/>
    <w:rsid w:val="00A2796E"/>
    <w:rsid w:val="00A27B59"/>
    <w:rsid w:val="00A3005A"/>
    <w:rsid w:val="00A3032E"/>
    <w:rsid w:val="00A306BE"/>
    <w:rsid w:val="00A30988"/>
    <w:rsid w:val="00A30DFF"/>
    <w:rsid w:val="00A31156"/>
    <w:rsid w:val="00A31672"/>
    <w:rsid w:val="00A32137"/>
    <w:rsid w:val="00A32C0B"/>
    <w:rsid w:val="00A32C17"/>
    <w:rsid w:val="00A32F3D"/>
    <w:rsid w:val="00A32F51"/>
    <w:rsid w:val="00A33137"/>
    <w:rsid w:val="00A3318E"/>
    <w:rsid w:val="00A3333B"/>
    <w:rsid w:val="00A33E60"/>
    <w:rsid w:val="00A3409D"/>
    <w:rsid w:val="00A34103"/>
    <w:rsid w:val="00A34445"/>
    <w:rsid w:val="00A34467"/>
    <w:rsid w:val="00A350C8"/>
    <w:rsid w:val="00A3559E"/>
    <w:rsid w:val="00A35D73"/>
    <w:rsid w:val="00A36166"/>
    <w:rsid w:val="00A3663B"/>
    <w:rsid w:val="00A36D0E"/>
    <w:rsid w:val="00A3732C"/>
    <w:rsid w:val="00A37332"/>
    <w:rsid w:val="00A3768C"/>
    <w:rsid w:val="00A37741"/>
    <w:rsid w:val="00A37D29"/>
    <w:rsid w:val="00A4033B"/>
    <w:rsid w:val="00A405F8"/>
    <w:rsid w:val="00A40980"/>
    <w:rsid w:val="00A40F34"/>
    <w:rsid w:val="00A41418"/>
    <w:rsid w:val="00A4186E"/>
    <w:rsid w:val="00A41A6A"/>
    <w:rsid w:val="00A420C5"/>
    <w:rsid w:val="00A4258C"/>
    <w:rsid w:val="00A42698"/>
    <w:rsid w:val="00A4297D"/>
    <w:rsid w:val="00A42982"/>
    <w:rsid w:val="00A42A87"/>
    <w:rsid w:val="00A42AF0"/>
    <w:rsid w:val="00A42E20"/>
    <w:rsid w:val="00A4319E"/>
    <w:rsid w:val="00A44161"/>
    <w:rsid w:val="00A447A6"/>
    <w:rsid w:val="00A4488C"/>
    <w:rsid w:val="00A44BC0"/>
    <w:rsid w:val="00A44CB6"/>
    <w:rsid w:val="00A44F13"/>
    <w:rsid w:val="00A45E35"/>
    <w:rsid w:val="00A461EC"/>
    <w:rsid w:val="00A46714"/>
    <w:rsid w:val="00A47E9E"/>
    <w:rsid w:val="00A47F6E"/>
    <w:rsid w:val="00A50369"/>
    <w:rsid w:val="00A50A0C"/>
    <w:rsid w:val="00A51243"/>
    <w:rsid w:val="00A512C5"/>
    <w:rsid w:val="00A51BE5"/>
    <w:rsid w:val="00A51C99"/>
    <w:rsid w:val="00A52041"/>
    <w:rsid w:val="00A52753"/>
    <w:rsid w:val="00A52DCF"/>
    <w:rsid w:val="00A52E5B"/>
    <w:rsid w:val="00A52F48"/>
    <w:rsid w:val="00A53225"/>
    <w:rsid w:val="00A53445"/>
    <w:rsid w:val="00A53980"/>
    <w:rsid w:val="00A54470"/>
    <w:rsid w:val="00A54486"/>
    <w:rsid w:val="00A548F0"/>
    <w:rsid w:val="00A54AED"/>
    <w:rsid w:val="00A54C16"/>
    <w:rsid w:val="00A54E8E"/>
    <w:rsid w:val="00A555ED"/>
    <w:rsid w:val="00A556A2"/>
    <w:rsid w:val="00A55951"/>
    <w:rsid w:val="00A55DD5"/>
    <w:rsid w:val="00A5618E"/>
    <w:rsid w:val="00A56706"/>
    <w:rsid w:val="00A5699D"/>
    <w:rsid w:val="00A56A1A"/>
    <w:rsid w:val="00A57358"/>
    <w:rsid w:val="00A57A93"/>
    <w:rsid w:val="00A57B2B"/>
    <w:rsid w:val="00A61044"/>
    <w:rsid w:val="00A611AF"/>
    <w:rsid w:val="00A61272"/>
    <w:rsid w:val="00A612CE"/>
    <w:rsid w:val="00A612E1"/>
    <w:rsid w:val="00A613D3"/>
    <w:rsid w:val="00A6142C"/>
    <w:rsid w:val="00A61C34"/>
    <w:rsid w:val="00A62E58"/>
    <w:rsid w:val="00A635A2"/>
    <w:rsid w:val="00A63926"/>
    <w:rsid w:val="00A63B28"/>
    <w:rsid w:val="00A6438A"/>
    <w:rsid w:val="00A65039"/>
    <w:rsid w:val="00A65122"/>
    <w:rsid w:val="00A6539C"/>
    <w:rsid w:val="00A65C41"/>
    <w:rsid w:val="00A65C75"/>
    <w:rsid w:val="00A65E8E"/>
    <w:rsid w:val="00A661A0"/>
    <w:rsid w:val="00A6621F"/>
    <w:rsid w:val="00A66A9A"/>
    <w:rsid w:val="00A66F0D"/>
    <w:rsid w:val="00A66F39"/>
    <w:rsid w:val="00A66FD7"/>
    <w:rsid w:val="00A66FD8"/>
    <w:rsid w:val="00A677A2"/>
    <w:rsid w:val="00A67B5E"/>
    <w:rsid w:val="00A67F68"/>
    <w:rsid w:val="00A701BC"/>
    <w:rsid w:val="00A704EA"/>
    <w:rsid w:val="00A706A1"/>
    <w:rsid w:val="00A706EE"/>
    <w:rsid w:val="00A70931"/>
    <w:rsid w:val="00A71389"/>
    <w:rsid w:val="00A71A84"/>
    <w:rsid w:val="00A71D87"/>
    <w:rsid w:val="00A721BC"/>
    <w:rsid w:val="00A721C4"/>
    <w:rsid w:val="00A7298E"/>
    <w:rsid w:val="00A73050"/>
    <w:rsid w:val="00A73450"/>
    <w:rsid w:val="00A73650"/>
    <w:rsid w:val="00A73C19"/>
    <w:rsid w:val="00A74A72"/>
    <w:rsid w:val="00A74B88"/>
    <w:rsid w:val="00A74E55"/>
    <w:rsid w:val="00A759F0"/>
    <w:rsid w:val="00A75A5D"/>
    <w:rsid w:val="00A76208"/>
    <w:rsid w:val="00A76212"/>
    <w:rsid w:val="00A76369"/>
    <w:rsid w:val="00A76982"/>
    <w:rsid w:val="00A76D36"/>
    <w:rsid w:val="00A76DFE"/>
    <w:rsid w:val="00A76E96"/>
    <w:rsid w:val="00A772E4"/>
    <w:rsid w:val="00A77409"/>
    <w:rsid w:val="00A77B40"/>
    <w:rsid w:val="00A8057E"/>
    <w:rsid w:val="00A80DCE"/>
    <w:rsid w:val="00A816A3"/>
    <w:rsid w:val="00A82185"/>
    <w:rsid w:val="00A828E3"/>
    <w:rsid w:val="00A82D59"/>
    <w:rsid w:val="00A82DE1"/>
    <w:rsid w:val="00A833CA"/>
    <w:rsid w:val="00A834C4"/>
    <w:rsid w:val="00A838CA"/>
    <w:rsid w:val="00A83A38"/>
    <w:rsid w:val="00A83B5A"/>
    <w:rsid w:val="00A84477"/>
    <w:rsid w:val="00A84E80"/>
    <w:rsid w:val="00A84FDF"/>
    <w:rsid w:val="00A853ED"/>
    <w:rsid w:val="00A856BC"/>
    <w:rsid w:val="00A857F4"/>
    <w:rsid w:val="00A85967"/>
    <w:rsid w:val="00A85D99"/>
    <w:rsid w:val="00A86ACE"/>
    <w:rsid w:val="00A86AE7"/>
    <w:rsid w:val="00A86E01"/>
    <w:rsid w:val="00A874CF"/>
    <w:rsid w:val="00A90BF2"/>
    <w:rsid w:val="00A90E47"/>
    <w:rsid w:val="00A91070"/>
    <w:rsid w:val="00A910C2"/>
    <w:rsid w:val="00A914D4"/>
    <w:rsid w:val="00A915F1"/>
    <w:rsid w:val="00A917C5"/>
    <w:rsid w:val="00A918ED"/>
    <w:rsid w:val="00A9195C"/>
    <w:rsid w:val="00A9265C"/>
    <w:rsid w:val="00A93350"/>
    <w:rsid w:val="00A93864"/>
    <w:rsid w:val="00A9394C"/>
    <w:rsid w:val="00A93B24"/>
    <w:rsid w:val="00A93F9D"/>
    <w:rsid w:val="00A94C1D"/>
    <w:rsid w:val="00A952A6"/>
    <w:rsid w:val="00A956EA"/>
    <w:rsid w:val="00A956FD"/>
    <w:rsid w:val="00A95EB1"/>
    <w:rsid w:val="00A96275"/>
    <w:rsid w:val="00A96D4B"/>
    <w:rsid w:val="00A97CE5"/>
    <w:rsid w:val="00A97E28"/>
    <w:rsid w:val="00AA003A"/>
    <w:rsid w:val="00AA023E"/>
    <w:rsid w:val="00AA16D1"/>
    <w:rsid w:val="00AA1840"/>
    <w:rsid w:val="00AA21FC"/>
    <w:rsid w:val="00AA2267"/>
    <w:rsid w:val="00AA22B3"/>
    <w:rsid w:val="00AA28CC"/>
    <w:rsid w:val="00AA2907"/>
    <w:rsid w:val="00AA2A41"/>
    <w:rsid w:val="00AA2E8C"/>
    <w:rsid w:val="00AA3993"/>
    <w:rsid w:val="00AA3A7F"/>
    <w:rsid w:val="00AA3ABE"/>
    <w:rsid w:val="00AA3BAF"/>
    <w:rsid w:val="00AA3BE1"/>
    <w:rsid w:val="00AA427F"/>
    <w:rsid w:val="00AA4BCF"/>
    <w:rsid w:val="00AA4C5F"/>
    <w:rsid w:val="00AA4EE2"/>
    <w:rsid w:val="00AA5259"/>
    <w:rsid w:val="00AA5668"/>
    <w:rsid w:val="00AA57E7"/>
    <w:rsid w:val="00AA5AD6"/>
    <w:rsid w:val="00AA6461"/>
    <w:rsid w:val="00AA6976"/>
    <w:rsid w:val="00AA69F3"/>
    <w:rsid w:val="00AA69FD"/>
    <w:rsid w:val="00AA6BA6"/>
    <w:rsid w:val="00AA6D76"/>
    <w:rsid w:val="00AA714F"/>
    <w:rsid w:val="00AA76DD"/>
    <w:rsid w:val="00AA77A6"/>
    <w:rsid w:val="00AA7BC8"/>
    <w:rsid w:val="00AA7E77"/>
    <w:rsid w:val="00AB07F3"/>
    <w:rsid w:val="00AB1462"/>
    <w:rsid w:val="00AB16AF"/>
    <w:rsid w:val="00AB1946"/>
    <w:rsid w:val="00AB25FD"/>
    <w:rsid w:val="00AB281E"/>
    <w:rsid w:val="00AB36CE"/>
    <w:rsid w:val="00AB4457"/>
    <w:rsid w:val="00AB45E9"/>
    <w:rsid w:val="00AB4E8D"/>
    <w:rsid w:val="00AB4EE2"/>
    <w:rsid w:val="00AB5BF7"/>
    <w:rsid w:val="00AB5F56"/>
    <w:rsid w:val="00AB624B"/>
    <w:rsid w:val="00AB662E"/>
    <w:rsid w:val="00AB6695"/>
    <w:rsid w:val="00AB66EC"/>
    <w:rsid w:val="00AB6AB7"/>
    <w:rsid w:val="00AB6F4C"/>
    <w:rsid w:val="00AB71DB"/>
    <w:rsid w:val="00AB726E"/>
    <w:rsid w:val="00AB7835"/>
    <w:rsid w:val="00AB7BAC"/>
    <w:rsid w:val="00AB7D6E"/>
    <w:rsid w:val="00AB7ED2"/>
    <w:rsid w:val="00AC014D"/>
    <w:rsid w:val="00AC0529"/>
    <w:rsid w:val="00AC068C"/>
    <w:rsid w:val="00AC06A4"/>
    <w:rsid w:val="00AC0C74"/>
    <w:rsid w:val="00AC0D43"/>
    <w:rsid w:val="00AC0E47"/>
    <w:rsid w:val="00AC13B3"/>
    <w:rsid w:val="00AC1D82"/>
    <w:rsid w:val="00AC1DA5"/>
    <w:rsid w:val="00AC2061"/>
    <w:rsid w:val="00AC265D"/>
    <w:rsid w:val="00AC3606"/>
    <w:rsid w:val="00AC3F28"/>
    <w:rsid w:val="00AC4A5C"/>
    <w:rsid w:val="00AC4CB4"/>
    <w:rsid w:val="00AC4EF4"/>
    <w:rsid w:val="00AC4FCA"/>
    <w:rsid w:val="00AC5122"/>
    <w:rsid w:val="00AC598F"/>
    <w:rsid w:val="00AC5A91"/>
    <w:rsid w:val="00AC5D21"/>
    <w:rsid w:val="00AC6149"/>
    <w:rsid w:val="00AC6161"/>
    <w:rsid w:val="00AC738C"/>
    <w:rsid w:val="00AC7402"/>
    <w:rsid w:val="00AC76B6"/>
    <w:rsid w:val="00AC7A7F"/>
    <w:rsid w:val="00AC7DA3"/>
    <w:rsid w:val="00AD0179"/>
    <w:rsid w:val="00AD028E"/>
    <w:rsid w:val="00AD0D8E"/>
    <w:rsid w:val="00AD0EA6"/>
    <w:rsid w:val="00AD11FF"/>
    <w:rsid w:val="00AD1306"/>
    <w:rsid w:val="00AD1C86"/>
    <w:rsid w:val="00AD211F"/>
    <w:rsid w:val="00AD231A"/>
    <w:rsid w:val="00AD26E6"/>
    <w:rsid w:val="00AD2E1C"/>
    <w:rsid w:val="00AD2F19"/>
    <w:rsid w:val="00AD2F9C"/>
    <w:rsid w:val="00AD3AFD"/>
    <w:rsid w:val="00AD41DA"/>
    <w:rsid w:val="00AD43FC"/>
    <w:rsid w:val="00AD47FA"/>
    <w:rsid w:val="00AD4BEE"/>
    <w:rsid w:val="00AD4C75"/>
    <w:rsid w:val="00AD51A0"/>
    <w:rsid w:val="00AD59A3"/>
    <w:rsid w:val="00AD622D"/>
    <w:rsid w:val="00AD6510"/>
    <w:rsid w:val="00AD6D76"/>
    <w:rsid w:val="00AD6D77"/>
    <w:rsid w:val="00AD7479"/>
    <w:rsid w:val="00AD7915"/>
    <w:rsid w:val="00AE03F5"/>
    <w:rsid w:val="00AE0DA9"/>
    <w:rsid w:val="00AE0ED6"/>
    <w:rsid w:val="00AE131B"/>
    <w:rsid w:val="00AE19C9"/>
    <w:rsid w:val="00AE1B80"/>
    <w:rsid w:val="00AE227F"/>
    <w:rsid w:val="00AE2E96"/>
    <w:rsid w:val="00AE3199"/>
    <w:rsid w:val="00AE31D3"/>
    <w:rsid w:val="00AE31E5"/>
    <w:rsid w:val="00AE3269"/>
    <w:rsid w:val="00AE387D"/>
    <w:rsid w:val="00AE388C"/>
    <w:rsid w:val="00AE3A5E"/>
    <w:rsid w:val="00AE3D23"/>
    <w:rsid w:val="00AE3D67"/>
    <w:rsid w:val="00AE3EE0"/>
    <w:rsid w:val="00AE44EE"/>
    <w:rsid w:val="00AE465F"/>
    <w:rsid w:val="00AE47AB"/>
    <w:rsid w:val="00AE4A69"/>
    <w:rsid w:val="00AE4AB7"/>
    <w:rsid w:val="00AE4ECD"/>
    <w:rsid w:val="00AE5790"/>
    <w:rsid w:val="00AE591E"/>
    <w:rsid w:val="00AE5BF1"/>
    <w:rsid w:val="00AE5F26"/>
    <w:rsid w:val="00AE632C"/>
    <w:rsid w:val="00AE64DF"/>
    <w:rsid w:val="00AE7563"/>
    <w:rsid w:val="00AE77B8"/>
    <w:rsid w:val="00AE7867"/>
    <w:rsid w:val="00AE7F17"/>
    <w:rsid w:val="00AF003B"/>
    <w:rsid w:val="00AF0681"/>
    <w:rsid w:val="00AF09CF"/>
    <w:rsid w:val="00AF0A6C"/>
    <w:rsid w:val="00AF126C"/>
    <w:rsid w:val="00AF14FD"/>
    <w:rsid w:val="00AF189C"/>
    <w:rsid w:val="00AF2544"/>
    <w:rsid w:val="00AF2D09"/>
    <w:rsid w:val="00AF349A"/>
    <w:rsid w:val="00AF384F"/>
    <w:rsid w:val="00AF3CFD"/>
    <w:rsid w:val="00AF4227"/>
    <w:rsid w:val="00AF49C7"/>
    <w:rsid w:val="00AF49C9"/>
    <w:rsid w:val="00AF4A4A"/>
    <w:rsid w:val="00AF5111"/>
    <w:rsid w:val="00AF51E6"/>
    <w:rsid w:val="00AF57A3"/>
    <w:rsid w:val="00AF5807"/>
    <w:rsid w:val="00AF5A6D"/>
    <w:rsid w:val="00AF5C4E"/>
    <w:rsid w:val="00AF5E90"/>
    <w:rsid w:val="00AF5FFE"/>
    <w:rsid w:val="00AF6ABA"/>
    <w:rsid w:val="00AF6AD5"/>
    <w:rsid w:val="00AF6C5B"/>
    <w:rsid w:val="00AF6F41"/>
    <w:rsid w:val="00AF7431"/>
    <w:rsid w:val="00AF747B"/>
    <w:rsid w:val="00AF7564"/>
    <w:rsid w:val="00AF7A84"/>
    <w:rsid w:val="00AF7F44"/>
    <w:rsid w:val="00B003CF"/>
    <w:rsid w:val="00B0127E"/>
    <w:rsid w:val="00B014D2"/>
    <w:rsid w:val="00B01784"/>
    <w:rsid w:val="00B01AB6"/>
    <w:rsid w:val="00B01B6D"/>
    <w:rsid w:val="00B01F15"/>
    <w:rsid w:val="00B0298C"/>
    <w:rsid w:val="00B0334B"/>
    <w:rsid w:val="00B0372F"/>
    <w:rsid w:val="00B03D59"/>
    <w:rsid w:val="00B043A3"/>
    <w:rsid w:val="00B04D70"/>
    <w:rsid w:val="00B05272"/>
    <w:rsid w:val="00B056FB"/>
    <w:rsid w:val="00B05956"/>
    <w:rsid w:val="00B05ABD"/>
    <w:rsid w:val="00B05C36"/>
    <w:rsid w:val="00B05CE2"/>
    <w:rsid w:val="00B05CF0"/>
    <w:rsid w:val="00B05E6E"/>
    <w:rsid w:val="00B067CC"/>
    <w:rsid w:val="00B06D6B"/>
    <w:rsid w:val="00B07082"/>
    <w:rsid w:val="00B072D6"/>
    <w:rsid w:val="00B0765D"/>
    <w:rsid w:val="00B077F8"/>
    <w:rsid w:val="00B07D25"/>
    <w:rsid w:val="00B07F47"/>
    <w:rsid w:val="00B10936"/>
    <w:rsid w:val="00B114DA"/>
    <w:rsid w:val="00B11D54"/>
    <w:rsid w:val="00B125A7"/>
    <w:rsid w:val="00B12681"/>
    <w:rsid w:val="00B128F8"/>
    <w:rsid w:val="00B12956"/>
    <w:rsid w:val="00B13D10"/>
    <w:rsid w:val="00B1414B"/>
    <w:rsid w:val="00B146C2"/>
    <w:rsid w:val="00B14F3B"/>
    <w:rsid w:val="00B150E7"/>
    <w:rsid w:val="00B15680"/>
    <w:rsid w:val="00B15C17"/>
    <w:rsid w:val="00B15CCD"/>
    <w:rsid w:val="00B1601E"/>
    <w:rsid w:val="00B16106"/>
    <w:rsid w:val="00B1649D"/>
    <w:rsid w:val="00B16C82"/>
    <w:rsid w:val="00B16CD1"/>
    <w:rsid w:val="00B17854"/>
    <w:rsid w:val="00B17AD7"/>
    <w:rsid w:val="00B17B3E"/>
    <w:rsid w:val="00B17BE2"/>
    <w:rsid w:val="00B17C8F"/>
    <w:rsid w:val="00B17DDA"/>
    <w:rsid w:val="00B20CA6"/>
    <w:rsid w:val="00B2100D"/>
    <w:rsid w:val="00B21A5F"/>
    <w:rsid w:val="00B21BEF"/>
    <w:rsid w:val="00B2208D"/>
    <w:rsid w:val="00B221E0"/>
    <w:rsid w:val="00B2232B"/>
    <w:rsid w:val="00B2237E"/>
    <w:rsid w:val="00B22735"/>
    <w:rsid w:val="00B22DD3"/>
    <w:rsid w:val="00B2371B"/>
    <w:rsid w:val="00B241DA"/>
    <w:rsid w:val="00B245E3"/>
    <w:rsid w:val="00B24764"/>
    <w:rsid w:val="00B24A07"/>
    <w:rsid w:val="00B24A3A"/>
    <w:rsid w:val="00B24AB4"/>
    <w:rsid w:val="00B24D0C"/>
    <w:rsid w:val="00B250AE"/>
    <w:rsid w:val="00B253A6"/>
    <w:rsid w:val="00B25EFC"/>
    <w:rsid w:val="00B2662E"/>
    <w:rsid w:val="00B270AB"/>
    <w:rsid w:val="00B275C3"/>
    <w:rsid w:val="00B276D1"/>
    <w:rsid w:val="00B30300"/>
    <w:rsid w:val="00B30849"/>
    <w:rsid w:val="00B30E54"/>
    <w:rsid w:val="00B31053"/>
    <w:rsid w:val="00B31246"/>
    <w:rsid w:val="00B31E91"/>
    <w:rsid w:val="00B31FE0"/>
    <w:rsid w:val="00B322F3"/>
    <w:rsid w:val="00B343C8"/>
    <w:rsid w:val="00B34D78"/>
    <w:rsid w:val="00B35861"/>
    <w:rsid w:val="00B359E5"/>
    <w:rsid w:val="00B35DB2"/>
    <w:rsid w:val="00B362DD"/>
    <w:rsid w:val="00B36323"/>
    <w:rsid w:val="00B3651C"/>
    <w:rsid w:val="00B3688D"/>
    <w:rsid w:val="00B3695D"/>
    <w:rsid w:val="00B36E00"/>
    <w:rsid w:val="00B36E2C"/>
    <w:rsid w:val="00B37C0C"/>
    <w:rsid w:val="00B37EC9"/>
    <w:rsid w:val="00B4040B"/>
    <w:rsid w:val="00B4071C"/>
    <w:rsid w:val="00B40EDE"/>
    <w:rsid w:val="00B418D9"/>
    <w:rsid w:val="00B42852"/>
    <w:rsid w:val="00B42B80"/>
    <w:rsid w:val="00B443C0"/>
    <w:rsid w:val="00B443C3"/>
    <w:rsid w:val="00B444B0"/>
    <w:rsid w:val="00B449F6"/>
    <w:rsid w:val="00B44D23"/>
    <w:rsid w:val="00B44FA2"/>
    <w:rsid w:val="00B455EF"/>
    <w:rsid w:val="00B456B9"/>
    <w:rsid w:val="00B46DBD"/>
    <w:rsid w:val="00B46E2A"/>
    <w:rsid w:val="00B46F17"/>
    <w:rsid w:val="00B5023E"/>
    <w:rsid w:val="00B5066A"/>
    <w:rsid w:val="00B5079D"/>
    <w:rsid w:val="00B50B28"/>
    <w:rsid w:val="00B50E7C"/>
    <w:rsid w:val="00B50FBA"/>
    <w:rsid w:val="00B50FC7"/>
    <w:rsid w:val="00B5100C"/>
    <w:rsid w:val="00B515B7"/>
    <w:rsid w:val="00B51999"/>
    <w:rsid w:val="00B51AB1"/>
    <w:rsid w:val="00B51ABB"/>
    <w:rsid w:val="00B5241C"/>
    <w:rsid w:val="00B527F8"/>
    <w:rsid w:val="00B52A81"/>
    <w:rsid w:val="00B532A7"/>
    <w:rsid w:val="00B5356A"/>
    <w:rsid w:val="00B53589"/>
    <w:rsid w:val="00B536E5"/>
    <w:rsid w:val="00B53706"/>
    <w:rsid w:val="00B539B1"/>
    <w:rsid w:val="00B53D25"/>
    <w:rsid w:val="00B53D5A"/>
    <w:rsid w:val="00B53D9A"/>
    <w:rsid w:val="00B53E1B"/>
    <w:rsid w:val="00B544D4"/>
    <w:rsid w:val="00B54660"/>
    <w:rsid w:val="00B54B1B"/>
    <w:rsid w:val="00B54F62"/>
    <w:rsid w:val="00B56A47"/>
    <w:rsid w:val="00B56E9F"/>
    <w:rsid w:val="00B5719C"/>
    <w:rsid w:val="00B57823"/>
    <w:rsid w:val="00B57A0E"/>
    <w:rsid w:val="00B57E88"/>
    <w:rsid w:val="00B60130"/>
    <w:rsid w:val="00B603F0"/>
    <w:rsid w:val="00B6091B"/>
    <w:rsid w:val="00B6092D"/>
    <w:rsid w:val="00B61595"/>
    <w:rsid w:val="00B61B64"/>
    <w:rsid w:val="00B6201C"/>
    <w:rsid w:val="00B621F4"/>
    <w:rsid w:val="00B624C9"/>
    <w:rsid w:val="00B6256B"/>
    <w:rsid w:val="00B62A38"/>
    <w:rsid w:val="00B62CB8"/>
    <w:rsid w:val="00B633E2"/>
    <w:rsid w:val="00B63D26"/>
    <w:rsid w:val="00B63E1C"/>
    <w:rsid w:val="00B648B4"/>
    <w:rsid w:val="00B64C29"/>
    <w:rsid w:val="00B651A2"/>
    <w:rsid w:val="00B652C1"/>
    <w:rsid w:val="00B65B11"/>
    <w:rsid w:val="00B65BE8"/>
    <w:rsid w:val="00B6631D"/>
    <w:rsid w:val="00B66655"/>
    <w:rsid w:val="00B66978"/>
    <w:rsid w:val="00B66E75"/>
    <w:rsid w:val="00B6700F"/>
    <w:rsid w:val="00B670B9"/>
    <w:rsid w:val="00B67106"/>
    <w:rsid w:val="00B6710C"/>
    <w:rsid w:val="00B67315"/>
    <w:rsid w:val="00B67DC1"/>
    <w:rsid w:val="00B67E1E"/>
    <w:rsid w:val="00B7057B"/>
    <w:rsid w:val="00B706F9"/>
    <w:rsid w:val="00B70911"/>
    <w:rsid w:val="00B70B38"/>
    <w:rsid w:val="00B70BEB"/>
    <w:rsid w:val="00B71067"/>
    <w:rsid w:val="00B71093"/>
    <w:rsid w:val="00B71112"/>
    <w:rsid w:val="00B7114A"/>
    <w:rsid w:val="00B714CD"/>
    <w:rsid w:val="00B715CA"/>
    <w:rsid w:val="00B716CB"/>
    <w:rsid w:val="00B7179E"/>
    <w:rsid w:val="00B71850"/>
    <w:rsid w:val="00B719CD"/>
    <w:rsid w:val="00B71AED"/>
    <w:rsid w:val="00B7243D"/>
    <w:rsid w:val="00B7297D"/>
    <w:rsid w:val="00B72FDF"/>
    <w:rsid w:val="00B73A05"/>
    <w:rsid w:val="00B73E21"/>
    <w:rsid w:val="00B744E3"/>
    <w:rsid w:val="00B74858"/>
    <w:rsid w:val="00B74C7A"/>
    <w:rsid w:val="00B74EEF"/>
    <w:rsid w:val="00B752E9"/>
    <w:rsid w:val="00B759C8"/>
    <w:rsid w:val="00B75A1D"/>
    <w:rsid w:val="00B75A41"/>
    <w:rsid w:val="00B75AF6"/>
    <w:rsid w:val="00B7616D"/>
    <w:rsid w:val="00B764A5"/>
    <w:rsid w:val="00B76BE9"/>
    <w:rsid w:val="00B77185"/>
    <w:rsid w:val="00B77CA0"/>
    <w:rsid w:val="00B8089E"/>
    <w:rsid w:val="00B80B5B"/>
    <w:rsid w:val="00B80C59"/>
    <w:rsid w:val="00B80CBC"/>
    <w:rsid w:val="00B816AA"/>
    <w:rsid w:val="00B81929"/>
    <w:rsid w:val="00B81A1D"/>
    <w:rsid w:val="00B8251E"/>
    <w:rsid w:val="00B82D89"/>
    <w:rsid w:val="00B834B8"/>
    <w:rsid w:val="00B83A20"/>
    <w:rsid w:val="00B83DDE"/>
    <w:rsid w:val="00B83EF1"/>
    <w:rsid w:val="00B845C1"/>
    <w:rsid w:val="00B84F88"/>
    <w:rsid w:val="00B851C1"/>
    <w:rsid w:val="00B85424"/>
    <w:rsid w:val="00B8604B"/>
    <w:rsid w:val="00B86584"/>
    <w:rsid w:val="00B8677D"/>
    <w:rsid w:val="00B86A35"/>
    <w:rsid w:val="00B86BD8"/>
    <w:rsid w:val="00B86FFA"/>
    <w:rsid w:val="00B87446"/>
    <w:rsid w:val="00B875FC"/>
    <w:rsid w:val="00B87DA9"/>
    <w:rsid w:val="00B87EFA"/>
    <w:rsid w:val="00B90368"/>
    <w:rsid w:val="00B9074E"/>
    <w:rsid w:val="00B90874"/>
    <w:rsid w:val="00B90A4F"/>
    <w:rsid w:val="00B90B6A"/>
    <w:rsid w:val="00B910AD"/>
    <w:rsid w:val="00B9129C"/>
    <w:rsid w:val="00B92243"/>
    <w:rsid w:val="00B922C4"/>
    <w:rsid w:val="00B924AB"/>
    <w:rsid w:val="00B929CE"/>
    <w:rsid w:val="00B929F8"/>
    <w:rsid w:val="00B92AAF"/>
    <w:rsid w:val="00B935BB"/>
    <w:rsid w:val="00B936AD"/>
    <w:rsid w:val="00B939F7"/>
    <w:rsid w:val="00B93C95"/>
    <w:rsid w:val="00B94AD9"/>
    <w:rsid w:val="00B94BC1"/>
    <w:rsid w:val="00B94CAD"/>
    <w:rsid w:val="00B94F62"/>
    <w:rsid w:val="00B95873"/>
    <w:rsid w:val="00B95D16"/>
    <w:rsid w:val="00B96C69"/>
    <w:rsid w:val="00B96D6D"/>
    <w:rsid w:val="00B972C8"/>
    <w:rsid w:val="00B97AA9"/>
    <w:rsid w:val="00B97D18"/>
    <w:rsid w:val="00B97DB0"/>
    <w:rsid w:val="00BA0486"/>
    <w:rsid w:val="00BA0517"/>
    <w:rsid w:val="00BA0C55"/>
    <w:rsid w:val="00BA0D95"/>
    <w:rsid w:val="00BA0ED7"/>
    <w:rsid w:val="00BA101E"/>
    <w:rsid w:val="00BA1B00"/>
    <w:rsid w:val="00BA2248"/>
    <w:rsid w:val="00BA2544"/>
    <w:rsid w:val="00BA299F"/>
    <w:rsid w:val="00BA29E7"/>
    <w:rsid w:val="00BA331E"/>
    <w:rsid w:val="00BA333D"/>
    <w:rsid w:val="00BA346E"/>
    <w:rsid w:val="00BA3A2F"/>
    <w:rsid w:val="00BA3CE5"/>
    <w:rsid w:val="00BA49BE"/>
    <w:rsid w:val="00BA53C6"/>
    <w:rsid w:val="00BA5728"/>
    <w:rsid w:val="00BA5EF9"/>
    <w:rsid w:val="00BA707E"/>
    <w:rsid w:val="00BA71B4"/>
    <w:rsid w:val="00BA7942"/>
    <w:rsid w:val="00BA7AEE"/>
    <w:rsid w:val="00BB0011"/>
    <w:rsid w:val="00BB01B3"/>
    <w:rsid w:val="00BB065E"/>
    <w:rsid w:val="00BB1997"/>
    <w:rsid w:val="00BB1A39"/>
    <w:rsid w:val="00BB1CC0"/>
    <w:rsid w:val="00BB1D19"/>
    <w:rsid w:val="00BB1F3D"/>
    <w:rsid w:val="00BB2012"/>
    <w:rsid w:val="00BB217E"/>
    <w:rsid w:val="00BB257B"/>
    <w:rsid w:val="00BB2627"/>
    <w:rsid w:val="00BB3373"/>
    <w:rsid w:val="00BB3602"/>
    <w:rsid w:val="00BB3CD4"/>
    <w:rsid w:val="00BB3F54"/>
    <w:rsid w:val="00BB4362"/>
    <w:rsid w:val="00BB4710"/>
    <w:rsid w:val="00BB4855"/>
    <w:rsid w:val="00BB4891"/>
    <w:rsid w:val="00BB49C3"/>
    <w:rsid w:val="00BB5048"/>
    <w:rsid w:val="00BB5186"/>
    <w:rsid w:val="00BB57AE"/>
    <w:rsid w:val="00BB587D"/>
    <w:rsid w:val="00BB5F8E"/>
    <w:rsid w:val="00BB6994"/>
    <w:rsid w:val="00BB6AE2"/>
    <w:rsid w:val="00BB6EC4"/>
    <w:rsid w:val="00BB71E9"/>
    <w:rsid w:val="00BB7A84"/>
    <w:rsid w:val="00BB7B43"/>
    <w:rsid w:val="00BC07C7"/>
    <w:rsid w:val="00BC1536"/>
    <w:rsid w:val="00BC1886"/>
    <w:rsid w:val="00BC213F"/>
    <w:rsid w:val="00BC2154"/>
    <w:rsid w:val="00BC276A"/>
    <w:rsid w:val="00BC2D92"/>
    <w:rsid w:val="00BC2FD9"/>
    <w:rsid w:val="00BC3541"/>
    <w:rsid w:val="00BC3853"/>
    <w:rsid w:val="00BC3E87"/>
    <w:rsid w:val="00BC47BD"/>
    <w:rsid w:val="00BC4C36"/>
    <w:rsid w:val="00BC4E66"/>
    <w:rsid w:val="00BC51DB"/>
    <w:rsid w:val="00BC5476"/>
    <w:rsid w:val="00BC568C"/>
    <w:rsid w:val="00BC5ADA"/>
    <w:rsid w:val="00BC5B22"/>
    <w:rsid w:val="00BC5C6A"/>
    <w:rsid w:val="00BC6582"/>
    <w:rsid w:val="00BC6724"/>
    <w:rsid w:val="00BC68A3"/>
    <w:rsid w:val="00BC6A36"/>
    <w:rsid w:val="00BC6EFA"/>
    <w:rsid w:val="00BC720F"/>
    <w:rsid w:val="00BC73C7"/>
    <w:rsid w:val="00BC7408"/>
    <w:rsid w:val="00BD0B86"/>
    <w:rsid w:val="00BD0F66"/>
    <w:rsid w:val="00BD11F3"/>
    <w:rsid w:val="00BD1375"/>
    <w:rsid w:val="00BD1542"/>
    <w:rsid w:val="00BD16A5"/>
    <w:rsid w:val="00BD16AC"/>
    <w:rsid w:val="00BD16E9"/>
    <w:rsid w:val="00BD2005"/>
    <w:rsid w:val="00BD2088"/>
    <w:rsid w:val="00BD223D"/>
    <w:rsid w:val="00BD26F8"/>
    <w:rsid w:val="00BD2954"/>
    <w:rsid w:val="00BD29E0"/>
    <w:rsid w:val="00BD2EE8"/>
    <w:rsid w:val="00BD3D17"/>
    <w:rsid w:val="00BD4394"/>
    <w:rsid w:val="00BD4399"/>
    <w:rsid w:val="00BD4470"/>
    <w:rsid w:val="00BD4501"/>
    <w:rsid w:val="00BD4DCB"/>
    <w:rsid w:val="00BD54CB"/>
    <w:rsid w:val="00BD5C15"/>
    <w:rsid w:val="00BD65A3"/>
    <w:rsid w:val="00BD68AC"/>
    <w:rsid w:val="00BD6EF5"/>
    <w:rsid w:val="00BD7299"/>
    <w:rsid w:val="00BD747D"/>
    <w:rsid w:val="00BD7521"/>
    <w:rsid w:val="00BD780B"/>
    <w:rsid w:val="00BD7F28"/>
    <w:rsid w:val="00BE0201"/>
    <w:rsid w:val="00BE0418"/>
    <w:rsid w:val="00BE0E9B"/>
    <w:rsid w:val="00BE0EB8"/>
    <w:rsid w:val="00BE0EE7"/>
    <w:rsid w:val="00BE0F05"/>
    <w:rsid w:val="00BE187A"/>
    <w:rsid w:val="00BE19A1"/>
    <w:rsid w:val="00BE1C72"/>
    <w:rsid w:val="00BE201B"/>
    <w:rsid w:val="00BE2201"/>
    <w:rsid w:val="00BE22D8"/>
    <w:rsid w:val="00BE26D4"/>
    <w:rsid w:val="00BE274B"/>
    <w:rsid w:val="00BE2A3D"/>
    <w:rsid w:val="00BE37BB"/>
    <w:rsid w:val="00BE3A47"/>
    <w:rsid w:val="00BE3FE7"/>
    <w:rsid w:val="00BE45F0"/>
    <w:rsid w:val="00BE4AFC"/>
    <w:rsid w:val="00BE4EC2"/>
    <w:rsid w:val="00BE553D"/>
    <w:rsid w:val="00BE57B5"/>
    <w:rsid w:val="00BE5C32"/>
    <w:rsid w:val="00BE5EBA"/>
    <w:rsid w:val="00BE5F5D"/>
    <w:rsid w:val="00BE618C"/>
    <w:rsid w:val="00BE6AFA"/>
    <w:rsid w:val="00BE7205"/>
    <w:rsid w:val="00BE75FD"/>
    <w:rsid w:val="00BE792C"/>
    <w:rsid w:val="00BE794A"/>
    <w:rsid w:val="00BE7FF4"/>
    <w:rsid w:val="00BF0C53"/>
    <w:rsid w:val="00BF138E"/>
    <w:rsid w:val="00BF1977"/>
    <w:rsid w:val="00BF1A24"/>
    <w:rsid w:val="00BF1D3B"/>
    <w:rsid w:val="00BF21E8"/>
    <w:rsid w:val="00BF24C0"/>
    <w:rsid w:val="00BF27BA"/>
    <w:rsid w:val="00BF27C0"/>
    <w:rsid w:val="00BF2A58"/>
    <w:rsid w:val="00BF2BB0"/>
    <w:rsid w:val="00BF332F"/>
    <w:rsid w:val="00BF3354"/>
    <w:rsid w:val="00BF3433"/>
    <w:rsid w:val="00BF35A6"/>
    <w:rsid w:val="00BF380F"/>
    <w:rsid w:val="00BF3C4D"/>
    <w:rsid w:val="00BF42FE"/>
    <w:rsid w:val="00BF4729"/>
    <w:rsid w:val="00BF4812"/>
    <w:rsid w:val="00BF4EBD"/>
    <w:rsid w:val="00BF4F94"/>
    <w:rsid w:val="00BF5A1E"/>
    <w:rsid w:val="00BF5A5F"/>
    <w:rsid w:val="00BF5F24"/>
    <w:rsid w:val="00BF5FA5"/>
    <w:rsid w:val="00BF636D"/>
    <w:rsid w:val="00BF65C4"/>
    <w:rsid w:val="00BF6FD3"/>
    <w:rsid w:val="00BF721E"/>
    <w:rsid w:val="00BF73E9"/>
    <w:rsid w:val="00BF7896"/>
    <w:rsid w:val="00BF7D72"/>
    <w:rsid w:val="00C0025F"/>
    <w:rsid w:val="00C007AD"/>
    <w:rsid w:val="00C00975"/>
    <w:rsid w:val="00C0098C"/>
    <w:rsid w:val="00C0131E"/>
    <w:rsid w:val="00C01DED"/>
    <w:rsid w:val="00C02583"/>
    <w:rsid w:val="00C025A5"/>
    <w:rsid w:val="00C02689"/>
    <w:rsid w:val="00C02821"/>
    <w:rsid w:val="00C02952"/>
    <w:rsid w:val="00C02CB8"/>
    <w:rsid w:val="00C02E0D"/>
    <w:rsid w:val="00C031CE"/>
    <w:rsid w:val="00C0335E"/>
    <w:rsid w:val="00C03390"/>
    <w:rsid w:val="00C03494"/>
    <w:rsid w:val="00C036BD"/>
    <w:rsid w:val="00C037AA"/>
    <w:rsid w:val="00C03936"/>
    <w:rsid w:val="00C03B5E"/>
    <w:rsid w:val="00C03EBF"/>
    <w:rsid w:val="00C04157"/>
    <w:rsid w:val="00C049C7"/>
    <w:rsid w:val="00C04CB7"/>
    <w:rsid w:val="00C05276"/>
    <w:rsid w:val="00C05283"/>
    <w:rsid w:val="00C05833"/>
    <w:rsid w:val="00C0597C"/>
    <w:rsid w:val="00C05AF4"/>
    <w:rsid w:val="00C05BC0"/>
    <w:rsid w:val="00C05E24"/>
    <w:rsid w:val="00C06372"/>
    <w:rsid w:val="00C06CD1"/>
    <w:rsid w:val="00C07C1B"/>
    <w:rsid w:val="00C07CD6"/>
    <w:rsid w:val="00C07DDE"/>
    <w:rsid w:val="00C11086"/>
    <w:rsid w:val="00C11617"/>
    <w:rsid w:val="00C11971"/>
    <w:rsid w:val="00C11BE2"/>
    <w:rsid w:val="00C11C6B"/>
    <w:rsid w:val="00C128F3"/>
    <w:rsid w:val="00C13055"/>
    <w:rsid w:val="00C1305D"/>
    <w:rsid w:val="00C13FFE"/>
    <w:rsid w:val="00C14484"/>
    <w:rsid w:val="00C14659"/>
    <w:rsid w:val="00C149C1"/>
    <w:rsid w:val="00C149E1"/>
    <w:rsid w:val="00C15F13"/>
    <w:rsid w:val="00C16653"/>
    <w:rsid w:val="00C1671F"/>
    <w:rsid w:val="00C16F0B"/>
    <w:rsid w:val="00C173A5"/>
    <w:rsid w:val="00C17503"/>
    <w:rsid w:val="00C17959"/>
    <w:rsid w:val="00C20270"/>
    <w:rsid w:val="00C202FF"/>
    <w:rsid w:val="00C204D6"/>
    <w:rsid w:val="00C20C2B"/>
    <w:rsid w:val="00C20C9B"/>
    <w:rsid w:val="00C21E53"/>
    <w:rsid w:val="00C227B8"/>
    <w:rsid w:val="00C22AA4"/>
    <w:rsid w:val="00C2334F"/>
    <w:rsid w:val="00C23E17"/>
    <w:rsid w:val="00C246CC"/>
    <w:rsid w:val="00C24A61"/>
    <w:rsid w:val="00C24AB7"/>
    <w:rsid w:val="00C254B8"/>
    <w:rsid w:val="00C2599C"/>
    <w:rsid w:val="00C25CB4"/>
    <w:rsid w:val="00C26E7C"/>
    <w:rsid w:val="00C27301"/>
    <w:rsid w:val="00C27541"/>
    <w:rsid w:val="00C2771C"/>
    <w:rsid w:val="00C2787C"/>
    <w:rsid w:val="00C27A4E"/>
    <w:rsid w:val="00C27AEC"/>
    <w:rsid w:val="00C30DB9"/>
    <w:rsid w:val="00C30FD6"/>
    <w:rsid w:val="00C3125C"/>
    <w:rsid w:val="00C318DD"/>
    <w:rsid w:val="00C31D31"/>
    <w:rsid w:val="00C31FBF"/>
    <w:rsid w:val="00C32C7E"/>
    <w:rsid w:val="00C32F6F"/>
    <w:rsid w:val="00C33267"/>
    <w:rsid w:val="00C3356C"/>
    <w:rsid w:val="00C33A15"/>
    <w:rsid w:val="00C33CA7"/>
    <w:rsid w:val="00C34497"/>
    <w:rsid w:val="00C345A1"/>
    <w:rsid w:val="00C34630"/>
    <w:rsid w:val="00C34D1F"/>
    <w:rsid w:val="00C34F8A"/>
    <w:rsid w:val="00C35E8B"/>
    <w:rsid w:val="00C35EF0"/>
    <w:rsid w:val="00C3600E"/>
    <w:rsid w:val="00C3610B"/>
    <w:rsid w:val="00C364A4"/>
    <w:rsid w:val="00C3676C"/>
    <w:rsid w:val="00C3685E"/>
    <w:rsid w:val="00C368E2"/>
    <w:rsid w:val="00C377ED"/>
    <w:rsid w:val="00C37A41"/>
    <w:rsid w:val="00C40753"/>
    <w:rsid w:val="00C40A82"/>
    <w:rsid w:val="00C40F19"/>
    <w:rsid w:val="00C416BD"/>
    <w:rsid w:val="00C41C57"/>
    <w:rsid w:val="00C42D3B"/>
    <w:rsid w:val="00C43004"/>
    <w:rsid w:val="00C43469"/>
    <w:rsid w:val="00C43484"/>
    <w:rsid w:val="00C436D3"/>
    <w:rsid w:val="00C43B8F"/>
    <w:rsid w:val="00C43CF9"/>
    <w:rsid w:val="00C444E4"/>
    <w:rsid w:val="00C4487E"/>
    <w:rsid w:val="00C448B9"/>
    <w:rsid w:val="00C44A0F"/>
    <w:rsid w:val="00C45187"/>
    <w:rsid w:val="00C45597"/>
    <w:rsid w:val="00C45D28"/>
    <w:rsid w:val="00C47176"/>
    <w:rsid w:val="00C474B5"/>
    <w:rsid w:val="00C47D39"/>
    <w:rsid w:val="00C50035"/>
    <w:rsid w:val="00C503EC"/>
    <w:rsid w:val="00C5045F"/>
    <w:rsid w:val="00C50AED"/>
    <w:rsid w:val="00C513D5"/>
    <w:rsid w:val="00C51929"/>
    <w:rsid w:val="00C52674"/>
    <w:rsid w:val="00C526D0"/>
    <w:rsid w:val="00C5284A"/>
    <w:rsid w:val="00C52F93"/>
    <w:rsid w:val="00C5378A"/>
    <w:rsid w:val="00C538B9"/>
    <w:rsid w:val="00C53A71"/>
    <w:rsid w:val="00C53E9D"/>
    <w:rsid w:val="00C53EA2"/>
    <w:rsid w:val="00C54735"/>
    <w:rsid w:val="00C54945"/>
    <w:rsid w:val="00C54E44"/>
    <w:rsid w:val="00C551DA"/>
    <w:rsid w:val="00C55516"/>
    <w:rsid w:val="00C5566E"/>
    <w:rsid w:val="00C556C7"/>
    <w:rsid w:val="00C559A3"/>
    <w:rsid w:val="00C5604C"/>
    <w:rsid w:val="00C560B4"/>
    <w:rsid w:val="00C565DF"/>
    <w:rsid w:val="00C5665B"/>
    <w:rsid w:val="00C56993"/>
    <w:rsid w:val="00C56ED2"/>
    <w:rsid w:val="00C57348"/>
    <w:rsid w:val="00C60498"/>
    <w:rsid w:val="00C61334"/>
    <w:rsid w:val="00C615EA"/>
    <w:rsid w:val="00C61C59"/>
    <w:rsid w:val="00C62429"/>
    <w:rsid w:val="00C6243F"/>
    <w:rsid w:val="00C628AF"/>
    <w:rsid w:val="00C62E01"/>
    <w:rsid w:val="00C62E22"/>
    <w:rsid w:val="00C63192"/>
    <w:rsid w:val="00C63852"/>
    <w:rsid w:val="00C63A00"/>
    <w:rsid w:val="00C64ADB"/>
    <w:rsid w:val="00C64FB0"/>
    <w:rsid w:val="00C65407"/>
    <w:rsid w:val="00C65599"/>
    <w:rsid w:val="00C65655"/>
    <w:rsid w:val="00C6566E"/>
    <w:rsid w:val="00C65A72"/>
    <w:rsid w:val="00C65F09"/>
    <w:rsid w:val="00C6692E"/>
    <w:rsid w:val="00C66B4F"/>
    <w:rsid w:val="00C6753D"/>
    <w:rsid w:val="00C678D3"/>
    <w:rsid w:val="00C707A2"/>
    <w:rsid w:val="00C70E59"/>
    <w:rsid w:val="00C7133D"/>
    <w:rsid w:val="00C71B19"/>
    <w:rsid w:val="00C71D4A"/>
    <w:rsid w:val="00C722FE"/>
    <w:rsid w:val="00C7265F"/>
    <w:rsid w:val="00C73030"/>
    <w:rsid w:val="00C73036"/>
    <w:rsid w:val="00C73D3E"/>
    <w:rsid w:val="00C73FD7"/>
    <w:rsid w:val="00C740D7"/>
    <w:rsid w:val="00C747DD"/>
    <w:rsid w:val="00C74AC4"/>
    <w:rsid w:val="00C74C0F"/>
    <w:rsid w:val="00C753D3"/>
    <w:rsid w:val="00C75528"/>
    <w:rsid w:val="00C75FF2"/>
    <w:rsid w:val="00C7710A"/>
    <w:rsid w:val="00C773C6"/>
    <w:rsid w:val="00C773F6"/>
    <w:rsid w:val="00C77446"/>
    <w:rsid w:val="00C77818"/>
    <w:rsid w:val="00C77FF7"/>
    <w:rsid w:val="00C80469"/>
    <w:rsid w:val="00C8060C"/>
    <w:rsid w:val="00C8097C"/>
    <w:rsid w:val="00C81126"/>
    <w:rsid w:val="00C813B7"/>
    <w:rsid w:val="00C8144B"/>
    <w:rsid w:val="00C81459"/>
    <w:rsid w:val="00C81503"/>
    <w:rsid w:val="00C8167E"/>
    <w:rsid w:val="00C81C24"/>
    <w:rsid w:val="00C81DC2"/>
    <w:rsid w:val="00C81FC3"/>
    <w:rsid w:val="00C82218"/>
    <w:rsid w:val="00C82358"/>
    <w:rsid w:val="00C82471"/>
    <w:rsid w:val="00C8253A"/>
    <w:rsid w:val="00C82593"/>
    <w:rsid w:val="00C825C9"/>
    <w:rsid w:val="00C82A1D"/>
    <w:rsid w:val="00C82BEF"/>
    <w:rsid w:val="00C82DAE"/>
    <w:rsid w:val="00C8361E"/>
    <w:rsid w:val="00C83867"/>
    <w:rsid w:val="00C83A74"/>
    <w:rsid w:val="00C83F58"/>
    <w:rsid w:val="00C83FF5"/>
    <w:rsid w:val="00C842AE"/>
    <w:rsid w:val="00C84738"/>
    <w:rsid w:val="00C84D1E"/>
    <w:rsid w:val="00C8526D"/>
    <w:rsid w:val="00C85644"/>
    <w:rsid w:val="00C85D61"/>
    <w:rsid w:val="00C86473"/>
    <w:rsid w:val="00C8679E"/>
    <w:rsid w:val="00C8709A"/>
    <w:rsid w:val="00C8743A"/>
    <w:rsid w:val="00C8761E"/>
    <w:rsid w:val="00C8776F"/>
    <w:rsid w:val="00C877F7"/>
    <w:rsid w:val="00C87996"/>
    <w:rsid w:val="00C87C10"/>
    <w:rsid w:val="00C87E6A"/>
    <w:rsid w:val="00C90010"/>
    <w:rsid w:val="00C90861"/>
    <w:rsid w:val="00C90D3B"/>
    <w:rsid w:val="00C90F38"/>
    <w:rsid w:val="00C91040"/>
    <w:rsid w:val="00C911C1"/>
    <w:rsid w:val="00C9199F"/>
    <w:rsid w:val="00C91BE5"/>
    <w:rsid w:val="00C91D85"/>
    <w:rsid w:val="00C91E1B"/>
    <w:rsid w:val="00C91E31"/>
    <w:rsid w:val="00C920B1"/>
    <w:rsid w:val="00C92287"/>
    <w:rsid w:val="00C9249D"/>
    <w:rsid w:val="00C936AF"/>
    <w:rsid w:val="00C93862"/>
    <w:rsid w:val="00C939CD"/>
    <w:rsid w:val="00C9402F"/>
    <w:rsid w:val="00C94A08"/>
    <w:rsid w:val="00C94B50"/>
    <w:rsid w:val="00C94BFF"/>
    <w:rsid w:val="00C94C44"/>
    <w:rsid w:val="00C94EAD"/>
    <w:rsid w:val="00C94EF7"/>
    <w:rsid w:val="00C951DE"/>
    <w:rsid w:val="00C955BF"/>
    <w:rsid w:val="00C959C6"/>
    <w:rsid w:val="00C95DD6"/>
    <w:rsid w:val="00C962DE"/>
    <w:rsid w:val="00C96964"/>
    <w:rsid w:val="00C97449"/>
    <w:rsid w:val="00C97460"/>
    <w:rsid w:val="00C97603"/>
    <w:rsid w:val="00C9762E"/>
    <w:rsid w:val="00C97A23"/>
    <w:rsid w:val="00CA0984"/>
    <w:rsid w:val="00CA0F19"/>
    <w:rsid w:val="00CA1051"/>
    <w:rsid w:val="00CA1540"/>
    <w:rsid w:val="00CA16E9"/>
    <w:rsid w:val="00CA1846"/>
    <w:rsid w:val="00CA195F"/>
    <w:rsid w:val="00CA20F1"/>
    <w:rsid w:val="00CA20FA"/>
    <w:rsid w:val="00CA23A4"/>
    <w:rsid w:val="00CA262F"/>
    <w:rsid w:val="00CA28E5"/>
    <w:rsid w:val="00CA2CBA"/>
    <w:rsid w:val="00CA37DA"/>
    <w:rsid w:val="00CA4092"/>
    <w:rsid w:val="00CA45F3"/>
    <w:rsid w:val="00CA4792"/>
    <w:rsid w:val="00CA47E9"/>
    <w:rsid w:val="00CA4CBB"/>
    <w:rsid w:val="00CA4DDD"/>
    <w:rsid w:val="00CA50C2"/>
    <w:rsid w:val="00CA56A2"/>
    <w:rsid w:val="00CA5B21"/>
    <w:rsid w:val="00CA60AE"/>
    <w:rsid w:val="00CA61F8"/>
    <w:rsid w:val="00CA6B26"/>
    <w:rsid w:val="00CA7840"/>
    <w:rsid w:val="00CA7911"/>
    <w:rsid w:val="00CA7B53"/>
    <w:rsid w:val="00CA7E96"/>
    <w:rsid w:val="00CB08B6"/>
    <w:rsid w:val="00CB0921"/>
    <w:rsid w:val="00CB0930"/>
    <w:rsid w:val="00CB103C"/>
    <w:rsid w:val="00CB10BF"/>
    <w:rsid w:val="00CB116B"/>
    <w:rsid w:val="00CB1BE6"/>
    <w:rsid w:val="00CB22B7"/>
    <w:rsid w:val="00CB255D"/>
    <w:rsid w:val="00CB2A93"/>
    <w:rsid w:val="00CB341C"/>
    <w:rsid w:val="00CB3C05"/>
    <w:rsid w:val="00CB3C47"/>
    <w:rsid w:val="00CB3D55"/>
    <w:rsid w:val="00CB3F9C"/>
    <w:rsid w:val="00CB466D"/>
    <w:rsid w:val="00CB48AA"/>
    <w:rsid w:val="00CB4E64"/>
    <w:rsid w:val="00CB5AFD"/>
    <w:rsid w:val="00CB5FA1"/>
    <w:rsid w:val="00CB62AA"/>
    <w:rsid w:val="00CB67C9"/>
    <w:rsid w:val="00CB6DFF"/>
    <w:rsid w:val="00CB6F6D"/>
    <w:rsid w:val="00CB7428"/>
    <w:rsid w:val="00CB7766"/>
    <w:rsid w:val="00CB7CDE"/>
    <w:rsid w:val="00CB7E44"/>
    <w:rsid w:val="00CB7FE5"/>
    <w:rsid w:val="00CC0322"/>
    <w:rsid w:val="00CC070B"/>
    <w:rsid w:val="00CC0816"/>
    <w:rsid w:val="00CC088C"/>
    <w:rsid w:val="00CC08DA"/>
    <w:rsid w:val="00CC0A06"/>
    <w:rsid w:val="00CC0D77"/>
    <w:rsid w:val="00CC0FC2"/>
    <w:rsid w:val="00CC233C"/>
    <w:rsid w:val="00CC2371"/>
    <w:rsid w:val="00CC301E"/>
    <w:rsid w:val="00CC3A38"/>
    <w:rsid w:val="00CC3BC1"/>
    <w:rsid w:val="00CC4184"/>
    <w:rsid w:val="00CC4B12"/>
    <w:rsid w:val="00CC5464"/>
    <w:rsid w:val="00CC5852"/>
    <w:rsid w:val="00CC595D"/>
    <w:rsid w:val="00CC60BD"/>
    <w:rsid w:val="00CC6269"/>
    <w:rsid w:val="00CC64C0"/>
    <w:rsid w:val="00CC7344"/>
    <w:rsid w:val="00CC78DF"/>
    <w:rsid w:val="00CC7F88"/>
    <w:rsid w:val="00CD004B"/>
    <w:rsid w:val="00CD02A3"/>
    <w:rsid w:val="00CD0919"/>
    <w:rsid w:val="00CD0E5D"/>
    <w:rsid w:val="00CD1552"/>
    <w:rsid w:val="00CD1619"/>
    <w:rsid w:val="00CD1B7C"/>
    <w:rsid w:val="00CD1C2F"/>
    <w:rsid w:val="00CD1DF5"/>
    <w:rsid w:val="00CD2AA4"/>
    <w:rsid w:val="00CD3033"/>
    <w:rsid w:val="00CD4637"/>
    <w:rsid w:val="00CD4831"/>
    <w:rsid w:val="00CD4A15"/>
    <w:rsid w:val="00CD54D9"/>
    <w:rsid w:val="00CD5628"/>
    <w:rsid w:val="00CD5787"/>
    <w:rsid w:val="00CD57FC"/>
    <w:rsid w:val="00CD66E1"/>
    <w:rsid w:val="00CD6712"/>
    <w:rsid w:val="00CD6987"/>
    <w:rsid w:val="00CD6BE6"/>
    <w:rsid w:val="00CD6C2A"/>
    <w:rsid w:val="00CD721D"/>
    <w:rsid w:val="00CD79A5"/>
    <w:rsid w:val="00CD7B23"/>
    <w:rsid w:val="00CD7DEC"/>
    <w:rsid w:val="00CE011C"/>
    <w:rsid w:val="00CE0852"/>
    <w:rsid w:val="00CE0F5F"/>
    <w:rsid w:val="00CE1043"/>
    <w:rsid w:val="00CE11BE"/>
    <w:rsid w:val="00CE11D9"/>
    <w:rsid w:val="00CE1610"/>
    <w:rsid w:val="00CE198E"/>
    <w:rsid w:val="00CE2175"/>
    <w:rsid w:val="00CE2C53"/>
    <w:rsid w:val="00CE3105"/>
    <w:rsid w:val="00CE33E5"/>
    <w:rsid w:val="00CE3B80"/>
    <w:rsid w:val="00CE482E"/>
    <w:rsid w:val="00CE4872"/>
    <w:rsid w:val="00CE4A7A"/>
    <w:rsid w:val="00CE5E23"/>
    <w:rsid w:val="00CE5E2F"/>
    <w:rsid w:val="00CE5F5C"/>
    <w:rsid w:val="00CE63B2"/>
    <w:rsid w:val="00CE67BC"/>
    <w:rsid w:val="00CE6F7B"/>
    <w:rsid w:val="00CE79E5"/>
    <w:rsid w:val="00CE7E99"/>
    <w:rsid w:val="00CF067E"/>
    <w:rsid w:val="00CF0F92"/>
    <w:rsid w:val="00CF10AC"/>
    <w:rsid w:val="00CF1186"/>
    <w:rsid w:val="00CF1946"/>
    <w:rsid w:val="00CF1B3D"/>
    <w:rsid w:val="00CF2020"/>
    <w:rsid w:val="00CF3387"/>
    <w:rsid w:val="00CF346F"/>
    <w:rsid w:val="00CF3531"/>
    <w:rsid w:val="00CF37CA"/>
    <w:rsid w:val="00CF3F0B"/>
    <w:rsid w:val="00CF45C2"/>
    <w:rsid w:val="00CF46E4"/>
    <w:rsid w:val="00CF4887"/>
    <w:rsid w:val="00CF48DF"/>
    <w:rsid w:val="00CF4AF1"/>
    <w:rsid w:val="00CF4B6F"/>
    <w:rsid w:val="00CF4FAB"/>
    <w:rsid w:val="00CF51D1"/>
    <w:rsid w:val="00CF5A1B"/>
    <w:rsid w:val="00CF5F0E"/>
    <w:rsid w:val="00CF5F81"/>
    <w:rsid w:val="00CF608B"/>
    <w:rsid w:val="00CF60D7"/>
    <w:rsid w:val="00CF6107"/>
    <w:rsid w:val="00CF688B"/>
    <w:rsid w:val="00CF6BB1"/>
    <w:rsid w:val="00CF703C"/>
    <w:rsid w:val="00CF7220"/>
    <w:rsid w:val="00CF7624"/>
    <w:rsid w:val="00CF7C84"/>
    <w:rsid w:val="00D00042"/>
    <w:rsid w:val="00D003D2"/>
    <w:rsid w:val="00D004D6"/>
    <w:rsid w:val="00D00B66"/>
    <w:rsid w:val="00D00C80"/>
    <w:rsid w:val="00D00E4A"/>
    <w:rsid w:val="00D018C6"/>
    <w:rsid w:val="00D01947"/>
    <w:rsid w:val="00D01B18"/>
    <w:rsid w:val="00D02381"/>
    <w:rsid w:val="00D0345D"/>
    <w:rsid w:val="00D0370A"/>
    <w:rsid w:val="00D0376B"/>
    <w:rsid w:val="00D037B9"/>
    <w:rsid w:val="00D03896"/>
    <w:rsid w:val="00D03FE4"/>
    <w:rsid w:val="00D042B6"/>
    <w:rsid w:val="00D04365"/>
    <w:rsid w:val="00D045C9"/>
    <w:rsid w:val="00D04616"/>
    <w:rsid w:val="00D04E2C"/>
    <w:rsid w:val="00D05438"/>
    <w:rsid w:val="00D054DB"/>
    <w:rsid w:val="00D054F0"/>
    <w:rsid w:val="00D05740"/>
    <w:rsid w:val="00D05F01"/>
    <w:rsid w:val="00D06AD5"/>
    <w:rsid w:val="00D06BA7"/>
    <w:rsid w:val="00D06F61"/>
    <w:rsid w:val="00D07041"/>
    <w:rsid w:val="00D07207"/>
    <w:rsid w:val="00D0790F"/>
    <w:rsid w:val="00D07E2B"/>
    <w:rsid w:val="00D07FF2"/>
    <w:rsid w:val="00D1041A"/>
    <w:rsid w:val="00D105BE"/>
    <w:rsid w:val="00D10A59"/>
    <w:rsid w:val="00D10F7F"/>
    <w:rsid w:val="00D1148A"/>
    <w:rsid w:val="00D1158C"/>
    <w:rsid w:val="00D1163C"/>
    <w:rsid w:val="00D1168B"/>
    <w:rsid w:val="00D12314"/>
    <w:rsid w:val="00D12461"/>
    <w:rsid w:val="00D12EA2"/>
    <w:rsid w:val="00D13D5B"/>
    <w:rsid w:val="00D14687"/>
    <w:rsid w:val="00D1544A"/>
    <w:rsid w:val="00D1610D"/>
    <w:rsid w:val="00D16665"/>
    <w:rsid w:val="00D168C3"/>
    <w:rsid w:val="00D170D1"/>
    <w:rsid w:val="00D1719C"/>
    <w:rsid w:val="00D17901"/>
    <w:rsid w:val="00D17BD7"/>
    <w:rsid w:val="00D17C70"/>
    <w:rsid w:val="00D204A7"/>
    <w:rsid w:val="00D206CD"/>
    <w:rsid w:val="00D207E0"/>
    <w:rsid w:val="00D21773"/>
    <w:rsid w:val="00D21F19"/>
    <w:rsid w:val="00D22727"/>
    <w:rsid w:val="00D22B68"/>
    <w:rsid w:val="00D2348C"/>
    <w:rsid w:val="00D236D9"/>
    <w:rsid w:val="00D23935"/>
    <w:rsid w:val="00D23ABE"/>
    <w:rsid w:val="00D23EC3"/>
    <w:rsid w:val="00D24262"/>
    <w:rsid w:val="00D24371"/>
    <w:rsid w:val="00D24624"/>
    <w:rsid w:val="00D24831"/>
    <w:rsid w:val="00D248AF"/>
    <w:rsid w:val="00D250DE"/>
    <w:rsid w:val="00D254BF"/>
    <w:rsid w:val="00D25892"/>
    <w:rsid w:val="00D25BCC"/>
    <w:rsid w:val="00D2610E"/>
    <w:rsid w:val="00D262FA"/>
    <w:rsid w:val="00D2633B"/>
    <w:rsid w:val="00D26897"/>
    <w:rsid w:val="00D268F9"/>
    <w:rsid w:val="00D26BAC"/>
    <w:rsid w:val="00D26D1C"/>
    <w:rsid w:val="00D27096"/>
    <w:rsid w:val="00D27327"/>
    <w:rsid w:val="00D275F5"/>
    <w:rsid w:val="00D27DF7"/>
    <w:rsid w:val="00D27E35"/>
    <w:rsid w:val="00D304B2"/>
    <w:rsid w:val="00D30A83"/>
    <w:rsid w:val="00D30C06"/>
    <w:rsid w:val="00D30F84"/>
    <w:rsid w:val="00D31712"/>
    <w:rsid w:val="00D31E41"/>
    <w:rsid w:val="00D320AB"/>
    <w:rsid w:val="00D32168"/>
    <w:rsid w:val="00D32190"/>
    <w:rsid w:val="00D32922"/>
    <w:rsid w:val="00D329A6"/>
    <w:rsid w:val="00D32A43"/>
    <w:rsid w:val="00D32E80"/>
    <w:rsid w:val="00D33683"/>
    <w:rsid w:val="00D3370F"/>
    <w:rsid w:val="00D33A8C"/>
    <w:rsid w:val="00D33F40"/>
    <w:rsid w:val="00D34080"/>
    <w:rsid w:val="00D34892"/>
    <w:rsid w:val="00D34EEC"/>
    <w:rsid w:val="00D3512F"/>
    <w:rsid w:val="00D352C3"/>
    <w:rsid w:val="00D3545C"/>
    <w:rsid w:val="00D3587A"/>
    <w:rsid w:val="00D35B36"/>
    <w:rsid w:val="00D360C9"/>
    <w:rsid w:val="00D3624D"/>
    <w:rsid w:val="00D36417"/>
    <w:rsid w:val="00D37188"/>
    <w:rsid w:val="00D374F8"/>
    <w:rsid w:val="00D376FE"/>
    <w:rsid w:val="00D404B7"/>
    <w:rsid w:val="00D40D16"/>
    <w:rsid w:val="00D41386"/>
    <w:rsid w:val="00D41750"/>
    <w:rsid w:val="00D41A94"/>
    <w:rsid w:val="00D42B44"/>
    <w:rsid w:val="00D434A0"/>
    <w:rsid w:val="00D436A2"/>
    <w:rsid w:val="00D439DF"/>
    <w:rsid w:val="00D43EB2"/>
    <w:rsid w:val="00D44011"/>
    <w:rsid w:val="00D44463"/>
    <w:rsid w:val="00D44DE9"/>
    <w:rsid w:val="00D44EAA"/>
    <w:rsid w:val="00D45DF7"/>
    <w:rsid w:val="00D45E02"/>
    <w:rsid w:val="00D4600C"/>
    <w:rsid w:val="00D4638B"/>
    <w:rsid w:val="00D4668A"/>
    <w:rsid w:val="00D46D55"/>
    <w:rsid w:val="00D46E05"/>
    <w:rsid w:val="00D4742E"/>
    <w:rsid w:val="00D47525"/>
    <w:rsid w:val="00D475AE"/>
    <w:rsid w:val="00D47900"/>
    <w:rsid w:val="00D50351"/>
    <w:rsid w:val="00D503E3"/>
    <w:rsid w:val="00D5054F"/>
    <w:rsid w:val="00D50F1A"/>
    <w:rsid w:val="00D51806"/>
    <w:rsid w:val="00D51D44"/>
    <w:rsid w:val="00D51F31"/>
    <w:rsid w:val="00D520A9"/>
    <w:rsid w:val="00D5227B"/>
    <w:rsid w:val="00D5228E"/>
    <w:rsid w:val="00D52A63"/>
    <w:rsid w:val="00D52C24"/>
    <w:rsid w:val="00D52EBC"/>
    <w:rsid w:val="00D532AB"/>
    <w:rsid w:val="00D53A19"/>
    <w:rsid w:val="00D53AEF"/>
    <w:rsid w:val="00D541AF"/>
    <w:rsid w:val="00D545A5"/>
    <w:rsid w:val="00D5472E"/>
    <w:rsid w:val="00D54A6F"/>
    <w:rsid w:val="00D555A2"/>
    <w:rsid w:val="00D559EB"/>
    <w:rsid w:val="00D55BFD"/>
    <w:rsid w:val="00D560E8"/>
    <w:rsid w:val="00D5610F"/>
    <w:rsid w:val="00D56309"/>
    <w:rsid w:val="00D56B8C"/>
    <w:rsid w:val="00D56BCD"/>
    <w:rsid w:val="00D56C63"/>
    <w:rsid w:val="00D56DD0"/>
    <w:rsid w:val="00D56EDE"/>
    <w:rsid w:val="00D5752E"/>
    <w:rsid w:val="00D576BF"/>
    <w:rsid w:val="00D576E9"/>
    <w:rsid w:val="00D578A8"/>
    <w:rsid w:val="00D60139"/>
    <w:rsid w:val="00D60183"/>
    <w:rsid w:val="00D603CC"/>
    <w:rsid w:val="00D606E8"/>
    <w:rsid w:val="00D60B98"/>
    <w:rsid w:val="00D60DBA"/>
    <w:rsid w:val="00D60FF7"/>
    <w:rsid w:val="00D6151C"/>
    <w:rsid w:val="00D61647"/>
    <w:rsid w:val="00D617AC"/>
    <w:rsid w:val="00D618B2"/>
    <w:rsid w:val="00D61C21"/>
    <w:rsid w:val="00D6204D"/>
    <w:rsid w:val="00D62071"/>
    <w:rsid w:val="00D62487"/>
    <w:rsid w:val="00D62558"/>
    <w:rsid w:val="00D627AD"/>
    <w:rsid w:val="00D62BA6"/>
    <w:rsid w:val="00D62F4E"/>
    <w:rsid w:val="00D63153"/>
    <w:rsid w:val="00D63961"/>
    <w:rsid w:val="00D63E6B"/>
    <w:rsid w:val="00D64171"/>
    <w:rsid w:val="00D64BCC"/>
    <w:rsid w:val="00D65396"/>
    <w:rsid w:val="00D65C2F"/>
    <w:rsid w:val="00D66308"/>
    <w:rsid w:val="00D67103"/>
    <w:rsid w:val="00D67125"/>
    <w:rsid w:val="00D67459"/>
    <w:rsid w:val="00D67640"/>
    <w:rsid w:val="00D67BD1"/>
    <w:rsid w:val="00D67DFD"/>
    <w:rsid w:val="00D704DD"/>
    <w:rsid w:val="00D70681"/>
    <w:rsid w:val="00D70787"/>
    <w:rsid w:val="00D707AF"/>
    <w:rsid w:val="00D713F2"/>
    <w:rsid w:val="00D718DA"/>
    <w:rsid w:val="00D71E56"/>
    <w:rsid w:val="00D7232D"/>
    <w:rsid w:val="00D72FA5"/>
    <w:rsid w:val="00D72FD8"/>
    <w:rsid w:val="00D735BF"/>
    <w:rsid w:val="00D740BF"/>
    <w:rsid w:val="00D74140"/>
    <w:rsid w:val="00D741AB"/>
    <w:rsid w:val="00D74270"/>
    <w:rsid w:val="00D74B96"/>
    <w:rsid w:val="00D74C5B"/>
    <w:rsid w:val="00D75169"/>
    <w:rsid w:val="00D75389"/>
    <w:rsid w:val="00D75A88"/>
    <w:rsid w:val="00D76600"/>
    <w:rsid w:val="00D767E0"/>
    <w:rsid w:val="00D77060"/>
    <w:rsid w:val="00D77206"/>
    <w:rsid w:val="00D773B1"/>
    <w:rsid w:val="00D77901"/>
    <w:rsid w:val="00D77A8B"/>
    <w:rsid w:val="00D77FBF"/>
    <w:rsid w:val="00D800E6"/>
    <w:rsid w:val="00D8086F"/>
    <w:rsid w:val="00D80A1A"/>
    <w:rsid w:val="00D80BDE"/>
    <w:rsid w:val="00D80DCC"/>
    <w:rsid w:val="00D810D6"/>
    <w:rsid w:val="00D8118C"/>
    <w:rsid w:val="00D8150B"/>
    <w:rsid w:val="00D818A5"/>
    <w:rsid w:val="00D81984"/>
    <w:rsid w:val="00D81AE0"/>
    <w:rsid w:val="00D8219E"/>
    <w:rsid w:val="00D823A8"/>
    <w:rsid w:val="00D8290C"/>
    <w:rsid w:val="00D82F33"/>
    <w:rsid w:val="00D82FE7"/>
    <w:rsid w:val="00D83254"/>
    <w:rsid w:val="00D8351A"/>
    <w:rsid w:val="00D835EA"/>
    <w:rsid w:val="00D836A2"/>
    <w:rsid w:val="00D83B83"/>
    <w:rsid w:val="00D8443D"/>
    <w:rsid w:val="00D846CF"/>
    <w:rsid w:val="00D8474E"/>
    <w:rsid w:val="00D8530B"/>
    <w:rsid w:val="00D85BE3"/>
    <w:rsid w:val="00D8617F"/>
    <w:rsid w:val="00D8652C"/>
    <w:rsid w:val="00D8679C"/>
    <w:rsid w:val="00D867C3"/>
    <w:rsid w:val="00D86A87"/>
    <w:rsid w:val="00D86D87"/>
    <w:rsid w:val="00D87403"/>
    <w:rsid w:val="00D87801"/>
    <w:rsid w:val="00D8791B"/>
    <w:rsid w:val="00D8799F"/>
    <w:rsid w:val="00D87C15"/>
    <w:rsid w:val="00D87CA9"/>
    <w:rsid w:val="00D87F85"/>
    <w:rsid w:val="00D90008"/>
    <w:rsid w:val="00D902D9"/>
    <w:rsid w:val="00D904CD"/>
    <w:rsid w:val="00D9069E"/>
    <w:rsid w:val="00D90FE6"/>
    <w:rsid w:val="00D91213"/>
    <w:rsid w:val="00D9121E"/>
    <w:rsid w:val="00D91266"/>
    <w:rsid w:val="00D91657"/>
    <w:rsid w:val="00D916AF"/>
    <w:rsid w:val="00D919C3"/>
    <w:rsid w:val="00D91B92"/>
    <w:rsid w:val="00D91EB7"/>
    <w:rsid w:val="00D92226"/>
    <w:rsid w:val="00D9251F"/>
    <w:rsid w:val="00D9256F"/>
    <w:rsid w:val="00D92780"/>
    <w:rsid w:val="00D92842"/>
    <w:rsid w:val="00D9286F"/>
    <w:rsid w:val="00D92EDC"/>
    <w:rsid w:val="00D9312E"/>
    <w:rsid w:val="00D936CC"/>
    <w:rsid w:val="00D93902"/>
    <w:rsid w:val="00D943E7"/>
    <w:rsid w:val="00D94C7A"/>
    <w:rsid w:val="00D94F1D"/>
    <w:rsid w:val="00D95384"/>
    <w:rsid w:val="00D9560C"/>
    <w:rsid w:val="00D95D89"/>
    <w:rsid w:val="00D96045"/>
    <w:rsid w:val="00D96B50"/>
    <w:rsid w:val="00D96C14"/>
    <w:rsid w:val="00D97287"/>
    <w:rsid w:val="00D9730B"/>
    <w:rsid w:val="00D9754F"/>
    <w:rsid w:val="00D9760F"/>
    <w:rsid w:val="00D97AB5"/>
    <w:rsid w:val="00D97C4A"/>
    <w:rsid w:val="00DA038B"/>
    <w:rsid w:val="00DA0595"/>
    <w:rsid w:val="00DA0D24"/>
    <w:rsid w:val="00DA0EF9"/>
    <w:rsid w:val="00DA120B"/>
    <w:rsid w:val="00DA138F"/>
    <w:rsid w:val="00DA1A9A"/>
    <w:rsid w:val="00DA1D9A"/>
    <w:rsid w:val="00DA1FA1"/>
    <w:rsid w:val="00DA2184"/>
    <w:rsid w:val="00DA2635"/>
    <w:rsid w:val="00DA299A"/>
    <w:rsid w:val="00DA2BEF"/>
    <w:rsid w:val="00DA312A"/>
    <w:rsid w:val="00DA334D"/>
    <w:rsid w:val="00DA35A7"/>
    <w:rsid w:val="00DA4144"/>
    <w:rsid w:val="00DA4339"/>
    <w:rsid w:val="00DA4365"/>
    <w:rsid w:val="00DA4567"/>
    <w:rsid w:val="00DA4665"/>
    <w:rsid w:val="00DA47E8"/>
    <w:rsid w:val="00DA57BB"/>
    <w:rsid w:val="00DA5CA4"/>
    <w:rsid w:val="00DA5F63"/>
    <w:rsid w:val="00DA6506"/>
    <w:rsid w:val="00DA6568"/>
    <w:rsid w:val="00DA65C3"/>
    <w:rsid w:val="00DA6D22"/>
    <w:rsid w:val="00DA786A"/>
    <w:rsid w:val="00DA78EA"/>
    <w:rsid w:val="00DA7BF9"/>
    <w:rsid w:val="00DB001C"/>
    <w:rsid w:val="00DB0129"/>
    <w:rsid w:val="00DB0734"/>
    <w:rsid w:val="00DB0B13"/>
    <w:rsid w:val="00DB0ED4"/>
    <w:rsid w:val="00DB0FBC"/>
    <w:rsid w:val="00DB150D"/>
    <w:rsid w:val="00DB209E"/>
    <w:rsid w:val="00DB20D4"/>
    <w:rsid w:val="00DB2438"/>
    <w:rsid w:val="00DB2A08"/>
    <w:rsid w:val="00DB2C48"/>
    <w:rsid w:val="00DB2E99"/>
    <w:rsid w:val="00DB3035"/>
    <w:rsid w:val="00DB30C9"/>
    <w:rsid w:val="00DB3494"/>
    <w:rsid w:val="00DB357E"/>
    <w:rsid w:val="00DB3705"/>
    <w:rsid w:val="00DB3A04"/>
    <w:rsid w:val="00DB3DD1"/>
    <w:rsid w:val="00DB41E6"/>
    <w:rsid w:val="00DB473B"/>
    <w:rsid w:val="00DB4A1E"/>
    <w:rsid w:val="00DB5179"/>
    <w:rsid w:val="00DB538C"/>
    <w:rsid w:val="00DB53B8"/>
    <w:rsid w:val="00DB59F9"/>
    <w:rsid w:val="00DB5CE2"/>
    <w:rsid w:val="00DB5DD9"/>
    <w:rsid w:val="00DB6112"/>
    <w:rsid w:val="00DB618D"/>
    <w:rsid w:val="00DB691F"/>
    <w:rsid w:val="00DB6D70"/>
    <w:rsid w:val="00DB7115"/>
    <w:rsid w:val="00DB7ACB"/>
    <w:rsid w:val="00DB7AE5"/>
    <w:rsid w:val="00DB7B02"/>
    <w:rsid w:val="00DB7F74"/>
    <w:rsid w:val="00DB7FE9"/>
    <w:rsid w:val="00DC040C"/>
    <w:rsid w:val="00DC0517"/>
    <w:rsid w:val="00DC0699"/>
    <w:rsid w:val="00DC06A9"/>
    <w:rsid w:val="00DC0DE3"/>
    <w:rsid w:val="00DC0F8A"/>
    <w:rsid w:val="00DC2098"/>
    <w:rsid w:val="00DC252E"/>
    <w:rsid w:val="00DC346F"/>
    <w:rsid w:val="00DC3ABE"/>
    <w:rsid w:val="00DC40F0"/>
    <w:rsid w:val="00DC44A6"/>
    <w:rsid w:val="00DC45B3"/>
    <w:rsid w:val="00DC46A8"/>
    <w:rsid w:val="00DC4A01"/>
    <w:rsid w:val="00DC4B23"/>
    <w:rsid w:val="00DC4E92"/>
    <w:rsid w:val="00DC5371"/>
    <w:rsid w:val="00DC5829"/>
    <w:rsid w:val="00DC5976"/>
    <w:rsid w:val="00DC5ADD"/>
    <w:rsid w:val="00DC5DE8"/>
    <w:rsid w:val="00DC606A"/>
    <w:rsid w:val="00DC640C"/>
    <w:rsid w:val="00DC6926"/>
    <w:rsid w:val="00DC6F8E"/>
    <w:rsid w:val="00DC7D5C"/>
    <w:rsid w:val="00DC7EED"/>
    <w:rsid w:val="00DD028C"/>
    <w:rsid w:val="00DD039A"/>
    <w:rsid w:val="00DD0E38"/>
    <w:rsid w:val="00DD127C"/>
    <w:rsid w:val="00DD1440"/>
    <w:rsid w:val="00DD14BE"/>
    <w:rsid w:val="00DD1EF0"/>
    <w:rsid w:val="00DD1F02"/>
    <w:rsid w:val="00DD247C"/>
    <w:rsid w:val="00DD2BCB"/>
    <w:rsid w:val="00DD2D1E"/>
    <w:rsid w:val="00DD2DA9"/>
    <w:rsid w:val="00DD2FEB"/>
    <w:rsid w:val="00DD3046"/>
    <w:rsid w:val="00DD3206"/>
    <w:rsid w:val="00DD3897"/>
    <w:rsid w:val="00DD3C2B"/>
    <w:rsid w:val="00DD42C4"/>
    <w:rsid w:val="00DD4589"/>
    <w:rsid w:val="00DD4AC5"/>
    <w:rsid w:val="00DD4D26"/>
    <w:rsid w:val="00DD5A63"/>
    <w:rsid w:val="00DD5F46"/>
    <w:rsid w:val="00DD64C7"/>
    <w:rsid w:val="00DD6665"/>
    <w:rsid w:val="00DD752C"/>
    <w:rsid w:val="00DE0251"/>
    <w:rsid w:val="00DE07D2"/>
    <w:rsid w:val="00DE08CC"/>
    <w:rsid w:val="00DE08E5"/>
    <w:rsid w:val="00DE097F"/>
    <w:rsid w:val="00DE0B02"/>
    <w:rsid w:val="00DE0BE8"/>
    <w:rsid w:val="00DE0E86"/>
    <w:rsid w:val="00DE1DE6"/>
    <w:rsid w:val="00DE1E4F"/>
    <w:rsid w:val="00DE2016"/>
    <w:rsid w:val="00DE25ED"/>
    <w:rsid w:val="00DE40C0"/>
    <w:rsid w:val="00DE45D1"/>
    <w:rsid w:val="00DE4BDF"/>
    <w:rsid w:val="00DE52FF"/>
    <w:rsid w:val="00DE5854"/>
    <w:rsid w:val="00DE6430"/>
    <w:rsid w:val="00DE66A1"/>
    <w:rsid w:val="00DE6D48"/>
    <w:rsid w:val="00DE7021"/>
    <w:rsid w:val="00DE726D"/>
    <w:rsid w:val="00DE735F"/>
    <w:rsid w:val="00DE75DF"/>
    <w:rsid w:val="00DE78A5"/>
    <w:rsid w:val="00DF01EE"/>
    <w:rsid w:val="00DF0675"/>
    <w:rsid w:val="00DF06AD"/>
    <w:rsid w:val="00DF0962"/>
    <w:rsid w:val="00DF0C2E"/>
    <w:rsid w:val="00DF0CFD"/>
    <w:rsid w:val="00DF1297"/>
    <w:rsid w:val="00DF1FB1"/>
    <w:rsid w:val="00DF28B4"/>
    <w:rsid w:val="00DF2922"/>
    <w:rsid w:val="00DF2BA2"/>
    <w:rsid w:val="00DF36B7"/>
    <w:rsid w:val="00DF4353"/>
    <w:rsid w:val="00DF44F2"/>
    <w:rsid w:val="00DF48DD"/>
    <w:rsid w:val="00DF499A"/>
    <w:rsid w:val="00DF5013"/>
    <w:rsid w:val="00DF51E7"/>
    <w:rsid w:val="00DF5219"/>
    <w:rsid w:val="00DF5254"/>
    <w:rsid w:val="00DF5D17"/>
    <w:rsid w:val="00DF63A1"/>
    <w:rsid w:val="00DF6977"/>
    <w:rsid w:val="00DF6A60"/>
    <w:rsid w:val="00DF7305"/>
    <w:rsid w:val="00DF761C"/>
    <w:rsid w:val="00DF7849"/>
    <w:rsid w:val="00DF78B2"/>
    <w:rsid w:val="00DF7BA1"/>
    <w:rsid w:val="00DF7D52"/>
    <w:rsid w:val="00DF7D96"/>
    <w:rsid w:val="00E00935"/>
    <w:rsid w:val="00E00AAF"/>
    <w:rsid w:val="00E00E6C"/>
    <w:rsid w:val="00E017FE"/>
    <w:rsid w:val="00E01D14"/>
    <w:rsid w:val="00E02334"/>
    <w:rsid w:val="00E027C7"/>
    <w:rsid w:val="00E02D21"/>
    <w:rsid w:val="00E035B5"/>
    <w:rsid w:val="00E035C2"/>
    <w:rsid w:val="00E0419A"/>
    <w:rsid w:val="00E042B5"/>
    <w:rsid w:val="00E0436C"/>
    <w:rsid w:val="00E0438E"/>
    <w:rsid w:val="00E04A72"/>
    <w:rsid w:val="00E056E3"/>
    <w:rsid w:val="00E05B58"/>
    <w:rsid w:val="00E06682"/>
    <w:rsid w:val="00E0699E"/>
    <w:rsid w:val="00E06C20"/>
    <w:rsid w:val="00E07A1B"/>
    <w:rsid w:val="00E07CA0"/>
    <w:rsid w:val="00E07DEC"/>
    <w:rsid w:val="00E07DFF"/>
    <w:rsid w:val="00E11093"/>
    <w:rsid w:val="00E115DA"/>
    <w:rsid w:val="00E125E3"/>
    <w:rsid w:val="00E12612"/>
    <w:rsid w:val="00E136B7"/>
    <w:rsid w:val="00E1393E"/>
    <w:rsid w:val="00E13C0D"/>
    <w:rsid w:val="00E140C4"/>
    <w:rsid w:val="00E1434A"/>
    <w:rsid w:val="00E14D9C"/>
    <w:rsid w:val="00E14F16"/>
    <w:rsid w:val="00E15C11"/>
    <w:rsid w:val="00E15D46"/>
    <w:rsid w:val="00E1636A"/>
    <w:rsid w:val="00E1697F"/>
    <w:rsid w:val="00E17CBB"/>
    <w:rsid w:val="00E21A05"/>
    <w:rsid w:val="00E21F50"/>
    <w:rsid w:val="00E220B2"/>
    <w:rsid w:val="00E22E66"/>
    <w:rsid w:val="00E231E7"/>
    <w:rsid w:val="00E234F0"/>
    <w:rsid w:val="00E23877"/>
    <w:rsid w:val="00E238D1"/>
    <w:rsid w:val="00E23A5F"/>
    <w:rsid w:val="00E24051"/>
    <w:rsid w:val="00E2405F"/>
    <w:rsid w:val="00E2473C"/>
    <w:rsid w:val="00E24F8B"/>
    <w:rsid w:val="00E25682"/>
    <w:rsid w:val="00E25799"/>
    <w:rsid w:val="00E2581E"/>
    <w:rsid w:val="00E25A79"/>
    <w:rsid w:val="00E25BDB"/>
    <w:rsid w:val="00E25F09"/>
    <w:rsid w:val="00E25FD0"/>
    <w:rsid w:val="00E26534"/>
    <w:rsid w:val="00E26CB9"/>
    <w:rsid w:val="00E26CD3"/>
    <w:rsid w:val="00E26D3D"/>
    <w:rsid w:val="00E26FF4"/>
    <w:rsid w:val="00E27159"/>
    <w:rsid w:val="00E27464"/>
    <w:rsid w:val="00E2751E"/>
    <w:rsid w:val="00E30189"/>
    <w:rsid w:val="00E302A7"/>
    <w:rsid w:val="00E3097A"/>
    <w:rsid w:val="00E30A44"/>
    <w:rsid w:val="00E311A2"/>
    <w:rsid w:val="00E312BC"/>
    <w:rsid w:val="00E3183D"/>
    <w:rsid w:val="00E32D39"/>
    <w:rsid w:val="00E3315A"/>
    <w:rsid w:val="00E34205"/>
    <w:rsid w:val="00E346E1"/>
    <w:rsid w:val="00E34721"/>
    <w:rsid w:val="00E34761"/>
    <w:rsid w:val="00E34B65"/>
    <w:rsid w:val="00E34D40"/>
    <w:rsid w:val="00E35929"/>
    <w:rsid w:val="00E35AC7"/>
    <w:rsid w:val="00E35CDC"/>
    <w:rsid w:val="00E35D5D"/>
    <w:rsid w:val="00E36B08"/>
    <w:rsid w:val="00E36B11"/>
    <w:rsid w:val="00E37276"/>
    <w:rsid w:val="00E377F7"/>
    <w:rsid w:val="00E3780E"/>
    <w:rsid w:val="00E37874"/>
    <w:rsid w:val="00E37959"/>
    <w:rsid w:val="00E37D9C"/>
    <w:rsid w:val="00E4027C"/>
    <w:rsid w:val="00E406CC"/>
    <w:rsid w:val="00E41119"/>
    <w:rsid w:val="00E41225"/>
    <w:rsid w:val="00E4137B"/>
    <w:rsid w:val="00E41D02"/>
    <w:rsid w:val="00E42450"/>
    <w:rsid w:val="00E4249E"/>
    <w:rsid w:val="00E42A8C"/>
    <w:rsid w:val="00E42EE9"/>
    <w:rsid w:val="00E42F6D"/>
    <w:rsid w:val="00E43055"/>
    <w:rsid w:val="00E431AD"/>
    <w:rsid w:val="00E431D6"/>
    <w:rsid w:val="00E43473"/>
    <w:rsid w:val="00E435EE"/>
    <w:rsid w:val="00E43757"/>
    <w:rsid w:val="00E43C77"/>
    <w:rsid w:val="00E43E8F"/>
    <w:rsid w:val="00E44244"/>
    <w:rsid w:val="00E448A7"/>
    <w:rsid w:val="00E44D91"/>
    <w:rsid w:val="00E45356"/>
    <w:rsid w:val="00E45779"/>
    <w:rsid w:val="00E45930"/>
    <w:rsid w:val="00E46A8A"/>
    <w:rsid w:val="00E46F3B"/>
    <w:rsid w:val="00E46F67"/>
    <w:rsid w:val="00E47464"/>
    <w:rsid w:val="00E474B3"/>
    <w:rsid w:val="00E474EC"/>
    <w:rsid w:val="00E4762B"/>
    <w:rsid w:val="00E477BD"/>
    <w:rsid w:val="00E50397"/>
    <w:rsid w:val="00E5066F"/>
    <w:rsid w:val="00E508C6"/>
    <w:rsid w:val="00E5196C"/>
    <w:rsid w:val="00E5215B"/>
    <w:rsid w:val="00E521D5"/>
    <w:rsid w:val="00E52588"/>
    <w:rsid w:val="00E52C75"/>
    <w:rsid w:val="00E52FDE"/>
    <w:rsid w:val="00E53B3F"/>
    <w:rsid w:val="00E53CB2"/>
    <w:rsid w:val="00E53D6A"/>
    <w:rsid w:val="00E53DE9"/>
    <w:rsid w:val="00E53EC2"/>
    <w:rsid w:val="00E54101"/>
    <w:rsid w:val="00E54374"/>
    <w:rsid w:val="00E543C7"/>
    <w:rsid w:val="00E546B8"/>
    <w:rsid w:val="00E548E8"/>
    <w:rsid w:val="00E54B59"/>
    <w:rsid w:val="00E55390"/>
    <w:rsid w:val="00E55AA1"/>
    <w:rsid w:val="00E56825"/>
    <w:rsid w:val="00E56FA2"/>
    <w:rsid w:val="00E570FB"/>
    <w:rsid w:val="00E571ED"/>
    <w:rsid w:val="00E57499"/>
    <w:rsid w:val="00E575DA"/>
    <w:rsid w:val="00E577D9"/>
    <w:rsid w:val="00E57B1B"/>
    <w:rsid w:val="00E600C7"/>
    <w:rsid w:val="00E605A4"/>
    <w:rsid w:val="00E6085D"/>
    <w:rsid w:val="00E609E3"/>
    <w:rsid w:val="00E609F6"/>
    <w:rsid w:val="00E60A23"/>
    <w:rsid w:val="00E61180"/>
    <w:rsid w:val="00E6160F"/>
    <w:rsid w:val="00E62258"/>
    <w:rsid w:val="00E624D9"/>
    <w:rsid w:val="00E627D4"/>
    <w:rsid w:val="00E62A1F"/>
    <w:rsid w:val="00E62A44"/>
    <w:rsid w:val="00E62CBF"/>
    <w:rsid w:val="00E62E23"/>
    <w:rsid w:val="00E6396F"/>
    <w:rsid w:val="00E6496C"/>
    <w:rsid w:val="00E64E1D"/>
    <w:rsid w:val="00E65063"/>
    <w:rsid w:val="00E65C6A"/>
    <w:rsid w:val="00E65F77"/>
    <w:rsid w:val="00E662B8"/>
    <w:rsid w:val="00E66483"/>
    <w:rsid w:val="00E664DD"/>
    <w:rsid w:val="00E67182"/>
    <w:rsid w:val="00E6772D"/>
    <w:rsid w:val="00E6779B"/>
    <w:rsid w:val="00E67925"/>
    <w:rsid w:val="00E679C3"/>
    <w:rsid w:val="00E67F50"/>
    <w:rsid w:val="00E701FF"/>
    <w:rsid w:val="00E70330"/>
    <w:rsid w:val="00E703C2"/>
    <w:rsid w:val="00E70763"/>
    <w:rsid w:val="00E7084A"/>
    <w:rsid w:val="00E7107A"/>
    <w:rsid w:val="00E71421"/>
    <w:rsid w:val="00E714C7"/>
    <w:rsid w:val="00E714FA"/>
    <w:rsid w:val="00E71531"/>
    <w:rsid w:val="00E7164B"/>
    <w:rsid w:val="00E71E2C"/>
    <w:rsid w:val="00E721D4"/>
    <w:rsid w:val="00E72461"/>
    <w:rsid w:val="00E72700"/>
    <w:rsid w:val="00E72973"/>
    <w:rsid w:val="00E72ABD"/>
    <w:rsid w:val="00E72AC2"/>
    <w:rsid w:val="00E72DBD"/>
    <w:rsid w:val="00E72F38"/>
    <w:rsid w:val="00E732CD"/>
    <w:rsid w:val="00E7339C"/>
    <w:rsid w:val="00E733B7"/>
    <w:rsid w:val="00E73A68"/>
    <w:rsid w:val="00E73F36"/>
    <w:rsid w:val="00E7427C"/>
    <w:rsid w:val="00E744E6"/>
    <w:rsid w:val="00E746CF"/>
    <w:rsid w:val="00E74AC5"/>
    <w:rsid w:val="00E74D67"/>
    <w:rsid w:val="00E7501A"/>
    <w:rsid w:val="00E75686"/>
    <w:rsid w:val="00E75E15"/>
    <w:rsid w:val="00E77522"/>
    <w:rsid w:val="00E77AC7"/>
    <w:rsid w:val="00E77AD3"/>
    <w:rsid w:val="00E80004"/>
    <w:rsid w:val="00E8049A"/>
    <w:rsid w:val="00E8070A"/>
    <w:rsid w:val="00E80E87"/>
    <w:rsid w:val="00E80F58"/>
    <w:rsid w:val="00E80F5F"/>
    <w:rsid w:val="00E81329"/>
    <w:rsid w:val="00E81774"/>
    <w:rsid w:val="00E817B4"/>
    <w:rsid w:val="00E81AE2"/>
    <w:rsid w:val="00E81B54"/>
    <w:rsid w:val="00E82788"/>
    <w:rsid w:val="00E82F9E"/>
    <w:rsid w:val="00E83267"/>
    <w:rsid w:val="00E83C71"/>
    <w:rsid w:val="00E83CFC"/>
    <w:rsid w:val="00E84044"/>
    <w:rsid w:val="00E842A0"/>
    <w:rsid w:val="00E84349"/>
    <w:rsid w:val="00E84618"/>
    <w:rsid w:val="00E849AF"/>
    <w:rsid w:val="00E85073"/>
    <w:rsid w:val="00E85079"/>
    <w:rsid w:val="00E851BB"/>
    <w:rsid w:val="00E85319"/>
    <w:rsid w:val="00E856CE"/>
    <w:rsid w:val="00E856DE"/>
    <w:rsid w:val="00E85C12"/>
    <w:rsid w:val="00E86731"/>
    <w:rsid w:val="00E86D50"/>
    <w:rsid w:val="00E86D52"/>
    <w:rsid w:val="00E8716C"/>
    <w:rsid w:val="00E87F11"/>
    <w:rsid w:val="00E91335"/>
    <w:rsid w:val="00E9187B"/>
    <w:rsid w:val="00E91C93"/>
    <w:rsid w:val="00E91CF1"/>
    <w:rsid w:val="00E920A4"/>
    <w:rsid w:val="00E92290"/>
    <w:rsid w:val="00E926D3"/>
    <w:rsid w:val="00E926E7"/>
    <w:rsid w:val="00E92891"/>
    <w:rsid w:val="00E9291D"/>
    <w:rsid w:val="00E92A18"/>
    <w:rsid w:val="00E92BB4"/>
    <w:rsid w:val="00E92EFF"/>
    <w:rsid w:val="00E93082"/>
    <w:rsid w:val="00E9384E"/>
    <w:rsid w:val="00E9417E"/>
    <w:rsid w:val="00E943C9"/>
    <w:rsid w:val="00E944F2"/>
    <w:rsid w:val="00E946DD"/>
    <w:rsid w:val="00E94DFE"/>
    <w:rsid w:val="00E958C6"/>
    <w:rsid w:val="00E958CC"/>
    <w:rsid w:val="00E95D31"/>
    <w:rsid w:val="00E9625D"/>
    <w:rsid w:val="00E9639F"/>
    <w:rsid w:val="00E9712B"/>
    <w:rsid w:val="00E9797D"/>
    <w:rsid w:val="00E97D76"/>
    <w:rsid w:val="00E97F3F"/>
    <w:rsid w:val="00EA00D6"/>
    <w:rsid w:val="00EA0971"/>
    <w:rsid w:val="00EA0EFD"/>
    <w:rsid w:val="00EA0F0F"/>
    <w:rsid w:val="00EA16E5"/>
    <w:rsid w:val="00EA18B0"/>
    <w:rsid w:val="00EA1F30"/>
    <w:rsid w:val="00EA2545"/>
    <w:rsid w:val="00EA2750"/>
    <w:rsid w:val="00EA2D25"/>
    <w:rsid w:val="00EA2D4E"/>
    <w:rsid w:val="00EA3768"/>
    <w:rsid w:val="00EA3FDF"/>
    <w:rsid w:val="00EA441B"/>
    <w:rsid w:val="00EA44A7"/>
    <w:rsid w:val="00EA4B77"/>
    <w:rsid w:val="00EA4FFF"/>
    <w:rsid w:val="00EA5259"/>
    <w:rsid w:val="00EA531E"/>
    <w:rsid w:val="00EA5414"/>
    <w:rsid w:val="00EA55C9"/>
    <w:rsid w:val="00EA5A2C"/>
    <w:rsid w:val="00EA5AEF"/>
    <w:rsid w:val="00EA5C12"/>
    <w:rsid w:val="00EA5C83"/>
    <w:rsid w:val="00EA5FBB"/>
    <w:rsid w:val="00EA6D04"/>
    <w:rsid w:val="00EA6DE6"/>
    <w:rsid w:val="00EA6FA7"/>
    <w:rsid w:val="00EA7546"/>
    <w:rsid w:val="00EA7837"/>
    <w:rsid w:val="00EA7B54"/>
    <w:rsid w:val="00EA7F83"/>
    <w:rsid w:val="00EB0407"/>
    <w:rsid w:val="00EB07DB"/>
    <w:rsid w:val="00EB16D1"/>
    <w:rsid w:val="00EB2248"/>
    <w:rsid w:val="00EB23F7"/>
    <w:rsid w:val="00EB27CF"/>
    <w:rsid w:val="00EB34EB"/>
    <w:rsid w:val="00EB354A"/>
    <w:rsid w:val="00EB3B1A"/>
    <w:rsid w:val="00EB3F1A"/>
    <w:rsid w:val="00EB4323"/>
    <w:rsid w:val="00EB45C9"/>
    <w:rsid w:val="00EB4792"/>
    <w:rsid w:val="00EB4EC9"/>
    <w:rsid w:val="00EB52EA"/>
    <w:rsid w:val="00EB53FE"/>
    <w:rsid w:val="00EB5840"/>
    <w:rsid w:val="00EB6198"/>
    <w:rsid w:val="00EB61DB"/>
    <w:rsid w:val="00EB654E"/>
    <w:rsid w:val="00EB698B"/>
    <w:rsid w:val="00EB6B45"/>
    <w:rsid w:val="00EB6CEA"/>
    <w:rsid w:val="00EB70CC"/>
    <w:rsid w:val="00EB74F0"/>
    <w:rsid w:val="00EB77CD"/>
    <w:rsid w:val="00EB7D17"/>
    <w:rsid w:val="00EC0015"/>
    <w:rsid w:val="00EC00A8"/>
    <w:rsid w:val="00EC0346"/>
    <w:rsid w:val="00EC04DB"/>
    <w:rsid w:val="00EC1027"/>
    <w:rsid w:val="00EC17C2"/>
    <w:rsid w:val="00EC2BBD"/>
    <w:rsid w:val="00EC2CE1"/>
    <w:rsid w:val="00EC4309"/>
    <w:rsid w:val="00EC4976"/>
    <w:rsid w:val="00EC5518"/>
    <w:rsid w:val="00EC5F7F"/>
    <w:rsid w:val="00EC6D6D"/>
    <w:rsid w:val="00EC7271"/>
    <w:rsid w:val="00EC7552"/>
    <w:rsid w:val="00ED013B"/>
    <w:rsid w:val="00ED033D"/>
    <w:rsid w:val="00ED0356"/>
    <w:rsid w:val="00ED0841"/>
    <w:rsid w:val="00ED0AFB"/>
    <w:rsid w:val="00ED0C02"/>
    <w:rsid w:val="00ED1236"/>
    <w:rsid w:val="00ED23A4"/>
    <w:rsid w:val="00ED27C9"/>
    <w:rsid w:val="00ED2840"/>
    <w:rsid w:val="00ED2A0E"/>
    <w:rsid w:val="00ED3F70"/>
    <w:rsid w:val="00ED4625"/>
    <w:rsid w:val="00ED4DCF"/>
    <w:rsid w:val="00ED571C"/>
    <w:rsid w:val="00ED5C47"/>
    <w:rsid w:val="00ED6911"/>
    <w:rsid w:val="00ED6CB4"/>
    <w:rsid w:val="00ED789C"/>
    <w:rsid w:val="00ED78E9"/>
    <w:rsid w:val="00ED78F6"/>
    <w:rsid w:val="00ED79C6"/>
    <w:rsid w:val="00EE02B5"/>
    <w:rsid w:val="00EE03C8"/>
    <w:rsid w:val="00EE0C8A"/>
    <w:rsid w:val="00EE124D"/>
    <w:rsid w:val="00EE19F0"/>
    <w:rsid w:val="00EE1CCB"/>
    <w:rsid w:val="00EE2301"/>
    <w:rsid w:val="00EE2639"/>
    <w:rsid w:val="00EE2F97"/>
    <w:rsid w:val="00EE370F"/>
    <w:rsid w:val="00EE38CE"/>
    <w:rsid w:val="00EE421E"/>
    <w:rsid w:val="00EE486C"/>
    <w:rsid w:val="00EE486F"/>
    <w:rsid w:val="00EE5068"/>
    <w:rsid w:val="00EE5126"/>
    <w:rsid w:val="00EE5C6F"/>
    <w:rsid w:val="00EE5E03"/>
    <w:rsid w:val="00EE60A0"/>
    <w:rsid w:val="00EE645C"/>
    <w:rsid w:val="00EE65E5"/>
    <w:rsid w:val="00EE718C"/>
    <w:rsid w:val="00EE743E"/>
    <w:rsid w:val="00EE78DB"/>
    <w:rsid w:val="00EF056D"/>
    <w:rsid w:val="00EF0581"/>
    <w:rsid w:val="00EF05F3"/>
    <w:rsid w:val="00EF0A5D"/>
    <w:rsid w:val="00EF0C3C"/>
    <w:rsid w:val="00EF0DED"/>
    <w:rsid w:val="00EF1312"/>
    <w:rsid w:val="00EF1903"/>
    <w:rsid w:val="00EF343A"/>
    <w:rsid w:val="00EF3550"/>
    <w:rsid w:val="00EF3D0B"/>
    <w:rsid w:val="00EF4367"/>
    <w:rsid w:val="00EF4450"/>
    <w:rsid w:val="00EF483C"/>
    <w:rsid w:val="00EF4C28"/>
    <w:rsid w:val="00EF5A03"/>
    <w:rsid w:val="00EF5BC5"/>
    <w:rsid w:val="00EF5F82"/>
    <w:rsid w:val="00EF6778"/>
    <w:rsid w:val="00EF6B69"/>
    <w:rsid w:val="00EF6EC4"/>
    <w:rsid w:val="00EF709D"/>
    <w:rsid w:val="00F000BC"/>
    <w:rsid w:val="00F004ED"/>
    <w:rsid w:val="00F0092B"/>
    <w:rsid w:val="00F010BB"/>
    <w:rsid w:val="00F01CFD"/>
    <w:rsid w:val="00F02C81"/>
    <w:rsid w:val="00F02DE2"/>
    <w:rsid w:val="00F03116"/>
    <w:rsid w:val="00F03577"/>
    <w:rsid w:val="00F03A53"/>
    <w:rsid w:val="00F03A8B"/>
    <w:rsid w:val="00F0403D"/>
    <w:rsid w:val="00F0421F"/>
    <w:rsid w:val="00F04747"/>
    <w:rsid w:val="00F04F4B"/>
    <w:rsid w:val="00F055FA"/>
    <w:rsid w:val="00F05E89"/>
    <w:rsid w:val="00F06143"/>
    <w:rsid w:val="00F0684B"/>
    <w:rsid w:val="00F06B9C"/>
    <w:rsid w:val="00F06E3B"/>
    <w:rsid w:val="00F07A2C"/>
    <w:rsid w:val="00F07DF6"/>
    <w:rsid w:val="00F10506"/>
    <w:rsid w:val="00F107D9"/>
    <w:rsid w:val="00F1081B"/>
    <w:rsid w:val="00F10B42"/>
    <w:rsid w:val="00F10BA6"/>
    <w:rsid w:val="00F10FED"/>
    <w:rsid w:val="00F1110A"/>
    <w:rsid w:val="00F112B1"/>
    <w:rsid w:val="00F119EA"/>
    <w:rsid w:val="00F11A5A"/>
    <w:rsid w:val="00F11BD7"/>
    <w:rsid w:val="00F11E59"/>
    <w:rsid w:val="00F1204F"/>
    <w:rsid w:val="00F12394"/>
    <w:rsid w:val="00F12873"/>
    <w:rsid w:val="00F129CB"/>
    <w:rsid w:val="00F12CD4"/>
    <w:rsid w:val="00F13369"/>
    <w:rsid w:val="00F136EC"/>
    <w:rsid w:val="00F13AA2"/>
    <w:rsid w:val="00F13B85"/>
    <w:rsid w:val="00F14161"/>
    <w:rsid w:val="00F14589"/>
    <w:rsid w:val="00F14954"/>
    <w:rsid w:val="00F15A54"/>
    <w:rsid w:val="00F15BFB"/>
    <w:rsid w:val="00F15D27"/>
    <w:rsid w:val="00F15E2B"/>
    <w:rsid w:val="00F16332"/>
    <w:rsid w:val="00F165A0"/>
    <w:rsid w:val="00F167D8"/>
    <w:rsid w:val="00F16923"/>
    <w:rsid w:val="00F16F33"/>
    <w:rsid w:val="00F171D5"/>
    <w:rsid w:val="00F17278"/>
    <w:rsid w:val="00F172D8"/>
    <w:rsid w:val="00F1755A"/>
    <w:rsid w:val="00F17566"/>
    <w:rsid w:val="00F176A0"/>
    <w:rsid w:val="00F17723"/>
    <w:rsid w:val="00F2068A"/>
    <w:rsid w:val="00F214AB"/>
    <w:rsid w:val="00F21645"/>
    <w:rsid w:val="00F21A6F"/>
    <w:rsid w:val="00F21E14"/>
    <w:rsid w:val="00F220CA"/>
    <w:rsid w:val="00F232F0"/>
    <w:rsid w:val="00F233DA"/>
    <w:rsid w:val="00F23542"/>
    <w:rsid w:val="00F236AE"/>
    <w:rsid w:val="00F23980"/>
    <w:rsid w:val="00F23E16"/>
    <w:rsid w:val="00F23E83"/>
    <w:rsid w:val="00F247B4"/>
    <w:rsid w:val="00F24A26"/>
    <w:rsid w:val="00F24A6B"/>
    <w:rsid w:val="00F24F37"/>
    <w:rsid w:val="00F2539A"/>
    <w:rsid w:val="00F257BD"/>
    <w:rsid w:val="00F25966"/>
    <w:rsid w:val="00F25A35"/>
    <w:rsid w:val="00F26986"/>
    <w:rsid w:val="00F26B71"/>
    <w:rsid w:val="00F26F95"/>
    <w:rsid w:val="00F27312"/>
    <w:rsid w:val="00F2764C"/>
    <w:rsid w:val="00F27833"/>
    <w:rsid w:val="00F27A02"/>
    <w:rsid w:val="00F30915"/>
    <w:rsid w:val="00F30E9B"/>
    <w:rsid w:val="00F31022"/>
    <w:rsid w:val="00F31177"/>
    <w:rsid w:val="00F319B2"/>
    <w:rsid w:val="00F323D8"/>
    <w:rsid w:val="00F32D1B"/>
    <w:rsid w:val="00F32F9E"/>
    <w:rsid w:val="00F336E8"/>
    <w:rsid w:val="00F3374E"/>
    <w:rsid w:val="00F33ACF"/>
    <w:rsid w:val="00F33E48"/>
    <w:rsid w:val="00F33E65"/>
    <w:rsid w:val="00F342FA"/>
    <w:rsid w:val="00F3466E"/>
    <w:rsid w:val="00F346FA"/>
    <w:rsid w:val="00F3516E"/>
    <w:rsid w:val="00F3564C"/>
    <w:rsid w:val="00F356A3"/>
    <w:rsid w:val="00F35AC5"/>
    <w:rsid w:val="00F35F03"/>
    <w:rsid w:val="00F3604E"/>
    <w:rsid w:val="00F364BD"/>
    <w:rsid w:val="00F3658C"/>
    <w:rsid w:val="00F36817"/>
    <w:rsid w:val="00F37002"/>
    <w:rsid w:val="00F37482"/>
    <w:rsid w:val="00F37B45"/>
    <w:rsid w:val="00F37B59"/>
    <w:rsid w:val="00F37D1A"/>
    <w:rsid w:val="00F37D48"/>
    <w:rsid w:val="00F37E5D"/>
    <w:rsid w:val="00F402A1"/>
    <w:rsid w:val="00F403F1"/>
    <w:rsid w:val="00F40423"/>
    <w:rsid w:val="00F40534"/>
    <w:rsid w:val="00F40672"/>
    <w:rsid w:val="00F407C0"/>
    <w:rsid w:val="00F40C07"/>
    <w:rsid w:val="00F42403"/>
    <w:rsid w:val="00F427AF"/>
    <w:rsid w:val="00F42EEA"/>
    <w:rsid w:val="00F4366D"/>
    <w:rsid w:val="00F43804"/>
    <w:rsid w:val="00F43B92"/>
    <w:rsid w:val="00F44008"/>
    <w:rsid w:val="00F4417D"/>
    <w:rsid w:val="00F44323"/>
    <w:rsid w:val="00F44DF0"/>
    <w:rsid w:val="00F44EB5"/>
    <w:rsid w:val="00F4521A"/>
    <w:rsid w:val="00F453E0"/>
    <w:rsid w:val="00F454E8"/>
    <w:rsid w:val="00F45538"/>
    <w:rsid w:val="00F456E0"/>
    <w:rsid w:val="00F45921"/>
    <w:rsid w:val="00F459A2"/>
    <w:rsid w:val="00F45B22"/>
    <w:rsid w:val="00F45CB6"/>
    <w:rsid w:val="00F45DE2"/>
    <w:rsid w:val="00F46456"/>
    <w:rsid w:val="00F4657F"/>
    <w:rsid w:val="00F47170"/>
    <w:rsid w:val="00F472EB"/>
    <w:rsid w:val="00F4760F"/>
    <w:rsid w:val="00F4776C"/>
    <w:rsid w:val="00F504E8"/>
    <w:rsid w:val="00F508EB"/>
    <w:rsid w:val="00F509B8"/>
    <w:rsid w:val="00F50C4F"/>
    <w:rsid w:val="00F50E9E"/>
    <w:rsid w:val="00F5122A"/>
    <w:rsid w:val="00F51E02"/>
    <w:rsid w:val="00F523AF"/>
    <w:rsid w:val="00F530C4"/>
    <w:rsid w:val="00F53374"/>
    <w:rsid w:val="00F53C34"/>
    <w:rsid w:val="00F54B5C"/>
    <w:rsid w:val="00F54BBB"/>
    <w:rsid w:val="00F55E9C"/>
    <w:rsid w:val="00F55ED2"/>
    <w:rsid w:val="00F56591"/>
    <w:rsid w:val="00F56ACF"/>
    <w:rsid w:val="00F56F2A"/>
    <w:rsid w:val="00F5724D"/>
    <w:rsid w:val="00F576F6"/>
    <w:rsid w:val="00F57893"/>
    <w:rsid w:val="00F60A69"/>
    <w:rsid w:val="00F60C4B"/>
    <w:rsid w:val="00F60CAB"/>
    <w:rsid w:val="00F61202"/>
    <w:rsid w:val="00F615C8"/>
    <w:rsid w:val="00F622CE"/>
    <w:rsid w:val="00F623B3"/>
    <w:rsid w:val="00F62415"/>
    <w:rsid w:val="00F625D6"/>
    <w:rsid w:val="00F626B8"/>
    <w:rsid w:val="00F63104"/>
    <w:rsid w:val="00F63257"/>
    <w:rsid w:val="00F63437"/>
    <w:rsid w:val="00F63B07"/>
    <w:rsid w:val="00F63D87"/>
    <w:rsid w:val="00F64855"/>
    <w:rsid w:val="00F64D78"/>
    <w:rsid w:val="00F64E44"/>
    <w:rsid w:val="00F64F00"/>
    <w:rsid w:val="00F64FE1"/>
    <w:rsid w:val="00F6592E"/>
    <w:rsid w:val="00F65CEF"/>
    <w:rsid w:val="00F65D9B"/>
    <w:rsid w:val="00F662CE"/>
    <w:rsid w:val="00F678F7"/>
    <w:rsid w:val="00F679FA"/>
    <w:rsid w:val="00F70457"/>
    <w:rsid w:val="00F7066F"/>
    <w:rsid w:val="00F72A21"/>
    <w:rsid w:val="00F72D0A"/>
    <w:rsid w:val="00F72E70"/>
    <w:rsid w:val="00F735A5"/>
    <w:rsid w:val="00F736AE"/>
    <w:rsid w:val="00F73BD7"/>
    <w:rsid w:val="00F73E78"/>
    <w:rsid w:val="00F747B2"/>
    <w:rsid w:val="00F7502A"/>
    <w:rsid w:val="00F752B5"/>
    <w:rsid w:val="00F758E5"/>
    <w:rsid w:val="00F7645C"/>
    <w:rsid w:val="00F7681A"/>
    <w:rsid w:val="00F7755F"/>
    <w:rsid w:val="00F77865"/>
    <w:rsid w:val="00F77968"/>
    <w:rsid w:val="00F7797C"/>
    <w:rsid w:val="00F77F1D"/>
    <w:rsid w:val="00F800AD"/>
    <w:rsid w:val="00F806E9"/>
    <w:rsid w:val="00F807A8"/>
    <w:rsid w:val="00F80E6A"/>
    <w:rsid w:val="00F810E6"/>
    <w:rsid w:val="00F8122A"/>
    <w:rsid w:val="00F8125F"/>
    <w:rsid w:val="00F8177E"/>
    <w:rsid w:val="00F82312"/>
    <w:rsid w:val="00F8250A"/>
    <w:rsid w:val="00F82740"/>
    <w:rsid w:val="00F82DA6"/>
    <w:rsid w:val="00F82DB8"/>
    <w:rsid w:val="00F83844"/>
    <w:rsid w:val="00F83F63"/>
    <w:rsid w:val="00F84222"/>
    <w:rsid w:val="00F8427E"/>
    <w:rsid w:val="00F84452"/>
    <w:rsid w:val="00F844AF"/>
    <w:rsid w:val="00F844CB"/>
    <w:rsid w:val="00F8453E"/>
    <w:rsid w:val="00F858F4"/>
    <w:rsid w:val="00F85B8D"/>
    <w:rsid w:val="00F85E1D"/>
    <w:rsid w:val="00F85EA7"/>
    <w:rsid w:val="00F860E5"/>
    <w:rsid w:val="00F86187"/>
    <w:rsid w:val="00F869CF"/>
    <w:rsid w:val="00F86D9B"/>
    <w:rsid w:val="00F8709C"/>
    <w:rsid w:val="00F87238"/>
    <w:rsid w:val="00F8747A"/>
    <w:rsid w:val="00F87D4F"/>
    <w:rsid w:val="00F90227"/>
    <w:rsid w:val="00F90483"/>
    <w:rsid w:val="00F904FC"/>
    <w:rsid w:val="00F907AC"/>
    <w:rsid w:val="00F907D4"/>
    <w:rsid w:val="00F90C1F"/>
    <w:rsid w:val="00F90E55"/>
    <w:rsid w:val="00F90EEC"/>
    <w:rsid w:val="00F9147B"/>
    <w:rsid w:val="00F91B9B"/>
    <w:rsid w:val="00F9226D"/>
    <w:rsid w:val="00F923CB"/>
    <w:rsid w:val="00F92785"/>
    <w:rsid w:val="00F92C1F"/>
    <w:rsid w:val="00F92DB4"/>
    <w:rsid w:val="00F92E75"/>
    <w:rsid w:val="00F93374"/>
    <w:rsid w:val="00F93A3E"/>
    <w:rsid w:val="00F93BCC"/>
    <w:rsid w:val="00F93D4F"/>
    <w:rsid w:val="00F9435F"/>
    <w:rsid w:val="00F94C7B"/>
    <w:rsid w:val="00F95498"/>
    <w:rsid w:val="00F956DD"/>
    <w:rsid w:val="00F958C6"/>
    <w:rsid w:val="00F95A07"/>
    <w:rsid w:val="00F962A1"/>
    <w:rsid w:val="00F963C9"/>
    <w:rsid w:val="00F96400"/>
    <w:rsid w:val="00F96404"/>
    <w:rsid w:val="00F96918"/>
    <w:rsid w:val="00FA01E2"/>
    <w:rsid w:val="00FA0262"/>
    <w:rsid w:val="00FA09C1"/>
    <w:rsid w:val="00FA0CEF"/>
    <w:rsid w:val="00FA1141"/>
    <w:rsid w:val="00FA2B7F"/>
    <w:rsid w:val="00FA328A"/>
    <w:rsid w:val="00FA3732"/>
    <w:rsid w:val="00FA415A"/>
    <w:rsid w:val="00FA424B"/>
    <w:rsid w:val="00FA44D7"/>
    <w:rsid w:val="00FA4754"/>
    <w:rsid w:val="00FA49D6"/>
    <w:rsid w:val="00FA4A16"/>
    <w:rsid w:val="00FA4E6C"/>
    <w:rsid w:val="00FA4FD0"/>
    <w:rsid w:val="00FA595E"/>
    <w:rsid w:val="00FA5D03"/>
    <w:rsid w:val="00FA66EB"/>
    <w:rsid w:val="00FA6AF4"/>
    <w:rsid w:val="00FA6B81"/>
    <w:rsid w:val="00FA7239"/>
    <w:rsid w:val="00FA7CDE"/>
    <w:rsid w:val="00FB0DDF"/>
    <w:rsid w:val="00FB0FA1"/>
    <w:rsid w:val="00FB1728"/>
    <w:rsid w:val="00FB1B57"/>
    <w:rsid w:val="00FB1D13"/>
    <w:rsid w:val="00FB2895"/>
    <w:rsid w:val="00FB2CA5"/>
    <w:rsid w:val="00FB2CFD"/>
    <w:rsid w:val="00FB3104"/>
    <w:rsid w:val="00FB39F2"/>
    <w:rsid w:val="00FB3CD0"/>
    <w:rsid w:val="00FB3E63"/>
    <w:rsid w:val="00FB453B"/>
    <w:rsid w:val="00FB4A6D"/>
    <w:rsid w:val="00FB4FC6"/>
    <w:rsid w:val="00FB517F"/>
    <w:rsid w:val="00FB5385"/>
    <w:rsid w:val="00FB57EE"/>
    <w:rsid w:val="00FB58D1"/>
    <w:rsid w:val="00FB5C00"/>
    <w:rsid w:val="00FB5E18"/>
    <w:rsid w:val="00FB6385"/>
    <w:rsid w:val="00FB63E8"/>
    <w:rsid w:val="00FB69BB"/>
    <w:rsid w:val="00FB6A2E"/>
    <w:rsid w:val="00FB77D7"/>
    <w:rsid w:val="00FB78D2"/>
    <w:rsid w:val="00FC0266"/>
    <w:rsid w:val="00FC075F"/>
    <w:rsid w:val="00FC08DB"/>
    <w:rsid w:val="00FC09D3"/>
    <w:rsid w:val="00FC09DF"/>
    <w:rsid w:val="00FC0C43"/>
    <w:rsid w:val="00FC0E73"/>
    <w:rsid w:val="00FC0F2D"/>
    <w:rsid w:val="00FC1104"/>
    <w:rsid w:val="00FC178B"/>
    <w:rsid w:val="00FC17EB"/>
    <w:rsid w:val="00FC20EE"/>
    <w:rsid w:val="00FC2CD2"/>
    <w:rsid w:val="00FC2D24"/>
    <w:rsid w:val="00FC36F3"/>
    <w:rsid w:val="00FC3935"/>
    <w:rsid w:val="00FC4411"/>
    <w:rsid w:val="00FC4CCA"/>
    <w:rsid w:val="00FC52DC"/>
    <w:rsid w:val="00FC5377"/>
    <w:rsid w:val="00FC569B"/>
    <w:rsid w:val="00FC6900"/>
    <w:rsid w:val="00FC6E3F"/>
    <w:rsid w:val="00FC71C2"/>
    <w:rsid w:val="00FC723F"/>
    <w:rsid w:val="00FC7488"/>
    <w:rsid w:val="00FC7EED"/>
    <w:rsid w:val="00FD0926"/>
    <w:rsid w:val="00FD0983"/>
    <w:rsid w:val="00FD0AC1"/>
    <w:rsid w:val="00FD0FA1"/>
    <w:rsid w:val="00FD10ED"/>
    <w:rsid w:val="00FD11C4"/>
    <w:rsid w:val="00FD13EC"/>
    <w:rsid w:val="00FD149C"/>
    <w:rsid w:val="00FD1639"/>
    <w:rsid w:val="00FD16F5"/>
    <w:rsid w:val="00FD1C3B"/>
    <w:rsid w:val="00FD1DE3"/>
    <w:rsid w:val="00FD1F85"/>
    <w:rsid w:val="00FD27CD"/>
    <w:rsid w:val="00FD2D48"/>
    <w:rsid w:val="00FD38DD"/>
    <w:rsid w:val="00FD3C44"/>
    <w:rsid w:val="00FD4048"/>
    <w:rsid w:val="00FD4112"/>
    <w:rsid w:val="00FD4243"/>
    <w:rsid w:val="00FD4584"/>
    <w:rsid w:val="00FD4928"/>
    <w:rsid w:val="00FD4A12"/>
    <w:rsid w:val="00FD511F"/>
    <w:rsid w:val="00FD525B"/>
    <w:rsid w:val="00FD5277"/>
    <w:rsid w:val="00FD5C35"/>
    <w:rsid w:val="00FD5D40"/>
    <w:rsid w:val="00FD64C2"/>
    <w:rsid w:val="00FD6ED3"/>
    <w:rsid w:val="00FD7336"/>
    <w:rsid w:val="00FD7776"/>
    <w:rsid w:val="00FE03F5"/>
    <w:rsid w:val="00FE0C23"/>
    <w:rsid w:val="00FE0CD4"/>
    <w:rsid w:val="00FE1A71"/>
    <w:rsid w:val="00FE2230"/>
    <w:rsid w:val="00FE26B0"/>
    <w:rsid w:val="00FE32C5"/>
    <w:rsid w:val="00FE366F"/>
    <w:rsid w:val="00FE387E"/>
    <w:rsid w:val="00FE41B2"/>
    <w:rsid w:val="00FE4F60"/>
    <w:rsid w:val="00FE639C"/>
    <w:rsid w:val="00FE6435"/>
    <w:rsid w:val="00FE6C1B"/>
    <w:rsid w:val="00FE792A"/>
    <w:rsid w:val="00FE7DDD"/>
    <w:rsid w:val="00FE7FC4"/>
    <w:rsid w:val="00FF0232"/>
    <w:rsid w:val="00FF0C32"/>
    <w:rsid w:val="00FF0F92"/>
    <w:rsid w:val="00FF1101"/>
    <w:rsid w:val="00FF1233"/>
    <w:rsid w:val="00FF1359"/>
    <w:rsid w:val="00FF13DB"/>
    <w:rsid w:val="00FF1BC7"/>
    <w:rsid w:val="00FF1D15"/>
    <w:rsid w:val="00FF1DF1"/>
    <w:rsid w:val="00FF1EB9"/>
    <w:rsid w:val="00FF2076"/>
    <w:rsid w:val="00FF21EE"/>
    <w:rsid w:val="00FF23EE"/>
    <w:rsid w:val="00FF261D"/>
    <w:rsid w:val="00FF2AE2"/>
    <w:rsid w:val="00FF2C50"/>
    <w:rsid w:val="00FF2E57"/>
    <w:rsid w:val="00FF3532"/>
    <w:rsid w:val="00FF3A96"/>
    <w:rsid w:val="00FF47E7"/>
    <w:rsid w:val="00FF4D50"/>
    <w:rsid w:val="00FF4D59"/>
    <w:rsid w:val="00FF4DCB"/>
    <w:rsid w:val="00FF56C6"/>
    <w:rsid w:val="00FF5875"/>
    <w:rsid w:val="00FF63E5"/>
    <w:rsid w:val="00FF64AB"/>
    <w:rsid w:val="00FF6EF5"/>
    <w:rsid w:val="00FF7042"/>
    <w:rsid w:val="00FF72FD"/>
    <w:rsid w:val="00FF7609"/>
    <w:rsid w:val="00FF7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EE2E8"/>
  <w15:chartTrackingRefBased/>
  <w15:docId w15:val="{D4A7C613-E7F1-4432-883F-089D923B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3F"/>
    <w:pPr>
      <w:ind w:right="102"/>
      <w:jc w:val="both"/>
    </w:pPr>
    <w:rPr>
      <w:sz w:val="22"/>
      <w:szCs w:val="22"/>
      <w:lang w:eastAsia="en-US"/>
    </w:rPr>
  </w:style>
  <w:style w:type="paragraph" w:styleId="Ttulo1">
    <w:name w:val="heading 1"/>
    <w:basedOn w:val="Normal"/>
    <w:next w:val="Normal"/>
    <w:link w:val="Ttulo1Car"/>
    <w:uiPriority w:val="9"/>
    <w:qFormat/>
    <w:rsid w:val="00E84618"/>
    <w:pPr>
      <w:keepNext/>
      <w:spacing w:before="240" w:after="60"/>
      <w:outlineLvl w:val="0"/>
    </w:pPr>
    <w:rPr>
      <w:rFonts w:ascii="Cambria" w:hAnsi="Cambria"/>
      <w:b/>
      <w:bCs/>
      <w:kern w:val="32"/>
      <w:sz w:val="32"/>
      <w:szCs w:val="32"/>
      <w:lang w:val="es-ES" w:eastAsia="es-ES"/>
    </w:rPr>
  </w:style>
  <w:style w:type="paragraph" w:styleId="Ttulo2">
    <w:name w:val="heading 2"/>
    <w:basedOn w:val="Normal"/>
    <w:next w:val="Normal"/>
    <w:link w:val="Ttulo2Car"/>
    <w:uiPriority w:val="9"/>
    <w:qFormat/>
    <w:rsid w:val="00D207E0"/>
    <w:pPr>
      <w:keepNext/>
      <w:keepLines/>
      <w:spacing w:before="200"/>
      <w:outlineLvl w:val="1"/>
    </w:pPr>
    <w:rPr>
      <w:rFonts w:ascii="Calibri Light" w:eastAsia="Times New Roman" w:hAnsi="Calibri Light"/>
      <w:b/>
      <w:bCs/>
      <w:color w:val="5B9BD5"/>
      <w:sz w:val="26"/>
      <w:szCs w:val="26"/>
    </w:rPr>
  </w:style>
  <w:style w:type="paragraph" w:styleId="Ttulo3">
    <w:name w:val="heading 3"/>
    <w:basedOn w:val="Normal"/>
    <w:next w:val="Normal"/>
    <w:link w:val="Ttulo3Car"/>
    <w:uiPriority w:val="9"/>
    <w:semiHidden/>
    <w:unhideWhenUsed/>
    <w:qFormat/>
    <w:rsid w:val="00040301"/>
    <w:pPr>
      <w:keepNext/>
      <w:spacing w:before="240" w:after="60" w:line="259" w:lineRule="auto"/>
      <w:ind w:right="0"/>
      <w:jc w:val="left"/>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8177D8"/>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9"/>
    <w:qFormat/>
    <w:rsid w:val="00E84618"/>
    <w:pPr>
      <w:spacing w:before="240" w:after="60"/>
      <w:outlineLvl w:val="4"/>
    </w:pPr>
    <w:rPr>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6731BE"/>
  </w:style>
  <w:style w:type="paragraph" w:customStyle="1" w:styleId="Sombreadovistoso-nfasis31">
    <w:name w:val="Sombreado vistoso - Énfasis 31"/>
    <w:basedOn w:val="Normal"/>
    <w:link w:val="Sombreadovistoso-nfasis3Car"/>
    <w:uiPriority w:val="34"/>
    <w:qFormat/>
    <w:rsid w:val="006731BE"/>
    <w:pPr>
      <w:spacing w:before="100" w:beforeAutospacing="1" w:after="100" w:afterAutospacing="1"/>
    </w:pPr>
    <w:rPr>
      <w:rFonts w:ascii="Times New Roman" w:eastAsia="Times New Roman" w:hAnsi="Times New Roman"/>
      <w:sz w:val="24"/>
      <w:szCs w:val="24"/>
      <w:lang w:eastAsia="es-CO"/>
    </w:rPr>
  </w:style>
  <w:style w:type="character" w:styleId="Refdenotaalpie">
    <w:name w:val="footnote reference"/>
    <w:aliases w:val="Texto de nota al pie,referencia nota al pie,Ref. de nota al pie 2,Pie de Página,FC,Fago Fußnotenzeichen,Appel note de bas de page,Footnotes refss,Footnote number,BVI fnr,f,Texto de nota al pi,Texto de nota al p,Pie de Pàgina,F,4_G,Re"/>
    <w:link w:val="Piedepagina"/>
    <w:unhideWhenUsed/>
    <w:qFormat/>
    <w:rsid w:val="006731BE"/>
  </w:style>
  <w:style w:type="paragraph" w:styleId="Encabezado">
    <w:name w:val="header"/>
    <w:basedOn w:val="Normal"/>
    <w:link w:val="EncabezadoCar"/>
    <w:uiPriority w:val="99"/>
    <w:unhideWhenUsed/>
    <w:rsid w:val="006731BE"/>
    <w:pPr>
      <w:tabs>
        <w:tab w:val="center" w:pos="4419"/>
        <w:tab w:val="right" w:pos="8838"/>
      </w:tabs>
    </w:pPr>
  </w:style>
  <w:style w:type="character" w:customStyle="1" w:styleId="EncabezadoCar">
    <w:name w:val="Encabezado Car"/>
    <w:link w:val="Encabezado"/>
    <w:uiPriority w:val="99"/>
    <w:rsid w:val="006731BE"/>
    <w:rPr>
      <w:sz w:val="22"/>
      <w:szCs w:val="22"/>
      <w:lang w:eastAsia="en-US"/>
    </w:rPr>
  </w:style>
  <w:style w:type="paragraph" w:styleId="Piedepgina">
    <w:name w:val="footer"/>
    <w:basedOn w:val="Normal"/>
    <w:link w:val="PiedepginaCar"/>
    <w:uiPriority w:val="99"/>
    <w:unhideWhenUsed/>
    <w:rsid w:val="006731BE"/>
    <w:pPr>
      <w:tabs>
        <w:tab w:val="center" w:pos="4419"/>
        <w:tab w:val="right" w:pos="8838"/>
      </w:tabs>
    </w:pPr>
  </w:style>
  <w:style w:type="character" w:customStyle="1" w:styleId="PiedepginaCar">
    <w:name w:val="Pie de página Car"/>
    <w:link w:val="Piedepgina"/>
    <w:uiPriority w:val="99"/>
    <w:rsid w:val="006731BE"/>
    <w:rPr>
      <w:sz w:val="22"/>
      <w:szCs w:val="22"/>
      <w:lang w:eastAsia="en-US"/>
    </w:rPr>
  </w:style>
  <w:style w:type="character" w:customStyle="1" w:styleId="Ttulo1Car">
    <w:name w:val="Título 1 Car"/>
    <w:link w:val="Ttulo1"/>
    <w:uiPriority w:val="9"/>
    <w:rsid w:val="00E84618"/>
    <w:rPr>
      <w:rFonts w:ascii="Cambria" w:hAnsi="Cambria"/>
      <w:b/>
      <w:bCs/>
      <w:kern w:val="32"/>
      <w:sz w:val="32"/>
      <w:szCs w:val="32"/>
      <w:lang w:val="es-ES" w:eastAsia="es-ES"/>
    </w:rPr>
  </w:style>
  <w:style w:type="character" w:customStyle="1" w:styleId="Ttulo5Car">
    <w:name w:val="Título 5 Car"/>
    <w:link w:val="Ttulo5"/>
    <w:uiPriority w:val="99"/>
    <w:rsid w:val="00E84618"/>
    <w:rPr>
      <w:b/>
      <w:bCs/>
      <w:i/>
      <w:iCs/>
      <w:sz w:val="26"/>
      <w:szCs w:val="26"/>
      <w:lang w:val="es-ES" w:eastAsia="es-ES"/>
    </w:rPr>
  </w:style>
  <w:style w:type="paragraph" w:styleId="Sangra2detindependiente">
    <w:name w:val="Body Text Indent 2"/>
    <w:basedOn w:val="Normal"/>
    <w:link w:val="Sangra2detindependienteCar"/>
    <w:rsid w:val="00E84618"/>
    <w:pPr>
      <w:spacing w:line="360" w:lineRule="auto"/>
      <w:ind w:firstLine="851"/>
    </w:pPr>
    <w:rPr>
      <w:rFonts w:ascii="Times New Roman" w:eastAsia="Times New Roman" w:hAnsi="Times New Roman"/>
      <w:sz w:val="28"/>
      <w:szCs w:val="20"/>
      <w:lang w:eastAsia="es-ES"/>
    </w:rPr>
  </w:style>
  <w:style w:type="character" w:customStyle="1" w:styleId="Sangra2detindependienteCar">
    <w:name w:val="Sangría 2 de t. independiente Car"/>
    <w:link w:val="Sangra2detindependiente"/>
    <w:rsid w:val="00E84618"/>
    <w:rPr>
      <w:rFonts w:ascii="Times New Roman" w:eastAsia="Times New Roman" w:hAnsi="Times New Roman"/>
      <w:sz w:val="28"/>
      <w:lang w:eastAsia="es-ES"/>
    </w:rPr>
  </w:style>
  <w:style w:type="character" w:customStyle="1" w:styleId="textonavy">
    <w:name w:val="texto_navy"/>
    <w:rsid w:val="00E84618"/>
  </w:style>
  <w:style w:type="paragraph" w:styleId="Textonotapie">
    <w:name w:val="footnote text"/>
    <w:aliases w:val="MI NOTA PIE DE PÁGINA (TEXTO),Footnote Text Char Char Char Char Char,Footnote Text Char Char Char Char,Footnote reference,FA Fu,Footnote Text Char Char Char,Footnote Text Char Char Char Car,Footnote Text,ft,texto de nota al pie,C, C, Car"/>
    <w:basedOn w:val="Normal"/>
    <w:link w:val="TextonotapieCar"/>
    <w:uiPriority w:val="99"/>
    <w:unhideWhenUsed/>
    <w:qFormat/>
    <w:rsid w:val="00E84618"/>
    <w:rPr>
      <w:sz w:val="20"/>
      <w:szCs w:val="20"/>
      <w:lang w:val="es-ES"/>
    </w:rPr>
  </w:style>
  <w:style w:type="character" w:customStyle="1" w:styleId="TextonotapieCar">
    <w:name w:val="Texto nota pie Car"/>
    <w:aliases w:val="MI NOTA PIE DE PÁGINA (TEXTO) Car,Footnote Text Char Char Char Char Char Car,Footnote Text Char Char Char Char Car,Footnote reference Car,FA Fu Car,Footnote Text Char Char Char Car1,Footnote Text Char Char Char Car Car,ft Car,C Car"/>
    <w:link w:val="Textonotapie"/>
    <w:uiPriority w:val="99"/>
    <w:qFormat/>
    <w:rsid w:val="00E84618"/>
    <w:rPr>
      <w:lang w:val="es-ES" w:eastAsia="en-US"/>
    </w:rPr>
  </w:style>
  <w:style w:type="paragraph" w:customStyle="1" w:styleId="Sombreadomedio1-nfasis21">
    <w:name w:val="Sombreado medio 1 - Énfasis 21"/>
    <w:link w:val="Sombreadomedio1-nfasis2Car"/>
    <w:uiPriority w:val="1"/>
    <w:qFormat/>
    <w:rsid w:val="00E84618"/>
    <w:pPr>
      <w:ind w:right="102"/>
      <w:jc w:val="both"/>
    </w:pPr>
    <w:rPr>
      <w:rFonts w:ascii="Times New Roman" w:eastAsia="Times New Roman" w:hAnsi="Times New Roman"/>
      <w:sz w:val="24"/>
      <w:szCs w:val="24"/>
      <w:lang w:val="es-ES" w:eastAsia="es-ES"/>
    </w:rPr>
  </w:style>
  <w:style w:type="paragraph" w:customStyle="1" w:styleId="ListParagraph1">
    <w:name w:val="List Paragraph1"/>
    <w:basedOn w:val="Normal"/>
    <w:rsid w:val="00E84618"/>
    <w:pPr>
      <w:ind w:left="720"/>
      <w:contextualSpacing/>
    </w:pPr>
    <w:rPr>
      <w:rFonts w:ascii="Times New Roman" w:eastAsia="Times New Roman" w:hAnsi="Times New Roman" w:cs="Arial"/>
      <w:sz w:val="24"/>
      <w:szCs w:val="24"/>
      <w:lang w:val="es-ES" w:eastAsia="es-ES"/>
    </w:rPr>
  </w:style>
  <w:style w:type="character" w:customStyle="1" w:styleId="Sombreadovistoso-nfasis3Car">
    <w:name w:val="Sombreado vistoso - Énfasis 3 Car"/>
    <w:link w:val="Sombreadovistoso-nfasis31"/>
    <w:uiPriority w:val="34"/>
    <w:locked/>
    <w:rsid w:val="00E84618"/>
    <w:rPr>
      <w:rFonts w:ascii="Times New Roman" w:eastAsia="Times New Roman" w:hAnsi="Times New Roman"/>
      <w:sz w:val="24"/>
      <w:szCs w:val="24"/>
    </w:rPr>
  </w:style>
  <w:style w:type="paragraph" w:styleId="NormalWeb">
    <w:name w:val="Normal (Web)"/>
    <w:basedOn w:val="Normal"/>
    <w:uiPriority w:val="99"/>
    <w:rsid w:val="00375177"/>
    <w:pPr>
      <w:spacing w:before="100" w:beforeAutospacing="1" w:after="100" w:afterAutospacing="1"/>
    </w:pPr>
    <w:rPr>
      <w:rFonts w:ascii="Times New Roman" w:eastAsia="Times New Roman" w:hAnsi="Times New Roman"/>
      <w:sz w:val="24"/>
      <w:szCs w:val="24"/>
      <w:lang w:eastAsia="es-ES"/>
    </w:rPr>
  </w:style>
  <w:style w:type="paragraph" w:customStyle="1" w:styleId="Estilo">
    <w:name w:val="Estilo"/>
    <w:rsid w:val="00375177"/>
    <w:pPr>
      <w:widowControl w:val="0"/>
      <w:autoSpaceDE w:val="0"/>
      <w:autoSpaceDN w:val="0"/>
      <w:adjustRightInd w:val="0"/>
      <w:ind w:right="102"/>
      <w:jc w:val="both"/>
    </w:pPr>
    <w:rPr>
      <w:rFonts w:ascii="Arial" w:eastAsia="Times New Roman" w:hAnsi="Arial" w:cs="Arial"/>
      <w:sz w:val="24"/>
      <w:szCs w:val="24"/>
    </w:rPr>
  </w:style>
  <w:style w:type="paragraph" w:styleId="Textoindependiente">
    <w:name w:val="Body Text"/>
    <w:basedOn w:val="Normal"/>
    <w:link w:val="TextoindependienteCar"/>
    <w:unhideWhenUsed/>
    <w:rsid w:val="00FD1F85"/>
    <w:pPr>
      <w:spacing w:after="120"/>
    </w:pPr>
  </w:style>
  <w:style w:type="character" w:customStyle="1" w:styleId="TextoindependienteCar">
    <w:name w:val="Texto independiente Car"/>
    <w:link w:val="Textoindependiente"/>
    <w:rsid w:val="00FD1F85"/>
    <w:rPr>
      <w:sz w:val="22"/>
      <w:szCs w:val="22"/>
      <w:lang w:eastAsia="en-US"/>
    </w:rPr>
  </w:style>
  <w:style w:type="paragraph" w:styleId="Textoindependiente2">
    <w:name w:val="Body Text 2"/>
    <w:basedOn w:val="Normal"/>
    <w:link w:val="Textoindependiente2Car"/>
    <w:uiPriority w:val="99"/>
    <w:unhideWhenUsed/>
    <w:rsid w:val="00FD1F85"/>
    <w:pPr>
      <w:spacing w:after="120" w:line="480" w:lineRule="auto"/>
    </w:pPr>
  </w:style>
  <w:style w:type="character" w:customStyle="1" w:styleId="Textoindependiente2Car">
    <w:name w:val="Texto independiente 2 Car"/>
    <w:link w:val="Textoindependiente2"/>
    <w:uiPriority w:val="99"/>
    <w:rsid w:val="00FD1F85"/>
    <w:rPr>
      <w:sz w:val="22"/>
      <w:szCs w:val="22"/>
      <w:lang w:eastAsia="en-US"/>
    </w:rPr>
  </w:style>
  <w:style w:type="paragraph" w:customStyle="1" w:styleId="Cuerpo">
    <w:name w:val="Cuerpo"/>
    <w:rsid w:val="00FD1F85"/>
    <w:pPr>
      <w:pBdr>
        <w:top w:val="nil"/>
        <w:left w:val="nil"/>
        <w:bottom w:val="nil"/>
        <w:right w:val="nil"/>
        <w:between w:val="nil"/>
        <w:bar w:val="nil"/>
      </w:pBdr>
      <w:ind w:right="102"/>
      <w:jc w:val="both"/>
    </w:pPr>
    <w:rPr>
      <w:rFonts w:ascii="Times New Roman" w:eastAsia="Arial Unicode MS" w:hAnsi="Times New Roman" w:cs="Arial Unicode MS"/>
      <w:color w:val="000000"/>
      <w:sz w:val="24"/>
      <w:szCs w:val="24"/>
      <w:u w:color="000000"/>
      <w:bdr w:val="nil"/>
      <w:lang w:val="de-DE"/>
    </w:rPr>
  </w:style>
  <w:style w:type="character" w:styleId="Nmerodepgina">
    <w:name w:val="page number"/>
    <w:rsid w:val="00FD1F85"/>
  </w:style>
  <w:style w:type="paragraph" w:styleId="Textosinformato">
    <w:name w:val="Plain Text"/>
    <w:basedOn w:val="Normal"/>
    <w:link w:val="TextosinformatoCar"/>
    <w:unhideWhenUsed/>
    <w:rsid w:val="00FD1F85"/>
    <w:rPr>
      <w:rFonts w:ascii="Consolas" w:hAnsi="Consolas"/>
      <w:sz w:val="21"/>
      <w:szCs w:val="21"/>
      <w:lang w:val="en-US"/>
    </w:rPr>
  </w:style>
  <w:style w:type="character" w:customStyle="1" w:styleId="TextosinformatoCar">
    <w:name w:val="Texto sin formato Car"/>
    <w:link w:val="Textosinformato"/>
    <w:rsid w:val="00FD1F85"/>
    <w:rPr>
      <w:rFonts w:ascii="Consolas" w:hAnsi="Consolas"/>
      <w:sz w:val="21"/>
      <w:szCs w:val="21"/>
      <w:lang w:val="en-US" w:eastAsia="en-US"/>
    </w:rPr>
  </w:style>
  <w:style w:type="paragraph" w:customStyle="1" w:styleId="Textoindependiente21">
    <w:name w:val="Texto independiente 21"/>
    <w:basedOn w:val="Normal"/>
    <w:rsid w:val="00FD1F85"/>
    <w:pPr>
      <w:spacing w:line="360" w:lineRule="auto"/>
    </w:pPr>
    <w:rPr>
      <w:rFonts w:ascii="Arial" w:eastAsia="Times New Roman" w:hAnsi="Arial"/>
      <w:sz w:val="24"/>
      <w:szCs w:val="20"/>
      <w:lang w:eastAsia="es-ES"/>
    </w:rPr>
  </w:style>
  <w:style w:type="paragraph" w:customStyle="1" w:styleId="BodyText31">
    <w:name w:val="Body Text 31"/>
    <w:basedOn w:val="Normal"/>
    <w:rsid w:val="00FD1F85"/>
    <w:pPr>
      <w:autoSpaceDE w:val="0"/>
      <w:autoSpaceDN w:val="0"/>
      <w:spacing w:line="360" w:lineRule="auto"/>
    </w:pPr>
    <w:rPr>
      <w:rFonts w:ascii="Arial" w:eastAsia="Times New Roman" w:hAnsi="Arial" w:cs="Arial"/>
      <w:i/>
      <w:iCs/>
      <w:sz w:val="28"/>
      <w:szCs w:val="28"/>
      <w:lang w:val="es-ES_tradnl" w:eastAsia="es-ES"/>
    </w:rPr>
  </w:style>
  <w:style w:type="paragraph" w:customStyle="1" w:styleId="Lucia">
    <w:name w:val="Lucia"/>
    <w:basedOn w:val="Normal"/>
    <w:rsid w:val="00FD1F85"/>
    <w:pPr>
      <w:spacing w:line="360" w:lineRule="auto"/>
    </w:pPr>
    <w:rPr>
      <w:rFonts w:ascii="Arial" w:eastAsia="Times New Roman" w:hAnsi="Arial" w:cs="Arial"/>
      <w:sz w:val="28"/>
      <w:szCs w:val="28"/>
      <w:lang w:val="es-ES" w:eastAsia="es-ES"/>
    </w:rPr>
  </w:style>
  <w:style w:type="character" w:styleId="Hipervnculo">
    <w:name w:val="Hyperlink"/>
    <w:uiPriority w:val="99"/>
    <w:unhideWhenUsed/>
    <w:rsid w:val="00FD1F85"/>
    <w:rPr>
      <w:color w:val="0000FF"/>
      <w:u w:val="single"/>
    </w:rPr>
  </w:style>
  <w:style w:type="character" w:styleId="Textoennegrita">
    <w:name w:val="Strong"/>
    <w:uiPriority w:val="22"/>
    <w:qFormat/>
    <w:rsid w:val="00FD1F85"/>
    <w:rPr>
      <w:b/>
      <w:bCs/>
    </w:rPr>
  </w:style>
  <w:style w:type="paragraph" w:customStyle="1" w:styleId="BodyText21">
    <w:name w:val="Body Text 21"/>
    <w:basedOn w:val="Normal"/>
    <w:link w:val="BodyText2Car"/>
    <w:rsid w:val="00FD1F85"/>
    <w:pPr>
      <w:spacing w:line="360" w:lineRule="auto"/>
    </w:pPr>
    <w:rPr>
      <w:rFonts w:ascii="Arial" w:eastAsia="Times New Roman" w:hAnsi="Arial"/>
      <w:sz w:val="28"/>
      <w:szCs w:val="20"/>
      <w:lang w:val="es-ES" w:eastAsia="es-ES"/>
    </w:rPr>
  </w:style>
  <w:style w:type="character" w:customStyle="1" w:styleId="BodyText2Car">
    <w:name w:val="Body Text 2 Car"/>
    <w:link w:val="BodyText21"/>
    <w:rsid w:val="00FD1F85"/>
    <w:rPr>
      <w:rFonts w:ascii="Arial" w:eastAsia="Times New Roman" w:hAnsi="Arial"/>
      <w:sz w:val="28"/>
      <w:lang w:val="es-ES" w:eastAsia="es-ES"/>
    </w:rPr>
  </w:style>
  <w:style w:type="character" w:customStyle="1" w:styleId="Ninguno">
    <w:name w:val="Ninguno"/>
    <w:rsid w:val="00AF5E90"/>
    <w:rPr>
      <w:lang w:val="es-ES_tradnl" w:eastAsia="x-none"/>
    </w:rPr>
  </w:style>
  <w:style w:type="numbering" w:customStyle="1" w:styleId="Estiloimportado6">
    <w:name w:val="Estilo importado 6"/>
    <w:rsid w:val="00AF5E90"/>
    <w:pPr>
      <w:numPr>
        <w:numId w:val="1"/>
      </w:numPr>
    </w:pPr>
  </w:style>
  <w:style w:type="paragraph" w:customStyle="1" w:styleId="cuerpo0">
    <w:name w:val="cuerpo"/>
    <w:basedOn w:val="Normal"/>
    <w:rsid w:val="00C91E1B"/>
    <w:pPr>
      <w:spacing w:before="100" w:beforeAutospacing="1" w:after="100" w:afterAutospacing="1"/>
    </w:pPr>
    <w:rPr>
      <w:rFonts w:ascii="Times New Roman" w:eastAsia="Times New Roman" w:hAnsi="Times New Roman"/>
      <w:sz w:val="24"/>
      <w:szCs w:val="24"/>
      <w:lang w:eastAsia="es-CO"/>
    </w:rPr>
  </w:style>
  <w:style w:type="character" w:customStyle="1" w:styleId="ninguno0">
    <w:name w:val="ninguno"/>
    <w:rsid w:val="00C91E1B"/>
  </w:style>
  <w:style w:type="paragraph" w:styleId="Textodeglobo">
    <w:name w:val="Balloon Text"/>
    <w:basedOn w:val="Normal"/>
    <w:link w:val="TextodegloboCar"/>
    <w:uiPriority w:val="99"/>
    <w:unhideWhenUsed/>
    <w:rsid w:val="008F0FC9"/>
    <w:rPr>
      <w:rFonts w:ascii="Segoe UI" w:hAnsi="Segoe UI" w:cs="Segoe UI"/>
      <w:sz w:val="18"/>
      <w:szCs w:val="18"/>
    </w:rPr>
  </w:style>
  <w:style w:type="character" w:customStyle="1" w:styleId="TextodegloboCar">
    <w:name w:val="Texto de globo Car"/>
    <w:link w:val="Textodeglobo"/>
    <w:uiPriority w:val="99"/>
    <w:rsid w:val="008F0FC9"/>
    <w:rPr>
      <w:rFonts w:ascii="Segoe UI" w:hAnsi="Segoe UI" w:cs="Segoe UI"/>
      <w:sz w:val="18"/>
      <w:szCs w:val="18"/>
      <w:lang w:val="es-CO" w:eastAsia="en-US"/>
    </w:rPr>
  </w:style>
  <w:style w:type="paragraph" w:customStyle="1" w:styleId="transcripcin">
    <w:name w:val="transcripción"/>
    <w:basedOn w:val="Normal"/>
    <w:rsid w:val="00D31E41"/>
    <w:pPr>
      <w:overflowPunct w:val="0"/>
      <w:autoSpaceDE w:val="0"/>
      <w:autoSpaceDN w:val="0"/>
      <w:adjustRightInd w:val="0"/>
      <w:spacing w:line="360" w:lineRule="auto"/>
      <w:ind w:left="340" w:right="340"/>
    </w:pPr>
    <w:rPr>
      <w:rFonts w:ascii="Arial" w:eastAsia="Times New Roman" w:hAnsi="Arial"/>
      <w:i/>
      <w:sz w:val="24"/>
      <w:szCs w:val="20"/>
      <w:lang w:val="es-ES_tradnl" w:eastAsia="es-ES"/>
    </w:rPr>
  </w:style>
  <w:style w:type="table" w:styleId="Tablaconcuadrcula">
    <w:name w:val="Table Grid"/>
    <w:basedOn w:val="Tablanormal"/>
    <w:uiPriority w:val="39"/>
    <w:rsid w:val="00586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link w:val="Cuadrculamedia2Car"/>
    <w:uiPriority w:val="1"/>
    <w:qFormat/>
    <w:rsid w:val="00F42403"/>
    <w:pPr>
      <w:overflowPunct w:val="0"/>
      <w:autoSpaceDE w:val="0"/>
      <w:autoSpaceDN w:val="0"/>
      <w:adjustRightInd w:val="0"/>
      <w:ind w:right="102"/>
      <w:jc w:val="both"/>
      <w:textAlignment w:val="baseline"/>
    </w:pPr>
    <w:rPr>
      <w:rFonts w:ascii="Times New Roman" w:eastAsia="Times New Roman" w:hAnsi="Times New Roman"/>
      <w:lang w:val="es-ES_tradnl" w:eastAsia="es-ES"/>
    </w:rPr>
  </w:style>
  <w:style w:type="character" w:customStyle="1" w:styleId="Cuadrculamedia2Car">
    <w:name w:val="Cuadrícula media 2 Car"/>
    <w:link w:val="Cuadrculamedia21"/>
    <w:uiPriority w:val="1"/>
    <w:locked/>
    <w:rsid w:val="00F42403"/>
    <w:rPr>
      <w:rFonts w:ascii="Times New Roman" w:eastAsia="Times New Roman" w:hAnsi="Times New Roman"/>
      <w:lang w:eastAsia="es-ES"/>
    </w:rPr>
  </w:style>
  <w:style w:type="paragraph" w:customStyle="1" w:styleId="CuerpoA">
    <w:name w:val="Cuerpo A"/>
    <w:rsid w:val="0008289A"/>
    <w:pPr>
      <w:pBdr>
        <w:top w:val="nil"/>
        <w:left w:val="nil"/>
        <w:bottom w:val="nil"/>
        <w:right w:val="nil"/>
        <w:between w:val="nil"/>
        <w:bar w:val="nil"/>
      </w:pBdr>
      <w:ind w:right="102"/>
      <w:jc w:val="both"/>
    </w:pPr>
    <w:rPr>
      <w:rFonts w:ascii="Times New Roman" w:eastAsia="Arial Unicode MS" w:hAnsi="Times New Roman" w:cs="Arial Unicode MS"/>
      <w:color w:val="000000"/>
      <w:sz w:val="24"/>
      <w:szCs w:val="24"/>
      <w:u w:color="000000"/>
      <w:bdr w:val="nil"/>
      <w:lang w:val="de-DE"/>
    </w:rPr>
  </w:style>
  <w:style w:type="character" w:customStyle="1" w:styleId="Ttulo2Car">
    <w:name w:val="Título 2 Car"/>
    <w:link w:val="Ttulo2"/>
    <w:uiPriority w:val="9"/>
    <w:rsid w:val="00D207E0"/>
    <w:rPr>
      <w:rFonts w:ascii="Calibri Light" w:eastAsia="Times New Roman" w:hAnsi="Calibri Light" w:cs="Times New Roman"/>
      <w:b/>
      <w:bCs/>
      <w:color w:val="5B9BD5"/>
      <w:sz w:val="26"/>
      <w:szCs w:val="26"/>
      <w:lang w:val="es-CO" w:eastAsia="en-US"/>
    </w:rPr>
  </w:style>
  <w:style w:type="character" w:customStyle="1" w:styleId="Sombreadomedio1-nfasis2Car">
    <w:name w:val="Sombreado medio 1 - Énfasis 2 Car"/>
    <w:link w:val="Sombreadomedio1-nfasis21"/>
    <w:uiPriority w:val="1"/>
    <w:locked/>
    <w:rsid w:val="00EE60A0"/>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unhideWhenUsed/>
    <w:rsid w:val="00A2124F"/>
    <w:rPr>
      <w:sz w:val="20"/>
      <w:szCs w:val="20"/>
    </w:rPr>
  </w:style>
  <w:style w:type="character" w:customStyle="1" w:styleId="TextonotaalfinalCar">
    <w:name w:val="Texto nota al final Car"/>
    <w:link w:val="Textonotaalfinal"/>
    <w:uiPriority w:val="99"/>
    <w:rsid w:val="00A2124F"/>
    <w:rPr>
      <w:lang w:eastAsia="en-US"/>
    </w:rPr>
  </w:style>
  <w:style w:type="character" w:styleId="Refdenotaalfinal">
    <w:name w:val="endnote reference"/>
    <w:uiPriority w:val="99"/>
    <w:semiHidden/>
    <w:unhideWhenUsed/>
    <w:rsid w:val="00A2124F"/>
    <w:rPr>
      <w:vertAlign w:val="superscript"/>
    </w:rPr>
  </w:style>
  <w:style w:type="character" w:customStyle="1" w:styleId="baj">
    <w:name w:val="b_aj"/>
    <w:rsid w:val="009B62FE"/>
  </w:style>
  <w:style w:type="paragraph" w:customStyle="1" w:styleId="Default">
    <w:name w:val="Default"/>
    <w:rsid w:val="00006F78"/>
    <w:pPr>
      <w:autoSpaceDE w:val="0"/>
      <w:autoSpaceDN w:val="0"/>
      <w:adjustRightInd w:val="0"/>
      <w:ind w:right="102"/>
      <w:jc w:val="both"/>
    </w:pPr>
    <w:rPr>
      <w:rFonts w:ascii="Arial" w:hAnsi="Arial" w:cs="Arial"/>
      <w:color w:val="000000"/>
      <w:sz w:val="24"/>
      <w:szCs w:val="24"/>
      <w:lang w:val="es-ES" w:eastAsia="es-ES"/>
    </w:rPr>
  </w:style>
  <w:style w:type="paragraph" w:customStyle="1" w:styleId="Textoindependiente22">
    <w:name w:val="Texto independiente 22"/>
    <w:basedOn w:val="Normal"/>
    <w:uiPriority w:val="99"/>
    <w:rsid w:val="00447D2A"/>
    <w:pPr>
      <w:tabs>
        <w:tab w:val="left" w:pos="8222"/>
      </w:tabs>
      <w:overflowPunct w:val="0"/>
      <w:autoSpaceDE w:val="0"/>
      <w:autoSpaceDN w:val="0"/>
      <w:adjustRightInd w:val="0"/>
      <w:ind w:firstLine="1418"/>
    </w:pPr>
    <w:rPr>
      <w:rFonts w:ascii="Arial" w:eastAsia="Times New Roman" w:hAnsi="Arial"/>
      <w:sz w:val="24"/>
      <w:szCs w:val="20"/>
      <w:lang w:val="es-ES" w:eastAsia="es-ES"/>
    </w:rPr>
  </w:style>
  <w:style w:type="paragraph" w:customStyle="1" w:styleId="Sinespaciado1">
    <w:name w:val="Sin espaciado1"/>
    <w:link w:val="NoSpacingChar"/>
    <w:uiPriority w:val="99"/>
    <w:qFormat/>
    <w:rsid w:val="000001DB"/>
    <w:pPr>
      <w:ind w:right="102"/>
      <w:jc w:val="both"/>
    </w:pPr>
    <w:rPr>
      <w:rFonts w:ascii="Times New Roman" w:eastAsia="?????? Pro W3" w:hAnsi="Times New Roman"/>
      <w:color w:val="000000"/>
      <w:sz w:val="24"/>
      <w:szCs w:val="24"/>
      <w:lang w:val="es-ES_tradnl" w:eastAsia="en-US"/>
    </w:rPr>
  </w:style>
  <w:style w:type="character" w:styleId="Refdecomentario">
    <w:name w:val="annotation reference"/>
    <w:uiPriority w:val="99"/>
    <w:semiHidden/>
    <w:unhideWhenUsed/>
    <w:rsid w:val="00C03B5E"/>
    <w:rPr>
      <w:sz w:val="16"/>
      <w:szCs w:val="16"/>
    </w:rPr>
  </w:style>
  <w:style w:type="paragraph" w:styleId="Textocomentario">
    <w:name w:val="annotation text"/>
    <w:basedOn w:val="Normal"/>
    <w:link w:val="TextocomentarioCar"/>
    <w:uiPriority w:val="99"/>
    <w:unhideWhenUsed/>
    <w:rsid w:val="00C03B5E"/>
    <w:rPr>
      <w:sz w:val="20"/>
      <w:szCs w:val="20"/>
    </w:rPr>
  </w:style>
  <w:style w:type="character" w:customStyle="1" w:styleId="TextocomentarioCar">
    <w:name w:val="Texto comentario Car"/>
    <w:link w:val="Textocomentario"/>
    <w:uiPriority w:val="99"/>
    <w:rsid w:val="00C03B5E"/>
    <w:rPr>
      <w:lang w:eastAsia="en-US"/>
    </w:rPr>
  </w:style>
  <w:style w:type="paragraph" w:styleId="Asuntodelcomentario">
    <w:name w:val="annotation subject"/>
    <w:basedOn w:val="Textocomentario"/>
    <w:next w:val="Textocomentario"/>
    <w:link w:val="AsuntodelcomentarioCar"/>
    <w:uiPriority w:val="99"/>
    <w:semiHidden/>
    <w:unhideWhenUsed/>
    <w:rsid w:val="00C03B5E"/>
    <w:rPr>
      <w:b/>
      <w:bCs/>
    </w:rPr>
  </w:style>
  <w:style w:type="character" w:customStyle="1" w:styleId="AsuntodelcomentarioCar">
    <w:name w:val="Asunto del comentario Car"/>
    <w:link w:val="Asuntodelcomentario"/>
    <w:uiPriority w:val="99"/>
    <w:semiHidden/>
    <w:rsid w:val="00C03B5E"/>
    <w:rPr>
      <w:b/>
      <w:bCs/>
      <w:lang w:eastAsia="en-US"/>
    </w:rPr>
  </w:style>
  <w:style w:type="paragraph" w:customStyle="1" w:styleId="Sombreadomediano1-nfasis11">
    <w:name w:val="Sombreado mediano 1 - Énfasis 11"/>
    <w:rsid w:val="00692617"/>
    <w:pPr>
      <w:pBdr>
        <w:top w:val="nil"/>
        <w:left w:val="nil"/>
        <w:bottom w:val="nil"/>
        <w:right w:val="nil"/>
        <w:between w:val="nil"/>
        <w:bar w:val="nil"/>
      </w:pBdr>
    </w:pPr>
    <w:rPr>
      <w:rFonts w:ascii="Times New Roman" w:eastAsia="Times New Roman" w:hAnsi="Times New Roman"/>
      <w:color w:val="000000"/>
      <w:sz w:val="24"/>
      <w:szCs w:val="24"/>
      <w:u w:color="000000"/>
      <w:bdr w:val="nil"/>
      <w:lang w:val="es-ES_tradnl" w:eastAsia="es-ES"/>
    </w:rPr>
  </w:style>
  <w:style w:type="paragraph" w:customStyle="1" w:styleId="Cuadrculamediana1-nfasis21">
    <w:name w:val="Cuadrícula mediana 1 - Énfasis 21"/>
    <w:rsid w:val="00692617"/>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es-ES_tradnl" w:eastAsia="es-ES"/>
    </w:rPr>
  </w:style>
  <w:style w:type="paragraph" w:styleId="Prrafodelista">
    <w:name w:val="List Paragraph"/>
    <w:aliases w:val="Colorful List - Accent 11,Ha,lp1,List Paragraph2,Lista vistosa - Énfasis 11,Párrafo,Numbered Paragraph,titulo 3,List Paragraph,BOLADEF,BOLA,Párrafo de lista21,Guión,Titulo 8,HOJA,Chulito,Párrafo de lista3,MIBEX B,TITULO1REQ,ViÃ±eta 2"/>
    <w:basedOn w:val="Normal"/>
    <w:link w:val="PrrafodelistaCar"/>
    <w:qFormat/>
    <w:rsid w:val="00264CB5"/>
    <w:pPr>
      <w:ind w:left="708"/>
    </w:pPr>
  </w:style>
  <w:style w:type="paragraph" w:styleId="Sinespaciado">
    <w:name w:val="No Spacing"/>
    <w:aliases w:val="Bullets"/>
    <w:link w:val="SinespaciadoCar"/>
    <w:qFormat/>
    <w:rsid w:val="00876EDB"/>
    <w:rPr>
      <w:rFonts w:ascii="Times New Roman" w:eastAsia="?????? Pro W3" w:hAnsi="Times New Roman"/>
      <w:color w:val="000000"/>
      <w:sz w:val="24"/>
      <w:szCs w:val="24"/>
      <w:lang w:val="es-ES_tradnl" w:eastAsia="en-US"/>
    </w:rPr>
  </w:style>
  <w:style w:type="character" w:customStyle="1" w:styleId="SinespaciadoCar">
    <w:name w:val="Sin espaciado Car"/>
    <w:aliases w:val="Bullets Car"/>
    <w:link w:val="Sinespaciado"/>
    <w:locked/>
    <w:rsid w:val="00876EDB"/>
    <w:rPr>
      <w:rFonts w:ascii="Times New Roman" w:eastAsia="?????? Pro W3" w:hAnsi="Times New Roman"/>
      <w:color w:val="000000"/>
      <w:sz w:val="24"/>
      <w:szCs w:val="24"/>
      <w:lang w:val="es-ES_tradnl" w:eastAsia="en-US"/>
    </w:rPr>
  </w:style>
  <w:style w:type="character" w:customStyle="1" w:styleId="PrrafodelistaCar">
    <w:name w:val="Párrafo de lista Car"/>
    <w:aliases w:val="Colorful List - Accent 11 Car,Ha Car,lp1 Car,List Paragraph2 Car,Lista vistosa - Énfasis 11 Car,Párrafo Car,Numbered Paragraph Car,titulo 3 Car,List Paragraph Car,BOLADEF Car,BOLA Car,Párrafo de lista21 Car,Guión Car,Titulo 8 Car"/>
    <w:link w:val="Prrafodelista"/>
    <w:qFormat/>
    <w:locked/>
    <w:rsid w:val="00A168BB"/>
    <w:rPr>
      <w:sz w:val="22"/>
      <w:szCs w:val="22"/>
      <w:lang w:eastAsia="en-US"/>
    </w:rPr>
  </w:style>
  <w:style w:type="paragraph" w:customStyle="1" w:styleId="TextonotapieTextonotapieCar">
    <w:name w:val="Texto nota pie.Texto nota pie Car"/>
    <w:basedOn w:val="Normal"/>
    <w:uiPriority w:val="99"/>
    <w:semiHidden/>
    <w:rsid w:val="00A168BB"/>
    <w:pPr>
      <w:ind w:right="0"/>
    </w:pPr>
    <w:rPr>
      <w:rFonts w:ascii="Times New Roman" w:eastAsia="Times New Roman" w:hAnsi="Times New Roman"/>
      <w:sz w:val="20"/>
      <w:szCs w:val="20"/>
      <w:lang w:val="es-ES" w:eastAsia="es-ES"/>
    </w:rPr>
  </w:style>
  <w:style w:type="paragraph" w:customStyle="1" w:styleId="Piedepagina">
    <w:name w:val="Pie de pagina"/>
    <w:aliases w:val="Nota de pie,Footnote symbol,Footnote,Ref"/>
    <w:basedOn w:val="Normal"/>
    <w:link w:val="Refdenotaalpie"/>
    <w:uiPriority w:val="99"/>
    <w:rsid w:val="00A168BB"/>
    <w:pPr>
      <w:spacing w:after="160" w:line="240" w:lineRule="exact"/>
      <w:ind w:right="0"/>
      <w:jc w:val="left"/>
    </w:pPr>
    <w:rPr>
      <w:sz w:val="20"/>
      <w:szCs w:val="20"/>
      <w:lang w:eastAsia="es-CO"/>
    </w:rPr>
  </w:style>
  <w:style w:type="paragraph" w:styleId="Textoindependiente3">
    <w:name w:val="Body Text 3"/>
    <w:basedOn w:val="Normal"/>
    <w:link w:val="Textoindependiente3Car"/>
    <w:uiPriority w:val="99"/>
    <w:unhideWhenUsed/>
    <w:rsid w:val="004819FD"/>
    <w:pPr>
      <w:spacing w:after="120"/>
    </w:pPr>
    <w:rPr>
      <w:sz w:val="16"/>
      <w:szCs w:val="16"/>
    </w:rPr>
  </w:style>
  <w:style w:type="character" w:customStyle="1" w:styleId="Textoindependiente3Car">
    <w:name w:val="Texto independiente 3 Car"/>
    <w:link w:val="Textoindependiente3"/>
    <w:uiPriority w:val="99"/>
    <w:rsid w:val="004819FD"/>
    <w:rPr>
      <w:sz w:val="16"/>
      <w:szCs w:val="16"/>
      <w:lang w:eastAsia="en-US"/>
    </w:rPr>
  </w:style>
  <w:style w:type="paragraph" w:styleId="Sangradetextonormal">
    <w:name w:val="Body Text Indent"/>
    <w:basedOn w:val="Normal"/>
    <w:link w:val="SangradetextonormalCar"/>
    <w:uiPriority w:val="99"/>
    <w:unhideWhenUsed/>
    <w:rsid w:val="00C2771C"/>
    <w:pPr>
      <w:spacing w:after="120"/>
      <w:ind w:left="283" w:right="0"/>
    </w:pPr>
    <w:rPr>
      <w:lang w:val="es-ES"/>
    </w:rPr>
  </w:style>
  <w:style w:type="character" w:customStyle="1" w:styleId="SangradetextonormalCar">
    <w:name w:val="Sangría de texto normal Car"/>
    <w:link w:val="Sangradetextonormal"/>
    <w:uiPriority w:val="99"/>
    <w:rsid w:val="00C2771C"/>
    <w:rPr>
      <w:sz w:val="22"/>
      <w:szCs w:val="22"/>
      <w:lang w:val="es-ES" w:eastAsia="en-US"/>
    </w:rPr>
  </w:style>
  <w:style w:type="paragraph" w:customStyle="1" w:styleId="bodytext25">
    <w:name w:val="bodytext25"/>
    <w:basedOn w:val="Normal"/>
    <w:rsid w:val="00541C1A"/>
    <w:pPr>
      <w:spacing w:before="100" w:beforeAutospacing="1" w:after="100" w:afterAutospacing="1"/>
      <w:ind w:right="0"/>
      <w:jc w:val="left"/>
    </w:pPr>
    <w:rPr>
      <w:rFonts w:ascii="Times New Roman" w:eastAsia="Times New Roman" w:hAnsi="Times New Roman"/>
      <w:sz w:val="24"/>
      <w:szCs w:val="24"/>
      <w:lang w:eastAsia="es-CO"/>
    </w:rPr>
  </w:style>
  <w:style w:type="paragraph" w:customStyle="1" w:styleId="Prrafodelista1">
    <w:name w:val="Párrafo de lista1"/>
    <w:basedOn w:val="Normal"/>
    <w:rsid w:val="004F2F01"/>
    <w:pPr>
      <w:ind w:left="720" w:right="0"/>
      <w:contextualSpacing/>
      <w:jc w:val="left"/>
    </w:pPr>
    <w:rPr>
      <w:rFonts w:ascii="Times New Roman" w:eastAsia="Times New Roman" w:hAnsi="Times New Roman"/>
      <w:sz w:val="24"/>
      <w:szCs w:val="24"/>
      <w:lang w:val="es-ES" w:eastAsia="es-ES"/>
    </w:rPr>
  </w:style>
  <w:style w:type="character" w:customStyle="1" w:styleId="Cuerpodeltexto">
    <w:name w:val="Cuerpo del texto_"/>
    <w:link w:val="Cuerpodeltexto0"/>
    <w:locked/>
    <w:rsid w:val="00474CAB"/>
    <w:rPr>
      <w:rFonts w:ascii="Arial" w:eastAsia="Arial" w:hAnsi="Arial" w:cs="Arial"/>
      <w:spacing w:val="5"/>
      <w:sz w:val="21"/>
      <w:szCs w:val="21"/>
      <w:shd w:val="clear" w:color="auto" w:fill="FFFFFF"/>
    </w:rPr>
  </w:style>
  <w:style w:type="paragraph" w:customStyle="1" w:styleId="Cuerpodeltexto0">
    <w:name w:val="Cuerpo del texto"/>
    <w:basedOn w:val="Normal"/>
    <w:link w:val="Cuerpodeltexto"/>
    <w:rsid w:val="00474CAB"/>
    <w:pPr>
      <w:widowControl w:val="0"/>
      <w:shd w:val="clear" w:color="auto" w:fill="FFFFFF"/>
      <w:spacing w:before="240" w:line="554" w:lineRule="exact"/>
      <w:ind w:right="0" w:hanging="320"/>
      <w:jc w:val="left"/>
    </w:pPr>
    <w:rPr>
      <w:rFonts w:ascii="Arial" w:eastAsia="Arial" w:hAnsi="Arial" w:cs="Arial"/>
      <w:spacing w:val="5"/>
      <w:sz w:val="21"/>
      <w:szCs w:val="21"/>
      <w:lang w:eastAsia="es-CO"/>
    </w:rPr>
  </w:style>
  <w:style w:type="character" w:customStyle="1" w:styleId="Cuerpodeltexto2">
    <w:name w:val="Cuerpo del texto (2)_"/>
    <w:link w:val="Cuerpodeltexto20"/>
    <w:locked/>
    <w:rsid w:val="00C7710A"/>
    <w:rPr>
      <w:rFonts w:ascii="Gulim" w:eastAsia="Gulim" w:hAnsi="Gulim" w:cs="Gulim"/>
      <w:b/>
      <w:bCs/>
      <w:spacing w:val="-1"/>
      <w:sz w:val="23"/>
      <w:szCs w:val="23"/>
      <w:shd w:val="clear" w:color="auto" w:fill="FFFFFF"/>
    </w:rPr>
  </w:style>
  <w:style w:type="paragraph" w:customStyle="1" w:styleId="Cuerpodeltexto20">
    <w:name w:val="Cuerpo del texto (2)"/>
    <w:basedOn w:val="Normal"/>
    <w:link w:val="Cuerpodeltexto2"/>
    <w:rsid w:val="00C7710A"/>
    <w:pPr>
      <w:widowControl w:val="0"/>
      <w:shd w:val="clear" w:color="auto" w:fill="FFFFFF"/>
      <w:spacing w:before="240" w:after="240" w:line="277" w:lineRule="exact"/>
      <w:ind w:right="0" w:hanging="360"/>
    </w:pPr>
    <w:rPr>
      <w:rFonts w:ascii="Gulim" w:eastAsia="Gulim" w:hAnsi="Gulim" w:cs="Gulim"/>
      <w:b/>
      <w:bCs/>
      <w:spacing w:val="-1"/>
      <w:sz w:val="23"/>
      <w:szCs w:val="23"/>
      <w:lang w:eastAsia="es-CO"/>
    </w:rPr>
  </w:style>
  <w:style w:type="character" w:customStyle="1" w:styleId="CuerpodeltextoNegrita">
    <w:name w:val="Cuerpo del texto + Negrita"/>
    <w:rsid w:val="00C7710A"/>
    <w:rPr>
      <w:rFonts w:ascii="Gulim" w:eastAsia="Gulim" w:hAnsi="Gulim" w:cs="Gulim" w:hint="eastAsia"/>
      <w:b/>
      <w:bCs/>
      <w:i w:val="0"/>
      <w:iCs w:val="0"/>
      <w:smallCaps w:val="0"/>
      <w:strike w:val="0"/>
      <w:dstrike w:val="0"/>
      <w:color w:val="000000"/>
      <w:spacing w:val="-1"/>
      <w:w w:val="100"/>
      <w:position w:val="0"/>
      <w:sz w:val="23"/>
      <w:szCs w:val="23"/>
      <w:u w:val="none"/>
      <w:effect w:val="none"/>
      <w:lang w:val="es-ES"/>
    </w:rPr>
  </w:style>
  <w:style w:type="character" w:customStyle="1" w:styleId="Cuerpodeltexto2Sinnegrita">
    <w:name w:val="Cuerpo del texto (2) + Sin negrita"/>
    <w:aliases w:val="Espaciado 0 pto"/>
    <w:rsid w:val="00C7710A"/>
    <w:rPr>
      <w:rFonts w:ascii="Arial" w:eastAsia="Arial" w:hAnsi="Arial" w:cs="Arial" w:hint="default"/>
      <w:b w:val="0"/>
      <w:bCs w:val="0"/>
      <w:i/>
      <w:iCs/>
      <w:smallCaps w:val="0"/>
      <w:strike w:val="0"/>
      <w:dstrike w:val="0"/>
      <w:color w:val="000000"/>
      <w:spacing w:val="3"/>
      <w:w w:val="100"/>
      <w:position w:val="0"/>
      <w:sz w:val="21"/>
      <w:szCs w:val="21"/>
      <w:u w:val="none"/>
      <w:effect w:val="none"/>
      <w:lang w:val="es-ES"/>
    </w:rPr>
  </w:style>
  <w:style w:type="paragraph" w:customStyle="1" w:styleId="Textoindependiente220">
    <w:name w:val="Texto independiente 22"/>
    <w:basedOn w:val="Normal"/>
    <w:rsid w:val="00E4137B"/>
    <w:pPr>
      <w:overflowPunct w:val="0"/>
      <w:autoSpaceDE w:val="0"/>
      <w:autoSpaceDN w:val="0"/>
      <w:adjustRightInd w:val="0"/>
      <w:spacing w:line="360" w:lineRule="auto"/>
      <w:ind w:right="0"/>
      <w:textAlignment w:val="baseline"/>
    </w:pPr>
    <w:rPr>
      <w:rFonts w:ascii="Arial" w:eastAsia="Times New Roman" w:hAnsi="Arial"/>
      <w:sz w:val="24"/>
      <w:szCs w:val="20"/>
      <w:lang w:val="es-ES_tradnl" w:eastAsia="es-ES"/>
    </w:rPr>
  </w:style>
  <w:style w:type="paragraph" w:styleId="Ttulo">
    <w:name w:val="Title"/>
    <w:aliases w:val="Car"/>
    <w:basedOn w:val="Normal"/>
    <w:link w:val="TtuloCar"/>
    <w:qFormat/>
    <w:rsid w:val="00680311"/>
    <w:pPr>
      <w:spacing w:line="360" w:lineRule="auto"/>
      <w:ind w:right="0"/>
      <w:jc w:val="center"/>
    </w:pPr>
    <w:rPr>
      <w:rFonts w:ascii="Arial" w:eastAsia="Times New Roman" w:hAnsi="Arial"/>
      <w:b/>
      <w:sz w:val="24"/>
      <w:szCs w:val="20"/>
      <w:lang w:val="es-MX" w:eastAsia="es-ES"/>
    </w:rPr>
  </w:style>
  <w:style w:type="character" w:customStyle="1" w:styleId="TtuloCar">
    <w:name w:val="Título Car"/>
    <w:aliases w:val="Car Car"/>
    <w:link w:val="Ttulo"/>
    <w:rsid w:val="00680311"/>
    <w:rPr>
      <w:rFonts w:ascii="Arial" w:eastAsia="Times New Roman" w:hAnsi="Arial"/>
      <w:b/>
      <w:sz w:val="24"/>
      <w:lang w:val="es-MX" w:eastAsia="es-ES"/>
    </w:rPr>
  </w:style>
  <w:style w:type="paragraph" w:customStyle="1" w:styleId="BodyText22">
    <w:name w:val="Body Text 22"/>
    <w:basedOn w:val="Normal"/>
    <w:rsid w:val="001160DD"/>
    <w:pPr>
      <w:overflowPunct w:val="0"/>
      <w:autoSpaceDE w:val="0"/>
      <w:autoSpaceDN w:val="0"/>
      <w:adjustRightInd w:val="0"/>
      <w:ind w:right="0"/>
      <w:jc w:val="center"/>
    </w:pPr>
    <w:rPr>
      <w:rFonts w:ascii="Arial Narrow" w:eastAsia="Times New Roman" w:hAnsi="Arial Narrow"/>
      <w:sz w:val="18"/>
      <w:szCs w:val="20"/>
      <w:lang w:val="es-ES" w:eastAsia="es-ES"/>
    </w:rPr>
  </w:style>
  <w:style w:type="paragraph" w:customStyle="1" w:styleId="Presentacin">
    <w:name w:val="Presentación"/>
    <w:basedOn w:val="Normal"/>
    <w:rsid w:val="00CE0852"/>
    <w:pPr>
      <w:overflowPunct w:val="0"/>
      <w:autoSpaceDE w:val="0"/>
      <w:autoSpaceDN w:val="0"/>
      <w:adjustRightInd w:val="0"/>
      <w:spacing w:line="360" w:lineRule="auto"/>
      <w:ind w:right="0"/>
      <w:textAlignment w:val="baseline"/>
    </w:pPr>
    <w:rPr>
      <w:rFonts w:ascii="Arial" w:eastAsia="Times New Roman" w:hAnsi="Arial"/>
      <w:i/>
      <w:sz w:val="28"/>
      <w:szCs w:val="20"/>
      <w:lang w:val="es-ES_tradnl" w:eastAsia="es-ES"/>
    </w:rPr>
  </w:style>
  <w:style w:type="paragraph" w:customStyle="1" w:styleId="unico">
    <w:name w:val="unico"/>
    <w:basedOn w:val="Normal"/>
    <w:rsid w:val="00CE0852"/>
    <w:pPr>
      <w:spacing w:before="100" w:beforeAutospacing="1" w:after="100" w:afterAutospacing="1"/>
      <w:ind w:right="0"/>
      <w:jc w:val="left"/>
    </w:pPr>
    <w:rPr>
      <w:rFonts w:ascii="Times New Roman" w:eastAsia="Times New Roman" w:hAnsi="Times New Roman"/>
      <w:sz w:val="24"/>
      <w:szCs w:val="24"/>
      <w:lang w:eastAsia="es-CO"/>
    </w:rPr>
  </w:style>
  <w:style w:type="paragraph" w:customStyle="1" w:styleId="Style5">
    <w:name w:val="Style5"/>
    <w:basedOn w:val="Normal"/>
    <w:rsid w:val="0024391A"/>
    <w:pPr>
      <w:widowControl w:val="0"/>
      <w:autoSpaceDE w:val="0"/>
      <w:autoSpaceDN w:val="0"/>
      <w:adjustRightInd w:val="0"/>
      <w:spacing w:line="482" w:lineRule="exact"/>
      <w:ind w:right="0"/>
    </w:pPr>
    <w:rPr>
      <w:rFonts w:ascii="Arial Narrow" w:eastAsia="Times New Roman" w:hAnsi="Arial Narrow"/>
      <w:sz w:val="24"/>
      <w:szCs w:val="24"/>
      <w:lang w:val="es-ES" w:eastAsia="es-ES"/>
    </w:rPr>
  </w:style>
  <w:style w:type="character" w:customStyle="1" w:styleId="TextonotapieCar1">
    <w:name w:val="Texto nota pie Car1"/>
    <w:aliases w:val="Texto nota pie Car Car,texto de nota al pie Car,Footnote Text Char Car,Footnote Text Char Char Char Char Char Char Char Char Car,Footnote Text Cha Car,FA Fußnotentext Car,FA Fuﬂnotentext Car,Footnote Text Car, C Car,FA Fu Car2"/>
    <w:uiPriority w:val="99"/>
    <w:qFormat/>
    <w:rsid w:val="00B42B80"/>
    <w:rPr>
      <w:lang w:val="es-ES" w:eastAsia="es-ES" w:bidi="ar-SA"/>
    </w:rPr>
  </w:style>
  <w:style w:type="character" w:customStyle="1" w:styleId="Ttulo4Car">
    <w:name w:val="Título 4 Car"/>
    <w:link w:val="Ttulo4"/>
    <w:uiPriority w:val="9"/>
    <w:semiHidden/>
    <w:rsid w:val="008177D8"/>
    <w:rPr>
      <w:rFonts w:ascii="Calibri" w:eastAsia="Times New Roman" w:hAnsi="Calibri" w:cs="Times New Roman"/>
      <w:b/>
      <w:bCs/>
      <w:sz w:val="28"/>
      <w:szCs w:val="28"/>
      <w:lang w:eastAsia="en-US"/>
    </w:rPr>
  </w:style>
  <w:style w:type="paragraph" w:customStyle="1" w:styleId="Sinespaciado2">
    <w:name w:val="Sin espaciado2"/>
    <w:rsid w:val="0091387F"/>
    <w:rPr>
      <w:rFonts w:eastAsia="Times New Roman"/>
      <w:sz w:val="22"/>
      <w:szCs w:val="22"/>
    </w:rPr>
  </w:style>
  <w:style w:type="paragraph" w:customStyle="1" w:styleId="Citas">
    <w:name w:val="Citas"/>
    <w:basedOn w:val="Normal"/>
    <w:qFormat/>
    <w:rsid w:val="00F962A1"/>
    <w:pPr>
      <w:overflowPunct w:val="0"/>
      <w:autoSpaceDE w:val="0"/>
      <w:autoSpaceDN w:val="0"/>
      <w:adjustRightInd w:val="0"/>
      <w:ind w:right="0"/>
      <w:textAlignment w:val="baseline"/>
    </w:pPr>
    <w:rPr>
      <w:rFonts w:ascii="Arial" w:eastAsia="Times New Roman" w:hAnsi="Arial"/>
      <w:sz w:val="20"/>
      <w:szCs w:val="20"/>
      <w:lang w:val="es-ES_tradnl" w:eastAsia="es-ES"/>
    </w:rPr>
  </w:style>
  <w:style w:type="paragraph" w:customStyle="1" w:styleId="Textoindependiente23">
    <w:name w:val="Texto independiente 23"/>
    <w:basedOn w:val="Normal"/>
    <w:uiPriority w:val="99"/>
    <w:rsid w:val="00A46714"/>
    <w:pPr>
      <w:overflowPunct w:val="0"/>
      <w:autoSpaceDE w:val="0"/>
      <w:autoSpaceDN w:val="0"/>
      <w:adjustRightInd w:val="0"/>
      <w:spacing w:line="360" w:lineRule="auto"/>
      <w:ind w:right="0"/>
      <w:textAlignment w:val="baseline"/>
    </w:pPr>
    <w:rPr>
      <w:rFonts w:ascii="Book Antiqua" w:eastAsia="Times New Roman" w:hAnsi="Book Antiqua"/>
      <w:i/>
      <w:sz w:val="28"/>
      <w:szCs w:val="20"/>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2E18B5"/>
    <w:pPr>
      <w:ind w:right="0"/>
    </w:pPr>
    <w:rPr>
      <w:sz w:val="20"/>
      <w:szCs w:val="20"/>
      <w:vertAlign w:val="superscript"/>
      <w:lang w:val="es-ES" w:eastAsia="es-ES"/>
    </w:rPr>
  </w:style>
  <w:style w:type="character" w:customStyle="1" w:styleId="NoSpacingChar">
    <w:name w:val="No Spacing Char"/>
    <w:link w:val="Sinespaciado1"/>
    <w:uiPriority w:val="99"/>
    <w:locked/>
    <w:rsid w:val="007627D3"/>
    <w:rPr>
      <w:rFonts w:ascii="Times New Roman" w:eastAsia="?????? Pro W3" w:hAnsi="Times New Roman"/>
      <w:color w:val="000000"/>
      <w:sz w:val="24"/>
      <w:szCs w:val="24"/>
      <w:lang w:val="es-ES_tradnl" w:eastAsia="en-US"/>
    </w:rPr>
  </w:style>
  <w:style w:type="paragraph" w:customStyle="1" w:styleId="TextodenotaalpieCar">
    <w:name w:val="Texto de nota al pie Car"/>
    <w:aliases w:val="referencia nota al pie Car,Ref. de nota al pie 2 Car,Pie de Página Car,FC Car,Appel note de bas de page Car,Texto nota pie Car1 Car Car,Texto nota pie Car2 Car Car Car,Texto nota pie Car1 Car Car Car Car,f Ca"/>
    <w:basedOn w:val="Normal"/>
    <w:uiPriority w:val="99"/>
    <w:rsid w:val="006F17AF"/>
    <w:pPr>
      <w:ind w:right="0"/>
    </w:pPr>
    <w:rPr>
      <w:sz w:val="20"/>
      <w:szCs w:val="20"/>
      <w:vertAlign w:val="superscript"/>
      <w:lang w:eastAsia="es-CO"/>
    </w:rPr>
  </w:style>
  <w:style w:type="character" w:customStyle="1" w:styleId="Cuerpodeltexto2Cursiva">
    <w:name w:val="Cuerpo del texto (2) + Cursiva"/>
    <w:rsid w:val="006F17AF"/>
    <w:rPr>
      <w:rFonts w:ascii="Arial" w:eastAsia="Arial" w:hAnsi="Arial" w:cs="Arial"/>
      <w:b w:val="0"/>
      <w:bCs w:val="0"/>
      <w:i/>
      <w:iCs/>
      <w:smallCaps w:val="0"/>
      <w:strike w:val="0"/>
      <w:color w:val="000000"/>
      <w:spacing w:val="0"/>
      <w:w w:val="100"/>
      <w:position w:val="0"/>
      <w:sz w:val="17"/>
      <w:szCs w:val="17"/>
      <w:u w:val="none"/>
      <w:lang w:val="es-ES" w:eastAsia="es-ES" w:bidi="es-ES"/>
    </w:rPr>
  </w:style>
  <w:style w:type="character" w:customStyle="1" w:styleId="Ttulo3Car">
    <w:name w:val="Título 3 Car"/>
    <w:basedOn w:val="Fuentedeprrafopredeter"/>
    <w:link w:val="Ttulo3"/>
    <w:uiPriority w:val="9"/>
    <w:semiHidden/>
    <w:rsid w:val="00040301"/>
    <w:rPr>
      <w:rFonts w:ascii="Calibri Light" w:eastAsia="Times New Roman" w:hAnsi="Calibri Light"/>
      <w:b/>
      <w:bCs/>
      <w:sz w:val="26"/>
      <w:szCs w:val="26"/>
      <w:lang w:eastAsia="en-US"/>
    </w:rPr>
  </w:style>
  <w:style w:type="paragraph" w:customStyle="1" w:styleId="Sangra3detindependiente1">
    <w:name w:val="Sangría 3 de t. independiente1"/>
    <w:basedOn w:val="Normal"/>
    <w:rsid w:val="00040301"/>
    <w:pPr>
      <w:overflowPunct w:val="0"/>
      <w:autoSpaceDE w:val="0"/>
      <w:autoSpaceDN w:val="0"/>
      <w:adjustRightInd w:val="0"/>
      <w:spacing w:line="480" w:lineRule="auto"/>
      <w:ind w:right="0" w:firstLine="1418"/>
      <w:textAlignment w:val="baseline"/>
    </w:pPr>
    <w:rPr>
      <w:rFonts w:ascii="new courier" w:eastAsia="Times New Roman" w:hAnsi="new courier"/>
      <w:sz w:val="26"/>
      <w:szCs w:val="20"/>
      <w:lang w:val="es-MX" w:eastAsia="es-ES"/>
    </w:rPr>
  </w:style>
  <w:style w:type="paragraph" w:customStyle="1" w:styleId="m-8190742702275354578gmail-msofootnotetext">
    <w:name w:val="m_-8190742702275354578gmail-msofootnotetext"/>
    <w:basedOn w:val="Normal"/>
    <w:rsid w:val="00040301"/>
    <w:pPr>
      <w:spacing w:before="100" w:beforeAutospacing="1" w:after="100" w:afterAutospacing="1"/>
      <w:ind w:right="0"/>
      <w:jc w:val="left"/>
    </w:pPr>
    <w:rPr>
      <w:rFonts w:ascii="Times New Roman" w:eastAsia="Times New Roman" w:hAnsi="Times New Roman"/>
      <w:sz w:val="24"/>
      <w:szCs w:val="24"/>
      <w:lang w:val="es-MX" w:eastAsia="es-MX"/>
    </w:rPr>
  </w:style>
  <w:style w:type="character" w:customStyle="1" w:styleId="m6917540828316233526gmail-msofootnotereference">
    <w:name w:val="m_6917540828316233526gmail-msofootnotereference"/>
    <w:rsid w:val="00040301"/>
  </w:style>
  <w:style w:type="character" w:customStyle="1" w:styleId="apple-style-span">
    <w:name w:val="apple-style-span"/>
    <w:rsid w:val="00040301"/>
  </w:style>
  <w:style w:type="character" w:customStyle="1" w:styleId="iaj">
    <w:name w:val="i_aj"/>
    <w:rsid w:val="00040301"/>
  </w:style>
  <w:style w:type="character" w:customStyle="1" w:styleId="Mencinsinresolver1">
    <w:name w:val="Mención sin resolver1"/>
    <w:basedOn w:val="Fuentedeprrafopredeter"/>
    <w:uiPriority w:val="99"/>
    <w:semiHidden/>
    <w:unhideWhenUsed/>
    <w:rsid w:val="00380D28"/>
    <w:rPr>
      <w:color w:val="605E5C"/>
      <w:shd w:val="clear" w:color="auto" w:fill="E1DFDD"/>
    </w:rPr>
  </w:style>
  <w:style w:type="character" w:styleId="nfasis">
    <w:name w:val="Emphasis"/>
    <w:uiPriority w:val="20"/>
    <w:qFormat/>
    <w:rsid w:val="00175896"/>
    <w:rPr>
      <w:i/>
      <w:iCs/>
    </w:rPr>
  </w:style>
  <w:style w:type="paragraph" w:customStyle="1" w:styleId="Textoindependiente1">
    <w:name w:val="Texto independiente1"/>
    <w:rsid w:val="00F77968"/>
    <w:pPr>
      <w:suppressAutoHyphens/>
      <w:spacing w:line="480" w:lineRule="auto"/>
      <w:jc w:val="both"/>
    </w:pPr>
    <w:rPr>
      <w:rFonts w:ascii="Courier New" w:eastAsia="ヒラギノ角ゴ Pro W3" w:hAnsi="Courier New"/>
      <w:color w:val="000000"/>
      <w:sz w:val="24"/>
      <w:lang w:val="es-ES_tradnl"/>
    </w:rPr>
  </w:style>
  <w:style w:type="character" w:customStyle="1" w:styleId="NingunoA">
    <w:name w:val="Ninguno A"/>
    <w:rsid w:val="0012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914">
      <w:bodyDiv w:val="1"/>
      <w:marLeft w:val="0"/>
      <w:marRight w:val="0"/>
      <w:marTop w:val="0"/>
      <w:marBottom w:val="0"/>
      <w:divBdr>
        <w:top w:val="none" w:sz="0" w:space="0" w:color="auto"/>
        <w:left w:val="none" w:sz="0" w:space="0" w:color="auto"/>
        <w:bottom w:val="none" w:sz="0" w:space="0" w:color="auto"/>
        <w:right w:val="none" w:sz="0" w:space="0" w:color="auto"/>
      </w:divBdr>
    </w:div>
    <w:div w:id="56361990">
      <w:bodyDiv w:val="1"/>
      <w:marLeft w:val="0"/>
      <w:marRight w:val="0"/>
      <w:marTop w:val="0"/>
      <w:marBottom w:val="0"/>
      <w:divBdr>
        <w:top w:val="none" w:sz="0" w:space="0" w:color="auto"/>
        <w:left w:val="none" w:sz="0" w:space="0" w:color="auto"/>
        <w:bottom w:val="none" w:sz="0" w:space="0" w:color="auto"/>
        <w:right w:val="none" w:sz="0" w:space="0" w:color="auto"/>
      </w:divBdr>
    </w:div>
    <w:div w:id="62919587">
      <w:bodyDiv w:val="1"/>
      <w:marLeft w:val="0"/>
      <w:marRight w:val="0"/>
      <w:marTop w:val="0"/>
      <w:marBottom w:val="0"/>
      <w:divBdr>
        <w:top w:val="none" w:sz="0" w:space="0" w:color="auto"/>
        <w:left w:val="none" w:sz="0" w:space="0" w:color="auto"/>
        <w:bottom w:val="none" w:sz="0" w:space="0" w:color="auto"/>
        <w:right w:val="none" w:sz="0" w:space="0" w:color="auto"/>
      </w:divBdr>
    </w:div>
    <w:div w:id="110898790">
      <w:bodyDiv w:val="1"/>
      <w:marLeft w:val="0"/>
      <w:marRight w:val="0"/>
      <w:marTop w:val="0"/>
      <w:marBottom w:val="0"/>
      <w:divBdr>
        <w:top w:val="none" w:sz="0" w:space="0" w:color="auto"/>
        <w:left w:val="none" w:sz="0" w:space="0" w:color="auto"/>
        <w:bottom w:val="none" w:sz="0" w:space="0" w:color="auto"/>
        <w:right w:val="none" w:sz="0" w:space="0" w:color="auto"/>
      </w:divBdr>
    </w:div>
    <w:div w:id="121727612">
      <w:bodyDiv w:val="1"/>
      <w:marLeft w:val="0"/>
      <w:marRight w:val="0"/>
      <w:marTop w:val="0"/>
      <w:marBottom w:val="0"/>
      <w:divBdr>
        <w:top w:val="none" w:sz="0" w:space="0" w:color="auto"/>
        <w:left w:val="none" w:sz="0" w:space="0" w:color="auto"/>
        <w:bottom w:val="none" w:sz="0" w:space="0" w:color="auto"/>
        <w:right w:val="none" w:sz="0" w:space="0" w:color="auto"/>
      </w:divBdr>
    </w:div>
    <w:div w:id="149450099">
      <w:bodyDiv w:val="1"/>
      <w:marLeft w:val="0"/>
      <w:marRight w:val="0"/>
      <w:marTop w:val="0"/>
      <w:marBottom w:val="0"/>
      <w:divBdr>
        <w:top w:val="none" w:sz="0" w:space="0" w:color="auto"/>
        <w:left w:val="none" w:sz="0" w:space="0" w:color="auto"/>
        <w:bottom w:val="none" w:sz="0" w:space="0" w:color="auto"/>
        <w:right w:val="none" w:sz="0" w:space="0" w:color="auto"/>
      </w:divBdr>
    </w:div>
    <w:div w:id="159195209">
      <w:bodyDiv w:val="1"/>
      <w:marLeft w:val="0"/>
      <w:marRight w:val="0"/>
      <w:marTop w:val="0"/>
      <w:marBottom w:val="0"/>
      <w:divBdr>
        <w:top w:val="none" w:sz="0" w:space="0" w:color="auto"/>
        <w:left w:val="none" w:sz="0" w:space="0" w:color="auto"/>
        <w:bottom w:val="none" w:sz="0" w:space="0" w:color="auto"/>
        <w:right w:val="none" w:sz="0" w:space="0" w:color="auto"/>
      </w:divBdr>
    </w:div>
    <w:div w:id="162136162">
      <w:bodyDiv w:val="1"/>
      <w:marLeft w:val="0"/>
      <w:marRight w:val="0"/>
      <w:marTop w:val="0"/>
      <w:marBottom w:val="0"/>
      <w:divBdr>
        <w:top w:val="none" w:sz="0" w:space="0" w:color="auto"/>
        <w:left w:val="none" w:sz="0" w:space="0" w:color="auto"/>
        <w:bottom w:val="none" w:sz="0" w:space="0" w:color="auto"/>
        <w:right w:val="none" w:sz="0" w:space="0" w:color="auto"/>
      </w:divBdr>
    </w:div>
    <w:div w:id="205679100">
      <w:bodyDiv w:val="1"/>
      <w:marLeft w:val="0"/>
      <w:marRight w:val="0"/>
      <w:marTop w:val="0"/>
      <w:marBottom w:val="0"/>
      <w:divBdr>
        <w:top w:val="none" w:sz="0" w:space="0" w:color="auto"/>
        <w:left w:val="none" w:sz="0" w:space="0" w:color="auto"/>
        <w:bottom w:val="none" w:sz="0" w:space="0" w:color="auto"/>
        <w:right w:val="none" w:sz="0" w:space="0" w:color="auto"/>
      </w:divBdr>
    </w:div>
    <w:div w:id="251789877">
      <w:bodyDiv w:val="1"/>
      <w:marLeft w:val="0"/>
      <w:marRight w:val="0"/>
      <w:marTop w:val="0"/>
      <w:marBottom w:val="0"/>
      <w:divBdr>
        <w:top w:val="none" w:sz="0" w:space="0" w:color="auto"/>
        <w:left w:val="none" w:sz="0" w:space="0" w:color="auto"/>
        <w:bottom w:val="none" w:sz="0" w:space="0" w:color="auto"/>
        <w:right w:val="none" w:sz="0" w:space="0" w:color="auto"/>
      </w:divBdr>
    </w:div>
    <w:div w:id="313072235">
      <w:bodyDiv w:val="1"/>
      <w:marLeft w:val="0"/>
      <w:marRight w:val="0"/>
      <w:marTop w:val="0"/>
      <w:marBottom w:val="0"/>
      <w:divBdr>
        <w:top w:val="none" w:sz="0" w:space="0" w:color="auto"/>
        <w:left w:val="none" w:sz="0" w:space="0" w:color="auto"/>
        <w:bottom w:val="none" w:sz="0" w:space="0" w:color="auto"/>
        <w:right w:val="none" w:sz="0" w:space="0" w:color="auto"/>
      </w:divBdr>
    </w:div>
    <w:div w:id="397900226">
      <w:bodyDiv w:val="1"/>
      <w:marLeft w:val="0"/>
      <w:marRight w:val="0"/>
      <w:marTop w:val="0"/>
      <w:marBottom w:val="0"/>
      <w:divBdr>
        <w:top w:val="none" w:sz="0" w:space="0" w:color="auto"/>
        <w:left w:val="none" w:sz="0" w:space="0" w:color="auto"/>
        <w:bottom w:val="none" w:sz="0" w:space="0" w:color="auto"/>
        <w:right w:val="none" w:sz="0" w:space="0" w:color="auto"/>
      </w:divBdr>
    </w:div>
    <w:div w:id="411201904">
      <w:bodyDiv w:val="1"/>
      <w:marLeft w:val="0"/>
      <w:marRight w:val="0"/>
      <w:marTop w:val="0"/>
      <w:marBottom w:val="0"/>
      <w:divBdr>
        <w:top w:val="none" w:sz="0" w:space="0" w:color="auto"/>
        <w:left w:val="none" w:sz="0" w:space="0" w:color="auto"/>
        <w:bottom w:val="none" w:sz="0" w:space="0" w:color="auto"/>
        <w:right w:val="none" w:sz="0" w:space="0" w:color="auto"/>
      </w:divBdr>
    </w:div>
    <w:div w:id="417560996">
      <w:bodyDiv w:val="1"/>
      <w:marLeft w:val="0"/>
      <w:marRight w:val="0"/>
      <w:marTop w:val="0"/>
      <w:marBottom w:val="0"/>
      <w:divBdr>
        <w:top w:val="none" w:sz="0" w:space="0" w:color="auto"/>
        <w:left w:val="none" w:sz="0" w:space="0" w:color="auto"/>
        <w:bottom w:val="none" w:sz="0" w:space="0" w:color="auto"/>
        <w:right w:val="none" w:sz="0" w:space="0" w:color="auto"/>
      </w:divBdr>
    </w:div>
    <w:div w:id="438567727">
      <w:bodyDiv w:val="1"/>
      <w:marLeft w:val="0"/>
      <w:marRight w:val="0"/>
      <w:marTop w:val="0"/>
      <w:marBottom w:val="0"/>
      <w:divBdr>
        <w:top w:val="none" w:sz="0" w:space="0" w:color="auto"/>
        <w:left w:val="none" w:sz="0" w:space="0" w:color="auto"/>
        <w:bottom w:val="none" w:sz="0" w:space="0" w:color="auto"/>
        <w:right w:val="none" w:sz="0" w:space="0" w:color="auto"/>
      </w:divBdr>
    </w:div>
    <w:div w:id="441538207">
      <w:bodyDiv w:val="1"/>
      <w:marLeft w:val="0"/>
      <w:marRight w:val="0"/>
      <w:marTop w:val="0"/>
      <w:marBottom w:val="0"/>
      <w:divBdr>
        <w:top w:val="none" w:sz="0" w:space="0" w:color="auto"/>
        <w:left w:val="none" w:sz="0" w:space="0" w:color="auto"/>
        <w:bottom w:val="none" w:sz="0" w:space="0" w:color="auto"/>
        <w:right w:val="none" w:sz="0" w:space="0" w:color="auto"/>
      </w:divBdr>
    </w:div>
    <w:div w:id="442070103">
      <w:bodyDiv w:val="1"/>
      <w:marLeft w:val="0"/>
      <w:marRight w:val="0"/>
      <w:marTop w:val="0"/>
      <w:marBottom w:val="0"/>
      <w:divBdr>
        <w:top w:val="none" w:sz="0" w:space="0" w:color="auto"/>
        <w:left w:val="none" w:sz="0" w:space="0" w:color="auto"/>
        <w:bottom w:val="none" w:sz="0" w:space="0" w:color="auto"/>
        <w:right w:val="none" w:sz="0" w:space="0" w:color="auto"/>
      </w:divBdr>
    </w:div>
    <w:div w:id="465204759">
      <w:bodyDiv w:val="1"/>
      <w:marLeft w:val="0"/>
      <w:marRight w:val="0"/>
      <w:marTop w:val="0"/>
      <w:marBottom w:val="0"/>
      <w:divBdr>
        <w:top w:val="none" w:sz="0" w:space="0" w:color="auto"/>
        <w:left w:val="none" w:sz="0" w:space="0" w:color="auto"/>
        <w:bottom w:val="none" w:sz="0" w:space="0" w:color="auto"/>
        <w:right w:val="none" w:sz="0" w:space="0" w:color="auto"/>
      </w:divBdr>
    </w:div>
    <w:div w:id="511147004">
      <w:bodyDiv w:val="1"/>
      <w:marLeft w:val="0"/>
      <w:marRight w:val="0"/>
      <w:marTop w:val="0"/>
      <w:marBottom w:val="0"/>
      <w:divBdr>
        <w:top w:val="none" w:sz="0" w:space="0" w:color="auto"/>
        <w:left w:val="none" w:sz="0" w:space="0" w:color="auto"/>
        <w:bottom w:val="none" w:sz="0" w:space="0" w:color="auto"/>
        <w:right w:val="none" w:sz="0" w:space="0" w:color="auto"/>
      </w:divBdr>
    </w:div>
    <w:div w:id="548808364">
      <w:bodyDiv w:val="1"/>
      <w:marLeft w:val="0"/>
      <w:marRight w:val="0"/>
      <w:marTop w:val="0"/>
      <w:marBottom w:val="0"/>
      <w:divBdr>
        <w:top w:val="none" w:sz="0" w:space="0" w:color="auto"/>
        <w:left w:val="none" w:sz="0" w:space="0" w:color="auto"/>
        <w:bottom w:val="none" w:sz="0" w:space="0" w:color="auto"/>
        <w:right w:val="none" w:sz="0" w:space="0" w:color="auto"/>
      </w:divBdr>
    </w:div>
    <w:div w:id="559169532">
      <w:bodyDiv w:val="1"/>
      <w:marLeft w:val="0"/>
      <w:marRight w:val="0"/>
      <w:marTop w:val="0"/>
      <w:marBottom w:val="0"/>
      <w:divBdr>
        <w:top w:val="none" w:sz="0" w:space="0" w:color="auto"/>
        <w:left w:val="none" w:sz="0" w:space="0" w:color="auto"/>
        <w:bottom w:val="none" w:sz="0" w:space="0" w:color="auto"/>
        <w:right w:val="none" w:sz="0" w:space="0" w:color="auto"/>
      </w:divBdr>
    </w:div>
    <w:div w:id="584263731">
      <w:bodyDiv w:val="1"/>
      <w:marLeft w:val="0"/>
      <w:marRight w:val="0"/>
      <w:marTop w:val="0"/>
      <w:marBottom w:val="0"/>
      <w:divBdr>
        <w:top w:val="none" w:sz="0" w:space="0" w:color="auto"/>
        <w:left w:val="none" w:sz="0" w:space="0" w:color="auto"/>
        <w:bottom w:val="none" w:sz="0" w:space="0" w:color="auto"/>
        <w:right w:val="none" w:sz="0" w:space="0" w:color="auto"/>
      </w:divBdr>
    </w:div>
    <w:div w:id="665523881">
      <w:bodyDiv w:val="1"/>
      <w:marLeft w:val="0"/>
      <w:marRight w:val="0"/>
      <w:marTop w:val="0"/>
      <w:marBottom w:val="0"/>
      <w:divBdr>
        <w:top w:val="none" w:sz="0" w:space="0" w:color="auto"/>
        <w:left w:val="none" w:sz="0" w:space="0" w:color="auto"/>
        <w:bottom w:val="none" w:sz="0" w:space="0" w:color="auto"/>
        <w:right w:val="none" w:sz="0" w:space="0" w:color="auto"/>
      </w:divBdr>
    </w:div>
    <w:div w:id="680546143">
      <w:bodyDiv w:val="1"/>
      <w:marLeft w:val="0"/>
      <w:marRight w:val="0"/>
      <w:marTop w:val="0"/>
      <w:marBottom w:val="0"/>
      <w:divBdr>
        <w:top w:val="none" w:sz="0" w:space="0" w:color="auto"/>
        <w:left w:val="none" w:sz="0" w:space="0" w:color="auto"/>
        <w:bottom w:val="none" w:sz="0" w:space="0" w:color="auto"/>
        <w:right w:val="none" w:sz="0" w:space="0" w:color="auto"/>
      </w:divBdr>
    </w:div>
    <w:div w:id="720834010">
      <w:bodyDiv w:val="1"/>
      <w:marLeft w:val="0"/>
      <w:marRight w:val="0"/>
      <w:marTop w:val="0"/>
      <w:marBottom w:val="0"/>
      <w:divBdr>
        <w:top w:val="none" w:sz="0" w:space="0" w:color="auto"/>
        <w:left w:val="none" w:sz="0" w:space="0" w:color="auto"/>
        <w:bottom w:val="none" w:sz="0" w:space="0" w:color="auto"/>
        <w:right w:val="none" w:sz="0" w:space="0" w:color="auto"/>
      </w:divBdr>
    </w:div>
    <w:div w:id="750734597">
      <w:bodyDiv w:val="1"/>
      <w:marLeft w:val="0"/>
      <w:marRight w:val="0"/>
      <w:marTop w:val="0"/>
      <w:marBottom w:val="0"/>
      <w:divBdr>
        <w:top w:val="none" w:sz="0" w:space="0" w:color="auto"/>
        <w:left w:val="none" w:sz="0" w:space="0" w:color="auto"/>
        <w:bottom w:val="none" w:sz="0" w:space="0" w:color="auto"/>
        <w:right w:val="none" w:sz="0" w:space="0" w:color="auto"/>
      </w:divBdr>
    </w:div>
    <w:div w:id="760026196">
      <w:bodyDiv w:val="1"/>
      <w:marLeft w:val="0"/>
      <w:marRight w:val="0"/>
      <w:marTop w:val="0"/>
      <w:marBottom w:val="0"/>
      <w:divBdr>
        <w:top w:val="none" w:sz="0" w:space="0" w:color="auto"/>
        <w:left w:val="none" w:sz="0" w:space="0" w:color="auto"/>
        <w:bottom w:val="none" w:sz="0" w:space="0" w:color="auto"/>
        <w:right w:val="none" w:sz="0" w:space="0" w:color="auto"/>
      </w:divBdr>
    </w:div>
    <w:div w:id="806821051">
      <w:bodyDiv w:val="1"/>
      <w:marLeft w:val="0"/>
      <w:marRight w:val="0"/>
      <w:marTop w:val="0"/>
      <w:marBottom w:val="0"/>
      <w:divBdr>
        <w:top w:val="none" w:sz="0" w:space="0" w:color="auto"/>
        <w:left w:val="none" w:sz="0" w:space="0" w:color="auto"/>
        <w:bottom w:val="none" w:sz="0" w:space="0" w:color="auto"/>
        <w:right w:val="none" w:sz="0" w:space="0" w:color="auto"/>
      </w:divBdr>
    </w:div>
    <w:div w:id="813720213">
      <w:bodyDiv w:val="1"/>
      <w:marLeft w:val="0"/>
      <w:marRight w:val="0"/>
      <w:marTop w:val="0"/>
      <w:marBottom w:val="0"/>
      <w:divBdr>
        <w:top w:val="none" w:sz="0" w:space="0" w:color="auto"/>
        <w:left w:val="none" w:sz="0" w:space="0" w:color="auto"/>
        <w:bottom w:val="none" w:sz="0" w:space="0" w:color="auto"/>
        <w:right w:val="none" w:sz="0" w:space="0" w:color="auto"/>
      </w:divBdr>
    </w:div>
    <w:div w:id="814025032">
      <w:bodyDiv w:val="1"/>
      <w:marLeft w:val="0"/>
      <w:marRight w:val="0"/>
      <w:marTop w:val="0"/>
      <w:marBottom w:val="0"/>
      <w:divBdr>
        <w:top w:val="none" w:sz="0" w:space="0" w:color="auto"/>
        <w:left w:val="none" w:sz="0" w:space="0" w:color="auto"/>
        <w:bottom w:val="none" w:sz="0" w:space="0" w:color="auto"/>
        <w:right w:val="none" w:sz="0" w:space="0" w:color="auto"/>
      </w:divBdr>
    </w:div>
    <w:div w:id="889995835">
      <w:bodyDiv w:val="1"/>
      <w:marLeft w:val="0"/>
      <w:marRight w:val="0"/>
      <w:marTop w:val="0"/>
      <w:marBottom w:val="0"/>
      <w:divBdr>
        <w:top w:val="none" w:sz="0" w:space="0" w:color="auto"/>
        <w:left w:val="none" w:sz="0" w:space="0" w:color="auto"/>
        <w:bottom w:val="none" w:sz="0" w:space="0" w:color="auto"/>
        <w:right w:val="none" w:sz="0" w:space="0" w:color="auto"/>
      </w:divBdr>
    </w:div>
    <w:div w:id="906261075">
      <w:bodyDiv w:val="1"/>
      <w:marLeft w:val="0"/>
      <w:marRight w:val="0"/>
      <w:marTop w:val="0"/>
      <w:marBottom w:val="0"/>
      <w:divBdr>
        <w:top w:val="none" w:sz="0" w:space="0" w:color="auto"/>
        <w:left w:val="none" w:sz="0" w:space="0" w:color="auto"/>
        <w:bottom w:val="none" w:sz="0" w:space="0" w:color="auto"/>
        <w:right w:val="none" w:sz="0" w:space="0" w:color="auto"/>
      </w:divBdr>
    </w:div>
    <w:div w:id="986396764">
      <w:bodyDiv w:val="1"/>
      <w:marLeft w:val="0"/>
      <w:marRight w:val="0"/>
      <w:marTop w:val="0"/>
      <w:marBottom w:val="0"/>
      <w:divBdr>
        <w:top w:val="none" w:sz="0" w:space="0" w:color="auto"/>
        <w:left w:val="none" w:sz="0" w:space="0" w:color="auto"/>
        <w:bottom w:val="none" w:sz="0" w:space="0" w:color="auto"/>
        <w:right w:val="none" w:sz="0" w:space="0" w:color="auto"/>
      </w:divBdr>
    </w:div>
    <w:div w:id="1015229363">
      <w:bodyDiv w:val="1"/>
      <w:marLeft w:val="0"/>
      <w:marRight w:val="0"/>
      <w:marTop w:val="0"/>
      <w:marBottom w:val="0"/>
      <w:divBdr>
        <w:top w:val="none" w:sz="0" w:space="0" w:color="auto"/>
        <w:left w:val="none" w:sz="0" w:space="0" w:color="auto"/>
        <w:bottom w:val="none" w:sz="0" w:space="0" w:color="auto"/>
        <w:right w:val="none" w:sz="0" w:space="0" w:color="auto"/>
      </w:divBdr>
    </w:div>
    <w:div w:id="1032151197">
      <w:bodyDiv w:val="1"/>
      <w:marLeft w:val="0"/>
      <w:marRight w:val="0"/>
      <w:marTop w:val="0"/>
      <w:marBottom w:val="0"/>
      <w:divBdr>
        <w:top w:val="none" w:sz="0" w:space="0" w:color="auto"/>
        <w:left w:val="none" w:sz="0" w:space="0" w:color="auto"/>
        <w:bottom w:val="none" w:sz="0" w:space="0" w:color="auto"/>
        <w:right w:val="none" w:sz="0" w:space="0" w:color="auto"/>
      </w:divBdr>
    </w:div>
    <w:div w:id="1036003669">
      <w:bodyDiv w:val="1"/>
      <w:marLeft w:val="0"/>
      <w:marRight w:val="0"/>
      <w:marTop w:val="0"/>
      <w:marBottom w:val="0"/>
      <w:divBdr>
        <w:top w:val="none" w:sz="0" w:space="0" w:color="auto"/>
        <w:left w:val="none" w:sz="0" w:space="0" w:color="auto"/>
        <w:bottom w:val="none" w:sz="0" w:space="0" w:color="auto"/>
        <w:right w:val="none" w:sz="0" w:space="0" w:color="auto"/>
      </w:divBdr>
    </w:div>
    <w:div w:id="1109198544">
      <w:bodyDiv w:val="1"/>
      <w:marLeft w:val="0"/>
      <w:marRight w:val="0"/>
      <w:marTop w:val="0"/>
      <w:marBottom w:val="0"/>
      <w:divBdr>
        <w:top w:val="none" w:sz="0" w:space="0" w:color="auto"/>
        <w:left w:val="none" w:sz="0" w:space="0" w:color="auto"/>
        <w:bottom w:val="none" w:sz="0" w:space="0" w:color="auto"/>
        <w:right w:val="none" w:sz="0" w:space="0" w:color="auto"/>
      </w:divBdr>
    </w:div>
    <w:div w:id="1123116518">
      <w:bodyDiv w:val="1"/>
      <w:marLeft w:val="0"/>
      <w:marRight w:val="0"/>
      <w:marTop w:val="0"/>
      <w:marBottom w:val="0"/>
      <w:divBdr>
        <w:top w:val="none" w:sz="0" w:space="0" w:color="auto"/>
        <w:left w:val="none" w:sz="0" w:space="0" w:color="auto"/>
        <w:bottom w:val="none" w:sz="0" w:space="0" w:color="auto"/>
        <w:right w:val="none" w:sz="0" w:space="0" w:color="auto"/>
      </w:divBdr>
    </w:div>
    <w:div w:id="1148784146">
      <w:bodyDiv w:val="1"/>
      <w:marLeft w:val="0"/>
      <w:marRight w:val="0"/>
      <w:marTop w:val="0"/>
      <w:marBottom w:val="0"/>
      <w:divBdr>
        <w:top w:val="none" w:sz="0" w:space="0" w:color="auto"/>
        <w:left w:val="none" w:sz="0" w:space="0" w:color="auto"/>
        <w:bottom w:val="none" w:sz="0" w:space="0" w:color="auto"/>
        <w:right w:val="none" w:sz="0" w:space="0" w:color="auto"/>
      </w:divBdr>
    </w:div>
    <w:div w:id="1150293626">
      <w:bodyDiv w:val="1"/>
      <w:marLeft w:val="0"/>
      <w:marRight w:val="0"/>
      <w:marTop w:val="0"/>
      <w:marBottom w:val="0"/>
      <w:divBdr>
        <w:top w:val="none" w:sz="0" w:space="0" w:color="auto"/>
        <w:left w:val="none" w:sz="0" w:space="0" w:color="auto"/>
        <w:bottom w:val="none" w:sz="0" w:space="0" w:color="auto"/>
        <w:right w:val="none" w:sz="0" w:space="0" w:color="auto"/>
      </w:divBdr>
    </w:div>
    <w:div w:id="1154688223">
      <w:bodyDiv w:val="1"/>
      <w:marLeft w:val="0"/>
      <w:marRight w:val="0"/>
      <w:marTop w:val="0"/>
      <w:marBottom w:val="0"/>
      <w:divBdr>
        <w:top w:val="none" w:sz="0" w:space="0" w:color="auto"/>
        <w:left w:val="none" w:sz="0" w:space="0" w:color="auto"/>
        <w:bottom w:val="none" w:sz="0" w:space="0" w:color="auto"/>
        <w:right w:val="none" w:sz="0" w:space="0" w:color="auto"/>
      </w:divBdr>
    </w:div>
    <w:div w:id="1178932743">
      <w:bodyDiv w:val="1"/>
      <w:marLeft w:val="0"/>
      <w:marRight w:val="0"/>
      <w:marTop w:val="0"/>
      <w:marBottom w:val="0"/>
      <w:divBdr>
        <w:top w:val="none" w:sz="0" w:space="0" w:color="auto"/>
        <w:left w:val="none" w:sz="0" w:space="0" w:color="auto"/>
        <w:bottom w:val="none" w:sz="0" w:space="0" w:color="auto"/>
        <w:right w:val="none" w:sz="0" w:space="0" w:color="auto"/>
      </w:divBdr>
    </w:div>
    <w:div w:id="1186938558">
      <w:bodyDiv w:val="1"/>
      <w:marLeft w:val="0"/>
      <w:marRight w:val="0"/>
      <w:marTop w:val="0"/>
      <w:marBottom w:val="0"/>
      <w:divBdr>
        <w:top w:val="none" w:sz="0" w:space="0" w:color="auto"/>
        <w:left w:val="none" w:sz="0" w:space="0" w:color="auto"/>
        <w:bottom w:val="none" w:sz="0" w:space="0" w:color="auto"/>
        <w:right w:val="none" w:sz="0" w:space="0" w:color="auto"/>
      </w:divBdr>
    </w:div>
    <w:div w:id="1237320685">
      <w:bodyDiv w:val="1"/>
      <w:marLeft w:val="0"/>
      <w:marRight w:val="0"/>
      <w:marTop w:val="0"/>
      <w:marBottom w:val="0"/>
      <w:divBdr>
        <w:top w:val="none" w:sz="0" w:space="0" w:color="auto"/>
        <w:left w:val="none" w:sz="0" w:space="0" w:color="auto"/>
        <w:bottom w:val="none" w:sz="0" w:space="0" w:color="auto"/>
        <w:right w:val="none" w:sz="0" w:space="0" w:color="auto"/>
      </w:divBdr>
    </w:div>
    <w:div w:id="1276208611">
      <w:bodyDiv w:val="1"/>
      <w:marLeft w:val="0"/>
      <w:marRight w:val="0"/>
      <w:marTop w:val="0"/>
      <w:marBottom w:val="0"/>
      <w:divBdr>
        <w:top w:val="none" w:sz="0" w:space="0" w:color="auto"/>
        <w:left w:val="none" w:sz="0" w:space="0" w:color="auto"/>
        <w:bottom w:val="none" w:sz="0" w:space="0" w:color="auto"/>
        <w:right w:val="none" w:sz="0" w:space="0" w:color="auto"/>
      </w:divBdr>
    </w:div>
    <w:div w:id="1452091382">
      <w:bodyDiv w:val="1"/>
      <w:marLeft w:val="0"/>
      <w:marRight w:val="0"/>
      <w:marTop w:val="0"/>
      <w:marBottom w:val="0"/>
      <w:divBdr>
        <w:top w:val="none" w:sz="0" w:space="0" w:color="auto"/>
        <w:left w:val="none" w:sz="0" w:space="0" w:color="auto"/>
        <w:bottom w:val="none" w:sz="0" w:space="0" w:color="auto"/>
        <w:right w:val="none" w:sz="0" w:space="0" w:color="auto"/>
      </w:divBdr>
    </w:div>
    <w:div w:id="1470901413">
      <w:bodyDiv w:val="1"/>
      <w:marLeft w:val="0"/>
      <w:marRight w:val="0"/>
      <w:marTop w:val="0"/>
      <w:marBottom w:val="0"/>
      <w:divBdr>
        <w:top w:val="none" w:sz="0" w:space="0" w:color="auto"/>
        <w:left w:val="none" w:sz="0" w:space="0" w:color="auto"/>
        <w:bottom w:val="none" w:sz="0" w:space="0" w:color="auto"/>
        <w:right w:val="none" w:sz="0" w:space="0" w:color="auto"/>
      </w:divBdr>
    </w:div>
    <w:div w:id="1496645684">
      <w:bodyDiv w:val="1"/>
      <w:marLeft w:val="0"/>
      <w:marRight w:val="0"/>
      <w:marTop w:val="0"/>
      <w:marBottom w:val="0"/>
      <w:divBdr>
        <w:top w:val="none" w:sz="0" w:space="0" w:color="auto"/>
        <w:left w:val="none" w:sz="0" w:space="0" w:color="auto"/>
        <w:bottom w:val="none" w:sz="0" w:space="0" w:color="auto"/>
        <w:right w:val="none" w:sz="0" w:space="0" w:color="auto"/>
      </w:divBdr>
    </w:div>
    <w:div w:id="1507208334">
      <w:bodyDiv w:val="1"/>
      <w:marLeft w:val="0"/>
      <w:marRight w:val="0"/>
      <w:marTop w:val="0"/>
      <w:marBottom w:val="0"/>
      <w:divBdr>
        <w:top w:val="none" w:sz="0" w:space="0" w:color="auto"/>
        <w:left w:val="none" w:sz="0" w:space="0" w:color="auto"/>
        <w:bottom w:val="none" w:sz="0" w:space="0" w:color="auto"/>
        <w:right w:val="none" w:sz="0" w:space="0" w:color="auto"/>
      </w:divBdr>
    </w:div>
    <w:div w:id="1607812245">
      <w:bodyDiv w:val="1"/>
      <w:marLeft w:val="0"/>
      <w:marRight w:val="0"/>
      <w:marTop w:val="0"/>
      <w:marBottom w:val="0"/>
      <w:divBdr>
        <w:top w:val="none" w:sz="0" w:space="0" w:color="auto"/>
        <w:left w:val="none" w:sz="0" w:space="0" w:color="auto"/>
        <w:bottom w:val="none" w:sz="0" w:space="0" w:color="auto"/>
        <w:right w:val="none" w:sz="0" w:space="0" w:color="auto"/>
      </w:divBdr>
    </w:div>
    <w:div w:id="1616062614">
      <w:bodyDiv w:val="1"/>
      <w:marLeft w:val="0"/>
      <w:marRight w:val="0"/>
      <w:marTop w:val="0"/>
      <w:marBottom w:val="0"/>
      <w:divBdr>
        <w:top w:val="none" w:sz="0" w:space="0" w:color="auto"/>
        <w:left w:val="none" w:sz="0" w:space="0" w:color="auto"/>
        <w:bottom w:val="none" w:sz="0" w:space="0" w:color="auto"/>
        <w:right w:val="none" w:sz="0" w:space="0" w:color="auto"/>
      </w:divBdr>
    </w:div>
    <w:div w:id="1670671598">
      <w:bodyDiv w:val="1"/>
      <w:marLeft w:val="0"/>
      <w:marRight w:val="0"/>
      <w:marTop w:val="0"/>
      <w:marBottom w:val="0"/>
      <w:divBdr>
        <w:top w:val="none" w:sz="0" w:space="0" w:color="auto"/>
        <w:left w:val="none" w:sz="0" w:space="0" w:color="auto"/>
        <w:bottom w:val="none" w:sz="0" w:space="0" w:color="auto"/>
        <w:right w:val="none" w:sz="0" w:space="0" w:color="auto"/>
      </w:divBdr>
    </w:div>
    <w:div w:id="1709061292">
      <w:bodyDiv w:val="1"/>
      <w:marLeft w:val="0"/>
      <w:marRight w:val="0"/>
      <w:marTop w:val="0"/>
      <w:marBottom w:val="0"/>
      <w:divBdr>
        <w:top w:val="none" w:sz="0" w:space="0" w:color="auto"/>
        <w:left w:val="none" w:sz="0" w:space="0" w:color="auto"/>
        <w:bottom w:val="none" w:sz="0" w:space="0" w:color="auto"/>
        <w:right w:val="none" w:sz="0" w:space="0" w:color="auto"/>
      </w:divBdr>
    </w:div>
    <w:div w:id="1730376603">
      <w:bodyDiv w:val="1"/>
      <w:marLeft w:val="0"/>
      <w:marRight w:val="0"/>
      <w:marTop w:val="0"/>
      <w:marBottom w:val="0"/>
      <w:divBdr>
        <w:top w:val="none" w:sz="0" w:space="0" w:color="auto"/>
        <w:left w:val="none" w:sz="0" w:space="0" w:color="auto"/>
        <w:bottom w:val="none" w:sz="0" w:space="0" w:color="auto"/>
        <w:right w:val="none" w:sz="0" w:space="0" w:color="auto"/>
      </w:divBdr>
    </w:div>
    <w:div w:id="1742095665">
      <w:bodyDiv w:val="1"/>
      <w:marLeft w:val="0"/>
      <w:marRight w:val="0"/>
      <w:marTop w:val="0"/>
      <w:marBottom w:val="0"/>
      <w:divBdr>
        <w:top w:val="none" w:sz="0" w:space="0" w:color="auto"/>
        <w:left w:val="none" w:sz="0" w:space="0" w:color="auto"/>
        <w:bottom w:val="none" w:sz="0" w:space="0" w:color="auto"/>
        <w:right w:val="none" w:sz="0" w:space="0" w:color="auto"/>
      </w:divBdr>
    </w:div>
    <w:div w:id="1825124878">
      <w:bodyDiv w:val="1"/>
      <w:marLeft w:val="0"/>
      <w:marRight w:val="0"/>
      <w:marTop w:val="0"/>
      <w:marBottom w:val="0"/>
      <w:divBdr>
        <w:top w:val="none" w:sz="0" w:space="0" w:color="auto"/>
        <w:left w:val="none" w:sz="0" w:space="0" w:color="auto"/>
        <w:bottom w:val="none" w:sz="0" w:space="0" w:color="auto"/>
        <w:right w:val="none" w:sz="0" w:space="0" w:color="auto"/>
      </w:divBdr>
    </w:div>
    <w:div w:id="1853884039">
      <w:bodyDiv w:val="1"/>
      <w:marLeft w:val="0"/>
      <w:marRight w:val="0"/>
      <w:marTop w:val="0"/>
      <w:marBottom w:val="0"/>
      <w:divBdr>
        <w:top w:val="none" w:sz="0" w:space="0" w:color="auto"/>
        <w:left w:val="none" w:sz="0" w:space="0" w:color="auto"/>
        <w:bottom w:val="none" w:sz="0" w:space="0" w:color="auto"/>
        <w:right w:val="none" w:sz="0" w:space="0" w:color="auto"/>
      </w:divBdr>
    </w:div>
    <w:div w:id="1856269166">
      <w:bodyDiv w:val="1"/>
      <w:marLeft w:val="0"/>
      <w:marRight w:val="0"/>
      <w:marTop w:val="0"/>
      <w:marBottom w:val="0"/>
      <w:divBdr>
        <w:top w:val="none" w:sz="0" w:space="0" w:color="auto"/>
        <w:left w:val="none" w:sz="0" w:space="0" w:color="auto"/>
        <w:bottom w:val="none" w:sz="0" w:space="0" w:color="auto"/>
        <w:right w:val="none" w:sz="0" w:space="0" w:color="auto"/>
      </w:divBdr>
    </w:div>
    <w:div w:id="1862665986">
      <w:bodyDiv w:val="1"/>
      <w:marLeft w:val="0"/>
      <w:marRight w:val="0"/>
      <w:marTop w:val="0"/>
      <w:marBottom w:val="0"/>
      <w:divBdr>
        <w:top w:val="none" w:sz="0" w:space="0" w:color="auto"/>
        <w:left w:val="none" w:sz="0" w:space="0" w:color="auto"/>
        <w:bottom w:val="none" w:sz="0" w:space="0" w:color="auto"/>
        <w:right w:val="none" w:sz="0" w:space="0" w:color="auto"/>
      </w:divBdr>
    </w:div>
    <w:div w:id="1893925117">
      <w:bodyDiv w:val="1"/>
      <w:marLeft w:val="0"/>
      <w:marRight w:val="0"/>
      <w:marTop w:val="0"/>
      <w:marBottom w:val="0"/>
      <w:divBdr>
        <w:top w:val="none" w:sz="0" w:space="0" w:color="auto"/>
        <w:left w:val="none" w:sz="0" w:space="0" w:color="auto"/>
        <w:bottom w:val="none" w:sz="0" w:space="0" w:color="auto"/>
        <w:right w:val="none" w:sz="0" w:space="0" w:color="auto"/>
      </w:divBdr>
    </w:div>
    <w:div w:id="1903515469">
      <w:bodyDiv w:val="1"/>
      <w:marLeft w:val="0"/>
      <w:marRight w:val="0"/>
      <w:marTop w:val="0"/>
      <w:marBottom w:val="0"/>
      <w:divBdr>
        <w:top w:val="none" w:sz="0" w:space="0" w:color="auto"/>
        <w:left w:val="none" w:sz="0" w:space="0" w:color="auto"/>
        <w:bottom w:val="none" w:sz="0" w:space="0" w:color="auto"/>
        <w:right w:val="none" w:sz="0" w:space="0" w:color="auto"/>
      </w:divBdr>
    </w:div>
    <w:div w:id="1920865808">
      <w:bodyDiv w:val="1"/>
      <w:marLeft w:val="0"/>
      <w:marRight w:val="0"/>
      <w:marTop w:val="0"/>
      <w:marBottom w:val="0"/>
      <w:divBdr>
        <w:top w:val="none" w:sz="0" w:space="0" w:color="auto"/>
        <w:left w:val="none" w:sz="0" w:space="0" w:color="auto"/>
        <w:bottom w:val="none" w:sz="0" w:space="0" w:color="auto"/>
        <w:right w:val="none" w:sz="0" w:space="0" w:color="auto"/>
      </w:divBdr>
    </w:div>
    <w:div w:id="1945140875">
      <w:bodyDiv w:val="1"/>
      <w:marLeft w:val="0"/>
      <w:marRight w:val="0"/>
      <w:marTop w:val="0"/>
      <w:marBottom w:val="0"/>
      <w:divBdr>
        <w:top w:val="none" w:sz="0" w:space="0" w:color="auto"/>
        <w:left w:val="none" w:sz="0" w:space="0" w:color="auto"/>
        <w:bottom w:val="none" w:sz="0" w:space="0" w:color="auto"/>
        <w:right w:val="none" w:sz="0" w:space="0" w:color="auto"/>
      </w:divBdr>
    </w:div>
    <w:div w:id="1975482908">
      <w:bodyDiv w:val="1"/>
      <w:marLeft w:val="0"/>
      <w:marRight w:val="0"/>
      <w:marTop w:val="0"/>
      <w:marBottom w:val="0"/>
      <w:divBdr>
        <w:top w:val="none" w:sz="0" w:space="0" w:color="auto"/>
        <w:left w:val="none" w:sz="0" w:space="0" w:color="auto"/>
        <w:bottom w:val="none" w:sz="0" w:space="0" w:color="auto"/>
        <w:right w:val="none" w:sz="0" w:space="0" w:color="auto"/>
      </w:divBdr>
      <w:divsChild>
        <w:div w:id="1429157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887492">
      <w:bodyDiv w:val="1"/>
      <w:marLeft w:val="0"/>
      <w:marRight w:val="0"/>
      <w:marTop w:val="0"/>
      <w:marBottom w:val="0"/>
      <w:divBdr>
        <w:top w:val="none" w:sz="0" w:space="0" w:color="auto"/>
        <w:left w:val="none" w:sz="0" w:space="0" w:color="auto"/>
        <w:bottom w:val="none" w:sz="0" w:space="0" w:color="auto"/>
        <w:right w:val="none" w:sz="0" w:space="0" w:color="auto"/>
      </w:divBdr>
    </w:div>
    <w:div w:id="2022275336">
      <w:bodyDiv w:val="1"/>
      <w:marLeft w:val="0"/>
      <w:marRight w:val="0"/>
      <w:marTop w:val="0"/>
      <w:marBottom w:val="0"/>
      <w:divBdr>
        <w:top w:val="none" w:sz="0" w:space="0" w:color="auto"/>
        <w:left w:val="none" w:sz="0" w:space="0" w:color="auto"/>
        <w:bottom w:val="none" w:sz="0" w:space="0" w:color="auto"/>
        <w:right w:val="none" w:sz="0" w:space="0" w:color="auto"/>
      </w:divBdr>
    </w:div>
    <w:div w:id="2023581114">
      <w:bodyDiv w:val="1"/>
      <w:marLeft w:val="0"/>
      <w:marRight w:val="0"/>
      <w:marTop w:val="0"/>
      <w:marBottom w:val="0"/>
      <w:divBdr>
        <w:top w:val="none" w:sz="0" w:space="0" w:color="auto"/>
        <w:left w:val="none" w:sz="0" w:space="0" w:color="auto"/>
        <w:bottom w:val="none" w:sz="0" w:space="0" w:color="auto"/>
        <w:right w:val="none" w:sz="0" w:space="0" w:color="auto"/>
      </w:divBdr>
    </w:div>
    <w:div w:id="2026904503">
      <w:bodyDiv w:val="1"/>
      <w:marLeft w:val="0"/>
      <w:marRight w:val="0"/>
      <w:marTop w:val="0"/>
      <w:marBottom w:val="0"/>
      <w:divBdr>
        <w:top w:val="none" w:sz="0" w:space="0" w:color="auto"/>
        <w:left w:val="none" w:sz="0" w:space="0" w:color="auto"/>
        <w:bottom w:val="none" w:sz="0" w:space="0" w:color="auto"/>
        <w:right w:val="none" w:sz="0" w:space="0" w:color="auto"/>
      </w:divBdr>
    </w:div>
    <w:div w:id="2074622594">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3F2D-AF61-41AF-83CF-35084D5B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10145</Words>
  <Characters>55800</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65814</CharactersWithSpaces>
  <SharedDoc>false</SharedDoc>
  <HLinks>
    <vt:vector size="6" baseType="variant">
      <vt:variant>
        <vt:i4>2031714</vt:i4>
      </vt:variant>
      <vt:variant>
        <vt:i4>0</vt:i4>
      </vt:variant>
      <vt:variant>
        <vt:i4>0</vt:i4>
      </vt:variant>
      <vt:variant>
        <vt:i4>5</vt:i4>
      </vt:variant>
      <vt:variant>
        <vt:lpwstr>http://www.secretariasenado.gov.co/senado/basedoc/ley_1564_2012_pr002.html</vt:lpwstr>
      </vt:variant>
      <vt:variant>
        <vt:lpwstr>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 ROCIO RODRIGUEZ PINEDA</dc:creator>
  <cp:keywords/>
  <cp:lastModifiedBy>Alvaro José</cp:lastModifiedBy>
  <cp:revision>2</cp:revision>
  <cp:lastPrinted>2019-08-27T15:49:00Z</cp:lastPrinted>
  <dcterms:created xsi:type="dcterms:W3CDTF">2021-06-16T16:51:00Z</dcterms:created>
  <dcterms:modified xsi:type="dcterms:W3CDTF">2021-06-16T16:51:00Z</dcterms:modified>
</cp:coreProperties>
</file>