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E70FD" w14:textId="77777777" w:rsidR="00BE5393" w:rsidRPr="00BE5393" w:rsidRDefault="00BE5393" w:rsidP="00D50613">
      <w:pPr>
        <w:jc w:val="center"/>
        <w:rPr>
          <w:b/>
          <w:caps/>
          <w:color w:val="000000"/>
          <w:sz w:val="24"/>
        </w:rPr>
      </w:pPr>
      <w:r w:rsidRPr="00BE5393">
        <w:rPr>
          <w:b/>
          <w:caps/>
          <w:color w:val="000000"/>
          <w:sz w:val="24"/>
        </w:rPr>
        <w:t>CONSEJERO PONENTE: JAIME ENRIQUE RODRÍGUEZ NAVAS</w:t>
      </w:r>
    </w:p>
    <w:p w14:paraId="67E18E32" w14:textId="77777777" w:rsidR="00BE5393" w:rsidRPr="00BE5393" w:rsidRDefault="00BE5393" w:rsidP="00D50613">
      <w:pPr>
        <w:contextualSpacing/>
        <w:rPr>
          <w:b/>
          <w:bCs/>
          <w:sz w:val="24"/>
          <w:szCs w:val="24"/>
        </w:rPr>
      </w:pPr>
    </w:p>
    <w:p w14:paraId="531910C5" w14:textId="10B876CC" w:rsidR="00BE5393" w:rsidRPr="00BE5393" w:rsidRDefault="00BE5393" w:rsidP="00D50613">
      <w:pPr>
        <w:contextualSpacing/>
        <w:rPr>
          <w:bCs/>
          <w:sz w:val="24"/>
          <w:szCs w:val="24"/>
        </w:rPr>
      </w:pPr>
      <w:r w:rsidRPr="00BE5393">
        <w:rPr>
          <w:bCs/>
          <w:sz w:val="24"/>
          <w:szCs w:val="24"/>
        </w:rPr>
        <w:t>Bogotá D.C.,</w:t>
      </w:r>
      <w:r w:rsidR="00353305">
        <w:rPr>
          <w:bCs/>
          <w:sz w:val="24"/>
          <w:szCs w:val="24"/>
        </w:rPr>
        <w:t xml:space="preserve"> </w:t>
      </w:r>
      <w:r w:rsidR="00CA0041">
        <w:rPr>
          <w:bCs/>
          <w:sz w:val="24"/>
          <w:szCs w:val="24"/>
        </w:rPr>
        <w:t>diecinueve</w:t>
      </w:r>
      <w:r w:rsidR="00F516DD">
        <w:rPr>
          <w:bCs/>
          <w:sz w:val="24"/>
          <w:szCs w:val="24"/>
        </w:rPr>
        <w:t xml:space="preserve"> (</w:t>
      </w:r>
      <w:r w:rsidR="00CA0041">
        <w:rPr>
          <w:bCs/>
          <w:sz w:val="24"/>
          <w:szCs w:val="24"/>
        </w:rPr>
        <w:t>19</w:t>
      </w:r>
      <w:r w:rsidR="00086E65">
        <w:rPr>
          <w:bCs/>
          <w:sz w:val="24"/>
          <w:szCs w:val="24"/>
        </w:rPr>
        <w:t xml:space="preserve">) de </w:t>
      </w:r>
      <w:r w:rsidR="00E51FAF">
        <w:rPr>
          <w:bCs/>
          <w:sz w:val="24"/>
          <w:szCs w:val="24"/>
        </w:rPr>
        <w:t>mayo de dos mil veintiuno (2021)</w:t>
      </w:r>
    </w:p>
    <w:p w14:paraId="03A53208" w14:textId="77777777" w:rsidR="00BE5393" w:rsidRPr="00BE5393" w:rsidRDefault="00BE5393" w:rsidP="00D50613">
      <w:pPr>
        <w:contextualSpacing/>
        <w:rPr>
          <w:b/>
          <w:sz w:val="24"/>
          <w:szCs w:val="24"/>
        </w:rPr>
      </w:pPr>
    </w:p>
    <w:p w14:paraId="737D15ED" w14:textId="259E0044" w:rsidR="00BE5393" w:rsidRPr="00BE5393" w:rsidRDefault="00BE5393" w:rsidP="00D50613">
      <w:pPr>
        <w:tabs>
          <w:tab w:val="left" w:pos="1985"/>
        </w:tabs>
        <w:rPr>
          <w:b/>
          <w:sz w:val="24"/>
          <w:szCs w:val="24"/>
          <w:lang w:val="es-ES" w:eastAsia="en-US"/>
        </w:rPr>
      </w:pPr>
      <w:r w:rsidRPr="00BE5393">
        <w:rPr>
          <w:b/>
          <w:sz w:val="24"/>
          <w:szCs w:val="24"/>
          <w:lang w:val="es-ES" w:eastAsia="en-US"/>
        </w:rPr>
        <w:t>Radicación:</w:t>
      </w:r>
      <w:r w:rsidRPr="00BE5393">
        <w:rPr>
          <w:b/>
          <w:sz w:val="24"/>
          <w:szCs w:val="24"/>
          <w:lang w:val="es-ES" w:eastAsia="en-US"/>
        </w:rPr>
        <w:tab/>
      </w:r>
      <w:bookmarkStart w:id="0" w:name="_Hlk62114864"/>
      <w:bookmarkStart w:id="1" w:name="_Hlk38370324"/>
      <w:r w:rsidR="00B0551F">
        <w:rPr>
          <w:bCs/>
          <w:sz w:val="24"/>
          <w:szCs w:val="24"/>
          <w:lang w:eastAsia="en-US"/>
        </w:rPr>
        <w:t>11001-03-15-000-2021</w:t>
      </w:r>
      <w:r w:rsidRPr="00BE5393">
        <w:rPr>
          <w:bCs/>
          <w:sz w:val="24"/>
          <w:szCs w:val="24"/>
          <w:lang w:eastAsia="en-US"/>
        </w:rPr>
        <w:t>-0</w:t>
      </w:r>
      <w:r w:rsidR="00CA0041">
        <w:rPr>
          <w:bCs/>
          <w:sz w:val="24"/>
          <w:szCs w:val="24"/>
          <w:lang w:eastAsia="en-US"/>
        </w:rPr>
        <w:t>2564</w:t>
      </w:r>
      <w:r w:rsidRPr="00BE5393">
        <w:rPr>
          <w:bCs/>
          <w:sz w:val="24"/>
          <w:szCs w:val="24"/>
          <w:lang w:eastAsia="en-US"/>
        </w:rPr>
        <w:t>-0</w:t>
      </w:r>
      <w:r w:rsidR="00B0551F">
        <w:rPr>
          <w:bCs/>
          <w:sz w:val="24"/>
          <w:szCs w:val="24"/>
          <w:lang w:eastAsia="en-US"/>
        </w:rPr>
        <w:t>0</w:t>
      </w:r>
      <w:bookmarkEnd w:id="0"/>
    </w:p>
    <w:bookmarkEnd w:id="1"/>
    <w:p w14:paraId="20BF07B5" w14:textId="762A48A3" w:rsidR="00BE5393" w:rsidRPr="00086E65" w:rsidRDefault="00086E65" w:rsidP="00D50613">
      <w:pPr>
        <w:tabs>
          <w:tab w:val="left" w:pos="1985"/>
        </w:tabs>
        <w:ind w:left="1980" w:hanging="1980"/>
        <w:rPr>
          <w:bCs/>
          <w:sz w:val="24"/>
          <w:szCs w:val="24"/>
          <w:lang w:eastAsia="en-US"/>
        </w:rPr>
      </w:pPr>
      <w:r>
        <w:rPr>
          <w:b/>
          <w:sz w:val="24"/>
          <w:szCs w:val="24"/>
          <w:lang w:val="es-ES" w:eastAsia="en-US"/>
        </w:rPr>
        <w:t>Accionante</w:t>
      </w:r>
      <w:r w:rsidR="00BE5393" w:rsidRPr="00BE5393">
        <w:rPr>
          <w:b/>
          <w:sz w:val="24"/>
          <w:szCs w:val="24"/>
          <w:lang w:val="es-ES" w:eastAsia="en-US"/>
        </w:rPr>
        <w:t>:</w:t>
      </w:r>
      <w:r w:rsidR="00BE5393" w:rsidRPr="00BE5393">
        <w:rPr>
          <w:b/>
          <w:sz w:val="24"/>
          <w:szCs w:val="24"/>
          <w:lang w:val="es-ES" w:eastAsia="en-US"/>
        </w:rPr>
        <w:tab/>
      </w:r>
      <w:bookmarkStart w:id="2" w:name="_Hlk39513731"/>
      <w:r w:rsidR="00CA0041">
        <w:rPr>
          <w:sz w:val="24"/>
          <w:szCs w:val="24"/>
          <w:lang w:val="es-ES" w:eastAsia="en-US"/>
        </w:rPr>
        <w:t>Karen Lorena Tibabisco Rodríguez</w:t>
      </w:r>
    </w:p>
    <w:bookmarkEnd w:id="2"/>
    <w:p w14:paraId="5B975FBA" w14:textId="44EB6294" w:rsidR="00BE5393" w:rsidRPr="00BE5393" w:rsidRDefault="00BE5393" w:rsidP="00D50613">
      <w:pPr>
        <w:tabs>
          <w:tab w:val="left" w:pos="1985"/>
        </w:tabs>
        <w:ind w:left="1980" w:hanging="1980"/>
        <w:rPr>
          <w:sz w:val="24"/>
          <w:szCs w:val="24"/>
          <w:lang w:val="es-ES" w:eastAsia="en-US"/>
        </w:rPr>
      </w:pPr>
      <w:r w:rsidRPr="00BE5393">
        <w:rPr>
          <w:b/>
          <w:sz w:val="24"/>
          <w:szCs w:val="24"/>
          <w:lang w:val="es-ES" w:eastAsia="en-US"/>
        </w:rPr>
        <w:t>Accionado</w:t>
      </w:r>
      <w:r w:rsidR="00E51FAF">
        <w:rPr>
          <w:b/>
          <w:sz w:val="24"/>
          <w:szCs w:val="24"/>
          <w:lang w:val="es-ES" w:eastAsia="en-US"/>
        </w:rPr>
        <w:t>s</w:t>
      </w:r>
      <w:r w:rsidRPr="00BE5393">
        <w:rPr>
          <w:b/>
          <w:sz w:val="24"/>
          <w:szCs w:val="24"/>
          <w:lang w:val="es-ES" w:eastAsia="en-US"/>
        </w:rPr>
        <w:t>:</w:t>
      </w:r>
      <w:r w:rsidRPr="00BE5393">
        <w:rPr>
          <w:b/>
          <w:sz w:val="24"/>
          <w:szCs w:val="24"/>
          <w:lang w:val="es-ES" w:eastAsia="en-US"/>
        </w:rPr>
        <w:tab/>
      </w:r>
      <w:r w:rsidR="00CA0041">
        <w:rPr>
          <w:sz w:val="24"/>
          <w:szCs w:val="24"/>
          <w:lang w:val="es-ES" w:eastAsia="en-US"/>
        </w:rPr>
        <w:t>Nación, Presidencia de la República</w:t>
      </w:r>
    </w:p>
    <w:p w14:paraId="59404C85" w14:textId="77777777" w:rsidR="00BE5393" w:rsidRPr="00BE5393" w:rsidRDefault="00BE5393" w:rsidP="00D50613">
      <w:pPr>
        <w:tabs>
          <w:tab w:val="left" w:pos="8222"/>
        </w:tabs>
        <w:ind w:right="51"/>
        <w:contextualSpacing/>
        <w:rPr>
          <w:b/>
          <w:sz w:val="24"/>
          <w:szCs w:val="24"/>
          <w:lang w:val="es-ES"/>
        </w:rPr>
      </w:pPr>
    </w:p>
    <w:p w14:paraId="12C45E04" w14:textId="77777777" w:rsidR="00BE5393" w:rsidRPr="00BE5393" w:rsidRDefault="00BE5393" w:rsidP="00D50613">
      <w:pPr>
        <w:pBdr>
          <w:bottom w:val="single" w:sz="12" w:space="0" w:color="auto"/>
        </w:pBdr>
        <w:ind w:left="2832" w:hanging="2832"/>
        <w:contextualSpacing/>
        <w:rPr>
          <w:b/>
          <w:sz w:val="24"/>
          <w:szCs w:val="24"/>
        </w:rPr>
      </w:pPr>
      <w:r w:rsidRPr="00BE5393">
        <w:rPr>
          <w:b/>
          <w:sz w:val="24"/>
          <w:szCs w:val="24"/>
        </w:rPr>
        <w:t>AUTO ADMISORIO</w:t>
      </w:r>
    </w:p>
    <w:p w14:paraId="72F5D954" w14:textId="77777777" w:rsidR="00FC1452" w:rsidRPr="005205BF" w:rsidRDefault="00FC1452" w:rsidP="00D50613">
      <w:pPr>
        <w:autoSpaceDE w:val="0"/>
        <w:autoSpaceDN w:val="0"/>
        <w:adjustRightInd w:val="0"/>
        <w:jc w:val="left"/>
        <w:rPr>
          <w:sz w:val="24"/>
          <w:szCs w:val="20"/>
          <w:lang w:eastAsia="en-US"/>
        </w:rPr>
      </w:pPr>
    </w:p>
    <w:p w14:paraId="097EF6F7" w14:textId="18868271" w:rsidR="00E2352F" w:rsidRPr="00E2352F" w:rsidRDefault="00CA0041" w:rsidP="00E2352F">
      <w:pPr>
        <w:tabs>
          <w:tab w:val="left" w:pos="1985"/>
        </w:tabs>
        <w:rPr>
          <w:sz w:val="24"/>
          <w:szCs w:val="24"/>
          <w:lang w:val="es-ES" w:eastAsia="en-US"/>
        </w:rPr>
      </w:pPr>
      <w:r>
        <w:rPr>
          <w:sz w:val="24"/>
          <w:szCs w:val="24"/>
          <w:lang w:val="es-ES" w:eastAsia="en-US"/>
        </w:rPr>
        <w:t>Karen Lorena Tibabisco Rodríguez</w:t>
      </w:r>
      <w:r>
        <w:rPr>
          <w:sz w:val="24"/>
          <w:szCs w:val="24"/>
          <w:lang w:eastAsia="en-US"/>
        </w:rPr>
        <w:t xml:space="preserve"> </w:t>
      </w:r>
      <w:r w:rsidR="007B021F">
        <w:rPr>
          <w:sz w:val="24"/>
          <w:szCs w:val="24"/>
          <w:lang w:eastAsia="en-US"/>
        </w:rPr>
        <w:t>presentó</w:t>
      </w:r>
      <w:r w:rsidR="00086E65">
        <w:rPr>
          <w:sz w:val="24"/>
          <w:szCs w:val="24"/>
          <w:lang w:eastAsia="en-US"/>
        </w:rPr>
        <w:t xml:space="preserve"> acción de tutela </w:t>
      </w:r>
      <w:r w:rsidR="00E51FAF">
        <w:rPr>
          <w:sz w:val="24"/>
          <w:szCs w:val="24"/>
          <w:lang w:eastAsia="en-US"/>
        </w:rPr>
        <w:t xml:space="preserve">en </w:t>
      </w:r>
      <w:r w:rsidR="00086E65">
        <w:rPr>
          <w:sz w:val="24"/>
          <w:szCs w:val="24"/>
          <w:lang w:eastAsia="en-US"/>
        </w:rPr>
        <w:t>contra</w:t>
      </w:r>
      <w:r w:rsidR="00E51FAF">
        <w:rPr>
          <w:sz w:val="24"/>
          <w:szCs w:val="24"/>
          <w:lang w:eastAsia="en-US"/>
        </w:rPr>
        <w:t xml:space="preserve"> de</w:t>
      </w:r>
      <w:r w:rsidR="00185E11">
        <w:rPr>
          <w:sz w:val="24"/>
          <w:szCs w:val="24"/>
          <w:lang w:eastAsia="en-US"/>
        </w:rPr>
        <w:t xml:space="preserve"> la Nación, Presidencia de la República</w:t>
      </w:r>
      <w:r w:rsidR="00E51FAF">
        <w:rPr>
          <w:sz w:val="24"/>
          <w:szCs w:val="24"/>
          <w:lang w:eastAsia="en-US"/>
        </w:rPr>
        <w:t xml:space="preserve">, </w:t>
      </w:r>
      <w:r w:rsidR="000972AC">
        <w:rPr>
          <w:sz w:val="24"/>
          <w:szCs w:val="24"/>
          <w:lang w:val="es-ES" w:eastAsia="en-US"/>
        </w:rPr>
        <w:t xml:space="preserve">con la pretensión de </w:t>
      </w:r>
      <w:r w:rsidR="00185E11">
        <w:rPr>
          <w:sz w:val="24"/>
          <w:szCs w:val="24"/>
          <w:lang w:val="es-ES" w:eastAsia="en-US"/>
        </w:rPr>
        <w:t>que se amparen</w:t>
      </w:r>
      <w:r w:rsidR="00086E65">
        <w:rPr>
          <w:sz w:val="24"/>
          <w:szCs w:val="24"/>
          <w:lang w:val="es-ES" w:eastAsia="en-US"/>
        </w:rPr>
        <w:t xml:space="preserve"> sus derechos</w:t>
      </w:r>
      <w:r w:rsidR="007B021F">
        <w:rPr>
          <w:sz w:val="24"/>
          <w:szCs w:val="24"/>
          <w:lang w:val="es-ES" w:eastAsia="en-US"/>
        </w:rPr>
        <w:t xml:space="preserve"> fundamentales</w:t>
      </w:r>
      <w:r w:rsidR="00E51FAF">
        <w:rPr>
          <w:sz w:val="24"/>
          <w:szCs w:val="24"/>
          <w:lang w:val="es-ES" w:eastAsia="en-US"/>
        </w:rPr>
        <w:t xml:space="preserve"> </w:t>
      </w:r>
      <w:r w:rsidR="00185E11">
        <w:rPr>
          <w:sz w:val="24"/>
          <w:szCs w:val="24"/>
          <w:lang w:val="es-ES" w:eastAsia="en-US"/>
        </w:rPr>
        <w:t xml:space="preserve">a </w:t>
      </w:r>
      <w:r w:rsidR="003C4527">
        <w:rPr>
          <w:sz w:val="24"/>
          <w:szCs w:val="24"/>
          <w:lang w:val="es-ES" w:eastAsia="en-US"/>
        </w:rPr>
        <w:t xml:space="preserve">la </w:t>
      </w:r>
      <w:r w:rsidR="006D4106">
        <w:rPr>
          <w:sz w:val="24"/>
          <w:szCs w:val="24"/>
          <w:lang w:val="es-ES" w:eastAsia="en-US"/>
        </w:rPr>
        <w:t>vida, a la integridad, a la libertad, a la paz y a la libre movilización, entre otros</w:t>
      </w:r>
      <w:r w:rsidR="00185E11">
        <w:rPr>
          <w:sz w:val="24"/>
          <w:szCs w:val="24"/>
          <w:lang w:val="es-ES" w:eastAsia="en-US"/>
        </w:rPr>
        <w:t>. Afirmó que dichas garantías constitucionales se</w:t>
      </w:r>
      <w:r w:rsidR="006D4106">
        <w:rPr>
          <w:sz w:val="24"/>
          <w:szCs w:val="24"/>
          <w:lang w:val="es-ES" w:eastAsia="en-US"/>
        </w:rPr>
        <w:t xml:space="preserve"> han visto afectadas en el marco de las protestas sociales que actualmente se desarrollan en el país</w:t>
      </w:r>
      <w:r w:rsidR="00E2352F">
        <w:rPr>
          <w:sz w:val="24"/>
          <w:szCs w:val="24"/>
          <w:lang w:val="es-ES" w:eastAsia="en-US"/>
        </w:rPr>
        <w:t>, para lo cual</w:t>
      </w:r>
      <w:r w:rsidR="006D4106">
        <w:rPr>
          <w:sz w:val="24"/>
          <w:szCs w:val="24"/>
          <w:lang w:eastAsia="en-US"/>
        </w:rPr>
        <w:t xml:space="preserve"> </w:t>
      </w:r>
      <w:r w:rsidR="007F57C4">
        <w:rPr>
          <w:sz w:val="24"/>
          <w:szCs w:val="24"/>
        </w:rPr>
        <w:t>expuso algunos hechos en los que, afirmó, han resultado personas heridas o sin vida durante las protestas sociales</w:t>
      </w:r>
      <w:r w:rsidR="00E2352F">
        <w:rPr>
          <w:sz w:val="24"/>
          <w:szCs w:val="24"/>
        </w:rPr>
        <w:t xml:space="preserve"> entre las que se encuentran líderes sociales,</w:t>
      </w:r>
      <w:r w:rsidR="007F57C4">
        <w:rPr>
          <w:sz w:val="24"/>
          <w:szCs w:val="24"/>
        </w:rPr>
        <w:t xml:space="preserve"> por exceso de fuerza de </w:t>
      </w:r>
      <w:r w:rsidR="00E2352F">
        <w:rPr>
          <w:sz w:val="24"/>
          <w:szCs w:val="24"/>
        </w:rPr>
        <w:t xml:space="preserve">las </w:t>
      </w:r>
      <w:r w:rsidR="003C4527">
        <w:rPr>
          <w:sz w:val="24"/>
          <w:szCs w:val="24"/>
        </w:rPr>
        <w:t>autoridades del Estado.</w:t>
      </w:r>
    </w:p>
    <w:p w14:paraId="16707161" w14:textId="77777777" w:rsidR="00E2352F" w:rsidRDefault="00E2352F" w:rsidP="00D50613">
      <w:pPr>
        <w:pStyle w:val="Textoindependiente21"/>
        <w:spacing w:after="0"/>
        <w:ind w:left="0"/>
        <w:jc w:val="both"/>
        <w:rPr>
          <w:rFonts w:cs="Arial"/>
          <w:sz w:val="24"/>
          <w:szCs w:val="24"/>
        </w:rPr>
      </w:pPr>
    </w:p>
    <w:p w14:paraId="687A39D2" w14:textId="2E7E3FC6" w:rsidR="00BE5A91" w:rsidRPr="009121BA" w:rsidRDefault="00E2352F" w:rsidP="00D50613">
      <w:pPr>
        <w:pStyle w:val="Textoindependiente21"/>
        <w:spacing w:after="0"/>
        <w:ind w:left="0"/>
        <w:jc w:val="both"/>
        <w:rPr>
          <w:rFonts w:cs="Arial"/>
          <w:sz w:val="24"/>
          <w:szCs w:val="24"/>
        </w:rPr>
      </w:pPr>
      <w:r>
        <w:rPr>
          <w:rFonts w:cs="Arial"/>
          <w:sz w:val="24"/>
          <w:szCs w:val="24"/>
        </w:rPr>
        <w:t xml:space="preserve">La señora </w:t>
      </w:r>
      <w:r>
        <w:rPr>
          <w:sz w:val="24"/>
          <w:szCs w:val="24"/>
          <w:lang w:val="es-ES" w:eastAsia="en-US"/>
        </w:rPr>
        <w:t xml:space="preserve">Tibabisco Rodríguez </w:t>
      </w:r>
      <w:r w:rsidR="007F57C4">
        <w:rPr>
          <w:rFonts w:cs="Arial"/>
          <w:sz w:val="24"/>
          <w:szCs w:val="24"/>
        </w:rPr>
        <w:t>solicitó</w:t>
      </w:r>
      <w:r w:rsidR="00BE5A91" w:rsidRPr="009121BA">
        <w:rPr>
          <w:rFonts w:cs="Arial"/>
          <w:sz w:val="24"/>
          <w:szCs w:val="24"/>
        </w:rPr>
        <w:t xml:space="preserve"> como medi</w:t>
      </w:r>
      <w:r w:rsidR="00E561EC">
        <w:rPr>
          <w:rFonts w:cs="Arial"/>
          <w:sz w:val="24"/>
          <w:szCs w:val="24"/>
        </w:rPr>
        <w:t xml:space="preserve">da provisional, </w:t>
      </w:r>
      <w:r w:rsidR="007F6608">
        <w:rPr>
          <w:rFonts w:cs="Arial"/>
          <w:sz w:val="24"/>
          <w:szCs w:val="24"/>
        </w:rPr>
        <w:t>que se</w:t>
      </w:r>
      <w:r w:rsidR="00C75F0A">
        <w:rPr>
          <w:rFonts w:cs="Arial"/>
          <w:sz w:val="24"/>
          <w:szCs w:val="24"/>
        </w:rPr>
        <w:t xml:space="preserve"> dicten medidas </w:t>
      </w:r>
      <w:r w:rsidR="00C75F0A" w:rsidRPr="00C75F0A">
        <w:rPr>
          <w:rFonts w:cs="Arial"/>
          <w:sz w:val="24"/>
          <w:szCs w:val="24"/>
        </w:rPr>
        <w:t>de conservación y seguridad encaminada</w:t>
      </w:r>
      <w:r w:rsidR="00C75F0A">
        <w:rPr>
          <w:rFonts w:cs="Arial"/>
          <w:sz w:val="24"/>
          <w:szCs w:val="24"/>
        </w:rPr>
        <w:t>s</w:t>
      </w:r>
      <w:r w:rsidR="00C75F0A" w:rsidRPr="00C75F0A">
        <w:rPr>
          <w:rFonts w:cs="Arial"/>
          <w:sz w:val="24"/>
          <w:szCs w:val="24"/>
        </w:rPr>
        <w:t xml:space="preserve"> a evitar que se produzcan daños como c</w:t>
      </w:r>
      <w:r w:rsidR="00C75F0A">
        <w:rPr>
          <w:rFonts w:cs="Arial"/>
          <w:sz w:val="24"/>
          <w:szCs w:val="24"/>
        </w:rPr>
        <w:t>onsecuencia de las manifestaciones sociales</w:t>
      </w:r>
      <w:r>
        <w:rPr>
          <w:rFonts w:cs="Arial"/>
          <w:sz w:val="24"/>
          <w:szCs w:val="24"/>
        </w:rPr>
        <w:t xml:space="preserve">. </w:t>
      </w:r>
      <w:r w:rsidR="00C75F0A">
        <w:rPr>
          <w:rFonts w:cs="Arial"/>
          <w:sz w:val="24"/>
          <w:szCs w:val="24"/>
        </w:rPr>
        <w:t xml:space="preserve">En concreto, pidió que se suspenda la participación del </w:t>
      </w:r>
      <w:proofErr w:type="spellStart"/>
      <w:r w:rsidR="00C75F0A">
        <w:rPr>
          <w:rFonts w:cs="Arial"/>
          <w:sz w:val="24"/>
          <w:szCs w:val="24"/>
        </w:rPr>
        <w:t>Esmad</w:t>
      </w:r>
      <w:proofErr w:type="spellEnd"/>
      <w:r w:rsidR="00C75F0A">
        <w:rPr>
          <w:rFonts w:cs="Arial"/>
          <w:sz w:val="24"/>
          <w:szCs w:val="24"/>
        </w:rPr>
        <w:t xml:space="preserve"> </w:t>
      </w:r>
      <w:r>
        <w:rPr>
          <w:rFonts w:cs="Arial"/>
          <w:sz w:val="24"/>
          <w:szCs w:val="24"/>
        </w:rPr>
        <w:t xml:space="preserve">en el paro nacional, y </w:t>
      </w:r>
      <w:r w:rsidR="00C75F0A">
        <w:rPr>
          <w:rFonts w:cs="Arial"/>
          <w:sz w:val="24"/>
          <w:szCs w:val="24"/>
        </w:rPr>
        <w:t>que el presidente de la república les indique a todos los miembros de la fuerza pública que están sometidos en sus actuaciones a la Constitución Política, a la Ley interna, a los lineamientos establecidos por la Corte Constitucional y la Corte Interamericana de Derechos Humanos y</w:t>
      </w:r>
      <w:r>
        <w:rPr>
          <w:rFonts w:cs="Arial"/>
          <w:sz w:val="24"/>
          <w:szCs w:val="24"/>
        </w:rPr>
        <w:t xml:space="preserve"> a</w:t>
      </w:r>
      <w:r w:rsidR="00C75F0A">
        <w:rPr>
          <w:rFonts w:cs="Arial"/>
          <w:sz w:val="24"/>
          <w:szCs w:val="24"/>
        </w:rPr>
        <w:t xml:space="preserve"> las recomendaciones de la Organización de Naciones Unidas. </w:t>
      </w:r>
    </w:p>
    <w:p w14:paraId="34091AAF" w14:textId="77777777" w:rsidR="00BE5A91" w:rsidRPr="009121BA" w:rsidRDefault="00BE5A91" w:rsidP="00D50613">
      <w:pPr>
        <w:pStyle w:val="Textoindependiente21"/>
        <w:spacing w:after="0"/>
        <w:ind w:left="0"/>
        <w:jc w:val="both"/>
        <w:rPr>
          <w:rFonts w:cs="Arial"/>
          <w:sz w:val="24"/>
          <w:szCs w:val="24"/>
        </w:rPr>
      </w:pPr>
    </w:p>
    <w:p w14:paraId="6661F10D" w14:textId="3CEAD37B" w:rsidR="007F6608" w:rsidRDefault="007F6608" w:rsidP="00D50613">
      <w:pPr>
        <w:overflowPunct w:val="0"/>
        <w:autoSpaceDE w:val="0"/>
        <w:autoSpaceDN w:val="0"/>
        <w:adjustRightInd w:val="0"/>
        <w:textAlignment w:val="baseline"/>
        <w:rPr>
          <w:rFonts w:eastAsia="Times New Roman"/>
          <w:sz w:val="24"/>
          <w:szCs w:val="24"/>
          <w:lang w:val="es-ES" w:eastAsia="es-ES"/>
        </w:rPr>
      </w:pPr>
      <w:r w:rsidRPr="00335975">
        <w:rPr>
          <w:rFonts w:eastAsia="Times New Roman"/>
          <w:sz w:val="24"/>
          <w:szCs w:val="24"/>
          <w:lang w:val="es-ES_tradnl" w:eastAsia="es-ES"/>
        </w:rPr>
        <w:t xml:space="preserve">Para resolver sobre esta solicitud, es preciso tener presente que el Decreto 2591 de 1991, </w:t>
      </w:r>
      <w:r w:rsidRPr="00335975">
        <w:rPr>
          <w:rFonts w:eastAsia="Times New Roman"/>
          <w:sz w:val="24"/>
          <w:szCs w:val="24"/>
          <w:lang w:val="es-ES" w:eastAsia="es-ES"/>
        </w:rPr>
        <w:t>reglamentario de la acción de tutela, en el artículo 7</w:t>
      </w:r>
      <w:r>
        <w:rPr>
          <w:rFonts w:eastAsia="Times New Roman"/>
          <w:sz w:val="24"/>
          <w:szCs w:val="24"/>
          <w:lang w:val="es-ES" w:eastAsia="es-ES"/>
        </w:rPr>
        <w:t>,</w:t>
      </w:r>
      <w:r w:rsidRPr="00335975">
        <w:rPr>
          <w:rFonts w:eastAsia="Times New Roman"/>
          <w:sz w:val="24"/>
          <w:szCs w:val="24"/>
          <w:lang w:val="es-ES" w:eastAsia="es-ES"/>
        </w:rPr>
        <w:t xml:space="preserve"> prevé que el juez constitucional, cuando lo considere necesario y urgente, puede suspender la aplicación del acto concreto que amenace o vulnere el derecho. También establece que, de oficio o a petición de parte, puede disponer la ejecución o la continuidad de la ejecución para evitar perjuicios ciertos e inminentes al interés público o dictar cualquier medida de conservación o seguridad encaminada a proteger el derecho o a evitar que se produzcan otros daños. </w:t>
      </w:r>
    </w:p>
    <w:p w14:paraId="566975BC" w14:textId="77777777" w:rsidR="007F6608" w:rsidRDefault="007F6608" w:rsidP="00D50613">
      <w:pPr>
        <w:ind w:right="51"/>
        <w:rPr>
          <w:sz w:val="24"/>
          <w:szCs w:val="24"/>
          <w:lang w:eastAsia="en-US"/>
        </w:rPr>
      </w:pPr>
    </w:p>
    <w:p w14:paraId="26D68A5C" w14:textId="77777777" w:rsidR="007F6608" w:rsidRDefault="007F6608" w:rsidP="00D50613">
      <w:pPr>
        <w:overflowPunct w:val="0"/>
        <w:autoSpaceDE w:val="0"/>
        <w:autoSpaceDN w:val="0"/>
        <w:adjustRightInd w:val="0"/>
        <w:textAlignment w:val="baseline"/>
        <w:rPr>
          <w:rFonts w:eastAsia="Times New Roman"/>
          <w:sz w:val="24"/>
          <w:szCs w:val="24"/>
          <w:lang w:val="es-ES" w:eastAsia="es-ES"/>
        </w:rPr>
      </w:pPr>
      <w:r w:rsidRPr="00E8774F">
        <w:rPr>
          <w:rFonts w:eastAsia="Times New Roman"/>
          <w:sz w:val="24"/>
          <w:szCs w:val="24"/>
          <w:lang w:val="es-ES" w:eastAsia="es-ES"/>
        </w:rPr>
        <w:t>La Corte Constitucional ha considerado que las medidas provisionales tienen como finalidad: i) la protección de los demandantes con el fin de impedir que un eventual amparo se torne ilusorio; ii) salvaguardar los derechos fundamentales que se encuentran en discusión o en amenaza de vulneración; y iii) evitar que se produzcan otros daños como consecuencia de los hechos objeto de análisis en el proceso, perjuicios que no se circunscriben a los que pueda sufrir el demandante. De ahí que, el juez está facultado para “ordenar lo que considere procedente”</w:t>
      </w:r>
      <w:r>
        <w:rPr>
          <w:rFonts w:eastAsia="Times New Roman"/>
          <w:sz w:val="24"/>
          <w:szCs w:val="24"/>
          <w:lang w:val="es-ES" w:eastAsia="es-ES"/>
        </w:rPr>
        <w:t>,</w:t>
      </w:r>
      <w:r w:rsidRPr="00E8774F">
        <w:rPr>
          <w:rFonts w:eastAsia="Times New Roman"/>
          <w:sz w:val="24"/>
          <w:szCs w:val="24"/>
          <w:lang w:val="es-ES" w:eastAsia="es-ES"/>
        </w:rPr>
        <w:t xml:space="preserve"> pero su discrecionalidad es restringida en razón a que la decisión que decrete las medidas provisionales debe ser “razonada, sopesada y proporcionada a la situación planteada”</w:t>
      </w:r>
      <w:r w:rsidRPr="00E8774F">
        <w:rPr>
          <w:rFonts w:eastAsia="Times New Roman"/>
          <w:sz w:val="24"/>
          <w:szCs w:val="24"/>
          <w:vertAlign w:val="superscript"/>
          <w:lang w:val="es-ES" w:eastAsia="es-ES"/>
        </w:rPr>
        <w:footnoteReference w:id="1"/>
      </w:r>
      <w:r w:rsidRPr="00E8774F">
        <w:rPr>
          <w:rFonts w:eastAsia="Times New Roman"/>
          <w:sz w:val="24"/>
          <w:szCs w:val="24"/>
          <w:lang w:val="es-ES" w:eastAsia="es-ES"/>
        </w:rPr>
        <w:t xml:space="preserve">. </w:t>
      </w:r>
    </w:p>
    <w:p w14:paraId="0CB062B1" w14:textId="77777777" w:rsidR="00D50613" w:rsidRPr="00E8774F" w:rsidRDefault="00D50613" w:rsidP="00D50613">
      <w:pPr>
        <w:overflowPunct w:val="0"/>
        <w:autoSpaceDE w:val="0"/>
        <w:autoSpaceDN w:val="0"/>
        <w:adjustRightInd w:val="0"/>
        <w:textAlignment w:val="baseline"/>
        <w:rPr>
          <w:rFonts w:eastAsia="Times New Roman"/>
          <w:sz w:val="24"/>
          <w:szCs w:val="24"/>
          <w:lang w:val="es-ES" w:eastAsia="es-ES"/>
        </w:rPr>
      </w:pPr>
    </w:p>
    <w:p w14:paraId="65C6DAF8" w14:textId="54140456" w:rsidR="00D50613" w:rsidRDefault="007F6608" w:rsidP="00D50613">
      <w:pPr>
        <w:ind w:right="51"/>
        <w:rPr>
          <w:sz w:val="24"/>
          <w:szCs w:val="24"/>
          <w:lang w:eastAsia="en-US"/>
        </w:rPr>
      </w:pPr>
      <w:r>
        <w:rPr>
          <w:sz w:val="24"/>
          <w:szCs w:val="24"/>
          <w:lang w:eastAsia="en-US"/>
        </w:rPr>
        <w:lastRenderedPageBreak/>
        <w:t>Visto lo anter</w:t>
      </w:r>
      <w:r w:rsidR="00C75F0A">
        <w:rPr>
          <w:sz w:val="24"/>
          <w:szCs w:val="24"/>
          <w:lang w:eastAsia="en-US"/>
        </w:rPr>
        <w:t xml:space="preserve">ior, el Despacho encuentra que </w:t>
      </w:r>
      <w:r>
        <w:rPr>
          <w:sz w:val="24"/>
          <w:szCs w:val="24"/>
          <w:lang w:eastAsia="en-US"/>
        </w:rPr>
        <w:t>l</w:t>
      </w:r>
      <w:r w:rsidR="00C75F0A">
        <w:rPr>
          <w:sz w:val="24"/>
          <w:szCs w:val="24"/>
          <w:lang w:eastAsia="en-US"/>
        </w:rPr>
        <w:t>a</w:t>
      </w:r>
      <w:r>
        <w:rPr>
          <w:sz w:val="24"/>
          <w:szCs w:val="24"/>
          <w:lang w:eastAsia="en-US"/>
        </w:rPr>
        <w:t xml:space="preserve"> actor</w:t>
      </w:r>
      <w:r w:rsidR="00C75F0A">
        <w:rPr>
          <w:sz w:val="24"/>
          <w:szCs w:val="24"/>
          <w:lang w:eastAsia="en-US"/>
        </w:rPr>
        <w:t xml:space="preserve">a, si bien </w:t>
      </w:r>
      <w:r w:rsidR="003B32C3">
        <w:rPr>
          <w:sz w:val="24"/>
          <w:szCs w:val="24"/>
          <w:lang w:eastAsia="en-US"/>
        </w:rPr>
        <w:t xml:space="preserve">expuso algunos casos </w:t>
      </w:r>
      <w:r w:rsidR="00EB1CD5">
        <w:rPr>
          <w:sz w:val="24"/>
          <w:szCs w:val="24"/>
          <w:lang w:eastAsia="en-US"/>
        </w:rPr>
        <w:t>específicos</w:t>
      </w:r>
      <w:r w:rsidR="003B32C3">
        <w:rPr>
          <w:sz w:val="24"/>
          <w:szCs w:val="24"/>
          <w:lang w:eastAsia="en-US"/>
        </w:rPr>
        <w:t xml:space="preserve"> de personas lesionadas en medio de las protestas sociales</w:t>
      </w:r>
      <w:r w:rsidR="00C75F0A">
        <w:rPr>
          <w:sz w:val="24"/>
          <w:szCs w:val="24"/>
          <w:lang w:eastAsia="en-US"/>
        </w:rPr>
        <w:t>,</w:t>
      </w:r>
      <w:r>
        <w:rPr>
          <w:sz w:val="24"/>
          <w:szCs w:val="24"/>
          <w:lang w:eastAsia="en-US"/>
        </w:rPr>
        <w:t xml:space="preserve"> no </w:t>
      </w:r>
      <w:r w:rsidR="003C4527">
        <w:rPr>
          <w:sz w:val="24"/>
          <w:szCs w:val="24"/>
          <w:lang w:eastAsia="en-US"/>
        </w:rPr>
        <w:t>presentó</w:t>
      </w:r>
      <w:r>
        <w:rPr>
          <w:sz w:val="24"/>
          <w:szCs w:val="24"/>
          <w:lang w:eastAsia="en-US"/>
        </w:rPr>
        <w:t xml:space="preserve"> argumentos que sustent</w:t>
      </w:r>
      <w:r w:rsidR="003B32C3">
        <w:rPr>
          <w:sz w:val="24"/>
          <w:szCs w:val="24"/>
          <w:lang w:eastAsia="en-US"/>
        </w:rPr>
        <w:t>en la medida cautelar requerida</w:t>
      </w:r>
      <w:r>
        <w:rPr>
          <w:sz w:val="24"/>
          <w:szCs w:val="24"/>
          <w:lang w:eastAsia="en-US"/>
        </w:rPr>
        <w:t xml:space="preserve"> </w:t>
      </w:r>
      <w:r w:rsidR="00C75F0A">
        <w:rPr>
          <w:sz w:val="24"/>
          <w:szCs w:val="24"/>
          <w:lang w:eastAsia="en-US"/>
        </w:rPr>
        <w:t xml:space="preserve">a partir de </w:t>
      </w:r>
      <w:r>
        <w:rPr>
          <w:sz w:val="24"/>
          <w:szCs w:val="24"/>
          <w:lang w:eastAsia="en-US"/>
        </w:rPr>
        <w:t xml:space="preserve">una situación </w:t>
      </w:r>
      <w:r w:rsidR="003B32C3">
        <w:rPr>
          <w:sz w:val="24"/>
          <w:szCs w:val="24"/>
          <w:lang w:eastAsia="en-US"/>
        </w:rPr>
        <w:t>particular</w:t>
      </w:r>
      <w:r>
        <w:rPr>
          <w:sz w:val="24"/>
          <w:szCs w:val="24"/>
          <w:lang w:eastAsia="en-US"/>
        </w:rPr>
        <w:t xml:space="preserve"> </w:t>
      </w:r>
      <w:r w:rsidR="00991544">
        <w:rPr>
          <w:sz w:val="24"/>
          <w:szCs w:val="24"/>
          <w:lang w:eastAsia="en-US"/>
        </w:rPr>
        <w:t>en la que</w:t>
      </w:r>
      <w:r w:rsidRPr="003B32C3">
        <w:rPr>
          <w:b/>
          <w:sz w:val="24"/>
          <w:szCs w:val="24"/>
          <w:lang w:eastAsia="en-US"/>
        </w:rPr>
        <w:t xml:space="preserve"> sus garantías</w:t>
      </w:r>
      <w:r w:rsidRPr="003B32C3">
        <w:rPr>
          <w:sz w:val="24"/>
          <w:szCs w:val="24"/>
          <w:lang w:eastAsia="en-US"/>
        </w:rPr>
        <w:t xml:space="preserve"> </w:t>
      </w:r>
      <w:r w:rsidRPr="00EB1CD5">
        <w:rPr>
          <w:b/>
          <w:sz w:val="24"/>
          <w:szCs w:val="24"/>
          <w:lang w:eastAsia="en-US"/>
        </w:rPr>
        <w:t>constitucionales</w:t>
      </w:r>
      <w:r w:rsidR="00EB1CD5">
        <w:rPr>
          <w:sz w:val="24"/>
          <w:szCs w:val="24"/>
          <w:lang w:eastAsia="en-US"/>
        </w:rPr>
        <w:t xml:space="preserve"> se encuentren amenazadas</w:t>
      </w:r>
      <w:r>
        <w:rPr>
          <w:sz w:val="24"/>
          <w:szCs w:val="24"/>
          <w:lang w:eastAsia="en-US"/>
        </w:rPr>
        <w:t xml:space="preserve"> y que, por ende, requiera de una actuación inmediata del juez constitucional. Esta cuestión, impide inferir una razón de urgencia</w:t>
      </w:r>
      <w:r>
        <w:rPr>
          <w:rFonts w:eastAsia="Times New Roman"/>
          <w:sz w:val="24"/>
          <w:szCs w:val="24"/>
        </w:rPr>
        <w:t xml:space="preserve"> </w:t>
      </w:r>
      <w:r w:rsidR="00B355E7">
        <w:rPr>
          <w:rFonts w:eastAsia="Times New Roman"/>
          <w:sz w:val="24"/>
          <w:szCs w:val="24"/>
        </w:rPr>
        <w:t>o</w:t>
      </w:r>
      <w:r w:rsidRPr="00E8774F">
        <w:rPr>
          <w:rFonts w:eastAsia="Times New Roman"/>
          <w:sz w:val="24"/>
          <w:szCs w:val="24"/>
        </w:rPr>
        <w:t xml:space="preserve"> de qué manera, no adoptar la medida, haría ilusorios los efectos de una eventual orden de amparo.</w:t>
      </w:r>
      <w:r>
        <w:rPr>
          <w:sz w:val="24"/>
          <w:szCs w:val="24"/>
          <w:lang w:eastAsia="en-US"/>
        </w:rPr>
        <w:t xml:space="preserve"> </w:t>
      </w:r>
    </w:p>
    <w:p w14:paraId="419638AF" w14:textId="77777777" w:rsidR="00EB1CD5" w:rsidRDefault="00EB1CD5" w:rsidP="00D50613">
      <w:pPr>
        <w:ind w:right="51"/>
        <w:rPr>
          <w:sz w:val="24"/>
          <w:szCs w:val="24"/>
          <w:lang w:eastAsia="en-US"/>
        </w:rPr>
      </w:pPr>
    </w:p>
    <w:p w14:paraId="3B09663E" w14:textId="02F766C5" w:rsidR="00EB1CD5" w:rsidRDefault="00EB1CD5" w:rsidP="00D50613">
      <w:pPr>
        <w:ind w:right="51"/>
        <w:rPr>
          <w:sz w:val="24"/>
          <w:szCs w:val="24"/>
          <w:lang w:eastAsia="en-US"/>
        </w:rPr>
      </w:pPr>
      <w:r>
        <w:rPr>
          <w:sz w:val="24"/>
          <w:szCs w:val="24"/>
          <w:lang w:eastAsia="en-US"/>
        </w:rPr>
        <w:t xml:space="preserve">Acceder a las medidas solicitadas sin que la accionante haya </w:t>
      </w:r>
      <w:r w:rsidR="003C4527">
        <w:rPr>
          <w:sz w:val="24"/>
          <w:szCs w:val="24"/>
          <w:lang w:eastAsia="en-US"/>
        </w:rPr>
        <w:t>indicado algún</w:t>
      </w:r>
      <w:r>
        <w:rPr>
          <w:sz w:val="24"/>
          <w:szCs w:val="24"/>
          <w:lang w:eastAsia="en-US"/>
        </w:rPr>
        <w:t xml:space="preserve"> evento concreto en el que sus derechos invocados sean amenazados, implicaría aceptar, sin que se agote un proceso judicial, que el Estado, a través de la fuerza pública, siempre actúa de forma desproporcionada a tal punto que, </w:t>
      </w:r>
      <w:r w:rsidR="00881F42">
        <w:rPr>
          <w:sz w:val="24"/>
          <w:szCs w:val="24"/>
          <w:lang w:eastAsia="en-US"/>
        </w:rPr>
        <w:t>la</w:t>
      </w:r>
      <w:r>
        <w:rPr>
          <w:sz w:val="24"/>
          <w:szCs w:val="24"/>
          <w:lang w:eastAsia="en-US"/>
        </w:rPr>
        <w:t xml:space="preserve"> manifestación pública y pacífica </w:t>
      </w:r>
      <w:r w:rsidR="00881F42">
        <w:rPr>
          <w:sz w:val="24"/>
          <w:szCs w:val="24"/>
          <w:lang w:eastAsia="en-US"/>
        </w:rPr>
        <w:t xml:space="preserve">constituye </w:t>
      </w:r>
      <w:r>
        <w:rPr>
          <w:sz w:val="24"/>
          <w:szCs w:val="24"/>
          <w:lang w:eastAsia="en-US"/>
        </w:rPr>
        <w:t xml:space="preserve">un riesgo para la población. </w:t>
      </w:r>
      <w:r w:rsidR="00A62C90">
        <w:rPr>
          <w:sz w:val="24"/>
          <w:szCs w:val="24"/>
          <w:lang w:eastAsia="en-US"/>
        </w:rPr>
        <w:t xml:space="preserve">Por las </w:t>
      </w:r>
      <w:r w:rsidR="003C4527">
        <w:rPr>
          <w:sz w:val="24"/>
          <w:szCs w:val="24"/>
          <w:lang w:eastAsia="en-US"/>
        </w:rPr>
        <w:t xml:space="preserve">anteriores </w:t>
      </w:r>
      <w:r w:rsidR="00A62C90">
        <w:rPr>
          <w:sz w:val="24"/>
          <w:szCs w:val="24"/>
          <w:lang w:eastAsia="en-US"/>
        </w:rPr>
        <w:t xml:space="preserve">razones, </w:t>
      </w:r>
      <w:r w:rsidR="006E4579">
        <w:rPr>
          <w:sz w:val="24"/>
          <w:szCs w:val="24"/>
          <w:lang w:eastAsia="en-US"/>
        </w:rPr>
        <w:t>las medidas</w:t>
      </w:r>
      <w:r w:rsidR="00A62C90">
        <w:rPr>
          <w:sz w:val="24"/>
          <w:szCs w:val="24"/>
          <w:lang w:eastAsia="en-US"/>
        </w:rPr>
        <w:t xml:space="preserve"> provisional</w:t>
      </w:r>
      <w:r w:rsidR="006E4579">
        <w:rPr>
          <w:sz w:val="24"/>
          <w:szCs w:val="24"/>
          <w:lang w:eastAsia="en-US"/>
        </w:rPr>
        <w:t>es serán negadas.</w:t>
      </w:r>
    </w:p>
    <w:p w14:paraId="39172D34" w14:textId="77777777" w:rsidR="00277935" w:rsidRDefault="00277935" w:rsidP="00D50613">
      <w:pPr>
        <w:ind w:right="51"/>
        <w:rPr>
          <w:sz w:val="24"/>
          <w:szCs w:val="24"/>
          <w:lang w:eastAsia="en-US"/>
        </w:rPr>
      </w:pPr>
    </w:p>
    <w:p w14:paraId="6B6E6FE0" w14:textId="0C7E270E" w:rsidR="00BE5393" w:rsidRPr="00BE5393" w:rsidRDefault="00BE5393" w:rsidP="00D50613">
      <w:pPr>
        <w:overflowPunct w:val="0"/>
        <w:autoSpaceDE w:val="0"/>
        <w:autoSpaceDN w:val="0"/>
        <w:adjustRightInd w:val="0"/>
        <w:textAlignment w:val="baseline"/>
        <w:rPr>
          <w:rFonts w:eastAsia="Times New Roman"/>
          <w:sz w:val="24"/>
          <w:szCs w:val="24"/>
          <w:lang w:val="es-ES_tradnl" w:eastAsia="es-ES"/>
        </w:rPr>
      </w:pPr>
      <w:r w:rsidRPr="00BE5393">
        <w:rPr>
          <w:rFonts w:eastAsia="Times New Roman"/>
          <w:sz w:val="24"/>
          <w:szCs w:val="24"/>
          <w:lang w:val="es-ES_tradnl" w:eastAsia="es-ES"/>
        </w:rPr>
        <w:t xml:space="preserve">El Despacho, al encontrar reunidos los requisitos previstos en el artículo 14 del Decreto 2591 de 1991 y por </w:t>
      </w:r>
      <w:r w:rsidR="00277935">
        <w:rPr>
          <w:rFonts w:eastAsia="Times New Roman"/>
          <w:sz w:val="24"/>
          <w:szCs w:val="24"/>
          <w:lang w:val="es-ES_tradnl" w:eastAsia="es-ES"/>
        </w:rPr>
        <w:t xml:space="preserve">tener competencia </w:t>
      </w:r>
      <w:r w:rsidRPr="00BE5393">
        <w:rPr>
          <w:rFonts w:eastAsia="Times New Roman"/>
          <w:sz w:val="24"/>
          <w:szCs w:val="24"/>
          <w:lang w:val="es-ES_tradnl" w:eastAsia="es-ES"/>
        </w:rPr>
        <w:t xml:space="preserve">para conocer del trámite de la presente acción de conformidad con lo establecido en el artículo 86 de la Constitución Política, </w:t>
      </w:r>
      <w:r w:rsidR="00277935">
        <w:rPr>
          <w:rFonts w:eastAsia="Times New Roman"/>
          <w:sz w:val="24"/>
          <w:szCs w:val="24"/>
          <w:lang w:val="es-ES_tradnl" w:eastAsia="es-ES"/>
        </w:rPr>
        <w:t xml:space="preserve">y 37 del mencionado </w:t>
      </w:r>
      <w:r w:rsidRPr="00BE5393">
        <w:rPr>
          <w:rFonts w:eastAsia="Times New Roman"/>
          <w:sz w:val="24"/>
          <w:szCs w:val="24"/>
          <w:lang w:val="es-ES_tradnl" w:eastAsia="es-ES"/>
        </w:rPr>
        <w:t>Decreto</w:t>
      </w:r>
      <w:r w:rsidR="00D50613">
        <w:rPr>
          <w:rFonts w:eastAsia="Times New Roman"/>
          <w:sz w:val="24"/>
          <w:szCs w:val="24"/>
          <w:lang w:val="es-ES_tradnl" w:eastAsia="es-ES"/>
        </w:rPr>
        <w:t xml:space="preserve"> </w:t>
      </w:r>
      <w:r w:rsidR="00D50613">
        <w:rPr>
          <w:rFonts w:eastAsia="Times New Roman"/>
          <w:i/>
          <w:sz w:val="24"/>
          <w:szCs w:val="24"/>
          <w:lang w:val="es-ES_tradnl" w:eastAsia="es-ES"/>
        </w:rPr>
        <w:t>ibídem</w:t>
      </w:r>
      <w:r w:rsidR="00277935">
        <w:rPr>
          <w:rFonts w:eastAsia="Times New Roman"/>
          <w:sz w:val="24"/>
          <w:szCs w:val="24"/>
          <w:lang w:val="es-ES_tradnl" w:eastAsia="es-ES"/>
        </w:rPr>
        <w:t>,</w:t>
      </w:r>
    </w:p>
    <w:p w14:paraId="53F0EEC8" w14:textId="400BCA03" w:rsidR="000972AC" w:rsidRPr="00BE5393" w:rsidRDefault="000972AC" w:rsidP="00D50613">
      <w:pPr>
        <w:overflowPunct w:val="0"/>
        <w:autoSpaceDE w:val="0"/>
        <w:autoSpaceDN w:val="0"/>
        <w:adjustRightInd w:val="0"/>
        <w:textAlignment w:val="baseline"/>
        <w:rPr>
          <w:rFonts w:eastAsia="Times New Roman"/>
          <w:sz w:val="24"/>
          <w:szCs w:val="24"/>
          <w:lang w:val="es-ES_tradnl" w:eastAsia="es-ES"/>
        </w:rPr>
      </w:pPr>
    </w:p>
    <w:p w14:paraId="1439762D" w14:textId="77777777" w:rsidR="00BE5393" w:rsidRPr="00BE5393" w:rsidRDefault="00BE5393" w:rsidP="00D50613">
      <w:pPr>
        <w:overflowPunct w:val="0"/>
        <w:autoSpaceDE w:val="0"/>
        <w:autoSpaceDN w:val="0"/>
        <w:adjustRightInd w:val="0"/>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RESUELVE</w:t>
      </w:r>
    </w:p>
    <w:p w14:paraId="7B774E3F" w14:textId="77777777" w:rsidR="00BE5393" w:rsidRPr="00BE5393" w:rsidRDefault="00BE5393" w:rsidP="00D50613">
      <w:pPr>
        <w:overflowPunct w:val="0"/>
        <w:autoSpaceDE w:val="0"/>
        <w:autoSpaceDN w:val="0"/>
        <w:adjustRightInd w:val="0"/>
        <w:textAlignment w:val="baseline"/>
        <w:rPr>
          <w:rFonts w:eastAsia="Times New Roman"/>
          <w:sz w:val="24"/>
          <w:szCs w:val="24"/>
          <w:highlight w:val="yellow"/>
          <w:lang w:val="es-ES_tradnl" w:eastAsia="es-ES"/>
        </w:rPr>
      </w:pPr>
    </w:p>
    <w:p w14:paraId="77906775" w14:textId="4C239532" w:rsidR="007B021F" w:rsidRPr="00BE5393" w:rsidRDefault="00BE5393" w:rsidP="00D50613">
      <w:pPr>
        <w:tabs>
          <w:tab w:val="left" w:pos="1985"/>
        </w:tabs>
        <w:rPr>
          <w:sz w:val="24"/>
          <w:szCs w:val="24"/>
          <w:lang w:val="es-ES" w:eastAsia="en-US"/>
        </w:rPr>
      </w:pPr>
      <w:r w:rsidRPr="00BE5393">
        <w:rPr>
          <w:b/>
          <w:sz w:val="24"/>
          <w:szCs w:val="24"/>
          <w:lang w:val="es-ES" w:eastAsia="en-US"/>
        </w:rPr>
        <w:t>PRIMERO:</w:t>
      </w:r>
      <w:r w:rsidRPr="00BE5393">
        <w:rPr>
          <w:sz w:val="24"/>
          <w:szCs w:val="24"/>
          <w:lang w:val="es-ES" w:eastAsia="en-US"/>
        </w:rPr>
        <w:t xml:space="preserve"> </w:t>
      </w:r>
      <w:r w:rsidRPr="00BE5393">
        <w:rPr>
          <w:b/>
          <w:sz w:val="24"/>
          <w:szCs w:val="24"/>
          <w:lang w:val="es-ES" w:eastAsia="en-US"/>
        </w:rPr>
        <w:t>ADMITIR</w:t>
      </w:r>
      <w:r w:rsidRPr="00BE5393">
        <w:rPr>
          <w:sz w:val="24"/>
          <w:szCs w:val="24"/>
          <w:lang w:val="es-ES" w:eastAsia="en-US"/>
        </w:rPr>
        <w:t xml:space="preserve"> la acción de tutela presentada por </w:t>
      </w:r>
      <w:r w:rsidR="006E4579">
        <w:rPr>
          <w:sz w:val="24"/>
          <w:szCs w:val="24"/>
          <w:lang w:val="es-ES" w:eastAsia="en-US"/>
        </w:rPr>
        <w:t>Karen Lorena Tibabisco Rodríguez</w:t>
      </w:r>
      <w:r w:rsidR="006E4579">
        <w:rPr>
          <w:sz w:val="24"/>
          <w:szCs w:val="24"/>
          <w:lang w:eastAsia="en-US"/>
        </w:rPr>
        <w:t xml:space="preserve"> </w:t>
      </w:r>
      <w:r w:rsidRPr="00BE5393">
        <w:rPr>
          <w:sz w:val="24"/>
          <w:szCs w:val="24"/>
          <w:lang w:val="es-ES" w:eastAsia="en-US"/>
        </w:rPr>
        <w:t xml:space="preserve">en contra </w:t>
      </w:r>
      <w:r w:rsidR="00D50613">
        <w:rPr>
          <w:sz w:val="24"/>
          <w:szCs w:val="24"/>
          <w:lang w:eastAsia="en-US"/>
        </w:rPr>
        <w:t>de la Nación, Presidencia de la República.</w:t>
      </w:r>
    </w:p>
    <w:p w14:paraId="7E1750E9" w14:textId="292124E0" w:rsidR="00BE5393" w:rsidRPr="00BE5393" w:rsidRDefault="00BE5393" w:rsidP="00D50613">
      <w:pPr>
        <w:tabs>
          <w:tab w:val="left" w:pos="1985"/>
        </w:tabs>
        <w:rPr>
          <w:sz w:val="24"/>
          <w:szCs w:val="24"/>
          <w:lang w:val="es-ES" w:eastAsia="en-US"/>
        </w:rPr>
      </w:pPr>
    </w:p>
    <w:p w14:paraId="5F87EE55" w14:textId="0C1F6E11" w:rsidR="00BE5393" w:rsidRPr="00BE5393" w:rsidRDefault="00BE5393" w:rsidP="00D50613">
      <w:pPr>
        <w:ind w:right="51"/>
        <w:rPr>
          <w:sz w:val="24"/>
          <w:szCs w:val="24"/>
          <w:lang w:val="es-ES" w:eastAsia="en-US"/>
        </w:rPr>
      </w:pPr>
      <w:r w:rsidRPr="00BE5393">
        <w:rPr>
          <w:rFonts w:eastAsia="Times New Roman"/>
          <w:b/>
          <w:bCs/>
          <w:color w:val="000000"/>
          <w:sz w:val="24"/>
          <w:szCs w:val="24"/>
          <w:shd w:val="clear" w:color="auto" w:fill="FFFFFF"/>
          <w:lang w:val="es-ES" w:eastAsia="en-US"/>
        </w:rPr>
        <w:t xml:space="preserve">SEGUNDO: </w:t>
      </w:r>
      <w:r w:rsidR="00D50613" w:rsidRPr="00BE5393">
        <w:rPr>
          <w:rFonts w:eastAsia="Times New Roman"/>
          <w:b/>
          <w:bCs/>
          <w:color w:val="000000"/>
          <w:sz w:val="24"/>
          <w:szCs w:val="24"/>
          <w:shd w:val="clear" w:color="auto" w:fill="FFFFFF"/>
          <w:lang w:val="es-ES" w:eastAsia="en-US"/>
        </w:rPr>
        <w:t>NOTIFICAR</w:t>
      </w:r>
      <w:r w:rsidR="00D50613" w:rsidRPr="00BE5393">
        <w:rPr>
          <w:rFonts w:eastAsia="Times New Roman"/>
          <w:color w:val="000000"/>
          <w:sz w:val="24"/>
          <w:szCs w:val="24"/>
          <w:shd w:val="clear" w:color="auto" w:fill="FFFFFF"/>
          <w:lang w:val="es-ES" w:eastAsia="en-US"/>
        </w:rPr>
        <w:t> el presente auto a las partes de la forma más expedita posible. Esta providencia deberá ser publicada en las páginas web del Consejo de Estado y de la Rama Judicial.</w:t>
      </w:r>
    </w:p>
    <w:p w14:paraId="7CCF1E19" w14:textId="77777777" w:rsidR="00BE5393" w:rsidRPr="00BE5393" w:rsidRDefault="00BE5393" w:rsidP="00D50613">
      <w:pPr>
        <w:rPr>
          <w:sz w:val="24"/>
          <w:szCs w:val="24"/>
          <w:lang w:val="es-ES"/>
        </w:rPr>
      </w:pPr>
    </w:p>
    <w:p w14:paraId="30C2A283" w14:textId="4989D035" w:rsidR="00BE5393" w:rsidRPr="007B021F" w:rsidRDefault="00BE5393" w:rsidP="00D50613">
      <w:pPr>
        <w:rPr>
          <w:sz w:val="24"/>
          <w:szCs w:val="24"/>
        </w:rPr>
      </w:pPr>
      <w:r w:rsidRPr="00BE5393">
        <w:rPr>
          <w:rFonts w:eastAsia="Times New Roman"/>
          <w:b/>
          <w:bCs/>
          <w:color w:val="000000"/>
          <w:sz w:val="24"/>
          <w:szCs w:val="24"/>
          <w:shd w:val="clear" w:color="auto" w:fill="FFFFFF"/>
          <w:lang w:val="es-ES" w:eastAsia="en-US"/>
        </w:rPr>
        <w:t xml:space="preserve">TERCERO: </w:t>
      </w:r>
      <w:r w:rsidR="00D50613" w:rsidRPr="00BE5393">
        <w:rPr>
          <w:rFonts w:eastAsia="Times New Roman"/>
          <w:b/>
          <w:color w:val="000000"/>
          <w:sz w:val="24"/>
          <w:szCs w:val="24"/>
          <w:lang w:val="es-ES_tradnl" w:eastAsia="es-ES"/>
        </w:rPr>
        <w:t>COMUNICAR</w:t>
      </w:r>
      <w:r w:rsidR="00D50613" w:rsidRPr="00BE5393">
        <w:rPr>
          <w:rFonts w:eastAsia="Times New Roman"/>
          <w:color w:val="000000"/>
          <w:sz w:val="24"/>
          <w:szCs w:val="24"/>
          <w:lang w:val="es-ES_tradnl" w:eastAsia="es-ES"/>
        </w:rPr>
        <w:t xml:space="preserve"> a las partes que podrán presentar informes sobre los hechos en que se sustenta la presente acción, </w:t>
      </w:r>
      <w:r w:rsidR="00B355E7">
        <w:rPr>
          <w:rFonts w:eastAsia="Times New Roman"/>
          <w:sz w:val="24"/>
          <w:szCs w:val="24"/>
          <w:lang w:val="es-ES_tradnl" w:eastAsia="es-ES"/>
        </w:rPr>
        <w:t>en el término de tres (3</w:t>
      </w:r>
      <w:r w:rsidR="00D50613" w:rsidRPr="00BE5393">
        <w:rPr>
          <w:rFonts w:eastAsia="Times New Roman"/>
          <w:sz w:val="24"/>
          <w:szCs w:val="24"/>
          <w:lang w:val="es-ES_tradnl" w:eastAsia="es-ES"/>
        </w:rPr>
        <w:t>) días contados a partir del recibo de la notificación.</w:t>
      </w:r>
      <w:r w:rsidR="00D50613" w:rsidRPr="00BE5393">
        <w:rPr>
          <w:rFonts w:eastAsia="Times New Roman"/>
          <w:color w:val="000000"/>
          <w:sz w:val="24"/>
          <w:szCs w:val="24"/>
          <w:lang w:val="es-ES_tradnl" w:eastAsia="es-ES"/>
        </w:rPr>
        <w:t xml:space="preserve"> Estos se considerarán rendidos bajo juramento (artículos 19 y 20 del Decreto 2591 de 1991).</w:t>
      </w:r>
    </w:p>
    <w:p w14:paraId="35E15821" w14:textId="77777777" w:rsidR="00BE5393" w:rsidRPr="00BE5393" w:rsidRDefault="00BE5393" w:rsidP="00D50613">
      <w:pPr>
        <w:rPr>
          <w:rFonts w:eastAsia="Times New Roman"/>
          <w:b/>
          <w:bCs/>
          <w:color w:val="000000"/>
          <w:sz w:val="24"/>
          <w:szCs w:val="24"/>
          <w:shd w:val="clear" w:color="auto" w:fill="FFFFFF"/>
          <w:lang w:val="es-ES" w:eastAsia="en-US"/>
        </w:rPr>
      </w:pPr>
    </w:p>
    <w:p w14:paraId="20FEA9FB" w14:textId="70046B1E" w:rsidR="00BE5393" w:rsidRPr="00BE5393" w:rsidRDefault="00BE5393" w:rsidP="00D50613">
      <w:pPr>
        <w:rPr>
          <w:rFonts w:eastAsia="Times New Roman"/>
          <w:color w:val="000000"/>
          <w:sz w:val="24"/>
          <w:szCs w:val="24"/>
          <w:shd w:val="clear" w:color="auto" w:fill="FFFFFF"/>
          <w:lang w:val="es-ES" w:eastAsia="en-US"/>
        </w:rPr>
      </w:pPr>
      <w:r w:rsidRPr="00BE5393">
        <w:rPr>
          <w:rFonts w:eastAsia="Times New Roman"/>
          <w:b/>
          <w:sz w:val="24"/>
          <w:szCs w:val="24"/>
          <w:lang w:val="es-ES_tradnl" w:eastAsia="es-ES"/>
        </w:rPr>
        <w:t xml:space="preserve">CUARTO: </w:t>
      </w:r>
      <w:r w:rsidR="00D50613" w:rsidRPr="009121BA">
        <w:rPr>
          <w:b/>
          <w:sz w:val="24"/>
          <w:szCs w:val="24"/>
        </w:rPr>
        <w:t xml:space="preserve">NEGAR </w:t>
      </w:r>
      <w:r w:rsidR="00D50613" w:rsidRPr="009121BA">
        <w:rPr>
          <w:sz w:val="24"/>
          <w:szCs w:val="24"/>
        </w:rPr>
        <w:t>la solicitud de medida provisional presentada por</w:t>
      </w:r>
      <w:r w:rsidR="00D50613">
        <w:rPr>
          <w:sz w:val="24"/>
          <w:szCs w:val="24"/>
        </w:rPr>
        <w:t xml:space="preserve"> </w:t>
      </w:r>
      <w:r w:rsidR="006E4579">
        <w:rPr>
          <w:sz w:val="24"/>
          <w:szCs w:val="24"/>
          <w:lang w:val="es-ES" w:eastAsia="en-US"/>
        </w:rPr>
        <w:t>Karen Lorena Tibabisco Rodríguez</w:t>
      </w:r>
      <w:r w:rsidR="00D50613" w:rsidRPr="009121BA">
        <w:rPr>
          <w:sz w:val="24"/>
          <w:szCs w:val="24"/>
        </w:rPr>
        <w:t>, por las razones expuestas en esta providencia</w:t>
      </w:r>
      <w:r w:rsidR="00BC4172">
        <w:rPr>
          <w:sz w:val="24"/>
          <w:szCs w:val="24"/>
        </w:rPr>
        <w:t>.</w:t>
      </w:r>
    </w:p>
    <w:p w14:paraId="64CBBA4E" w14:textId="77777777" w:rsidR="00BE5393" w:rsidRPr="00BE5393" w:rsidRDefault="00BE5393" w:rsidP="00D50613">
      <w:pPr>
        <w:overflowPunct w:val="0"/>
        <w:autoSpaceDE w:val="0"/>
        <w:autoSpaceDN w:val="0"/>
        <w:adjustRightInd w:val="0"/>
        <w:textAlignment w:val="baseline"/>
        <w:rPr>
          <w:rFonts w:eastAsia="Times New Roman"/>
          <w:bCs/>
          <w:sz w:val="24"/>
          <w:szCs w:val="24"/>
          <w:lang w:val="es-ES_tradnl" w:eastAsia="es-ES"/>
        </w:rPr>
      </w:pPr>
    </w:p>
    <w:p w14:paraId="0AE14B4C" w14:textId="77777777" w:rsidR="00D50613" w:rsidRPr="00BE5393" w:rsidRDefault="00BE5393" w:rsidP="00D50613">
      <w:pPr>
        <w:overflowPunct w:val="0"/>
        <w:autoSpaceDE w:val="0"/>
        <w:autoSpaceDN w:val="0"/>
        <w:adjustRightInd w:val="0"/>
        <w:textAlignment w:val="baseline"/>
        <w:rPr>
          <w:rFonts w:eastAsia="Times New Roman"/>
          <w:color w:val="000000"/>
          <w:sz w:val="24"/>
          <w:szCs w:val="24"/>
          <w:lang w:val="es-ES_tradnl" w:eastAsia="es-ES"/>
        </w:rPr>
      </w:pPr>
      <w:r w:rsidRPr="00BE5393">
        <w:rPr>
          <w:rFonts w:eastAsia="Times New Roman"/>
          <w:b/>
          <w:sz w:val="24"/>
          <w:szCs w:val="24"/>
          <w:lang w:val="es-ES_tradnl" w:eastAsia="es-ES"/>
        </w:rPr>
        <w:t>QUINTO</w:t>
      </w:r>
      <w:r w:rsidRPr="00BE5393">
        <w:rPr>
          <w:rFonts w:eastAsia="Times New Roman"/>
          <w:b/>
          <w:color w:val="000000"/>
          <w:sz w:val="24"/>
          <w:szCs w:val="24"/>
          <w:lang w:val="es-ES_tradnl" w:eastAsia="es-ES"/>
        </w:rPr>
        <w:t>:</w:t>
      </w:r>
      <w:r w:rsidRPr="00BE5393">
        <w:rPr>
          <w:rFonts w:eastAsia="Times New Roman"/>
          <w:b/>
          <w:sz w:val="24"/>
          <w:szCs w:val="24"/>
          <w:lang w:val="es-ES_tradnl" w:eastAsia="es-ES"/>
        </w:rPr>
        <w:t xml:space="preserve"> </w:t>
      </w:r>
      <w:r w:rsidR="00D50613" w:rsidRPr="00BE5393">
        <w:rPr>
          <w:b/>
          <w:sz w:val="24"/>
          <w:szCs w:val="24"/>
        </w:rPr>
        <w:t>SUSPENDER</w:t>
      </w:r>
      <w:r w:rsidR="00D50613" w:rsidRPr="00BE5393">
        <w:rPr>
          <w:sz w:val="24"/>
          <w:szCs w:val="24"/>
        </w:rPr>
        <w:t xml:space="preserve"> </w:t>
      </w:r>
      <w:r w:rsidR="00D50613" w:rsidRPr="00BE5393">
        <w:rPr>
          <w:sz w:val="24"/>
          <w:szCs w:val="24"/>
          <w:lang w:val="es-ES"/>
        </w:rPr>
        <w:t>los términos de la presente acción constitucional hasta tanto se dé cumplimiento a las órdenes impartidas en esta providencia y el expediente regrese al Despacho desde la Secretaría General.</w:t>
      </w:r>
    </w:p>
    <w:p w14:paraId="5C044A13" w14:textId="77777777" w:rsidR="00D50613" w:rsidRDefault="00D50613" w:rsidP="00D50613">
      <w:pPr>
        <w:overflowPunct w:val="0"/>
        <w:autoSpaceDE w:val="0"/>
        <w:autoSpaceDN w:val="0"/>
        <w:adjustRightInd w:val="0"/>
        <w:textAlignment w:val="baseline"/>
        <w:rPr>
          <w:b/>
          <w:sz w:val="24"/>
          <w:szCs w:val="24"/>
          <w:lang w:val="es-ES" w:eastAsia="en-US"/>
        </w:rPr>
      </w:pPr>
    </w:p>
    <w:p w14:paraId="53970C63" w14:textId="536AF911" w:rsidR="00BE5393" w:rsidRPr="00BE5393" w:rsidRDefault="00BE5393" w:rsidP="00D50613">
      <w:pPr>
        <w:overflowPunct w:val="0"/>
        <w:autoSpaceDE w:val="0"/>
        <w:autoSpaceDN w:val="0"/>
        <w:adjustRightInd w:val="0"/>
        <w:textAlignment w:val="baseline"/>
        <w:rPr>
          <w:rFonts w:eastAsia="Times New Roman"/>
          <w:sz w:val="24"/>
          <w:szCs w:val="24"/>
          <w:lang w:val="es-ES_tradnl" w:eastAsia="es-ES"/>
        </w:rPr>
      </w:pPr>
      <w:r w:rsidRPr="00BE5393">
        <w:rPr>
          <w:rFonts w:eastAsia="Times New Roman"/>
          <w:b/>
          <w:sz w:val="24"/>
          <w:szCs w:val="24"/>
          <w:lang w:val="es-ES_tradnl" w:eastAsia="es-ES"/>
        </w:rPr>
        <w:t>Notifíquese y Cúmplase</w:t>
      </w:r>
      <w:r w:rsidRPr="00BE5393">
        <w:rPr>
          <w:rFonts w:eastAsia="Times New Roman"/>
          <w:sz w:val="24"/>
          <w:szCs w:val="24"/>
          <w:lang w:val="es-ES_tradnl" w:eastAsia="es-ES"/>
        </w:rPr>
        <w:t>,</w:t>
      </w:r>
    </w:p>
    <w:p w14:paraId="19DC6F97" w14:textId="1E4BC470" w:rsidR="007B021F" w:rsidRDefault="007B021F" w:rsidP="00D50613">
      <w:pPr>
        <w:overflowPunct w:val="0"/>
        <w:autoSpaceDE w:val="0"/>
        <w:autoSpaceDN w:val="0"/>
        <w:adjustRightInd w:val="0"/>
        <w:textAlignment w:val="baseline"/>
        <w:rPr>
          <w:rFonts w:eastAsia="Times New Roman"/>
          <w:sz w:val="24"/>
          <w:szCs w:val="24"/>
          <w:lang w:val="es-ES_tradnl" w:eastAsia="es-ES"/>
        </w:rPr>
      </w:pPr>
    </w:p>
    <w:p w14:paraId="5D44057C" w14:textId="4E18FFFD" w:rsidR="000E3491" w:rsidRDefault="000E3491" w:rsidP="00D50613">
      <w:pPr>
        <w:overflowPunct w:val="0"/>
        <w:autoSpaceDE w:val="0"/>
        <w:autoSpaceDN w:val="0"/>
        <w:adjustRightInd w:val="0"/>
        <w:textAlignment w:val="baseline"/>
        <w:rPr>
          <w:rFonts w:eastAsia="Times New Roman"/>
          <w:sz w:val="24"/>
          <w:szCs w:val="24"/>
          <w:lang w:val="es-ES_tradnl" w:eastAsia="es-ES"/>
        </w:rPr>
      </w:pPr>
    </w:p>
    <w:p w14:paraId="15B593E7" w14:textId="77777777" w:rsidR="007E53CD" w:rsidRPr="00BE5393" w:rsidRDefault="007E53CD" w:rsidP="00D50613">
      <w:pPr>
        <w:overflowPunct w:val="0"/>
        <w:autoSpaceDE w:val="0"/>
        <w:autoSpaceDN w:val="0"/>
        <w:adjustRightInd w:val="0"/>
        <w:textAlignment w:val="baseline"/>
        <w:rPr>
          <w:rFonts w:eastAsia="Times New Roman"/>
          <w:sz w:val="24"/>
          <w:szCs w:val="24"/>
          <w:lang w:val="es-ES_tradnl" w:eastAsia="es-ES"/>
        </w:rPr>
      </w:pPr>
    </w:p>
    <w:p w14:paraId="2B82FA2C" w14:textId="77777777" w:rsidR="00BE5393" w:rsidRPr="00BE5393" w:rsidRDefault="00BE5393" w:rsidP="00D50613">
      <w:pPr>
        <w:overflowPunct w:val="0"/>
        <w:autoSpaceDE w:val="0"/>
        <w:autoSpaceDN w:val="0"/>
        <w:adjustRightInd w:val="0"/>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JAIME ENRIQUE RODRÍGUEZ NAVAS</w:t>
      </w:r>
    </w:p>
    <w:p w14:paraId="5AC42793" w14:textId="77777777" w:rsidR="00BE5393" w:rsidRPr="00BE5393" w:rsidRDefault="00BE5393" w:rsidP="00D50613">
      <w:pPr>
        <w:overflowPunct w:val="0"/>
        <w:autoSpaceDE w:val="0"/>
        <w:autoSpaceDN w:val="0"/>
        <w:adjustRightInd w:val="0"/>
        <w:jc w:val="center"/>
        <w:textAlignment w:val="baseline"/>
        <w:rPr>
          <w:rFonts w:eastAsia="Times New Roman"/>
          <w:sz w:val="24"/>
          <w:szCs w:val="24"/>
          <w:lang w:val="es-ES_tradnl" w:eastAsia="es-ES"/>
        </w:rPr>
      </w:pPr>
      <w:r w:rsidRPr="00BE5393">
        <w:rPr>
          <w:rFonts w:eastAsia="Times New Roman"/>
          <w:b/>
          <w:sz w:val="24"/>
          <w:szCs w:val="24"/>
          <w:lang w:val="es-ES_tradnl" w:eastAsia="es-ES"/>
        </w:rPr>
        <w:t>Magistrado</w:t>
      </w:r>
    </w:p>
    <w:p w14:paraId="463F29E8" w14:textId="77777777" w:rsidR="004849BB" w:rsidRPr="00BE5393" w:rsidRDefault="004849BB" w:rsidP="00D50613"/>
    <w:p w14:paraId="7C008A4A" w14:textId="77777777" w:rsidR="00BE5A91" w:rsidRPr="00BE5393" w:rsidRDefault="00BE5A91" w:rsidP="00D50613"/>
    <w:sectPr w:rsidR="00BE5A91" w:rsidRPr="00BE5393"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49E53" w14:textId="77777777" w:rsidR="00715A17" w:rsidRDefault="00715A17" w:rsidP="00117091">
      <w:r>
        <w:separator/>
      </w:r>
    </w:p>
  </w:endnote>
  <w:endnote w:type="continuationSeparator" w:id="0">
    <w:p w14:paraId="52063CE8" w14:textId="77777777" w:rsidR="00715A17" w:rsidRDefault="00715A17"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B6429B" w14:paraId="4830A873" w14:textId="77777777" w:rsidTr="00B6429B">
      <w:trPr>
        <w:jc w:val="right"/>
      </w:trPr>
      <w:tc>
        <w:tcPr>
          <w:tcW w:w="4795" w:type="dxa"/>
          <w:vAlign w:val="center"/>
        </w:tcPr>
        <w:p w14:paraId="0C43E376" w14:textId="77777777" w:rsidR="00B6429B" w:rsidRDefault="00B6429B"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B6429B" w:rsidRPr="00A21194" w:rsidRDefault="00B6429B"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588065F5" w:rsidR="00B6429B" w:rsidRPr="00B6429B" w:rsidRDefault="00B6429B" w:rsidP="00B6429B">
          <w:pPr>
            <w:pStyle w:val="Piedepgina"/>
            <w:jc w:val="center"/>
          </w:pPr>
          <w:r w:rsidRPr="00B6429B">
            <w:fldChar w:fldCharType="begin"/>
          </w:r>
          <w:r w:rsidRPr="00B6429B">
            <w:instrText>PAGE   \* MERGEFORMAT</w:instrText>
          </w:r>
          <w:r w:rsidRPr="00B6429B">
            <w:fldChar w:fldCharType="separate"/>
          </w:r>
          <w:r w:rsidR="003C4527" w:rsidRPr="003C4527">
            <w:rPr>
              <w:noProof/>
              <w:lang w:val="es-ES"/>
            </w:rPr>
            <w:t>2</w:t>
          </w:r>
          <w:r w:rsidRPr="00B6429B">
            <w:fldChar w:fldCharType="end"/>
          </w:r>
        </w:p>
      </w:tc>
    </w:tr>
  </w:tbl>
  <w:p w14:paraId="17AD93B2" w14:textId="77777777" w:rsidR="00EC38ED" w:rsidRPr="008C0DBE" w:rsidRDefault="00EC38ED"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A21194" w14:paraId="7BC39794" w14:textId="77777777" w:rsidTr="00B6429B">
      <w:trPr>
        <w:jc w:val="right"/>
      </w:trPr>
      <w:tc>
        <w:tcPr>
          <w:tcW w:w="4795" w:type="dxa"/>
          <w:vAlign w:val="center"/>
        </w:tcPr>
        <w:p w14:paraId="60E1FF49" w14:textId="77777777" w:rsidR="00B6429B" w:rsidRDefault="00A21194"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A21194" w:rsidRPr="00A21194" w:rsidRDefault="00A21194"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05B9FAA0" w:rsidR="00A21194" w:rsidRPr="00B6429B" w:rsidRDefault="00A21194">
          <w:pPr>
            <w:pStyle w:val="Piedepgina"/>
            <w:jc w:val="center"/>
          </w:pPr>
          <w:r w:rsidRPr="00B6429B">
            <w:fldChar w:fldCharType="begin"/>
          </w:r>
          <w:r w:rsidRPr="00B6429B">
            <w:instrText>PAGE   \* MERGEFORMAT</w:instrText>
          </w:r>
          <w:r w:rsidRPr="00B6429B">
            <w:fldChar w:fldCharType="separate"/>
          </w:r>
          <w:r w:rsidR="003C4527" w:rsidRPr="003C4527">
            <w:rPr>
              <w:noProof/>
              <w:lang w:val="es-ES"/>
            </w:rPr>
            <w:t>1</w:t>
          </w:r>
          <w:r w:rsidRPr="00B6429B">
            <w:fldChar w:fldCharType="end"/>
          </w:r>
        </w:p>
      </w:tc>
    </w:tr>
  </w:tbl>
  <w:p w14:paraId="5630AD66" w14:textId="77777777" w:rsidR="00F91B32" w:rsidRDefault="00F91B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3EF13" w14:textId="77777777" w:rsidR="00715A17" w:rsidRDefault="00715A17" w:rsidP="00117091">
      <w:r>
        <w:separator/>
      </w:r>
    </w:p>
  </w:footnote>
  <w:footnote w:type="continuationSeparator" w:id="0">
    <w:p w14:paraId="7F6F394B" w14:textId="77777777" w:rsidR="00715A17" w:rsidRDefault="00715A17" w:rsidP="00117091">
      <w:r>
        <w:continuationSeparator/>
      </w:r>
    </w:p>
  </w:footnote>
  <w:footnote w:id="1">
    <w:p w14:paraId="459BB001" w14:textId="77777777" w:rsidR="007F6608" w:rsidRPr="00CB74DF" w:rsidRDefault="007F6608" w:rsidP="007F6608">
      <w:pPr>
        <w:pStyle w:val="Textonotapie"/>
      </w:pPr>
      <w:r w:rsidRPr="00CB74DF">
        <w:rPr>
          <w:rStyle w:val="Refdenotaalpie"/>
        </w:rPr>
        <w:footnoteRef/>
      </w:r>
      <w:r w:rsidRPr="00CB74DF">
        <w:t xml:space="preserve"> Corte Constitucional, sentencia T</w:t>
      </w:r>
      <w:r>
        <w:t>-103-18 de 23 de marzo de 2018.</w:t>
      </w:r>
      <w:r w:rsidRPr="00CB74D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ABD7" w14:textId="779D7B45" w:rsidR="00117091" w:rsidRPr="00A15ACE" w:rsidRDefault="00687E32">
    <w:pPr>
      <w:pStyle w:val="Encabezado"/>
    </w:pPr>
    <w:r>
      <w:rPr>
        <w:noProof/>
        <w:lang w:val="es-ES" w:eastAsia="es-E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117091" w:rsidRPr="00A15ACE" w:rsidRDefault="00117091">
    <w:pPr>
      <w:pStyle w:val="Encabezado"/>
    </w:pPr>
  </w:p>
  <w:p w14:paraId="4B90DC7A" w14:textId="77777777" w:rsidR="00117091" w:rsidRPr="00A15ACE" w:rsidRDefault="00687E32">
    <w:pPr>
      <w:pStyle w:val="Encabezado"/>
    </w:pPr>
    <w:r w:rsidRPr="0070023E">
      <w:rPr>
        <w:noProof/>
        <w:sz w:val="20"/>
        <w:szCs w:val="20"/>
        <w:lang w:val="es-ES" w:eastAsia="es-E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155A95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390802A" w14:textId="3A345B2E" w:rsidR="00D86793" w:rsidRPr="00B0551F" w:rsidRDefault="00D86793" w:rsidP="00B0551F">
    <w:pPr>
      <w:tabs>
        <w:tab w:val="center" w:pos="4252"/>
        <w:tab w:val="right" w:pos="8504"/>
      </w:tabs>
      <w:jc w:val="right"/>
      <w:rPr>
        <w:b/>
        <w:color w:val="767171"/>
        <w:sz w:val="20"/>
        <w:szCs w:val="20"/>
        <w:lang w:val="es-ES"/>
      </w:rPr>
    </w:pPr>
    <w:r w:rsidRPr="00D86793">
      <w:rPr>
        <w:color w:val="767171"/>
        <w:sz w:val="20"/>
        <w:szCs w:val="20"/>
      </w:rPr>
      <w:t xml:space="preserve">Radicado: </w:t>
    </w:r>
    <w:r w:rsidR="00C75F0A">
      <w:rPr>
        <w:bCs/>
        <w:color w:val="767171"/>
        <w:sz w:val="20"/>
        <w:szCs w:val="20"/>
      </w:rPr>
      <w:t>11001-03-15-000-2021-02564</w:t>
    </w:r>
    <w:r w:rsidR="007B021F" w:rsidRPr="007B021F">
      <w:rPr>
        <w:bCs/>
        <w:color w:val="767171"/>
        <w:sz w:val="20"/>
        <w:szCs w:val="20"/>
      </w:rPr>
      <w:t>-00</w:t>
    </w:r>
  </w:p>
  <w:p w14:paraId="624CF74B" w14:textId="573E46C1" w:rsidR="007B021F" w:rsidRPr="007B021F" w:rsidRDefault="00D86793" w:rsidP="007B021F">
    <w:pPr>
      <w:tabs>
        <w:tab w:val="center" w:pos="4252"/>
        <w:tab w:val="right" w:pos="8504"/>
      </w:tabs>
      <w:jc w:val="right"/>
      <w:rPr>
        <w:bCs/>
        <w:color w:val="767171"/>
        <w:sz w:val="20"/>
        <w:szCs w:val="20"/>
        <w:lang w:val="es-ES"/>
      </w:rPr>
    </w:pPr>
    <w:r w:rsidRPr="00D86793">
      <w:rPr>
        <w:color w:val="767171"/>
        <w:sz w:val="20"/>
        <w:szCs w:val="20"/>
      </w:rPr>
      <w:tab/>
      <w:t xml:space="preserve">Accionante: </w:t>
    </w:r>
    <w:r w:rsidR="00C75F0A" w:rsidRPr="00C75F0A">
      <w:rPr>
        <w:color w:val="767171"/>
        <w:sz w:val="20"/>
        <w:szCs w:val="20"/>
      </w:rPr>
      <w:t xml:space="preserve">Karen Lorena </w:t>
    </w:r>
    <w:proofErr w:type="spellStart"/>
    <w:r w:rsidR="00C75F0A" w:rsidRPr="00C75F0A">
      <w:rPr>
        <w:color w:val="767171"/>
        <w:sz w:val="20"/>
        <w:szCs w:val="20"/>
      </w:rPr>
      <w:t>Tibabisco</w:t>
    </w:r>
    <w:proofErr w:type="spellEnd"/>
    <w:r w:rsidR="00C75F0A" w:rsidRPr="00C75F0A">
      <w:rPr>
        <w:color w:val="767171"/>
        <w:sz w:val="20"/>
        <w:szCs w:val="20"/>
      </w:rPr>
      <w:t xml:space="preserve"> Rodríguez</w:t>
    </w:r>
  </w:p>
  <w:p w14:paraId="7EFCCC8F" w14:textId="7EB43472" w:rsidR="00151E0E" w:rsidRPr="007B021F" w:rsidRDefault="00151E0E" w:rsidP="00151E0E">
    <w:pPr>
      <w:tabs>
        <w:tab w:val="center" w:pos="4252"/>
        <w:tab w:val="right" w:pos="8504"/>
      </w:tabs>
      <w:jc w:val="right"/>
      <w:rPr>
        <w:b/>
        <w:bCs/>
        <w:color w:val="767171"/>
        <w:sz w:val="20"/>
        <w:szCs w:val="20"/>
        <w:lang w:val="es-ES"/>
      </w:rPr>
    </w:pPr>
  </w:p>
  <w:p w14:paraId="0991BC67" w14:textId="26B16858" w:rsidR="00D86793" w:rsidRPr="00D86793" w:rsidRDefault="00D86793" w:rsidP="00D86793">
    <w:pPr>
      <w:tabs>
        <w:tab w:val="center" w:pos="4252"/>
        <w:tab w:val="right" w:pos="8504"/>
      </w:tabs>
      <w:jc w:val="right"/>
      <w:rPr>
        <w:bCs/>
        <w:color w:val="767171"/>
        <w:sz w:val="20"/>
        <w:szCs w:val="20"/>
      </w:rPr>
    </w:pPr>
  </w:p>
  <w:p w14:paraId="07B33FD0" w14:textId="25561C82" w:rsidR="00117091" w:rsidRPr="00F532EA" w:rsidRDefault="00117091" w:rsidP="00D86793">
    <w:pPr>
      <w:pStyle w:val="Encabezado"/>
      <w:jc w:val="right"/>
      <w:rPr>
        <w:color w:val="76717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D0D6" w14:textId="77777777" w:rsidR="00F1441F" w:rsidRPr="00A15ACE" w:rsidRDefault="00687E32" w:rsidP="00F1441F">
    <w:pPr>
      <w:pStyle w:val="Encabezado"/>
    </w:pPr>
    <w:r>
      <w:rPr>
        <w:noProof/>
        <w:lang w:val="es-ES" w:eastAsia="es-ES"/>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F1441F" w:rsidRPr="00A15ACE" w:rsidRDefault="00F1441F" w:rsidP="00F1441F">
    <w:pPr>
      <w:pStyle w:val="Encabezado"/>
      <w:rPr>
        <w:color w:val="767171"/>
      </w:rPr>
    </w:pPr>
  </w:p>
  <w:p w14:paraId="3F3B7A5B" w14:textId="77777777" w:rsidR="0074235D" w:rsidRPr="007F276C" w:rsidRDefault="0074235D" w:rsidP="00D86793">
    <w:pPr>
      <w:pStyle w:val="Sinespaciado"/>
    </w:pPr>
    <w:r w:rsidRPr="007F276C">
      <w:t>CONSEJO DE ESTADO</w:t>
    </w:r>
  </w:p>
  <w:p w14:paraId="6EF027A0" w14:textId="77777777" w:rsidR="0074235D" w:rsidRPr="007F276C" w:rsidRDefault="0074235D" w:rsidP="00D86793">
    <w:pPr>
      <w:pStyle w:val="Sinespaciado"/>
    </w:pPr>
    <w:r w:rsidRPr="007F276C">
      <w:t>SALA DE LO CONTENCIOSO ADMINISTRATIVO</w:t>
    </w:r>
  </w:p>
  <w:p w14:paraId="2FC4305D" w14:textId="77777777" w:rsidR="0074235D" w:rsidRPr="007F276C" w:rsidRDefault="0074235D" w:rsidP="00D86793">
    <w:pPr>
      <w:pStyle w:val="Sinespaciado"/>
    </w:pPr>
    <w:r w:rsidRPr="007F276C">
      <w:t>SECCIÓN TERCERA – SUBSECCIÓN C</w:t>
    </w:r>
  </w:p>
  <w:p w14:paraId="2BA226A1" w14:textId="77777777" w:rsidR="00F1441F" w:rsidRDefault="00F144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9D010C"/>
    <w:multiLevelType w:val="hybridMultilevel"/>
    <w:tmpl w:val="E9C01E34"/>
    <w:lvl w:ilvl="0" w:tplc="9EE41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2"/>
  </w:num>
  <w:num w:numId="6">
    <w:abstractNumId w:val="27"/>
  </w:num>
  <w:num w:numId="7">
    <w:abstractNumId w:val="21"/>
  </w:num>
  <w:num w:numId="8">
    <w:abstractNumId w:val="30"/>
  </w:num>
  <w:num w:numId="9">
    <w:abstractNumId w:val="13"/>
  </w:num>
  <w:num w:numId="10">
    <w:abstractNumId w:val="11"/>
  </w:num>
  <w:num w:numId="11">
    <w:abstractNumId w:val="28"/>
  </w:num>
  <w:num w:numId="12">
    <w:abstractNumId w:val="8"/>
  </w:num>
  <w:num w:numId="13">
    <w:abstractNumId w:val="19"/>
  </w:num>
  <w:num w:numId="14">
    <w:abstractNumId w:val="22"/>
  </w:num>
  <w:num w:numId="15">
    <w:abstractNumId w:val="24"/>
  </w:num>
  <w:num w:numId="16">
    <w:abstractNumId w:val="25"/>
  </w:num>
  <w:num w:numId="17">
    <w:abstractNumId w:val="17"/>
  </w:num>
  <w:num w:numId="18">
    <w:abstractNumId w:val="31"/>
  </w:num>
  <w:num w:numId="19">
    <w:abstractNumId w:val="16"/>
  </w:num>
  <w:num w:numId="20">
    <w:abstractNumId w:val="5"/>
  </w:num>
  <w:num w:numId="21">
    <w:abstractNumId w:val="9"/>
  </w:num>
  <w:num w:numId="22">
    <w:abstractNumId w:val="29"/>
  </w:num>
  <w:num w:numId="23">
    <w:abstractNumId w:val="26"/>
  </w:num>
  <w:num w:numId="24">
    <w:abstractNumId w:val="20"/>
  </w:num>
  <w:num w:numId="25">
    <w:abstractNumId w:val="1"/>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5"/>
  </w:num>
  <w:num w:numId="30">
    <w:abstractNumId w:val="7"/>
  </w:num>
  <w:num w:numId="31">
    <w:abstractNumId w:val="14"/>
  </w:num>
  <w:num w:numId="32">
    <w:abstractNumId w:val="4"/>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30FE"/>
    <w:rsid w:val="00006D3C"/>
    <w:rsid w:val="00017CB3"/>
    <w:rsid w:val="00043510"/>
    <w:rsid w:val="00047317"/>
    <w:rsid w:val="000572F7"/>
    <w:rsid w:val="00061B93"/>
    <w:rsid w:val="000728E0"/>
    <w:rsid w:val="00073869"/>
    <w:rsid w:val="00083B8F"/>
    <w:rsid w:val="00086E65"/>
    <w:rsid w:val="00094E7B"/>
    <w:rsid w:val="000972AC"/>
    <w:rsid w:val="000C2B43"/>
    <w:rsid w:val="000C5DB7"/>
    <w:rsid w:val="000C7B4F"/>
    <w:rsid w:val="000D0E41"/>
    <w:rsid w:val="000D5563"/>
    <w:rsid w:val="000E2D62"/>
    <w:rsid w:val="000E3491"/>
    <w:rsid w:val="00117091"/>
    <w:rsid w:val="0012353C"/>
    <w:rsid w:val="001314F6"/>
    <w:rsid w:val="00133F91"/>
    <w:rsid w:val="00151E0E"/>
    <w:rsid w:val="0015444A"/>
    <w:rsid w:val="00155E78"/>
    <w:rsid w:val="00166AF6"/>
    <w:rsid w:val="00185E11"/>
    <w:rsid w:val="00194CD0"/>
    <w:rsid w:val="001A5C79"/>
    <w:rsid w:val="001A746B"/>
    <w:rsid w:val="001C3C1F"/>
    <w:rsid w:val="001D4E62"/>
    <w:rsid w:val="001F4779"/>
    <w:rsid w:val="00201EC3"/>
    <w:rsid w:val="00214D23"/>
    <w:rsid w:val="002230E3"/>
    <w:rsid w:val="00246239"/>
    <w:rsid w:val="00254098"/>
    <w:rsid w:val="002603B7"/>
    <w:rsid w:val="0026645D"/>
    <w:rsid w:val="00277935"/>
    <w:rsid w:val="00281874"/>
    <w:rsid w:val="0028665C"/>
    <w:rsid w:val="002C12BC"/>
    <w:rsid w:val="002D480B"/>
    <w:rsid w:val="002E1978"/>
    <w:rsid w:val="002F03BA"/>
    <w:rsid w:val="00306BD4"/>
    <w:rsid w:val="0031514A"/>
    <w:rsid w:val="003361BF"/>
    <w:rsid w:val="003512C0"/>
    <w:rsid w:val="00351D49"/>
    <w:rsid w:val="00353305"/>
    <w:rsid w:val="00360658"/>
    <w:rsid w:val="00361478"/>
    <w:rsid w:val="00374674"/>
    <w:rsid w:val="003746A2"/>
    <w:rsid w:val="00383156"/>
    <w:rsid w:val="00383425"/>
    <w:rsid w:val="00384507"/>
    <w:rsid w:val="00387BBC"/>
    <w:rsid w:val="00394A69"/>
    <w:rsid w:val="00396358"/>
    <w:rsid w:val="003A12C4"/>
    <w:rsid w:val="003B32C3"/>
    <w:rsid w:val="003B4515"/>
    <w:rsid w:val="003C4527"/>
    <w:rsid w:val="003D1B94"/>
    <w:rsid w:val="003E3CA0"/>
    <w:rsid w:val="003F2BA3"/>
    <w:rsid w:val="003F47EC"/>
    <w:rsid w:val="003F4EE1"/>
    <w:rsid w:val="003F7FF5"/>
    <w:rsid w:val="0040213E"/>
    <w:rsid w:val="00402998"/>
    <w:rsid w:val="0040696B"/>
    <w:rsid w:val="004168CB"/>
    <w:rsid w:val="004211FA"/>
    <w:rsid w:val="00423511"/>
    <w:rsid w:val="00424723"/>
    <w:rsid w:val="00430389"/>
    <w:rsid w:val="00430D89"/>
    <w:rsid w:val="00447956"/>
    <w:rsid w:val="0047256F"/>
    <w:rsid w:val="004849BB"/>
    <w:rsid w:val="004857F6"/>
    <w:rsid w:val="00491910"/>
    <w:rsid w:val="00491D4D"/>
    <w:rsid w:val="004924F7"/>
    <w:rsid w:val="00497735"/>
    <w:rsid w:val="004A1D38"/>
    <w:rsid w:val="004A4030"/>
    <w:rsid w:val="004A59E5"/>
    <w:rsid w:val="004B1D89"/>
    <w:rsid w:val="004C1291"/>
    <w:rsid w:val="004D0896"/>
    <w:rsid w:val="004D5983"/>
    <w:rsid w:val="004D63F2"/>
    <w:rsid w:val="004E3D73"/>
    <w:rsid w:val="00505263"/>
    <w:rsid w:val="005127CB"/>
    <w:rsid w:val="005205BF"/>
    <w:rsid w:val="00522073"/>
    <w:rsid w:val="00522C5D"/>
    <w:rsid w:val="00530CAD"/>
    <w:rsid w:val="0054069D"/>
    <w:rsid w:val="0054077B"/>
    <w:rsid w:val="00566726"/>
    <w:rsid w:val="00581826"/>
    <w:rsid w:val="00585CA2"/>
    <w:rsid w:val="005A1ED5"/>
    <w:rsid w:val="005A358C"/>
    <w:rsid w:val="005B0C22"/>
    <w:rsid w:val="005D1791"/>
    <w:rsid w:val="005F0AEA"/>
    <w:rsid w:val="006146CC"/>
    <w:rsid w:val="00621F3E"/>
    <w:rsid w:val="00630C68"/>
    <w:rsid w:val="006371BF"/>
    <w:rsid w:val="00651F05"/>
    <w:rsid w:val="006615F2"/>
    <w:rsid w:val="00661781"/>
    <w:rsid w:val="0066298E"/>
    <w:rsid w:val="00663267"/>
    <w:rsid w:val="00664A8F"/>
    <w:rsid w:val="00670737"/>
    <w:rsid w:val="00685672"/>
    <w:rsid w:val="00687E32"/>
    <w:rsid w:val="006A0684"/>
    <w:rsid w:val="006B25DA"/>
    <w:rsid w:val="006B3BF6"/>
    <w:rsid w:val="006D4106"/>
    <w:rsid w:val="006D4799"/>
    <w:rsid w:val="006E4579"/>
    <w:rsid w:val="006F6047"/>
    <w:rsid w:val="0070023E"/>
    <w:rsid w:val="00701255"/>
    <w:rsid w:val="007032D1"/>
    <w:rsid w:val="00715A17"/>
    <w:rsid w:val="0072475A"/>
    <w:rsid w:val="00734A1C"/>
    <w:rsid w:val="0074235D"/>
    <w:rsid w:val="00745D63"/>
    <w:rsid w:val="00746E9B"/>
    <w:rsid w:val="00751389"/>
    <w:rsid w:val="00751493"/>
    <w:rsid w:val="00760DAF"/>
    <w:rsid w:val="007706B2"/>
    <w:rsid w:val="00773A85"/>
    <w:rsid w:val="007B021F"/>
    <w:rsid w:val="007C0DAA"/>
    <w:rsid w:val="007C7F6D"/>
    <w:rsid w:val="007D3032"/>
    <w:rsid w:val="007D3686"/>
    <w:rsid w:val="007D4A96"/>
    <w:rsid w:val="007E03C4"/>
    <w:rsid w:val="007E53CD"/>
    <w:rsid w:val="007F276C"/>
    <w:rsid w:val="007F3540"/>
    <w:rsid w:val="007F57C4"/>
    <w:rsid w:val="007F6608"/>
    <w:rsid w:val="00817A38"/>
    <w:rsid w:val="008203B5"/>
    <w:rsid w:val="00822EDC"/>
    <w:rsid w:val="00823E1F"/>
    <w:rsid w:val="00826880"/>
    <w:rsid w:val="00835345"/>
    <w:rsid w:val="00866CDE"/>
    <w:rsid w:val="0086793A"/>
    <w:rsid w:val="00871943"/>
    <w:rsid w:val="00880936"/>
    <w:rsid w:val="00881F42"/>
    <w:rsid w:val="008879C5"/>
    <w:rsid w:val="00893200"/>
    <w:rsid w:val="008B2DA2"/>
    <w:rsid w:val="008C0DBE"/>
    <w:rsid w:val="008C4606"/>
    <w:rsid w:val="008C64B2"/>
    <w:rsid w:val="008D54E2"/>
    <w:rsid w:val="008D7532"/>
    <w:rsid w:val="00900BD2"/>
    <w:rsid w:val="00911C03"/>
    <w:rsid w:val="00911C2B"/>
    <w:rsid w:val="009210E8"/>
    <w:rsid w:val="009214E2"/>
    <w:rsid w:val="00940813"/>
    <w:rsid w:val="009705EE"/>
    <w:rsid w:val="0097196F"/>
    <w:rsid w:val="0097486A"/>
    <w:rsid w:val="00986FEF"/>
    <w:rsid w:val="00991544"/>
    <w:rsid w:val="00996286"/>
    <w:rsid w:val="009A4799"/>
    <w:rsid w:val="009A5798"/>
    <w:rsid w:val="009D3549"/>
    <w:rsid w:val="009F5813"/>
    <w:rsid w:val="00A0511A"/>
    <w:rsid w:val="00A15ACE"/>
    <w:rsid w:val="00A21194"/>
    <w:rsid w:val="00A25C52"/>
    <w:rsid w:val="00A26DEE"/>
    <w:rsid w:val="00A37038"/>
    <w:rsid w:val="00A4379F"/>
    <w:rsid w:val="00A467BD"/>
    <w:rsid w:val="00A62C90"/>
    <w:rsid w:val="00A73868"/>
    <w:rsid w:val="00A8702B"/>
    <w:rsid w:val="00AA2FDB"/>
    <w:rsid w:val="00AB33F4"/>
    <w:rsid w:val="00AC5837"/>
    <w:rsid w:val="00AD3B2F"/>
    <w:rsid w:val="00AD69E1"/>
    <w:rsid w:val="00AE1E80"/>
    <w:rsid w:val="00AE2EC6"/>
    <w:rsid w:val="00AE5822"/>
    <w:rsid w:val="00AF634C"/>
    <w:rsid w:val="00B00068"/>
    <w:rsid w:val="00B04EDB"/>
    <w:rsid w:val="00B0551F"/>
    <w:rsid w:val="00B14389"/>
    <w:rsid w:val="00B251D5"/>
    <w:rsid w:val="00B355E7"/>
    <w:rsid w:val="00B455B0"/>
    <w:rsid w:val="00B6429B"/>
    <w:rsid w:val="00B866C5"/>
    <w:rsid w:val="00B9314A"/>
    <w:rsid w:val="00B97E8B"/>
    <w:rsid w:val="00BB0DD6"/>
    <w:rsid w:val="00BB79AE"/>
    <w:rsid w:val="00BC416A"/>
    <w:rsid w:val="00BC4172"/>
    <w:rsid w:val="00BC66DC"/>
    <w:rsid w:val="00BD2E8B"/>
    <w:rsid w:val="00BD67B1"/>
    <w:rsid w:val="00BE5393"/>
    <w:rsid w:val="00BE5A91"/>
    <w:rsid w:val="00BE7028"/>
    <w:rsid w:val="00BF2ACB"/>
    <w:rsid w:val="00BF6472"/>
    <w:rsid w:val="00C018AC"/>
    <w:rsid w:val="00C43CA0"/>
    <w:rsid w:val="00C47FCD"/>
    <w:rsid w:val="00C54A33"/>
    <w:rsid w:val="00C54C36"/>
    <w:rsid w:val="00C7549A"/>
    <w:rsid w:val="00C75F0A"/>
    <w:rsid w:val="00C87516"/>
    <w:rsid w:val="00CA0041"/>
    <w:rsid w:val="00CA09CB"/>
    <w:rsid w:val="00CB1DC7"/>
    <w:rsid w:val="00CB321E"/>
    <w:rsid w:val="00CB3811"/>
    <w:rsid w:val="00CC660B"/>
    <w:rsid w:val="00CE2C4C"/>
    <w:rsid w:val="00CF1E3B"/>
    <w:rsid w:val="00D163C7"/>
    <w:rsid w:val="00D2756B"/>
    <w:rsid w:val="00D2782F"/>
    <w:rsid w:val="00D31837"/>
    <w:rsid w:val="00D46022"/>
    <w:rsid w:val="00D50613"/>
    <w:rsid w:val="00D53A8F"/>
    <w:rsid w:val="00D56B98"/>
    <w:rsid w:val="00D57CEB"/>
    <w:rsid w:val="00D67E46"/>
    <w:rsid w:val="00D729A8"/>
    <w:rsid w:val="00D86793"/>
    <w:rsid w:val="00DA1179"/>
    <w:rsid w:val="00DA2D15"/>
    <w:rsid w:val="00DA5CAF"/>
    <w:rsid w:val="00DB4688"/>
    <w:rsid w:val="00DB630F"/>
    <w:rsid w:val="00DB7A08"/>
    <w:rsid w:val="00DC4C5E"/>
    <w:rsid w:val="00DD05CC"/>
    <w:rsid w:val="00DE7123"/>
    <w:rsid w:val="00E06348"/>
    <w:rsid w:val="00E145E5"/>
    <w:rsid w:val="00E2352F"/>
    <w:rsid w:val="00E3234C"/>
    <w:rsid w:val="00E4328A"/>
    <w:rsid w:val="00E45687"/>
    <w:rsid w:val="00E51FAF"/>
    <w:rsid w:val="00E560B5"/>
    <w:rsid w:val="00E561EC"/>
    <w:rsid w:val="00E653CA"/>
    <w:rsid w:val="00E70863"/>
    <w:rsid w:val="00E800E8"/>
    <w:rsid w:val="00E87355"/>
    <w:rsid w:val="00EA58FA"/>
    <w:rsid w:val="00EB1CD5"/>
    <w:rsid w:val="00EB3487"/>
    <w:rsid w:val="00EB57EA"/>
    <w:rsid w:val="00EC3766"/>
    <w:rsid w:val="00EC38ED"/>
    <w:rsid w:val="00ED72BB"/>
    <w:rsid w:val="00EE50B9"/>
    <w:rsid w:val="00EF4CC1"/>
    <w:rsid w:val="00F01167"/>
    <w:rsid w:val="00F0772F"/>
    <w:rsid w:val="00F1441F"/>
    <w:rsid w:val="00F1535C"/>
    <w:rsid w:val="00F16FD3"/>
    <w:rsid w:val="00F22795"/>
    <w:rsid w:val="00F41540"/>
    <w:rsid w:val="00F476AA"/>
    <w:rsid w:val="00F50F79"/>
    <w:rsid w:val="00F516DD"/>
    <w:rsid w:val="00F532EA"/>
    <w:rsid w:val="00F6085F"/>
    <w:rsid w:val="00F713AF"/>
    <w:rsid w:val="00F91B32"/>
    <w:rsid w:val="00F939AB"/>
    <w:rsid w:val="00FA5BD0"/>
    <w:rsid w:val="00FC1452"/>
    <w:rsid w:val="00FC20EB"/>
    <w:rsid w:val="00FC755F"/>
    <w:rsid w:val="00FD199D"/>
    <w:rsid w:val="00FD3474"/>
    <w:rsid w:val="00FD7869"/>
    <w:rsid w:val="00FE09DF"/>
    <w:rsid w:val="00FE2726"/>
    <w:rsid w:val="00FE3D08"/>
    <w:rsid w:val="00FF0BD7"/>
    <w:rsid w:val="00FF190B"/>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D809EEF5-39A9-4CE0-99A4-8B998BD4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893200"/>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893200"/>
    <w:rPr>
      <w:sz w:val="16"/>
      <w:szCs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9" ma:contentTypeDescription="Crear nuevo documento." ma:contentTypeScope="" ma:versionID="c24aefc1d590a92ae63b1a31f49daae1">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518eb03f14dfa85a3db9d37bada8ca48"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B6435C-0F9A-47D8-8D0C-E3FC10EFC9CD}">
  <ds:schemaRefs>
    <ds:schemaRef ds:uri="http://schemas.openxmlformats.org/officeDocument/2006/bibliography"/>
  </ds:schemaRefs>
</ds:datastoreItem>
</file>

<file path=customXml/itemProps3.xml><?xml version="1.0" encoding="utf-8"?>
<ds:datastoreItem xmlns:ds="http://schemas.openxmlformats.org/officeDocument/2006/customXml" ds:itemID="{46A920BA-0F20-4D6B-9C1D-96466D9BC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96DFCD-62D7-4D54-99ED-51E1D40E2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4443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COLOMBIA MOVIL TIGO</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Calle 12 No. 7-65 – Tel: (57-1) 350-6700 – Bogotá D.C. – Colombiawww.consejodeestado.gov.co</dc:creator>
  <cp:lastModifiedBy>jaime rodríguez</cp:lastModifiedBy>
  <cp:revision>2</cp:revision>
  <dcterms:created xsi:type="dcterms:W3CDTF">2021-05-19T13:40:00Z</dcterms:created>
  <dcterms:modified xsi:type="dcterms:W3CDTF">2021-05-19T13:40:00Z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