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7D06" w14:textId="77777777" w:rsidR="00A508DA" w:rsidRPr="00A508DA" w:rsidRDefault="00A508DA" w:rsidP="00A508D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Consejero Ponente: NICOLÁS YEPES CORRALES</w:t>
      </w:r>
    </w:p>
    <w:p w14:paraId="22AC2127" w14:textId="77777777" w:rsidR="00A508DA" w:rsidRPr="00A508DA" w:rsidRDefault="00A508DA" w:rsidP="00A508DA">
      <w:pPr>
        <w:pStyle w:val="Sinespaciado1"/>
        <w:spacing w:line="360" w:lineRule="auto"/>
        <w:jc w:val="both"/>
        <w:rPr>
          <w:rFonts w:ascii="Arial" w:hAnsi="Arial" w:cs="Arial"/>
          <w:b/>
        </w:rPr>
      </w:pPr>
    </w:p>
    <w:p w14:paraId="4080A411" w14:textId="77777777" w:rsidR="00A508DA" w:rsidRDefault="00A508DA" w:rsidP="00A508DA">
      <w:pPr>
        <w:pStyle w:val="Sinespaciado1"/>
        <w:spacing w:line="360" w:lineRule="auto"/>
        <w:jc w:val="both"/>
        <w:rPr>
          <w:rFonts w:ascii="Arial" w:hAnsi="Arial" w:cs="Arial"/>
        </w:rPr>
      </w:pPr>
      <w:r w:rsidRPr="00A508DA">
        <w:rPr>
          <w:rFonts w:ascii="Arial" w:hAnsi="Arial" w:cs="Arial"/>
        </w:rPr>
        <w:t>Bogotá D.C., seis (6) de mayo de dos mil veintiuno (2021)</w:t>
      </w:r>
    </w:p>
    <w:p w14:paraId="22230448" w14:textId="77777777" w:rsidR="00A508DA" w:rsidRPr="00A508DA" w:rsidRDefault="00A508DA" w:rsidP="00A508DA">
      <w:pPr>
        <w:pStyle w:val="Sinespaciado1"/>
        <w:spacing w:line="360" w:lineRule="auto"/>
        <w:jc w:val="both"/>
        <w:rPr>
          <w:rFonts w:ascii="Arial" w:hAnsi="Arial" w:cs="Arial"/>
        </w:rPr>
      </w:pPr>
    </w:p>
    <w:p w14:paraId="34680B69" w14:textId="77777777" w:rsidR="00A508DA" w:rsidRPr="00A508DA" w:rsidRDefault="00A508DA" w:rsidP="00A508DA">
      <w:pPr>
        <w:spacing w:line="276" w:lineRule="auto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Radicación:</w:t>
      </w:r>
      <w:r w:rsidRPr="00A508DA">
        <w:rPr>
          <w:rFonts w:cs="Arial"/>
          <w:sz w:val="24"/>
          <w:szCs w:val="24"/>
        </w:rPr>
        <w:t xml:space="preserve"> 11001-03-15-000-2021-00296-00</w:t>
      </w:r>
    </w:p>
    <w:p w14:paraId="168A790A" w14:textId="77777777" w:rsidR="00A508DA" w:rsidRPr="00A508DA" w:rsidRDefault="00A508DA" w:rsidP="00A508DA">
      <w:pPr>
        <w:spacing w:line="276" w:lineRule="auto"/>
        <w:rPr>
          <w:rFonts w:cs="Arial"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Accionante:</w:t>
      </w:r>
      <w:r w:rsidRPr="00A508DA">
        <w:rPr>
          <w:rFonts w:cs="Arial"/>
          <w:sz w:val="24"/>
          <w:szCs w:val="24"/>
        </w:rPr>
        <w:t xml:space="preserve"> Marco Aurelio </w:t>
      </w:r>
      <w:proofErr w:type="spellStart"/>
      <w:r w:rsidRPr="00A508DA">
        <w:rPr>
          <w:rFonts w:cs="Arial"/>
          <w:sz w:val="24"/>
          <w:szCs w:val="24"/>
        </w:rPr>
        <w:t>Atuesta</w:t>
      </w:r>
      <w:proofErr w:type="spellEnd"/>
      <w:r w:rsidRPr="00A508DA">
        <w:rPr>
          <w:rFonts w:cs="Arial"/>
          <w:sz w:val="24"/>
          <w:szCs w:val="24"/>
        </w:rPr>
        <w:t xml:space="preserve"> Medina</w:t>
      </w:r>
    </w:p>
    <w:p w14:paraId="59522975" w14:textId="77777777" w:rsidR="00A508DA" w:rsidRPr="00A508DA" w:rsidRDefault="00A508DA" w:rsidP="00A508DA">
      <w:pPr>
        <w:spacing w:line="276" w:lineRule="auto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Accionado</w:t>
      </w:r>
      <w:r w:rsidRPr="00A508DA">
        <w:rPr>
          <w:rFonts w:cs="Arial"/>
          <w:sz w:val="24"/>
          <w:szCs w:val="24"/>
        </w:rPr>
        <w:t>: Tribunal Administrativo de Norte de Santander</w:t>
      </w:r>
    </w:p>
    <w:p w14:paraId="400D4984" w14:textId="77777777" w:rsidR="001A40E4" w:rsidRPr="00A508DA" w:rsidRDefault="00A508DA" w:rsidP="00A508DA">
      <w:pPr>
        <w:spacing w:line="276" w:lineRule="auto"/>
        <w:rPr>
          <w:rFonts w:cs="Arial"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Asunto:</w:t>
      </w:r>
      <w:r w:rsidRPr="00A508DA">
        <w:rPr>
          <w:rFonts w:cs="Arial"/>
          <w:sz w:val="24"/>
          <w:szCs w:val="24"/>
        </w:rPr>
        <w:t xml:space="preserve"> Acción de tutela – Concede impugnación</w:t>
      </w:r>
    </w:p>
    <w:p w14:paraId="58CA28E4" w14:textId="77777777" w:rsidR="00A508DA" w:rsidRPr="00A508DA" w:rsidRDefault="00A508DA" w:rsidP="00A508DA">
      <w:pPr>
        <w:spacing w:line="360" w:lineRule="auto"/>
        <w:rPr>
          <w:rFonts w:cs="Arial"/>
          <w:sz w:val="24"/>
          <w:szCs w:val="24"/>
        </w:rPr>
      </w:pPr>
    </w:p>
    <w:p w14:paraId="5E8F87CC" w14:textId="77777777" w:rsidR="00A508DA" w:rsidRPr="00A508DA" w:rsidRDefault="00A508DA" w:rsidP="00A508DA">
      <w:pPr>
        <w:spacing w:line="360" w:lineRule="auto"/>
        <w:rPr>
          <w:sz w:val="24"/>
          <w:szCs w:val="24"/>
        </w:rPr>
      </w:pPr>
      <w:r w:rsidRPr="00A508DA">
        <w:rPr>
          <w:sz w:val="24"/>
          <w:szCs w:val="24"/>
        </w:rPr>
        <w:t>El accionante presentó escrito de impugnación</w:t>
      </w:r>
      <w:r w:rsidRPr="00A508DA">
        <w:rPr>
          <w:rStyle w:val="Refdenotaalpie"/>
          <w:sz w:val="24"/>
          <w:szCs w:val="24"/>
        </w:rPr>
        <w:footnoteReference w:id="1"/>
      </w:r>
      <w:r w:rsidRPr="00A508DA">
        <w:rPr>
          <w:sz w:val="24"/>
          <w:szCs w:val="24"/>
        </w:rPr>
        <w:t xml:space="preserve"> en contra de la sentencia dictada el 19 de marzo de 2021. </w:t>
      </w:r>
    </w:p>
    <w:p w14:paraId="43597633" w14:textId="77777777" w:rsidR="00A508DA" w:rsidRPr="00A508DA" w:rsidRDefault="00A508DA" w:rsidP="00A508DA">
      <w:pPr>
        <w:spacing w:line="360" w:lineRule="auto"/>
        <w:rPr>
          <w:sz w:val="24"/>
          <w:szCs w:val="24"/>
        </w:rPr>
      </w:pPr>
    </w:p>
    <w:p w14:paraId="5A185B3E" w14:textId="77777777" w:rsidR="00A508DA" w:rsidRPr="00A508DA" w:rsidRDefault="00A508DA" w:rsidP="00A508DA">
      <w:pPr>
        <w:spacing w:line="360" w:lineRule="auto"/>
        <w:rPr>
          <w:sz w:val="24"/>
          <w:szCs w:val="24"/>
        </w:rPr>
      </w:pPr>
    </w:p>
    <w:p w14:paraId="737135C2" w14:textId="77777777" w:rsidR="00A508DA" w:rsidRPr="00A508DA" w:rsidRDefault="00A508DA" w:rsidP="00A508DA">
      <w:pPr>
        <w:spacing w:line="360" w:lineRule="auto"/>
        <w:rPr>
          <w:sz w:val="24"/>
          <w:szCs w:val="24"/>
        </w:rPr>
      </w:pPr>
      <w:r w:rsidRPr="00A508DA">
        <w:rPr>
          <w:sz w:val="24"/>
          <w:szCs w:val="24"/>
        </w:rPr>
        <w:t xml:space="preserve">Por lo anterior, el Despacho, </w:t>
      </w:r>
    </w:p>
    <w:p w14:paraId="59284451" w14:textId="77777777" w:rsidR="00A508DA" w:rsidRPr="00A508DA" w:rsidRDefault="00A508DA" w:rsidP="00A508DA">
      <w:pPr>
        <w:spacing w:line="360" w:lineRule="auto"/>
        <w:rPr>
          <w:sz w:val="24"/>
          <w:szCs w:val="24"/>
        </w:rPr>
      </w:pPr>
    </w:p>
    <w:p w14:paraId="78D1C68B" w14:textId="77777777" w:rsidR="00A508DA" w:rsidRPr="00A508DA" w:rsidRDefault="00A508DA" w:rsidP="00A508DA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A508DA">
        <w:rPr>
          <w:rFonts w:ascii="Arial" w:hAnsi="Arial" w:cs="Arial"/>
          <w:b/>
        </w:rPr>
        <w:t>RESUELVE</w:t>
      </w:r>
    </w:p>
    <w:p w14:paraId="22BAAAA6" w14:textId="77777777" w:rsidR="00A508DA" w:rsidRPr="00A508DA" w:rsidRDefault="00A508DA" w:rsidP="00A508DA">
      <w:pPr>
        <w:spacing w:line="360" w:lineRule="auto"/>
        <w:rPr>
          <w:rFonts w:cs="Arial"/>
          <w:sz w:val="24"/>
          <w:szCs w:val="24"/>
        </w:rPr>
      </w:pPr>
    </w:p>
    <w:p w14:paraId="6E31685C" w14:textId="77777777" w:rsidR="00A508DA" w:rsidRPr="00A508DA" w:rsidRDefault="00A508DA" w:rsidP="00A508DA">
      <w:pPr>
        <w:spacing w:line="360" w:lineRule="auto"/>
        <w:rPr>
          <w:rFonts w:cs="Arial"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 xml:space="preserve">PRIMERO: </w:t>
      </w:r>
      <w:r w:rsidRPr="00A508DA">
        <w:rPr>
          <w:rFonts w:cs="Arial"/>
          <w:sz w:val="24"/>
          <w:szCs w:val="24"/>
        </w:rPr>
        <w:t xml:space="preserve">Conceder la impugnación interpuesta por Marco Aurelio </w:t>
      </w:r>
      <w:proofErr w:type="spellStart"/>
      <w:r w:rsidRPr="00A508DA">
        <w:rPr>
          <w:rFonts w:cs="Arial"/>
          <w:sz w:val="24"/>
          <w:szCs w:val="24"/>
        </w:rPr>
        <w:t>Atuesta</w:t>
      </w:r>
      <w:proofErr w:type="spellEnd"/>
      <w:r w:rsidRPr="00A508DA">
        <w:rPr>
          <w:rFonts w:cs="Arial"/>
          <w:sz w:val="24"/>
          <w:szCs w:val="24"/>
        </w:rPr>
        <w:t xml:space="preserve"> Medina en contra de la sentencia de primera instancia emitida el 19 de marzo de 2021. </w:t>
      </w:r>
    </w:p>
    <w:p w14:paraId="787D8B41" w14:textId="77777777" w:rsidR="00A508DA" w:rsidRPr="00A508DA" w:rsidRDefault="00A508DA" w:rsidP="00A508DA">
      <w:pPr>
        <w:spacing w:line="360" w:lineRule="auto"/>
        <w:rPr>
          <w:rFonts w:cs="Arial"/>
          <w:sz w:val="24"/>
          <w:szCs w:val="24"/>
        </w:rPr>
      </w:pPr>
    </w:p>
    <w:p w14:paraId="035423F2" w14:textId="77777777" w:rsidR="00A508DA" w:rsidRPr="00A508DA" w:rsidRDefault="00A508DA" w:rsidP="00A508DA">
      <w:pPr>
        <w:spacing w:line="360" w:lineRule="auto"/>
        <w:rPr>
          <w:rFonts w:cs="Arial"/>
          <w:sz w:val="24"/>
          <w:szCs w:val="24"/>
          <w:lang w:val="es-ES_tradnl"/>
        </w:rPr>
      </w:pPr>
      <w:r w:rsidRPr="00A508DA">
        <w:rPr>
          <w:rFonts w:cs="Arial"/>
          <w:b/>
          <w:sz w:val="24"/>
          <w:szCs w:val="24"/>
        </w:rPr>
        <w:t xml:space="preserve">SEGUNDO: </w:t>
      </w:r>
      <w:r w:rsidRPr="00A508DA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4DF39A9C" w14:textId="77777777" w:rsidR="00A508DA" w:rsidRPr="00A508DA" w:rsidRDefault="00A508DA" w:rsidP="00A508DA">
      <w:pPr>
        <w:tabs>
          <w:tab w:val="left" w:pos="5565"/>
        </w:tabs>
        <w:spacing w:line="360" w:lineRule="auto"/>
        <w:rPr>
          <w:rFonts w:cs="Arial"/>
          <w:sz w:val="24"/>
          <w:szCs w:val="24"/>
        </w:rPr>
      </w:pPr>
    </w:p>
    <w:p w14:paraId="157F2626" w14:textId="77777777" w:rsidR="00A508DA" w:rsidRPr="00A508DA" w:rsidRDefault="00A508DA" w:rsidP="00A508DA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NOTIFÍQUESE Y CÚMPLASE</w:t>
      </w:r>
    </w:p>
    <w:p w14:paraId="49E73142" w14:textId="47BBA39D" w:rsidR="00A508DA" w:rsidRPr="00A508DA" w:rsidRDefault="00715C05" w:rsidP="00A508DA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715C05">
        <w:rPr>
          <w:rFonts w:cs="Arial"/>
          <w:b/>
          <w:noProof/>
          <w:sz w:val="24"/>
          <w:szCs w:val="24"/>
        </w:rPr>
        <w:drawing>
          <wp:inline distT="0" distB="0" distL="0" distR="0" wp14:anchorId="0480951B" wp14:editId="2DCB680C">
            <wp:extent cx="1533137" cy="10160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633" cy="10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0688" w14:textId="77777777" w:rsidR="00A508DA" w:rsidRPr="00A508DA" w:rsidRDefault="00A508DA" w:rsidP="00A508DA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NICOLÁS YEPES CORRALES</w:t>
      </w:r>
    </w:p>
    <w:p w14:paraId="15C06D85" w14:textId="77777777" w:rsidR="00A508DA" w:rsidRPr="00A508DA" w:rsidRDefault="00A508DA" w:rsidP="00A508DA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508DA">
        <w:rPr>
          <w:rFonts w:cs="Arial"/>
          <w:b/>
          <w:sz w:val="24"/>
          <w:szCs w:val="24"/>
        </w:rPr>
        <w:t>Consejero Ponente</w:t>
      </w:r>
    </w:p>
    <w:p w14:paraId="12364031" w14:textId="77777777" w:rsidR="00A508DA" w:rsidRPr="00A508DA" w:rsidRDefault="00A508DA" w:rsidP="00A508DA">
      <w:pPr>
        <w:rPr>
          <w:sz w:val="24"/>
          <w:szCs w:val="24"/>
        </w:rPr>
      </w:pPr>
    </w:p>
    <w:sectPr w:rsidR="00A508DA" w:rsidRPr="00A508DA" w:rsidSect="00810B28"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7F9F5" w14:textId="77777777" w:rsidR="008459EF" w:rsidRDefault="008459EF" w:rsidP="00A508DA">
      <w:r>
        <w:separator/>
      </w:r>
    </w:p>
  </w:endnote>
  <w:endnote w:type="continuationSeparator" w:id="0">
    <w:p w14:paraId="202F1D22" w14:textId="77777777" w:rsidR="008459EF" w:rsidRDefault="008459EF" w:rsidP="00A5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1EF3" w14:textId="77777777" w:rsidR="008459EF" w:rsidRDefault="008459EF" w:rsidP="00A508DA">
      <w:r>
        <w:separator/>
      </w:r>
    </w:p>
  </w:footnote>
  <w:footnote w:type="continuationSeparator" w:id="0">
    <w:p w14:paraId="4B84B2D5" w14:textId="77777777" w:rsidR="008459EF" w:rsidRDefault="008459EF" w:rsidP="00A508DA">
      <w:r>
        <w:continuationSeparator/>
      </w:r>
    </w:p>
  </w:footnote>
  <w:footnote w:id="1">
    <w:p w14:paraId="6F760561" w14:textId="77777777" w:rsidR="00A508DA" w:rsidRDefault="00A508DA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A508DA">
        <w:t>ECB35E414889A42F 3510435DABE96F39 972089AAAE1BE103 14E115155586A9E0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FB57" w14:textId="77777777" w:rsidR="00A508DA" w:rsidRPr="00C42DA7" w:rsidRDefault="00A508DA" w:rsidP="00A508DA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291064E5" wp14:editId="74FB804D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3D0FC0" w14:textId="77777777" w:rsidR="00A508DA" w:rsidRPr="00C42DA7" w:rsidRDefault="00A508DA" w:rsidP="00A508DA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6F91F5BD" w14:textId="77777777" w:rsidR="00A508DA" w:rsidRPr="00C42DA7" w:rsidRDefault="00A508DA" w:rsidP="00A508D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4D8D4E51" w14:textId="77777777" w:rsidR="00A508DA" w:rsidRPr="00C42DA7" w:rsidRDefault="00A508DA" w:rsidP="00A508D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4102609A" w14:textId="77777777" w:rsidR="00A508DA" w:rsidRDefault="00A508DA" w:rsidP="00A508DA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1340D25C" w14:textId="77777777" w:rsidR="00A508DA" w:rsidRDefault="00A508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DA"/>
    <w:rsid w:val="001A40E4"/>
    <w:rsid w:val="003C2A4C"/>
    <w:rsid w:val="00715C05"/>
    <w:rsid w:val="00810B28"/>
    <w:rsid w:val="008459EF"/>
    <w:rsid w:val="0092734D"/>
    <w:rsid w:val="00A508DA"/>
    <w:rsid w:val="00B67E54"/>
    <w:rsid w:val="00D864C2"/>
    <w:rsid w:val="00E70CB9"/>
    <w:rsid w:val="00F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D343"/>
  <w15:chartTrackingRefBased/>
  <w15:docId w15:val="{3A3CF524-D551-4540-A504-C59B9033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8DA"/>
  </w:style>
  <w:style w:type="paragraph" w:styleId="Piedepgina">
    <w:name w:val="footer"/>
    <w:basedOn w:val="Normal"/>
    <w:link w:val="PiedepginaCar"/>
    <w:uiPriority w:val="99"/>
    <w:unhideWhenUsed/>
    <w:rsid w:val="00A50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8DA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A508DA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A508DA"/>
    <w:pPr>
      <w:jc w:val="left"/>
    </w:pPr>
    <w:rPr>
      <w:rFonts w:ascii="Calibri" w:eastAsia="Calibri" w:hAnsi="Calibri" w:cs="Times New Roman"/>
    </w:rPr>
  </w:style>
  <w:style w:type="paragraph" w:customStyle="1" w:styleId="Sinespaciado1">
    <w:name w:val="Sin espaciado1"/>
    <w:link w:val="NoSpacingChar"/>
    <w:qFormat/>
    <w:rsid w:val="00A508DA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A508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08D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08DA"/>
  </w:style>
  <w:style w:type="character" w:styleId="Refdenotaalpie">
    <w:name w:val="footnote reference"/>
    <w:basedOn w:val="Fuentedeprrafopredeter"/>
    <w:uiPriority w:val="99"/>
    <w:semiHidden/>
    <w:unhideWhenUsed/>
    <w:rsid w:val="00A50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5E88-D085-4C1D-9F8F-201C6ADA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2</cp:revision>
  <cp:lastPrinted>2021-05-06T22:42:00Z</cp:lastPrinted>
  <dcterms:created xsi:type="dcterms:W3CDTF">2021-05-06T22:42:00Z</dcterms:created>
  <dcterms:modified xsi:type="dcterms:W3CDTF">2021-05-06T22:42:00Z</dcterms:modified>
</cp:coreProperties>
</file>