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32E4" w14:textId="77777777" w:rsidR="00002928" w:rsidRPr="00002928" w:rsidRDefault="00002928" w:rsidP="004A33B4">
      <w:pPr>
        <w:tabs>
          <w:tab w:val="left" w:pos="1848"/>
          <w:tab w:val="left" w:pos="5070"/>
          <w:tab w:val="left" w:pos="5572"/>
        </w:tabs>
        <w:spacing w:after="0" w:line="240" w:lineRule="auto"/>
        <w:rPr>
          <w:rFonts w:ascii="Arial" w:eastAsia="Calibri" w:hAnsi="Arial" w:cs="Arial"/>
          <w:b/>
          <w:sz w:val="24"/>
          <w:szCs w:val="24"/>
          <w:lang w:val="es-ES"/>
        </w:rPr>
      </w:pPr>
      <w:r w:rsidRPr="00002928">
        <w:rPr>
          <w:rFonts w:ascii="Arial" w:eastAsia="Calibri" w:hAnsi="Arial" w:cs="Arial"/>
          <w:b/>
          <w:sz w:val="24"/>
          <w:szCs w:val="24"/>
          <w:lang w:val="es-ES"/>
        </w:rPr>
        <w:t xml:space="preserve">                                        CONSEJO DE ESTADO</w:t>
      </w:r>
    </w:p>
    <w:p w14:paraId="397713C5" w14:textId="77777777" w:rsidR="00002928" w:rsidRPr="00002928" w:rsidRDefault="00002928" w:rsidP="004A33B4">
      <w:pPr>
        <w:tabs>
          <w:tab w:val="left" w:pos="0"/>
          <w:tab w:val="left" w:pos="5070"/>
          <w:tab w:val="left" w:pos="5572"/>
        </w:tabs>
        <w:spacing w:after="0" w:line="240" w:lineRule="auto"/>
        <w:jc w:val="center"/>
        <w:rPr>
          <w:rFonts w:ascii="Arial" w:eastAsia="Calibri" w:hAnsi="Arial" w:cs="Arial"/>
          <w:b/>
          <w:sz w:val="24"/>
          <w:szCs w:val="24"/>
          <w:lang w:val="es-ES"/>
        </w:rPr>
      </w:pPr>
      <w:r w:rsidRPr="00002928">
        <w:rPr>
          <w:rFonts w:ascii="Arial" w:eastAsia="Calibri" w:hAnsi="Arial" w:cs="Arial"/>
          <w:b/>
          <w:bCs/>
          <w:sz w:val="24"/>
          <w:szCs w:val="24"/>
          <w:lang w:val="es-ES"/>
        </w:rPr>
        <w:t>SALA DE LO CONTENCIOSO ADMINISTRATIVO</w:t>
      </w:r>
    </w:p>
    <w:p w14:paraId="283E3639" w14:textId="77777777" w:rsidR="00002928" w:rsidRPr="00002928" w:rsidRDefault="00002928" w:rsidP="004A33B4">
      <w:pPr>
        <w:tabs>
          <w:tab w:val="left" w:pos="1848"/>
          <w:tab w:val="left" w:pos="5572"/>
        </w:tabs>
        <w:spacing w:after="0" w:line="240" w:lineRule="auto"/>
        <w:jc w:val="center"/>
        <w:rPr>
          <w:rFonts w:ascii="Arial" w:eastAsia="Calibri" w:hAnsi="Arial" w:cs="Arial"/>
          <w:b/>
          <w:bCs/>
          <w:sz w:val="24"/>
          <w:szCs w:val="24"/>
          <w:lang w:val="es-ES"/>
        </w:rPr>
      </w:pPr>
      <w:r w:rsidRPr="00002928">
        <w:rPr>
          <w:rFonts w:ascii="Arial" w:eastAsia="Calibri" w:hAnsi="Arial" w:cs="Arial"/>
          <w:b/>
          <w:bCs/>
          <w:sz w:val="24"/>
          <w:szCs w:val="24"/>
          <w:lang w:val="es-ES"/>
        </w:rPr>
        <w:t>SECCIÓN SEGUNDA, SUBSECCIÓN B</w:t>
      </w:r>
    </w:p>
    <w:p w14:paraId="75B2F162" w14:textId="77777777" w:rsidR="00002928" w:rsidRPr="00002928" w:rsidRDefault="00002928" w:rsidP="004A33B4">
      <w:pPr>
        <w:tabs>
          <w:tab w:val="left" w:pos="1848"/>
          <w:tab w:val="left" w:pos="5572"/>
        </w:tabs>
        <w:spacing w:after="0" w:line="240" w:lineRule="auto"/>
        <w:ind w:left="426"/>
        <w:jc w:val="center"/>
        <w:rPr>
          <w:rFonts w:ascii="Arial" w:eastAsia="Calibri" w:hAnsi="Arial" w:cs="Arial"/>
          <w:b/>
          <w:bCs/>
          <w:iCs/>
          <w:sz w:val="24"/>
          <w:szCs w:val="24"/>
          <w:lang w:val="es-ES"/>
        </w:rPr>
      </w:pPr>
    </w:p>
    <w:p w14:paraId="6CE34425" w14:textId="77777777" w:rsidR="00002928" w:rsidRPr="00002928" w:rsidRDefault="00002928" w:rsidP="004A33B4">
      <w:pPr>
        <w:keepNext/>
        <w:tabs>
          <w:tab w:val="left" w:pos="1848"/>
          <w:tab w:val="left" w:pos="3047"/>
          <w:tab w:val="left" w:pos="5572"/>
        </w:tabs>
        <w:spacing w:after="0" w:line="240" w:lineRule="auto"/>
        <w:outlineLvl w:val="2"/>
        <w:rPr>
          <w:rFonts w:ascii="Arial" w:eastAsia="Times New Roman" w:hAnsi="Arial" w:cs="Arial"/>
          <w:b/>
          <w:bCs/>
          <w:sz w:val="24"/>
          <w:szCs w:val="24"/>
          <w:lang w:eastAsia="es-ES"/>
        </w:rPr>
      </w:pPr>
      <w:r w:rsidRPr="00002928">
        <w:rPr>
          <w:rFonts w:ascii="Arial" w:eastAsia="Times New Roman" w:hAnsi="Arial" w:cs="Arial"/>
          <w:b/>
          <w:bCs/>
          <w:sz w:val="24"/>
          <w:szCs w:val="24"/>
          <w:lang w:eastAsia="es-ES"/>
        </w:rPr>
        <w:tab/>
      </w:r>
      <w:r w:rsidRPr="00002928">
        <w:rPr>
          <w:rFonts w:ascii="Arial" w:eastAsia="Times New Roman" w:hAnsi="Arial" w:cs="Arial"/>
          <w:b/>
          <w:bCs/>
          <w:sz w:val="24"/>
          <w:szCs w:val="24"/>
          <w:lang w:eastAsia="es-ES"/>
        </w:rPr>
        <w:tab/>
      </w:r>
    </w:p>
    <w:p w14:paraId="65BA2FE8" w14:textId="77777777" w:rsidR="00002928" w:rsidRPr="00002928" w:rsidRDefault="00002928" w:rsidP="004A33B4">
      <w:pPr>
        <w:keepNext/>
        <w:tabs>
          <w:tab w:val="left" w:pos="1848"/>
          <w:tab w:val="left" w:pos="5572"/>
        </w:tabs>
        <w:spacing w:after="0" w:line="240" w:lineRule="auto"/>
        <w:jc w:val="center"/>
        <w:outlineLvl w:val="2"/>
        <w:rPr>
          <w:rFonts w:ascii="Arial" w:eastAsia="Times New Roman" w:hAnsi="Arial" w:cs="Arial"/>
          <w:b/>
          <w:bCs/>
          <w:sz w:val="24"/>
          <w:szCs w:val="24"/>
          <w:lang w:val="es-ES" w:eastAsia="es-ES"/>
        </w:rPr>
      </w:pPr>
      <w:r w:rsidRPr="00002928">
        <w:rPr>
          <w:rFonts w:ascii="Arial" w:eastAsia="Times New Roman" w:hAnsi="Arial" w:cs="Arial"/>
          <w:b/>
          <w:bCs/>
          <w:sz w:val="24"/>
          <w:szCs w:val="24"/>
          <w:lang w:eastAsia="es-ES"/>
        </w:rPr>
        <w:t>CONSEJERA PONENTE: SANDRA LISSET IBARRA VÉLEZ.</w:t>
      </w:r>
    </w:p>
    <w:p w14:paraId="32CCC9D9" w14:textId="77777777" w:rsidR="00002928" w:rsidRPr="00002928" w:rsidRDefault="00002928" w:rsidP="004A33B4">
      <w:pPr>
        <w:tabs>
          <w:tab w:val="left" w:pos="1848"/>
          <w:tab w:val="left" w:pos="5572"/>
        </w:tabs>
        <w:spacing w:after="0" w:line="240" w:lineRule="auto"/>
        <w:jc w:val="right"/>
        <w:rPr>
          <w:rFonts w:ascii="Arial" w:eastAsia="Times New Roman" w:hAnsi="Arial" w:cs="Arial"/>
          <w:sz w:val="24"/>
          <w:szCs w:val="24"/>
          <w:lang w:val="es-ES_tradnl" w:eastAsia="es-ES"/>
        </w:rPr>
      </w:pPr>
    </w:p>
    <w:p w14:paraId="75685941" w14:textId="77777777" w:rsidR="00002928" w:rsidRPr="00002928" w:rsidRDefault="00002928" w:rsidP="004A33B4">
      <w:pPr>
        <w:tabs>
          <w:tab w:val="left" w:pos="1848"/>
          <w:tab w:val="left" w:pos="5572"/>
        </w:tabs>
        <w:spacing w:after="0" w:line="240" w:lineRule="auto"/>
        <w:jc w:val="both"/>
        <w:rPr>
          <w:rFonts w:ascii="Arial" w:eastAsia="Times New Roman" w:hAnsi="Arial" w:cs="Arial"/>
          <w:sz w:val="24"/>
          <w:szCs w:val="24"/>
          <w:lang w:val="es-ES" w:eastAsia="es-ES"/>
        </w:rPr>
      </w:pPr>
    </w:p>
    <w:p w14:paraId="3F350122" w14:textId="0268746D" w:rsidR="00002928" w:rsidRPr="00002928" w:rsidRDefault="00002928" w:rsidP="004A33B4">
      <w:pPr>
        <w:tabs>
          <w:tab w:val="left" w:pos="1848"/>
          <w:tab w:val="left" w:pos="5572"/>
        </w:tabs>
        <w:spacing w:after="0" w:line="240" w:lineRule="auto"/>
        <w:jc w:val="both"/>
        <w:rPr>
          <w:rFonts w:ascii="Arial" w:eastAsia="Times New Roman" w:hAnsi="Arial" w:cs="Arial"/>
          <w:sz w:val="24"/>
          <w:szCs w:val="24"/>
          <w:lang w:val="es-ES" w:eastAsia="es-ES"/>
        </w:rPr>
      </w:pPr>
      <w:r w:rsidRPr="00002928">
        <w:rPr>
          <w:rFonts w:ascii="Arial" w:eastAsia="Times New Roman" w:hAnsi="Arial" w:cs="Arial"/>
          <w:sz w:val="24"/>
          <w:szCs w:val="24"/>
          <w:lang w:val="es-ES" w:eastAsia="es-ES"/>
        </w:rPr>
        <w:t xml:space="preserve">Bogotá D.C., </w:t>
      </w:r>
      <w:r w:rsidR="008D4374">
        <w:rPr>
          <w:rFonts w:ascii="Arial" w:eastAsia="Times New Roman" w:hAnsi="Arial" w:cs="Arial"/>
          <w:sz w:val="24"/>
          <w:szCs w:val="24"/>
          <w:lang w:val="es-ES" w:eastAsia="es-ES"/>
        </w:rPr>
        <w:t>2</w:t>
      </w:r>
      <w:r w:rsidRPr="00002928">
        <w:rPr>
          <w:rFonts w:ascii="Arial" w:eastAsia="Times New Roman" w:hAnsi="Arial" w:cs="Arial"/>
          <w:sz w:val="24"/>
          <w:szCs w:val="24"/>
          <w:lang w:val="es-ES" w:eastAsia="es-ES"/>
        </w:rPr>
        <w:t xml:space="preserve">8 de </w:t>
      </w:r>
      <w:r w:rsidR="008D4374">
        <w:rPr>
          <w:rFonts w:ascii="Arial" w:eastAsia="Times New Roman" w:hAnsi="Arial" w:cs="Arial"/>
          <w:sz w:val="24"/>
          <w:szCs w:val="24"/>
          <w:lang w:val="es-ES" w:eastAsia="es-ES"/>
        </w:rPr>
        <w:t>mayo</w:t>
      </w:r>
      <w:r w:rsidRPr="00002928">
        <w:rPr>
          <w:rFonts w:ascii="Arial" w:eastAsia="Times New Roman" w:hAnsi="Arial" w:cs="Arial"/>
          <w:sz w:val="24"/>
          <w:szCs w:val="24"/>
          <w:lang w:val="es-ES" w:eastAsia="es-ES"/>
        </w:rPr>
        <w:t xml:space="preserve"> de 2021.</w:t>
      </w:r>
    </w:p>
    <w:p w14:paraId="6F794C31" w14:textId="77777777" w:rsidR="00002928" w:rsidRPr="00002928" w:rsidRDefault="00002928" w:rsidP="004A33B4">
      <w:pPr>
        <w:tabs>
          <w:tab w:val="left" w:pos="1848"/>
          <w:tab w:val="left" w:pos="5572"/>
        </w:tabs>
        <w:spacing w:after="0" w:line="240" w:lineRule="auto"/>
        <w:ind w:left="141" w:hanging="141"/>
        <w:jc w:val="right"/>
        <w:rPr>
          <w:rFonts w:ascii="Arial" w:eastAsia="Times New Roman" w:hAnsi="Arial" w:cs="Arial"/>
          <w:b/>
          <w:bCs/>
          <w:sz w:val="24"/>
          <w:szCs w:val="24"/>
          <w:lang w:val="es-ES" w:eastAsia="es-ES"/>
        </w:rPr>
      </w:pPr>
    </w:p>
    <w:p w14:paraId="1B6CE1A6" w14:textId="77777777" w:rsidR="00002928" w:rsidRPr="00002928" w:rsidRDefault="00002928" w:rsidP="004A33B4">
      <w:pPr>
        <w:tabs>
          <w:tab w:val="left" w:pos="1848"/>
          <w:tab w:val="left" w:pos="5572"/>
        </w:tabs>
        <w:spacing w:after="0" w:line="240" w:lineRule="auto"/>
        <w:ind w:left="141" w:hanging="141"/>
        <w:jc w:val="both"/>
        <w:rPr>
          <w:rFonts w:ascii="Arial" w:eastAsia="Times New Roman" w:hAnsi="Arial" w:cs="Arial"/>
          <w:b/>
          <w:bCs/>
          <w:sz w:val="24"/>
          <w:szCs w:val="24"/>
          <w:lang w:val="es-ES" w:eastAsia="es-ES"/>
        </w:rPr>
      </w:pPr>
    </w:p>
    <w:p w14:paraId="3B195BDF" w14:textId="77777777" w:rsidR="00002928" w:rsidRPr="00002928" w:rsidRDefault="00002928" w:rsidP="004A33B4">
      <w:pPr>
        <w:tabs>
          <w:tab w:val="left" w:pos="1848"/>
          <w:tab w:val="left" w:pos="1985"/>
          <w:tab w:val="left" w:pos="5572"/>
        </w:tabs>
        <w:spacing w:after="0" w:line="240" w:lineRule="auto"/>
        <w:ind w:left="1701" w:hanging="1701"/>
        <w:jc w:val="both"/>
        <w:rPr>
          <w:rFonts w:ascii="Arial" w:eastAsia="Calibri" w:hAnsi="Arial" w:cs="Arial"/>
          <w:spacing w:val="6"/>
          <w:sz w:val="24"/>
          <w:szCs w:val="24"/>
          <w:lang w:val="es-ES"/>
        </w:rPr>
      </w:pPr>
      <w:r w:rsidRPr="00002928">
        <w:rPr>
          <w:rFonts w:ascii="Arial" w:eastAsia="Calibri" w:hAnsi="Arial" w:cs="Arial"/>
          <w:sz w:val="24"/>
          <w:szCs w:val="24"/>
          <w:lang w:val="es-ES"/>
        </w:rPr>
        <w:t>Referencia:</w:t>
      </w:r>
      <w:r w:rsidRPr="00002928">
        <w:rPr>
          <w:rFonts w:ascii="Arial" w:eastAsia="Calibri" w:hAnsi="Arial" w:cs="Arial"/>
          <w:spacing w:val="6"/>
          <w:sz w:val="24"/>
          <w:szCs w:val="24"/>
          <w:lang w:val="es-ES"/>
        </w:rPr>
        <w:tab/>
      </w:r>
      <w:r w:rsidRPr="00002928">
        <w:rPr>
          <w:rFonts w:ascii="Arial" w:eastAsia="Calibri" w:hAnsi="Arial" w:cs="Arial"/>
          <w:spacing w:val="6"/>
          <w:sz w:val="24"/>
          <w:szCs w:val="24"/>
          <w:lang w:val="es-ES"/>
        </w:rPr>
        <w:tab/>
      </w:r>
      <w:r w:rsidRPr="00002928">
        <w:rPr>
          <w:rFonts w:ascii="Arial" w:eastAsia="Calibri" w:hAnsi="Arial" w:cs="Arial"/>
          <w:sz w:val="24"/>
          <w:szCs w:val="24"/>
          <w:lang w:val="es-ES"/>
        </w:rPr>
        <w:t>Acción de Tutela</w:t>
      </w:r>
    </w:p>
    <w:p w14:paraId="56E64730" w14:textId="70B9D1B6" w:rsidR="00002928" w:rsidRPr="00002928" w:rsidRDefault="00002928" w:rsidP="004A33B4">
      <w:pPr>
        <w:tabs>
          <w:tab w:val="left" w:pos="1848"/>
          <w:tab w:val="left" w:pos="1985"/>
          <w:tab w:val="left" w:pos="5572"/>
        </w:tabs>
        <w:spacing w:after="0" w:line="240" w:lineRule="auto"/>
        <w:jc w:val="both"/>
        <w:rPr>
          <w:rFonts w:ascii="Arial" w:eastAsia="Calibri" w:hAnsi="Arial" w:cs="Arial"/>
          <w:bCs/>
          <w:sz w:val="24"/>
          <w:szCs w:val="24"/>
          <w:lang w:val="es-ES"/>
        </w:rPr>
      </w:pPr>
      <w:r w:rsidRPr="00002928">
        <w:rPr>
          <w:rFonts w:ascii="Arial" w:eastAsia="Calibri" w:hAnsi="Arial" w:cs="Arial"/>
          <w:sz w:val="24"/>
          <w:szCs w:val="24"/>
          <w:lang w:val="es-ES"/>
        </w:rPr>
        <w:t>Radicación:</w:t>
      </w:r>
      <w:r w:rsidRPr="00002928">
        <w:rPr>
          <w:rFonts w:ascii="Arial" w:eastAsia="Calibri" w:hAnsi="Arial" w:cs="Arial"/>
          <w:b/>
          <w:spacing w:val="6"/>
          <w:sz w:val="24"/>
          <w:szCs w:val="24"/>
          <w:lang w:val="es-ES"/>
        </w:rPr>
        <w:tab/>
      </w:r>
      <w:r w:rsidRPr="00002928">
        <w:rPr>
          <w:rFonts w:ascii="Arial" w:eastAsia="Calibri" w:hAnsi="Arial" w:cs="Arial"/>
          <w:spacing w:val="6"/>
          <w:sz w:val="24"/>
          <w:szCs w:val="24"/>
          <w:lang w:val="es-ES"/>
        </w:rPr>
        <w:t>1</w:t>
      </w:r>
      <w:r w:rsidRPr="00002928">
        <w:rPr>
          <w:rFonts w:ascii="Arial" w:eastAsia="Calibri" w:hAnsi="Arial" w:cs="Arial"/>
          <w:bCs/>
          <w:sz w:val="24"/>
          <w:szCs w:val="24"/>
          <w:lang w:val="es-ES"/>
        </w:rPr>
        <w:t>1001-03-15-000-</w:t>
      </w:r>
      <w:r w:rsidRPr="00002928">
        <w:rPr>
          <w:rFonts w:ascii="Arial" w:eastAsia="Calibri" w:hAnsi="Arial" w:cs="Arial"/>
          <w:b/>
          <w:bCs/>
          <w:sz w:val="24"/>
          <w:szCs w:val="24"/>
          <w:lang w:val="es-ES"/>
        </w:rPr>
        <w:t>2021-0</w:t>
      </w:r>
      <w:r w:rsidR="008D4374">
        <w:rPr>
          <w:rFonts w:ascii="Arial" w:eastAsia="Calibri" w:hAnsi="Arial" w:cs="Arial"/>
          <w:b/>
          <w:bCs/>
          <w:sz w:val="24"/>
          <w:szCs w:val="24"/>
          <w:lang w:val="es-ES"/>
        </w:rPr>
        <w:t>3032</w:t>
      </w:r>
      <w:r w:rsidRPr="00002928">
        <w:rPr>
          <w:rFonts w:ascii="Arial" w:eastAsia="Calibri" w:hAnsi="Arial" w:cs="Arial"/>
          <w:b/>
          <w:bCs/>
          <w:sz w:val="24"/>
          <w:szCs w:val="24"/>
          <w:lang w:val="es-ES"/>
        </w:rPr>
        <w:t>-</w:t>
      </w:r>
      <w:r w:rsidRPr="00002928">
        <w:rPr>
          <w:rFonts w:ascii="Arial" w:eastAsia="Calibri" w:hAnsi="Arial" w:cs="Arial"/>
          <w:bCs/>
          <w:sz w:val="24"/>
          <w:szCs w:val="24"/>
          <w:lang w:val="es-ES"/>
        </w:rPr>
        <w:t>00.</w:t>
      </w:r>
    </w:p>
    <w:p w14:paraId="5B45D9B9" w14:textId="7DB55BBA" w:rsidR="00002928" w:rsidRPr="00002928" w:rsidRDefault="00002928" w:rsidP="004A33B4">
      <w:pPr>
        <w:tabs>
          <w:tab w:val="left" w:pos="1843"/>
          <w:tab w:val="left" w:pos="5572"/>
        </w:tabs>
        <w:spacing w:after="0" w:line="240" w:lineRule="auto"/>
        <w:ind w:left="1843" w:hanging="1843"/>
        <w:jc w:val="both"/>
        <w:rPr>
          <w:rFonts w:ascii="Arial" w:eastAsia="Calibri" w:hAnsi="Arial" w:cs="Arial"/>
          <w:spacing w:val="6"/>
          <w:sz w:val="24"/>
          <w:szCs w:val="24"/>
          <w:lang w:val="es-ES"/>
        </w:rPr>
      </w:pPr>
      <w:r w:rsidRPr="00002928">
        <w:rPr>
          <w:rFonts w:ascii="Arial" w:eastAsia="Calibri" w:hAnsi="Arial" w:cs="Arial"/>
          <w:spacing w:val="6"/>
          <w:sz w:val="24"/>
          <w:szCs w:val="24"/>
          <w:lang w:val="es-ES"/>
        </w:rPr>
        <w:t>Actores:</w:t>
      </w:r>
      <w:r w:rsidRPr="00002928">
        <w:rPr>
          <w:rFonts w:ascii="Arial" w:eastAsia="Calibri" w:hAnsi="Arial" w:cs="Arial"/>
          <w:spacing w:val="6"/>
          <w:sz w:val="24"/>
          <w:szCs w:val="24"/>
          <w:lang w:val="es-ES"/>
        </w:rPr>
        <w:tab/>
      </w:r>
      <w:bookmarkStart w:id="0" w:name="_Hlk73105157"/>
      <w:r w:rsidR="008D4374" w:rsidRPr="008D4374">
        <w:rPr>
          <w:rFonts w:ascii="Arial" w:eastAsia="Calibri" w:hAnsi="Arial" w:cs="Arial"/>
          <w:spacing w:val="6"/>
          <w:sz w:val="24"/>
          <w:szCs w:val="24"/>
        </w:rPr>
        <w:t xml:space="preserve">JANSSEN CILAG S.A. </w:t>
      </w:r>
      <w:r w:rsidR="008D4374">
        <w:rPr>
          <w:rFonts w:ascii="Arial" w:eastAsia="Calibri" w:hAnsi="Arial" w:cs="Arial"/>
          <w:spacing w:val="6"/>
          <w:sz w:val="24"/>
          <w:szCs w:val="24"/>
        </w:rPr>
        <w:t>y otro</w:t>
      </w:r>
      <w:bookmarkEnd w:id="0"/>
      <w:r w:rsidR="008D4374">
        <w:rPr>
          <w:rFonts w:ascii="Arial" w:eastAsia="Calibri" w:hAnsi="Arial" w:cs="Arial"/>
          <w:spacing w:val="6"/>
          <w:sz w:val="24"/>
          <w:szCs w:val="24"/>
        </w:rPr>
        <w:t>.</w:t>
      </w:r>
    </w:p>
    <w:p w14:paraId="21BE6D85" w14:textId="6E0DC96D" w:rsidR="00002928" w:rsidRPr="00002928" w:rsidRDefault="00002928" w:rsidP="004A33B4">
      <w:pPr>
        <w:tabs>
          <w:tab w:val="left" w:pos="1843"/>
          <w:tab w:val="left" w:pos="5572"/>
        </w:tabs>
        <w:spacing w:after="0" w:line="240" w:lineRule="auto"/>
        <w:ind w:left="1843" w:hanging="1843"/>
        <w:jc w:val="both"/>
        <w:rPr>
          <w:rFonts w:ascii="Arial" w:eastAsia="Calibri" w:hAnsi="Arial" w:cs="Arial"/>
          <w:spacing w:val="6"/>
          <w:sz w:val="24"/>
          <w:szCs w:val="24"/>
          <w:lang w:val="es-ES"/>
        </w:rPr>
      </w:pPr>
      <w:r w:rsidRPr="00002928">
        <w:rPr>
          <w:rFonts w:ascii="Arial" w:eastAsia="Calibri" w:hAnsi="Arial" w:cs="Arial"/>
          <w:sz w:val="24"/>
          <w:szCs w:val="24"/>
          <w:lang w:val="es-ES"/>
        </w:rPr>
        <w:t>Accionados:</w:t>
      </w:r>
      <w:r w:rsidRPr="00002928">
        <w:rPr>
          <w:rFonts w:ascii="Arial" w:eastAsia="Calibri" w:hAnsi="Arial" w:cs="Arial"/>
          <w:spacing w:val="6"/>
          <w:sz w:val="24"/>
          <w:szCs w:val="24"/>
          <w:lang w:val="es-ES"/>
        </w:rPr>
        <w:tab/>
        <w:t xml:space="preserve">Subsección </w:t>
      </w:r>
      <w:r w:rsidR="00FD1977">
        <w:rPr>
          <w:rFonts w:ascii="Arial" w:eastAsia="Calibri" w:hAnsi="Arial" w:cs="Arial"/>
          <w:spacing w:val="6"/>
          <w:sz w:val="24"/>
          <w:szCs w:val="24"/>
          <w:lang w:val="es-ES"/>
        </w:rPr>
        <w:t>B</w:t>
      </w:r>
      <w:r w:rsidRPr="00002928">
        <w:rPr>
          <w:rFonts w:ascii="Arial" w:eastAsia="Calibri" w:hAnsi="Arial" w:cs="Arial"/>
          <w:spacing w:val="6"/>
          <w:sz w:val="24"/>
          <w:szCs w:val="24"/>
          <w:lang w:val="es-ES"/>
        </w:rPr>
        <w:t xml:space="preserve"> de la sección </w:t>
      </w:r>
      <w:r w:rsidR="00FD1977">
        <w:rPr>
          <w:rFonts w:ascii="Arial" w:eastAsia="Calibri" w:hAnsi="Arial" w:cs="Arial"/>
          <w:spacing w:val="6"/>
          <w:sz w:val="24"/>
          <w:szCs w:val="24"/>
          <w:lang w:val="es-ES"/>
        </w:rPr>
        <w:t>primera</w:t>
      </w:r>
      <w:r w:rsidRPr="00002928">
        <w:rPr>
          <w:rFonts w:ascii="Arial" w:eastAsia="Calibri" w:hAnsi="Arial" w:cs="Arial"/>
          <w:spacing w:val="6"/>
          <w:sz w:val="24"/>
          <w:szCs w:val="24"/>
          <w:lang w:val="es-ES"/>
        </w:rPr>
        <w:t xml:space="preserve"> del Tribunal Administrativo de Cundinamarca</w:t>
      </w:r>
      <w:r w:rsidR="00FD1977">
        <w:rPr>
          <w:rFonts w:ascii="Arial" w:eastAsia="Calibri" w:hAnsi="Arial" w:cs="Arial"/>
          <w:spacing w:val="6"/>
          <w:sz w:val="24"/>
          <w:szCs w:val="24"/>
          <w:lang w:val="es-ES"/>
        </w:rPr>
        <w:t>.</w:t>
      </w:r>
      <w:r w:rsidRPr="00002928">
        <w:rPr>
          <w:rFonts w:ascii="Arial" w:eastAsia="Calibri" w:hAnsi="Arial" w:cs="Arial"/>
          <w:spacing w:val="6"/>
          <w:sz w:val="24"/>
          <w:szCs w:val="24"/>
          <w:lang w:val="es-ES"/>
        </w:rPr>
        <w:t xml:space="preserve"> </w:t>
      </w:r>
    </w:p>
    <w:p w14:paraId="217C3C98" w14:textId="77777777" w:rsidR="00002928" w:rsidRPr="00002928" w:rsidRDefault="00002928" w:rsidP="004A33B4">
      <w:pPr>
        <w:tabs>
          <w:tab w:val="left" w:pos="1848"/>
          <w:tab w:val="left" w:pos="1985"/>
          <w:tab w:val="left" w:pos="5572"/>
        </w:tabs>
        <w:spacing w:after="0" w:line="360" w:lineRule="auto"/>
        <w:ind w:left="1980" w:hanging="1980"/>
        <w:jc w:val="both"/>
        <w:rPr>
          <w:rFonts w:ascii="Arial" w:eastAsia="Calibri" w:hAnsi="Arial" w:cs="Arial"/>
          <w:spacing w:val="6"/>
          <w:sz w:val="24"/>
          <w:szCs w:val="24"/>
          <w:lang w:val="es-ES"/>
        </w:rPr>
      </w:pPr>
    </w:p>
    <w:p w14:paraId="362D4C51" w14:textId="77777777" w:rsidR="00002928" w:rsidRPr="00002928" w:rsidRDefault="00002928" w:rsidP="004A33B4">
      <w:pPr>
        <w:tabs>
          <w:tab w:val="left" w:pos="1848"/>
          <w:tab w:val="left" w:pos="1985"/>
          <w:tab w:val="left" w:pos="5572"/>
        </w:tabs>
        <w:spacing w:after="0" w:line="360" w:lineRule="auto"/>
        <w:ind w:left="1980" w:hanging="1980"/>
        <w:jc w:val="both"/>
        <w:rPr>
          <w:rFonts w:ascii="Arial" w:eastAsia="Calibri" w:hAnsi="Arial" w:cs="Arial"/>
          <w:spacing w:val="6"/>
          <w:sz w:val="24"/>
          <w:szCs w:val="24"/>
          <w:lang w:val="es-ES"/>
        </w:rPr>
      </w:pPr>
    </w:p>
    <w:p w14:paraId="02D582A4" w14:textId="633A7542" w:rsidR="00002928" w:rsidRPr="00002928" w:rsidRDefault="00533D2F" w:rsidP="004A33B4">
      <w:pPr>
        <w:pBdr>
          <w:bottom w:val="single" w:sz="12" w:space="1" w:color="auto"/>
        </w:pBdr>
        <w:tabs>
          <w:tab w:val="left" w:pos="0"/>
          <w:tab w:val="left" w:pos="5572"/>
        </w:tabs>
        <w:spacing w:after="0" w:line="360" w:lineRule="auto"/>
        <w:jc w:val="both"/>
        <w:rPr>
          <w:rFonts w:ascii="Arial" w:eastAsia="Calibri" w:hAnsi="Arial" w:cs="Arial"/>
          <w:sz w:val="24"/>
          <w:szCs w:val="24"/>
          <w:lang w:val="es-ES"/>
        </w:rPr>
      </w:pPr>
      <w:r>
        <w:rPr>
          <w:rFonts w:ascii="Arial" w:eastAsia="Calibri" w:hAnsi="Arial" w:cs="Arial"/>
          <w:b/>
          <w:spacing w:val="6"/>
          <w:sz w:val="24"/>
          <w:szCs w:val="24"/>
          <w:lang w:val="es-ES"/>
        </w:rPr>
        <w:t xml:space="preserve">SE ADMITE ACCIÓN DE TUTELA, SE DECRETA </w:t>
      </w:r>
      <w:r w:rsidR="00002928" w:rsidRPr="00002928">
        <w:rPr>
          <w:rFonts w:ascii="Arial" w:eastAsia="Calibri" w:hAnsi="Arial" w:cs="Arial"/>
          <w:b/>
          <w:spacing w:val="6"/>
          <w:sz w:val="24"/>
          <w:szCs w:val="24"/>
          <w:lang w:val="es-ES"/>
        </w:rPr>
        <w:t xml:space="preserve">MEDIDA </w:t>
      </w:r>
      <w:r>
        <w:rPr>
          <w:rFonts w:ascii="Arial" w:eastAsia="Calibri" w:hAnsi="Arial" w:cs="Arial"/>
          <w:b/>
          <w:spacing w:val="6"/>
          <w:sz w:val="24"/>
          <w:szCs w:val="24"/>
          <w:lang w:val="es-ES"/>
        </w:rPr>
        <w:t xml:space="preserve">PROVISONAL DE SUSPENSIÓN TRASITORIA </w:t>
      </w:r>
      <w:r w:rsidR="00572A97">
        <w:rPr>
          <w:rFonts w:ascii="Arial" w:eastAsia="Calibri" w:hAnsi="Arial" w:cs="Arial"/>
          <w:b/>
          <w:spacing w:val="6"/>
          <w:sz w:val="24"/>
          <w:szCs w:val="24"/>
          <w:lang w:val="es-ES"/>
        </w:rPr>
        <w:t>Y</w:t>
      </w:r>
      <w:r>
        <w:rPr>
          <w:rFonts w:ascii="Arial" w:eastAsia="Calibri" w:hAnsi="Arial" w:cs="Arial"/>
          <w:b/>
          <w:spacing w:val="6"/>
          <w:sz w:val="24"/>
          <w:szCs w:val="24"/>
          <w:lang w:val="es-ES"/>
        </w:rPr>
        <w:t>, SE</w:t>
      </w:r>
      <w:r w:rsidR="00572A97">
        <w:rPr>
          <w:rFonts w:ascii="Arial" w:eastAsia="Calibri" w:hAnsi="Arial" w:cs="Arial"/>
          <w:b/>
          <w:spacing w:val="6"/>
          <w:sz w:val="24"/>
          <w:szCs w:val="24"/>
          <w:lang w:val="es-ES"/>
        </w:rPr>
        <w:t xml:space="preserve"> ORDENA VINCULA</w:t>
      </w:r>
      <w:r>
        <w:rPr>
          <w:rFonts w:ascii="Arial" w:eastAsia="Calibri" w:hAnsi="Arial" w:cs="Arial"/>
          <w:b/>
          <w:spacing w:val="6"/>
          <w:sz w:val="24"/>
          <w:szCs w:val="24"/>
          <w:lang w:val="es-ES"/>
        </w:rPr>
        <w:t>CIÓN</w:t>
      </w:r>
      <w:r w:rsidR="00572A97">
        <w:rPr>
          <w:rFonts w:ascii="Arial" w:eastAsia="Calibri" w:hAnsi="Arial" w:cs="Arial"/>
          <w:b/>
          <w:spacing w:val="6"/>
          <w:sz w:val="24"/>
          <w:szCs w:val="24"/>
          <w:lang w:val="es-ES"/>
        </w:rPr>
        <w:t xml:space="preserve"> TERCEROS.</w:t>
      </w:r>
    </w:p>
    <w:p w14:paraId="54017E6E" w14:textId="77777777" w:rsidR="00002928" w:rsidRPr="00002928" w:rsidRDefault="00002928" w:rsidP="004A33B4">
      <w:pPr>
        <w:tabs>
          <w:tab w:val="left" w:pos="5572"/>
        </w:tabs>
        <w:autoSpaceDE w:val="0"/>
        <w:autoSpaceDN w:val="0"/>
        <w:adjustRightInd w:val="0"/>
        <w:spacing w:after="0" w:line="360" w:lineRule="auto"/>
        <w:jc w:val="both"/>
        <w:rPr>
          <w:rFonts w:ascii="Arial" w:eastAsia="Calibri" w:hAnsi="Arial" w:cs="Arial"/>
          <w:spacing w:val="6"/>
          <w:sz w:val="24"/>
          <w:szCs w:val="24"/>
          <w:lang w:val="es-ES"/>
        </w:rPr>
      </w:pPr>
    </w:p>
    <w:p w14:paraId="585C2C49" w14:textId="19A85966" w:rsidR="00002928" w:rsidRPr="00002928" w:rsidRDefault="00091F64" w:rsidP="004A33B4">
      <w:pPr>
        <w:numPr>
          <w:ilvl w:val="0"/>
          <w:numId w:val="2"/>
        </w:numPr>
        <w:tabs>
          <w:tab w:val="left" w:pos="0"/>
        </w:tabs>
        <w:autoSpaceDE w:val="0"/>
        <w:autoSpaceDN w:val="0"/>
        <w:adjustRightInd w:val="0"/>
        <w:spacing w:after="0" w:line="360" w:lineRule="auto"/>
        <w:ind w:left="1425"/>
        <w:contextualSpacing/>
        <w:jc w:val="both"/>
        <w:rPr>
          <w:rFonts w:ascii="Arial" w:eastAsia="Calibri" w:hAnsi="Arial" w:cs="Arial"/>
          <w:b/>
          <w:spacing w:val="6"/>
          <w:sz w:val="24"/>
          <w:szCs w:val="24"/>
          <w:lang w:val="es-ES"/>
        </w:rPr>
      </w:pPr>
      <w:r w:rsidRPr="00002928">
        <w:rPr>
          <w:rFonts w:ascii="Arial" w:eastAsia="Calibri" w:hAnsi="Arial" w:cs="Arial"/>
          <w:b/>
          <w:spacing w:val="6"/>
          <w:sz w:val="24"/>
          <w:szCs w:val="24"/>
          <w:lang w:val="es-ES"/>
        </w:rPr>
        <w:t>DE LA ADMISIÓN DE LA ACCIÓN.</w:t>
      </w:r>
    </w:p>
    <w:p w14:paraId="2A02B115" w14:textId="77777777" w:rsidR="0030496A" w:rsidRDefault="0030496A" w:rsidP="004A33B4">
      <w:pPr>
        <w:pStyle w:val="Default"/>
      </w:pPr>
    </w:p>
    <w:p w14:paraId="631BD3B2" w14:textId="7A0715C0" w:rsidR="00002928" w:rsidRPr="0030496A" w:rsidRDefault="0030496A" w:rsidP="004A33B4">
      <w:pPr>
        <w:pStyle w:val="Default"/>
        <w:spacing w:line="360" w:lineRule="auto"/>
        <w:jc w:val="both"/>
        <w:rPr>
          <w:rFonts w:ascii="Arial" w:hAnsi="Arial" w:cs="Arial"/>
        </w:rPr>
      </w:pPr>
      <w:r w:rsidRPr="0030496A">
        <w:rPr>
          <w:rFonts w:ascii="Arial" w:hAnsi="Arial" w:cs="Arial"/>
        </w:rPr>
        <w:t>El INSTITUTO INTERNACIONAL DE ESTUDIOS ANTICORRUPCIÓN</w:t>
      </w:r>
      <w:r w:rsidRPr="0030496A">
        <w:rPr>
          <w:rStyle w:val="Refdenotaalpie"/>
          <w:rFonts w:ascii="Arial" w:hAnsi="Arial" w:cs="Arial"/>
        </w:rPr>
        <w:footnoteReference w:id="1"/>
      </w:r>
      <w:r w:rsidRPr="0030496A">
        <w:rPr>
          <w:rFonts w:ascii="Arial" w:hAnsi="Arial" w:cs="Arial"/>
        </w:rPr>
        <w:t xml:space="preserve"> adelantó recurso de insistencia contra la UNIDAD NACIONAL DE GESTIÓN DEL RIESGO DE DESASTRES, con ocasión de la negativa a suministrar </w:t>
      </w:r>
      <w:r w:rsidR="00B53BBB">
        <w:rPr>
          <w:rFonts w:ascii="Arial" w:hAnsi="Arial" w:cs="Arial"/>
        </w:rPr>
        <w:t>información</w:t>
      </w:r>
      <w:r w:rsidRPr="0030496A">
        <w:rPr>
          <w:rFonts w:ascii="Arial" w:hAnsi="Arial" w:cs="Arial"/>
        </w:rPr>
        <w:t xml:space="preserve"> </w:t>
      </w:r>
      <w:r w:rsidR="00B53BBB" w:rsidRPr="0030496A">
        <w:rPr>
          <w:rFonts w:ascii="Arial" w:hAnsi="Arial" w:cs="Arial"/>
        </w:rPr>
        <w:t>relacionada</w:t>
      </w:r>
      <w:r w:rsidRPr="0030496A">
        <w:rPr>
          <w:rFonts w:ascii="Arial" w:hAnsi="Arial" w:cs="Arial"/>
        </w:rPr>
        <w:t xml:space="preserve"> con las instrucciones en materia diplomática o sobre negociaciones reservadas – contratos y acuerdos para la adquisición de vacunas contra el Coronavirus – </w:t>
      </w:r>
      <w:proofErr w:type="spellStart"/>
      <w:r w:rsidRPr="0030496A">
        <w:rPr>
          <w:rFonts w:ascii="Arial" w:hAnsi="Arial" w:cs="Arial"/>
        </w:rPr>
        <w:t>Covid</w:t>
      </w:r>
      <w:proofErr w:type="spellEnd"/>
      <w:r w:rsidRPr="0030496A">
        <w:rPr>
          <w:rFonts w:ascii="Arial" w:hAnsi="Arial" w:cs="Arial"/>
        </w:rPr>
        <w:t xml:space="preserve"> 19</w:t>
      </w:r>
      <w:r w:rsidR="00B53BBB">
        <w:rPr>
          <w:rFonts w:ascii="Arial" w:hAnsi="Arial" w:cs="Arial"/>
        </w:rPr>
        <w:t>, bajo el amparo de reserva de ley.</w:t>
      </w:r>
    </w:p>
    <w:p w14:paraId="3818F961" w14:textId="3123C965" w:rsidR="0030496A" w:rsidRDefault="0030496A" w:rsidP="004A33B4">
      <w:pPr>
        <w:pStyle w:val="Default"/>
        <w:spacing w:line="360" w:lineRule="auto"/>
        <w:rPr>
          <w:sz w:val="23"/>
          <w:szCs w:val="23"/>
        </w:rPr>
      </w:pPr>
    </w:p>
    <w:p w14:paraId="44F1E249" w14:textId="0D4DD1D1" w:rsidR="0030496A" w:rsidRDefault="00B53BBB" w:rsidP="004A33B4">
      <w:pPr>
        <w:pStyle w:val="Default"/>
        <w:spacing w:line="360" w:lineRule="auto"/>
        <w:jc w:val="both"/>
        <w:rPr>
          <w:rFonts w:ascii="Arial" w:hAnsi="Arial" w:cs="Arial"/>
        </w:rPr>
      </w:pPr>
      <w:r w:rsidRPr="00B53BBB">
        <w:rPr>
          <w:rFonts w:ascii="Arial" w:hAnsi="Arial" w:cs="Arial"/>
        </w:rPr>
        <w:t>El asunto</w:t>
      </w:r>
      <w:r w:rsidR="00D00F7C">
        <w:rPr>
          <w:rFonts w:ascii="Arial" w:hAnsi="Arial" w:cs="Arial"/>
        </w:rPr>
        <w:t>, con radicado</w:t>
      </w:r>
      <w:r w:rsidRPr="00B53BBB">
        <w:rPr>
          <w:rFonts w:ascii="Arial" w:hAnsi="Arial" w:cs="Arial"/>
        </w:rPr>
        <w:t xml:space="preserve"> </w:t>
      </w:r>
      <w:r w:rsidR="00D00F7C" w:rsidRPr="00D00F7C">
        <w:rPr>
          <w:rFonts w:ascii="Arial" w:hAnsi="Arial" w:cs="Arial"/>
        </w:rPr>
        <w:t>25000-23-41-000-</w:t>
      </w:r>
      <w:r w:rsidR="00D00F7C" w:rsidRPr="00D00F7C">
        <w:rPr>
          <w:rFonts w:ascii="Arial" w:hAnsi="Arial" w:cs="Arial"/>
          <w:b/>
          <w:bCs/>
        </w:rPr>
        <w:t>2021-00240</w:t>
      </w:r>
      <w:r w:rsidR="00D00F7C" w:rsidRPr="00D00F7C">
        <w:rPr>
          <w:rFonts w:ascii="Arial" w:hAnsi="Arial" w:cs="Arial"/>
        </w:rPr>
        <w:t>-00</w:t>
      </w:r>
      <w:r w:rsidR="00D00F7C">
        <w:rPr>
          <w:rFonts w:ascii="Arial" w:hAnsi="Arial" w:cs="Arial"/>
        </w:rPr>
        <w:t xml:space="preserve">, </w:t>
      </w:r>
      <w:r w:rsidRPr="00B53BBB">
        <w:rPr>
          <w:rFonts w:ascii="Arial" w:hAnsi="Arial" w:cs="Arial"/>
        </w:rPr>
        <w:t xml:space="preserve">fue desatado por la subsección B de la sección primera del Tribunal Administrativo de </w:t>
      </w:r>
      <w:r w:rsidRPr="00B53BBB">
        <w:rPr>
          <w:rFonts w:ascii="Arial" w:hAnsi="Arial" w:cs="Arial"/>
        </w:rPr>
        <w:lastRenderedPageBreak/>
        <w:t>Cundinamarca</w:t>
      </w:r>
      <w:r w:rsidR="000D3C00">
        <w:rPr>
          <w:rStyle w:val="Refdenotaalpie"/>
          <w:rFonts w:ascii="Arial" w:hAnsi="Arial" w:cs="Arial"/>
        </w:rPr>
        <w:footnoteReference w:id="2"/>
      </w:r>
      <w:r w:rsidRPr="00B53BBB">
        <w:rPr>
          <w:rFonts w:ascii="Arial" w:hAnsi="Arial" w:cs="Arial"/>
        </w:rPr>
        <w:t xml:space="preserve">, </w:t>
      </w:r>
      <w:r>
        <w:rPr>
          <w:rFonts w:ascii="Arial" w:hAnsi="Arial" w:cs="Arial"/>
        </w:rPr>
        <w:t xml:space="preserve">mediante providencia del 11 de mayo de 2021, </w:t>
      </w:r>
      <w:r w:rsidR="00D00F7C">
        <w:rPr>
          <w:rFonts w:ascii="Arial" w:hAnsi="Arial" w:cs="Arial"/>
        </w:rPr>
        <w:t xml:space="preserve">en la que </w:t>
      </w:r>
      <w:r>
        <w:rPr>
          <w:rFonts w:ascii="Arial" w:hAnsi="Arial" w:cs="Arial"/>
        </w:rPr>
        <w:t>resolvió:</w:t>
      </w:r>
    </w:p>
    <w:p w14:paraId="053B0FDB" w14:textId="77777777" w:rsidR="000D3C00" w:rsidRDefault="000D3C00" w:rsidP="004A33B4">
      <w:pPr>
        <w:pStyle w:val="Default"/>
        <w:ind w:left="567"/>
        <w:jc w:val="both"/>
        <w:rPr>
          <w:rFonts w:ascii="Arial" w:hAnsi="Arial" w:cs="Arial"/>
          <w:b/>
          <w:bCs/>
          <w:sz w:val="22"/>
          <w:szCs w:val="22"/>
        </w:rPr>
      </w:pPr>
    </w:p>
    <w:p w14:paraId="451587D5" w14:textId="1745A32C" w:rsidR="000D3C00" w:rsidRDefault="000D3C00" w:rsidP="004A33B4">
      <w:pPr>
        <w:pStyle w:val="Default"/>
        <w:ind w:left="567"/>
        <w:jc w:val="both"/>
        <w:rPr>
          <w:rFonts w:ascii="Arial" w:hAnsi="Arial" w:cs="Arial"/>
          <w:sz w:val="22"/>
          <w:szCs w:val="22"/>
        </w:rPr>
      </w:pPr>
      <w:r>
        <w:rPr>
          <w:rFonts w:ascii="Arial" w:hAnsi="Arial" w:cs="Arial"/>
          <w:b/>
          <w:bCs/>
          <w:sz w:val="22"/>
          <w:szCs w:val="22"/>
        </w:rPr>
        <w:t xml:space="preserve">«[…] </w:t>
      </w:r>
      <w:r w:rsidRPr="000D3C00">
        <w:rPr>
          <w:rFonts w:ascii="Arial" w:hAnsi="Arial" w:cs="Arial"/>
          <w:b/>
          <w:bCs/>
          <w:sz w:val="22"/>
          <w:szCs w:val="22"/>
        </w:rPr>
        <w:t>PRIMERO</w:t>
      </w:r>
      <w:r w:rsidRPr="000D3C00">
        <w:rPr>
          <w:rFonts w:ascii="Arial" w:hAnsi="Arial" w:cs="Arial"/>
          <w:sz w:val="22"/>
          <w:szCs w:val="22"/>
        </w:rPr>
        <w:t xml:space="preserve">: </w:t>
      </w:r>
      <w:r w:rsidRPr="000D3C00">
        <w:rPr>
          <w:rFonts w:ascii="Arial" w:hAnsi="Arial" w:cs="Arial"/>
          <w:b/>
          <w:bCs/>
          <w:sz w:val="22"/>
          <w:szCs w:val="22"/>
        </w:rPr>
        <w:t xml:space="preserve">ACCEDER PARCIALMENTE </w:t>
      </w:r>
      <w:r w:rsidRPr="000D3C00">
        <w:rPr>
          <w:rFonts w:ascii="Arial" w:hAnsi="Arial" w:cs="Arial"/>
          <w:sz w:val="22"/>
          <w:szCs w:val="22"/>
        </w:rPr>
        <w:t xml:space="preserve">a la solicitud de información formulada por el INSTITUTO INTERNACIONAL DE ESTUDIOS ANTICORRUPCIÓN, según lo señalado en la parte motiva de esta providencia. </w:t>
      </w:r>
    </w:p>
    <w:p w14:paraId="6591811C" w14:textId="77777777" w:rsidR="000D3C00" w:rsidRPr="000D3C00" w:rsidRDefault="000D3C00" w:rsidP="004A33B4">
      <w:pPr>
        <w:pStyle w:val="Default"/>
        <w:ind w:left="567"/>
        <w:jc w:val="both"/>
        <w:rPr>
          <w:rFonts w:ascii="Arial" w:hAnsi="Arial" w:cs="Arial"/>
          <w:sz w:val="22"/>
          <w:szCs w:val="22"/>
        </w:rPr>
      </w:pPr>
    </w:p>
    <w:p w14:paraId="6608C534" w14:textId="2B5EB08E" w:rsidR="000D3C00" w:rsidRDefault="000D3C00" w:rsidP="004A33B4">
      <w:pPr>
        <w:pStyle w:val="Default"/>
        <w:ind w:left="567"/>
        <w:jc w:val="both"/>
        <w:rPr>
          <w:rFonts w:ascii="Arial" w:hAnsi="Arial" w:cs="Arial"/>
          <w:sz w:val="22"/>
          <w:szCs w:val="22"/>
        </w:rPr>
      </w:pPr>
      <w:r w:rsidRPr="000D3C00">
        <w:rPr>
          <w:rFonts w:ascii="Arial" w:hAnsi="Arial" w:cs="Arial"/>
          <w:b/>
          <w:bCs/>
          <w:sz w:val="22"/>
          <w:szCs w:val="22"/>
        </w:rPr>
        <w:t>SEGUNDO</w:t>
      </w:r>
      <w:r w:rsidRPr="000D3C00">
        <w:rPr>
          <w:rFonts w:ascii="Arial" w:hAnsi="Arial" w:cs="Arial"/>
          <w:sz w:val="22"/>
          <w:szCs w:val="22"/>
        </w:rPr>
        <w:t xml:space="preserve">: </w:t>
      </w:r>
      <w:r w:rsidRPr="000D3C00">
        <w:rPr>
          <w:rFonts w:ascii="Arial" w:hAnsi="Arial" w:cs="Arial"/>
          <w:b/>
          <w:bCs/>
          <w:sz w:val="22"/>
          <w:szCs w:val="22"/>
        </w:rPr>
        <w:t xml:space="preserve">ORDENAR </w:t>
      </w:r>
      <w:r w:rsidRPr="000D3C00">
        <w:rPr>
          <w:rFonts w:ascii="Arial" w:hAnsi="Arial" w:cs="Arial"/>
          <w:sz w:val="22"/>
          <w:szCs w:val="22"/>
        </w:rPr>
        <w:t xml:space="preserve">a la UNIDAD NACIONAL PARA LA GESTIÓN DEL RIESGO DE DESASTRES que, dentro de los tres (3) días siguientes a la notificación de esta providencia, entregue al instituto peticionario la siguiente información: </w:t>
      </w:r>
    </w:p>
    <w:p w14:paraId="6AA7FCF8" w14:textId="77777777" w:rsidR="000D3C00" w:rsidRPr="000D3C00" w:rsidRDefault="000D3C00" w:rsidP="004A33B4">
      <w:pPr>
        <w:pStyle w:val="Default"/>
        <w:ind w:left="567"/>
        <w:jc w:val="both"/>
        <w:rPr>
          <w:rFonts w:ascii="Arial" w:hAnsi="Arial" w:cs="Arial"/>
          <w:sz w:val="22"/>
          <w:szCs w:val="22"/>
        </w:rPr>
      </w:pPr>
    </w:p>
    <w:p w14:paraId="79823906" w14:textId="77777777" w:rsidR="000D3C00" w:rsidRPr="000D3C00" w:rsidRDefault="000D3C00" w:rsidP="004A33B4">
      <w:pPr>
        <w:pStyle w:val="Default"/>
        <w:ind w:left="567"/>
        <w:jc w:val="both"/>
        <w:rPr>
          <w:rFonts w:ascii="Arial" w:hAnsi="Arial" w:cs="Arial"/>
          <w:sz w:val="22"/>
          <w:szCs w:val="22"/>
        </w:rPr>
      </w:pPr>
      <w:r w:rsidRPr="000D3C00">
        <w:rPr>
          <w:rFonts w:ascii="Arial" w:hAnsi="Arial" w:cs="Arial"/>
          <w:sz w:val="22"/>
          <w:szCs w:val="22"/>
        </w:rPr>
        <w:t xml:space="preserve">i) Copia de los contratos relacionados con la adquisición de vacunas contra el </w:t>
      </w:r>
      <w:proofErr w:type="spellStart"/>
      <w:r w:rsidRPr="000D3C00">
        <w:rPr>
          <w:rFonts w:ascii="Arial" w:hAnsi="Arial" w:cs="Arial"/>
          <w:sz w:val="22"/>
          <w:szCs w:val="22"/>
        </w:rPr>
        <w:t>covid</w:t>
      </w:r>
      <w:proofErr w:type="spellEnd"/>
      <w:r w:rsidRPr="000D3C00">
        <w:rPr>
          <w:rFonts w:ascii="Arial" w:hAnsi="Arial" w:cs="Arial"/>
          <w:sz w:val="22"/>
          <w:szCs w:val="22"/>
        </w:rPr>
        <w:t xml:space="preserve"> suscrito por la UNGRD o por Fiduprevisora en calidad de administradora de la Subcuenta </w:t>
      </w:r>
      <w:proofErr w:type="spellStart"/>
      <w:r w:rsidRPr="000D3C00">
        <w:rPr>
          <w:rFonts w:ascii="Arial" w:hAnsi="Arial" w:cs="Arial"/>
          <w:sz w:val="22"/>
          <w:szCs w:val="22"/>
        </w:rPr>
        <w:t>Covid</w:t>
      </w:r>
      <w:proofErr w:type="spellEnd"/>
      <w:r w:rsidRPr="000D3C00">
        <w:rPr>
          <w:rFonts w:ascii="Arial" w:hAnsi="Arial" w:cs="Arial"/>
          <w:sz w:val="22"/>
          <w:szCs w:val="22"/>
        </w:rPr>
        <w:t xml:space="preserve"> 19. </w:t>
      </w:r>
    </w:p>
    <w:p w14:paraId="0E7ACC64" w14:textId="77777777" w:rsidR="000D3C00" w:rsidRPr="000D3C00" w:rsidRDefault="000D3C00" w:rsidP="004A33B4">
      <w:pPr>
        <w:autoSpaceDE w:val="0"/>
        <w:autoSpaceDN w:val="0"/>
        <w:adjustRightInd w:val="0"/>
        <w:spacing w:after="0" w:line="240" w:lineRule="auto"/>
        <w:ind w:left="567"/>
        <w:jc w:val="both"/>
        <w:rPr>
          <w:rFonts w:ascii="Arial" w:hAnsi="Arial" w:cs="Arial"/>
          <w:color w:val="000000"/>
        </w:rPr>
      </w:pPr>
    </w:p>
    <w:p w14:paraId="17FFBE3F" w14:textId="49A71F0A" w:rsidR="000D3C00" w:rsidRPr="000D3C00" w:rsidRDefault="000D3C00" w:rsidP="004A33B4">
      <w:pPr>
        <w:autoSpaceDE w:val="0"/>
        <w:autoSpaceDN w:val="0"/>
        <w:adjustRightInd w:val="0"/>
        <w:spacing w:after="0" w:line="240" w:lineRule="auto"/>
        <w:ind w:left="567"/>
        <w:jc w:val="both"/>
        <w:rPr>
          <w:rFonts w:ascii="Arial" w:hAnsi="Arial" w:cs="Arial"/>
          <w:color w:val="000000"/>
        </w:rPr>
      </w:pPr>
      <w:proofErr w:type="spellStart"/>
      <w:r w:rsidRPr="000D3C00">
        <w:rPr>
          <w:rFonts w:ascii="Arial" w:hAnsi="Arial" w:cs="Arial"/>
          <w:color w:val="000000"/>
        </w:rPr>
        <w:t>ii</w:t>
      </w:r>
      <w:proofErr w:type="spellEnd"/>
      <w:r w:rsidRPr="000D3C00">
        <w:rPr>
          <w:rFonts w:ascii="Arial" w:hAnsi="Arial" w:cs="Arial"/>
          <w:color w:val="000000"/>
        </w:rPr>
        <w:t xml:space="preserve">) Modelo de contratación empleado, precio, plazo de cumplimiento de lo acordado en dichos instrumentos y Certificado de Disponibilidad Presupuestal que respalda los recursos con los cuales el Estado colombiano adquirió las vacunas contra el COVID 19. </w:t>
      </w:r>
    </w:p>
    <w:p w14:paraId="493226EA" w14:textId="77777777" w:rsidR="000D3C00" w:rsidRPr="000D3C00" w:rsidRDefault="000D3C00" w:rsidP="004A33B4">
      <w:pPr>
        <w:autoSpaceDE w:val="0"/>
        <w:autoSpaceDN w:val="0"/>
        <w:adjustRightInd w:val="0"/>
        <w:spacing w:after="0" w:line="240" w:lineRule="auto"/>
        <w:ind w:left="567"/>
        <w:jc w:val="both"/>
        <w:rPr>
          <w:rFonts w:ascii="Arial" w:hAnsi="Arial" w:cs="Arial"/>
          <w:color w:val="000000"/>
        </w:rPr>
      </w:pPr>
    </w:p>
    <w:p w14:paraId="240BC968" w14:textId="77777777" w:rsidR="000D3C00" w:rsidRPr="000D3C00" w:rsidRDefault="000D3C00" w:rsidP="004A33B4">
      <w:pPr>
        <w:autoSpaceDE w:val="0"/>
        <w:autoSpaceDN w:val="0"/>
        <w:adjustRightInd w:val="0"/>
        <w:spacing w:after="0" w:line="240" w:lineRule="auto"/>
        <w:ind w:left="567"/>
        <w:jc w:val="both"/>
        <w:rPr>
          <w:rFonts w:ascii="Arial" w:hAnsi="Arial" w:cs="Arial"/>
          <w:color w:val="000000"/>
        </w:rPr>
      </w:pPr>
      <w:proofErr w:type="spellStart"/>
      <w:r w:rsidRPr="000D3C00">
        <w:rPr>
          <w:rFonts w:ascii="Arial" w:hAnsi="Arial" w:cs="Arial"/>
          <w:color w:val="000000"/>
        </w:rPr>
        <w:t>iii</w:t>
      </w:r>
      <w:proofErr w:type="spellEnd"/>
      <w:r w:rsidRPr="000D3C00">
        <w:rPr>
          <w:rFonts w:ascii="Arial" w:hAnsi="Arial" w:cs="Arial"/>
          <w:color w:val="000000"/>
        </w:rPr>
        <w:t xml:space="preserve">) Domicilio de entrega de las vacunas adquiridas con las farmacéuticas AstraZeneca PLC y Pfizer </w:t>
      </w:r>
      <w:proofErr w:type="spellStart"/>
      <w:r w:rsidRPr="000D3C00">
        <w:rPr>
          <w:rFonts w:ascii="Arial" w:hAnsi="Arial" w:cs="Arial"/>
          <w:color w:val="000000"/>
        </w:rPr>
        <w:t>Inc</w:t>
      </w:r>
      <w:proofErr w:type="spellEnd"/>
      <w:r w:rsidRPr="000D3C00">
        <w:rPr>
          <w:rFonts w:ascii="Arial" w:hAnsi="Arial" w:cs="Arial"/>
          <w:color w:val="000000"/>
        </w:rPr>
        <w:t xml:space="preserve"> y fechas de ingreso de las vacunas al país. </w:t>
      </w:r>
    </w:p>
    <w:p w14:paraId="733A71EC" w14:textId="77777777" w:rsidR="000D3C00" w:rsidRPr="000D3C00" w:rsidRDefault="000D3C00" w:rsidP="004A33B4">
      <w:pPr>
        <w:autoSpaceDE w:val="0"/>
        <w:autoSpaceDN w:val="0"/>
        <w:adjustRightInd w:val="0"/>
        <w:spacing w:after="0" w:line="240" w:lineRule="auto"/>
        <w:ind w:left="567"/>
        <w:jc w:val="both"/>
        <w:rPr>
          <w:rFonts w:ascii="Arial" w:hAnsi="Arial" w:cs="Arial"/>
          <w:color w:val="000000"/>
        </w:rPr>
      </w:pPr>
    </w:p>
    <w:p w14:paraId="24314E17" w14:textId="77777777" w:rsidR="000D3C00" w:rsidRPr="000D3C00" w:rsidRDefault="000D3C00" w:rsidP="004A33B4">
      <w:pPr>
        <w:autoSpaceDE w:val="0"/>
        <w:autoSpaceDN w:val="0"/>
        <w:adjustRightInd w:val="0"/>
        <w:spacing w:after="0" w:line="240" w:lineRule="auto"/>
        <w:ind w:left="567"/>
        <w:jc w:val="both"/>
        <w:rPr>
          <w:rFonts w:ascii="Arial" w:hAnsi="Arial" w:cs="Arial"/>
          <w:color w:val="000000"/>
        </w:rPr>
      </w:pPr>
      <w:proofErr w:type="spellStart"/>
      <w:r w:rsidRPr="000D3C00">
        <w:rPr>
          <w:rFonts w:ascii="Arial" w:hAnsi="Arial" w:cs="Arial"/>
          <w:color w:val="000000"/>
        </w:rPr>
        <w:t>iv</w:t>
      </w:r>
      <w:proofErr w:type="spellEnd"/>
      <w:r w:rsidRPr="000D3C00">
        <w:rPr>
          <w:rFonts w:ascii="Arial" w:hAnsi="Arial" w:cs="Arial"/>
          <w:color w:val="000000"/>
        </w:rPr>
        <w:t xml:space="preserve">) Enunciación de si al momento de firma de los contratos u otros instrumentos jurídicos con las farmacéuticas </w:t>
      </w:r>
      <w:proofErr w:type="spellStart"/>
      <w:r w:rsidRPr="000D3C00">
        <w:rPr>
          <w:rFonts w:ascii="Arial" w:hAnsi="Arial" w:cs="Arial"/>
          <w:color w:val="000000"/>
        </w:rPr>
        <w:t>AstraZenaca</w:t>
      </w:r>
      <w:proofErr w:type="spellEnd"/>
      <w:r w:rsidRPr="000D3C00">
        <w:rPr>
          <w:rFonts w:ascii="Arial" w:hAnsi="Arial" w:cs="Arial"/>
          <w:color w:val="000000"/>
        </w:rPr>
        <w:t xml:space="preserve"> y Pfizer ya contaban con un registro sanitario otorgado por autoridad competente en Colombia o con una Autorización Sanitaria de Uso de Emergencia para las vacunas desarrolladas. </w:t>
      </w:r>
    </w:p>
    <w:p w14:paraId="128D9CCE" w14:textId="77777777" w:rsidR="000D3C00" w:rsidRPr="000D3C00" w:rsidRDefault="000D3C00" w:rsidP="004A33B4">
      <w:pPr>
        <w:autoSpaceDE w:val="0"/>
        <w:autoSpaceDN w:val="0"/>
        <w:adjustRightInd w:val="0"/>
        <w:spacing w:after="0" w:line="240" w:lineRule="auto"/>
        <w:ind w:left="567"/>
        <w:jc w:val="both"/>
        <w:rPr>
          <w:rFonts w:ascii="Arial" w:hAnsi="Arial" w:cs="Arial"/>
          <w:color w:val="000000"/>
        </w:rPr>
      </w:pPr>
    </w:p>
    <w:p w14:paraId="5DC53325" w14:textId="201422B1" w:rsidR="000D3C00" w:rsidRPr="000D3C00" w:rsidRDefault="000D3C00" w:rsidP="004A33B4">
      <w:pPr>
        <w:autoSpaceDE w:val="0"/>
        <w:autoSpaceDN w:val="0"/>
        <w:adjustRightInd w:val="0"/>
        <w:spacing w:after="0" w:line="240" w:lineRule="auto"/>
        <w:ind w:left="567"/>
        <w:jc w:val="both"/>
        <w:rPr>
          <w:rFonts w:ascii="Arial" w:hAnsi="Arial" w:cs="Arial"/>
          <w:color w:val="000000"/>
        </w:rPr>
      </w:pPr>
      <w:r w:rsidRPr="000D3C00">
        <w:rPr>
          <w:rFonts w:ascii="Arial" w:hAnsi="Arial" w:cs="Arial"/>
          <w:color w:val="000000"/>
        </w:rPr>
        <w:t xml:space="preserve">v) Informe si la UNGRD o cualquier otra agencia, unidad especial o fondo especial manejado por su sector, ha tenido reuniones de trabajo o cualquier contacto con las empresas BioNTech, </w:t>
      </w:r>
      <w:proofErr w:type="spellStart"/>
      <w:r w:rsidRPr="000D3C00">
        <w:rPr>
          <w:rFonts w:ascii="Arial" w:hAnsi="Arial" w:cs="Arial"/>
          <w:color w:val="000000"/>
        </w:rPr>
        <w:t>Jhonson</w:t>
      </w:r>
      <w:proofErr w:type="spellEnd"/>
      <w:r w:rsidRPr="000D3C00">
        <w:rPr>
          <w:rFonts w:ascii="Arial" w:hAnsi="Arial" w:cs="Arial"/>
          <w:color w:val="000000"/>
        </w:rPr>
        <w:t xml:space="preserve"> &amp; </w:t>
      </w:r>
      <w:proofErr w:type="spellStart"/>
      <w:r w:rsidRPr="000D3C00">
        <w:rPr>
          <w:rFonts w:ascii="Arial" w:hAnsi="Arial" w:cs="Arial"/>
          <w:color w:val="000000"/>
        </w:rPr>
        <w:t>Jhonson</w:t>
      </w:r>
      <w:proofErr w:type="spellEnd"/>
      <w:r w:rsidRPr="000D3C00">
        <w:rPr>
          <w:rFonts w:ascii="Arial" w:hAnsi="Arial" w:cs="Arial"/>
          <w:color w:val="000000"/>
        </w:rPr>
        <w:t xml:space="preserve">, Moderna, GlaxoSmithKline, Cansino </w:t>
      </w:r>
      <w:proofErr w:type="spellStart"/>
      <w:r w:rsidRPr="000D3C00">
        <w:rPr>
          <w:rFonts w:ascii="Arial" w:hAnsi="Arial" w:cs="Arial"/>
          <w:color w:val="000000"/>
        </w:rPr>
        <w:t>Biologics</w:t>
      </w:r>
      <w:proofErr w:type="spellEnd"/>
      <w:r w:rsidRPr="000D3C00">
        <w:rPr>
          <w:rFonts w:ascii="Arial" w:hAnsi="Arial" w:cs="Arial"/>
          <w:color w:val="000000"/>
        </w:rPr>
        <w:t xml:space="preserve">, Sinovac, Novavax o cualquier otra empresa farmacéutica, dirigidas a la posible adquisición de vacunas para la prevención o tratamiento del Covid-19; para que en caso afirmativo, se le informe en qué fecha o fechas se realizó́ ese contacto y por quién fue dirigido. </w:t>
      </w:r>
      <w:r w:rsidR="008C613B">
        <w:rPr>
          <w:rFonts w:ascii="Arial" w:hAnsi="Arial" w:cs="Arial"/>
          <w:color w:val="000000"/>
        </w:rPr>
        <w:t>[…]».</w:t>
      </w:r>
    </w:p>
    <w:p w14:paraId="75631AC0" w14:textId="760626DE" w:rsidR="00B53BBB" w:rsidRDefault="00B53BBB" w:rsidP="004A33B4">
      <w:pPr>
        <w:pStyle w:val="Default"/>
        <w:spacing w:line="360" w:lineRule="auto"/>
        <w:rPr>
          <w:rFonts w:ascii="Arial" w:hAnsi="Arial" w:cs="Arial"/>
        </w:rPr>
      </w:pPr>
    </w:p>
    <w:p w14:paraId="3D953213" w14:textId="088C43D3" w:rsidR="00002928" w:rsidRPr="00002928" w:rsidRDefault="00002928" w:rsidP="004A33B4">
      <w:pPr>
        <w:tabs>
          <w:tab w:val="left" w:pos="5572"/>
        </w:tabs>
        <w:autoSpaceDE w:val="0"/>
        <w:autoSpaceDN w:val="0"/>
        <w:adjustRightInd w:val="0"/>
        <w:spacing w:after="0" w:line="360" w:lineRule="auto"/>
        <w:jc w:val="both"/>
      </w:pPr>
      <w:r w:rsidRPr="00002928">
        <w:rPr>
          <w:rFonts w:ascii="Arial" w:eastAsia="Calibri" w:hAnsi="Arial" w:cs="Arial"/>
          <w:spacing w:val="6"/>
          <w:sz w:val="24"/>
          <w:szCs w:val="24"/>
          <w:lang w:val="es-ES"/>
        </w:rPr>
        <w:t xml:space="preserve">La </w:t>
      </w:r>
      <w:r w:rsidR="00FD1977">
        <w:rPr>
          <w:rFonts w:ascii="Arial" w:eastAsia="Calibri" w:hAnsi="Arial" w:cs="Arial"/>
          <w:spacing w:val="6"/>
          <w:sz w:val="24"/>
          <w:szCs w:val="24"/>
          <w:lang w:val="es-ES"/>
        </w:rPr>
        <w:t xml:space="preserve">sociedad </w:t>
      </w:r>
      <w:r w:rsidR="00FD1977" w:rsidRPr="00FD1977">
        <w:rPr>
          <w:rFonts w:ascii="Arial" w:eastAsia="Calibri" w:hAnsi="Arial" w:cs="Arial"/>
          <w:spacing w:val="6"/>
          <w:sz w:val="24"/>
          <w:szCs w:val="24"/>
        </w:rPr>
        <w:t>JANSSEN CILAG S.A.</w:t>
      </w:r>
      <w:r w:rsidRPr="00002928">
        <w:rPr>
          <w:rFonts w:ascii="Arial" w:eastAsia="Calibri" w:hAnsi="Arial" w:cs="Arial"/>
          <w:spacing w:val="6"/>
          <w:sz w:val="24"/>
          <w:szCs w:val="24"/>
          <w:lang w:val="es-ES"/>
        </w:rPr>
        <w:t>,</w:t>
      </w:r>
      <w:r w:rsidRPr="00002928">
        <w:rPr>
          <w:rFonts w:ascii="Arial" w:eastAsia="Calibri" w:hAnsi="Arial" w:cs="Arial"/>
          <w:color w:val="000000"/>
          <w:spacing w:val="6"/>
          <w:sz w:val="24"/>
          <w:szCs w:val="24"/>
          <w:lang w:val="es-ES"/>
        </w:rPr>
        <w:t xml:space="preserve"> actuando a través de</w:t>
      </w:r>
      <w:r w:rsidR="00FD1977">
        <w:rPr>
          <w:rFonts w:ascii="Arial" w:eastAsia="Calibri" w:hAnsi="Arial" w:cs="Arial"/>
          <w:color w:val="000000"/>
          <w:spacing w:val="6"/>
          <w:sz w:val="24"/>
          <w:szCs w:val="24"/>
          <w:lang w:val="es-ES"/>
        </w:rPr>
        <w:t xml:space="preserve"> apoderado judicial</w:t>
      </w:r>
      <w:r w:rsidRPr="00002928">
        <w:rPr>
          <w:rFonts w:ascii="Arial" w:eastAsia="Calibri" w:hAnsi="Arial" w:cs="Arial"/>
          <w:color w:val="000000"/>
          <w:spacing w:val="6"/>
          <w:sz w:val="24"/>
          <w:szCs w:val="24"/>
          <w:lang w:val="es-ES"/>
        </w:rPr>
        <w:t>,</w:t>
      </w:r>
      <w:r w:rsidR="008C613B">
        <w:rPr>
          <w:rFonts w:ascii="Arial" w:eastAsia="Calibri" w:hAnsi="Arial" w:cs="Arial"/>
          <w:color w:val="000000"/>
          <w:spacing w:val="6"/>
          <w:sz w:val="24"/>
          <w:szCs w:val="24"/>
          <w:lang w:val="es-ES"/>
        </w:rPr>
        <w:t xml:space="preserve"> quien a su vez </w:t>
      </w:r>
      <w:r w:rsidR="00D00F7C">
        <w:rPr>
          <w:rFonts w:ascii="Arial" w:eastAsia="Calibri" w:hAnsi="Arial" w:cs="Arial"/>
          <w:color w:val="000000"/>
          <w:spacing w:val="6"/>
          <w:sz w:val="24"/>
          <w:szCs w:val="24"/>
          <w:lang w:val="es-ES"/>
        </w:rPr>
        <w:t>dice</w:t>
      </w:r>
      <w:r w:rsidR="008C613B">
        <w:rPr>
          <w:rFonts w:ascii="Arial" w:eastAsia="Calibri" w:hAnsi="Arial" w:cs="Arial"/>
          <w:color w:val="000000"/>
          <w:spacing w:val="6"/>
          <w:sz w:val="24"/>
          <w:szCs w:val="24"/>
          <w:lang w:val="es-ES"/>
        </w:rPr>
        <w:t xml:space="preserve"> actuar como agente oficioso</w:t>
      </w:r>
      <w:r w:rsidR="00A62590">
        <w:rPr>
          <w:rStyle w:val="Refdenotaalpie"/>
          <w:rFonts w:ascii="Arial" w:eastAsia="Calibri" w:hAnsi="Arial" w:cs="Arial"/>
          <w:color w:val="000000"/>
          <w:spacing w:val="6"/>
          <w:sz w:val="24"/>
          <w:szCs w:val="24"/>
          <w:lang w:val="es-ES"/>
        </w:rPr>
        <w:footnoteReference w:id="3"/>
      </w:r>
      <w:r w:rsidR="008C613B">
        <w:rPr>
          <w:rFonts w:ascii="Arial" w:eastAsia="Calibri" w:hAnsi="Arial" w:cs="Arial"/>
          <w:color w:val="000000"/>
          <w:spacing w:val="6"/>
          <w:sz w:val="24"/>
          <w:szCs w:val="24"/>
          <w:lang w:val="es-ES"/>
        </w:rPr>
        <w:t xml:space="preserve"> </w:t>
      </w:r>
      <w:r w:rsidR="00D00F7C">
        <w:rPr>
          <w:rFonts w:ascii="Arial" w:eastAsia="Calibri" w:hAnsi="Arial" w:cs="Arial"/>
          <w:color w:val="000000"/>
          <w:spacing w:val="6"/>
          <w:sz w:val="24"/>
          <w:szCs w:val="24"/>
          <w:lang w:val="es-ES"/>
        </w:rPr>
        <w:t xml:space="preserve">de </w:t>
      </w:r>
      <w:r w:rsidR="00A62590" w:rsidRPr="00A62590">
        <w:rPr>
          <w:rFonts w:ascii="Arial" w:eastAsia="Calibri" w:hAnsi="Arial" w:cs="Arial"/>
          <w:color w:val="000000"/>
          <w:spacing w:val="6"/>
          <w:sz w:val="24"/>
          <w:szCs w:val="24"/>
        </w:rPr>
        <w:t>JANSSEN PHARMACEUTICA NV</w:t>
      </w:r>
      <w:r w:rsidR="00A62590">
        <w:rPr>
          <w:rFonts w:ascii="Arial" w:eastAsia="Calibri" w:hAnsi="Arial" w:cs="Arial"/>
          <w:color w:val="000000"/>
          <w:spacing w:val="6"/>
          <w:sz w:val="24"/>
          <w:szCs w:val="24"/>
        </w:rPr>
        <w:t>,</w:t>
      </w:r>
      <w:r w:rsidRPr="00002928">
        <w:rPr>
          <w:rFonts w:ascii="Arial" w:eastAsia="Calibri" w:hAnsi="Arial" w:cs="Arial"/>
          <w:color w:val="000000"/>
          <w:spacing w:val="6"/>
          <w:sz w:val="24"/>
          <w:szCs w:val="24"/>
          <w:lang w:val="es-ES"/>
        </w:rPr>
        <w:t xml:space="preserve"> </w:t>
      </w:r>
      <w:r w:rsidRPr="00002928">
        <w:rPr>
          <w:rFonts w:ascii="Arial" w:eastAsia="Calibri" w:hAnsi="Arial" w:cs="Arial"/>
          <w:color w:val="000000"/>
          <w:sz w:val="24"/>
          <w:szCs w:val="24"/>
          <w:shd w:val="clear" w:color="auto" w:fill="FFFFFF"/>
          <w:lang w:val="es-ES"/>
        </w:rPr>
        <w:t>presentó la acción de tutela</w:t>
      </w:r>
      <w:r w:rsidRPr="00002928">
        <w:rPr>
          <w:rFonts w:ascii="Arial" w:eastAsia="Calibri" w:hAnsi="Arial" w:cs="Arial"/>
          <w:color w:val="000000"/>
          <w:sz w:val="24"/>
          <w:szCs w:val="24"/>
          <w:shd w:val="clear" w:color="auto" w:fill="FFFFFF"/>
          <w:vertAlign w:val="superscript"/>
          <w:lang w:val="es-ES"/>
        </w:rPr>
        <w:footnoteReference w:id="4"/>
      </w:r>
      <w:r w:rsidRPr="00002928">
        <w:rPr>
          <w:rFonts w:ascii="Arial" w:eastAsia="Calibri" w:hAnsi="Arial" w:cs="Arial"/>
          <w:color w:val="000000"/>
          <w:sz w:val="24"/>
          <w:szCs w:val="24"/>
          <w:shd w:val="clear" w:color="auto" w:fill="FFFFFF"/>
          <w:lang w:val="es-ES"/>
        </w:rPr>
        <w:t xml:space="preserve"> de la </w:t>
      </w:r>
      <w:r w:rsidRPr="00002928">
        <w:rPr>
          <w:rFonts w:ascii="Arial" w:eastAsia="Calibri" w:hAnsi="Arial" w:cs="Arial"/>
          <w:color w:val="000000"/>
          <w:sz w:val="24"/>
          <w:szCs w:val="24"/>
          <w:shd w:val="clear" w:color="auto" w:fill="FFFFFF"/>
          <w:lang w:val="es-ES"/>
        </w:rPr>
        <w:lastRenderedPageBreak/>
        <w:t>referencia por la presunta vulneración de su derecho fundamental</w:t>
      </w:r>
      <w:r w:rsidRPr="00002928">
        <w:rPr>
          <w:rFonts w:ascii="Arial" w:hAnsi="Arial" w:cs="Arial"/>
          <w:sz w:val="24"/>
          <w:szCs w:val="24"/>
        </w:rPr>
        <w:t xml:space="preserve"> a</w:t>
      </w:r>
      <w:r w:rsidR="00FD1977">
        <w:rPr>
          <w:rFonts w:ascii="Arial" w:hAnsi="Arial" w:cs="Arial"/>
          <w:sz w:val="24"/>
          <w:szCs w:val="24"/>
        </w:rPr>
        <w:t>l</w:t>
      </w:r>
      <w:r w:rsidRPr="00002928">
        <w:rPr>
          <w:rFonts w:ascii="Arial" w:hAnsi="Arial" w:cs="Arial"/>
          <w:sz w:val="24"/>
          <w:szCs w:val="24"/>
        </w:rPr>
        <w:t xml:space="preserve"> </w:t>
      </w:r>
      <w:r w:rsidR="00116305" w:rsidRPr="00116305">
        <w:rPr>
          <w:rFonts w:ascii="Arial" w:hAnsi="Arial" w:cs="Arial"/>
          <w:sz w:val="24"/>
          <w:szCs w:val="24"/>
        </w:rPr>
        <w:t>acceso a la</w:t>
      </w:r>
      <w:r w:rsidR="00116305">
        <w:rPr>
          <w:rFonts w:ascii="Arial" w:hAnsi="Arial" w:cs="Arial"/>
          <w:sz w:val="24"/>
          <w:szCs w:val="24"/>
        </w:rPr>
        <w:t xml:space="preserve"> </w:t>
      </w:r>
      <w:r w:rsidR="00116305" w:rsidRPr="00116305">
        <w:rPr>
          <w:rFonts w:ascii="Arial" w:hAnsi="Arial" w:cs="Arial"/>
          <w:sz w:val="24"/>
          <w:szCs w:val="24"/>
        </w:rPr>
        <w:t>administración de justicia, al debido proceso y</w:t>
      </w:r>
      <w:r w:rsidR="00116305">
        <w:rPr>
          <w:rFonts w:ascii="Arial" w:hAnsi="Arial" w:cs="Arial"/>
          <w:sz w:val="24"/>
          <w:szCs w:val="24"/>
        </w:rPr>
        <w:t xml:space="preserve"> </w:t>
      </w:r>
      <w:r w:rsidR="00116305" w:rsidRPr="00116305">
        <w:rPr>
          <w:rFonts w:ascii="Arial" w:hAnsi="Arial" w:cs="Arial"/>
          <w:sz w:val="24"/>
          <w:szCs w:val="24"/>
        </w:rPr>
        <w:t>a la defensa</w:t>
      </w:r>
      <w:r w:rsidR="00017C1C">
        <w:rPr>
          <w:rFonts w:ascii="Arial" w:hAnsi="Arial" w:cs="Arial"/>
          <w:sz w:val="24"/>
          <w:szCs w:val="24"/>
        </w:rPr>
        <w:t xml:space="preserve">; con ocasión del trámite adelantado en el recurso de insistencia, </w:t>
      </w:r>
      <w:r w:rsidR="00D00F7C">
        <w:rPr>
          <w:rFonts w:ascii="Arial" w:hAnsi="Arial" w:cs="Arial"/>
          <w:sz w:val="24"/>
          <w:szCs w:val="24"/>
        </w:rPr>
        <w:t xml:space="preserve">donde no fue vinculada </w:t>
      </w:r>
      <w:r w:rsidR="00017C1C">
        <w:rPr>
          <w:rFonts w:ascii="Arial" w:hAnsi="Arial" w:cs="Arial"/>
          <w:sz w:val="24"/>
          <w:szCs w:val="24"/>
        </w:rPr>
        <w:t xml:space="preserve">pese a su interés directo en el asunto. </w:t>
      </w:r>
    </w:p>
    <w:p w14:paraId="1FAED7A6" w14:textId="607E1962" w:rsidR="00002928" w:rsidRDefault="00002928" w:rsidP="004A33B4">
      <w:pPr>
        <w:tabs>
          <w:tab w:val="left" w:pos="1848"/>
          <w:tab w:val="left" w:pos="1985"/>
          <w:tab w:val="left" w:pos="5572"/>
        </w:tabs>
        <w:spacing w:after="0" w:line="360" w:lineRule="auto"/>
        <w:jc w:val="both"/>
        <w:rPr>
          <w:rFonts w:ascii="Arial" w:eastAsia="Calibri" w:hAnsi="Arial" w:cs="Arial"/>
          <w:sz w:val="24"/>
          <w:szCs w:val="24"/>
          <w:shd w:val="clear" w:color="auto" w:fill="FFFFFF"/>
          <w:lang w:val="es-ES"/>
        </w:rPr>
      </w:pPr>
    </w:p>
    <w:p w14:paraId="60A0B4EB" w14:textId="722B65ED" w:rsidR="00317205" w:rsidRDefault="00317205" w:rsidP="004A33B4">
      <w:pPr>
        <w:tabs>
          <w:tab w:val="left" w:pos="1848"/>
          <w:tab w:val="left" w:pos="1985"/>
          <w:tab w:val="left" w:pos="5572"/>
        </w:tabs>
        <w:spacing w:after="0" w:line="360" w:lineRule="auto"/>
        <w:jc w:val="both"/>
        <w:rPr>
          <w:rFonts w:ascii="Arial" w:eastAsia="Calibri" w:hAnsi="Arial" w:cs="Arial"/>
          <w:sz w:val="24"/>
          <w:szCs w:val="24"/>
          <w:shd w:val="clear" w:color="auto" w:fill="FFFFFF"/>
          <w:lang w:val="es-ES"/>
        </w:rPr>
      </w:pPr>
      <w:r>
        <w:rPr>
          <w:rFonts w:ascii="Arial" w:eastAsia="Calibri" w:hAnsi="Arial" w:cs="Arial"/>
          <w:sz w:val="24"/>
          <w:szCs w:val="24"/>
          <w:shd w:val="clear" w:color="auto" w:fill="FFFFFF"/>
        </w:rPr>
        <w:t>Lo anterior, al manifestar que e</w:t>
      </w:r>
      <w:r w:rsidRPr="00317205">
        <w:rPr>
          <w:rFonts w:ascii="Arial" w:eastAsia="Calibri" w:hAnsi="Arial" w:cs="Arial"/>
          <w:sz w:val="24"/>
          <w:szCs w:val="24"/>
          <w:shd w:val="clear" w:color="auto" w:fill="FFFFFF"/>
        </w:rPr>
        <w:t>l 3 de febrero de 2021, JANSSEN PHARMACEUTICA NV (“JANSSEN</w:t>
      </w:r>
      <w:r>
        <w:rPr>
          <w:rFonts w:ascii="Arial" w:eastAsia="Calibri" w:hAnsi="Arial" w:cs="Arial"/>
          <w:sz w:val="24"/>
          <w:szCs w:val="24"/>
          <w:shd w:val="clear" w:color="auto" w:fill="FFFFFF"/>
        </w:rPr>
        <w:t xml:space="preserve"> </w:t>
      </w:r>
      <w:r w:rsidRPr="00317205">
        <w:rPr>
          <w:rFonts w:ascii="Arial" w:eastAsia="Calibri" w:hAnsi="Arial" w:cs="Arial"/>
          <w:sz w:val="24"/>
          <w:szCs w:val="24"/>
          <w:shd w:val="clear" w:color="auto" w:fill="FFFFFF"/>
        </w:rPr>
        <w:t xml:space="preserve">PHARMACEUTICA”) y el </w:t>
      </w:r>
      <w:r>
        <w:rPr>
          <w:rFonts w:ascii="Arial" w:eastAsia="Calibri" w:hAnsi="Arial" w:cs="Arial"/>
          <w:sz w:val="24"/>
          <w:szCs w:val="24"/>
          <w:shd w:val="clear" w:color="auto" w:fill="FFFFFF"/>
        </w:rPr>
        <w:t>gobierno colombiano</w:t>
      </w:r>
      <w:r w:rsidRPr="00317205">
        <w:rPr>
          <w:rFonts w:ascii="Arial" w:eastAsia="Calibri" w:hAnsi="Arial" w:cs="Arial"/>
          <w:sz w:val="24"/>
          <w:szCs w:val="24"/>
          <w:shd w:val="clear" w:color="auto" w:fill="FFFFFF"/>
        </w:rPr>
        <w:t>, a través de la</w:t>
      </w:r>
      <w:r>
        <w:rPr>
          <w:rFonts w:ascii="Arial" w:eastAsia="Calibri" w:hAnsi="Arial" w:cs="Arial"/>
          <w:sz w:val="24"/>
          <w:szCs w:val="24"/>
          <w:shd w:val="clear" w:color="auto" w:fill="FFFFFF"/>
        </w:rPr>
        <w:t xml:space="preserve"> </w:t>
      </w:r>
      <w:r w:rsidRPr="00317205">
        <w:rPr>
          <w:rFonts w:ascii="Arial" w:eastAsia="Calibri" w:hAnsi="Arial" w:cs="Arial"/>
          <w:sz w:val="24"/>
          <w:szCs w:val="24"/>
          <w:shd w:val="clear" w:color="auto" w:fill="FFFFFF"/>
        </w:rPr>
        <w:t>UNGRD y el Fondo Nacional de Gestión del Riesgo de Desastres</w:t>
      </w:r>
      <w:r>
        <w:rPr>
          <w:rFonts w:ascii="Arial" w:eastAsia="Calibri" w:hAnsi="Arial" w:cs="Arial"/>
          <w:sz w:val="24"/>
          <w:szCs w:val="24"/>
          <w:shd w:val="clear" w:color="auto" w:fill="FFFFFF"/>
        </w:rPr>
        <w:t xml:space="preserve">, </w:t>
      </w:r>
      <w:r w:rsidRPr="00317205">
        <w:rPr>
          <w:rFonts w:ascii="Arial" w:eastAsia="Calibri" w:hAnsi="Arial" w:cs="Arial"/>
          <w:sz w:val="24"/>
          <w:szCs w:val="24"/>
          <w:shd w:val="clear" w:color="auto" w:fill="FFFFFF"/>
        </w:rPr>
        <w:t>suscribieron un acuerdo de compra anticipada de vacunas</w:t>
      </w:r>
      <w:r>
        <w:rPr>
          <w:rFonts w:ascii="Arial" w:eastAsia="Calibri" w:hAnsi="Arial" w:cs="Arial"/>
          <w:sz w:val="24"/>
          <w:szCs w:val="24"/>
          <w:shd w:val="clear" w:color="auto" w:fill="FFFFFF"/>
        </w:rPr>
        <w:t xml:space="preserve"> </w:t>
      </w:r>
      <w:r w:rsidRPr="00317205">
        <w:rPr>
          <w:rFonts w:ascii="Arial" w:eastAsia="Calibri" w:hAnsi="Arial" w:cs="Arial"/>
          <w:sz w:val="24"/>
          <w:szCs w:val="24"/>
          <w:shd w:val="clear" w:color="auto" w:fill="FFFFFF"/>
        </w:rPr>
        <w:t>para el SARS-CoV-2/COVID-19, en el marco de la crisis sanitaria</w:t>
      </w:r>
      <w:r>
        <w:rPr>
          <w:rFonts w:ascii="Arial" w:eastAsia="Calibri" w:hAnsi="Arial" w:cs="Arial"/>
          <w:sz w:val="24"/>
          <w:szCs w:val="24"/>
          <w:shd w:val="clear" w:color="auto" w:fill="FFFFFF"/>
        </w:rPr>
        <w:t xml:space="preserve"> </w:t>
      </w:r>
      <w:r w:rsidRPr="00317205">
        <w:rPr>
          <w:rFonts w:ascii="Arial" w:eastAsia="Calibri" w:hAnsi="Arial" w:cs="Arial"/>
          <w:sz w:val="24"/>
          <w:szCs w:val="24"/>
          <w:shd w:val="clear" w:color="auto" w:fill="FFFFFF"/>
        </w:rPr>
        <w:t>ocasionada por la pandemia por COVID-19</w:t>
      </w:r>
      <w:r>
        <w:rPr>
          <w:rFonts w:ascii="Arial" w:eastAsia="Calibri" w:hAnsi="Arial" w:cs="Arial"/>
          <w:sz w:val="24"/>
          <w:szCs w:val="24"/>
          <w:shd w:val="clear" w:color="auto" w:fill="FFFFFF"/>
        </w:rPr>
        <w:t xml:space="preserve">, cuyo </w:t>
      </w:r>
      <w:r w:rsidRPr="00317205">
        <w:rPr>
          <w:rFonts w:ascii="Arial" w:eastAsia="Calibri" w:hAnsi="Arial" w:cs="Arial"/>
          <w:sz w:val="24"/>
          <w:szCs w:val="24"/>
          <w:shd w:val="clear" w:color="auto" w:fill="FFFFFF"/>
        </w:rPr>
        <w:t xml:space="preserve">numeral 15.4 </w:t>
      </w:r>
      <w:r>
        <w:rPr>
          <w:rFonts w:ascii="Arial" w:eastAsia="Calibri" w:hAnsi="Arial" w:cs="Arial"/>
          <w:sz w:val="24"/>
          <w:szCs w:val="24"/>
          <w:shd w:val="clear" w:color="auto" w:fill="FFFFFF"/>
        </w:rPr>
        <w:t xml:space="preserve">dispone que </w:t>
      </w:r>
      <w:r w:rsidRPr="00317205">
        <w:rPr>
          <w:rFonts w:ascii="Arial" w:eastAsia="Calibri" w:hAnsi="Arial" w:cs="Arial"/>
          <w:shd w:val="clear" w:color="auto" w:fill="FFFFFF"/>
        </w:rPr>
        <w:t>«JANSSEN PHARMACEUTICA, en caso de posible orden judicial de revelación de la información confidencial, tendrá la oportunidad de ejercer sus derechos e intervenir ante el respectivo tribunal para oponerse a la divulgación y proteger la información confidencial.»</w:t>
      </w:r>
      <w:r w:rsidR="00BB5022">
        <w:rPr>
          <w:rStyle w:val="Refdenotaalpie"/>
          <w:rFonts w:ascii="Arial" w:eastAsia="Calibri" w:hAnsi="Arial" w:cs="Arial"/>
          <w:shd w:val="clear" w:color="auto" w:fill="FFFFFF"/>
        </w:rPr>
        <w:footnoteReference w:id="5"/>
      </w:r>
      <w:r w:rsidRPr="00317205">
        <w:rPr>
          <w:rFonts w:ascii="Arial" w:eastAsia="Calibri" w:hAnsi="Arial" w:cs="Arial"/>
          <w:shd w:val="clear" w:color="auto" w:fill="FFFFFF"/>
        </w:rPr>
        <w:t>.</w:t>
      </w:r>
    </w:p>
    <w:p w14:paraId="6EBD77CB" w14:textId="75A998A2" w:rsidR="00317205" w:rsidRDefault="00317205" w:rsidP="004A33B4">
      <w:pPr>
        <w:tabs>
          <w:tab w:val="left" w:pos="1848"/>
          <w:tab w:val="left" w:pos="1985"/>
          <w:tab w:val="left" w:pos="5572"/>
        </w:tabs>
        <w:spacing w:after="0" w:line="360" w:lineRule="auto"/>
        <w:jc w:val="both"/>
        <w:rPr>
          <w:rFonts w:ascii="Arial" w:eastAsia="Calibri" w:hAnsi="Arial" w:cs="Arial"/>
          <w:sz w:val="24"/>
          <w:szCs w:val="24"/>
          <w:shd w:val="clear" w:color="auto" w:fill="FFFFFF"/>
          <w:lang w:val="es-ES"/>
        </w:rPr>
      </w:pPr>
    </w:p>
    <w:p w14:paraId="1193BF7E" w14:textId="2F08E5AC" w:rsidR="00002928" w:rsidRDefault="00002928" w:rsidP="004A33B4">
      <w:pPr>
        <w:tabs>
          <w:tab w:val="left" w:pos="1848"/>
          <w:tab w:val="left" w:pos="5572"/>
        </w:tabs>
        <w:spacing w:after="0" w:line="360" w:lineRule="auto"/>
        <w:jc w:val="both"/>
        <w:rPr>
          <w:rFonts w:ascii="Arial" w:eastAsia="Times New Roman" w:hAnsi="Arial" w:cs="Arial"/>
          <w:sz w:val="24"/>
          <w:szCs w:val="24"/>
        </w:rPr>
      </w:pPr>
      <w:r w:rsidRPr="00002928">
        <w:rPr>
          <w:rFonts w:ascii="Arial" w:eastAsia="Times New Roman" w:hAnsi="Arial" w:cs="Arial"/>
          <w:sz w:val="24"/>
          <w:szCs w:val="24"/>
          <w:lang w:val="es-ES" w:eastAsia="es-ES"/>
        </w:rPr>
        <w:t xml:space="preserve">Revisado el escrito encuentra la </w:t>
      </w:r>
      <w:proofErr w:type="gramStart"/>
      <w:r w:rsidRPr="00002928">
        <w:rPr>
          <w:rFonts w:ascii="Arial" w:eastAsia="Times New Roman" w:hAnsi="Arial" w:cs="Arial"/>
          <w:sz w:val="24"/>
          <w:szCs w:val="24"/>
          <w:lang w:val="es-ES" w:eastAsia="es-ES"/>
        </w:rPr>
        <w:t>Consejera</w:t>
      </w:r>
      <w:proofErr w:type="gramEnd"/>
      <w:r w:rsidRPr="00002928">
        <w:rPr>
          <w:rFonts w:ascii="Arial" w:eastAsia="Times New Roman" w:hAnsi="Arial" w:cs="Arial"/>
          <w:sz w:val="24"/>
          <w:szCs w:val="24"/>
          <w:lang w:val="es-ES" w:eastAsia="es-ES"/>
        </w:rPr>
        <w:t xml:space="preserve"> ponente que debe ser admitida la presente tutela, por reunir los requisitos legales al tenor de lo dispuesto en el artículo 14 del Decreto 2591 de 1991 y en </w:t>
      </w:r>
      <w:r w:rsidRPr="00002928">
        <w:rPr>
          <w:rFonts w:ascii="Arial" w:eastAsia="Times New Roman" w:hAnsi="Arial" w:cs="Arial"/>
          <w:bCs/>
          <w:sz w:val="24"/>
          <w:szCs w:val="24"/>
        </w:rPr>
        <w:t>el numeral 5</w:t>
      </w:r>
      <w:r w:rsidR="00354FEC">
        <w:rPr>
          <w:rFonts w:ascii="Arial" w:eastAsia="Times New Roman" w:hAnsi="Arial" w:cs="Arial"/>
          <w:bCs/>
          <w:sz w:val="24"/>
          <w:szCs w:val="24"/>
        </w:rPr>
        <w:t>.º</w:t>
      </w:r>
      <w:r w:rsidRPr="00002928">
        <w:rPr>
          <w:rFonts w:ascii="Arial" w:eastAsia="Times New Roman" w:hAnsi="Arial" w:cs="Arial"/>
          <w:bCs/>
          <w:sz w:val="24"/>
          <w:szCs w:val="24"/>
        </w:rPr>
        <w:t xml:space="preserve"> </w:t>
      </w:r>
      <w:r w:rsidRPr="00002928">
        <w:rPr>
          <w:rFonts w:ascii="Arial" w:eastAsia="Times New Roman" w:hAnsi="Arial" w:cs="Arial"/>
          <w:sz w:val="24"/>
          <w:szCs w:val="24"/>
        </w:rPr>
        <w:t>del artículo</w:t>
      </w:r>
      <w:r w:rsidRPr="00002928">
        <w:rPr>
          <w:rFonts w:ascii="Arial" w:eastAsia="Arial Unicode MS" w:hAnsi="Arial" w:cs="Arial"/>
          <w:bCs/>
          <w:color w:val="000000"/>
          <w:sz w:val="24"/>
          <w:szCs w:val="24"/>
          <w:shd w:val="clear" w:color="auto" w:fill="FFFFFF"/>
          <w:lang w:val="es-ES"/>
        </w:rPr>
        <w:t xml:space="preserve"> 2.2.3.1.2.1. </w:t>
      </w:r>
      <w:r w:rsidRPr="00002928">
        <w:rPr>
          <w:rFonts w:ascii="Arial" w:eastAsia="Calibri" w:hAnsi="Arial" w:cs="Arial"/>
          <w:bCs/>
          <w:iCs/>
          <w:color w:val="000000"/>
          <w:sz w:val="24"/>
          <w:szCs w:val="24"/>
          <w:shd w:val="clear" w:color="auto" w:fill="FFFFFF"/>
        </w:rPr>
        <w:t>del Decreto 1069 de 2015</w:t>
      </w:r>
      <w:r w:rsidRPr="00002928">
        <w:rPr>
          <w:rFonts w:ascii="Arial" w:eastAsia="Times New Roman" w:hAnsi="Arial" w:cs="Arial"/>
          <w:sz w:val="24"/>
          <w:szCs w:val="24"/>
          <w:vertAlign w:val="superscript"/>
        </w:rPr>
        <w:footnoteReference w:id="6"/>
      </w:r>
      <w:r w:rsidRPr="00002928">
        <w:rPr>
          <w:rFonts w:ascii="Arial" w:eastAsia="Calibri" w:hAnsi="Arial" w:cs="Arial"/>
          <w:bCs/>
          <w:iCs/>
          <w:color w:val="000000"/>
          <w:sz w:val="24"/>
          <w:szCs w:val="24"/>
          <w:shd w:val="clear" w:color="auto" w:fill="FFFFFF"/>
        </w:rPr>
        <w:t xml:space="preserve">, </w:t>
      </w:r>
      <w:r w:rsidR="0020090F" w:rsidRPr="0020090F">
        <w:rPr>
          <w:rFonts w:ascii="Arial" w:eastAsia="Calibri" w:hAnsi="Arial" w:cs="Arial"/>
          <w:bCs/>
          <w:iCs/>
          <w:color w:val="000000"/>
          <w:sz w:val="24"/>
          <w:szCs w:val="24"/>
          <w:shd w:val="clear" w:color="auto" w:fill="FFFFFF"/>
        </w:rPr>
        <w:t xml:space="preserve">modificado por el artículo </w:t>
      </w:r>
      <w:proofErr w:type="gramStart"/>
      <w:r w:rsidR="0020090F" w:rsidRPr="0020090F">
        <w:rPr>
          <w:rFonts w:ascii="Arial" w:eastAsia="Calibri" w:hAnsi="Arial" w:cs="Arial"/>
          <w:bCs/>
          <w:iCs/>
          <w:color w:val="000000"/>
          <w:sz w:val="24"/>
          <w:szCs w:val="24"/>
          <w:shd w:val="clear" w:color="auto" w:fill="FFFFFF"/>
        </w:rPr>
        <w:t>1.°</w:t>
      </w:r>
      <w:proofErr w:type="gramEnd"/>
      <w:r w:rsidR="0020090F" w:rsidRPr="0020090F">
        <w:rPr>
          <w:rFonts w:ascii="Arial" w:eastAsia="Calibri" w:hAnsi="Arial" w:cs="Arial"/>
          <w:bCs/>
          <w:iCs/>
          <w:color w:val="000000"/>
          <w:sz w:val="24"/>
          <w:szCs w:val="24"/>
          <w:shd w:val="clear" w:color="auto" w:fill="FFFFFF"/>
        </w:rPr>
        <w:t xml:space="preserve"> del Decreto 333 del 6 de abril de 2021</w:t>
      </w:r>
      <w:r w:rsidR="0020090F" w:rsidRPr="0020090F">
        <w:rPr>
          <w:rFonts w:ascii="Arial" w:eastAsia="Calibri" w:hAnsi="Arial" w:cs="Arial"/>
          <w:bCs/>
          <w:iCs/>
          <w:color w:val="000000"/>
          <w:sz w:val="24"/>
          <w:szCs w:val="24"/>
          <w:shd w:val="clear" w:color="auto" w:fill="FFFFFF"/>
          <w:vertAlign w:val="superscript"/>
        </w:rPr>
        <w:footnoteReference w:id="7"/>
      </w:r>
      <w:r w:rsidRPr="00002928">
        <w:rPr>
          <w:rFonts w:ascii="Arial" w:eastAsia="Times New Roman" w:hAnsi="Arial" w:cs="Arial"/>
          <w:sz w:val="24"/>
          <w:szCs w:val="24"/>
        </w:rPr>
        <w:t>.</w:t>
      </w:r>
    </w:p>
    <w:p w14:paraId="035FCCFB" w14:textId="0D477654" w:rsidR="000A2CFD" w:rsidRDefault="000A2CFD" w:rsidP="004A33B4">
      <w:pPr>
        <w:tabs>
          <w:tab w:val="left" w:pos="1848"/>
          <w:tab w:val="left" w:pos="5572"/>
        </w:tabs>
        <w:spacing w:after="0" w:line="360" w:lineRule="auto"/>
        <w:jc w:val="both"/>
        <w:rPr>
          <w:rFonts w:ascii="Arial" w:eastAsia="Times New Roman" w:hAnsi="Arial" w:cs="Arial"/>
          <w:sz w:val="24"/>
          <w:szCs w:val="24"/>
        </w:rPr>
      </w:pPr>
    </w:p>
    <w:p w14:paraId="3FF0AC71" w14:textId="2B9091D9" w:rsidR="000A2CFD" w:rsidRPr="000A2CFD" w:rsidRDefault="000A2CFD" w:rsidP="004A33B4">
      <w:pPr>
        <w:tabs>
          <w:tab w:val="left" w:pos="1848"/>
          <w:tab w:val="left" w:pos="5572"/>
        </w:tabs>
        <w:spacing w:after="0" w:line="360" w:lineRule="auto"/>
        <w:jc w:val="both"/>
        <w:rPr>
          <w:rFonts w:ascii="Arial" w:eastAsia="Calibri" w:hAnsi="Arial" w:cs="Arial"/>
          <w:color w:val="000000"/>
          <w:spacing w:val="6"/>
          <w:sz w:val="24"/>
          <w:szCs w:val="24"/>
          <w:lang w:val="es-ES"/>
        </w:rPr>
      </w:pPr>
      <w:r>
        <w:rPr>
          <w:rFonts w:ascii="Arial" w:eastAsia="Times New Roman" w:hAnsi="Arial" w:cs="Arial"/>
          <w:sz w:val="24"/>
          <w:szCs w:val="24"/>
        </w:rPr>
        <w:t xml:space="preserve">Sin perjuicio de lo anterior, en cuanto a la sociedad </w:t>
      </w:r>
      <w:r w:rsidRPr="00A62590">
        <w:rPr>
          <w:rFonts w:ascii="Arial" w:eastAsia="Calibri" w:hAnsi="Arial" w:cs="Arial"/>
          <w:color w:val="000000"/>
          <w:spacing w:val="6"/>
          <w:sz w:val="24"/>
          <w:szCs w:val="24"/>
        </w:rPr>
        <w:t>JANSSEN PHARMACEUTICA NV</w:t>
      </w:r>
      <w:r w:rsidRPr="000A2CFD">
        <w:rPr>
          <w:rFonts w:ascii="Arial" w:hAnsi="Arial" w:cs="Arial"/>
          <w:bCs/>
          <w:iCs/>
          <w:color w:val="000000"/>
          <w:sz w:val="24"/>
          <w:szCs w:val="24"/>
          <w:shd w:val="clear" w:color="auto" w:fill="FFFFFF"/>
        </w:rPr>
        <w:t xml:space="preserve"> </w:t>
      </w:r>
      <w:r>
        <w:rPr>
          <w:rFonts w:ascii="Arial" w:hAnsi="Arial" w:cs="Arial"/>
          <w:bCs/>
          <w:iCs/>
          <w:color w:val="000000"/>
          <w:sz w:val="24"/>
          <w:szCs w:val="24"/>
          <w:shd w:val="clear" w:color="auto" w:fill="FFFFFF"/>
        </w:rPr>
        <w:t xml:space="preserve">se advierte que el </w:t>
      </w:r>
      <w:r w:rsidRPr="000A2CFD">
        <w:rPr>
          <w:rFonts w:ascii="Arial" w:eastAsia="Calibri" w:hAnsi="Arial" w:cs="Arial"/>
          <w:bCs/>
          <w:iCs/>
          <w:color w:val="000000"/>
          <w:spacing w:val="6"/>
          <w:sz w:val="24"/>
          <w:szCs w:val="24"/>
        </w:rPr>
        <w:t xml:space="preserve">asunto será admitido en aras de garantizar </w:t>
      </w:r>
      <w:r>
        <w:rPr>
          <w:rFonts w:ascii="Arial" w:eastAsia="Calibri" w:hAnsi="Arial" w:cs="Arial"/>
          <w:bCs/>
          <w:iCs/>
          <w:color w:val="000000"/>
          <w:spacing w:val="6"/>
          <w:sz w:val="24"/>
          <w:szCs w:val="24"/>
        </w:rPr>
        <w:t>sus</w:t>
      </w:r>
      <w:r w:rsidRPr="000A2CFD">
        <w:rPr>
          <w:rFonts w:ascii="Arial" w:eastAsia="Calibri" w:hAnsi="Arial" w:cs="Arial"/>
          <w:bCs/>
          <w:iCs/>
          <w:color w:val="000000"/>
          <w:spacing w:val="6"/>
          <w:sz w:val="24"/>
          <w:szCs w:val="24"/>
        </w:rPr>
        <w:t xml:space="preserve"> derechos fundamentales, con la advertencia de que </w:t>
      </w:r>
      <w:r>
        <w:rPr>
          <w:rFonts w:ascii="Arial" w:eastAsia="Calibri" w:hAnsi="Arial" w:cs="Arial"/>
          <w:bCs/>
          <w:iCs/>
          <w:color w:val="000000"/>
          <w:spacing w:val="6"/>
          <w:sz w:val="24"/>
          <w:szCs w:val="24"/>
        </w:rPr>
        <w:t>el</w:t>
      </w:r>
      <w:r w:rsidRPr="000A2CFD">
        <w:rPr>
          <w:rFonts w:ascii="Arial" w:eastAsia="Calibri" w:hAnsi="Arial" w:cs="Arial"/>
          <w:bCs/>
          <w:iCs/>
          <w:color w:val="000000"/>
          <w:spacing w:val="6"/>
          <w:sz w:val="24"/>
          <w:szCs w:val="24"/>
        </w:rPr>
        <w:t xml:space="preserve"> respectivo poder deberá allegarse en debida forma previo a emitirse decisión de fondo, so pena de declararse la falta de legitimación en la causa por activa;</w:t>
      </w:r>
      <w:r w:rsidRPr="000A2CFD">
        <w:rPr>
          <w:rFonts w:ascii="Arial" w:eastAsia="Calibri" w:hAnsi="Arial" w:cs="Arial"/>
          <w:color w:val="000000"/>
          <w:spacing w:val="6"/>
          <w:sz w:val="24"/>
          <w:szCs w:val="24"/>
        </w:rPr>
        <w:t xml:space="preserve"> </w:t>
      </w:r>
      <w:r w:rsidRPr="000A2CFD">
        <w:rPr>
          <w:rFonts w:ascii="Arial" w:eastAsia="Calibri" w:hAnsi="Arial" w:cs="Arial"/>
          <w:bCs/>
          <w:iCs/>
          <w:color w:val="000000"/>
          <w:spacing w:val="6"/>
          <w:sz w:val="24"/>
          <w:szCs w:val="24"/>
        </w:rPr>
        <w:t>pues si bien los requisitos se han flexibilizado por la emergencia sanitaria ello no es óbice para el cumplimiento de los rigorismos procesales.</w:t>
      </w:r>
    </w:p>
    <w:p w14:paraId="09933063" w14:textId="0F143B01" w:rsidR="000A2CFD" w:rsidRPr="00002928" w:rsidRDefault="000A2CFD" w:rsidP="004A33B4">
      <w:pPr>
        <w:tabs>
          <w:tab w:val="left" w:pos="1848"/>
          <w:tab w:val="left" w:pos="5572"/>
        </w:tabs>
        <w:spacing w:after="0" w:line="360" w:lineRule="auto"/>
        <w:jc w:val="both"/>
        <w:rPr>
          <w:rFonts w:ascii="Arial" w:eastAsia="Times New Roman" w:hAnsi="Arial" w:cs="Arial"/>
          <w:sz w:val="24"/>
          <w:szCs w:val="24"/>
          <w:lang w:val="es-ES" w:eastAsia="es-ES"/>
        </w:rPr>
      </w:pPr>
    </w:p>
    <w:p w14:paraId="6C26037C" w14:textId="77777777" w:rsidR="00002928" w:rsidRPr="00002928" w:rsidRDefault="00002928" w:rsidP="004A33B4">
      <w:pPr>
        <w:spacing w:after="0" w:line="360" w:lineRule="auto"/>
        <w:ind w:firstLine="708"/>
        <w:jc w:val="both"/>
        <w:rPr>
          <w:rFonts w:ascii="Arial" w:eastAsia="Times New Roman" w:hAnsi="Arial" w:cs="Arial"/>
          <w:b/>
          <w:iCs/>
          <w:sz w:val="24"/>
          <w:szCs w:val="24"/>
          <w:lang w:val="es-ES" w:eastAsia="es-ES"/>
        </w:rPr>
      </w:pPr>
    </w:p>
    <w:p w14:paraId="0960AD87" w14:textId="7E6419FC" w:rsidR="00002928" w:rsidRPr="00002928" w:rsidRDefault="00091F64" w:rsidP="004A33B4">
      <w:pPr>
        <w:numPr>
          <w:ilvl w:val="0"/>
          <w:numId w:val="2"/>
        </w:numPr>
        <w:spacing w:after="0" w:line="360" w:lineRule="auto"/>
        <w:ind w:left="1425"/>
        <w:contextualSpacing/>
        <w:jc w:val="both"/>
        <w:rPr>
          <w:rFonts w:ascii="Arial" w:eastAsia="Times New Roman" w:hAnsi="Arial" w:cs="Arial"/>
          <w:b/>
          <w:sz w:val="26"/>
          <w:szCs w:val="26"/>
          <w:lang w:val="es-ES" w:eastAsia="es-ES"/>
        </w:rPr>
      </w:pPr>
      <w:r w:rsidRPr="00002928">
        <w:rPr>
          <w:rFonts w:ascii="Arial" w:eastAsia="Times New Roman" w:hAnsi="Arial" w:cs="Arial"/>
          <w:b/>
          <w:iCs/>
          <w:sz w:val="24"/>
          <w:szCs w:val="24"/>
          <w:lang w:val="es-ES" w:eastAsia="es-ES"/>
        </w:rPr>
        <w:t>DE LA SOLICITUD DE MEDIDA CAUTELAR.</w:t>
      </w:r>
    </w:p>
    <w:p w14:paraId="06D58353" w14:textId="77777777" w:rsidR="009E51E7" w:rsidRDefault="009E51E7" w:rsidP="004A33B4">
      <w:pPr>
        <w:pStyle w:val="NormalWeb"/>
        <w:spacing w:before="0" w:beforeAutospacing="0" w:after="0" w:afterAutospacing="0" w:line="360" w:lineRule="auto"/>
        <w:jc w:val="both"/>
        <w:rPr>
          <w:rFonts w:ascii="Arial" w:hAnsi="Arial" w:cs="Arial"/>
          <w:lang w:val="es-ES" w:eastAsia="ar-SA"/>
        </w:rPr>
      </w:pPr>
    </w:p>
    <w:p w14:paraId="396544E9" w14:textId="3B85608B" w:rsidR="009E51E7" w:rsidRDefault="009E51E7" w:rsidP="004A33B4">
      <w:pPr>
        <w:pStyle w:val="NormalWeb"/>
        <w:spacing w:before="0" w:beforeAutospacing="0" w:after="0" w:afterAutospacing="0" w:line="360" w:lineRule="auto"/>
        <w:jc w:val="both"/>
        <w:rPr>
          <w:rFonts w:ascii="Arial" w:hAnsi="Arial" w:cs="Arial"/>
          <w:lang w:val="es-ES" w:eastAsia="ar-SA"/>
        </w:rPr>
      </w:pPr>
      <w:r>
        <w:rPr>
          <w:rFonts w:ascii="Arial" w:hAnsi="Arial" w:cs="Arial"/>
          <w:lang w:val="es-ES" w:eastAsia="ar-SA"/>
        </w:rPr>
        <w:t>La Constitución Política le impregnó a la acción de tutela la característica de ser un procedimiento preferente y sumario, no obstante ello, el artículo 7° del Decreto 2591 de 1991</w:t>
      </w:r>
      <w:r>
        <w:rPr>
          <w:rStyle w:val="Refdenotaalpie"/>
          <w:rFonts w:ascii="Arial" w:hAnsi="Arial"/>
          <w:lang w:val="es-ES" w:eastAsia="ar-SA"/>
        </w:rPr>
        <w:footnoteReference w:id="8"/>
      </w:r>
      <w:r>
        <w:rPr>
          <w:rFonts w:ascii="Arial" w:hAnsi="Arial" w:cs="Arial"/>
          <w:lang w:val="es-ES" w:eastAsia="ar-SA"/>
        </w:rPr>
        <w:t>, reforzó tal condición, en el sentido de reconocer a los jueces constitucionales la posibilidad de actuar de manera inmediata, según lo consideren, para proteger aquellos derechos que se pudieren encontrar amenazados o vulnerados desde la presentación de la demanda, para evitar la configuración de perjuicios inminentes y ciertos, hasta tanto se emita una decisión de fondo. Señala la norma:</w:t>
      </w:r>
    </w:p>
    <w:p w14:paraId="7D117BED" w14:textId="77777777" w:rsidR="009E51E7" w:rsidRDefault="009E51E7" w:rsidP="004A33B4">
      <w:pPr>
        <w:pStyle w:val="NormalWeb"/>
        <w:spacing w:before="0" w:beforeAutospacing="0" w:after="0" w:afterAutospacing="0"/>
        <w:ind w:left="720"/>
        <w:jc w:val="both"/>
        <w:rPr>
          <w:rFonts w:ascii="Arial" w:hAnsi="Arial" w:cs="Arial"/>
          <w:color w:val="000000"/>
          <w:sz w:val="22"/>
          <w:szCs w:val="22"/>
        </w:rPr>
      </w:pPr>
    </w:p>
    <w:p w14:paraId="22CC38C6" w14:textId="2E7D63FE" w:rsidR="009E51E7" w:rsidRPr="006C7E06" w:rsidRDefault="009E51E7" w:rsidP="004A33B4">
      <w:pPr>
        <w:pStyle w:val="NormalWeb"/>
        <w:spacing w:before="0" w:beforeAutospacing="0" w:after="0" w:afterAutospacing="0"/>
        <w:ind w:left="567"/>
        <w:jc w:val="both"/>
        <w:rPr>
          <w:rFonts w:ascii="Arial" w:hAnsi="Arial" w:cs="Arial"/>
          <w:color w:val="000000"/>
          <w:sz w:val="22"/>
          <w:szCs w:val="22"/>
        </w:rPr>
      </w:pPr>
      <w:r>
        <w:rPr>
          <w:rFonts w:ascii="Arial" w:hAnsi="Arial" w:cs="Arial"/>
          <w:color w:val="000000"/>
          <w:sz w:val="22"/>
          <w:szCs w:val="22"/>
        </w:rPr>
        <w:t>«</w:t>
      </w:r>
      <w:r w:rsidRPr="006C7E06">
        <w:rPr>
          <w:rFonts w:ascii="Arial" w:hAnsi="Arial" w:cs="Arial"/>
          <w:color w:val="000000"/>
          <w:sz w:val="22"/>
          <w:szCs w:val="22"/>
        </w:rPr>
        <w:t>Artículo 7o. Medidas provisionales para proteger un derecho. Desde la presentación de la solicitud, cuando el juez expresamente lo considere necesario y urgente para proteger el derecho, suspenderá la aplicación del acto concreto que lo amenace o vulnere.</w:t>
      </w:r>
    </w:p>
    <w:p w14:paraId="0FAAB935" w14:textId="77777777" w:rsidR="009E51E7" w:rsidRPr="006C7E06" w:rsidRDefault="009E51E7" w:rsidP="004A33B4">
      <w:pPr>
        <w:pStyle w:val="NormalWeb"/>
        <w:spacing w:before="0" w:beforeAutospacing="0" w:after="0" w:afterAutospacing="0"/>
        <w:ind w:left="567"/>
        <w:jc w:val="both"/>
        <w:rPr>
          <w:rFonts w:ascii="Arial" w:hAnsi="Arial" w:cs="Arial"/>
          <w:color w:val="000000"/>
          <w:sz w:val="22"/>
          <w:szCs w:val="22"/>
        </w:rPr>
      </w:pPr>
    </w:p>
    <w:p w14:paraId="238FDF5A" w14:textId="77777777" w:rsidR="009E51E7" w:rsidRPr="006C7E06" w:rsidRDefault="009E51E7" w:rsidP="004A33B4">
      <w:pPr>
        <w:pStyle w:val="NormalWeb"/>
        <w:spacing w:before="0" w:beforeAutospacing="0" w:after="0" w:afterAutospacing="0"/>
        <w:ind w:left="567"/>
        <w:jc w:val="both"/>
        <w:rPr>
          <w:rFonts w:ascii="Arial" w:hAnsi="Arial" w:cs="Arial"/>
          <w:color w:val="000000"/>
          <w:sz w:val="22"/>
          <w:szCs w:val="22"/>
        </w:rPr>
      </w:pPr>
      <w:r w:rsidRPr="006C7E06">
        <w:rPr>
          <w:rFonts w:ascii="Arial" w:hAnsi="Arial" w:cs="Arial"/>
          <w:color w:val="000000"/>
          <w:sz w:val="22"/>
          <w:szCs w:val="22"/>
        </w:rPr>
        <w:t>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w:t>
      </w:r>
    </w:p>
    <w:p w14:paraId="617842E7" w14:textId="77777777" w:rsidR="009E51E7" w:rsidRPr="006C7E06" w:rsidRDefault="009E51E7" w:rsidP="004A33B4">
      <w:pPr>
        <w:pStyle w:val="NormalWeb"/>
        <w:spacing w:before="0" w:beforeAutospacing="0" w:after="0" w:afterAutospacing="0"/>
        <w:ind w:left="567"/>
        <w:jc w:val="both"/>
        <w:rPr>
          <w:rFonts w:ascii="Arial" w:hAnsi="Arial" w:cs="Arial"/>
          <w:color w:val="000000"/>
          <w:sz w:val="22"/>
          <w:szCs w:val="22"/>
        </w:rPr>
      </w:pPr>
    </w:p>
    <w:p w14:paraId="5DAB957F" w14:textId="77777777" w:rsidR="009E51E7" w:rsidRDefault="009E51E7" w:rsidP="004A33B4">
      <w:pPr>
        <w:pStyle w:val="NormalWeb"/>
        <w:spacing w:before="0" w:beforeAutospacing="0" w:after="0" w:afterAutospacing="0"/>
        <w:ind w:left="567"/>
        <w:jc w:val="both"/>
        <w:rPr>
          <w:rFonts w:ascii="Arial" w:hAnsi="Arial" w:cs="Arial"/>
          <w:color w:val="000000"/>
          <w:sz w:val="22"/>
          <w:szCs w:val="22"/>
        </w:rPr>
      </w:pPr>
      <w:r w:rsidRPr="006C7E06">
        <w:rPr>
          <w:rFonts w:ascii="Arial" w:hAnsi="Arial" w:cs="Arial"/>
          <w:color w:val="000000"/>
          <w:sz w:val="22"/>
          <w:szCs w:val="22"/>
        </w:rPr>
        <w:t>La suspensión de la aplicación se notificará inmediatamente a aquél contra quien se hubiere hecho la solicitud por el medio más expedito posible.</w:t>
      </w:r>
    </w:p>
    <w:p w14:paraId="1A931376" w14:textId="77777777" w:rsidR="009E51E7" w:rsidRPr="006C7E06" w:rsidRDefault="009E51E7" w:rsidP="004A33B4">
      <w:pPr>
        <w:pStyle w:val="NormalWeb"/>
        <w:spacing w:before="0" w:beforeAutospacing="0" w:after="0" w:afterAutospacing="0"/>
        <w:ind w:left="567"/>
        <w:jc w:val="both"/>
        <w:rPr>
          <w:rFonts w:ascii="Arial" w:hAnsi="Arial" w:cs="Arial"/>
          <w:color w:val="000000"/>
          <w:sz w:val="22"/>
          <w:szCs w:val="22"/>
        </w:rPr>
      </w:pPr>
    </w:p>
    <w:p w14:paraId="175E660B" w14:textId="77777777" w:rsidR="009E51E7" w:rsidRPr="006C7E06" w:rsidRDefault="009E51E7" w:rsidP="004A33B4">
      <w:pPr>
        <w:pStyle w:val="NormalWeb"/>
        <w:spacing w:before="0" w:beforeAutospacing="0" w:after="0" w:afterAutospacing="0"/>
        <w:ind w:left="567"/>
        <w:jc w:val="both"/>
        <w:rPr>
          <w:rFonts w:ascii="Arial" w:hAnsi="Arial" w:cs="Arial"/>
          <w:color w:val="000000"/>
          <w:sz w:val="22"/>
          <w:szCs w:val="22"/>
        </w:rPr>
      </w:pPr>
      <w:r w:rsidRPr="006C7E06">
        <w:rPr>
          <w:rFonts w:ascii="Arial" w:hAnsi="Arial" w:cs="Arial"/>
          <w:color w:val="000000"/>
          <w:sz w:val="22"/>
          <w:szCs w:val="22"/>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1B7D751D" w14:textId="77777777" w:rsidR="009E51E7" w:rsidRDefault="009E51E7" w:rsidP="004A33B4">
      <w:pPr>
        <w:pStyle w:val="NormalWeb"/>
        <w:spacing w:before="0" w:beforeAutospacing="0" w:after="0" w:afterAutospacing="0"/>
        <w:ind w:left="567"/>
        <w:jc w:val="both"/>
        <w:rPr>
          <w:rFonts w:ascii="Arial" w:hAnsi="Arial" w:cs="Arial"/>
          <w:color w:val="000000"/>
          <w:sz w:val="22"/>
          <w:szCs w:val="22"/>
        </w:rPr>
      </w:pPr>
    </w:p>
    <w:p w14:paraId="770567FA" w14:textId="5268630D" w:rsidR="009E51E7" w:rsidRDefault="009E51E7" w:rsidP="004A33B4">
      <w:pPr>
        <w:pStyle w:val="NormalWeb"/>
        <w:spacing w:before="0" w:beforeAutospacing="0" w:after="0" w:afterAutospacing="0"/>
        <w:ind w:left="567"/>
        <w:jc w:val="both"/>
        <w:rPr>
          <w:rFonts w:ascii="Arial" w:hAnsi="Arial" w:cs="Arial"/>
          <w:color w:val="000000"/>
          <w:sz w:val="22"/>
          <w:szCs w:val="22"/>
        </w:rPr>
      </w:pPr>
      <w:r w:rsidRPr="006C7E06">
        <w:rPr>
          <w:rFonts w:ascii="Arial" w:hAnsi="Arial" w:cs="Arial"/>
          <w:color w:val="000000"/>
          <w:sz w:val="22"/>
          <w:szCs w:val="22"/>
        </w:rPr>
        <w:t>El juez podrá, de oficio o a petición de parte, por resolución debidamente fundada, hacer cesar en cualquier momento la autorización de ejecución o las otras medidas cautelares que hubiere dictado.</w:t>
      </w:r>
      <w:r>
        <w:rPr>
          <w:rFonts w:ascii="Arial" w:hAnsi="Arial" w:cs="Arial"/>
          <w:color w:val="000000"/>
          <w:sz w:val="22"/>
          <w:szCs w:val="22"/>
        </w:rPr>
        <w:t>».</w:t>
      </w:r>
    </w:p>
    <w:p w14:paraId="09ACBE65" w14:textId="77777777" w:rsidR="0013752A" w:rsidRPr="006C7E06" w:rsidRDefault="0013752A" w:rsidP="004A33B4">
      <w:pPr>
        <w:pStyle w:val="NormalWeb"/>
        <w:spacing w:before="0" w:beforeAutospacing="0" w:after="0" w:afterAutospacing="0"/>
        <w:ind w:left="567"/>
        <w:jc w:val="both"/>
        <w:rPr>
          <w:rFonts w:ascii="Arial" w:hAnsi="Arial" w:cs="Arial"/>
          <w:lang w:eastAsia="ar-SA"/>
        </w:rPr>
      </w:pPr>
    </w:p>
    <w:p w14:paraId="2572CDDE" w14:textId="3097F6BC" w:rsidR="009E51E7" w:rsidRPr="009E51E7" w:rsidRDefault="009E51E7" w:rsidP="004A33B4">
      <w:pPr>
        <w:shd w:val="clear" w:color="auto" w:fill="FFFFFF"/>
        <w:spacing w:after="0" w:line="360" w:lineRule="auto"/>
        <w:ind w:right="20"/>
        <w:jc w:val="both"/>
        <w:rPr>
          <w:rFonts w:ascii="Arial" w:eastAsia="Times New Roman" w:hAnsi="Arial" w:cs="Arial"/>
          <w:color w:val="000000"/>
          <w:sz w:val="24"/>
          <w:szCs w:val="24"/>
          <w:lang w:eastAsia="es-CO"/>
        </w:rPr>
      </w:pPr>
      <w:r w:rsidRPr="009E51E7">
        <w:rPr>
          <w:rFonts w:ascii="Arial" w:eastAsia="Times New Roman" w:hAnsi="Arial" w:cs="Arial"/>
          <w:color w:val="000000"/>
          <w:sz w:val="24"/>
          <w:szCs w:val="24"/>
          <w:lang w:eastAsia="es-CO"/>
        </w:rPr>
        <w:t xml:space="preserve">Ahora bien, en cuanto a la medida provisional de suspensión de actos concretos que pudieren amenazar o vulnerar derechos fundamentales, debe entenderse que su única finalidad, es evitar que la amenaza al </w:t>
      </w:r>
      <w:r w:rsidRPr="009E51E7">
        <w:rPr>
          <w:rFonts w:ascii="Arial" w:eastAsia="Times New Roman" w:hAnsi="Arial" w:cs="Arial"/>
          <w:color w:val="000000"/>
          <w:sz w:val="24"/>
          <w:szCs w:val="24"/>
          <w:lang w:eastAsia="es-CO"/>
        </w:rPr>
        <w:lastRenderedPageBreak/>
        <w:t>derecho se convierta en violación o que la violación del derecho produzca un daño más gravoso que haga que el fallo de tutela carezca de eficacia en caso de ser amparable el derecho</w:t>
      </w:r>
      <w:r>
        <w:rPr>
          <w:rStyle w:val="Refdenotaalpie"/>
          <w:rFonts w:ascii="Arial" w:eastAsia="Times New Roman" w:hAnsi="Arial"/>
          <w:color w:val="000000"/>
          <w:sz w:val="24"/>
          <w:szCs w:val="24"/>
          <w:lang w:eastAsia="es-CO"/>
        </w:rPr>
        <w:footnoteReference w:id="9"/>
      </w:r>
      <w:r w:rsidRPr="009E51E7">
        <w:rPr>
          <w:rFonts w:ascii="Arial" w:eastAsia="Times New Roman" w:hAnsi="Arial" w:cs="Arial"/>
          <w:color w:val="000000"/>
          <w:sz w:val="24"/>
          <w:szCs w:val="24"/>
          <w:lang w:eastAsia="es-CO"/>
        </w:rPr>
        <w:t>, es decir, que la decisión que se profiera con ocasión de una medida cautelar es independiente de la que se emita al momento de dictar sentencia</w:t>
      </w:r>
      <w:r w:rsidR="00463B12">
        <w:rPr>
          <w:rFonts w:ascii="Arial" w:eastAsia="Times New Roman" w:hAnsi="Arial" w:cs="Arial"/>
          <w:color w:val="000000"/>
          <w:sz w:val="24"/>
          <w:szCs w:val="24"/>
          <w:lang w:eastAsia="es-CO"/>
        </w:rPr>
        <w:t>, sin que pueda entenderse como prejuzgamiento.</w:t>
      </w:r>
    </w:p>
    <w:p w14:paraId="5CEDC2B9" w14:textId="77777777" w:rsidR="00002928" w:rsidRPr="00002928" w:rsidRDefault="00002928" w:rsidP="004A33B4">
      <w:pPr>
        <w:spacing w:after="0" w:line="360" w:lineRule="auto"/>
        <w:jc w:val="both"/>
        <w:rPr>
          <w:rFonts w:ascii="Arial" w:eastAsia="Times New Roman" w:hAnsi="Arial" w:cs="Arial"/>
          <w:sz w:val="24"/>
          <w:szCs w:val="24"/>
          <w:lang w:val="es-ES" w:eastAsia="es-ES"/>
        </w:rPr>
      </w:pPr>
    </w:p>
    <w:p w14:paraId="28541344" w14:textId="77777777" w:rsidR="00002928" w:rsidRPr="00002928" w:rsidRDefault="00002928" w:rsidP="004A33B4">
      <w:pPr>
        <w:spacing w:after="0" w:line="360" w:lineRule="auto"/>
        <w:jc w:val="both"/>
        <w:rPr>
          <w:rFonts w:ascii="Arial" w:eastAsia="Times New Roman" w:hAnsi="Arial" w:cs="Arial"/>
          <w:sz w:val="24"/>
          <w:szCs w:val="24"/>
          <w:lang w:val="es-ES" w:eastAsia="es-ES"/>
        </w:rPr>
      </w:pPr>
      <w:r w:rsidRPr="00002928">
        <w:rPr>
          <w:rFonts w:ascii="Arial" w:eastAsia="Times New Roman" w:hAnsi="Arial" w:cs="Arial"/>
          <w:sz w:val="24"/>
          <w:szCs w:val="24"/>
          <w:lang w:val="es-ES" w:eastAsia="es-ES"/>
        </w:rPr>
        <w:t>Solicita la parte actora, se decrete como medida provisional:</w:t>
      </w:r>
    </w:p>
    <w:p w14:paraId="3C73EC4C" w14:textId="77777777" w:rsidR="00002928" w:rsidRPr="00002928" w:rsidRDefault="00002928" w:rsidP="004A33B4">
      <w:pPr>
        <w:tabs>
          <w:tab w:val="left" w:pos="1848"/>
        </w:tabs>
        <w:spacing w:after="0" w:line="240" w:lineRule="auto"/>
        <w:jc w:val="both"/>
        <w:rPr>
          <w:rFonts w:ascii="Arial" w:eastAsia="Times New Roman" w:hAnsi="Arial" w:cs="Arial"/>
          <w:b/>
          <w:bCs/>
          <w:lang w:eastAsia="es-ES"/>
        </w:rPr>
      </w:pPr>
    </w:p>
    <w:p w14:paraId="6701311F" w14:textId="290D531D" w:rsidR="00A24EE7" w:rsidRPr="00E312D5" w:rsidRDefault="00002928" w:rsidP="004A33B4">
      <w:pPr>
        <w:autoSpaceDE w:val="0"/>
        <w:autoSpaceDN w:val="0"/>
        <w:adjustRightInd w:val="0"/>
        <w:spacing w:after="0" w:line="240" w:lineRule="auto"/>
        <w:ind w:left="567"/>
        <w:jc w:val="both"/>
        <w:rPr>
          <w:rFonts w:ascii="Arial" w:hAnsi="Arial" w:cs="Arial"/>
        </w:rPr>
      </w:pPr>
      <w:r w:rsidRPr="00002928">
        <w:rPr>
          <w:rFonts w:ascii="Arial" w:eastAsia="Times New Roman" w:hAnsi="Arial" w:cs="Arial"/>
          <w:bCs/>
          <w:lang w:eastAsia="es-ES"/>
        </w:rPr>
        <w:t>«[…]</w:t>
      </w:r>
      <w:r w:rsidRPr="00002928">
        <w:rPr>
          <w:rFonts w:ascii="Arial" w:hAnsi="Arial" w:cs="Arial"/>
        </w:rPr>
        <w:t xml:space="preserve"> </w:t>
      </w:r>
      <w:r w:rsidR="00A24EE7" w:rsidRPr="00E312D5">
        <w:rPr>
          <w:rFonts w:ascii="Arial" w:hAnsi="Arial" w:cs="Arial"/>
        </w:rPr>
        <w:t>Por medio de la presente acción, conforme al artículo 7 del Decreto 2591 de</w:t>
      </w:r>
      <w:r w:rsidR="00E312D5" w:rsidRPr="00E312D5">
        <w:rPr>
          <w:rFonts w:ascii="Arial" w:hAnsi="Arial" w:cs="Arial"/>
        </w:rPr>
        <w:t xml:space="preserve"> </w:t>
      </w:r>
      <w:r w:rsidR="00A24EE7" w:rsidRPr="00E312D5">
        <w:rPr>
          <w:rFonts w:ascii="Arial" w:hAnsi="Arial" w:cs="Arial"/>
        </w:rPr>
        <w:t>1991, solicito respetuosamente al H. Consejo de Estado decretar, como</w:t>
      </w:r>
      <w:r w:rsidR="00E312D5" w:rsidRPr="00E312D5">
        <w:rPr>
          <w:rFonts w:ascii="Arial" w:hAnsi="Arial" w:cs="Arial"/>
        </w:rPr>
        <w:t xml:space="preserve"> </w:t>
      </w:r>
      <w:r w:rsidR="00A24EE7" w:rsidRPr="00E312D5">
        <w:rPr>
          <w:rFonts w:ascii="Arial" w:hAnsi="Arial" w:cs="Arial"/>
        </w:rPr>
        <w:t>medida provisional urgente, que sea suspendida la ejecución de la</w:t>
      </w:r>
      <w:r w:rsidR="00E312D5" w:rsidRPr="00E312D5">
        <w:rPr>
          <w:rFonts w:ascii="Arial" w:hAnsi="Arial" w:cs="Arial"/>
        </w:rPr>
        <w:t xml:space="preserve"> </w:t>
      </w:r>
      <w:r w:rsidR="00A24EE7" w:rsidRPr="00E312D5">
        <w:rPr>
          <w:rFonts w:ascii="Arial" w:hAnsi="Arial" w:cs="Arial"/>
        </w:rPr>
        <w:t>sentencia del 11 de mayo de 2021 emitida por el H. Tribunal Administrativo</w:t>
      </w:r>
      <w:r w:rsidR="00E312D5" w:rsidRPr="00E312D5">
        <w:rPr>
          <w:rFonts w:ascii="Arial" w:hAnsi="Arial" w:cs="Arial"/>
        </w:rPr>
        <w:t xml:space="preserve"> </w:t>
      </w:r>
      <w:r w:rsidR="00A24EE7" w:rsidRPr="00E312D5">
        <w:rPr>
          <w:rFonts w:ascii="Arial" w:hAnsi="Arial" w:cs="Arial"/>
        </w:rPr>
        <w:t>de Cundinamarca, hasta tanto se profiera decisión de fondo dentro de la</w:t>
      </w:r>
      <w:r w:rsidR="00E312D5" w:rsidRPr="00E312D5">
        <w:rPr>
          <w:rFonts w:ascii="Arial" w:hAnsi="Arial" w:cs="Arial"/>
        </w:rPr>
        <w:t xml:space="preserve"> </w:t>
      </w:r>
      <w:r w:rsidR="00A24EE7" w:rsidRPr="00E312D5">
        <w:rPr>
          <w:rFonts w:ascii="Arial" w:hAnsi="Arial" w:cs="Arial"/>
        </w:rPr>
        <w:t>presente acción constitucional. De lo contrario, se haría ilusorio el efecto de</w:t>
      </w:r>
      <w:r w:rsidR="00E312D5" w:rsidRPr="00E312D5">
        <w:rPr>
          <w:rFonts w:ascii="Arial" w:hAnsi="Arial" w:cs="Arial"/>
        </w:rPr>
        <w:t xml:space="preserve"> </w:t>
      </w:r>
      <w:r w:rsidR="00A24EE7" w:rsidRPr="00E312D5">
        <w:rPr>
          <w:rFonts w:ascii="Arial" w:hAnsi="Arial" w:cs="Arial"/>
        </w:rPr>
        <w:t>un eventual fallo a favor de mis representadas.</w:t>
      </w:r>
    </w:p>
    <w:p w14:paraId="3D2D75DF" w14:textId="77777777" w:rsidR="00E312D5" w:rsidRPr="00E312D5" w:rsidRDefault="00E312D5" w:rsidP="004A33B4">
      <w:pPr>
        <w:autoSpaceDE w:val="0"/>
        <w:autoSpaceDN w:val="0"/>
        <w:adjustRightInd w:val="0"/>
        <w:spacing w:after="0" w:line="240" w:lineRule="auto"/>
        <w:ind w:left="567"/>
        <w:jc w:val="both"/>
        <w:rPr>
          <w:rFonts w:ascii="Arial" w:hAnsi="Arial" w:cs="Arial"/>
        </w:rPr>
      </w:pPr>
    </w:p>
    <w:p w14:paraId="7CECCA08" w14:textId="77777777" w:rsidR="00E312D5" w:rsidRPr="00E312D5" w:rsidRDefault="00A24EE7" w:rsidP="004A33B4">
      <w:pPr>
        <w:autoSpaceDE w:val="0"/>
        <w:autoSpaceDN w:val="0"/>
        <w:adjustRightInd w:val="0"/>
        <w:spacing w:after="0" w:line="240" w:lineRule="auto"/>
        <w:ind w:left="567"/>
        <w:jc w:val="both"/>
        <w:rPr>
          <w:rFonts w:ascii="Arial" w:hAnsi="Arial" w:cs="Arial"/>
        </w:rPr>
      </w:pPr>
      <w:r w:rsidRPr="00E312D5">
        <w:rPr>
          <w:rFonts w:ascii="Arial" w:hAnsi="Arial" w:cs="Arial"/>
        </w:rPr>
        <w:t>Lo anterior, dado que el término que le fue otorgado a la UNGRD para</w:t>
      </w:r>
      <w:r w:rsidR="00E312D5" w:rsidRPr="00E312D5">
        <w:rPr>
          <w:rFonts w:ascii="Arial" w:hAnsi="Arial" w:cs="Arial"/>
        </w:rPr>
        <w:t xml:space="preserve"> </w:t>
      </w:r>
      <w:r w:rsidRPr="00E312D5">
        <w:rPr>
          <w:rFonts w:ascii="Arial" w:hAnsi="Arial" w:cs="Arial"/>
        </w:rPr>
        <w:t>entregar los contratos para la adquisición de vacunas contra el COVID-19 es</w:t>
      </w:r>
      <w:r w:rsidR="00E312D5" w:rsidRPr="00E312D5">
        <w:rPr>
          <w:rFonts w:ascii="Arial" w:hAnsi="Arial" w:cs="Arial"/>
        </w:rPr>
        <w:t xml:space="preserve"> </w:t>
      </w:r>
      <w:r w:rsidRPr="00E312D5">
        <w:rPr>
          <w:rFonts w:ascii="Arial" w:hAnsi="Arial" w:cs="Arial"/>
        </w:rPr>
        <w:t>extremadamente corto (3 días) y se vence mañana (26 de mayo de 2021).</w:t>
      </w:r>
    </w:p>
    <w:p w14:paraId="27BE4629" w14:textId="77777777" w:rsidR="00E312D5" w:rsidRPr="00E312D5" w:rsidRDefault="00E312D5" w:rsidP="004A33B4">
      <w:pPr>
        <w:autoSpaceDE w:val="0"/>
        <w:autoSpaceDN w:val="0"/>
        <w:adjustRightInd w:val="0"/>
        <w:spacing w:after="0" w:line="240" w:lineRule="auto"/>
        <w:ind w:left="567"/>
        <w:jc w:val="both"/>
        <w:rPr>
          <w:rFonts w:ascii="Arial" w:hAnsi="Arial" w:cs="Arial"/>
        </w:rPr>
      </w:pPr>
    </w:p>
    <w:p w14:paraId="1D8CCD38" w14:textId="562F4800" w:rsidR="00A24EE7" w:rsidRPr="00E312D5" w:rsidRDefault="00A24EE7" w:rsidP="004A33B4">
      <w:pPr>
        <w:autoSpaceDE w:val="0"/>
        <w:autoSpaceDN w:val="0"/>
        <w:adjustRightInd w:val="0"/>
        <w:spacing w:after="0" w:line="240" w:lineRule="auto"/>
        <w:ind w:left="567"/>
        <w:jc w:val="both"/>
        <w:rPr>
          <w:rFonts w:ascii="Arial" w:hAnsi="Arial" w:cs="Arial"/>
        </w:rPr>
      </w:pPr>
      <w:r w:rsidRPr="00E312D5">
        <w:rPr>
          <w:rFonts w:ascii="Arial" w:hAnsi="Arial" w:cs="Arial"/>
        </w:rPr>
        <w:t>En el caso de JANSSEN PHARMACEUTICA, el contrato suscrito con el gobierno</w:t>
      </w:r>
      <w:r w:rsidR="00E312D5" w:rsidRPr="00E312D5">
        <w:rPr>
          <w:rFonts w:ascii="Arial" w:hAnsi="Arial" w:cs="Arial"/>
        </w:rPr>
        <w:t xml:space="preserve"> </w:t>
      </w:r>
      <w:r w:rsidRPr="00E312D5">
        <w:rPr>
          <w:rFonts w:ascii="Arial" w:hAnsi="Arial" w:cs="Arial"/>
        </w:rPr>
        <w:t>de Colombia contiene información altamente sensible y confidencial,</w:t>
      </w:r>
      <w:r w:rsidR="00E312D5" w:rsidRPr="00E312D5">
        <w:rPr>
          <w:rFonts w:ascii="Arial" w:hAnsi="Arial" w:cs="Arial"/>
        </w:rPr>
        <w:t xml:space="preserve"> </w:t>
      </w:r>
      <w:r w:rsidRPr="00E312D5">
        <w:rPr>
          <w:rFonts w:ascii="Arial" w:hAnsi="Arial" w:cs="Arial"/>
        </w:rPr>
        <w:t>incluyendo secretos empresariales de alto valor comercial y competitivo. Ello</w:t>
      </w:r>
      <w:r w:rsidR="00E312D5" w:rsidRPr="00E312D5">
        <w:rPr>
          <w:rFonts w:ascii="Arial" w:hAnsi="Arial" w:cs="Arial"/>
        </w:rPr>
        <w:t xml:space="preserve"> </w:t>
      </w:r>
      <w:r w:rsidRPr="00E312D5">
        <w:rPr>
          <w:rFonts w:ascii="Arial" w:hAnsi="Arial" w:cs="Arial"/>
        </w:rPr>
        <w:t>hace inminente la vulneración de los derechos de las actoras.</w:t>
      </w:r>
    </w:p>
    <w:p w14:paraId="6EEA1A1D" w14:textId="77777777" w:rsidR="00E312D5" w:rsidRPr="00E312D5" w:rsidRDefault="00E312D5" w:rsidP="004A33B4">
      <w:pPr>
        <w:autoSpaceDE w:val="0"/>
        <w:autoSpaceDN w:val="0"/>
        <w:adjustRightInd w:val="0"/>
        <w:spacing w:after="0" w:line="240" w:lineRule="auto"/>
        <w:ind w:left="567"/>
        <w:jc w:val="both"/>
        <w:rPr>
          <w:rFonts w:ascii="Arial" w:hAnsi="Arial" w:cs="Arial"/>
        </w:rPr>
      </w:pPr>
    </w:p>
    <w:p w14:paraId="64383071" w14:textId="77777777" w:rsidR="00422DAC" w:rsidRDefault="00A24EE7" w:rsidP="004A33B4">
      <w:pPr>
        <w:autoSpaceDE w:val="0"/>
        <w:autoSpaceDN w:val="0"/>
        <w:adjustRightInd w:val="0"/>
        <w:spacing w:after="0" w:line="240" w:lineRule="auto"/>
        <w:ind w:left="567"/>
        <w:jc w:val="both"/>
        <w:rPr>
          <w:rFonts w:ascii="Arial" w:hAnsi="Arial" w:cs="Arial"/>
          <w:color w:val="000000"/>
        </w:rPr>
      </w:pPr>
      <w:r w:rsidRPr="00E312D5">
        <w:rPr>
          <w:rFonts w:ascii="Arial" w:hAnsi="Arial" w:cs="Arial"/>
        </w:rPr>
        <w:t>Conforme está posteado en la cuenta de Twitter del Instituto Internacional</w:t>
      </w:r>
      <w:r w:rsidR="00E312D5" w:rsidRPr="00E312D5">
        <w:rPr>
          <w:rFonts w:ascii="Arial" w:hAnsi="Arial" w:cs="Arial"/>
        </w:rPr>
        <w:t xml:space="preserve"> </w:t>
      </w:r>
      <w:r w:rsidRPr="00E312D5">
        <w:rPr>
          <w:rFonts w:ascii="Arial" w:hAnsi="Arial" w:cs="Arial"/>
        </w:rPr>
        <w:t>de Estudios Anticorrupción (@instanticorrup2), los contratos para la</w:t>
      </w:r>
      <w:r w:rsidR="00E312D5" w:rsidRPr="00E312D5">
        <w:rPr>
          <w:rFonts w:ascii="Arial" w:hAnsi="Arial" w:cs="Arial"/>
        </w:rPr>
        <w:t xml:space="preserve"> </w:t>
      </w:r>
      <w:r w:rsidRPr="00E312D5">
        <w:rPr>
          <w:rFonts w:ascii="Arial" w:hAnsi="Arial" w:cs="Arial"/>
        </w:rPr>
        <w:t>adquisición de vacunas contra el COVID-19 van a ser divulgados al público</w:t>
      </w:r>
      <w:r w:rsidR="00E312D5" w:rsidRPr="00E312D5">
        <w:rPr>
          <w:rFonts w:ascii="Arial" w:hAnsi="Arial" w:cs="Arial"/>
        </w:rPr>
        <w:t xml:space="preserve"> </w:t>
      </w:r>
      <w:r w:rsidRPr="00E312D5">
        <w:rPr>
          <w:rFonts w:ascii="Arial" w:hAnsi="Arial" w:cs="Arial"/>
        </w:rPr>
        <w:t>por el señor Camilo Enciso (@camiloencisov)3, siendo evidente que se</w:t>
      </w:r>
      <w:r w:rsidR="00E312D5" w:rsidRPr="00E312D5">
        <w:rPr>
          <w:rFonts w:ascii="Arial" w:hAnsi="Arial" w:cs="Arial"/>
        </w:rPr>
        <w:t xml:space="preserve"> </w:t>
      </w:r>
      <w:r w:rsidRPr="00E312D5">
        <w:rPr>
          <w:rFonts w:ascii="Arial" w:hAnsi="Arial" w:cs="Arial"/>
        </w:rPr>
        <w:t>concretaría un perjuicio irremediable y la pérdida de la información reservada</w:t>
      </w:r>
      <w:r w:rsidR="00422DAC">
        <w:rPr>
          <w:rFonts w:ascii="Arial" w:hAnsi="Arial" w:cs="Arial"/>
        </w:rPr>
        <w:t xml:space="preserve"> </w:t>
      </w:r>
      <w:r w:rsidRPr="00E312D5">
        <w:rPr>
          <w:rFonts w:ascii="Arial" w:hAnsi="Arial" w:cs="Arial"/>
        </w:rPr>
        <w:t>y secretos empresariales de mis representadas, de alto valor comercial:</w:t>
      </w:r>
      <w:r w:rsidRPr="00E312D5">
        <w:rPr>
          <w:rFonts w:ascii="Arial" w:hAnsi="Arial" w:cs="Arial"/>
          <w:color w:val="000000"/>
        </w:rPr>
        <w:t xml:space="preserve"> </w:t>
      </w:r>
    </w:p>
    <w:p w14:paraId="21431E9A" w14:textId="77777777" w:rsidR="00422DAC" w:rsidRDefault="00422DAC" w:rsidP="004A33B4">
      <w:pPr>
        <w:autoSpaceDE w:val="0"/>
        <w:autoSpaceDN w:val="0"/>
        <w:adjustRightInd w:val="0"/>
        <w:spacing w:after="0" w:line="240" w:lineRule="auto"/>
        <w:ind w:left="567"/>
        <w:jc w:val="both"/>
        <w:rPr>
          <w:rFonts w:ascii="Arial" w:hAnsi="Arial" w:cs="Arial"/>
          <w:color w:val="000000"/>
        </w:rPr>
      </w:pPr>
    </w:p>
    <w:p w14:paraId="5F4C3152" w14:textId="26F9CC4B" w:rsidR="00422DAC" w:rsidRDefault="00422DAC" w:rsidP="004A33B4">
      <w:pPr>
        <w:autoSpaceDE w:val="0"/>
        <w:autoSpaceDN w:val="0"/>
        <w:adjustRightInd w:val="0"/>
        <w:spacing w:after="0" w:line="240" w:lineRule="auto"/>
        <w:ind w:left="567"/>
        <w:jc w:val="both"/>
        <w:rPr>
          <w:rFonts w:ascii="Arial" w:hAnsi="Arial" w:cs="Arial"/>
          <w:color w:val="000000"/>
        </w:rPr>
      </w:pPr>
      <w:r w:rsidRPr="00002928">
        <w:rPr>
          <w:rFonts w:ascii="Arial" w:hAnsi="Arial" w:cs="Arial"/>
          <w:color w:val="000000"/>
        </w:rPr>
        <w:t>[…]</w:t>
      </w:r>
    </w:p>
    <w:p w14:paraId="1ADDEF32" w14:textId="4F2E14D3" w:rsidR="00422DAC" w:rsidRDefault="00422DAC" w:rsidP="004A33B4">
      <w:pPr>
        <w:autoSpaceDE w:val="0"/>
        <w:autoSpaceDN w:val="0"/>
        <w:adjustRightInd w:val="0"/>
        <w:spacing w:after="0" w:line="240" w:lineRule="auto"/>
        <w:ind w:left="567"/>
        <w:jc w:val="both"/>
        <w:rPr>
          <w:rFonts w:ascii="Arial" w:hAnsi="Arial" w:cs="Arial"/>
          <w:color w:val="000000"/>
        </w:rPr>
      </w:pPr>
    </w:p>
    <w:p w14:paraId="1C81AC61" w14:textId="5262D4D1" w:rsidR="008C2B02" w:rsidRPr="008C2B02" w:rsidRDefault="008C2B02" w:rsidP="004A33B4">
      <w:pPr>
        <w:autoSpaceDE w:val="0"/>
        <w:autoSpaceDN w:val="0"/>
        <w:adjustRightInd w:val="0"/>
        <w:spacing w:after="0" w:line="240" w:lineRule="auto"/>
        <w:ind w:left="567"/>
        <w:jc w:val="both"/>
        <w:rPr>
          <w:rFonts w:ascii="Arial" w:hAnsi="Arial" w:cs="Arial"/>
        </w:rPr>
      </w:pPr>
      <w:r w:rsidRPr="008C2B02">
        <w:rPr>
          <w:rFonts w:ascii="Arial" w:hAnsi="Arial" w:cs="Arial"/>
        </w:rPr>
        <w:t xml:space="preserve">Por lo anterior, solicitamos que, como medida provisional, se suspendan los efectos de la sentencia de 11 de mayo de 2021, hasta tanto sea resuelta la presente acción constitucional. </w:t>
      </w:r>
    </w:p>
    <w:p w14:paraId="348B2BF2" w14:textId="77777777" w:rsidR="008C2B02" w:rsidRPr="008C2B02" w:rsidRDefault="008C2B02" w:rsidP="004A33B4">
      <w:pPr>
        <w:autoSpaceDE w:val="0"/>
        <w:autoSpaceDN w:val="0"/>
        <w:adjustRightInd w:val="0"/>
        <w:spacing w:after="0" w:line="240" w:lineRule="auto"/>
        <w:ind w:left="567"/>
        <w:jc w:val="both"/>
        <w:rPr>
          <w:rFonts w:ascii="Arial" w:hAnsi="Arial" w:cs="Arial"/>
        </w:rPr>
      </w:pPr>
    </w:p>
    <w:p w14:paraId="25985B3D" w14:textId="157184FA" w:rsidR="00002928" w:rsidRPr="00002928" w:rsidRDefault="008C2B02" w:rsidP="004A33B4">
      <w:pPr>
        <w:autoSpaceDE w:val="0"/>
        <w:autoSpaceDN w:val="0"/>
        <w:adjustRightInd w:val="0"/>
        <w:spacing w:after="0" w:line="240" w:lineRule="auto"/>
        <w:ind w:left="567"/>
        <w:jc w:val="both"/>
        <w:rPr>
          <w:rFonts w:ascii="Arial" w:hAnsi="Arial" w:cs="Arial"/>
          <w:color w:val="000000"/>
        </w:rPr>
      </w:pPr>
      <w:r w:rsidRPr="008C2B02">
        <w:rPr>
          <w:rFonts w:ascii="Arial" w:hAnsi="Arial" w:cs="Arial"/>
        </w:rPr>
        <w:t xml:space="preserve">De manera subsidiaria, en dado caso en que sean entregados los referidos contratos al Instituto Internacional de Estudios Anticorrupción, solicitamos que se ordene, como medida provisional, que tal institución o cualquiera de sus afiliadas deban mantener bajo estricta reserva tanto los contratos mismos como cualquier información allí contenida, en aras de </w:t>
      </w:r>
      <w:r w:rsidRPr="008C2B02">
        <w:rPr>
          <w:rFonts w:ascii="Arial" w:hAnsi="Arial" w:cs="Arial"/>
        </w:rPr>
        <w:lastRenderedPageBreak/>
        <w:t>evitar un perjuicio irremediable, hasta tanto se profiera una sentencia de fondo.</w:t>
      </w:r>
      <w:r w:rsidRPr="008C2B02">
        <w:rPr>
          <w:rFonts w:ascii="Arial" w:hAnsi="Arial" w:cs="Arial"/>
          <w:color w:val="000000"/>
        </w:rPr>
        <w:t xml:space="preserve"> </w:t>
      </w:r>
      <w:r w:rsidR="00002928" w:rsidRPr="00002928">
        <w:rPr>
          <w:rFonts w:ascii="Arial" w:hAnsi="Arial" w:cs="Arial"/>
          <w:color w:val="000000"/>
        </w:rPr>
        <w:t>[…].».</w:t>
      </w:r>
    </w:p>
    <w:p w14:paraId="60F10402" w14:textId="77777777" w:rsidR="00002928" w:rsidRPr="00002928" w:rsidRDefault="00002928" w:rsidP="004A33B4">
      <w:pPr>
        <w:autoSpaceDE w:val="0"/>
        <w:autoSpaceDN w:val="0"/>
        <w:adjustRightInd w:val="0"/>
        <w:spacing w:after="0" w:line="240" w:lineRule="auto"/>
        <w:ind w:left="567"/>
        <w:jc w:val="both"/>
        <w:rPr>
          <w:rFonts w:ascii="Arial" w:hAnsi="Arial" w:cs="Arial"/>
          <w:color w:val="000000"/>
          <w:sz w:val="24"/>
          <w:szCs w:val="24"/>
        </w:rPr>
      </w:pPr>
    </w:p>
    <w:p w14:paraId="19339A32" w14:textId="615E2656" w:rsidR="00002928" w:rsidRDefault="00002928" w:rsidP="004A33B4">
      <w:pPr>
        <w:spacing w:after="0" w:line="360" w:lineRule="auto"/>
        <w:jc w:val="both"/>
        <w:rPr>
          <w:rFonts w:ascii="Arial" w:eastAsia="Calibri" w:hAnsi="Arial" w:cs="Arial"/>
          <w:shd w:val="clear" w:color="auto" w:fill="FFFFFF"/>
        </w:rPr>
      </w:pPr>
      <w:r w:rsidRPr="00002928">
        <w:rPr>
          <w:rFonts w:ascii="Arial" w:eastAsia="Times New Roman" w:hAnsi="Arial" w:cs="Arial"/>
          <w:sz w:val="24"/>
          <w:szCs w:val="24"/>
          <w:lang w:val="es-ES" w:eastAsia="es-ES"/>
        </w:rPr>
        <w:t xml:space="preserve">De conformidad con el escrito contentivo de la solicitud de medida cautelar, se observa que la misma está dirigida a que se suspendan los efectos de la </w:t>
      </w:r>
      <w:r w:rsidR="00D46C06">
        <w:rPr>
          <w:rFonts w:ascii="Arial" w:eastAsia="Times New Roman" w:hAnsi="Arial" w:cs="Arial"/>
          <w:sz w:val="24"/>
          <w:szCs w:val="24"/>
          <w:lang w:val="es-ES" w:eastAsia="es-ES"/>
        </w:rPr>
        <w:t>providencia del 11 de mayo de 2021</w:t>
      </w:r>
      <w:r w:rsidRPr="00002928">
        <w:rPr>
          <w:rFonts w:ascii="Arial" w:eastAsia="Times New Roman" w:hAnsi="Arial" w:cs="Arial"/>
          <w:sz w:val="24"/>
          <w:szCs w:val="24"/>
          <w:lang w:val="es-ES" w:eastAsia="es-ES"/>
        </w:rPr>
        <w:t xml:space="preserve">, </w:t>
      </w:r>
      <w:r w:rsidR="00D46C06">
        <w:rPr>
          <w:rFonts w:ascii="Arial" w:eastAsia="Times New Roman" w:hAnsi="Arial" w:cs="Arial"/>
          <w:sz w:val="24"/>
          <w:szCs w:val="24"/>
          <w:lang w:val="es-ES" w:eastAsia="es-ES"/>
        </w:rPr>
        <w:t>cuyo procedimiento hoy se cuestiona</w:t>
      </w:r>
      <w:r w:rsidRPr="00002928">
        <w:rPr>
          <w:rFonts w:ascii="Arial" w:eastAsia="Times New Roman" w:hAnsi="Arial" w:cs="Arial"/>
          <w:sz w:val="24"/>
          <w:szCs w:val="24"/>
          <w:lang w:val="es-ES" w:eastAsia="es-ES"/>
        </w:rPr>
        <w:t>, al considerar</w:t>
      </w:r>
      <w:r w:rsidR="00D46C06">
        <w:rPr>
          <w:rFonts w:ascii="Arial" w:eastAsia="Times New Roman" w:hAnsi="Arial" w:cs="Arial"/>
          <w:sz w:val="24"/>
          <w:szCs w:val="24"/>
          <w:lang w:val="es-ES" w:eastAsia="es-ES"/>
        </w:rPr>
        <w:t>se</w:t>
      </w:r>
      <w:r w:rsidRPr="00002928">
        <w:rPr>
          <w:rFonts w:ascii="Arial" w:eastAsia="Times New Roman" w:hAnsi="Arial" w:cs="Arial"/>
          <w:sz w:val="24"/>
          <w:szCs w:val="24"/>
          <w:lang w:val="es-ES" w:eastAsia="es-ES"/>
        </w:rPr>
        <w:t xml:space="preserve"> vulneratori</w:t>
      </w:r>
      <w:r w:rsidR="00D46C06">
        <w:rPr>
          <w:rFonts w:ascii="Arial" w:eastAsia="Times New Roman" w:hAnsi="Arial" w:cs="Arial"/>
          <w:sz w:val="24"/>
          <w:szCs w:val="24"/>
          <w:lang w:val="es-ES" w:eastAsia="es-ES"/>
        </w:rPr>
        <w:t>o</w:t>
      </w:r>
      <w:r w:rsidRPr="00002928">
        <w:rPr>
          <w:rFonts w:ascii="Arial" w:eastAsia="Times New Roman" w:hAnsi="Arial" w:cs="Arial"/>
          <w:sz w:val="24"/>
          <w:szCs w:val="24"/>
          <w:lang w:val="es-ES" w:eastAsia="es-ES"/>
        </w:rPr>
        <w:t xml:space="preserve"> de</w:t>
      </w:r>
      <w:r w:rsidR="00D46C06">
        <w:rPr>
          <w:rFonts w:ascii="Arial" w:eastAsia="Times New Roman" w:hAnsi="Arial" w:cs="Arial"/>
          <w:sz w:val="24"/>
          <w:szCs w:val="24"/>
          <w:lang w:val="es-ES" w:eastAsia="es-ES"/>
        </w:rPr>
        <w:t xml:space="preserve"> los derechos fundamentales de las sociedades accionantes, en tanto no se les permitió ejercer su derecho de defensa, pese a las cláusulas contractuales establecidas en el acuerdo suscrito para </w:t>
      </w:r>
      <w:r w:rsidR="00D46C06" w:rsidRPr="00B7175D">
        <w:rPr>
          <w:rFonts w:ascii="Arial" w:eastAsia="Times New Roman" w:hAnsi="Arial" w:cs="Arial"/>
          <w:lang w:val="es-ES" w:eastAsia="es-ES"/>
        </w:rPr>
        <w:t>«la</w:t>
      </w:r>
      <w:r w:rsidR="00D46C06" w:rsidRPr="00317205">
        <w:rPr>
          <w:rFonts w:ascii="Arial" w:eastAsia="Times New Roman" w:hAnsi="Arial" w:cs="Arial"/>
          <w:lang w:eastAsia="es-ES"/>
        </w:rPr>
        <w:t xml:space="preserve"> compra anticipada de vacunas</w:t>
      </w:r>
      <w:r w:rsidR="00D46C06" w:rsidRPr="00B7175D">
        <w:rPr>
          <w:rFonts w:ascii="Arial" w:eastAsia="Times New Roman" w:hAnsi="Arial" w:cs="Arial"/>
          <w:lang w:eastAsia="es-ES"/>
        </w:rPr>
        <w:t xml:space="preserve"> </w:t>
      </w:r>
      <w:r w:rsidR="00D46C06" w:rsidRPr="00317205">
        <w:rPr>
          <w:rFonts w:ascii="Arial" w:eastAsia="Times New Roman" w:hAnsi="Arial" w:cs="Arial"/>
          <w:lang w:eastAsia="es-ES"/>
        </w:rPr>
        <w:t>para el SARS-CoV-2/COVID-19</w:t>
      </w:r>
      <w:r w:rsidR="00D46C06">
        <w:rPr>
          <w:rFonts w:ascii="Arial" w:eastAsia="Times New Roman" w:hAnsi="Arial" w:cs="Arial"/>
          <w:sz w:val="24"/>
          <w:szCs w:val="24"/>
          <w:lang w:eastAsia="es-ES"/>
        </w:rPr>
        <w:t>», que dan cuenta que en</w:t>
      </w:r>
      <w:r w:rsidR="00EA05FA">
        <w:rPr>
          <w:rFonts w:ascii="Arial" w:eastAsia="Times New Roman" w:hAnsi="Arial" w:cs="Arial"/>
          <w:sz w:val="24"/>
          <w:szCs w:val="24"/>
          <w:lang w:eastAsia="es-ES"/>
        </w:rPr>
        <w:t xml:space="preserve"> </w:t>
      </w:r>
      <w:r w:rsidR="00D46C06">
        <w:rPr>
          <w:rFonts w:ascii="Arial" w:eastAsia="Times New Roman" w:hAnsi="Arial" w:cs="Arial"/>
          <w:sz w:val="24"/>
          <w:szCs w:val="24"/>
          <w:lang w:eastAsia="es-ES"/>
        </w:rPr>
        <w:t>el evento de revelación de información confidencial por orden judicial, «</w:t>
      </w:r>
      <w:r w:rsidR="00D46C06" w:rsidRPr="00317205">
        <w:rPr>
          <w:rFonts w:ascii="Arial" w:eastAsia="Calibri" w:hAnsi="Arial" w:cs="Arial"/>
          <w:shd w:val="clear" w:color="auto" w:fill="FFFFFF"/>
        </w:rPr>
        <w:t>tendrá la oportunidad de ejercer sus derechos e intervenir ante el respectivo tribunal para oponerse a la divulgación y proteger la información confidencial</w:t>
      </w:r>
      <w:r w:rsidR="00D46C06">
        <w:rPr>
          <w:rFonts w:ascii="Arial" w:eastAsia="Calibri" w:hAnsi="Arial" w:cs="Arial"/>
          <w:shd w:val="clear" w:color="auto" w:fill="FFFFFF"/>
        </w:rPr>
        <w:t>».</w:t>
      </w:r>
    </w:p>
    <w:p w14:paraId="73F1AEBF" w14:textId="19C9B8BF" w:rsidR="00813FE9" w:rsidRPr="00BA07EA" w:rsidRDefault="00813FE9" w:rsidP="004A33B4">
      <w:pPr>
        <w:spacing w:after="0" w:line="360" w:lineRule="auto"/>
        <w:jc w:val="both"/>
        <w:rPr>
          <w:rFonts w:ascii="Arial" w:eastAsia="Calibri" w:hAnsi="Arial" w:cs="Arial"/>
          <w:sz w:val="24"/>
          <w:szCs w:val="24"/>
          <w:shd w:val="clear" w:color="auto" w:fill="FFFFFF"/>
        </w:rPr>
      </w:pPr>
    </w:p>
    <w:p w14:paraId="7E14CE53" w14:textId="7D05F380" w:rsidR="00813FE9" w:rsidRDefault="00813FE9" w:rsidP="004A33B4">
      <w:pPr>
        <w:spacing w:after="0" w:line="360" w:lineRule="auto"/>
        <w:jc w:val="both"/>
        <w:rPr>
          <w:rFonts w:ascii="Arial" w:eastAsia="Calibri" w:hAnsi="Arial" w:cs="Arial"/>
          <w:sz w:val="24"/>
          <w:szCs w:val="24"/>
          <w:shd w:val="clear" w:color="auto" w:fill="FFFFFF"/>
        </w:rPr>
      </w:pPr>
      <w:r w:rsidRPr="00BA07EA">
        <w:rPr>
          <w:rFonts w:ascii="Arial" w:eastAsia="Calibri" w:hAnsi="Arial" w:cs="Arial"/>
          <w:sz w:val="24"/>
          <w:szCs w:val="24"/>
          <w:shd w:val="clear" w:color="auto" w:fill="FFFFFF"/>
        </w:rPr>
        <w:t>Al respecto considera el Despacho</w:t>
      </w:r>
      <w:r w:rsidR="00BA07EA" w:rsidRPr="00BA07EA">
        <w:rPr>
          <w:rFonts w:ascii="Arial" w:eastAsia="Calibri" w:hAnsi="Arial" w:cs="Arial"/>
          <w:sz w:val="24"/>
          <w:szCs w:val="24"/>
          <w:shd w:val="clear" w:color="auto" w:fill="FFFFFF"/>
        </w:rPr>
        <w:t xml:space="preserve"> procedente la SUSPENSIÓN TRANSITORIA de la decisión del </w:t>
      </w:r>
      <w:r w:rsidR="00BA07EA" w:rsidRPr="00BA07EA">
        <w:rPr>
          <w:rFonts w:ascii="Arial" w:eastAsia="Calibri" w:hAnsi="Arial" w:cs="Arial"/>
          <w:sz w:val="24"/>
          <w:szCs w:val="24"/>
          <w:shd w:val="clear" w:color="auto" w:fill="FFFFFF"/>
          <w:lang w:val="es-ES"/>
        </w:rPr>
        <w:t>11 de mayo de 2021</w:t>
      </w:r>
      <w:r w:rsidR="00BA07EA" w:rsidRPr="00BA07EA">
        <w:rPr>
          <w:rFonts w:ascii="Arial" w:eastAsia="Calibri" w:hAnsi="Arial" w:cs="Arial"/>
          <w:sz w:val="24"/>
          <w:szCs w:val="24"/>
          <w:shd w:val="clear" w:color="auto" w:fill="FFFFFF"/>
        </w:rPr>
        <w:t xml:space="preserve">; pues la información cuya entrega se ordenó involucra intereses de terceros que, presuntamente, no fueron vinculados en el trámite de insistencia, lo cual solo será objeto de decisión a través de la sentencia, previo agotamiento del trámite pertinente y en respeto </w:t>
      </w:r>
      <w:r w:rsidR="00BA07EA">
        <w:rPr>
          <w:rFonts w:ascii="Arial" w:eastAsia="Calibri" w:hAnsi="Arial" w:cs="Arial"/>
          <w:sz w:val="24"/>
          <w:szCs w:val="24"/>
          <w:shd w:val="clear" w:color="auto" w:fill="FFFFFF"/>
        </w:rPr>
        <w:t xml:space="preserve">del derecho al debido proceso y contradicción de </w:t>
      </w:r>
      <w:r w:rsidR="00BA07EA" w:rsidRPr="00BA07EA">
        <w:rPr>
          <w:rFonts w:ascii="Arial" w:eastAsia="Calibri" w:hAnsi="Arial" w:cs="Arial"/>
          <w:sz w:val="24"/>
          <w:szCs w:val="24"/>
          <w:shd w:val="clear" w:color="auto" w:fill="FFFFFF"/>
        </w:rPr>
        <w:t>todas las partes vinculadas al asunto.</w:t>
      </w:r>
    </w:p>
    <w:p w14:paraId="685B5DF3" w14:textId="14301536" w:rsidR="00BA07EA" w:rsidRDefault="00BA07EA" w:rsidP="004A33B4">
      <w:pPr>
        <w:spacing w:after="0" w:line="360" w:lineRule="auto"/>
        <w:jc w:val="both"/>
        <w:rPr>
          <w:rFonts w:ascii="Arial" w:eastAsia="Calibri" w:hAnsi="Arial" w:cs="Arial"/>
          <w:sz w:val="24"/>
          <w:szCs w:val="24"/>
          <w:shd w:val="clear" w:color="auto" w:fill="FFFFFF"/>
        </w:rPr>
      </w:pPr>
    </w:p>
    <w:p w14:paraId="3256FD31" w14:textId="1EC90CF0" w:rsidR="00BA07EA" w:rsidRDefault="00BA07EA" w:rsidP="004A33B4">
      <w:pPr>
        <w:spacing w:after="0" w:line="360" w:lineRule="auto"/>
        <w:jc w:val="both"/>
        <w:rPr>
          <w:rFonts w:ascii="Arial" w:eastAsia="Calibri" w:hAnsi="Arial" w:cs="Arial"/>
          <w:sz w:val="24"/>
          <w:szCs w:val="24"/>
          <w:shd w:val="clear" w:color="auto" w:fill="FFFFFF"/>
        </w:rPr>
      </w:pPr>
      <w:r>
        <w:rPr>
          <w:rFonts w:ascii="Arial" w:eastAsia="Calibri" w:hAnsi="Arial" w:cs="Arial"/>
          <w:sz w:val="24"/>
          <w:szCs w:val="24"/>
          <w:shd w:val="clear" w:color="auto" w:fill="FFFFFF"/>
        </w:rPr>
        <w:t>Ahora, sien bien el Despacho corroboró</w:t>
      </w:r>
      <w:r w:rsidR="00BE1656">
        <w:rPr>
          <w:rStyle w:val="Refdenotaalpie"/>
          <w:rFonts w:ascii="Arial" w:eastAsia="Calibri" w:hAnsi="Arial" w:cs="Arial"/>
          <w:sz w:val="24"/>
          <w:szCs w:val="24"/>
          <w:shd w:val="clear" w:color="auto" w:fill="FFFFFF"/>
        </w:rPr>
        <w:footnoteReference w:id="10"/>
      </w:r>
      <w:r>
        <w:rPr>
          <w:rFonts w:ascii="Arial" w:eastAsia="Calibri" w:hAnsi="Arial" w:cs="Arial"/>
          <w:sz w:val="24"/>
          <w:szCs w:val="24"/>
          <w:shd w:val="clear" w:color="auto" w:fill="FFFFFF"/>
        </w:rPr>
        <w:t xml:space="preserve"> que respecto de la decisión acusada la UNGRD presentó solicitud de aclaración y adición de la sentencia cuestionada</w:t>
      </w:r>
      <w:r w:rsidR="002B0D10">
        <w:rPr>
          <w:rFonts w:ascii="Arial" w:eastAsia="Calibri" w:hAnsi="Arial" w:cs="Arial"/>
          <w:sz w:val="24"/>
          <w:szCs w:val="24"/>
          <w:shd w:val="clear" w:color="auto" w:fill="FFFFFF"/>
        </w:rPr>
        <w:t xml:space="preserve">, se advierte que, </w:t>
      </w:r>
      <w:r>
        <w:rPr>
          <w:rFonts w:ascii="Arial" w:eastAsia="Calibri" w:hAnsi="Arial" w:cs="Arial"/>
          <w:sz w:val="24"/>
          <w:szCs w:val="24"/>
          <w:shd w:val="clear" w:color="auto" w:fill="FFFFFF"/>
        </w:rPr>
        <w:t xml:space="preserve">una vez resueltas, generarían una amenaza inminente respecto de los derechos cuya protección invocaron las </w:t>
      </w:r>
      <w:r w:rsidR="007F77AA">
        <w:rPr>
          <w:rFonts w:ascii="Arial" w:eastAsia="Calibri" w:hAnsi="Arial" w:cs="Arial"/>
          <w:sz w:val="24"/>
          <w:szCs w:val="24"/>
          <w:shd w:val="clear" w:color="auto" w:fill="FFFFFF"/>
        </w:rPr>
        <w:t>sociedades accionantes</w:t>
      </w:r>
      <w:r>
        <w:rPr>
          <w:rFonts w:ascii="Arial" w:eastAsia="Calibri" w:hAnsi="Arial" w:cs="Arial"/>
          <w:sz w:val="24"/>
          <w:szCs w:val="24"/>
          <w:shd w:val="clear" w:color="auto" w:fill="FFFFFF"/>
        </w:rPr>
        <w:t>.</w:t>
      </w:r>
    </w:p>
    <w:p w14:paraId="732FF33D" w14:textId="77777777" w:rsidR="00BA07EA" w:rsidRDefault="00BA07EA" w:rsidP="004A33B4">
      <w:pPr>
        <w:spacing w:after="0" w:line="360" w:lineRule="auto"/>
        <w:jc w:val="both"/>
        <w:rPr>
          <w:rFonts w:ascii="Arial" w:eastAsia="Calibri" w:hAnsi="Arial" w:cs="Arial"/>
          <w:sz w:val="24"/>
          <w:szCs w:val="24"/>
          <w:shd w:val="clear" w:color="auto" w:fill="FFFFFF"/>
        </w:rPr>
      </w:pPr>
    </w:p>
    <w:p w14:paraId="143B56BA" w14:textId="6DBF1B85" w:rsidR="00BA07EA" w:rsidRPr="001549C8" w:rsidRDefault="00BA07EA" w:rsidP="004A33B4">
      <w:pPr>
        <w:spacing w:after="0" w:line="360" w:lineRule="auto"/>
        <w:jc w:val="both"/>
        <w:rPr>
          <w:rFonts w:ascii="Arial" w:eastAsia="Calibri" w:hAnsi="Arial" w:cs="Arial"/>
          <w:sz w:val="24"/>
          <w:szCs w:val="24"/>
          <w:u w:val="single"/>
          <w:shd w:val="clear" w:color="auto" w:fill="FFFFFF"/>
          <w:lang w:val="es-ES"/>
        </w:rPr>
      </w:pPr>
      <w:r>
        <w:rPr>
          <w:rFonts w:ascii="Arial" w:eastAsia="Calibri" w:hAnsi="Arial" w:cs="Arial"/>
          <w:sz w:val="24"/>
          <w:szCs w:val="24"/>
          <w:shd w:val="clear" w:color="auto" w:fill="FFFFFF"/>
        </w:rPr>
        <w:t xml:space="preserve">Dicho ello, </w:t>
      </w:r>
      <w:r w:rsidRPr="001549C8">
        <w:rPr>
          <w:rFonts w:ascii="Arial" w:eastAsia="Calibri" w:hAnsi="Arial" w:cs="Arial"/>
          <w:sz w:val="24"/>
          <w:szCs w:val="24"/>
          <w:u w:val="single"/>
          <w:shd w:val="clear" w:color="auto" w:fill="FFFFFF"/>
        </w:rPr>
        <w:t xml:space="preserve">el </w:t>
      </w:r>
      <w:r w:rsidR="007F77AA" w:rsidRPr="001549C8">
        <w:rPr>
          <w:rFonts w:ascii="Arial" w:eastAsia="Calibri" w:hAnsi="Arial" w:cs="Arial"/>
          <w:sz w:val="24"/>
          <w:szCs w:val="24"/>
          <w:u w:val="single"/>
          <w:shd w:val="clear" w:color="auto" w:fill="FFFFFF"/>
        </w:rPr>
        <w:t>Despacho DECRETARÁ</w:t>
      </w:r>
      <w:r w:rsidRPr="001549C8">
        <w:rPr>
          <w:rFonts w:ascii="Arial" w:eastAsia="Calibri" w:hAnsi="Arial" w:cs="Arial"/>
          <w:sz w:val="24"/>
          <w:szCs w:val="24"/>
          <w:u w:val="single"/>
          <w:shd w:val="clear" w:color="auto" w:fill="FFFFFF"/>
        </w:rPr>
        <w:t xml:space="preserve"> la medida provisional </w:t>
      </w:r>
      <w:r w:rsidR="007F77AA" w:rsidRPr="001549C8">
        <w:rPr>
          <w:rFonts w:ascii="Arial" w:eastAsia="Calibri" w:hAnsi="Arial" w:cs="Arial"/>
          <w:sz w:val="24"/>
          <w:szCs w:val="24"/>
          <w:u w:val="single"/>
          <w:shd w:val="clear" w:color="auto" w:fill="FFFFFF"/>
        </w:rPr>
        <w:t xml:space="preserve">de </w:t>
      </w:r>
      <w:r w:rsidRPr="001549C8">
        <w:rPr>
          <w:rFonts w:ascii="Arial" w:eastAsia="Calibri" w:hAnsi="Arial" w:cs="Arial"/>
          <w:sz w:val="24"/>
          <w:szCs w:val="24"/>
          <w:u w:val="single"/>
          <w:shd w:val="clear" w:color="auto" w:fill="FFFFFF"/>
        </w:rPr>
        <w:t>SUSPEN</w:t>
      </w:r>
      <w:r w:rsidR="007F77AA" w:rsidRPr="001549C8">
        <w:rPr>
          <w:rFonts w:ascii="Arial" w:eastAsia="Calibri" w:hAnsi="Arial" w:cs="Arial"/>
          <w:sz w:val="24"/>
          <w:szCs w:val="24"/>
          <w:u w:val="single"/>
          <w:shd w:val="clear" w:color="auto" w:fill="FFFFFF"/>
        </w:rPr>
        <w:t xml:space="preserve">SIÓN </w:t>
      </w:r>
      <w:r w:rsidRPr="001549C8">
        <w:rPr>
          <w:rFonts w:ascii="Arial" w:eastAsia="Calibri" w:hAnsi="Arial" w:cs="Arial"/>
          <w:sz w:val="24"/>
          <w:szCs w:val="24"/>
          <w:u w:val="single"/>
          <w:shd w:val="clear" w:color="auto" w:fill="FFFFFF"/>
        </w:rPr>
        <w:t>TRANSITOR</w:t>
      </w:r>
      <w:r w:rsidR="007F77AA" w:rsidRPr="001549C8">
        <w:rPr>
          <w:rFonts w:ascii="Arial" w:eastAsia="Calibri" w:hAnsi="Arial" w:cs="Arial"/>
          <w:sz w:val="24"/>
          <w:szCs w:val="24"/>
          <w:u w:val="single"/>
          <w:shd w:val="clear" w:color="auto" w:fill="FFFFFF"/>
        </w:rPr>
        <w:t>A de l</w:t>
      </w:r>
      <w:r w:rsidRPr="001549C8">
        <w:rPr>
          <w:rFonts w:ascii="Arial" w:eastAsia="Calibri" w:hAnsi="Arial" w:cs="Arial"/>
          <w:bCs/>
          <w:sz w:val="24"/>
          <w:szCs w:val="24"/>
          <w:u w:val="single"/>
          <w:shd w:val="clear" w:color="auto" w:fill="FFFFFF"/>
          <w:lang w:val="es-ES"/>
        </w:rPr>
        <w:t xml:space="preserve">os efectos de la decisión del </w:t>
      </w:r>
      <w:r w:rsidRPr="001549C8">
        <w:rPr>
          <w:rFonts w:ascii="Arial" w:eastAsia="Calibri" w:hAnsi="Arial" w:cs="Arial"/>
          <w:bCs/>
          <w:sz w:val="24"/>
          <w:szCs w:val="24"/>
          <w:u w:val="single"/>
          <w:shd w:val="clear" w:color="auto" w:fill="FFFFFF"/>
        </w:rPr>
        <w:t xml:space="preserve">11 de mayo de 2021, proferida por la subsección B de la sección primera del </w:t>
      </w:r>
      <w:r w:rsidRPr="001549C8">
        <w:rPr>
          <w:rFonts w:ascii="Arial" w:eastAsia="Calibri" w:hAnsi="Arial" w:cs="Arial"/>
          <w:bCs/>
          <w:sz w:val="24"/>
          <w:szCs w:val="24"/>
          <w:u w:val="single"/>
          <w:shd w:val="clear" w:color="auto" w:fill="FFFFFF"/>
        </w:rPr>
        <w:lastRenderedPageBreak/>
        <w:t>Tribunal Administrativo de Cundinamarca</w:t>
      </w:r>
      <w:r w:rsidRPr="001549C8">
        <w:rPr>
          <w:rFonts w:ascii="Arial" w:eastAsia="Calibri" w:hAnsi="Arial" w:cs="Arial"/>
          <w:sz w:val="24"/>
          <w:szCs w:val="24"/>
          <w:u w:val="single"/>
          <w:shd w:val="clear" w:color="auto" w:fill="FFFFFF"/>
          <w:lang w:val="es-ES"/>
        </w:rPr>
        <w:t xml:space="preserve">, en el expediente </w:t>
      </w:r>
      <w:r w:rsidRPr="001549C8">
        <w:rPr>
          <w:rFonts w:ascii="Arial" w:eastAsia="Calibri" w:hAnsi="Arial" w:cs="Arial"/>
          <w:sz w:val="24"/>
          <w:szCs w:val="24"/>
          <w:u w:val="single"/>
          <w:shd w:val="clear" w:color="auto" w:fill="FFFFFF"/>
        </w:rPr>
        <w:t>25000-23-41-000-</w:t>
      </w:r>
      <w:r w:rsidRPr="001549C8">
        <w:rPr>
          <w:rFonts w:ascii="Arial" w:eastAsia="Calibri" w:hAnsi="Arial" w:cs="Arial"/>
          <w:b/>
          <w:bCs/>
          <w:sz w:val="24"/>
          <w:szCs w:val="24"/>
          <w:u w:val="single"/>
          <w:shd w:val="clear" w:color="auto" w:fill="FFFFFF"/>
        </w:rPr>
        <w:t>2021-00240</w:t>
      </w:r>
      <w:r w:rsidRPr="001549C8">
        <w:rPr>
          <w:rFonts w:ascii="Arial" w:eastAsia="Calibri" w:hAnsi="Arial" w:cs="Arial"/>
          <w:sz w:val="24"/>
          <w:szCs w:val="24"/>
          <w:u w:val="single"/>
          <w:shd w:val="clear" w:color="auto" w:fill="FFFFFF"/>
        </w:rPr>
        <w:t xml:space="preserve">-00, </w:t>
      </w:r>
      <w:r w:rsidRPr="001549C8">
        <w:rPr>
          <w:rFonts w:ascii="Arial" w:eastAsia="Calibri" w:hAnsi="Arial" w:cs="Arial"/>
          <w:sz w:val="24"/>
          <w:szCs w:val="24"/>
          <w:u w:val="single"/>
          <w:shd w:val="clear" w:color="auto" w:fill="FFFFFF"/>
          <w:lang w:val="es-ES"/>
        </w:rPr>
        <w:t>hasta tanto se profiere decisión de fondo en el asunto de la referencia</w:t>
      </w:r>
      <w:r w:rsidR="00BE1656">
        <w:rPr>
          <w:rFonts w:ascii="Arial" w:eastAsia="Calibri" w:hAnsi="Arial" w:cs="Arial"/>
          <w:sz w:val="24"/>
          <w:szCs w:val="24"/>
          <w:u w:val="single"/>
          <w:shd w:val="clear" w:color="auto" w:fill="FFFFFF"/>
          <w:lang w:val="es-ES"/>
        </w:rPr>
        <w:t xml:space="preserve">, </w:t>
      </w:r>
      <w:r w:rsidR="00BE1656" w:rsidRPr="00BE1656">
        <w:rPr>
          <w:rFonts w:ascii="Arial" w:eastAsia="Calibri" w:hAnsi="Arial" w:cs="Arial"/>
          <w:sz w:val="24"/>
          <w:szCs w:val="24"/>
          <w:u w:val="single"/>
          <w:shd w:val="clear" w:color="auto" w:fill="FFFFFF"/>
          <w:lang w:val="es-ES"/>
        </w:rPr>
        <w:t>sin que ello pueda entenderse como prejuzgamiento.</w:t>
      </w:r>
    </w:p>
    <w:p w14:paraId="13AA7B9B" w14:textId="437ACCB3" w:rsidR="00BA07EA" w:rsidRPr="00BA07EA" w:rsidRDefault="00BA07EA" w:rsidP="004A33B4">
      <w:pPr>
        <w:spacing w:after="0" w:line="360" w:lineRule="auto"/>
        <w:jc w:val="both"/>
        <w:rPr>
          <w:rFonts w:ascii="Arial" w:eastAsia="Calibri" w:hAnsi="Arial" w:cs="Arial"/>
          <w:sz w:val="24"/>
          <w:szCs w:val="24"/>
          <w:shd w:val="clear" w:color="auto" w:fill="FFFFFF"/>
        </w:rPr>
      </w:pPr>
    </w:p>
    <w:p w14:paraId="1D7BCC1E" w14:textId="4D1956C9" w:rsidR="00B7175D" w:rsidRPr="00B7175D" w:rsidRDefault="00091F64" w:rsidP="004A33B4">
      <w:pPr>
        <w:pStyle w:val="Prrafodelista"/>
        <w:widowControl w:val="0"/>
        <w:numPr>
          <w:ilvl w:val="0"/>
          <w:numId w:val="2"/>
        </w:numPr>
        <w:suppressAutoHyphens/>
        <w:spacing w:after="0" w:line="360" w:lineRule="auto"/>
        <w:jc w:val="both"/>
        <w:rPr>
          <w:rFonts w:ascii="Arial" w:eastAsia="Times New Roman" w:hAnsi="Arial" w:cs="Arial"/>
          <w:spacing w:val="-3"/>
          <w:kern w:val="1"/>
          <w:sz w:val="24"/>
          <w:szCs w:val="24"/>
          <w:lang w:val="es-ES_tradnl" w:eastAsia="ar-SA"/>
        </w:rPr>
      </w:pPr>
      <w:r w:rsidRPr="00091F64">
        <w:rPr>
          <w:rFonts w:ascii="Arial" w:eastAsia="Times New Roman" w:hAnsi="Arial" w:cs="Arial"/>
          <w:b/>
          <w:bCs/>
          <w:spacing w:val="-3"/>
          <w:kern w:val="1"/>
          <w:sz w:val="24"/>
          <w:szCs w:val="24"/>
          <w:lang w:val="es-ES_tradnl" w:eastAsia="ar-SA"/>
        </w:rPr>
        <w:t>DE LA VINCULACIÓN DE TERCEROS CON INTERÉS.</w:t>
      </w:r>
    </w:p>
    <w:p w14:paraId="3152600F" w14:textId="77777777" w:rsidR="00B7175D" w:rsidRDefault="00B7175D" w:rsidP="004A33B4">
      <w:pPr>
        <w:suppressAutoHyphens/>
        <w:spacing w:after="0" w:line="360" w:lineRule="auto"/>
        <w:ind w:right="3"/>
        <w:jc w:val="both"/>
        <w:rPr>
          <w:rFonts w:ascii="Arial" w:eastAsia="Times New Roman" w:hAnsi="Arial" w:cs="Arial"/>
          <w:sz w:val="24"/>
          <w:szCs w:val="24"/>
          <w:lang w:val="es-ES" w:eastAsia="ar-SA"/>
        </w:rPr>
      </w:pPr>
    </w:p>
    <w:p w14:paraId="403BEC07" w14:textId="77777777" w:rsidR="00B7175D" w:rsidRDefault="00B7175D" w:rsidP="004A33B4">
      <w:pPr>
        <w:pStyle w:val="NormalWeb"/>
        <w:spacing w:before="0" w:beforeAutospacing="0" w:after="0" w:afterAutospacing="0" w:line="360" w:lineRule="auto"/>
        <w:jc w:val="both"/>
        <w:rPr>
          <w:rFonts w:ascii="Arial" w:hAnsi="Arial" w:cs="Arial"/>
          <w:lang w:val="es-ES" w:eastAsia="ar-SA"/>
        </w:rPr>
      </w:pPr>
      <w:r>
        <w:rPr>
          <w:rFonts w:ascii="Arial" w:hAnsi="Arial" w:cs="Arial"/>
          <w:lang w:val="es-ES" w:eastAsia="ar-SA"/>
        </w:rPr>
        <w:t>El artículo 13</w:t>
      </w:r>
      <w:r>
        <w:rPr>
          <w:rStyle w:val="Refdenotaalpie"/>
          <w:rFonts w:ascii="Arial" w:hAnsi="Arial"/>
          <w:lang w:val="es-ES" w:eastAsia="ar-SA"/>
        </w:rPr>
        <w:footnoteReference w:id="11"/>
      </w:r>
      <w:r>
        <w:rPr>
          <w:rFonts w:ascii="Arial" w:hAnsi="Arial" w:cs="Arial"/>
          <w:lang w:val="es-ES" w:eastAsia="ar-SA"/>
        </w:rPr>
        <w:t xml:space="preserve"> del Decreto 2591 de 1991</w:t>
      </w:r>
      <w:r>
        <w:rPr>
          <w:rStyle w:val="Refdenotaalpie"/>
          <w:rFonts w:ascii="Arial" w:hAnsi="Arial"/>
          <w:lang w:val="es-ES" w:eastAsia="ar-SA"/>
        </w:rPr>
        <w:footnoteReference w:id="12"/>
      </w:r>
      <w:r>
        <w:rPr>
          <w:rFonts w:ascii="Arial" w:hAnsi="Arial" w:cs="Arial"/>
          <w:lang w:val="es-ES" w:eastAsia="ar-SA"/>
        </w:rPr>
        <w:t>, determina categóricamente la necesidad de que quien tuviere un interés legítimo en el resultado del proceso pueda intervenir en él, coadyuvando la posición del actor o de quien actúe en calidad de accionado, pues de no ser así, se vulneraría el derecho al debido proceso y a una legítima defensa, de quien resultare afectado con la decisión que se llegare a adoptar.</w:t>
      </w:r>
    </w:p>
    <w:p w14:paraId="55DA9472" w14:textId="77777777" w:rsidR="00B7175D" w:rsidRDefault="00B7175D" w:rsidP="004A33B4">
      <w:pPr>
        <w:pStyle w:val="NormalWeb"/>
        <w:spacing w:before="0" w:beforeAutospacing="0" w:after="0" w:afterAutospacing="0" w:line="360" w:lineRule="auto"/>
        <w:jc w:val="both"/>
        <w:rPr>
          <w:rFonts w:ascii="Arial" w:hAnsi="Arial" w:cs="Arial"/>
          <w:lang w:val="es-ES" w:eastAsia="ar-SA"/>
        </w:rPr>
      </w:pPr>
    </w:p>
    <w:p w14:paraId="3D7DB354" w14:textId="77777777" w:rsidR="00B7175D" w:rsidRPr="00CD53C5" w:rsidRDefault="00B7175D" w:rsidP="004A33B4">
      <w:pPr>
        <w:suppressAutoHyphens/>
        <w:spacing w:after="0" w:line="360" w:lineRule="auto"/>
        <w:ind w:right="3"/>
        <w:jc w:val="both"/>
        <w:rPr>
          <w:rFonts w:ascii="Arial" w:eastAsia="Times New Roman" w:hAnsi="Arial" w:cs="Arial"/>
          <w:bCs/>
          <w:sz w:val="24"/>
          <w:szCs w:val="24"/>
          <w:lang w:val="es-ES" w:eastAsia="ar-SA"/>
        </w:rPr>
      </w:pPr>
      <w:r w:rsidRPr="00430446">
        <w:rPr>
          <w:rFonts w:ascii="Arial" w:hAnsi="Arial" w:cs="Arial"/>
          <w:sz w:val="24"/>
          <w:szCs w:val="24"/>
          <w:lang w:val="es-ES" w:eastAsia="ar-SA"/>
        </w:rPr>
        <w:t xml:space="preserve">Sobre el particular, reiterada jurisprudencia Constitucional </w:t>
      </w:r>
      <w:r>
        <w:rPr>
          <w:rFonts w:ascii="Arial" w:hAnsi="Arial" w:cs="Arial"/>
          <w:sz w:val="24"/>
          <w:szCs w:val="24"/>
          <w:lang w:val="es-ES" w:eastAsia="ar-SA"/>
        </w:rPr>
        <w:t xml:space="preserve">ha señalado </w:t>
      </w:r>
      <w:r w:rsidRPr="00430446">
        <w:rPr>
          <w:rFonts w:ascii="Arial" w:hAnsi="Arial" w:cs="Arial"/>
          <w:sz w:val="24"/>
          <w:szCs w:val="24"/>
          <w:lang w:val="es-ES" w:eastAsia="ar-SA"/>
        </w:rPr>
        <w:t xml:space="preserve">el deber de </w:t>
      </w:r>
      <w:r w:rsidRPr="00430446">
        <w:rPr>
          <w:rFonts w:ascii="Arial" w:eastAsia="Times New Roman" w:hAnsi="Arial" w:cs="Arial"/>
          <w:sz w:val="24"/>
          <w:szCs w:val="24"/>
          <w:lang w:val="es-ES" w:eastAsia="ar-SA"/>
        </w:rPr>
        <w:t>vincular</w:t>
      </w:r>
      <w:r w:rsidRPr="00CD53C5">
        <w:rPr>
          <w:rFonts w:ascii="Arial" w:eastAsia="Times New Roman" w:hAnsi="Arial" w:cs="Arial"/>
          <w:sz w:val="24"/>
          <w:szCs w:val="24"/>
          <w:lang w:val="es-ES" w:eastAsia="ar-SA"/>
        </w:rPr>
        <w:t xml:space="preserve"> no sólo a la autoridad pública o al particular al que se le atribuye la v</w:t>
      </w:r>
      <w:r>
        <w:rPr>
          <w:rFonts w:ascii="Arial" w:eastAsia="Times New Roman" w:hAnsi="Arial" w:cs="Arial"/>
          <w:sz w:val="24"/>
          <w:szCs w:val="24"/>
          <w:lang w:val="es-ES" w:eastAsia="ar-SA"/>
        </w:rPr>
        <w:t>ulneración</w:t>
      </w:r>
      <w:r w:rsidRPr="00CD53C5">
        <w:rPr>
          <w:rFonts w:ascii="Arial" w:eastAsia="Times New Roman" w:hAnsi="Arial" w:cs="Arial"/>
          <w:sz w:val="24"/>
          <w:szCs w:val="24"/>
          <w:lang w:val="es-ES" w:eastAsia="ar-SA"/>
        </w:rPr>
        <w:t xml:space="preserve"> o amenaza</w:t>
      </w:r>
      <w:r>
        <w:rPr>
          <w:rFonts w:ascii="Arial" w:eastAsia="Times New Roman" w:hAnsi="Arial" w:cs="Arial"/>
          <w:sz w:val="24"/>
          <w:szCs w:val="24"/>
          <w:lang w:val="es-ES" w:eastAsia="ar-SA"/>
        </w:rPr>
        <w:t xml:space="preserve"> de los derechos cuya protección se pretende</w:t>
      </w:r>
      <w:r w:rsidRPr="00CD53C5">
        <w:rPr>
          <w:rFonts w:ascii="Arial" w:eastAsia="Times New Roman" w:hAnsi="Arial" w:cs="Arial"/>
          <w:sz w:val="24"/>
          <w:szCs w:val="24"/>
          <w:lang w:val="es-ES" w:eastAsia="ar-SA"/>
        </w:rPr>
        <w:t>, sino también, a todos los que tengan un interés legítimo en la decisión respectiva, pues únicamente de este modo resulta viable satisfacer el principio de efectividad de los derechos fundamentales,</w:t>
      </w:r>
      <w:r>
        <w:rPr>
          <w:rFonts w:ascii="Arial" w:eastAsia="Times New Roman" w:hAnsi="Arial" w:cs="Arial"/>
          <w:sz w:val="24"/>
          <w:szCs w:val="24"/>
          <w:lang w:val="es-ES" w:eastAsia="ar-SA"/>
        </w:rPr>
        <w:t xml:space="preserve"> garantizando</w:t>
      </w:r>
      <w:r w:rsidRPr="00CD53C5">
        <w:rPr>
          <w:rFonts w:ascii="Arial" w:eastAsia="Times New Roman" w:hAnsi="Arial" w:cs="Arial"/>
          <w:sz w:val="24"/>
          <w:szCs w:val="24"/>
          <w:lang w:val="es-ES" w:eastAsia="ar-SA"/>
        </w:rPr>
        <w:t xml:space="preserve"> el debido proceso y el derecho a la </w:t>
      </w:r>
      <w:r>
        <w:rPr>
          <w:rFonts w:ascii="Arial" w:eastAsia="Times New Roman" w:hAnsi="Arial" w:cs="Arial"/>
          <w:sz w:val="24"/>
          <w:szCs w:val="24"/>
          <w:lang w:val="es-ES" w:eastAsia="ar-SA"/>
        </w:rPr>
        <w:t xml:space="preserve">legitima </w:t>
      </w:r>
      <w:r w:rsidRPr="00CD53C5">
        <w:rPr>
          <w:rFonts w:ascii="Arial" w:eastAsia="Times New Roman" w:hAnsi="Arial" w:cs="Arial"/>
          <w:sz w:val="24"/>
          <w:szCs w:val="24"/>
          <w:lang w:val="es-ES" w:eastAsia="ar-SA"/>
        </w:rPr>
        <w:t>defensa de</w:t>
      </w:r>
      <w:r>
        <w:rPr>
          <w:rFonts w:ascii="Arial" w:eastAsia="Times New Roman" w:hAnsi="Arial" w:cs="Arial"/>
          <w:sz w:val="24"/>
          <w:szCs w:val="24"/>
          <w:lang w:val="es-ES" w:eastAsia="ar-SA"/>
        </w:rPr>
        <w:t xml:space="preserve"> quienes eventualmente podrían verse afectados por la orden impartida, lo cual, se traduce en la obligación que recae en el Juez de tutela, en un Estado Social de Derecho, de conformar en debida forma el legítimo contradictorio, ya sea a solicitud de parte o de oficio</w:t>
      </w:r>
      <w:r>
        <w:rPr>
          <w:rStyle w:val="Refdenotaalpie"/>
          <w:rFonts w:ascii="Arial" w:eastAsia="Times New Roman" w:hAnsi="Arial"/>
          <w:sz w:val="24"/>
          <w:szCs w:val="24"/>
          <w:lang w:val="es-ES" w:eastAsia="ar-SA"/>
        </w:rPr>
        <w:footnoteReference w:id="13"/>
      </w:r>
      <w:r>
        <w:rPr>
          <w:rFonts w:ascii="Arial" w:eastAsia="Times New Roman" w:hAnsi="Arial" w:cs="Arial"/>
          <w:sz w:val="24"/>
          <w:szCs w:val="24"/>
          <w:lang w:val="es-ES" w:eastAsia="ar-SA"/>
        </w:rPr>
        <w:t>.</w:t>
      </w:r>
    </w:p>
    <w:p w14:paraId="1A557629" w14:textId="77777777" w:rsidR="00B7175D" w:rsidRDefault="00B7175D" w:rsidP="004A33B4">
      <w:pPr>
        <w:pStyle w:val="NormalWeb"/>
        <w:spacing w:before="0" w:beforeAutospacing="0" w:after="0" w:afterAutospacing="0" w:line="360" w:lineRule="auto"/>
        <w:jc w:val="both"/>
        <w:rPr>
          <w:rFonts w:ascii="Arial" w:hAnsi="Arial" w:cs="Arial"/>
          <w:lang w:val="es-ES" w:eastAsia="ar-SA"/>
        </w:rPr>
      </w:pPr>
    </w:p>
    <w:p w14:paraId="5BA2B1CC" w14:textId="2EDB5FB8" w:rsidR="00B7175D" w:rsidRDefault="00B7175D" w:rsidP="004A33B4">
      <w:pPr>
        <w:pStyle w:val="NormalWeb"/>
        <w:spacing w:before="0" w:beforeAutospacing="0" w:after="0" w:afterAutospacing="0" w:line="360" w:lineRule="auto"/>
        <w:jc w:val="both"/>
        <w:rPr>
          <w:rFonts w:ascii="Arial" w:hAnsi="Arial" w:cs="Arial"/>
          <w:lang w:val="es-ES" w:eastAsia="ar-SA"/>
        </w:rPr>
      </w:pPr>
      <w:r>
        <w:rPr>
          <w:rFonts w:ascii="Arial" w:hAnsi="Arial" w:cs="Arial"/>
          <w:lang w:val="es-ES" w:eastAsia="ar-SA"/>
        </w:rPr>
        <w:lastRenderedPageBreak/>
        <w:t>Si bien, la Constitución Política</w:t>
      </w:r>
      <w:r>
        <w:rPr>
          <w:rStyle w:val="Refdenotaalpie"/>
          <w:rFonts w:ascii="Arial" w:hAnsi="Arial"/>
          <w:lang w:val="es-ES" w:eastAsia="ar-SA"/>
        </w:rPr>
        <w:footnoteReference w:id="14"/>
      </w:r>
      <w:r>
        <w:rPr>
          <w:rFonts w:ascii="Arial" w:hAnsi="Arial" w:cs="Arial"/>
          <w:lang w:val="es-ES" w:eastAsia="ar-SA"/>
        </w:rPr>
        <w:t xml:space="preserve"> y su decreto reglamentario</w:t>
      </w:r>
      <w:r>
        <w:rPr>
          <w:rStyle w:val="Refdenotaalpie"/>
          <w:rFonts w:ascii="Arial" w:hAnsi="Arial"/>
          <w:lang w:val="es-ES" w:eastAsia="ar-SA"/>
        </w:rPr>
        <w:footnoteReference w:id="15"/>
      </w:r>
      <w:r>
        <w:rPr>
          <w:rFonts w:ascii="Arial" w:hAnsi="Arial" w:cs="Arial"/>
          <w:lang w:val="es-ES" w:eastAsia="ar-SA"/>
        </w:rPr>
        <w:t xml:space="preserve"> han definido la acción de tutela como un trámite que no exige mayor formalidad, no significa ello, que se permita el quebrantamiento de garantías fundamentales como el debido proceso, cuyo contenido ampara también el derecho de defensa y contradicción, pues es allí, donde no se puede pasar por alto las facultades que revisten al juez constitucional</w:t>
      </w:r>
      <w:r>
        <w:rPr>
          <w:rStyle w:val="Refdenotaalpie"/>
          <w:rFonts w:ascii="Arial" w:hAnsi="Arial"/>
          <w:lang w:val="es-ES" w:eastAsia="ar-SA"/>
        </w:rPr>
        <w:footnoteReference w:id="16"/>
      </w:r>
      <w:r>
        <w:rPr>
          <w:rFonts w:ascii="Arial" w:hAnsi="Arial" w:cs="Arial"/>
          <w:lang w:val="es-ES" w:eastAsia="ar-SA"/>
        </w:rPr>
        <w:t xml:space="preserve"> para brindar una adecuada protección de los derechos presuntamente vulnerados.</w:t>
      </w:r>
    </w:p>
    <w:p w14:paraId="30F3D83B" w14:textId="77777777" w:rsidR="004A33B4" w:rsidRDefault="004A33B4" w:rsidP="004A33B4">
      <w:pPr>
        <w:pStyle w:val="NormalWeb"/>
        <w:spacing w:before="0" w:beforeAutospacing="0" w:after="0" w:afterAutospacing="0" w:line="360" w:lineRule="auto"/>
        <w:jc w:val="both"/>
        <w:rPr>
          <w:rFonts w:ascii="Arial" w:hAnsi="Arial" w:cs="Arial"/>
          <w:lang w:val="es-ES" w:eastAsia="ar-SA"/>
        </w:rPr>
      </w:pPr>
    </w:p>
    <w:p w14:paraId="1720928E" w14:textId="0FA2DB13" w:rsidR="004A33B4" w:rsidRDefault="00B7175D" w:rsidP="004A33B4">
      <w:pPr>
        <w:pStyle w:val="NormalWeb"/>
        <w:spacing w:before="0" w:beforeAutospacing="0" w:after="0" w:afterAutospacing="0" w:line="360" w:lineRule="auto"/>
        <w:jc w:val="both"/>
        <w:rPr>
          <w:rFonts w:ascii="Arial" w:hAnsi="Arial" w:cs="Arial"/>
          <w:lang w:eastAsia="ar-SA"/>
        </w:rPr>
      </w:pPr>
      <w:r>
        <w:rPr>
          <w:rFonts w:ascii="Arial" w:hAnsi="Arial" w:cs="Arial"/>
          <w:lang w:val="es-ES" w:eastAsia="ar-SA"/>
        </w:rPr>
        <w:t>En el caso bajo estudio, el Despacho observa la necesidad de vincular en calidad de terceros con interés al señor Presidente de la República</w:t>
      </w:r>
      <w:r w:rsidR="00813FE9">
        <w:rPr>
          <w:rFonts w:ascii="Arial" w:hAnsi="Arial" w:cs="Arial"/>
          <w:lang w:val="es-ES" w:eastAsia="ar-SA"/>
        </w:rPr>
        <w:t xml:space="preserve"> – Departamento </w:t>
      </w:r>
      <w:r w:rsidR="00A608CC">
        <w:rPr>
          <w:rFonts w:ascii="Arial" w:hAnsi="Arial" w:cs="Arial"/>
          <w:lang w:val="es-ES" w:eastAsia="ar-SA"/>
        </w:rPr>
        <w:t>Administrativo</w:t>
      </w:r>
      <w:r w:rsidR="00813FE9">
        <w:rPr>
          <w:rFonts w:ascii="Arial" w:hAnsi="Arial" w:cs="Arial"/>
          <w:lang w:val="es-ES" w:eastAsia="ar-SA"/>
        </w:rPr>
        <w:t xml:space="preserve"> de la Presidencia de la </w:t>
      </w:r>
      <w:r w:rsidR="00A608CC">
        <w:rPr>
          <w:rFonts w:ascii="Arial" w:hAnsi="Arial" w:cs="Arial"/>
          <w:lang w:val="es-ES" w:eastAsia="ar-SA"/>
        </w:rPr>
        <w:t>República</w:t>
      </w:r>
      <w:r w:rsidR="00813FE9">
        <w:rPr>
          <w:rFonts w:ascii="Arial" w:hAnsi="Arial" w:cs="Arial"/>
          <w:lang w:val="es-ES" w:eastAsia="ar-SA"/>
        </w:rPr>
        <w:t xml:space="preserve">, </w:t>
      </w:r>
      <w:r>
        <w:rPr>
          <w:rFonts w:ascii="Arial" w:hAnsi="Arial" w:cs="Arial"/>
          <w:lang w:val="es-ES" w:eastAsia="ar-SA"/>
        </w:rPr>
        <w:t>al Ministerio de Salud</w:t>
      </w:r>
      <w:r w:rsidR="001559A0">
        <w:rPr>
          <w:rFonts w:ascii="Arial" w:hAnsi="Arial" w:cs="Arial"/>
          <w:lang w:val="es-ES" w:eastAsia="ar-SA"/>
        </w:rPr>
        <w:t>,</w:t>
      </w:r>
      <w:r>
        <w:rPr>
          <w:rFonts w:ascii="Arial" w:hAnsi="Arial" w:cs="Arial"/>
          <w:lang w:val="es-ES" w:eastAsia="ar-SA"/>
        </w:rPr>
        <w:t xml:space="preserve"> </w:t>
      </w:r>
      <w:r w:rsidR="00813FE9">
        <w:rPr>
          <w:rFonts w:ascii="Arial" w:hAnsi="Arial" w:cs="Arial"/>
          <w:lang w:val="es-ES" w:eastAsia="ar-SA"/>
        </w:rPr>
        <w:t xml:space="preserve">al Ministerio de Relaciones Exteriores, Ministerio de Comercio, </w:t>
      </w:r>
      <w:r w:rsidR="00A608CC">
        <w:rPr>
          <w:rFonts w:ascii="Arial" w:hAnsi="Arial" w:cs="Arial"/>
          <w:lang w:val="es-ES" w:eastAsia="ar-SA"/>
        </w:rPr>
        <w:t xml:space="preserve">al </w:t>
      </w:r>
      <w:r w:rsidR="00813FE9">
        <w:rPr>
          <w:rFonts w:ascii="Arial" w:hAnsi="Arial" w:cs="Arial"/>
          <w:lang w:val="es-ES" w:eastAsia="ar-SA"/>
        </w:rPr>
        <w:t xml:space="preserve">INVIMA, </w:t>
      </w:r>
      <w:r w:rsidR="00A608CC">
        <w:rPr>
          <w:rFonts w:ascii="Arial" w:hAnsi="Arial" w:cs="Arial"/>
          <w:lang w:val="es-ES" w:eastAsia="ar-SA"/>
        </w:rPr>
        <w:t>a la Superintendencia</w:t>
      </w:r>
      <w:r w:rsidR="00813FE9">
        <w:rPr>
          <w:rFonts w:ascii="Arial" w:hAnsi="Arial" w:cs="Arial"/>
          <w:lang w:val="es-ES" w:eastAsia="ar-SA"/>
        </w:rPr>
        <w:t xml:space="preserve"> de </w:t>
      </w:r>
      <w:r w:rsidR="00A608CC">
        <w:rPr>
          <w:rFonts w:ascii="Arial" w:hAnsi="Arial" w:cs="Arial"/>
          <w:lang w:val="es-ES" w:eastAsia="ar-SA"/>
        </w:rPr>
        <w:t>Industria y Comercio</w:t>
      </w:r>
      <w:r w:rsidR="00813FE9">
        <w:rPr>
          <w:rFonts w:ascii="Arial" w:hAnsi="Arial" w:cs="Arial"/>
          <w:lang w:val="es-ES" w:eastAsia="ar-SA"/>
        </w:rPr>
        <w:t xml:space="preserve">, </w:t>
      </w:r>
      <w:r>
        <w:rPr>
          <w:rFonts w:ascii="Arial" w:hAnsi="Arial" w:cs="Arial"/>
          <w:lang w:val="es-ES" w:eastAsia="ar-SA"/>
        </w:rPr>
        <w:t xml:space="preserve">a la Unidad de </w:t>
      </w:r>
      <w:r w:rsidRPr="00B7175D">
        <w:rPr>
          <w:rFonts w:ascii="Arial" w:hAnsi="Arial" w:cs="Arial"/>
          <w:lang w:eastAsia="ar-SA"/>
        </w:rPr>
        <w:t xml:space="preserve">Nacional </w:t>
      </w:r>
      <w:r>
        <w:rPr>
          <w:rFonts w:ascii="Arial" w:hAnsi="Arial" w:cs="Arial"/>
          <w:lang w:eastAsia="ar-SA"/>
        </w:rPr>
        <w:t>d</w:t>
      </w:r>
      <w:r w:rsidRPr="00B7175D">
        <w:rPr>
          <w:rFonts w:ascii="Arial" w:hAnsi="Arial" w:cs="Arial"/>
          <w:lang w:eastAsia="ar-SA"/>
        </w:rPr>
        <w:t xml:space="preserve">e Gestión </w:t>
      </w:r>
      <w:r>
        <w:rPr>
          <w:rFonts w:ascii="Arial" w:hAnsi="Arial" w:cs="Arial"/>
          <w:lang w:eastAsia="ar-SA"/>
        </w:rPr>
        <w:t>d</w:t>
      </w:r>
      <w:r w:rsidRPr="00B7175D">
        <w:rPr>
          <w:rFonts w:ascii="Arial" w:hAnsi="Arial" w:cs="Arial"/>
          <w:lang w:eastAsia="ar-SA"/>
        </w:rPr>
        <w:t xml:space="preserve">el Riesgo </w:t>
      </w:r>
      <w:r>
        <w:rPr>
          <w:rFonts w:ascii="Arial" w:hAnsi="Arial" w:cs="Arial"/>
          <w:lang w:eastAsia="ar-SA"/>
        </w:rPr>
        <w:t>d</w:t>
      </w:r>
      <w:r w:rsidRPr="00B7175D">
        <w:rPr>
          <w:rFonts w:ascii="Arial" w:hAnsi="Arial" w:cs="Arial"/>
          <w:lang w:eastAsia="ar-SA"/>
        </w:rPr>
        <w:t>e Desastres</w:t>
      </w:r>
      <w:r>
        <w:rPr>
          <w:rFonts w:ascii="Arial" w:hAnsi="Arial" w:cs="Arial"/>
          <w:lang w:eastAsia="ar-SA"/>
        </w:rPr>
        <w:t>, a la</w:t>
      </w:r>
      <w:r w:rsidR="008E1401">
        <w:rPr>
          <w:rFonts w:ascii="Arial" w:hAnsi="Arial" w:cs="Arial"/>
          <w:lang w:eastAsia="ar-SA"/>
        </w:rPr>
        <w:t xml:space="preserve"> </w:t>
      </w:r>
      <w:r w:rsidRPr="00B7175D">
        <w:rPr>
          <w:rFonts w:ascii="Arial" w:hAnsi="Arial" w:cs="Arial"/>
          <w:lang w:eastAsia="ar-SA"/>
        </w:rPr>
        <w:t>Fiduprevisora</w:t>
      </w:r>
      <w:r w:rsidR="008E1401">
        <w:rPr>
          <w:rFonts w:ascii="Arial" w:hAnsi="Arial" w:cs="Arial"/>
          <w:lang w:eastAsia="ar-SA"/>
        </w:rPr>
        <w:t xml:space="preserve"> SA (</w:t>
      </w:r>
      <w:r w:rsidRPr="00B7175D">
        <w:rPr>
          <w:rFonts w:ascii="Arial" w:hAnsi="Arial" w:cs="Arial"/>
          <w:lang w:eastAsia="ar-SA"/>
        </w:rPr>
        <w:t>administradora de la Subcuenta Covid</w:t>
      </w:r>
      <w:r w:rsidR="008E1401">
        <w:rPr>
          <w:rFonts w:ascii="Arial" w:hAnsi="Arial" w:cs="Arial"/>
          <w:lang w:eastAsia="ar-SA"/>
        </w:rPr>
        <w:t>-19)</w:t>
      </w:r>
      <w:r w:rsidR="00813FE9">
        <w:rPr>
          <w:rFonts w:ascii="Arial" w:hAnsi="Arial" w:cs="Arial"/>
          <w:lang w:eastAsia="ar-SA"/>
        </w:rPr>
        <w:t>,</w:t>
      </w:r>
      <w:r w:rsidR="008E1401">
        <w:rPr>
          <w:rFonts w:ascii="Arial" w:hAnsi="Arial" w:cs="Arial"/>
          <w:lang w:eastAsia="ar-SA"/>
        </w:rPr>
        <w:t xml:space="preserve"> al I</w:t>
      </w:r>
      <w:r w:rsidR="008E1401" w:rsidRPr="008E1401">
        <w:rPr>
          <w:rFonts w:ascii="Arial" w:hAnsi="Arial" w:cs="Arial"/>
          <w:lang w:eastAsia="ar-SA"/>
        </w:rPr>
        <w:t xml:space="preserve">nstituto </w:t>
      </w:r>
      <w:r w:rsidR="008E1401">
        <w:rPr>
          <w:rFonts w:ascii="Arial" w:hAnsi="Arial" w:cs="Arial"/>
          <w:lang w:eastAsia="ar-SA"/>
        </w:rPr>
        <w:t>I</w:t>
      </w:r>
      <w:r w:rsidR="008E1401" w:rsidRPr="008E1401">
        <w:rPr>
          <w:rFonts w:ascii="Arial" w:hAnsi="Arial" w:cs="Arial"/>
          <w:lang w:eastAsia="ar-SA"/>
        </w:rPr>
        <w:t xml:space="preserve">nternacional de </w:t>
      </w:r>
      <w:r w:rsidR="008E1401">
        <w:rPr>
          <w:rFonts w:ascii="Arial" w:hAnsi="Arial" w:cs="Arial"/>
          <w:lang w:eastAsia="ar-SA"/>
        </w:rPr>
        <w:t>E</w:t>
      </w:r>
      <w:r w:rsidR="008E1401" w:rsidRPr="008E1401">
        <w:rPr>
          <w:rFonts w:ascii="Arial" w:hAnsi="Arial" w:cs="Arial"/>
          <w:lang w:eastAsia="ar-SA"/>
        </w:rPr>
        <w:t xml:space="preserve">studios </w:t>
      </w:r>
      <w:r w:rsidR="008E1401">
        <w:rPr>
          <w:rFonts w:ascii="Arial" w:hAnsi="Arial" w:cs="Arial"/>
          <w:lang w:eastAsia="ar-SA"/>
        </w:rPr>
        <w:t>A</w:t>
      </w:r>
      <w:r w:rsidR="008E1401" w:rsidRPr="008E1401">
        <w:rPr>
          <w:rFonts w:ascii="Arial" w:hAnsi="Arial" w:cs="Arial"/>
          <w:lang w:eastAsia="ar-SA"/>
        </w:rPr>
        <w:t>nticorrupción</w:t>
      </w:r>
      <w:r w:rsidR="00813FE9">
        <w:rPr>
          <w:rFonts w:ascii="Arial" w:hAnsi="Arial" w:cs="Arial"/>
          <w:lang w:eastAsia="ar-SA"/>
        </w:rPr>
        <w:t xml:space="preserve">, </w:t>
      </w:r>
      <w:r w:rsidR="00A608CC">
        <w:rPr>
          <w:rFonts w:ascii="Arial" w:hAnsi="Arial" w:cs="Arial"/>
          <w:lang w:eastAsia="ar-SA"/>
        </w:rPr>
        <w:t>a las f</w:t>
      </w:r>
      <w:r w:rsidR="00A608CC" w:rsidRPr="00A608CC">
        <w:rPr>
          <w:rFonts w:ascii="Arial" w:hAnsi="Arial" w:cs="Arial"/>
          <w:lang w:eastAsia="ar-SA"/>
        </w:rPr>
        <w:t xml:space="preserve">armacéuticas AstraZeneca PLC y Pfizer </w:t>
      </w:r>
      <w:proofErr w:type="spellStart"/>
      <w:r w:rsidR="00A608CC" w:rsidRPr="00A608CC">
        <w:rPr>
          <w:rFonts w:ascii="Arial" w:hAnsi="Arial" w:cs="Arial"/>
          <w:lang w:eastAsia="ar-SA"/>
        </w:rPr>
        <w:t>Inc</w:t>
      </w:r>
      <w:proofErr w:type="spellEnd"/>
      <w:r w:rsidR="00131E7B">
        <w:rPr>
          <w:rFonts w:ascii="Arial" w:hAnsi="Arial" w:cs="Arial"/>
          <w:lang w:eastAsia="ar-SA"/>
        </w:rPr>
        <w:t>,</w:t>
      </w:r>
      <w:r w:rsidR="00A608CC" w:rsidRPr="00A608CC">
        <w:rPr>
          <w:rFonts w:ascii="Arial" w:hAnsi="Arial" w:cs="Arial"/>
          <w:lang w:eastAsia="ar-SA"/>
        </w:rPr>
        <w:t xml:space="preserve"> </w:t>
      </w:r>
      <w:r w:rsidR="00A608CC">
        <w:rPr>
          <w:rFonts w:ascii="Arial" w:hAnsi="Arial" w:cs="Arial"/>
          <w:lang w:eastAsia="ar-SA"/>
        </w:rPr>
        <w:t>y a las sociedades B</w:t>
      </w:r>
      <w:r w:rsidR="00A608CC" w:rsidRPr="00A608CC">
        <w:rPr>
          <w:rFonts w:ascii="Arial" w:hAnsi="Arial" w:cs="Arial"/>
          <w:lang w:eastAsia="ar-SA"/>
        </w:rPr>
        <w:t xml:space="preserve">ioNTech, Moderna, GlaxoSmithKline, Cansino </w:t>
      </w:r>
      <w:proofErr w:type="spellStart"/>
      <w:r w:rsidR="00A608CC" w:rsidRPr="00A608CC">
        <w:rPr>
          <w:rFonts w:ascii="Arial" w:hAnsi="Arial" w:cs="Arial"/>
          <w:lang w:eastAsia="ar-SA"/>
        </w:rPr>
        <w:t>Biologics</w:t>
      </w:r>
      <w:proofErr w:type="spellEnd"/>
      <w:r w:rsidR="00A608CC" w:rsidRPr="00A608CC">
        <w:rPr>
          <w:rFonts w:ascii="Arial" w:hAnsi="Arial" w:cs="Arial"/>
          <w:lang w:eastAsia="ar-SA"/>
        </w:rPr>
        <w:t>, Sinovac, Novavax</w:t>
      </w:r>
      <w:r w:rsidR="004A33B4">
        <w:rPr>
          <w:rFonts w:ascii="Arial" w:hAnsi="Arial" w:cs="Arial"/>
          <w:lang w:eastAsia="ar-SA"/>
        </w:rPr>
        <w:t>.</w:t>
      </w:r>
    </w:p>
    <w:p w14:paraId="23FB7F1C" w14:textId="47C97880" w:rsidR="00A608CC" w:rsidRPr="00A608CC" w:rsidRDefault="00A608CC" w:rsidP="004A33B4">
      <w:pPr>
        <w:pStyle w:val="NormalWeb"/>
        <w:spacing w:before="0" w:beforeAutospacing="0" w:after="0" w:afterAutospacing="0" w:line="360" w:lineRule="auto"/>
        <w:jc w:val="both"/>
        <w:rPr>
          <w:rFonts w:ascii="Arial" w:hAnsi="Arial" w:cs="Arial"/>
          <w:lang w:eastAsia="ar-SA"/>
        </w:rPr>
      </w:pPr>
      <w:r w:rsidRPr="00A608CC">
        <w:rPr>
          <w:rFonts w:ascii="Arial" w:hAnsi="Arial" w:cs="Arial"/>
          <w:lang w:eastAsia="ar-SA"/>
        </w:rPr>
        <w:t xml:space="preserve"> </w:t>
      </w:r>
    </w:p>
    <w:p w14:paraId="54717083" w14:textId="4332FC65" w:rsidR="007D4ECB" w:rsidRDefault="00583A2E" w:rsidP="004A33B4">
      <w:pPr>
        <w:pStyle w:val="NormalWeb"/>
        <w:spacing w:before="0" w:beforeAutospacing="0" w:after="0" w:afterAutospacing="0" w:line="360" w:lineRule="auto"/>
        <w:jc w:val="both"/>
        <w:rPr>
          <w:rFonts w:ascii="Arial" w:hAnsi="Arial" w:cs="Arial"/>
          <w:lang w:eastAsia="ar-SA"/>
        </w:rPr>
      </w:pPr>
      <w:r>
        <w:rPr>
          <w:rFonts w:ascii="Arial" w:hAnsi="Arial" w:cs="Arial"/>
          <w:lang w:eastAsia="ar-SA"/>
        </w:rPr>
        <w:t>Por otra parte, se ordenará la vinculación del Ministerio Público, para que, en el marco de sus funciones constitucionales</w:t>
      </w:r>
      <w:r>
        <w:rPr>
          <w:rStyle w:val="Refdenotaalpie"/>
          <w:rFonts w:ascii="Arial" w:hAnsi="Arial" w:cs="Arial"/>
          <w:lang w:eastAsia="ar-SA"/>
        </w:rPr>
        <w:footnoteReference w:id="17"/>
      </w:r>
      <w:r>
        <w:rPr>
          <w:rFonts w:ascii="Arial" w:hAnsi="Arial" w:cs="Arial"/>
          <w:lang w:eastAsia="ar-SA"/>
        </w:rPr>
        <w:t xml:space="preserve"> presente informe en el </w:t>
      </w:r>
      <w:r>
        <w:rPr>
          <w:rFonts w:ascii="Arial" w:hAnsi="Arial" w:cs="Arial"/>
          <w:lang w:eastAsia="ar-SA"/>
        </w:rPr>
        <w:lastRenderedPageBreak/>
        <w:t xml:space="preserve">presente asunto. </w:t>
      </w:r>
      <w:r w:rsidR="007D4ECB">
        <w:rPr>
          <w:rFonts w:ascii="Arial" w:hAnsi="Arial" w:cs="Arial"/>
          <w:lang w:eastAsia="ar-SA"/>
        </w:rPr>
        <w:t>Así mismo, se ordenará la vinculación de la Agencia Nacional de Defensa Jurídica del Estado</w:t>
      </w:r>
      <w:r w:rsidR="00BA26A9">
        <w:rPr>
          <w:rFonts w:ascii="Arial" w:hAnsi="Arial" w:cs="Arial"/>
          <w:lang w:eastAsia="ar-SA"/>
        </w:rPr>
        <w:t>.</w:t>
      </w:r>
    </w:p>
    <w:p w14:paraId="1609822A" w14:textId="77777777" w:rsidR="002B0D10" w:rsidRDefault="002B0D10" w:rsidP="004A33B4">
      <w:pPr>
        <w:pStyle w:val="NormalWeb"/>
        <w:spacing w:before="0" w:beforeAutospacing="0" w:after="0" w:afterAutospacing="0" w:line="360" w:lineRule="auto"/>
        <w:jc w:val="both"/>
        <w:rPr>
          <w:rFonts w:ascii="Arial" w:hAnsi="Arial" w:cs="Arial"/>
          <w:lang w:eastAsia="ar-SA"/>
        </w:rPr>
      </w:pPr>
    </w:p>
    <w:p w14:paraId="7C0C4688" w14:textId="77777777" w:rsidR="009B126F" w:rsidRDefault="0099793F" w:rsidP="004A33B4">
      <w:pPr>
        <w:pStyle w:val="NormalWeb"/>
        <w:spacing w:before="0" w:beforeAutospacing="0" w:after="0" w:afterAutospacing="0" w:line="360" w:lineRule="auto"/>
        <w:jc w:val="both"/>
        <w:rPr>
          <w:rFonts w:ascii="Arial" w:hAnsi="Arial" w:cs="Arial"/>
          <w:lang w:eastAsia="ar-SA"/>
        </w:rPr>
      </w:pPr>
      <w:r>
        <w:rPr>
          <w:rFonts w:ascii="Arial" w:hAnsi="Arial" w:cs="Arial"/>
          <w:lang w:eastAsia="ar-SA"/>
        </w:rPr>
        <w:t xml:space="preserve">Así mismo, dada la relevancia del asunto bajo estudio, se invitará </w:t>
      </w:r>
      <w:r w:rsidR="009B126F" w:rsidRPr="009B126F">
        <w:rPr>
          <w:rFonts w:ascii="Arial" w:hAnsi="Arial" w:cs="Arial"/>
          <w:lang w:eastAsia="ar-SA"/>
        </w:rPr>
        <w:t>la Universidad del Rosario, a la Universidad Javeriana, al Externado de Colombia, a la Universidad Nacional, a la Universidad de Cartagena, a la Universidad de los ANDES, y a la Universidad Sergio Arboleda, para que, si a bien lo tienen, presenten concepto u opinión en torno a la aplicación del principio de publicidad a las negociaciones y los contratos celebrados entre el Gobierno Nacional y las farmacéuticas para adquirir las vacunas contra el Covid-19</w:t>
      </w:r>
      <w:r w:rsidR="009B126F">
        <w:rPr>
          <w:rFonts w:ascii="Arial" w:hAnsi="Arial" w:cs="Arial"/>
          <w:lang w:eastAsia="ar-SA"/>
        </w:rPr>
        <w:t>.</w:t>
      </w:r>
    </w:p>
    <w:p w14:paraId="4AA68756" w14:textId="77777777" w:rsidR="009B126F" w:rsidRDefault="009B126F" w:rsidP="004A33B4">
      <w:pPr>
        <w:pStyle w:val="NormalWeb"/>
        <w:spacing w:before="0" w:beforeAutospacing="0" w:after="0" w:afterAutospacing="0" w:line="360" w:lineRule="auto"/>
        <w:jc w:val="both"/>
        <w:rPr>
          <w:rFonts w:ascii="Arial" w:eastAsia="Calibri" w:hAnsi="Arial" w:cs="Arial"/>
          <w:iCs/>
          <w:lang w:val="es-ES"/>
        </w:rPr>
      </w:pPr>
    </w:p>
    <w:p w14:paraId="2381D4A1" w14:textId="014B8E80" w:rsidR="00002928" w:rsidRPr="00002928" w:rsidRDefault="00002928" w:rsidP="004A33B4">
      <w:pPr>
        <w:pStyle w:val="NormalWeb"/>
        <w:spacing w:before="0" w:beforeAutospacing="0" w:after="0" w:afterAutospacing="0" w:line="360" w:lineRule="auto"/>
        <w:jc w:val="both"/>
        <w:rPr>
          <w:rFonts w:ascii="Arial" w:eastAsia="Calibri" w:hAnsi="Arial" w:cs="Arial"/>
          <w:iCs/>
          <w:lang w:val="es-ES"/>
        </w:rPr>
      </w:pPr>
      <w:r w:rsidRPr="00002928">
        <w:rPr>
          <w:rFonts w:ascii="Arial" w:eastAsia="Calibri" w:hAnsi="Arial" w:cs="Arial"/>
          <w:iCs/>
          <w:lang w:val="es-ES"/>
        </w:rPr>
        <w:t>En mérito de lo expuesto se,</w:t>
      </w:r>
    </w:p>
    <w:p w14:paraId="46C6F290" w14:textId="77777777" w:rsidR="00002928" w:rsidRPr="00002928" w:rsidRDefault="00002928" w:rsidP="004A33B4">
      <w:pPr>
        <w:tabs>
          <w:tab w:val="left" w:pos="1848"/>
          <w:tab w:val="left" w:pos="5572"/>
        </w:tabs>
        <w:spacing w:after="0" w:line="360" w:lineRule="auto"/>
        <w:jc w:val="both"/>
        <w:rPr>
          <w:rFonts w:ascii="Arial" w:eastAsia="Calibri" w:hAnsi="Arial" w:cs="Arial"/>
          <w:iCs/>
          <w:sz w:val="24"/>
          <w:szCs w:val="24"/>
          <w:lang w:val="es-ES"/>
        </w:rPr>
      </w:pPr>
    </w:p>
    <w:p w14:paraId="5954627E" w14:textId="77777777" w:rsidR="00002928" w:rsidRPr="00002928" w:rsidRDefault="00002928" w:rsidP="004A33B4">
      <w:pPr>
        <w:numPr>
          <w:ilvl w:val="0"/>
          <w:numId w:val="2"/>
        </w:numPr>
        <w:tabs>
          <w:tab w:val="left" w:pos="1848"/>
          <w:tab w:val="left" w:pos="5572"/>
        </w:tabs>
        <w:spacing w:after="0" w:line="360" w:lineRule="auto"/>
        <w:ind w:left="1425"/>
        <w:contextualSpacing/>
        <w:jc w:val="center"/>
        <w:rPr>
          <w:rFonts w:ascii="Arial" w:eastAsia="Calibri" w:hAnsi="Arial" w:cs="Arial"/>
          <w:b/>
          <w:iCs/>
          <w:sz w:val="24"/>
          <w:szCs w:val="24"/>
          <w:lang w:val="es-ES"/>
        </w:rPr>
      </w:pPr>
      <w:r w:rsidRPr="00002928">
        <w:rPr>
          <w:rFonts w:ascii="Arial" w:eastAsia="Calibri" w:hAnsi="Arial" w:cs="Arial"/>
          <w:b/>
          <w:iCs/>
          <w:sz w:val="24"/>
          <w:szCs w:val="24"/>
          <w:lang w:val="es-ES"/>
        </w:rPr>
        <w:t>RESUELVE</w:t>
      </w:r>
    </w:p>
    <w:p w14:paraId="15534FFF" w14:textId="77777777" w:rsidR="00002928" w:rsidRPr="00002928" w:rsidRDefault="00002928" w:rsidP="004A33B4">
      <w:pPr>
        <w:tabs>
          <w:tab w:val="left" w:pos="1848"/>
          <w:tab w:val="left" w:pos="5572"/>
        </w:tabs>
        <w:spacing w:after="0" w:line="360" w:lineRule="auto"/>
        <w:jc w:val="center"/>
        <w:rPr>
          <w:rFonts w:ascii="Arial" w:eastAsia="Calibri" w:hAnsi="Arial" w:cs="Arial"/>
          <w:b/>
          <w:iCs/>
          <w:sz w:val="24"/>
          <w:szCs w:val="24"/>
          <w:lang w:val="es-ES"/>
        </w:rPr>
      </w:pPr>
    </w:p>
    <w:p w14:paraId="3830A368" w14:textId="50DE0919" w:rsidR="00002928" w:rsidRDefault="00002928" w:rsidP="004A33B4">
      <w:pPr>
        <w:tabs>
          <w:tab w:val="left" w:pos="1848"/>
          <w:tab w:val="left" w:pos="5572"/>
        </w:tabs>
        <w:spacing w:after="0" w:line="360" w:lineRule="auto"/>
        <w:contextualSpacing/>
        <w:jc w:val="both"/>
        <w:rPr>
          <w:rFonts w:ascii="Arial" w:eastAsia="Calibri" w:hAnsi="Arial" w:cs="Arial"/>
          <w:sz w:val="24"/>
          <w:szCs w:val="24"/>
          <w:lang w:val="es-ES"/>
        </w:rPr>
      </w:pPr>
      <w:r w:rsidRPr="00002928">
        <w:rPr>
          <w:rFonts w:ascii="Arial" w:eastAsia="Calibri" w:hAnsi="Arial" w:cs="Arial"/>
          <w:b/>
          <w:sz w:val="24"/>
          <w:szCs w:val="24"/>
          <w:lang w:val="es-ES"/>
        </w:rPr>
        <w:t>PRIMERO</w:t>
      </w:r>
      <w:r w:rsidR="000A5320">
        <w:rPr>
          <w:rFonts w:ascii="Arial" w:eastAsia="Calibri" w:hAnsi="Arial" w:cs="Arial"/>
          <w:b/>
          <w:sz w:val="24"/>
          <w:szCs w:val="24"/>
          <w:lang w:val="es-ES"/>
        </w:rPr>
        <w:t>:</w:t>
      </w:r>
      <w:r w:rsidRPr="00002928">
        <w:rPr>
          <w:rFonts w:ascii="Arial" w:eastAsia="Calibri" w:hAnsi="Arial" w:cs="Arial"/>
          <w:b/>
          <w:sz w:val="24"/>
          <w:szCs w:val="24"/>
          <w:lang w:val="es-ES"/>
        </w:rPr>
        <w:t xml:space="preserve"> </w:t>
      </w:r>
      <w:r w:rsidR="000A5320" w:rsidRPr="000A5320">
        <w:rPr>
          <w:rFonts w:ascii="Arial" w:eastAsia="Times New Roman" w:hAnsi="Arial" w:cs="Arial"/>
          <w:b/>
          <w:bCs/>
          <w:color w:val="000000"/>
          <w:sz w:val="24"/>
          <w:szCs w:val="24"/>
          <w:lang w:eastAsia="es-CO"/>
        </w:rPr>
        <w:t>DECRETAR</w:t>
      </w:r>
      <w:r w:rsidR="000A5320" w:rsidRPr="000A5320">
        <w:rPr>
          <w:rFonts w:ascii="Arial" w:eastAsia="Times New Roman" w:hAnsi="Arial" w:cs="Arial"/>
          <w:color w:val="000000"/>
          <w:sz w:val="24"/>
          <w:szCs w:val="24"/>
          <w:lang w:eastAsia="es-CO"/>
        </w:rPr>
        <w:t xml:space="preserve"> la medida provisional invocada por </w:t>
      </w:r>
      <w:r w:rsidR="000A5320">
        <w:rPr>
          <w:rFonts w:ascii="Arial" w:eastAsia="Times New Roman" w:hAnsi="Arial" w:cs="Arial"/>
          <w:color w:val="000000"/>
          <w:sz w:val="24"/>
          <w:szCs w:val="24"/>
          <w:lang w:eastAsia="es-CO"/>
        </w:rPr>
        <w:t>las</w:t>
      </w:r>
      <w:r w:rsidR="000A5320" w:rsidRPr="000A5320">
        <w:rPr>
          <w:rFonts w:ascii="Arial" w:eastAsia="Times New Roman" w:hAnsi="Arial" w:cs="Arial"/>
          <w:color w:val="000000"/>
          <w:sz w:val="24"/>
          <w:szCs w:val="24"/>
          <w:lang w:eastAsia="es-CO"/>
        </w:rPr>
        <w:t xml:space="preserve"> </w:t>
      </w:r>
      <w:r w:rsidR="000A5320">
        <w:rPr>
          <w:rFonts w:ascii="Arial" w:eastAsia="Times New Roman" w:hAnsi="Arial" w:cs="Arial"/>
          <w:color w:val="000000"/>
          <w:sz w:val="24"/>
          <w:szCs w:val="24"/>
          <w:lang w:eastAsia="es-CO"/>
        </w:rPr>
        <w:t xml:space="preserve">sociedades </w:t>
      </w:r>
      <w:r w:rsidR="000A5320" w:rsidRPr="000A5320">
        <w:rPr>
          <w:rFonts w:ascii="Arial" w:eastAsia="Times New Roman" w:hAnsi="Arial" w:cs="Arial"/>
          <w:color w:val="000000"/>
          <w:sz w:val="24"/>
          <w:szCs w:val="24"/>
          <w:lang w:eastAsia="es-CO"/>
        </w:rPr>
        <w:t>accionante</w:t>
      </w:r>
      <w:r w:rsidR="000A5320">
        <w:rPr>
          <w:rFonts w:ascii="Arial" w:eastAsia="Times New Roman" w:hAnsi="Arial" w:cs="Arial"/>
          <w:color w:val="000000"/>
          <w:sz w:val="24"/>
          <w:szCs w:val="24"/>
          <w:lang w:eastAsia="es-CO"/>
        </w:rPr>
        <w:t>s</w:t>
      </w:r>
      <w:r w:rsidR="000A5320" w:rsidRPr="000A5320">
        <w:rPr>
          <w:rFonts w:ascii="Arial" w:eastAsia="Times New Roman" w:hAnsi="Arial" w:cs="Arial"/>
          <w:color w:val="000000"/>
          <w:sz w:val="24"/>
          <w:szCs w:val="24"/>
          <w:lang w:eastAsia="es-CO"/>
        </w:rPr>
        <w:t xml:space="preserve">, consistente </w:t>
      </w:r>
      <w:r w:rsidR="000A5320">
        <w:rPr>
          <w:rFonts w:ascii="Arial" w:eastAsia="Times New Roman" w:hAnsi="Arial" w:cs="Arial"/>
          <w:color w:val="000000"/>
          <w:sz w:val="24"/>
          <w:szCs w:val="24"/>
          <w:lang w:eastAsia="es-CO"/>
        </w:rPr>
        <w:t>en SUSPENDER TRANSITORIAMENTE</w:t>
      </w:r>
      <w:r w:rsidR="00851490" w:rsidRPr="00851490">
        <w:rPr>
          <w:rFonts w:ascii="Arial" w:eastAsia="Calibri" w:hAnsi="Arial" w:cs="Arial"/>
          <w:bCs/>
          <w:sz w:val="24"/>
          <w:szCs w:val="24"/>
          <w:lang w:val="es-ES"/>
        </w:rPr>
        <w:t xml:space="preserve"> los efectos de la decisión del </w:t>
      </w:r>
      <w:r w:rsidR="00851490" w:rsidRPr="00851490">
        <w:rPr>
          <w:rFonts w:ascii="Arial" w:eastAsia="Calibri" w:hAnsi="Arial" w:cs="Arial"/>
          <w:bCs/>
          <w:sz w:val="24"/>
          <w:szCs w:val="24"/>
        </w:rPr>
        <w:t>11 de mayo de 2021</w:t>
      </w:r>
      <w:r w:rsidR="00851490">
        <w:rPr>
          <w:rFonts w:ascii="Arial" w:eastAsia="Calibri" w:hAnsi="Arial" w:cs="Arial"/>
          <w:bCs/>
          <w:sz w:val="24"/>
          <w:szCs w:val="24"/>
        </w:rPr>
        <w:t xml:space="preserve">, proferida por la subsección B de la sección primera del Tribunal </w:t>
      </w:r>
      <w:r w:rsidR="00A17CBB">
        <w:rPr>
          <w:rFonts w:ascii="Arial" w:eastAsia="Calibri" w:hAnsi="Arial" w:cs="Arial"/>
          <w:bCs/>
          <w:sz w:val="24"/>
          <w:szCs w:val="24"/>
        </w:rPr>
        <w:t>Administrativo</w:t>
      </w:r>
      <w:r w:rsidR="00851490">
        <w:rPr>
          <w:rFonts w:ascii="Arial" w:eastAsia="Calibri" w:hAnsi="Arial" w:cs="Arial"/>
          <w:bCs/>
          <w:sz w:val="24"/>
          <w:szCs w:val="24"/>
        </w:rPr>
        <w:t xml:space="preserve"> de Cundinamarca</w:t>
      </w:r>
      <w:r w:rsidR="00A17CBB">
        <w:rPr>
          <w:rFonts w:ascii="Arial" w:eastAsia="Calibri" w:hAnsi="Arial" w:cs="Arial"/>
          <w:sz w:val="24"/>
          <w:szCs w:val="24"/>
          <w:lang w:val="es-ES"/>
        </w:rPr>
        <w:t xml:space="preserve">, </w:t>
      </w:r>
      <w:r w:rsidR="000A5320">
        <w:rPr>
          <w:rFonts w:ascii="Arial" w:eastAsia="Calibri" w:hAnsi="Arial" w:cs="Arial"/>
          <w:sz w:val="24"/>
          <w:szCs w:val="24"/>
          <w:lang w:val="es-ES"/>
        </w:rPr>
        <w:t xml:space="preserve">en el expediente </w:t>
      </w:r>
      <w:r w:rsidR="000A5320" w:rsidRPr="000A5320">
        <w:rPr>
          <w:rFonts w:ascii="Arial" w:eastAsia="Calibri" w:hAnsi="Arial" w:cs="Arial"/>
          <w:sz w:val="24"/>
          <w:szCs w:val="24"/>
        </w:rPr>
        <w:t>25000-23-41-000-</w:t>
      </w:r>
      <w:r w:rsidR="000A5320" w:rsidRPr="000A5320">
        <w:rPr>
          <w:rFonts w:ascii="Arial" w:eastAsia="Calibri" w:hAnsi="Arial" w:cs="Arial"/>
          <w:b/>
          <w:bCs/>
          <w:sz w:val="24"/>
          <w:szCs w:val="24"/>
        </w:rPr>
        <w:t>2021-00240</w:t>
      </w:r>
      <w:r w:rsidR="000A5320" w:rsidRPr="000A5320">
        <w:rPr>
          <w:rFonts w:ascii="Arial" w:eastAsia="Calibri" w:hAnsi="Arial" w:cs="Arial"/>
          <w:sz w:val="24"/>
          <w:szCs w:val="24"/>
        </w:rPr>
        <w:t>-00</w:t>
      </w:r>
      <w:r w:rsidR="000A5320">
        <w:rPr>
          <w:rFonts w:ascii="Arial" w:eastAsia="Calibri" w:hAnsi="Arial" w:cs="Arial"/>
          <w:sz w:val="24"/>
          <w:szCs w:val="24"/>
        </w:rPr>
        <w:t xml:space="preserve">, </w:t>
      </w:r>
      <w:r w:rsidR="00A17CBB">
        <w:rPr>
          <w:rFonts w:ascii="Arial" w:eastAsia="Calibri" w:hAnsi="Arial" w:cs="Arial"/>
          <w:sz w:val="24"/>
          <w:szCs w:val="24"/>
          <w:lang w:val="es-ES"/>
        </w:rPr>
        <w:t>hasta tanto se profiere decisión de fondo en el asunto de la referencia</w:t>
      </w:r>
      <w:r w:rsidR="00BE1656">
        <w:rPr>
          <w:rFonts w:ascii="Arial" w:eastAsia="Calibri" w:hAnsi="Arial" w:cs="Arial"/>
          <w:sz w:val="24"/>
          <w:szCs w:val="24"/>
          <w:lang w:val="es-ES"/>
        </w:rPr>
        <w:t>, sin que ello pueda entenderse como prejuzgamiento.</w:t>
      </w:r>
    </w:p>
    <w:p w14:paraId="575C18A9" w14:textId="032AE1DE" w:rsidR="00A17CBB" w:rsidRDefault="00A17CBB" w:rsidP="004A33B4">
      <w:pPr>
        <w:tabs>
          <w:tab w:val="left" w:pos="1848"/>
          <w:tab w:val="left" w:pos="5572"/>
        </w:tabs>
        <w:spacing w:after="0" w:line="360" w:lineRule="auto"/>
        <w:contextualSpacing/>
        <w:jc w:val="both"/>
        <w:rPr>
          <w:rFonts w:ascii="Arial" w:eastAsia="Calibri" w:hAnsi="Arial" w:cs="Arial"/>
          <w:sz w:val="24"/>
          <w:szCs w:val="24"/>
          <w:lang w:val="es-ES"/>
        </w:rPr>
      </w:pPr>
    </w:p>
    <w:p w14:paraId="50BC1075" w14:textId="3A34152B" w:rsidR="00002928" w:rsidRPr="00002928" w:rsidRDefault="00002928" w:rsidP="004A33B4">
      <w:pPr>
        <w:tabs>
          <w:tab w:val="left" w:pos="1848"/>
          <w:tab w:val="left" w:pos="5572"/>
        </w:tabs>
        <w:spacing w:after="0" w:line="360" w:lineRule="auto"/>
        <w:contextualSpacing/>
        <w:jc w:val="both"/>
        <w:rPr>
          <w:rFonts w:ascii="Arial" w:eastAsia="Calibri" w:hAnsi="Arial" w:cs="Arial"/>
          <w:sz w:val="24"/>
          <w:szCs w:val="24"/>
          <w:lang w:val="es-ES"/>
        </w:rPr>
      </w:pPr>
      <w:r w:rsidRPr="00002928">
        <w:rPr>
          <w:rFonts w:ascii="Arial" w:eastAsia="Calibri" w:hAnsi="Arial" w:cs="Arial"/>
          <w:b/>
          <w:sz w:val="24"/>
          <w:szCs w:val="24"/>
          <w:lang w:val="es-ES"/>
        </w:rPr>
        <w:t>SEGUNDO</w:t>
      </w:r>
      <w:r w:rsidR="008310DB">
        <w:rPr>
          <w:rFonts w:ascii="Arial" w:eastAsia="Calibri" w:hAnsi="Arial" w:cs="Arial"/>
          <w:b/>
          <w:sz w:val="24"/>
          <w:szCs w:val="24"/>
          <w:lang w:val="es-ES"/>
        </w:rPr>
        <w:t>:</w:t>
      </w:r>
      <w:r w:rsidRPr="00002928">
        <w:rPr>
          <w:rFonts w:ascii="Arial" w:eastAsia="Calibri" w:hAnsi="Arial" w:cs="Arial"/>
          <w:b/>
          <w:sz w:val="24"/>
          <w:szCs w:val="24"/>
          <w:lang w:val="es-ES"/>
        </w:rPr>
        <w:t xml:space="preserve"> ADMITIR</w:t>
      </w:r>
      <w:r w:rsidRPr="00002928">
        <w:rPr>
          <w:rFonts w:ascii="Arial" w:eastAsia="Calibri" w:hAnsi="Arial" w:cs="Arial"/>
          <w:sz w:val="24"/>
          <w:szCs w:val="24"/>
          <w:lang w:val="es-ES"/>
        </w:rPr>
        <w:t xml:space="preserve"> el trámite de la presente acción constitucional.</w:t>
      </w:r>
    </w:p>
    <w:p w14:paraId="59D04633" w14:textId="77777777" w:rsidR="00002928" w:rsidRPr="00002928" w:rsidRDefault="00002928" w:rsidP="004A33B4">
      <w:pPr>
        <w:tabs>
          <w:tab w:val="left" w:pos="1848"/>
          <w:tab w:val="left" w:pos="5572"/>
        </w:tabs>
        <w:spacing w:after="0" w:line="360" w:lineRule="auto"/>
        <w:contextualSpacing/>
        <w:jc w:val="both"/>
        <w:rPr>
          <w:rFonts w:ascii="Arial" w:eastAsia="Calibri" w:hAnsi="Arial" w:cs="Arial"/>
          <w:b/>
          <w:sz w:val="24"/>
          <w:szCs w:val="24"/>
          <w:lang w:val="es-ES"/>
        </w:rPr>
      </w:pPr>
    </w:p>
    <w:p w14:paraId="2621E95F" w14:textId="207FD2D8" w:rsidR="00002928" w:rsidRPr="00002928" w:rsidRDefault="00002928" w:rsidP="004A33B4">
      <w:pPr>
        <w:tabs>
          <w:tab w:val="left" w:pos="1848"/>
          <w:tab w:val="left" w:pos="5572"/>
        </w:tabs>
        <w:spacing w:after="0" w:line="360" w:lineRule="auto"/>
        <w:contextualSpacing/>
        <w:jc w:val="both"/>
        <w:rPr>
          <w:rFonts w:ascii="Arial" w:eastAsia="Calibri" w:hAnsi="Arial" w:cs="Arial"/>
          <w:b/>
          <w:sz w:val="24"/>
          <w:szCs w:val="24"/>
          <w:lang w:val="es-ES"/>
        </w:rPr>
      </w:pPr>
      <w:r w:rsidRPr="00002928">
        <w:rPr>
          <w:rFonts w:ascii="Arial" w:eastAsia="Calibri" w:hAnsi="Arial" w:cs="Arial"/>
          <w:b/>
          <w:sz w:val="24"/>
          <w:szCs w:val="24"/>
          <w:lang w:val="es-ES"/>
        </w:rPr>
        <w:t>TERCERO</w:t>
      </w:r>
      <w:r w:rsidR="008310DB">
        <w:rPr>
          <w:rFonts w:ascii="Arial" w:eastAsia="Calibri" w:hAnsi="Arial" w:cs="Arial"/>
          <w:b/>
          <w:sz w:val="24"/>
          <w:szCs w:val="24"/>
          <w:lang w:val="es-ES"/>
        </w:rPr>
        <w:t>:</w:t>
      </w:r>
      <w:r w:rsidRPr="00002928">
        <w:rPr>
          <w:rFonts w:ascii="Arial" w:eastAsia="Calibri" w:hAnsi="Arial" w:cs="Arial"/>
          <w:b/>
          <w:sz w:val="24"/>
          <w:szCs w:val="24"/>
          <w:lang w:val="es-ES"/>
        </w:rPr>
        <w:t xml:space="preserve"> </w:t>
      </w:r>
      <w:r w:rsidRPr="00002928">
        <w:rPr>
          <w:rFonts w:ascii="Arial" w:eastAsia="Calibri" w:hAnsi="Arial" w:cs="Arial"/>
          <w:sz w:val="24"/>
          <w:szCs w:val="24"/>
          <w:lang w:val="es-ES"/>
        </w:rPr>
        <w:t xml:space="preserve">Por la </w:t>
      </w:r>
      <w:r w:rsidRPr="00002928">
        <w:rPr>
          <w:rFonts w:ascii="Arial" w:eastAsia="Calibri" w:hAnsi="Arial" w:cs="Arial"/>
          <w:b/>
          <w:sz w:val="24"/>
          <w:szCs w:val="24"/>
          <w:lang w:val="es-ES"/>
        </w:rPr>
        <w:t>Secretaría General</w:t>
      </w:r>
      <w:r w:rsidRPr="00002928">
        <w:rPr>
          <w:rFonts w:ascii="Arial" w:eastAsia="Calibri" w:hAnsi="Arial" w:cs="Arial"/>
          <w:sz w:val="24"/>
          <w:szCs w:val="24"/>
          <w:lang w:val="es-ES"/>
        </w:rPr>
        <w:t xml:space="preserve"> de la Corporación:</w:t>
      </w:r>
      <w:r w:rsidRPr="00002928">
        <w:rPr>
          <w:rFonts w:ascii="Arial" w:eastAsia="Calibri" w:hAnsi="Arial" w:cs="Arial"/>
          <w:b/>
          <w:sz w:val="24"/>
          <w:szCs w:val="24"/>
          <w:lang w:val="es-ES"/>
        </w:rPr>
        <w:t xml:space="preserve"> </w:t>
      </w:r>
    </w:p>
    <w:p w14:paraId="7E02A8FD" w14:textId="77777777" w:rsidR="00002928" w:rsidRPr="00002928" w:rsidRDefault="00002928" w:rsidP="004A33B4">
      <w:pPr>
        <w:tabs>
          <w:tab w:val="left" w:pos="1848"/>
          <w:tab w:val="left" w:pos="5572"/>
        </w:tabs>
        <w:spacing w:after="0" w:line="360" w:lineRule="auto"/>
        <w:contextualSpacing/>
        <w:jc w:val="both"/>
        <w:rPr>
          <w:rFonts w:ascii="Arial" w:eastAsia="Calibri" w:hAnsi="Arial" w:cs="Arial"/>
          <w:b/>
          <w:sz w:val="24"/>
          <w:szCs w:val="24"/>
          <w:lang w:val="es-ES"/>
        </w:rPr>
      </w:pPr>
    </w:p>
    <w:p w14:paraId="4719FD0D" w14:textId="3134C213" w:rsidR="00002928" w:rsidRPr="00002928" w:rsidRDefault="00002928" w:rsidP="004A33B4">
      <w:pPr>
        <w:numPr>
          <w:ilvl w:val="0"/>
          <w:numId w:val="1"/>
        </w:numPr>
        <w:tabs>
          <w:tab w:val="left" w:pos="0"/>
          <w:tab w:val="left" w:pos="5572"/>
        </w:tabs>
        <w:spacing w:after="0" w:line="360" w:lineRule="auto"/>
        <w:jc w:val="both"/>
        <w:rPr>
          <w:rFonts w:ascii="Arial" w:eastAsia="Calibri" w:hAnsi="Arial" w:cs="Arial"/>
          <w:sz w:val="24"/>
          <w:szCs w:val="24"/>
          <w:lang w:val="es-ES"/>
        </w:rPr>
      </w:pPr>
      <w:r w:rsidRPr="00002928">
        <w:rPr>
          <w:rFonts w:ascii="Arial" w:eastAsia="Calibri" w:hAnsi="Arial" w:cs="Arial"/>
          <w:b/>
          <w:sz w:val="24"/>
          <w:szCs w:val="24"/>
          <w:lang w:val="es-ES"/>
        </w:rPr>
        <w:t>NOTIFICAR</w:t>
      </w:r>
      <w:r w:rsidRPr="00002928">
        <w:rPr>
          <w:rFonts w:ascii="Arial" w:eastAsia="Calibri" w:hAnsi="Arial" w:cs="Arial"/>
          <w:sz w:val="24"/>
          <w:szCs w:val="24"/>
          <w:lang w:val="es-ES"/>
        </w:rPr>
        <w:t xml:space="preserve">, por el medio más expedito y a la mayor brevedad, a los magistrados de la subsección </w:t>
      </w:r>
      <w:r w:rsidR="001559A0">
        <w:rPr>
          <w:rFonts w:ascii="Arial" w:eastAsia="Calibri" w:hAnsi="Arial" w:cs="Arial"/>
          <w:sz w:val="24"/>
          <w:szCs w:val="24"/>
          <w:lang w:val="es-ES"/>
        </w:rPr>
        <w:t>B</w:t>
      </w:r>
      <w:r w:rsidRPr="00002928">
        <w:rPr>
          <w:rFonts w:ascii="Arial" w:eastAsia="Calibri" w:hAnsi="Arial" w:cs="Arial"/>
          <w:sz w:val="24"/>
          <w:szCs w:val="24"/>
          <w:lang w:val="es-ES"/>
        </w:rPr>
        <w:t xml:space="preserve"> de la sección </w:t>
      </w:r>
      <w:r w:rsidR="001559A0">
        <w:rPr>
          <w:rFonts w:ascii="Arial" w:eastAsia="Calibri" w:hAnsi="Arial" w:cs="Arial"/>
          <w:sz w:val="24"/>
          <w:szCs w:val="24"/>
          <w:lang w:val="es-ES"/>
        </w:rPr>
        <w:t>primera</w:t>
      </w:r>
      <w:r w:rsidRPr="00002928">
        <w:rPr>
          <w:rFonts w:ascii="Arial" w:eastAsia="Calibri" w:hAnsi="Arial" w:cs="Arial"/>
          <w:sz w:val="24"/>
          <w:szCs w:val="24"/>
          <w:lang w:val="es-ES"/>
        </w:rPr>
        <w:t xml:space="preserve"> del Tribunal Administrativo de Cundinamarca</w:t>
      </w:r>
      <w:r w:rsidRPr="00002928">
        <w:rPr>
          <w:rFonts w:ascii="Arial" w:eastAsia="Calibri" w:hAnsi="Arial" w:cs="Arial"/>
          <w:spacing w:val="6"/>
          <w:sz w:val="24"/>
          <w:szCs w:val="24"/>
        </w:rPr>
        <w:t xml:space="preserve">, </w:t>
      </w:r>
      <w:r w:rsidRPr="00002928">
        <w:rPr>
          <w:rFonts w:ascii="Arial" w:eastAsia="Calibri" w:hAnsi="Arial" w:cs="Arial"/>
          <w:spacing w:val="6"/>
          <w:sz w:val="24"/>
          <w:szCs w:val="24"/>
          <w:lang w:val="es-ES"/>
        </w:rPr>
        <w:t>e</w:t>
      </w:r>
      <w:r w:rsidRPr="00002928">
        <w:rPr>
          <w:rFonts w:ascii="Arial" w:eastAsia="Calibri" w:hAnsi="Arial" w:cs="Arial"/>
          <w:sz w:val="24"/>
          <w:szCs w:val="24"/>
          <w:lang w:val="es-ES"/>
        </w:rPr>
        <w:t xml:space="preserve">n calidad de demandados, enviándoles copia del escrito de tutela, para que rindan informe sobre </w:t>
      </w:r>
      <w:r w:rsidRPr="00002928">
        <w:rPr>
          <w:rFonts w:ascii="Arial" w:eastAsia="Calibri" w:hAnsi="Arial" w:cs="Arial"/>
          <w:sz w:val="24"/>
          <w:szCs w:val="24"/>
          <w:lang w:val="es-ES"/>
        </w:rPr>
        <w:lastRenderedPageBreak/>
        <w:t>los hechos de la acción dentro de los dos (2) días siguientes al recibo de la notificación de la presente providencia.</w:t>
      </w:r>
    </w:p>
    <w:p w14:paraId="4B0DC166" w14:textId="77777777" w:rsidR="00002928" w:rsidRPr="00002928" w:rsidRDefault="00002928" w:rsidP="004A33B4">
      <w:pPr>
        <w:tabs>
          <w:tab w:val="left" w:pos="0"/>
          <w:tab w:val="left" w:pos="5572"/>
        </w:tabs>
        <w:spacing w:after="0" w:line="360" w:lineRule="auto"/>
        <w:ind w:left="360"/>
        <w:jc w:val="both"/>
        <w:rPr>
          <w:rFonts w:ascii="Arial" w:eastAsia="Calibri" w:hAnsi="Arial" w:cs="Arial"/>
          <w:sz w:val="24"/>
          <w:szCs w:val="24"/>
          <w:lang w:val="es-ES"/>
        </w:rPr>
      </w:pPr>
    </w:p>
    <w:p w14:paraId="69C1528C" w14:textId="6A4DA114" w:rsidR="00002928" w:rsidRDefault="00002928" w:rsidP="004A33B4">
      <w:pPr>
        <w:numPr>
          <w:ilvl w:val="0"/>
          <w:numId w:val="1"/>
        </w:numPr>
        <w:tabs>
          <w:tab w:val="left" w:pos="0"/>
        </w:tabs>
        <w:spacing w:after="0" w:line="360" w:lineRule="auto"/>
        <w:jc w:val="both"/>
        <w:rPr>
          <w:rFonts w:ascii="Arial" w:eastAsia="Calibri" w:hAnsi="Arial" w:cs="Arial"/>
          <w:sz w:val="24"/>
          <w:szCs w:val="24"/>
          <w:lang w:val="es-ES"/>
        </w:rPr>
      </w:pPr>
      <w:r w:rsidRPr="00002928">
        <w:rPr>
          <w:rFonts w:ascii="Arial" w:eastAsia="Calibri" w:hAnsi="Arial" w:cs="Arial"/>
          <w:b/>
          <w:sz w:val="24"/>
          <w:szCs w:val="24"/>
          <w:lang w:val="es-ES"/>
        </w:rPr>
        <w:t xml:space="preserve">VINCULAR y NOTIFICAR </w:t>
      </w:r>
      <w:r w:rsidRPr="00002928">
        <w:rPr>
          <w:rFonts w:ascii="Arial" w:eastAsia="Calibri" w:hAnsi="Arial" w:cs="Arial"/>
          <w:sz w:val="24"/>
          <w:szCs w:val="24"/>
          <w:lang w:val="es-ES"/>
        </w:rPr>
        <w:t>al presente trámite, en calidad de terceros interesados a</w:t>
      </w:r>
      <w:r w:rsidR="001559A0">
        <w:rPr>
          <w:rFonts w:ascii="Arial" w:eastAsia="Calibri" w:hAnsi="Arial" w:cs="Arial"/>
          <w:sz w:val="24"/>
          <w:szCs w:val="24"/>
          <w:lang w:val="es-ES"/>
        </w:rPr>
        <w:t xml:space="preserve">l señor </w:t>
      </w:r>
      <w:r w:rsidR="00A608CC" w:rsidRPr="00A608CC">
        <w:rPr>
          <w:rFonts w:ascii="Arial" w:eastAsia="Calibri" w:hAnsi="Arial" w:cs="Arial"/>
          <w:sz w:val="24"/>
          <w:szCs w:val="24"/>
          <w:lang w:val="es-ES"/>
        </w:rPr>
        <w:t>Presidente de la República – Departamento Administrativo de la Presidencia de la República, a</w:t>
      </w:r>
      <w:r w:rsidR="00A608CC">
        <w:rPr>
          <w:rFonts w:ascii="Arial" w:eastAsia="Calibri" w:hAnsi="Arial" w:cs="Arial"/>
          <w:sz w:val="24"/>
          <w:szCs w:val="24"/>
          <w:lang w:val="es-ES"/>
        </w:rPr>
        <w:t xml:space="preserve"> </w:t>
      </w:r>
      <w:r w:rsidR="00A608CC" w:rsidRPr="00A608CC">
        <w:rPr>
          <w:rFonts w:ascii="Arial" w:eastAsia="Calibri" w:hAnsi="Arial" w:cs="Arial"/>
          <w:sz w:val="24"/>
          <w:szCs w:val="24"/>
          <w:lang w:val="es-ES"/>
        </w:rPr>
        <w:t>l</w:t>
      </w:r>
      <w:r w:rsidR="00A608CC">
        <w:rPr>
          <w:rFonts w:ascii="Arial" w:eastAsia="Calibri" w:hAnsi="Arial" w:cs="Arial"/>
          <w:sz w:val="24"/>
          <w:szCs w:val="24"/>
          <w:lang w:val="es-ES"/>
        </w:rPr>
        <w:t>os</w:t>
      </w:r>
      <w:r w:rsidR="00A608CC" w:rsidRPr="00A608CC">
        <w:rPr>
          <w:rFonts w:ascii="Arial" w:eastAsia="Calibri" w:hAnsi="Arial" w:cs="Arial"/>
          <w:sz w:val="24"/>
          <w:szCs w:val="24"/>
          <w:lang w:val="es-ES"/>
        </w:rPr>
        <w:t xml:space="preserve"> Ministerio</w:t>
      </w:r>
      <w:r w:rsidR="00A608CC">
        <w:rPr>
          <w:rFonts w:ascii="Arial" w:eastAsia="Calibri" w:hAnsi="Arial" w:cs="Arial"/>
          <w:sz w:val="24"/>
          <w:szCs w:val="24"/>
          <w:lang w:val="es-ES"/>
        </w:rPr>
        <w:t>s</w:t>
      </w:r>
      <w:r w:rsidR="00A608CC" w:rsidRPr="00A608CC">
        <w:rPr>
          <w:rFonts w:ascii="Arial" w:eastAsia="Calibri" w:hAnsi="Arial" w:cs="Arial"/>
          <w:sz w:val="24"/>
          <w:szCs w:val="24"/>
          <w:lang w:val="es-ES"/>
        </w:rPr>
        <w:t xml:space="preserve"> de Salud</w:t>
      </w:r>
      <w:r w:rsidR="00A608CC">
        <w:rPr>
          <w:rFonts w:ascii="Arial" w:eastAsia="Calibri" w:hAnsi="Arial" w:cs="Arial"/>
          <w:sz w:val="24"/>
          <w:szCs w:val="24"/>
          <w:lang w:val="es-ES"/>
        </w:rPr>
        <w:t xml:space="preserve">, </w:t>
      </w:r>
      <w:r w:rsidR="00A608CC" w:rsidRPr="00A608CC">
        <w:rPr>
          <w:rFonts w:ascii="Arial" w:eastAsia="Calibri" w:hAnsi="Arial" w:cs="Arial"/>
          <w:sz w:val="24"/>
          <w:szCs w:val="24"/>
          <w:lang w:val="es-ES"/>
        </w:rPr>
        <w:t>Relaciones Exteriores</w:t>
      </w:r>
      <w:r w:rsidR="00A608CC">
        <w:rPr>
          <w:rFonts w:ascii="Arial" w:eastAsia="Calibri" w:hAnsi="Arial" w:cs="Arial"/>
          <w:sz w:val="24"/>
          <w:szCs w:val="24"/>
          <w:lang w:val="es-ES"/>
        </w:rPr>
        <w:t xml:space="preserve"> y</w:t>
      </w:r>
      <w:r w:rsidR="00A608CC" w:rsidRPr="00A608CC">
        <w:rPr>
          <w:rFonts w:ascii="Arial" w:eastAsia="Calibri" w:hAnsi="Arial" w:cs="Arial"/>
          <w:sz w:val="24"/>
          <w:szCs w:val="24"/>
          <w:lang w:val="es-ES"/>
        </w:rPr>
        <w:t xml:space="preserve"> de Comercio, al INVIMA, a la Superintendencia de Industria y Comercio, a la Unidad de </w:t>
      </w:r>
      <w:r w:rsidR="00A608CC" w:rsidRPr="00A608CC">
        <w:rPr>
          <w:rFonts w:ascii="Arial" w:eastAsia="Calibri" w:hAnsi="Arial" w:cs="Arial"/>
          <w:sz w:val="24"/>
          <w:szCs w:val="24"/>
        </w:rPr>
        <w:t xml:space="preserve">Nacional de Gestión del Riesgo de Desastres, a la Fiduprevisora SA (administradora de la Subcuenta Covid-19), al Instituto Internacional de Estudios Anticorrupción, </w:t>
      </w:r>
      <w:r w:rsidR="00A608CC">
        <w:rPr>
          <w:rFonts w:ascii="Arial" w:eastAsia="Calibri" w:hAnsi="Arial" w:cs="Arial"/>
          <w:sz w:val="24"/>
          <w:szCs w:val="24"/>
        </w:rPr>
        <w:t xml:space="preserve">a </w:t>
      </w:r>
      <w:r w:rsidR="00A608CC" w:rsidRPr="00A608CC">
        <w:rPr>
          <w:rFonts w:ascii="Arial" w:eastAsia="Calibri" w:hAnsi="Arial" w:cs="Arial"/>
          <w:sz w:val="24"/>
          <w:szCs w:val="24"/>
        </w:rPr>
        <w:t xml:space="preserve">las farmacéuticas AstraZeneca PLC y Pfizer </w:t>
      </w:r>
      <w:proofErr w:type="spellStart"/>
      <w:r w:rsidR="00A608CC" w:rsidRPr="00A608CC">
        <w:rPr>
          <w:rFonts w:ascii="Arial" w:eastAsia="Calibri" w:hAnsi="Arial" w:cs="Arial"/>
          <w:sz w:val="24"/>
          <w:szCs w:val="24"/>
        </w:rPr>
        <w:t>Inc</w:t>
      </w:r>
      <w:proofErr w:type="spellEnd"/>
      <w:r w:rsidR="00A608CC" w:rsidRPr="00A608CC">
        <w:rPr>
          <w:rFonts w:ascii="Arial" w:eastAsia="Calibri" w:hAnsi="Arial" w:cs="Arial"/>
          <w:sz w:val="24"/>
          <w:szCs w:val="24"/>
        </w:rPr>
        <w:t xml:space="preserve"> y</w:t>
      </w:r>
      <w:r w:rsidR="00A608CC">
        <w:rPr>
          <w:rFonts w:ascii="Arial" w:eastAsia="Calibri" w:hAnsi="Arial" w:cs="Arial"/>
          <w:sz w:val="24"/>
          <w:szCs w:val="24"/>
        </w:rPr>
        <w:t>,</w:t>
      </w:r>
      <w:r w:rsidR="00A608CC" w:rsidRPr="00A608CC">
        <w:rPr>
          <w:rFonts w:ascii="Arial" w:eastAsia="Calibri" w:hAnsi="Arial" w:cs="Arial"/>
          <w:sz w:val="24"/>
          <w:szCs w:val="24"/>
        </w:rPr>
        <w:t xml:space="preserve"> a las sociedades BioNTech, Moderna, GlaxoSmithKline, Cansino </w:t>
      </w:r>
      <w:proofErr w:type="spellStart"/>
      <w:r w:rsidR="00A608CC" w:rsidRPr="00A608CC">
        <w:rPr>
          <w:rFonts w:ascii="Arial" w:eastAsia="Calibri" w:hAnsi="Arial" w:cs="Arial"/>
          <w:sz w:val="24"/>
          <w:szCs w:val="24"/>
        </w:rPr>
        <w:t>Biologics</w:t>
      </w:r>
      <w:proofErr w:type="spellEnd"/>
      <w:r w:rsidR="00A608CC" w:rsidRPr="00A608CC">
        <w:rPr>
          <w:rFonts w:ascii="Arial" w:eastAsia="Calibri" w:hAnsi="Arial" w:cs="Arial"/>
          <w:sz w:val="24"/>
          <w:szCs w:val="24"/>
        </w:rPr>
        <w:t>, Sinovac, Novavax</w:t>
      </w:r>
      <w:r w:rsidRPr="00002928">
        <w:rPr>
          <w:rFonts w:ascii="Arial" w:eastAsia="Calibri" w:hAnsi="Arial" w:cs="Arial"/>
          <w:sz w:val="24"/>
          <w:szCs w:val="24"/>
          <w:lang w:val="es-ES"/>
        </w:rPr>
        <w:t>, acorde a lo dispuesto en el artículo 13 y concordantes del Decreto 2591 de 1991</w:t>
      </w:r>
      <w:r w:rsidR="00BA26A9">
        <w:rPr>
          <w:rFonts w:ascii="Arial" w:eastAsia="Calibri" w:hAnsi="Arial" w:cs="Arial"/>
          <w:sz w:val="24"/>
          <w:szCs w:val="24"/>
          <w:lang w:val="es-ES"/>
        </w:rPr>
        <w:t xml:space="preserve">, </w:t>
      </w:r>
      <w:r w:rsidR="00BA26A9" w:rsidRPr="00002928">
        <w:rPr>
          <w:rFonts w:ascii="Arial" w:eastAsia="Calibri" w:hAnsi="Arial" w:cs="Arial"/>
          <w:sz w:val="24"/>
          <w:szCs w:val="24"/>
          <w:lang w:val="es-ES"/>
        </w:rPr>
        <w:t>para que rindan informe sobre los hechos de la acción dentro de los dos (2) días siguientes al recibo de la notificación de la presente providencia.</w:t>
      </w:r>
    </w:p>
    <w:p w14:paraId="25CF5F2D" w14:textId="77777777" w:rsidR="00BA26A9" w:rsidRDefault="00BA26A9" w:rsidP="004A33B4">
      <w:pPr>
        <w:pStyle w:val="Prrafodelista"/>
        <w:spacing w:after="0"/>
        <w:rPr>
          <w:rFonts w:ascii="Arial" w:eastAsia="Calibri" w:hAnsi="Arial" w:cs="Arial"/>
          <w:sz w:val="24"/>
          <w:szCs w:val="24"/>
          <w:lang w:val="es-ES"/>
        </w:rPr>
      </w:pPr>
    </w:p>
    <w:p w14:paraId="70BD360C" w14:textId="257B5698" w:rsidR="00BA26A9" w:rsidRPr="00002928" w:rsidRDefault="00BA26A9" w:rsidP="004A33B4">
      <w:pPr>
        <w:numPr>
          <w:ilvl w:val="0"/>
          <w:numId w:val="1"/>
        </w:numPr>
        <w:tabs>
          <w:tab w:val="left" w:pos="0"/>
        </w:tabs>
        <w:spacing w:after="0" w:line="360" w:lineRule="auto"/>
        <w:jc w:val="both"/>
        <w:rPr>
          <w:rFonts w:ascii="Arial" w:eastAsia="Calibri" w:hAnsi="Arial" w:cs="Arial"/>
          <w:sz w:val="24"/>
          <w:szCs w:val="24"/>
          <w:lang w:val="es-ES"/>
        </w:rPr>
      </w:pPr>
      <w:r w:rsidRPr="00BA26A9">
        <w:rPr>
          <w:rFonts w:ascii="Arial" w:hAnsi="Arial" w:cs="Arial"/>
          <w:b/>
          <w:bCs/>
          <w:sz w:val="24"/>
          <w:szCs w:val="24"/>
          <w:lang w:eastAsia="ar-SA"/>
        </w:rPr>
        <w:t>V</w:t>
      </w:r>
      <w:r>
        <w:rPr>
          <w:rFonts w:ascii="Arial" w:hAnsi="Arial" w:cs="Arial"/>
          <w:b/>
          <w:bCs/>
          <w:sz w:val="24"/>
          <w:szCs w:val="24"/>
          <w:lang w:eastAsia="ar-SA"/>
        </w:rPr>
        <w:t>I</w:t>
      </w:r>
      <w:r w:rsidRPr="00BA26A9">
        <w:rPr>
          <w:rFonts w:ascii="Arial" w:hAnsi="Arial" w:cs="Arial"/>
          <w:b/>
          <w:bCs/>
          <w:sz w:val="24"/>
          <w:szCs w:val="24"/>
          <w:lang w:eastAsia="ar-SA"/>
        </w:rPr>
        <w:t>NC</w:t>
      </w:r>
      <w:r>
        <w:rPr>
          <w:rFonts w:ascii="Arial" w:hAnsi="Arial" w:cs="Arial"/>
          <w:b/>
          <w:bCs/>
          <w:sz w:val="24"/>
          <w:szCs w:val="24"/>
          <w:lang w:eastAsia="ar-SA"/>
        </w:rPr>
        <w:t>U</w:t>
      </w:r>
      <w:r w:rsidRPr="00BA26A9">
        <w:rPr>
          <w:rFonts w:ascii="Arial" w:hAnsi="Arial" w:cs="Arial"/>
          <w:b/>
          <w:bCs/>
          <w:sz w:val="24"/>
          <w:szCs w:val="24"/>
          <w:lang w:eastAsia="ar-SA"/>
        </w:rPr>
        <w:t xml:space="preserve">LAR </w:t>
      </w:r>
      <w:r>
        <w:rPr>
          <w:rFonts w:ascii="Arial" w:hAnsi="Arial" w:cs="Arial"/>
          <w:b/>
          <w:bCs/>
          <w:sz w:val="24"/>
          <w:szCs w:val="24"/>
          <w:lang w:eastAsia="ar-SA"/>
        </w:rPr>
        <w:t>y</w:t>
      </w:r>
      <w:r w:rsidRPr="00BA26A9">
        <w:rPr>
          <w:rFonts w:ascii="Arial" w:hAnsi="Arial" w:cs="Arial"/>
          <w:b/>
          <w:bCs/>
          <w:sz w:val="24"/>
          <w:szCs w:val="24"/>
          <w:lang w:eastAsia="ar-SA"/>
        </w:rPr>
        <w:t xml:space="preserve"> NOTIFICAR</w:t>
      </w:r>
      <w:r w:rsidRPr="00BA26A9">
        <w:rPr>
          <w:rFonts w:ascii="Arial" w:hAnsi="Arial" w:cs="Arial"/>
          <w:sz w:val="24"/>
          <w:szCs w:val="24"/>
          <w:lang w:eastAsia="ar-SA"/>
        </w:rPr>
        <w:t xml:space="preserve"> al Ministerio Público y a la Agencia Nacional de Defensa Jurídica del Estado</w:t>
      </w:r>
      <w:r>
        <w:rPr>
          <w:rFonts w:ascii="Arial" w:hAnsi="Arial" w:cs="Arial"/>
          <w:sz w:val="24"/>
          <w:szCs w:val="24"/>
          <w:lang w:eastAsia="ar-SA"/>
        </w:rPr>
        <w:t>,</w:t>
      </w:r>
      <w:r w:rsidRPr="00BA26A9">
        <w:rPr>
          <w:rFonts w:ascii="Arial" w:eastAsia="Calibri" w:hAnsi="Arial" w:cs="Arial"/>
          <w:sz w:val="24"/>
          <w:szCs w:val="24"/>
          <w:lang w:val="es-ES"/>
        </w:rPr>
        <w:t xml:space="preserve"> </w:t>
      </w:r>
      <w:r w:rsidRPr="00002928">
        <w:rPr>
          <w:rFonts w:ascii="Arial" w:eastAsia="Calibri" w:hAnsi="Arial" w:cs="Arial"/>
          <w:sz w:val="24"/>
          <w:szCs w:val="24"/>
          <w:lang w:val="es-ES"/>
        </w:rPr>
        <w:t>para que rindan informe sobre los hechos de la acción dentro de los dos (2) días siguientes al recibo de la notificación de la presente providencia.</w:t>
      </w:r>
    </w:p>
    <w:p w14:paraId="3888C5A9" w14:textId="77777777" w:rsidR="00002928" w:rsidRPr="00002928" w:rsidRDefault="00002928" w:rsidP="004A33B4">
      <w:pPr>
        <w:spacing w:after="0"/>
        <w:ind w:left="720"/>
        <w:contextualSpacing/>
        <w:rPr>
          <w:rFonts w:ascii="Arial" w:eastAsia="Calibri" w:hAnsi="Arial" w:cs="Arial"/>
          <w:sz w:val="24"/>
          <w:szCs w:val="24"/>
          <w:lang w:val="es-ES"/>
        </w:rPr>
      </w:pPr>
    </w:p>
    <w:p w14:paraId="1160169D" w14:textId="15DBE69D" w:rsidR="00002928" w:rsidRDefault="00002928" w:rsidP="004A33B4">
      <w:pPr>
        <w:autoSpaceDE w:val="0"/>
        <w:autoSpaceDN w:val="0"/>
        <w:adjustRightInd w:val="0"/>
        <w:spacing w:after="0" w:line="360" w:lineRule="auto"/>
        <w:jc w:val="both"/>
        <w:rPr>
          <w:rFonts w:ascii="Arial" w:eastAsia="Calibri" w:hAnsi="Arial" w:cs="Arial"/>
          <w:color w:val="000000"/>
          <w:sz w:val="24"/>
          <w:szCs w:val="24"/>
          <w:lang w:val="es-ES"/>
        </w:rPr>
      </w:pPr>
      <w:r w:rsidRPr="00002928">
        <w:rPr>
          <w:rFonts w:ascii="Arial" w:eastAsia="Calibri" w:hAnsi="Arial" w:cs="Arial"/>
          <w:b/>
          <w:color w:val="000000"/>
          <w:sz w:val="24"/>
          <w:szCs w:val="24"/>
          <w:lang w:val="es-ES"/>
        </w:rPr>
        <w:t>CUARTO: REQUERIR</w:t>
      </w:r>
      <w:r w:rsidRPr="00002928">
        <w:rPr>
          <w:rFonts w:ascii="Arial" w:eastAsia="Calibri" w:hAnsi="Arial" w:cs="Arial"/>
          <w:color w:val="000000"/>
          <w:sz w:val="24"/>
          <w:szCs w:val="24"/>
          <w:lang w:val="es-ES"/>
        </w:rPr>
        <w:t xml:space="preserve"> a la autoridad judicial accionada en el presente asunto para que, en el improrrogable término de dos (2) días, envíe a través de </w:t>
      </w:r>
      <w:r w:rsidRPr="00002928">
        <w:rPr>
          <w:rFonts w:ascii="Arial" w:eastAsia="Calibri" w:hAnsi="Arial" w:cs="Arial"/>
          <w:b/>
          <w:color w:val="000000"/>
          <w:sz w:val="24"/>
          <w:szCs w:val="24"/>
          <w:u w:val="single"/>
          <w:lang w:val="es-ES"/>
        </w:rPr>
        <w:t>medio digital</w:t>
      </w:r>
      <w:r w:rsidRPr="00002928">
        <w:rPr>
          <w:rFonts w:ascii="Arial" w:eastAsia="Calibri" w:hAnsi="Arial" w:cs="Arial"/>
          <w:color w:val="000000"/>
          <w:sz w:val="24"/>
          <w:szCs w:val="24"/>
          <w:lang w:val="es-ES"/>
        </w:rPr>
        <w:t xml:space="preserve"> </w:t>
      </w:r>
      <w:r w:rsidRPr="00002928">
        <w:rPr>
          <w:rFonts w:ascii="Arial" w:eastAsia="Times New Roman" w:hAnsi="Arial" w:cs="Arial"/>
          <w:color w:val="000000"/>
          <w:sz w:val="24"/>
          <w:szCs w:val="24"/>
          <w:lang w:val="es-ES" w:eastAsia="es-ES"/>
        </w:rPr>
        <w:t>las actuaciones adelantadas en</w:t>
      </w:r>
      <w:r w:rsidR="001A77EB">
        <w:rPr>
          <w:rFonts w:ascii="Arial" w:eastAsia="Times New Roman" w:hAnsi="Arial" w:cs="Arial"/>
          <w:color w:val="000000"/>
          <w:sz w:val="24"/>
          <w:szCs w:val="24"/>
          <w:lang w:val="es-ES" w:eastAsia="es-ES"/>
        </w:rPr>
        <w:t xml:space="preserve"> el trámite de insistencia impetrado por</w:t>
      </w:r>
      <w:r w:rsidRPr="00002928">
        <w:rPr>
          <w:rFonts w:ascii="Arial" w:eastAsia="Times New Roman" w:hAnsi="Arial" w:cs="Arial"/>
          <w:color w:val="000000"/>
          <w:sz w:val="24"/>
          <w:szCs w:val="24"/>
          <w:lang w:val="es-ES" w:eastAsia="es-ES"/>
        </w:rPr>
        <w:t xml:space="preserve"> </w:t>
      </w:r>
      <w:r w:rsidR="001A77EB">
        <w:rPr>
          <w:rFonts w:ascii="Arial" w:eastAsia="Times New Roman" w:hAnsi="Arial" w:cs="Arial"/>
          <w:color w:val="000000"/>
          <w:sz w:val="24"/>
          <w:szCs w:val="24"/>
          <w:lang w:val="es-ES" w:eastAsia="es-ES"/>
        </w:rPr>
        <w:t>el</w:t>
      </w:r>
      <w:r w:rsidR="001A77EB" w:rsidRPr="001A77EB">
        <w:rPr>
          <w:rFonts w:ascii="Arial" w:eastAsia="Times New Roman" w:hAnsi="Arial" w:cs="Arial"/>
          <w:color w:val="000000"/>
          <w:sz w:val="24"/>
          <w:szCs w:val="24"/>
          <w:lang w:eastAsia="es-ES"/>
        </w:rPr>
        <w:t xml:space="preserve"> Instituto Internacional </w:t>
      </w:r>
      <w:r w:rsidR="00A608CC">
        <w:rPr>
          <w:rFonts w:ascii="Arial" w:eastAsia="Times New Roman" w:hAnsi="Arial" w:cs="Arial"/>
          <w:color w:val="000000"/>
          <w:sz w:val="24"/>
          <w:szCs w:val="24"/>
          <w:lang w:eastAsia="es-ES"/>
        </w:rPr>
        <w:t>d</w:t>
      </w:r>
      <w:r w:rsidR="001A77EB" w:rsidRPr="001A77EB">
        <w:rPr>
          <w:rFonts w:ascii="Arial" w:eastAsia="Times New Roman" w:hAnsi="Arial" w:cs="Arial"/>
          <w:color w:val="000000"/>
          <w:sz w:val="24"/>
          <w:szCs w:val="24"/>
          <w:lang w:eastAsia="es-ES"/>
        </w:rPr>
        <w:t>e Estudios Anticorrupción</w:t>
      </w:r>
      <w:r w:rsidRPr="00002928">
        <w:rPr>
          <w:rFonts w:ascii="Arial" w:eastAsia="Times New Roman" w:hAnsi="Arial" w:cs="Arial"/>
          <w:color w:val="000000"/>
          <w:sz w:val="24"/>
          <w:szCs w:val="24"/>
          <w:lang w:val="es-ES" w:eastAsia="es-ES"/>
        </w:rPr>
        <w:t xml:space="preserve">, radicado </w:t>
      </w:r>
      <w:r w:rsidR="001A77EB" w:rsidRPr="001A77EB">
        <w:rPr>
          <w:rFonts w:ascii="Arial" w:eastAsia="Times New Roman" w:hAnsi="Arial" w:cs="Arial"/>
          <w:color w:val="000000"/>
          <w:sz w:val="24"/>
          <w:szCs w:val="24"/>
          <w:lang w:eastAsia="es-ES"/>
        </w:rPr>
        <w:t>25000-23-41-000-</w:t>
      </w:r>
      <w:r w:rsidR="001A77EB" w:rsidRPr="001A77EB">
        <w:rPr>
          <w:rFonts w:ascii="Arial" w:eastAsia="Times New Roman" w:hAnsi="Arial" w:cs="Arial"/>
          <w:b/>
          <w:bCs/>
          <w:color w:val="000000"/>
          <w:sz w:val="24"/>
          <w:szCs w:val="24"/>
          <w:lang w:eastAsia="es-ES"/>
        </w:rPr>
        <w:t>2021-00240</w:t>
      </w:r>
      <w:r w:rsidR="001A77EB" w:rsidRPr="001A77EB">
        <w:rPr>
          <w:rFonts w:ascii="Arial" w:eastAsia="Times New Roman" w:hAnsi="Arial" w:cs="Arial"/>
          <w:color w:val="000000"/>
          <w:sz w:val="24"/>
          <w:szCs w:val="24"/>
          <w:lang w:eastAsia="es-ES"/>
        </w:rPr>
        <w:t>-00</w:t>
      </w:r>
      <w:r w:rsidRPr="00002928">
        <w:rPr>
          <w:rFonts w:ascii="Arial" w:hAnsi="Arial" w:cs="Arial"/>
          <w:color w:val="000000"/>
          <w:sz w:val="24"/>
          <w:szCs w:val="24"/>
        </w:rPr>
        <w:t>,</w:t>
      </w:r>
      <w:r w:rsidRPr="00002928">
        <w:rPr>
          <w:rFonts w:ascii="Arial" w:eastAsia="Calibri" w:hAnsi="Arial" w:cs="Arial"/>
          <w:color w:val="000000"/>
          <w:sz w:val="24"/>
          <w:szCs w:val="24"/>
          <w:lang w:val="es-ES"/>
        </w:rPr>
        <w:t xml:space="preserve"> de conformidad con lo dispuesto en los artículos 21 y 22 del Decreto 2591 de 1991, y concordantes. </w:t>
      </w:r>
    </w:p>
    <w:p w14:paraId="653A44DA" w14:textId="775C159B" w:rsidR="0099793F" w:rsidRDefault="0099793F" w:rsidP="004A33B4">
      <w:pPr>
        <w:autoSpaceDE w:val="0"/>
        <w:autoSpaceDN w:val="0"/>
        <w:adjustRightInd w:val="0"/>
        <w:spacing w:after="0" w:line="360" w:lineRule="auto"/>
        <w:jc w:val="both"/>
        <w:rPr>
          <w:rFonts w:ascii="Arial" w:eastAsia="Calibri" w:hAnsi="Arial" w:cs="Arial"/>
          <w:color w:val="000000"/>
          <w:sz w:val="24"/>
          <w:szCs w:val="24"/>
          <w:lang w:val="es-ES"/>
        </w:rPr>
      </w:pPr>
    </w:p>
    <w:p w14:paraId="13C8E6AB" w14:textId="1B6D0864" w:rsidR="00174793" w:rsidRPr="002F650B" w:rsidRDefault="00174793" w:rsidP="004A33B4">
      <w:pPr>
        <w:autoSpaceDE w:val="0"/>
        <w:autoSpaceDN w:val="0"/>
        <w:adjustRightInd w:val="0"/>
        <w:spacing w:after="0" w:line="360" w:lineRule="auto"/>
        <w:jc w:val="both"/>
        <w:rPr>
          <w:rFonts w:ascii="Arial" w:eastAsia="Calibri" w:hAnsi="Arial" w:cs="Arial"/>
          <w:b/>
          <w:bCs/>
          <w:color w:val="000000"/>
          <w:sz w:val="24"/>
          <w:szCs w:val="24"/>
          <w:lang w:val="es-ES"/>
        </w:rPr>
      </w:pPr>
      <w:r w:rsidRPr="002F650B">
        <w:rPr>
          <w:rFonts w:ascii="Arial" w:eastAsia="Calibri" w:hAnsi="Arial" w:cs="Arial"/>
          <w:b/>
          <w:bCs/>
          <w:color w:val="000000"/>
          <w:sz w:val="24"/>
          <w:szCs w:val="24"/>
          <w:lang w:val="es-ES"/>
        </w:rPr>
        <w:t xml:space="preserve">En cuanto a la documental probatoria que hace parte del expediente contencioso solicitado, se ordena que la misma </w:t>
      </w:r>
      <w:r w:rsidR="00660BD3" w:rsidRPr="002F650B">
        <w:rPr>
          <w:rFonts w:ascii="Arial" w:eastAsia="Calibri" w:hAnsi="Arial" w:cs="Arial"/>
          <w:b/>
          <w:bCs/>
          <w:color w:val="000000"/>
          <w:sz w:val="24"/>
          <w:szCs w:val="24"/>
          <w:lang w:val="es-ES"/>
        </w:rPr>
        <w:t xml:space="preserve">NO sea </w:t>
      </w:r>
      <w:r w:rsidRPr="002F650B">
        <w:rPr>
          <w:rFonts w:ascii="Arial" w:eastAsia="Calibri" w:hAnsi="Arial" w:cs="Arial"/>
          <w:b/>
          <w:bCs/>
          <w:color w:val="000000"/>
          <w:sz w:val="24"/>
          <w:szCs w:val="24"/>
          <w:lang w:val="es-ES"/>
        </w:rPr>
        <w:t xml:space="preserve">cargada a SAMAI, sino entregada directamente al despacho sustanciador, en aras de mantener la cadena de custodia y reserva de </w:t>
      </w:r>
      <w:proofErr w:type="gramStart"/>
      <w:r w:rsidRPr="002F650B">
        <w:rPr>
          <w:rFonts w:ascii="Arial" w:eastAsia="Calibri" w:hAnsi="Arial" w:cs="Arial"/>
          <w:b/>
          <w:bCs/>
          <w:color w:val="000000"/>
          <w:sz w:val="24"/>
          <w:szCs w:val="24"/>
          <w:lang w:val="es-ES"/>
        </w:rPr>
        <w:t>la misma</w:t>
      </w:r>
      <w:proofErr w:type="gramEnd"/>
      <w:r w:rsidRPr="002F650B">
        <w:rPr>
          <w:rFonts w:ascii="Arial" w:eastAsia="Calibri" w:hAnsi="Arial" w:cs="Arial"/>
          <w:b/>
          <w:bCs/>
          <w:color w:val="000000"/>
          <w:sz w:val="24"/>
          <w:szCs w:val="24"/>
          <w:lang w:val="es-ES"/>
        </w:rPr>
        <w:t>.</w:t>
      </w:r>
    </w:p>
    <w:p w14:paraId="22B5C123" w14:textId="756BFFBE" w:rsidR="00174793" w:rsidRPr="00EA2974" w:rsidRDefault="00174793" w:rsidP="004A33B4">
      <w:pPr>
        <w:autoSpaceDE w:val="0"/>
        <w:autoSpaceDN w:val="0"/>
        <w:adjustRightInd w:val="0"/>
        <w:spacing w:after="0" w:line="360" w:lineRule="auto"/>
        <w:jc w:val="both"/>
        <w:rPr>
          <w:rFonts w:ascii="Arial" w:eastAsia="Calibri" w:hAnsi="Arial" w:cs="Arial"/>
          <w:color w:val="000000"/>
          <w:sz w:val="24"/>
          <w:szCs w:val="24"/>
          <w:lang w:val="es-ES"/>
        </w:rPr>
      </w:pPr>
    </w:p>
    <w:p w14:paraId="1FEB3D5C" w14:textId="765F39BB" w:rsidR="0099793F" w:rsidRPr="00EA2974" w:rsidRDefault="0099793F" w:rsidP="004A33B4">
      <w:pPr>
        <w:autoSpaceDE w:val="0"/>
        <w:autoSpaceDN w:val="0"/>
        <w:adjustRightInd w:val="0"/>
        <w:spacing w:after="0" w:line="360" w:lineRule="auto"/>
        <w:jc w:val="both"/>
        <w:rPr>
          <w:rFonts w:ascii="Arial" w:eastAsia="Calibri" w:hAnsi="Arial" w:cs="Arial"/>
          <w:color w:val="000000"/>
          <w:sz w:val="24"/>
          <w:szCs w:val="24"/>
          <w:lang w:val="es-ES"/>
        </w:rPr>
      </w:pPr>
      <w:r w:rsidRPr="00EA2974">
        <w:rPr>
          <w:rFonts w:ascii="Arial" w:eastAsia="Calibri" w:hAnsi="Arial" w:cs="Arial"/>
          <w:b/>
          <w:bCs/>
          <w:color w:val="000000"/>
          <w:sz w:val="24"/>
          <w:szCs w:val="24"/>
          <w:lang w:val="es-ES"/>
        </w:rPr>
        <w:t xml:space="preserve">QUINTO: </w:t>
      </w:r>
      <w:r w:rsidRPr="00EA2974">
        <w:rPr>
          <w:rFonts w:ascii="Arial" w:hAnsi="Arial" w:cs="Arial"/>
          <w:b/>
          <w:bCs/>
          <w:sz w:val="24"/>
          <w:szCs w:val="24"/>
          <w:lang w:eastAsia="ar-SA"/>
        </w:rPr>
        <w:t>INVITAR</w:t>
      </w:r>
      <w:r w:rsidRPr="00EA2974">
        <w:rPr>
          <w:rFonts w:ascii="Arial" w:hAnsi="Arial" w:cs="Arial"/>
          <w:sz w:val="24"/>
          <w:szCs w:val="24"/>
          <w:lang w:eastAsia="ar-SA"/>
        </w:rPr>
        <w:t xml:space="preserve"> a la Universidad del Rosario, a la Universidad Javeriana, al Externado de Colombia, a la Universidad Nacional, a la Universidad de Cartagena, a la Universidad de los ANDES, y a la Universidad Sergio Arboleda, </w:t>
      </w:r>
      <w:r w:rsidR="00EA2974">
        <w:rPr>
          <w:rFonts w:ascii="Arial" w:hAnsi="Arial" w:cs="Arial"/>
          <w:sz w:val="24"/>
          <w:szCs w:val="24"/>
          <w:lang w:eastAsia="ar-SA"/>
        </w:rPr>
        <w:t>para que</w:t>
      </w:r>
      <w:r w:rsidRPr="00EA2974">
        <w:rPr>
          <w:rFonts w:ascii="Arial" w:hAnsi="Arial" w:cs="Arial"/>
          <w:sz w:val="24"/>
          <w:szCs w:val="24"/>
          <w:lang w:eastAsia="ar-SA"/>
        </w:rPr>
        <w:t xml:space="preserve">, si a bien lo tienen, presenten concepto </w:t>
      </w:r>
      <w:r w:rsidR="00EA2974">
        <w:rPr>
          <w:rFonts w:ascii="Arial" w:hAnsi="Arial" w:cs="Arial"/>
          <w:sz w:val="24"/>
          <w:szCs w:val="24"/>
          <w:lang w:eastAsia="ar-SA"/>
        </w:rPr>
        <w:t xml:space="preserve">u opinión en torno a la aplicación del principio de </w:t>
      </w:r>
      <w:r w:rsidRPr="00EA2974">
        <w:rPr>
          <w:rFonts w:ascii="Arial" w:hAnsi="Arial" w:cs="Arial"/>
          <w:sz w:val="24"/>
          <w:szCs w:val="24"/>
          <w:lang w:eastAsia="ar-SA"/>
        </w:rPr>
        <w:t xml:space="preserve">publicidad </w:t>
      </w:r>
      <w:r w:rsidR="00EA2974">
        <w:rPr>
          <w:rFonts w:ascii="Arial" w:hAnsi="Arial" w:cs="Arial"/>
          <w:sz w:val="24"/>
          <w:szCs w:val="24"/>
          <w:lang w:eastAsia="ar-SA"/>
        </w:rPr>
        <w:t xml:space="preserve">a las negociaciones </w:t>
      </w:r>
      <w:r w:rsidRPr="00EA2974">
        <w:rPr>
          <w:rFonts w:ascii="Arial" w:hAnsi="Arial" w:cs="Arial"/>
          <w:sz w:val="24"/>
          <w:szCs w:val="24"/>
          <w:lang w:eastAsia="ar-SA"/>
        </w:rPr>
        <w:t xml:space="preserve">y los contratos celebrados entre el Gobierno Nacional y las </w:t>
      </w:r>
      <w:r w:rsidR="00EA2974">
        <w:rPr>
          <w:rFonts w:ascii="Arial" w:hAnsi="Arial" w:cs="Arial"/>
          <w:sz w:val="24"/>
          <w:szCs w:val="24"/>
          <w:lang w:eastAsia="ar-SA"/>
        </w:rPr>
        <w:t>f</w:t>
      </w:r>
      <w:r w:rsidRPr="00EA2974">
        <w:rPr>
          <w:rFonts w:ascii="Arial" w:hAnsi="Arial" w:cs="Arial"/>
          <w:sz w:val="24"/>
          <w:szCs w:val="24"/>
          <w:lang w:eastAsia="ar-SA"/>
        </w:rPr>
        <w:t>armacéuticas para adquirir las vacunas contra el Covid-19.</w:t>
      </w:r>
    </w:p>
    <w:p w14:paraId="21CEA9EE" w14:textId="77777777" w:rsidR="00A608CC" w:rsidRDefault="00A608CC" w:rsidP="004A33B4">
      <w:pPr>
        <w:autoSpaceDE w:val="0"/>
        <w:autoSpaceDN w:val="0"/>
        <w:adjustRightInd w:val="0"/>
        <w:spacing w:after="0" w:line="360" w:lineRule="auto"/>
        <w:jc w:val="both"/>
        <w:rPr>
          <w:rFonts w:ascii="Arial" w:eastAsia="Calibri" w:hAnsi="Arial" w:cs="Arial"/>
          <w:color w:val="000000"/>
          <w:sz w:val="24"/>
          <w:szCs w:val="24"/>
          <w:lang w:val="es-ES"/>
        </w:rPr>
      </w:pPr>
    </w:p>
    <w:p w14:paraId="36A85AB0" w14:textId="6AAF665F" w:rsidR="00901A24" w:rsidRPr="0031576F" w:rsidRDefault="0099793F" w:rsidP="004A33B4">
      <w:pPr>
        <w:keepNext/>
        <w:keepLines/>
        <w:tabs>
          <w:tab w:val="left" w:pos="5572"/>
        </w:tabs>
        <w:spacing w:after="0" w:line="360" w:lineRule="auto"/>
        <w:jc w:val="both"/>
        <w:outlineLvl w:val="1"/>
        <w:rPr>
          <w:rFonts w:ascii="Arial" w:eastAsia="Calibri" w:hAnsi="Arial" w:cs="Arial"/>
          <w:b/>
          <w:sz w:val="24"/>
          <w:szCs w:val="24"/>
          <w:lang w:val="es-ES_tradnl"/>
        </w:rPr>
      </w:pPr>
      <w:r>
        <w:rPr>
          <w:rFonts w:ascii="Arial" w:eastAsia="Calibri" w:hAnsi="Arial" w:cs="Arial"/>
          <w:b/>
          <w:sz w:val="24"/>
          <w:szCs w:val="24"/>
          <w:lang w:val="es-ES"/>
        </w:rPr>
        <w:t>SEXTO</w:t>
      </w:r>
      <w:r w:rsidR="00901A24" w:rsidRPr="0031576F">
        <w:rPr>
          <w:rFonts w:ascii="Arial" w:eastAsia="Calibri" w:hAnsi="Arial" w:cs="Arial"/>
          <w:b/>
          <w:sz w:val="24"/>
          <w:szCs w:val="24"/>
          <w:lang w:val="es-ES"/>
        </w:rPr>
        <w:t xml:space="preserve">. </w:t>
      </w:r>
      <w:r w:rsidR="00901A24" w:rsidRPr="0031576F">
        <w:rPr>
          <w:rFonts w:ascii="Arial" w:eastAsia="Calibri" w:hAnsi="Arial" w:cs="Arial"/>
          <w:b/>
          <w:sz w:val="24"/>
          <w:szCs w:val="24"/>
          <w:lang w:val="es-ES_tradnl"/>
        </w:rPr>
        <w:t>RECONOCER</w:t>
      </w:r>
      <w:r w:rsidR="00901A24" w:rsidRPr="0031576F">
        <w:rPr>
          <w:rFonts w:ascii="Arial" w:eastAsia="Calibri" w:hAnsi="Arial" w:cs="Arial"/>
          <w:b/>
          <w:bCs/>
          <w:sz w:val="24"/>
          <w:szCs w:val="24"/>
          <w:lang w:val="es-ES_tradnl"/>
        </w:rPr>
        <w:t xml:space="preserve"> </w:t>
      </w:r>
      <w:r w:rsidR="00901A24" w:rsidRPr="0031576F">
        <w:rPr>
          <w:rFonts w:ascii="Arial" w:eastAsia="Calibri" w:hAnsi="Arial" w:cs="Arial"/>
          <w:sz w:val="24"/>
          <w:szCs w:val="24"/>
          <w:lang w:val="es-ES_tradnl"/>
        </w:rPr>
        <w:t xml:space="preserve">personería para actuar en nombre y representación de la </w:t>
      </w:r>
      <w:r w:rsidR="00901A24">
        <w:rPr>
          <w:rFonts w:ascii="Arial" w:eastAsia="Calibri" w:hAnsi="Arial" w:cs="Arial"/>
          <w:sz w:val="24"/>
          <w:szCs w:val="24"/>
          <w:lang w:val="es-ES_tradnl"/>
        </w:rPr>
        <w:t xml:space="preserve">sociedad </w:t>
      </w:r>
      <w:r w:rsidR="00901A24" w:rsidRPr="00901A24">
        <w:rPr>
          <w:rFonts w:ascii="Arial" w:eastAsia="Calibri" w:hAnsi="Arial" w:cs="Arial"/>
          <w:sz w:val="24"/>
          <w:szCs w:val="24"/>
        </w:rPr>
        <w:t xml:space="preserve">JANSSEN CILAG S.A. </w:t>
      </w:r>
      <w:r w:rsidR="00901A24" w:rsidRPr="0031576F">
        <w:rPr>
          <w:rFonts w:ascii="Arial" w:eastAsia="Calibri" w:hAnsi="Arial" w:cs="Arial"/>
          <w:sz w:val="24"/>
          <w:szCs w:val="24"/>
          <w:lang w:val="es-ES_tradnl"/>
        </w:rPr>
        <w:t>al abogad</w:t>
      </w:r>
      <w:r w:rsidR="00901A24">
        <w:rPr>
          <w:rFonts w:ascii="Arial" w:eastAsia="Calibri" w:hAnsi="Arial" w:cs="Arial"/>
          <w:sz w:val="24"/>
          <w:szCs w:val="24"/>
          <w:lang w:val="es-ES_tradnl"/>
        </w:rPr>
        <w:t>o</w:t>
      </w:r>
      <w:r w:rsidR="00901A24" w:rsidRPr="0031576F">
        <w:rPr>
          <w:rFonts w:ascii="Arial" w:eastAsia="Calibri" w:hAnsi="Arial" w:cs="Arial"/>
          <w:sz w:val="24"/>
          <w:szCs w:val="24"/>
          <w:lang w:val="es-ES_tradnl"/>
        </w:rPr>
        <w:t xml:space="preserve"> </w:t>
      </w:r>
      <w:r w:rsidR="00901A24" w:rsidRPr="00901A24">
        <w:rPr>
          <w:rFonts w:ascii="Arial" w:eastAsia="Calibri" w:hAnsi="Arial" w:cs="Arial"/>
          <w:sz w:val="24"/>
          <w:szCs w:val="24"/>
        </w:rPr>
        <w:t>Christian Pérez Rueda</w:t>
      </w:r>
      <w:r w:rsidR="00901A24" w:rsidRPr="0031576F">
        <w:rPr>
          <w:rFonts w:ascii="Arial" w:eastAsia="Calibri" w:hAnsi="Arial" w:cs="Arial"/>
          <w:sz w:val="24"/>
          <w:szCs w:val="24"/>
          <w:lang w:val="es-ES_tradnl"/>
        </w:rPr>
        <w:t xml:space="preserve">, con T.P. No. </w:t>
      </w:r>
      <w:r w:rsidR="00901A24">
        <w:rPr>
          <w:rFonts w:ascii="Arial" w:eastAsia="Calibri" w:hAnsi="Arial" w:cs="Arial"/>
          <w:sz w:val="24"/>
          <w:szCs w:val="24"/>
          <w:lang w:val="es-ES_tradnl"/>
        </w:rPr>
        <w:t>196.301</w:t>
      </w:r>
      <w:r w:rsidR="00901A24" w:rsidRPr="0031576F">
        <w:rPr>
          <w:rFonts w:ascii="Arial" w:eastAsia="Calibri" w:hAnsi="Arial" w:cs="Arial"/>
          <w:sz w:val="24"/>
          <w:szCs w:val="24"/>
        </w:rPr>
        <w:t xml:space="preserve"> </w:t>
      </w:r>
      <w:r w:rsidR="00901A24" w:rsidRPr="0031576F">
        <w:rPr>
          <w:rFonts w:ascii="Arial" w:eastAsia="Calibri" w:hAnsi="Arial" w:cs="Arial"/>
          <w:sz w:val="24"/>
          <w:szCs w:val="24"/>
          <w:lang w:val="es-ES_tradnl"/>
        </w:rPr>
        <w:t xml:space="preserve">del C.S. de la </w:t>
      </w:r>
      <w:proofErr w:type="spellStart"/>
      <w:r w:rsidR="00901A24" w:rsidRPr="0031576F">
        <w:rPr>
          <w:rFonts w:ascii="Arial" w:eastAsia="Calibri" w:hAnsi="Arial" w:cs="Arial"/>
          <w:sz w:val="24"/>
          <w:szCs w:val="24"/>
          <w:lang w:val="es-ES_tradnl"/>
        </w:rPr>
        <w:t>Jud</w:t>
      </w:r>
      <w:proofErr w:type="spellEnd"/>
      <w:r w:rsidR="00901A24" w:rsidRPr="0031576F">
        <w:rPr>
          <w:rFonts w:ascii="Arial" w:eastAsia="Calibri" w:hAnsi="Arial" w:cs="Arial"/>
          <w:sz w:val="24"/>
          <w:szCs w:val="24"/>
          <w:lang w:val="es-ES_tradnl"/>
        </w:rPr>
        <w:t>., en los términos del poder obrante en el expediente digital.</w:t>
      </w:r>
    </w:p>
    <w:p w14:paraId="57641C8E" w14:textId="77777777" w:rsidR="00901A24" w:rsidRPr="00002928" w:rsidRDefault="00901A24" w:rsidP="004A33B4">
      <w:pPr>
        <w:autoSpaceDE w:val="0"/>
        <w:autoSpaceDN w:val="0"/>
        <w:adjustRightInd w:val="0"/>
        <w:spacing w:after="0" w:line="360" w:lineRule="auto"/>
        <w:jc w:val="both"/>
        <w:rPr>
          <w:rFonts w:ascii="Arial" w:eastAsia="Calibri" w:hAnsi="Arial" w:cs="Arial"/>
          <w:color w:val="000000"/>
          <w:sz w:val="24"/>
          <w:szCs w:val="24"/>
        </w:rPr>
      </w:pPr>
    </w:p>
    <w:p w14:paraId="2E503BA9" w14:textId="7C3D8EC0" w:rsidR="00002928" w:rsidRDefault="00216CA3" w:rsidP="004A33B4">
      <w:pPr>
        <w:tabs>
          <w:tab w:val="left" w:pos="5572"/>
        </w:tabs>
        <w:spacing w:after="0" w:line="360" w:lineRule="auto"/>
        <w:jc w:val="both"/>
        <w:rPr>
          <w:rFonts w:ascii="Arial" w:eastAsia="Times New Roman" w:hAnsi="Arial" w:cs="Arial"/>
          <w:bCs/>
          <w:iCs/>
          <w:sz w:val="24"/>
          <w:szCs w:val="24"/>
          <w:lang w:eastAsia="es-ES"/>
        </w:rPr>
      </w:pPr>
      <w:r>
        <w:rPr>
          <w:rFonts w:ascii="Arial" w:eastAsia="Calibri" w:hAnsi="Arial" w:cs="Arial"/>
          <w:b/>
          <w:sz w:val="24"/>
          <w:szCs w:val="24"/>
          <w:lang w:val="es-ES_tradnl"/>
        </w:rPr>
        <w:t>S</w:t>
      </w:r>
      <w:r w:rsidR="0099793F">
        <w:rPr>
          <w:rFonts w:ascii="Arial" w:eastAsia="Calibri" w:hAnsi="Arial" w:cs="Arial"/>
          <w:b/>
          <w:sz w:val="24"/>
          <w:szCs w:val="24"/>
          <w:lang w:val="es-ES_tradnl"/>
        </w:rPr>
        <w:t>ÉPTIMO</w:t>
      </w:r>
      <w:r>
        <w:rPr>
          <w:rFonts w:ascii="Arial" w:eastAsia="Calibri" w:hAnsi="Arial" w:cs="Arial"/>
          <w:b/>
          <w:sz w:val="24"/>
          <w:szCs w:val="24"/>
          <w:lang w:val="es-ES_tradnl"/>
        </w:rPr>
        <w:t xml:space="preserve">: </w:t>
      </w:r>
      <w:r w:rsidR="00C00A77" w:rsidRPr="004D0A83">
        <w:rPr>
          <w:rFonts w:ascii="Arial" w:hAnsi="Arial" w:cs="Arial"/>
          <w:b/>
          <w:sz w:val="24"/>
          <w:szCs w:val="24"/>
        </w:rPr>
        <w:t xml:space="preserve">REQUERIR </w:t>
      </w:r>
      <w:r w:rsidR="00C00A77" w:rsidRPr="00C00A77">
        <w:rPr>
          <w:rFonts w:ascii="Arial" w:hAnsi="Arial" w:cs="Arial"/>
          <w:sz w:val="24"/>
          <w:szCs w:val="24"/>
          <w:lang w:val="es-ES_tradnl"/>
        </w:rPr>
        <w:t xml:space="preserve">al abogado </w:t>
      </w:r>
      <w:r w:rsidR="00C00A77" w:rsidRPr="00C00A77">
        <w:rPr>
          <w:rFonts w:ascii="Arial" w:hAnsi="Arial" w:cs="Arial"/>
          <w:sz w:val="24"/>
          <w:szCs w:val="24"/>
        </w:rPr>
        <w:t>Christian Pérez Rueda</w:t>
      </w:r>
      <w:r w:rsidR="00C00A77" w:rsidRPr="00C00A77">
        <w:rPr>
          <w:rFonts w:ascii="Arial" w:hAnsi="Arial" w:cs="Arial"/>
          <w:sz w:val="24"/>
          <w:szCs w:val="24"/>
          <w:lang w:val="es-ES"/>
        </w:rPr>
        <w:t xml:space="preserve"> </w:t>
      </w:r>
      <w:r w:rsidR="00C00A77" w:rsidRPr="004D0A83">
        <w:rPr>
          <w:rFonts w:ascii="Arial" w:eastAsia="Times New Roman" w:hAnsi="Arial" w:cs="Arial"/>
          <w:sz w:val="24"/>
          <w:szCs w:val="24"/>
          <w:lang w:val="es-ES" w:eastAsia="es-ES"/>
        </w:rPr>
        <w:t>para que, en el término de dos (2) días contados a partir de la notificación de la presente providencia</w:t>
      </w:r>
      <w:r w:rsidR="00C00A77" w:rsidRPr="00C00A77">
        <w:rPr>
          <w:rFonts w:ascii="Arial" w:eastAsia="Times New Roman" w:hAnsi="Arial" w:cs="Arial"/>
          <w:sz w:val="24"/>
          <w:szCs w:val="24"/>
          <w:lang w:val="es-ES" w:eastAsia="es-ES"/>
        </w:rPr>
        <w:t xml:space="preserve">, allegue el poder que los acredite como apoderado judicial de </w:t>
      </w:r>
      <w:r w:rsidR="00C00A77" w:rsidRPr="00C00A77">
        <w:rPr>
          <w:rFonts w:ascii="Arial" w:eastAsia="Times New Roman" w:hAnsi="Arial" w:cs="Arial"/>
          <w:sz w:val="24"/>
          <w:szCs w:val="24"/>
          <w:lang w:eastAsia="es-ES"/>
        </w:rPr>
        <w:t>JANSSEN PHARMACEUTICA NV</w:t>
      </w:r>
      <w:r w:rsidR="00C00A77" w:rsidRPr="00C00A77">
        <w:rPr>
          <w:rFonts w:ascii="Arial" w:eastAsia="Times New Roman" w:hAnsi="Arial" w:cs="Arial"/>
          <w:sz w:val="24"/>
          <w:szCs w:val="24"/>
          <w:lang w:val="es-ES" w:eastAsia="es-ES"/>
        </w:rPr>
        <w:t xml:space="preserve"> para presentar la acción de tutela de la referencia,</w:t>
      </w:r>
      <w:r w:rsidR="00C00A77" w:rsidRPr="00C00A77">
        <w:rPr>
          <w:rFonts w:ascii="Arial" w:hAnsi="Arial" w:cs="Arial"/>
          <w:iCs/>
          <w:color w:val="000000"/>
          <w:sz w:val="24"/>
          <w:szCs w:val="24"/>
          <w:shd w:val="clear" w:color="auto" w:fill="FFFFFF"/>
        </w:rPr>
        <w:t xml:space="preserve"> </w:t>
      </w:r>
      <w:r w:rsidR="00C00A77" w:rsidRPr="00C00A77">
        <w:rPr>
          <w:rFonts w:ascii="Arial" w:eastAsia="Times New Roman" w:hAnsi="Arial" w:cs="Arial"/>
          <w:iCs/>
          <w:sz w:val="24"/>
          <w:szCs w:val="24"/>
          <w:lang w:eastAsia="es-ES"/>
        </w:rPr>
        <w:t>so pena de declararse la falta de legitimación en la causa por activa</w:t>
      </w:r>
      <w:r w:rsidR="002A5161">
        <w:rPr>
          <w:rFonts w:ascii="Arial" w:eastAsia="Times New Roman" w:hAnsi="Arial" w:cs="Arial"/>
          <w:iCs/>
          <w:sz w:val="24"/>
          <w:szCs w:val="24"/>
          <w:lang w:eastAsia="es-ES"/>
        </w:rPr>
        <w:t xml:space="preserve"> respecto de dicha sociedad</w:t>
      </w:r>
      <w:r w:rsidR="00C00A77" w:rsidRPr="00C00A77">
        <w:rPr>
          <w:rFonts w:ascii="Arial" w:eastAsia="Times New Roman" w:hAnsi="Arial" w:cs="Arial"/>
          <w:iCs/>
          <w:sz w:val="24"/>
          <w:szCs w:val="24"/>
          <w:lang w:eastAsia="es-ES"/>
        </w:rPr>
        <w:t>.</w:t>
      </w:r>
    </w:p>
    <w:p w14:paraId="5A9EAF4B" w14:textId="77777777" w:rsidR="00C00A77" w:rsidRPr="00002928" w:rsidRDefault="00C00A77" w:rsidP="004A33B4">
      <w:pPr>
        <w:tabs>
          <w:tab w:val="left" w:pos="5572"/>
        </w:tabs>
        <w:spacing w:after="0" w:line="360" w:lineRule="auto"/>
        <w:jc w:val="both"/>
        <w:rPr>
          <w:rFonts w:ascii="Arial" w:eastAsia="Calibri" w:hAnsi="Arial" w:cs="Arial"/>
          <w:b/>
          <w:sz w:val="24"/>
          <w:szCs w:val="24"/>
          <w:lang w:val="es-ES_tradnl"/>
        </w:rPr>
      </w:pPr>
    </w:p>
    <w:p w14:paraId="570D85D4" w14:textId="3384E834" w:rsidR="00002928" w:rsidRPr="00002928" w:rsidRDefault="0099793F" w:rsidP="004A33B4">
      <w:pPr>
        <w:keepNext/>
        <w:keepLines/>
        <w:tabs>
          <w:tab w:val="left" w:pos="5572"/>
        </w:tabs>
        <w:spacing w:after="0" w:line="360" w:lineRule="auto"/>
        <w:jc w:val="both"/>
        <w:outlineLvl w:val="1"/>
        <w:rPr>
          <w:rFonts w:ascii="Arial" w:eastAsia="Calibri" w:hAnsi="Arial" w:cs="Arial"/>
          <w:b/>
          <w:sz w:val="24"/>
          <w:szCs w:val="24"/>
          <w:lang w:val="es-ES"/>
        </w:rPr>
      </w:pPr>
      <w:r>
        <w:rPr>
          <w:rFonts w:ascii="Arial" w:eastAsia="Calibri" w:hAnsi="Arial" w:cs="Arial"/>
          <w:b/>
          <w:sz w:val="24"/>
          <w:szCs w:val="24"/>
          <w:lang w:val="es-ES"/>
        </w:rPr>
        <w:t>OCTAVO:</w:t>
      </w:r>
      <w:r w:rsidR="00002928" w:rsidRPr="00002928">
        <w:rPr>
          <w:rFonts w:ascii="Arial" w:eastAsia="Calibri" w:hAnsi="Arial" w:cs="Arial"/>
          <w:b/>
          <w:sz w:val="24"/>
          <w:szCs w:val="24"/>
          <w:lang w:val="es-ES"/>
        </w:rPr>
        <w:t xml:space="preserve"> TENER </w:t>
      </w:r>
      <w:r w:rsidR="00002928" w:rsidRPr="00002928">
        <w:rPr>
          <w:rFonts w:ascii="Arial" w:eastAsia="Calibri" w:hAnsi="Arial" w:cs="Arial"/>
          <w:sz w:val="24"/>
          <w:szCs w:val="24"/>
          <w:lang w:val="es-ES"/>
        </w:rPr>
        <w:t>como pruebas los documentos allegados con el escrito de tutela, cuyo valor será otorgado en la providencia respectiva.</w:t>
      </w:r>
    </w:p>
    <w:p w14:paraId="3CD40223" w14:textId="77777777" w:rsidR="00002928" w:rsidRPr="00002928" w:rsidRDefault="00002928" w:rsidP="004A33B4">
      <w:pPr>
        <w:keepNext/>
        <w:keepLines/>
        <w:tabs>
          <w:tab w:val="left" w:pos="5572"/>
        </w:tabs>
        <w:spacing w:after="0" w:line="360" w:lineRule="auto"/>
        <w:jc w:val="both"/>
        <w:outlineLvl w:val="1"/>
        <w:rPr>
          <w:rFonts w:ascii="Arial" w:eastAsiaTheme="majorEastAsia" w:hAnsi="Arial" w:cs="Arial"/>
          <w:b/>
          <w:sz w:val="24"/>
          <w:szCs w:val="24"/>
          <w:lang w:val="es-ES_tradnl"/>
        </w:rPr>
      </w:pPr>
    </w:p>
    <w:p w14:paraId="516E6782" w14:textId="3C81AAD5" w:rsidR="00660BD3" w:rsidRPr="00B75026" w:rsidRDefault="00660BD3" w:rsidP="004A33B4">
      <w:pPr>
        <w:pStyle w:val="Ttulo2"/>
        <w:spacing w:before="0" w:line="360" w:lineRule="auto"/>
        <w:jc w:val="both"/>
        <w:rPr>
          <w:rFonts w:ascii="Arial" w:hAnsi="Arial" w:cs="Arial"/>
          <w:b/>
          <w:bCs/>
          <w:i/>
          <w:color w:val="auto"/>
          <w:sz w:val="24"/>
          <w:szCs w:val="24"/>
        </w:rPr>
      </w:pPr>
      <w:r>
        <w:rPr>
          <w:rFonts w:ascii="Arial" w:hAnsi="Arial" w:cs="Arial"/>
          <w:b/>
          <w:color w:val="auto"/>
          <w:sz w:val="24"/>
          <w:szCs w:val="24"/>
        </w:rPr>
        <w:t>NOVEDO</w:t>
      </w:r>
      <w:r w:rsidRPr="00B75026">
        <w:rPr>
          <w:rFonts w:ascii="Arial" w:hAnsi="Arial" w:cs="Arial"/>
          <w:b/>
          <w:color w:val="auto"/>
          <w:sz w:val="24"/>
          <w:szCs w:val="24"/>
        </w:rPr>
        <w:t>. PUBLICAR</w:t>
      </w:r>
      <w:r w:rsidRPr="00B75026">
        <w:rPr>
          <w:rFonts w:ascii="Arial" w:hAnsi="Arial" w:cs="Arial"/>
          <w:color w:val="auto"/>
          <w:sz w:val="24"/>
          <w:szCs w:val="24"/>
        </w:rPr>
        <w:t xml:space="preserve"> la presente providencia en las páginas web del Consejo de Estado, Rama Judicial y autoridades accionadas para procurar una mayor divulgación y garantía de los derechos de las partes.</w:t>
      </w:r>
    </w:p>
    <w:p w14:paraId="2C62D6AD" w14:textId="77777777" w:rsidR="00002928" w:rsidRPr="00002928" w:rsidRDefault="00002928" w:rsidP="004A33B4">
      <w:pPr>
        <w:keepNext/>
        <w:keepLines/>
        <w:tabs>
          <w:tab w:val="left" w:pos="5572"/>
        </w:tabs>
        <w:spacing w:after="0" w:line="360" w:lineRule="auto"/>
        <w:jc w:val="both"/>
        <w:outlineLvl w:val="1"/>
        <w:rPr>
          <w:rFonts w:ascii="Arial" w:eastAsiaTheme="majorEastAsia" w:hAnsi="Arial" w:cs="Arial"/>
          <w:b/>
          <w:sz w:val="24"/>
          <w:szCs w:val="24"/>
          <w:lang w:val="es-ES_tradnl"/>
        </w:rPr>
      </w:pPr>
    </w:p>
    <w:p w14:paraId="66D27C25" w14:textId="77777777" w:rsidR="00002928" w:rsidRPr="00002928" w:rsidRDefault="00002928" w:rsidP="004A33B4">
      <w:pPr>
        <w:tabs>
          <w:tab w:val="left" w:pos="1848"/>
          <w:tab w:val="left" w:pos="5572"/>
        </w:tabs>
        <w:spacing w:after="0" w:line="240" w:lineRule="auto"/>
        <w:jc w:val="center"/>
        <w:rPr>
          <w:rFonts w:ascii="Arial" w:eastAsia="Calibri" w:hAnsi="Arial" w:cs="Arial"/>
          <w:b/>
          <w:sz w:val="24"/>
          <w:szCs w:val="24"/>
          <w:lang w:val="es-ES"/>
        </w:rPr>
      </w:pPr>
      <w:r w:rsidRPr="00002928">
        <w:rPr>
          <w:rFonts w:ascii="Arial" w:eastAsia="Calibri" w:hAnsi="Arial" w:cs="Arial"/>
          <w:b/>
          <w:sz w:val="24"/>
          <w:szCs w:val="24"/>
          <w:lang w:val="es-ES"/>
        </w:rPr>
        <w:t>NOTIFÍQUESE Y CÚMPLASE.</w:t>
      </w:r>
    </w:p>
    <w:p w14:paraId="33F1745B" w14:textId="77777777" w:rsidR="00002928" w:rsidRPr="00002928" w:rsidRDefault="00002928" w:rsidP="004A33B4">
      <w:pPr>
        <w:tabs>
          <w:tab w:val="left" w:pos="1848"/>
          <w:tab w:val="left" w:pos="5572"/>
        </w:tabs>
        <w:spacing w:after="0" w:line="240" w:lineRule="auto"/>
        <w:jc w:val="center"/>
        <w:rPr>
          <w:rFonts w:ascii="Arial" w:eastAsia="Calibri" w:hAnsi="Arial" w:cs="Arial"/>
          <w:b/>
          <w:bCs/>
          <w:sz w:val="24"/>
          <w:szCs w:val="24"/>
          <w:lang w:val="es-ES"/>
        </w:rPr>
      </w:pPr>
    </w:p>
    <w:p w14:paraId="51098386" w14:textId="77777777" w:rsidR="00002928" w:rsidRPr="00002928" w:rsidRDefault="00002928" w:rsidP="004A33B4">
      <w:pPr>
        <w:tabs>
          <w:tab w:val="left" w:pos="1848"/>
          <w:tab w:val="left" w:pos="5572"/>
        </w:tabs>
        <w:spacing w:after="0" w:line="240" w:lineRule="auto"/>
        <w:jc w:val="center"/>
        <w:rPr>
          <w:rFonts w:ascii="Arial" w:eastAsia="Calibri" w:hAnsi="Arial" w:cs="Arial"/>
          <w:b/>
          <w:bCs/>
          <w:sz w:val="24"/>
          <w:szCs w:val="24"/>
          <w:lang w:val="es-ES"/>
        </w:rPr>
      </w:pPr>
    </w:p>
    <w:p w14:paraId="75079BEB" w14:textId="77777777" w:rsidR="00002928" w:rsidRPr="00002928" w:rsidRDefault="00002928" w:rsidP="004A33B4">
      <w:pPr>
        <w:tabs>
          <w:tab w:val="left" w:pos="1848"/>
          <w:tab w:val="left" w:pos="5572"/>
        </w:tabs>
        <w:spacing w:after="0" w:line="240" w:lineRule="auto"/>
        <w:jc w:val="center"/>
        <w:rPr>
          <w:rFonts w:ascii="Arial" w:eastAsia="Calibri" w:hAnsi="Arial" w:cs="Arial"/>
          <w:b/>
          <w:bCs/>
          <w:sz w:val="24"/>
          <w:szCs w:val="24"/>
          <w:lang w:val="es-ES"/>
        </w:rPr>
      </w:pPr>
    </w:p>
    <w:p w14:paraId="22664BB3" w14:textId="066420FA" w:rsidR="00002928" w:rsidRPr="00002928" w:rsidRDefault="008D511C" w:rsidP="004A33B4">
      <w:pPr>
        <w:spacing w:after="0"/>
        <w:ind w:firstLine="1134"/>
      </w:pPr>
      <w:r>
        <w:rPr>
          <w:rFonts w:ascii="Arial" w:eastAsia="Calibri" w:hAnsi="Arial" w:cs="Arial"/>
          <w:b/>
          <w:noProof/>
          <w:sz w:val="24"/>
          <w:szCs w:val="24"/>
          <w:lang w:eastAsia="es-CO"/>
        </w:rPr>
        <w:t xml:space="preserve">              SANDRA LISSET IBARRA VÉLEZ</w:t>
      </w:r>
    </w:p>
    <w:sectPr w:rsidR="00002928" w:rsidRPr="00002928" w:rsidSect="0051690E">
      <w:headerReference w:type="default" r:id="rId8"/>
      <w:footerReference w:type="default" r:id="rId9"/>
      <w:headerReference w:type="first" r:id="rId10"/>
      <w:pgSz w:w="12242" w:h="18722" w:code="14"/>
      <w:pgMar w:top="2268" w:right="2268" w:bottom="2268" w:left="2268"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A0F8" w14:textId="77777777" w:rsidR="00DB3FCC" w:rsidRDefault="00DB3FCC" w:rsidP="00002928">
      <w:pPr>
        <w:spacing w:after="0" w:line="240" w:lineRule="auto"/>
      </w:pPr>
      <w:r>
        <w:separator/>
      </w:r>
    </w:p>
  </w:endnote>
  <w:endnote w:type="continuationSeparator" w:id="0">
    <w:p w14:paraId="6AEC2378" w14:textId="77777777" w:rsidR="00DB3FCC" w:rsidRDefault="00DB3FCC" w:rsidP="0000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446274"/>
      <w:docPartObj>
        <w:docPartGallery w:val="Page Numbers (Bottom of Page)"/>
        <w:docPartUnique/>
      </w:docPartObj>
    </w:sdtPr>
    <w:sdtContent>
      <w:p w14:paraId="0C53DE6F" w14:textId="097301AF" w:rsidR="0061561A" w:rsidRDefault="0061561A">
        <w:pPr>
          <w:pStyle w:val="Piedepgina"/>
          <w:jc w:val="right"/>
        </w:pPr>
        <w:r>
          <w:fldChar w:fldCharType="begin"/>
        </w:r>
        <w:r>
          <w:instrText>PAGE   \* MERGEFORMAT</w:instrText>
        </w:r>
        <w:r>
          <w:fldChar w:fldCharType="separate"/>
        </w:r>
        <w:r>
          <w:rPr>
            <w:lang w:val="es-ES"/>
          </w:rPr>
          <w:t>2</w:t>
        </w:r>
        <w:r>
          <w:fldChar w:fldCharType="end"/>
        </w:r>
      </w:p>
    </w:sdtContent>
  </w:sdt>
  <w:p w14:paraId="181C56EF" w14:textId="77777777" w:rsidR="001549C8" w:rsidRDefault="001549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10AE" w14:textId="77777777" w:rsidR="00DB3FCC" w:rsidRDefault="00DB3FCC" w:rsidP="00002928">
      <w:pPr>
        <w:spacing w:after="0" w:line="240" w:lineRule="auto"/>
      </w:pPr>
      <w:r>
        <w:separator/>
      </w:r>
    </w:p>
  </w:footnote>
  <w:footnote w:type="continuationSeparator" w:id="0">
    <w:p w14:paraId="7C9BA448" w14:textId="77777777" w:rsidR="00DB3FCC" w:rsidRDefault="00DB3FCC" w:rsidP="00002928">
      <w:pPr>
        <w:spacing w:after="0" w:line="240" w:lineRule="auto"/>
      </w:pPr>
      <w:r>
        <w:continuationSeparator/>
      </w:r>
    </w:p>
  </w:footnote>
  <w:footnote w:id="1">
    <w:p w14:paraId="6968FA4B" w14:textId="7EBC0867" w:rsidR="0030496A" w:rsidRPr="0030496A" w:rsidRDefault="0030496A" w:rsidP="0030496A">
      <w:pPr>
        <w:pStyle w:val="Textonotapie"/>
        <w:jc w:val="both"/>
        <w:rPr>
          <w:rFonts w:ascii="Arial" w:hAnsi="Arial" w:cs="Arial"/>
          <w:lang w:val="es-ES"/>
        </w:rPr>
      </w:pPr>
      <w:r w:rsidRPr="0030496A">
        <w:rPr>
          <w:rStyle w:val="Refdenotaalpie"/>
          <w:rFonts w:ascii="Arial" w:hAnsi="Arial" w:cs="Arial"/>
        </w:rPr>
        <w:footnoteRef/>
      </w:r>
      <w:r w:rsidRPr="0030496A">
        <w:rPr>
          <w:rFonts w:ascii="Arial" w:hAnsi="Arial" w:cs="Arial"/>
        </w:rPr>
        <w:t xml:space="preserve"> </w:t>
      </w:r>
      <w:r w:rsidRPr="0030496A">
        <w:rPr>
          <w:rFonts w:ascii="Arial" w:hAnsi="Arial" w:cs="Arial"/>
          <w:shd w:val="clear" w:color="auto" w:fill="FFFFFF"/>
        </w:rPr>
        <w:t>organización sin ánimo de lucro fundada en el año 2018 que tiene como objeto la detección, investigación y análisis de las causas y efectos de la corrupción, violaciones a la ética, el abuso de poder y la falta de transparencia, integridad y rendición de cuentas en la administración pública y en el sector privado, a nivel nacional e internacional, con el fin de proponer soluciones integrales y multidisciplinarias orientadas a su erradicación y a la mitigación o control de los riesgos asociados a dichos comportamientos.</w:t>
      </w:r>
    </w:p>
  </w:footnote>
  <w:footnote w:id="2">
    <w:p w14:paraId="657BA77D" w14:textId="396B2B9E" w:rsidR="000D3C00" w:rsidRPr="000D3C00" w:rsidRDefault="000D3C00" w:rsidP="000D3C00">
      <w:pPr>
        <w:pStyle w:val="Textonotapie"/>
        <w:jc w:val="both"/>
        <w:rPr>
          <w:lang w:val="es-ES"/>
        </w:rPr>
      </w:pPr>
      <w:r>
        <w:rPr>
          <w:rStyle w:val="Refdenotaalpie"/>
        </w:rPr>
        <w:footnoteRef/>
      </w:r>
      <w:r>
        <w:t xml:space="preserve"> </w:t>
      </w:r>
      <w:r>
        <w:rPr>
          <w:lang w:val="es-ES"/>
        </w:rPr>
        <w:t xml:space="preserve">MP. </w:t>
      </w:r>
      <w:r w:rsidRPr="000D3C00">
        <w:rPr>
          <w:rFonts w:ascii="Arial" w:hAnsi="Arial" w:cs="Arial"/>
        </w:rPr>
        <w:t xml:space="preserve">Moisés Rodrigo </w:t>
      </w:r>
      <w:proofErr w:type="spellStart"/>
      <w:r w:rsidRPr="000D3C00">
        <w:rPr>
          <w:rFonts w:ascii="Arial" w:hAnsi="Arial" w:cs="Arial"/>
        </w:rPr>
        <w:t>Mazabel</w:t>
      </w:r>
      <w:proofErr w:type="spellEnd"/>
      <w:r w:rsidRPr="000D3C00">
        <w:rPr>
          <w:rFonts w:ascii="Arial" w:hAnsi="Arial" w:cs="Arial"/>
        </w:rPr>
        <w:t xml:space="preserve"> Pinzón.</w:t>
      </w:r>
    </w:p>
  </w:footnote>
  <w:footnote w:id="3">
    <w:p w14:paraId="22C2106F" w14:textId="57B69EA8" w:rsidR="00A62590" w:rsidRPr="00091F64" w:rsidRDefault="00A62590" w:rsidP="00091F64">
      <w:pPr>
        <w:pStyle w:val="Textonotapie"/>
        <w:jc w:val="both"/>
        <w:rPr>
          <w:rFonts w:ascii="Arial" w:hAnsi="Arial" w:cs="Arial"/>
          <w:sz w:val="18"/>
          <w:szCs w:val="18"/>
          <w:lang w:val="es-ES"/>
        </w:rPr>
      </w:pPr>
      <w:r w:rsidRPr="00091F64">
        <w:rPr>
          <w:rStyle w:val="Refdenotaalpie"/>
          <w:rFonts w:ascii="Arial" w:hAnsi="Arial" w:cs="Arial"/>
          <w:sz w:val="18"/>
          <w:szCs w:val="18"/>
        </w:rPr>
        <w:footnoteRef/>
      </w:r>
      <w:r w:rsidRPr="00091F64">
        <w:rPr>
          <w:rFonts w:ascii="Arial" w:hAnsi="Arial" w:cs="Arial"/>
          <w:sz w:val="18"/>
          <w:szCs w:val="18"/>
        </w:rPr>
        <w:t xml:space="preserve"> </w:t>
      </w:r>
      <w:r w:rsidRPr="00091F64">
        <w:rPr>
          <w:rFonts w:ascii="Arial" w:hAnsi="Arial" w:cs="Arial"/>
          <w:sz w:val="18"/>
          <w:szCs w:val="18"/>
          <w:lang w:val="es-ES"/>
        </w:rPr>
        <w:t>Al respecto se informa que el poder respectivo se encuentra en trámite al momento de presentarse la acción de tutela.</w:t>
      </w:r>
    </w:p>
  </w:footnote>
  <w:footnote w:id="4">
    <w:p w14:paraId="744FFDAF" w14:textId="72B95551" w:rsidR="00002928" w:rsidRPr="00091F64" w:rsidRDefault="00002928"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El proceso de la referencia fue repartido para trámite el </w:t>
      </w:r>
      <w:r w:rsidR="008D4374" w:rsidRPr="00091F64">
        <w:rPr>
          <w:rFonts w:ascii="Arial" w:hAnsi="Arial" w:cs="Arial"/>
          <w:sz w:val="18"/>
          <w:szCs w:val="18"/>
        </w:rPr>
        <w:t>27</w:t>
      </w:r>
      <w:r w:rsidRPr="00091F64">
        <w:rPr>
          <w:rFonts w:ascii="Arial" w:hAnsi="Arial" w:cs="Arial"/>
          <w:sz w:val="18"/>
          <w:szCs w:val="18"/>
        </w:rPr>
        <w:t xml:space="preserve"> de </w:t>
      </w:r>
      <w:r w:rsidR="008D4374" w:rsidRPr="00091F64">
        <w:rPr>
          <w:rFonts w:ascii="Arial" w:hAnsi="Arial" w:cs="Arial"/>
          <w:sz w:val="18"/>
          <w:szCs w:val="18"/>
        </w:rPr>
        <w:t>mayo</w:t>
      </w:r>
      <w:r w:rsidRPr="00091F64">
        <w:rPr>
          <w:rFonts w:ascii="Arial" w:hAnsi="Arial" w:cs="Arial"/>
          <w:sz w:val="18"/>
          <w:szCs w:val="18"/>
        </w:rPr>
        <w:t xml:space="preserve"> de 2021, con informe electrónico de la Secretaría General de la Corporación, sin </w:t>
      </w:r>
      <w:proofErr w:type="gramStart"/>
      <w:r w:rsidRPr="00091F64">
        <w:rPr>
          <w:rFonts w:ascii="Arial" w:hAnsi="Arial" w:cs="Arial"/>
          <w:sz w:val="18"/>
          <w:szCs w:val="18"/>
        </w:rPr>
        <w:t>embargo</w:t>
      </w:r>
      <w:proofErr w:type="gramEnd"/>
      <w:r w:rsidRPr="00091F64">
        <w:rPr>
          <w:rFonts w:ascii="Arial" w:hAnsi="Arial" w:cs="Arial"/>
          <w:sz w:val="18"/>
          <w:szCs w:val="18"/>
        </w:rPr>
        <w:t xml:space="preserve"> no fue posible admitirlo de manera inmediata en tanto los archivos inicialmente cargados al sistema no eran los correctos, lo cual fue corregido el día siguiente.</w:t>
      </w:r>
    </w:p>
  </w:footnote>
  <w:footnote w:id="5">
    <w:p w14:paraId="05F22F4F" w14:textId="318B8054" w:rsidR="00BB5022" w:rsidRPr="00091F64" w:rsidRDefault="00BB5022" w:rsidP="00091F64">
      <w:pPr>
        <w:pStyle w:val="Textonotapie"/>
        <w:rPr>
          <w:rFonts w:ascii="Arial" w:hAnsi="Arial" w:cs="Arial"/>
          <w:sz w:val="18"/>
          <w:szCs w:val="18"/>
          <w:lang w:val="es-ES"/>
        </w:rPr>
      </w:pPr>
      <w:r w:rsidRPr="00091F64">
        <w:rPr>
          <w:rStyle w:val="Refdenotaalpie"/>
          <w:rFonts w:ascii="Arial" w:hAnsi="Arial" w:cs="Arial"/>
          <w:sz w:val="18"/>
          <w:szCs w:val="18"/>
        </w:rPr>
        <w:footnoteRef/>
      </w:r>
      <w:r w:rsidRPr="00091F64">
        <w:rPr>
          <w:rFonts w:ascii="Arial" w:hAnsi="Arial" w:cs="Arial"/>
          <w:sz w:val="18"/>
          <w:szCs w:val="18"/>
        </w:rPr>
        <w:t xml:space="preserve"> </w:t>
      </w:r>
      <w:r w:rsidRPr="00091F64">
        <w:rPr>
          <w:rFonts w:ascii="Arial" w:hAnsi="Arial" w:cs="Arial"/>
          <w:sz w:val="18"/>
          <w:szCs w:val="18"/>
          <w:lang w:val="es-ES"/>
        </w:rPr>
        <w:t>Según se lee en el hecho 4 de la acción de tutela.</w:t>
      </w:r>
    </w:p>
  </w:footnote>
  <w:footnote w:id="6">
    <w:p w14:paraId="3BC42806" w14:textId="77777777" w:rsidR="00002928" w:rsidRPr="00091F64" w:rsidRDefault="00002928"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Por medio del cual se expide el Decreto Único Reglamentario del Sector Justicia y del Derecho. </w:t>
      </w:r>
    </w:p>
  </w:footnote>
  <w:footnote w:id="7">
    <w:p w14:paraId="5001F04A" w14:textId="77777777" w:rsidR="0020090F" w:rsidRPr="00091F64" w:rsidRDefault="0020090F" w:rsidP="00091F64">
      <w:pPr>
        <w:pStyle w:val="Textonotapie"/>
        <w:jc w:val="both"/>
        <w:rPr>
          <w:rFonts w:ascii="Arial" w:hAnsi="Arial" w:cs="Arial"/>
          <w:sz w:val="18"/>
          <w:szCs w:val="18"/>
          <w:lang w:val="es-ES"/>
        </w:rPr>
      </w:pPr>
      <w:r w:rsidRPr="00091F64">
        <w:rPr>
          <w:rStyle w:val="Refdenotaalpie"/>
          <w:rFonts w:ascii="Arial" w:hAnsi="Arial" w:cs="Arial"/>
          <w:sz w:val="18"/>
          <w:szCs w:val="18"/>
        </w:rPr>
        <w:footnoteRef/>
      </w:r>
      <w:r w:rsidRPr="00091F64">
        <w:rPr>
          <w:rFonts w:ascii="Arial" w:hAnsi="Arial" w:cs="Arial"/>
          <w:sz w:val="18"/>
          <w:szCs w:val="18"/>
        </w:rPr>
        <w:t xml:space="preserve"> </w:t>
      </w:r>
      <w:r w:rsidRPr="00091F64">
        <w:rPr>
          <w:rFonts w:ascii="Arial" w:hAnsi="Arial" w:cs="Arial"/>
          <w:sz w:val="18"/>
          <w:szCs w:val="18"/>
          <w:lang w:val="es-ES"/>
        </w:rPr>
        <w:t>Por el cual se modifican los artículos 2.2.3.1.2.1, 2.2.3.1.2.4 y 2.2.3.1.2.5 del Decreto 1069 de 2015, Único Reglamentario del sector Justicia y del Derecho, referente a las reglas de reparto de la acción de tutela.</w:t>
      </w:r>
    </w:p>
  </w:footnote>
  <w:footnote w:id="8">
    <w:p w14:paraId="405094CA" w14:textId="77777777" w:rsidR="009E51E7" w:rsidRPr="00091F64" w:rsidRDefault="009E51E7"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Ibídem</w:t>
      </w:r>
    </w:p>
  </w:footnote>
  <w:footnote w:id="9">
    <w:p w14:paraId="6E68ECBC" w14:textId="77777777" w:rsidR="009E51E7" w:rsidRPr="00091F64" w:rsidRDefault="009E51E7" w:rsidP="00091F64">
      <w:pPr>
        <w:pStyle w:val="Textonotapie"/>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Auto 207 de 18 de septiembre de 2012. M.P. Dr. Luis Guillermo Guerrero Pérez.</w:t>
      </w:r>
    </w:p>
  </w:footnote>
  <w:footnote w:id="10">
    <w:p w14:paraId="22021CB2" w14:textId="0A66559E" w:rsidR="00BE1656" w:rsidRPr="00BE1656" w:rsidRDefault="00BE1656">
      <w:pPr>
        <w:pStyle w:val="Textonotapie"/>
        <w:rPr>
          <w:rFonts w:ascii="Arial" w:hAnsi="Arial" w:cs="Arial"/>
          <w:sz w:val="18"/>
          <w:szCs w:val="18"/>
          <w:lang w:val="es-ES"/>
        </w:rPr>
      </w:pPr>
      <w:r>
        <w:rPr>
          <w:rStyle w:val="Refdenotaalpie"/>
        </w:rPr>
        <w:footnoteRef/>
      </w:r>
      <w:r>
        <w:t xml:space="preserve"> </w:t>
      </w:r>
      <w:hyperlink r:id="rId1" w:tgtFrame="_blank" w:history="1">
        <w:r w:rsidRPr="00BE1656">
          <w:rPr>
            <w:rStyle w:val="Hipervnculo"/>
            <w:rFonts w:ascii="Arial" w:hAnsi="Arial" w:cs="Arial"/>
            <w:sz w:val="18"/>
            <w:szCs w:val="18"/>
          </w:rPr>
          <w:t>https://procesos.ramajudicial.gov.co/procesoscs/ConsultaJusticias21.aspx?EntryId=7COs8tilQ1F%2bipMQjGHS%2fOu%2fK7k%3d</w:t>
        </w:r>
      </w:hyperlink>
    </w:p>
  </w:footnote>
  <w:footnote w:id="11">
    <w:p w14:paraId="24F94664" w14:textId="77777777" w:rsidR="00B7175D" w:rsidRPr="00091F64" w:rsidRDefault="00B7175D" w:rsidP="00091F64">
      <w:pPr>
        <w:pStyle w:val="NormalWeb"/>
        <w:spacing w:before="0" w:beforeAutospacing="0" w:after="0" w:afterAutospacing="0"/>
        <w:jc w:val="both"/>
        <w:rPr>
          <w:rFonts w:ascii="Arial" w:hAnsi="Arial" w:cs="Arial"/>
          <w:color w:val="000000"/>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w:t>
      </w:r>
      <w:r w:rsidRPr="00091F64">
        <w:rPr>
          <w:rFonts w:ascii="Arial" w:hAnsi="Arial" w:cs="Arial"/>
          <w:color w:val="000000"/>
          <w:sz w:val="18"/>
          <w:szCs w:val="18"/>
        </w:rPr>
        <w:t xml:space="preserve">Artículo 13. Personas contra quien se dirige la acción e intervinientes. La acción se dirigirá contra la </w:t>
      </w:r>
      <w:proofErr w:type="gramStart"/>
      <w:r w:rsidRPr="00091F64">
        <w:rPr>
          <w:rFonts w:ascii="Arial" w:hAnsi="Arial" w:cs="Arial"/>
          <w:color w:val="000000"/>
          <w:sz w:val="18"/>
          <w:szCs w:val="18"/>
        </w:rPr>
        <w:t>autoridad pública</w:t>
      </w:r>
      <w:proofErr w:type="gramEnd"/>
      <w:r w:rsidRPr="00091F64">
        <w:rPr>
          <w:rFonts w:ascii="Arial" w:hAnsi="Arial" w:cs="Arial"/>
          <w:color w:val="000000"/>
          <w:sz w:val="18"/>
          <w:szCs w:val="18"/>
        </w:rPr>
        <w:t xml:space="preserve"> o el representante del órgano que presuntamente violó o amenazó el derecho fundamental. Si uno u otro hubiesen actuado en cumplimiento de órdenes o instrucciones impartidas por un superior, o con su autorización o aprobación, la acción se entenderá dirigida contra ambos, sin perjuicio de lo que se decida en el fallo. De ignorarse la identidad de la </w:t>
      </w:r>
      <w:proofErr w:type="gramStart"/>
      <w:r w:rsidRPr="00091F64">
        <w:rPr>
          <w:rFonts w:ascii="Arial" w:hAnsi="Arial" w:cs="Arial"/>
          <w:color w:val="000000"/>
          <w:sz w:val="18"/>
          <w:szCs w:val="18"/>
        </w:rPr>
        <w:t>autoridad pública</w:t>
      </w:r>
      <w:proofErr w:type="gramEnd"/>
      <w:r w:rsidRPr="00091F64">
        <w:rPr>
          <w:rFonts w:ascii="Arial" w:hAnsi="Arial" w:cs="Arial"/>
          <w:color w:val="000000"/>
          <w:sz w:val="18"/>
          <w:szCs w:val="18"/>
        </w:rPr>
        <w:t>, la acción se tendrá por ejercida contra el superior.</w:t>
      </w:r>
    </w:p>
    <w:p w14:paraId="5AC83770" w14:textId="1901C39B" w:rsidR="00B7175D" w:rsidRPr="0035591B" w:rsidRDefault="00B7175D" w:rsidP="0035591B">
      <w:pPr>
        <w:pStyle w:val="NormalWeb"/>
        <w:spacing w:before="0" w:beforeAutospacing="0" w:after="0" w:afterAutospacing="0"/>
        <w:jc w:val="both"/>
        <w:rPr>
          <w:rFonts w:ascii="Arial" w:hAnsi="Arial" w:cs="Arial"/>
          <w:color w:val="000000"/>
          <w:sz w:val="18"/>
          <w:szCs w:val="18"/>
          <w:u w:val="single"/>
        </w:rPr>
      </w:pPr>
      <w:r w:rsidRPr="00091F64">
        <w:rPr>
          <w:rFonts w:ascii="Arial" w:hAnsi="Arial" w:cs="Arial"/>
          <w:color w:val="000000"/>
          <w:sz w:val="18"/>
          <w:szCs w:val="18"/>
          <w:u w:val="single"/>
        </w:rPr>
        <w:t xml:space="preserve">Quien tuviere un interés legítimo en el resultado del proceso podrá intervenir en él como coadyuvante del actor o de la persona o </w:t>
      </w:r>
      <w:proofErr w:type="gramStart"/>
      <w:r w:rsidRPr="00091F64">
        <w:rPr>
          <w:rFonts w:ascii="Arial" w:hAnsi="Arial" w:cs="Arial"/>
          <w:color w:val="000000"/>
          <w:sz w:val="18"/>
          <w:szCs w:val="18"/>
          <w:u w:val="single"/>
        </w:rPr>
        <w:t>autoridad pública</w:t>
      </w:r>
      <w:proofErr w:type="gramEnd"/>
      <w:r w:rsidRPr="00091F64">
        <w:rPr>
          <w:rFonts w:ascii="Arial" w:hAnsi="Arial" w:cs="Arial"/>
          <w:color w:val="000000"/>
          <w:sz w:val="18"/>
          <w:szCs w:val="18"/>
          <w:u w:val="single"/>
        </w:rPr>
        <w:t xml:space="preserve"> contra quien se hubiere hecho la solicitud.</w:t>
      </w:r>
    </w:p>
  </w:footnote>
  <w:footnote w:id="12">
    <w:p w14:paraId="4E03A7DE" w14:textId="77777777" w:rsidR="00B7175D" w:rsidRPr="00091F64" w:rsidRDefault="00B7175D"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Por el cual se reglamenta la acción de tutela consagrada en el artículo 86 de la Constitución Política.</w:t>
      </w:r>
    </w:p>
  </w:footnote>
  <w:footnote w:id="13">
    <w:p w14:paraId="7D4BC3DD" w14:textId="77777777" w:rsidR="00B7175D" w:rsidRPr="00091F64" w:rsidRDefault="00B7175D"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CORTE CONSTITUCIONAL. Auto 019 de </w:t>
      </w:r>
      <w:smartTag w:uri="urn:schemas-microsoft-com:office:smarttags" w:element="metricconverter">
        <w:smartTagPr>
          <w:attr w:name="ProductID" w:val="1997. M"/>
        </w:smartTagPr>
        <w:r w:rsidRPr="00091F64">
          <w:rPr>
            <w:rFonts w:ascii="Arial" w:hAnsi="Arial" w:cs="Arial"/>
            <w:sz w:val="18"/>
            <w:szCs w:val="18"/>
          </w:rPr>
          <w:t>1997. M</w:t>
        </w:r>
      </w:smartTag>
      <w:r w:rsidRPr="00091F64">
        <w:rPr>
          <w:rFonts w:ascii="Arial" w:hAnsi="Arial" w:cs="Arial"/>
          <w:sz w:val="18"/>
          <w:szCs w:val="18"/>
        </w:rPr>
        <w:t xml:space="preserve">. P. Dr. Vladimiro Naranjo Mesa y Auto 196A de </w:t>
      </w:r>
      <w:smartTag w:uri="urn:schemas-microsoft-com:office:smarttags" w:element="metricconverter">
        <w:smartTagPr>
          <w:attr w:name="ProductID" w:val="2002. M"/>
        </w:smartTagPr>
        <w:r w:rsidRPr="00091F64">
          <w:rPr>
            <w:rFonts w:ascii="Arial" w:hAnsi="Arial" w:cs="Arial"/>
            <w:sz w:val="18"/>
            <w:szCs w:val="18"/>
          </w:rPr>
          <w:t>2002. M</w:t>
        </w:r>
      </w:smartTag>
      <w:r w:rsidRPr="00091F64">
        <w:rPr>
          <w:rFonts w:ascii="Arial" w:hAnsi="Arial" w:cs="Arial"/>
          <w:sz w:val="18"/>
          <w:szCs w:val="18"/>
        </w:rPr>
        <w:t xml:space="preserve">. P. Dr. Eduardo Montealegre </w:t>
      </w:r>
      <w:proofErr w:type="spellStart"/>
      <w:r w:rsidRPr="00091F64">
        <w:rPr>
          <w:rFonts w:ascii="Arial" w:hAnsi="Arial" w:cs="Arial"/>
          <w:sz w:val="18"/>
          <w:szCs w:val="18"/>
        </w:rPr>
        <w:t>Lynett</w:t>
      </w:r>
      <w:proofErr w:type="spellEnd"/>
      <w:r w:rsidRPr="00091F64">
        <w:rPr>
          <w:rFonts w:ascii="Arial" w:hAnsi="Arial" w:cs="Arial"/>
          <w:sz w:val="18"/>
          <w:szCs w:val="18"/>
        </w:rPr>
        <w:t>.</w:t>
      </w:r>
    </w:p>
  </w:footnote>
  <w:footnote w:id="14">
    <w:p w14:paraId="5EA5FBC8" w14:textId="77777777" w:rsidR="00B7175D" w:rsidRPr="00091F64" w:rsidRDefault="00B7175D" w:rsidP="00091F64">
      <w:pPr>
        <w:pStyle w:val="Textonotapie"/>
        <w:tabs>
          <w:tab w:val="left" w:pos="5099"/>
        </w:tabs>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Artículo 86.</w:t>
      </w:r>
      <w:r w:rsidRPr="00091F64">
        <w:rPr>
          <w:rFonts w:ascii="Arial" w:hAnsi="Arial" w:cs="Arial"/>
          <w:sz w:val="18"/>
          <w:szCs w:val="18"/>
        </w:rPr>
        <w:tab/>
      </w:r>
    </w:p>
  </w:footnote>
  <w:footnote w:id="15">
    <w:p w14:paraId="20B9034C" w14:textId="77777777" w:rsidR="00B7175D" w:rsidRPr="00091F64" w:rsidRDefault="00B7175D"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Decreto 2591 de 1991.</w:t>
      </w:r>
    </w:p>
  </w:footnote>
  <w:footnote w:id="16">
    <w:p w14:paraId="74C033B4" w14:textId="77777777" w:rsidR="00B7175D" w:rsidRPr="00091F64" w:rsidRDefault="00B7175D" w:rsidP="00091F64">
      <w:pPr>
        <w:pStyle w:val="Textonotapie"/>
        <w:jc w:val="both"/>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CORTE CONSTITUCIONAL. Auto 065 de 2010 M.P. Dr. Luis Ernesto Vargas Silva.</w:t>
      </w:r>
    </w:p>
  </w:footnote>
  <w:footnote w:id="17">
    <w:p w14:paraId="2933256C" w14:textId="39799BF2" w:rsidR="007D4ECB" w:rsidRPr="00091F64" w:rsidRDefault="00583A2E" w:rsidP="00091F64">
      <w:pPr>
        <w:pStyle w:val="Textonotapie"/>
        <w:rPr>
          <w:rFonts w:ascii="Arial" w:hAnsi="Arial" w:cs="Arial"/>
          <w:sz w:val="18"/>
          <w:szCs w:val="18"/>
        </w:rPr>
      </w:pPr>
      <w:r w:rsidRPr="00091F64">
        <w:rPr>
          <w:rStyle w:val="Refdenotaalpie"/>
          <w:rFonts w:ascii="Arial" w:hAnsi="Arial" w:cs="Arial"/>
          <w:sz w:val="18"/>
          <w:szCs w:val="18"/>
        </w:rPr>
        <w:footnoteRef/>
      </w:r>
      <w:r w:rsidRPr="00091F64">
        <w:rPr>
          <w:rFonts w:ascii="Arial" w:hAnsi="Arial" w:cs="Arial"/>
          <w:sz w:val="18"/>
          <w:szCs w:val="18"/>
        </w:rPr>
        <w:t xml:space="preserve"> </w:t>
      </w:r>
      <w:r w:rsidRPr="00091F64">
        <w:rPr>
          <w:rFonts w:ascii="Arial" w:hAnsi="Arial" w:cs="Arial"/>
          <w:sz w:val="18"/>
          <w:szCs w:val="18"/>
          <w:lang w:val="es-ES"/>
        </w:rPr>
        <w:t>Artículo 277 de la Constitucional Política</w:t>
      </w:r>
      <w:r w:rsidR="007D4ECB" w:rsidRPr="00091F64">
        <w:rPr>
          <w:rFonts w:ascii="Arial" w:hAnsi="Arial" w:cs="Arial"/>
          <w:sz w:val="18"/>
          <w:szCs w:val="18"/>
          <w:lang w:val="es-ES"/>
        </w:rPr>
        <w:t xml:space="preserve">. </w:t>
      </w:r>
      <w:r w:rsidR="007D4ECB" w:rsidRPr="00091F64">
        <w:rPr>
          <w:rFonts w:ascii="Arial" w:hAnsi="Arial" w:cs="Arial"/>
          <w:sz w:val="18"/>
          <w:szCs w:val="18"/>
        </w:rPr>
        <w:t>El Procurador General de la Nación, por sí o por medio de sus delegados y agentes, tendrá las siguientes funciones:</w:t>
      </w:r>
      <w:r w:rsidR="007D4ECB" w:rsidRPr="00091F64">
        <w:rPr>
          <w:rFonts w:ascii="Arial" w:hAnsi="Arial" w:cs="Arial"/>
          <w:sz w:val="18"/>
          <w:szCs w:val="18"/>
        </w:rPr>
        <w:br/>
        <w:t>1. Vigilar el cumplimiento de la Constitución, las leyes, las decisiones judiciales y los actos administrativos.</w:t>
      </w:r>
      <w:r w:rsidR="007D4ECB" w:rsidRPr="00091F64">
        <w:rPr>
          <w:rFonts w:ascii="Arial" w:hAnsi="Arial" w:cs="Arial"/>
          <w:sz w:val="18"/>
          <w:szCs w:val="18"/>
        </w:rPr>
        <w:br/>
        <w:t>2. Proteger los derechos humanos y asegurar su efectividad, con el auxilio del Defensor del Pueblo.</w:t>
      </w:r>
      <w:r w:rsidR="007D4ECB" w:rsidRPr="00091F64">
        <w:rPr>
          <w:rFonts w:ascii="Arial" w:hAnsi="Arial" w:cs="Arial"/>
          <w:sz w:val="18"/>
          <w:szCs w:val="18"/>
        </w:rPr>
        <w:br/>
        <w:t>3. Defender los intereses de la sociedad.</w:t>
      </w:r>
      <w:r w:rsidR="007D4ECB" w:rsidRPr="00091F64">
        <w:rPr>
          <w:rFonts w:ascii="Arial" w:hAnsi="Arial" w:cs="Arial"/>
          <w:sz w:val="18"/>
          <w:szCs w:val="18"/>
        </w:rPr>
        <w:br/>
        <w:t>4. Defender los intereses colectivos, en especial el ambiente.</w:t>
      </w:r>
      <w:r w:rsidR="007D4ECB" w:rsidRPr="00091F64">
        <w:rPr>
          <w:rFonts w:ascii="Arial" w:hAnsi="Arial" w:cs="Arial"/>
          <w:sz w:val="18"/>
          <w:szCs w:val="18"/>
        </w:rPr>
        <w:br/>
        <w:t>[]</w:t>
      </w:r>
    </w:p>
    <w:p w14:paraId="3FDBC1BF" w14:textId="77777777" w:rsidR="007D4ECB" w:rsidRPr="00091F64" w:rsidRDefault="007D4ECB" w:rsidP="00091F64">
      <w:pPr>
        <w:pStyle w:val="Textonotapie"/>
        <w:rPr>
          <w:rFonts w:ascii="Arial" w:hAnsi="Arial" w:cs="Arial"/>
          <w:sz w:val="18"/>
          <w:szCs w:val="18"/>
        </w:rPr>
      </w:pPr>
      <w:r w:rsidRPr="00091F64">
        <w:rPr>
          <w:rFonts w:ascii="Arial" w:hAnsi="Arial" w:cs="Arial"/>
          <w:sz w:val="18"/>
          <w:szCs w:val="18"/>
        </w:rPr>
        <w:t>7. Intervenir en los procesos y ante las autoridades judiciales o administrativas, cuando sea necesario en defensa del orden jurídico, del patrimonio público, o de los derechos y garantías fundamentales.</w:t>
      </w:r>
      <w:r w:rsidRPr="00091F64">
        <w:rPr>
          <w:rFonts w:ascii="Arial" w:hAnsi="Arial" w:cs="Arial"/>
          <w:sz w:val="18"/>
          <w:szCs w:val="18"/>
        </w:rPr>
        <w:br/>
        <w:t>[…]</w:t>
      </w:r>
    </w:p>
    <w:p w14:paraId="14721A39" w14:textId="6CA49DB7" w:rsidR="00583A2E" w:rsidRPr="00091F64" w:rsidRDefault="007D4ECB" w:rsidP="00091F64">
      <w:pPr>
        <w:pStyle w:val="Textonotapie"/>
        <w:rPr>
          <w:rFonts w:ascii="Arial" w:hAnsi="Arial" w:cs="Arial"/>
          <w:sz w:val="18"/>
          <w:szCs w:val="18"/>
        </w:rPr>
      </w:pPr>
      <w:r w:rsidRPr="00091F64">
        <w:rPr>
          <w:rFonts w:ascii="Arial" w:hAnsi="Arial" w:cs="Arial"/>
          <w:sz w:val="18"/>
          <w:szCs w:val="18"/>
        </w:rPr>
        <w:t>10. Las demás que determine la ley.</w:t>
      </w:r>
      <w:r w:rsidRPr="00091F64">
        <w:rPr>
          <w:rFonts w:ascii="Arial" w:hAnsi="Arial" w:cs="Arial"/>
          <w:sz w:val="18"/>
          <w:szCs w:val="18"/>
        </w:rPr>
        <w:br/>
        <w:t>Para el cumplimiento de sus funciones la Procuraduría tendrá atribuciones de policía judicial, y podrá interponer las acciones que considere necesarias.</w:t>
      </w:r>
    </w:p>
    <w:p w14:paraId="0EAFD6DB" w14:textId="77777777" w:rsidR="00583A2E" w:rsidRPr="00583A2E" w:rsidRDefault="00583A2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9A57" w14:textId="6DBEB610" w:rsidR="00B179E1" w:rsidRPr="00B75026" w:rsidRDefault="00AC26EA" w:rsidP="00B179E1">
    <w:pPr>
      <w:pStyle w:val="Encabezado"/>
      <w:jc w:val="right"/>
      <w:rPr>
        <w:rFonts w:ascii="Arial" w:hAnsi="Arial" w:cs="Arial"/>
        <w:sz w:val="18"/>
        <w:szCs w:val="18"/>
      </w:rPr>
    </w:pPr>
    <w:r w:rsidRPr="00B75026">
      <w:rPr>
        <w:rFonts w:ascii="Arial" w:hAnsi="Arial" w:cs="Arial"/>
        <w:sz w:val="18"/>
        <w:szCs w:val="18"/>
      </w:rPr>
      <w:t>Expediente: 110010315000-</w:t>
    </w:r>
    <w:r>
      <w:rPr>
        <w:rFonts w:ascii="Arial" w:hAnsi="Arial" w:cs="Arial"/>
        <w:b/>
        <w:sz w:val="18"/>
        <w:szCs w:val="18"/>
      </w:rPr>
      <w:t>2021-0</w:t>
    </w:r>
    <w:r w:rsidR="00006BAB">
      <w:rPr>
        <w:rFonts w:ascii="Arial" w:hAnsi="Arial" w:cs="Arial"/>
        <w:b/>
        <w:sz w:val="18"/>
        <w:szCs w:val="18"/>
      </w:rPr>
      <w:t>3032</w:t>
    </w:r>
    <w:r>
      <w:rPr>
        <w:rFonts w:ascii="Arial" w:hAnsi="Arial" w:cs="Arial"/>
        <w:b/>
        <w:sz w:val="18"/>
        <w:szCs w:val="18"/>
      </w:rPr>
      <w:t>-</w:t>
    </w:r>
    <w:r w:rsidRPr="00B75026">
      <w:rPr>
        <w:rFonts w:ascii="Arial" w:hAnsi="Arial" w:cs="Arial"/>
        <w:sz w:val="18"/>
        <w:szCs w:val="18"/>
      </w:rPr>
      <w:t>00.</w:t>
    </w:r>
  </w:p>
  <w:p w14:paraId="0F56B993" w14:textId="300B001A" w:rsidR="00B179E1" w:rsidRPr="00B75026" w:rsidRDefault="00AC26EA" w:rsidP="00B179E1">
    <w:pPr>
      <w:pStyle w:val="Encabezado"/>
      <w:jc w:val="right"/>
      <w:rPr>
        <w:rFonts w:ascii="Arial" w:hAnsi="Arial" w:cs="Arial"/>
        <w:sz w:val="18"/>
        <w:szCs w:val="18"/>
      </w:rPr>
    </w:pPr>
    <w:r>
      <w:rPr>
        <w:rFonts w:ascii="Arial" w:hAnsi="Arial" w:cs="Arial"/>
        <w:sz w:val="18"/>
        <w:szCs w:val="18"/>
      </w:rPr>
      <w:t xml:space="preserve">Actores: </w:t>
    </w:r>
    <w:r w:rsidR="00006BAB" w:rsidRPr="00006BAB">
      <w:rPr>
        <w:rFonts w:ascii="Arial" w:hAnsi="Arial" w:cs="Arial"/>
        <w:sz w:val="18"/>
        <w:szCs w:val="18"/>
      </w:rPr>
      <w:t>JANSSEN CILAG S.A. y otro</w:t>
    </w:r>
    <w:r>
      <w:rPr>
        <w:rFonts w:ascii="Arial" w:hAnsi="Arial" w:cs="Arial"/>
        <w:sz w:val="18"/>
        <w:szCs w:val="18"/>
      </w:rPr>
      <w:t>.</w:t>
    </w:r>
  </w:p>
  <w:p w14:paraId="0D19F833" w14:textId="0212BB1E" w:rsidR="00B179E1" w:rsidRDefault="00AC26EA" w:rsidP="00B179E1">
    <w:pPr>
      <w:pStyle w:val="Encabezado"/>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Accionado: Subsección </w:t>
    </w:r>
    <w:r w:rsidR="00006BAB">
      <w:rPr>
        <w:rFonts w:ascii="Arial" w:hAnsi="Arial" w:cs="Arial"/>
        <w:sz w:val="18"/>
        <w:szCs w:val="18"/>
      </w:rPr>
      <w:t>B</w:t>
    </w:r>
    <w:r>
      <w:rPr>
        <w:rFonts w:ascii="Arial" w:hAnsi="Arial" w:cs="Arial"/>
        <w:sz w:val="18"/>
        <w:szCs w:val="18"/>
      </w:rPr>
      <w:t xml:space="preserve"> de la sección </w:t>
    </w:r>
    <w:r w:rsidR="00006BAB">
      <w:rPr>
        <w:rFonts w:ascii="Arial" w:hAnsi="Arial" w:cs="Arial"/>
        <w:sz w:val="18"/>
        <w:szCs w:val="18"/>
      </w:rPr>
      <w:t>primera</w:t>
    </w:r>
    <w:r>
      <w:rPr>
        <w:rFonts w:ascii="Arial" w:hAnsi="Arial" w:cs="Arial"/>
        <w:sz w:val="18"/>
        <w:szCs w:val="18"/>
      </w:rPr>
      <w:t xml:space="preserve"> del Tribunal Administrativo de Cundinamarca y otro.</w:t>
    </w:r>
  </w:p>
  <w:p w14:paraId="38536E0E" w14:textId="6165CB98" w:rsidR="00B179E1" w:rsidRPr="00B75026" w:rsidRDefault="00AC26EA" w:rsidP="00B179E1">
    <w:pPr>
      <w:pStyle w:val="Encabezado"/>
      <w:jc w:val="right"/>
      <w:rPr>
        <w:rFonts w:ascii="Arial" w:hAnsi="Arial" w:cs="Arial"/>
        <w:sz w:val="18"/>
        <w:szCs w:val="18"/>
      </w:rPr>
    </w:pPr>
    <w:r w:rsidRPr="00B75026">
      <w:rPr>
        <w:rFonts w:ascii="Arial" w:hAnsi="Arial" w:cs="Arial"/>
        <w:sz w:val="18"/>
        <w:szCs w:val="18"/>
      </w:rPr>
      <w:t>Admite acción de tutela</w:t>
    </w:r>
    <w:r w:rsidR="001549C8">
      <w:rPr>
        <w:rFonts w:ascii="Arial" w:hAnsi="Arial" w:cs="Arial"/>
        <w:sz w:val="18"/>
        <w:szCs w:val="18"/>
      </w:rPr>
      <w:t xml:space="preserve">, </w:t>
    </w:r>
    <w:r>
      <w:rPr>
        <w:rFonts w:ascii="Arial" w:hAnsi="Arial" w:cs="Arial"/>
        <w:sz w:val="18"/>
        <w:szCs w:val="18"/>
      </w:rPr>
      <w:t>niega medida cautelar</w:t>
    </w:r>
    <w:r w:rsidR="001549C8">
      <w:rPr>
        <w:rFonts w:ascii="Arial" w:hAnsi="Arial" w:cs="Arial"/>
        <w:sz w:val="18"/>
        <w:szCs w:val="18"/>
      </w:rPr>
      <w:t xml:space="preserve"> y ordena vincular a terceros</w:t>
    </w:r>
    <w:r>
      <w:rPr>
        <w:rFonts w:ascii="Arial" w:hAnsi="Arial" w:cs="Arial"/>
        <w:sz w:val="18"/>
        <w:szCs w:val="18"/>
      </w:rPr>
      <w:t>.</w:t>
    </w:r>
  </w:p>
  <w:p w14:paraId="73B1EB65" w14:textId="77777777" w:rsidR="00B179E1" w:rsidRDefault="00DB3FCC">
    <w:pPr>
      <w:pStyle w:val="Encabezado"/>
    </w:pPr>
  </w:p>
  <w:p w14:paraId="0BA07981" w14:textId="77777777" w:rsidR="00B179E1" w:rsidRDefault="00DB3F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26CB" w14:textId="77777777" w:rsidR="00B179E1" w:rsidRDefault="00AC26EA">
    <w:pPr>
      <w:pStyle w:val="Encabezado"/>
    </w:pPr>
    <w:r>
      <w:rPr>
        <w:noProof/>
        <w:lang w:eastAsia="es-CO"/>
      </w:rPr>
      <w:drawing>
        <wp:anchor distT="0" distB="0" distL="114300" distR="114300" simplePos="0" relativeHeight="251659264" behindDoc="0" locked="0" layoutInCell="1" allowOverlap="1" wp14:anchorId="76AF9487" wp14:editId="48E1F3DB">
          <wp:simplePos x="0" y="0"/>
          <wp:positionH relativeFrom="column">
            <wp:posOffset>-632460</wp:posOffset>
          </wp:positionH>
          <wp:positionV relativeFrom="paragraph">
            <wp:posOffset>-508635</wp:posOffset>
          </wp:positionV>
          <wp:extent cx="1173480" cy="1130300"/>
          <wp:effectExtent l="0" t="0" r="762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30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BBBA3"/>
    <w:multiLevelType w:val="hybridMultilevel"/>
    <w:tmpl w:val="E0F61FF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8C4DB1"/>
    <w:multiLevelType w:val="hybridMultilevel"/>
    <w:tmpl w:val="AB28366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B75E98"/>
    <w:multiLevelType w:val="hybridMultilevel"/>
    <w:tmpl w:val="978B936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E9658A"/>
    <w:multiLevelType w:val="hybridMultilevel"/>
    <w:tmpl w:val="41F9654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600CC04"/>
    <w:multiLevelType w:val="hybridMultilevel"/>
    <w:tmpl w:val="A0E0115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AB2C42"/>
    <w:multiLevelType w:val="hybridMultilevel"/>
    <w:tmpl w:val="D494D43C"/>
    <w:lvl w:ilvl="0" w:tplc="F9E21466">
      <w:start w:val="1"/>
      <w:numFmt w:val="upperRoman"/>
      <w:lvlText w:val="%1."/>
      <w:lvlJc w:val="left"/>
      <w:pPr>
        <w:ind w:left="720" w:hanging="720"/>
      </w:pPr>
      <w:rPr>
        <w:rFonts w:hint="default"/>
        <w:b/>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6" w15:restartNumberingAfterBreak="0">
    <w:nsid w:val="499B3926"/>
    <w:multiLevelType w:val="hybridMultilevel"/>
    <w:tmpl w:val="59D9F08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C036B0"/>
    <w:multiLevelType w:val="hybridMultilevel"/>
    <w:tmpl w:val="7604154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945" w:hanging="360"/>
      </w:pPr>
      <w:rPr>
        <w:rFonts w:ascii="Courier New" w:hAnsi="Courier New" w:cs="Courier New" w:hint="default"/>
      </w:rPr>
    </w:lvl>
    <w:lvl w:ilvl="2" w:tplc="0C0A0005" w:tentative="1">
      <w:start w:val="1"/>
      <w:numFmt w:val="bullet"/>
      <w:lvlText w:val=""/>
      <w:lvlJc w:val="left"/>
      <w:pPr>
        <w:ind w:left="1665" w:hanging="360"/>
      </w:pPr>
      <w:rPr>
        <w:rFonts w:ascii="Wingdings" w:hAnsi="Wingdings" w:hint="default"/>
      </w:rPr>
    </w:lvl>
    <w:lvl w:ilvl="3" w:tplc="0C0A0001" w:tentative="1">
      <w:start w:val="1"/>
      <w:numFmt w:val="bullet"/>
      <w:lvlText w:val=""/>
      <w:lvlJc w:val="left"/>
      <w:pPr>
        <w:ind w:left="2385" w:hanging="360"/>
      </w:pPr>
      <w:rPr>
        <w:rFonts w:ascii="Symbol" w:hAnsi="Symbol" w:hint="default"/>
      </w:rPr>
    </w:lvl>
    <w:lvl w:ilvl="4" w:tplc="0C0A0003" w:tentative="1">
      <w:start w:val="1"/>
      <w:numFmt w:val="bullet"/>
      <w:lvlText w:val="o"/>
      <w:lvlJc w:val="left"/>
      <w:pPr>
        <w:ind w:left="3105" w:hanging="360"/>
      </w:pPr>
      <w:rPr>
        <w:rFonts w:ascii="Courier New" w:hAnsi="Courier New" w:cs="Courier New" w:hint="default"/>
      </w:rPr>
    </w:lvl>
    <w:lvl w:ilvl="5" w:tplc="0C0A0005" w:tentative="1">
      <w:start w:val="1"/>
      <w:numFmt w:val="bullet"/>
      <w:lvlText w:val=""/>
      <w:lvlJc w:val="left"/>
      <w:pPr>
        <w:ind w:left="3825" w:hanging="360"/>
      </w:pPr>
      <w:rPr>
        <w:rFonts w:ascii="Wingdings" w:hAnsi="Wingdings" w:hint="default"/>
      </w:rPr>
    </w:lvl>
    <w:lvl w:ilvl="6" w:tplc="0C0A0001" w:tentative="1">
      <w:start w:val="1"/>
      <w:numFmt w:val="bullet"/>
      <w:lvlText w:val=""/>
      <w:lvlJc w:val="left"/>
      <w:pPr>
        <w:ind w:left="4545" w:hanging="360"/>
      </w:pPr>
      <w:rPr>
        <w:rFonts w:ascii="Symbol" w:hAnsi="Symbol" w:hint="default"/>
      </w:rPr>
    </w:lvl>
    <w:lvl w:ilvl="7" w:tplc="0C0A0003" w:tentative="1">
      <w:start w:val="1"/>
      <w:numFmt w:val="bullet"/>
      <w:lvlText w:val="o"/>
      <w:lvlJc w:val="left"/>
      <w:pPr>
        <w:ind w:left="5265" w:hanging="360"/>
      </w:pPr>
      <w:rPr>
        <w:rFonts w:ascii="Courier New" w:hAnsi="Courier New" w:cs="Courier New" w:hint="default"/>
      </w:rPr>
    </w:lvl>
    <w:lvl w:ilvl="8" w:tplc="0C0A0005" w:tentative="1">
      <w:start w:val="1"/>
      <w:numFmt w:val="bullet"/>
      <w:lvlText w:val=""/>
      <w:lvlJc w:val="left"/>
      <w:pPr>
        <w:ind w:left="5985" w:hanging="360"/>
      </w:pPr>
      <w:rPr>
        <w:rFonts w:ascii="Wingdings" w:hAnsi="Wingdings" w:hint="default"/>
      </w:rPr>
    </w:lvl>
  </w:abstractNum>
  <w:abstractNum w:abstractNumId="8" w15:restartNumberingAfterBreak="0">
    <w:nsid w:val="64DD2FCA"/>
    <w:multiLevelType w:val="hybridMultilevel"/>
    <w:tmpl w:val="F00DB24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22823A"/>
    <w:multiLevelType w:val="hybridMultilevel"/>
    <w:tmpl w:val="8B5188F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5"/>
  </w:num>
  <w:num w:numId="3">
    <w:abstractNumId w:val="2"/>
  </w:num>
  <w:num w:numId="4">
    <w:abstractNumId w:val="9"/>
  </w:num>
  <w:num w:numId="5">
    <w:abstractNumId w:val="4"/>
  </w:num>
  <w:num w:numId="6">
    <w:abstractNumId w:val="1"/>
  </w:num>
  <w:num w:numId="7">
    <w:abstractNumId w:val="3"/>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28"/>
    <w:rsid w:val="00002928"/>
    <w:rsid w:val="00006BAB"/>
    <w:rsid w:val="00017C1C"/>
    <w:rsid w:val="00091F64"/>
    <w:rsid w:val="000A2CFD"/>
    <w:rsid w:val="000A5320"/>
    <w:rsid w:val="000D3C00"/>
    <w:rsid w:val="00116305"/>
    <w:rsid w:val="00131E7B"/>
    <w:rsid w:val="0013752A"/>
    <w:rsid w:val="001549C8"/>
    <w:rsid w:val="001559A0"/>
    <w:rsid w:val="00155A31"/>
    <w:rsid w:val="00174793"/>
    <w:rsid w:val="001A77EB"/>
    <w:rsid w:val="0020090F"/>
    <w:rsid w:val="00216CA3"/>
    <w:rsid w:val="00250548"/>
    <w:rsid w:val="0025741A"/>
    <w:rsid w:val="002A5161"/>
    <w:rsid w:val="002B0D10"/>
    <w:rsid w:val="002F650B"/>
    <w:rsid w:val="0030496A"/>
    <w:rsid w:val="00317205"/>
    <w:rsid w:val="00354FEC"/>
    <w:rsid w:val="0035591B"/>
    <w:rsid w:val="003852D0"/>
    <w:rsid w:val="00422DAC"/>
    <w:rsid w:val="00463B12"/>
    <w:rsid w:val="004A33B4"/>
    <w:rsid w:val="00533D2F"/>
    <w:rsid w:val="00572A97"/>
    <w:rsid w:val="00583A2E"/>
    <w:rsid w:val="005A7854"/>
    <w:rsid w:val="005C6F8F"/>
    <w:rsid w:val="005E50BC"/>
    <w:rsid w:val="0061561A"/>
    <w:rsid w:val="00660BD3"/>
    <w:rsid w:val="00734BB4"/>
    <w:rsid w:val="007352F2"/>
    <w:rsid w:val="007552B6"/>
    <w:rsid w:val="007D4ECB"/>
    <w:rsid w:val="007F77AA"/>
    <w:rsid w:val="00813FE9"/>
    <w:rsid w:val="008310DB"/>
    <w:rsid w:val="00841784"/>
    <w:rsid w:val="00851490"/>
    <w:rsid w:val="008A0F4C"/>
    <w:rsid w:val="008C2B02"/>
    <w:rsid w:val="008C613B"/>
    <w:rsid w:val="008D4374"/>
    <w:rsid w:val="008D511C"/>
    <w:rsid w:val="008E1401"/>
    <w:rsid w:val="00901A24"/>
    <w:rsid w:val="00937E46"/>
    <w:rsid w:val="0099793F"/>
    <w:rsid w:val="009B126F"/>
    <w:rsid w:val="009E1B71"/>
    <w:rsid w:val="009E51E7"/>
    <w:rsid w:val="00A17CBB"/>
    <w:rsid w:val="00A24EE7"/>
    <w:rsid w:val="00A608CC"/>
    <w:rsid w:val="00A62590"/>
    <w:rsid w:val="00A968E9"/>
    <w:rsid w:val="00AC26EA"/>
    <w:rsid w:val="00AD481B"/>
    <w:rsid w:val="00B53BBB"/>
    <w:rsid w:val="00B7175D"/>
    <w:rsid w:val="00BA07EA"/>
    <w:rsid w:val="00BA26A9"/>
    <w:rsid w:val="00BB5022"/>
    <w:rsid w:val="00BE1656"/>
    <w:rsid w:val="00C00A77"/>
    <w:rsid w:val="00C437FE"/>
    <w:rsid w:val="00D00F7C"/>
    <w:rsid w:val="00D46C06"/>
    <w:rsid w:val="00DB3FCC"/>
    <w:rsid w:val="00E312D5"/>
    <w:rsid w:val="00E6170C"/>
    <w:rsid w:val="00EA05FA"/>
    <w:rsid w:val="00EA2974"/>
    <w:rsid w:val="00FD19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E82532"/>
  <w15:chartTrackingRefBased/>
  <w15:docId w15:val="{5FE190E7-B18D-4D27-8B47-C7348AFA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60BD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e,FA Fu"/>
    <w:basedOn w:val="Normal"/>
    <w:link w:val="TextonotapieCar"/>
    <w:unhideWhenUsed/>
    <w:qFormat/>
    <w:rsid w:val="00002928"/>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rsid w:val="00002928"/>
    <w:rPr>
      <w:rFonts w:ascii="Calibri" w:eastAsia="Calibri" w:hAnsi="Calibri" w:cs="Times New Roman"/>
      <w:sz w:val="20"/>
      <w:szCs w:val="20"/>
    </w:rPr>
  </w:style>
  <w:style w:type="paragraph" w:styleId="Encabezado">
    <w:name w:val="header"/>
    <w:basedOn w:val="Normal"/>
    <w:link w:val="EncabezadoCar"/>
    <w:uiPriority w:val="99"/>
    <w:unhideWhenUsed/>
    <w:rsid w:val="0000292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002928"/>
    <w:rPr>
      <w:rFonts w:ascii="Calibri" w:eastAsia="Calibri" w:hAnsi="Calibri" w:cs="Times New Roman"/>
    </w:rPr>
  </w:style>
  <w:style w:type="character" w:styleId="Refdenotaalpie">
    <w:name w:val="footnote reference"/>
    <w:aliases w:val="Appel note de bas de page,Footnotes refss,Footnote number,referencia nota al pie,BVI fnr,4_G,16 Point,Superscript 6 Point,Texto nota al pie,Pie de Página,FC,Texto de nota al pi,Pie de Pàgi,Texto de nota al p,Pie de Pàgin,f1,Pie de Pà"/>
    <w:unhideWhenUsed/>
    <w:qFormat/>
    <w:rsid w:val="00002928"/>
    <w:rPr>
      <w:vertAlign w:val="superscript"/>
    </w:rPr>
  </w:style>
  <w:style w:type="paragraph" w:customStyle="1" w:styleId="Default">
    <w:name w:val="Default"/>
    <w:rsid w:val="0030496A"/>
    <w:pPr>
      <w:autoSpaceDE w:val="0"/>
      <w:autoSpaceDN w:val="0"/>
      <w:adjustRightInd w:val="0"/>
      <w:spacing w:after="0" w:line="240" w:lineRule="auto"/>
    </w:pPr>
    <w:rPr>
      <w:rFonts w:ascii="Trebuchet MS" w:hAnsi="Trebuchet MS" w:cs="Trebuchet MS"/>
      <w:color w:val="000000"/>
      <w:sz w:val="24"/>
      <w:szCs w:val="24"/>
    </w:rPr>
  </w:style>
  <w:style w:type="paragraph" w:styleId="Prrafodelista">
    <w:name w:val="List Paragraph"/>
    <w:basedOn w:val="Normal"/>
    <w:uiPriority w:val="34"/>
    <w:qFormat/>
    <w:rsid w:val="0030496A"/>
    <w:pPr>
      <w:ind w:left="720"/>
      <w:contextualSpacing/>
    </w:pPr>
  </w:style>
  <w:style w:type="paragraph" w:styleId="NormalWeb">
    <w:name w:val="Normal (Web)"/>
    <w:basedOn w:val="Normal"/>
    <w:uiPriority w:val="99"/>
    <w:unhideWhenUsed/>
    <w:rsid w:val="009E51E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006B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6BAB"/>
  </w:style>
  <w:style w:type="character" w:customStyle="1" w:styleId="Ttulo2Car">
    <w:name w:val="Título 2 Car"/>
    <w:basedOn w:val="Fuentedeprrafopredeter"/>
    <w:link w:val="Ttulo2"/>
    <w:uiPriority w:val="9"/>
    <w:rsid w:val="00660BD3"/>
    <w:rPr>
      <w:rFonts w:asciiTheme="majorHAnsi" w:eastAsiaTheme="majorEastAsia" w:hAnsiTheme="majorHAnsi" w:cstheme="majorBidi"/>
      <w:color w:val="2F5496" w:themeColor="accent1" w:themeShade="BF"/>
      <w:sz w:val="26"/>
      <w:szCs w:val="26"/>
      <w:lang w:val="es-ES_tradnl"/>
    </w:rPr>
  </w:style>
  <w:style w:type="character" w:styleId="Hipervnculo">
    <w:name w:val="Hyperlink"/>
    <w:basedOn w:val="Fuentedeprrafopredeter"/>
    <w:uiPriority w:val="99"/>
    <w:unhideWhenUsed/>
    <w:rsid w:val="00BE1656"/>
    <w:rPr>
      <w:color w:val="0563C1" w:themeColor="hyperlink"/>
      <w:u w:val="single"/>
    </w:rPr>
  </w:style>
  <w:style w:type="character" w:styleId="Mencinsinresolver">
    <w:name w:val="Unresolved Mention"/>
    <w:basedOn w:val="Fuentedeprrafopredeter"/>
    <w:uiPriority w:val="99"/>
    <w:semiHidden/>
    <w:unhideWhenUsed/>
    <w:rsid w:val="00BE1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7712">
      <w:bodyDiv w:val="1"/>
      <w:marLeft w:val="0"/>
      <w:marRight w:val="0"/>
      <w:marTop w:val="0"/>
      <w:marBottom w:val="0"/>
      <w:divBdr>
        <w:top w:val="none" w:sz="0" w:space="0" w:color="auto"/>
        <w:left w:val="none" w:sz="0" w:space="0" w:color="auto"/>
        <w:bottom w:val="none" w:sz="0" w:space="0" w:color="auto"/>
        <w:right w:val="none" w:sz="0" w:space="0" w:color="auto"/>
      </w:divBdr>
    </w:div>
    <w:div w:id="110854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ocesos.ramajudicial.gov.co/procesoscs/ConsultaJusticias21.aspx?EntryId=7COs8tilQ1F%2bipMQjGHS%2fOu%2fK7k%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020C-5A3F-41AA-8E3E-4CD25AE2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2919</Words>
  <Characters>16055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hernando gaitan carvajal</dc:creator>
  <cp:keywords/>
  <dc:description/>
  <cp:lastModifiedBy>diego hernando gaitan carvajal</cp:lastModifiedBy>
  <cp:revision>80</cp:revision>
  <dcterms:created xsi:type="dcterms:W3CDTF">2021-05-28T15:49:00Z</dcterms:created>
  <dcterms:modified xsi:type="dcterms:W3CDTF">2021-05-28T22:01:00Z</dcterms:modified>
</cp:coreProperties>
</file>