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411EF8" w:rsidRDefault="00BE5393" w:rsidP="00B455B0">
      <w:pPr>
        <w:spacing w:line="276" w:lineRule="auto"/>
        <w:jc w:val="center"/>
        <w:rPr>
          <w:b/>
          <w:caps/>
          <w:sz w:val="24"/>
        </w:rPr>
      </w:pPr>
      <w:r w:rsidRPr="00411EF8">
        <w:rPr>
          <w:b/>
          <w:caps/>
          <w:sz w:val="24"/>
        </w:rPr>
        <w:t>CONSEJERO PONENTE: JAIME ENRIQUE RODRÍGUEZ NAVAS</w:t>
      </w:r>
    </w:p>
    <w:p w14:paraId="67E18E32" w14:textId="77777777" w:rsidR="00BE5393" w:rsidRPr="00411EF8" w:rsidRDefault="00BE5393" w:rsidP="00B455B0">
      <w:pPr>
        <w:spacing w:line="276" w:lineRule="auto"/>
        <w:contextualSpacing/>
        <w:rPr>
          <w:b/>
          <w:bCs/>
          <w:sz w:val="24"/>
          <w:szCs w:val="24"/>
        </w:rPr>
      </w:pPr>
    </w:p>
    <w:p w14:paraId="531910C5" w14:textId="0AFA85B4" w:rsidR="00BE5393" w:rsidRPr="00411EF8" w:rsidRDefault="00BE5393" w:rsidP="00B455B0">
      <w:pPr>
        <w:spacing w:line="276" w:lineRule="auto"/>
        <w:contextualSpacing/>
        <w:rPr>
          <w:bCs/>
          <w:sz w:val="24"/>
          <w:szCs w:val="24"/>
        </w:rPr>
      </w:pPr>
      <w:r w:rsidRPr="00411EF8">
        <w:rPr>
          <w:bCs/>
          <w:sz w:val="24"/>
          <w:szCs w:val="24"/>
        </w:rPr>
        <w:t>Bogotá D.C.,</w:t>
      </w:r>
      <w:r w:rsidR="00353305" w:rsidRPr="00411EF8">
        <w:rPr>
          <w:bCs/>
          <w:sz w:val="24"/>
          <w:szCs w:val="24"/>
        </w:rPr>
        <w:t xml:space="preserve"> </w:t>
      </w:r>
      <w:r w:rsidR="00037E19">
        <w:rPr>
          <w:bCs/>
          <w:sz w:val="24"/>
          <w:szCs w:val="24"/>
        </w:rPr>
        <w:t>quince</w:t>
      </w:r>
      <w:r w:rsidR="00F516DD" w:rsidRPr="00411EF8">
        <w:rPr>
          <w:bCs/>
          <w:sz w:val="24"/>
          <w:szCs w:val="24"/>
        </w:rPr>
        <w:t xml:space="preserve"> (</w:t>
      </w:r>
      <w:r w:rsidR="00037E19">
        <w:rPr>
          <w:bCs/>
          <w:sz w:val="24"/>
          <w:szCs w:val="24"/>
        </w:rPr>
        <w:t>15</w:t>
      </w:r>
      <w:r w:rsidR="00086E65" w:rsidRPr="00411EF8">
        <w:rPr>
          <w:bCs/>
          <w:sz w:val="24"/>
          <w:szCs w:val="24"/>
        </w:rPr>
        <w:t xml:space="preserve">) de </w:t>
      </w:r>
      <w:r w:rsidR="00037E19">
        <w:rPr>
          <w:bCs/>
          <w:sz w:val="24"/>
          <w:szCs w:val="24"/>
        </w:rPr>
        <w:t>abril</w:t>
      </w:r>
      <w:r w:rsidRPr="00411EF8">
        <w:rPr>
          <w:bCs/>
          <w:sz w:val="24"/>
          <w:szCs w:val="24"/>
        </w:rPr>
        <w:t xml:space="preserve"> de dos mil veintiuno (2021).</w:t>
      </w:r>
    </w:p>
    <w:p w14:paraId="03A53208" w14:textId="77777777" w:rsidR="00BE5393" w:rsidRPr="00411EF8" w:rsidRDefault="00BE5393" w:rsidP="00B455B0">
      <w:pPr>
        <w:spacing w:line="276" w:lineRule="auto"/>
        <w:contextualSpacing/>
        <w:rPr>
          <w:b/>
          <w:sz w:val="24"/>
          <w:szCs w:val="24"/>
        </w:rPr>
      </w:pPr>
    </w:p>
    <w:p w14:paraId="737D15ED" w14:textId="145C4414" w:rsidR="00BE5393" w:rsidRPr="00411EF8" w:rsidRDefault="00BE5393" w:rsidP="00B455B0">
      <w:pPr>
        <w:tabs>
          <w:tab w:val="left" w:pos="1985"/>
        </w:tabs>
        <w:spacing w:line="276" w:lineRule="auto"/>
        <w:rPr>
          <w:b/>
          <w:sz w:val="24"/>
          <w:szCs w:val="24"/>
          <w:lang w:val="es-ES" w:eastAsia="en-US"/>
        </w:rPr>
      </w:pPr>
      <w:r w:rsidRPr="00411EF8">
        <w:rPr>
          <w:b/>
          <w:sz w:val="24"/>
          <w:szCs w:val="24"/>
          <w:lang w:val="es-ES" w:eastAsia="en-US"/>
        </w:rPr>
        <w:t>Radicación:</w:t>
      </w:r>
      <w:r w:rsidRPr="00411EF8">
        <w:rPr>
          <w:b/>
          <w:sz w:val="24"/>
          <w:szCs w:val="24"/>
          <w:lang w:val="es-ES" w:eastAsia="en-US"/>
        </w:rPr>
        <w:tab/>
      </w:r>
      <w:bookmarkStart w:id="0" w:name="_Hlk62114864"/>
      <w:bookmarkStart w:id="1" w:name="_Hlk38370324"/>
      <w:r w:rsidR="00B0551F" w:rsidRPr="00411EF8">
        <w:rPr>
          <w:bCs/>
          <w:sz w:val="24"/>
          <w:szCs w:val="24"/>
          <w:lang w:eastAsia="en-US"/>
        </w:rPr>
        <w:t>11001-03-15-000-2021</w:t>
      </w:r>
      <w:r w:rsidRPr="00411EF8">
        <w:rPr>
          <w:bCs/>
          <w:sz w:val="24"/>
          <w:szCs w:val="24"/>
          <w:lang w:eastAsia="en-US"/>
        </w:rPr>
        <w:t>-0</w:t>
      </w:r>
      <w:r w:rsidR="00037E19">
        <w:rPr>
          <w:bCs/>
          <w:sz w:val="24"/>
          <w:szCs w:val="24"/>
          <w:lang w:eastAsia="en-US"/>
        </w:rPr>
        <w:t>1568</w:t>
      </w:r>
      <w:r w:rsidRPr="00411EF8">
        <w:rPr>
          <w:bCs/>
          <w:sz w:val="24"/>
          <w:szCs w:val="24"/>
          <w:lang w:eastAsia="en-US"/>
        </w:rPr>
        <w:t>-0</w:t>
      </w:r>
      <w:r w:rsidR="00B0551F" w:rsidRPr="00411EF8">
        <w:rPr>
          <w:bCs/>
          <w:sz w:val="24"/>
          <w:szCs w:val="24"/>
          <w:lang w:eastAsia="en-US"/>
        </w:rPr>
        <w:t>0</w:t>
      </w:r>
      <w:bookmarkEnd w:id="0"/>
    </w:p>
    <w:bookmarkEnd w:id="1"/>
    <w:p w14:paraId="20BF07B5" w14:textId="7719A776" w:rsidR="00BE5393" w:rsidRPr="00411EF8" w:rsidRDefault="00086E65" w:rsidP="00B455B0">
      <w:pPr>
        <w:tabs>
          <w:tab w:val="left" w:pos="1985"/>
        </w:tabs>
        <w:spacing w:line="276" w:lineRule="auto"/>
        <w:ind w:left="1980" w:hanging="1980"/>
        <w:rPr>
          <w:bCs/>
          <w:sz w:val="24"/>
          <w:szCs w:val="24"/>
          <w:lang w:eastAsia="en-US"/>
        </w:rPr>
      </w:pPr>
      <w:r w:rsidRPr="00411EF8">
        <w:rPr>
          <w:b/>
          <w:sz w:val="24"/>
          <w:szCs w:val="24"/>
          <w:lang w:val="es-ES" w:eastAsia="en-US"/>
        </w:rPr>
        <w:t>Accionante</w:t>
      </w:r>
      <w:r w:rsidR="00BE5393" w:rsidRPr="00411EF8">
        <w:rPr>
          <w:b/>
          <w:sz w:val="24"/>
          <w:szCs w:val="24"/>
          <w:lang w:val="es-ES" w:eastAsia="en-US"/>
        </w:rPr>
        <w:t>:</w:t>
      </w:r>
      <w:r w:rsidR="00BE5393" w:rsidRPr="00411EF8">
        <w:rPr>
          <w:b/>
          <w:sz w:val="24"/>
          <w:szCs w:val="24"/>
          <w:lang w:val="es-ES" w:eastAsia="en-US"/>
        </w:rPr>
        <w:tab/>
      </w:r>
      <w:bookmarkStart w:id="2" w:name="_Hlk39513731"/>
      <w:r w:rsidR="00037E19" w:rsidRPr="00037E19">
        <w:rPr>
          <w:sz w:val="24"/>
          <w:szCs w:val="24"/>
          <w:lang w:eastAsia="en-US"/>
        </w:rPr>
        <w:t>María Nancy</w:t>
      </w:r>
      <w:r w:rsidR="00037E19">
        <w:rPr>
          <w:sz w:val="24"/>
          <w:szCs w:val="24"/>
          <w:lang w:eastAsia="en-US"/>
        </w:rPr>
        <w:t xml:space="preserve"> Granada S</w:t>
      </w:r>
      <w:r w:rsidR="00037E19" w:rsidRPr="00037E19">
        <w:rPr>
          <w:sz w:val="24"/>
          <w:szCs w:val="24"/>
          <w:lang w:eastAsia="en-US"/>
        </w:rPr>
        <w:t>oto</w:t>
      </w:r>
    </w:p>
    <w:bookmarkEnd w:id="2"/>
    <w:p w14:paraId="5B975FBA" w14:textId="6495AC11" w:rsidR="00BE5393" w:rsidRPr="00854970" w:rsidRDefault="00BE5393" w:rsidP="00706579">
      <w:pPr>
        <w:tabs>
          <w:tab w:val="left" w:pos="1985"/>
        </w:tabs>
        <w:spacing w:line="276" w:lineRule="auto"/>
        <w:ind w:left="1980" w:hanging="1980"/>
        <w:rPr>
          <w:sz w:val="24"/>
          <w:szCs w:val="24"/>
          <w:lang w:eastAsia="en-US"/>
        </w:rPr>
      </w:pPr>
      <w:r w:rsidRPr="00411EF8">
        <w:rPr>
          <w:b/>
          <w:sz w:val="24"/>
          <w:szCs w:val="24"/>
          <w:lang w:val="es-ES" w:eastAsia="en-US"/>
        </w:rPr>
        <w:t>Accionado</w:t>
      </w:r>
      <w:r w:rsidR="00037E19">
        <w:rPr>
          <w:b/>
          <w:sz w:val="24"/>
          <w:szCs w:val="24"/>
          <w:lang w:val="es-ES" w:eastAsia="en-US"/>
        </w:rPr>
        <w:t>s</w:t>
      </w:r>
      <w:r w:rsidRPr="00411EF8">
        <w:rPr>
          <w:b/>
          <w:sz w:val="24"/>
          <w:szCs w:val="24"/>
          <w:lang w:val="es-ES" w:eastAsia="en-US"/>
        </w:rPr>
        <w:t>:</w:t>
      </w:r>
      <w:r w:rsidRPr="00411EF8">
        <w:rPr>
          <w:b/>
          <w:sz w:val="24"/>
          <w:szCs w:val="24"/>
          <w:lang w:val="es-ES" w:eastAsia="en-US"/>
        </w:rPr>
        <w:tab/>
      </w:r>
      <w:r w:rsidR="00037E19">
        <w:rPr>
          <w:sz w:val="24"/>
          <w:szCs w:val="24"/>
          <w:lang w:val="es-ES" w:eastAsia="en-US"/>
        </w:rPr>
        <w:t>Gobernación</w:t>
      </w:r>
      <w:r w:rsidR="00037E19">
        <w:rPr>
          <w:sz w:val="24"/>
          <w:szCs w:val="24"/>
          <w:lang w:eastAsia="en-US"/>
        </w:rPr>
        <w:t xml:space="preserve"> del Valle del Cauca y la Comisión Nacional del Servicio C</w:t>
      </w:r>
      <w:r w:rsidR="00037E19" w:rsidRPr="00037E19">
        <w:rPr>
          <w:sz w:val="24"/>
          <w:szCs w:val="24"/>
          <w:lang w:eastAsia="en-US"/>
        </w:rPr>
        <w:t>ivil</w:t>
      </w:r>
    </w:p>
    <w:p w14:paraId="59404C85" w14:textId="77777777" w:rsidR="00BE5393" w:rsidRPr="00037E19" w:rsidRDefault="00BE5393" w:rsidP="00B455B0">
      <w:pPr>
        <w:tabs>
          <w:tab w:val="left" w:pos="8222"/>
        </w:tabs>
        <w:spacing w:line="276" w:lineRule="auto"/>
        <w:ind w:right="51"/>
        <w:contextualSpacing/>
        <w:rPr>
          <w:b/>
          <w:sz w:val="24"/>
          <w:szCs w:val="24"/>
        </w:rPr>
      </w:pPr>
    </w:p>
    <w:p w14:paraId="12C45E04" w14:textId="77777777" w:rsidR="00BE5393" w:rsidRPr="00411EF8" w:rsidRDefault="00BE5393" w:rsidP="00B455B0">
      <w:pPr>
        <w:pBdr>
          <w:bottom w:val="single" w:sz="12" w:space="0" w:color="auto"/>
        </w:pBdr>
        <w:spacing w:line="276" w:lineRule="auto"/>
        <w:ind w:left="2832" w:hanging="2832"/>
        <w:contextualSpacing/>
        <w:rPr>
          <w:b/>
          <w:sz w:val="24"/>
          <w:szCs w:val="24"/>
        </w:rPr>
      </w:pPr>
      <w:r w:rsidRPr="00411EF8">
        <w:rPr>
          <w:b/>
          <w:sz w:val="24"/>
          <w:szCs w:val="24"/>
        </w:rPr>
        <w:t>AUTO ADMISORIO</w:t>
      </w:r>
    </w:p>
    <w:p w14:paraId="72F5D954" w14:textId="37284F93" w:rsidR="00FC1452" w:rsidRPr="00411EF8" w:rsidRDefault="00FC1452" w:rsidP="00B455B0">
      <w:pPr>
        <w:autoSpaceDE w:val="0"/>
        <w:autoSpaceDN w:val="0"/>
        <w:adjustRightInd w:val="0"/>
        <w:spacing w:line="276" w:lineRule="auto"/>
        <w:jc w:val="left"/>
        <w:rPr>
          <w:sz w:val="20"/>
          <w:szCs w:val="20"/>
          <w:lang w:eastAsia="en-US"/>
        </w:rPr>
      </w:pPr>
    </w:p>
    <w:p w14:paraId="1EF4BFC8" w14:textId="72F55B10" w:rsidR="00E71E4B" w:rsidRDefault="00037E19" w:rsidP="00BC412C">
      <w:pPr>
        <w:tabs>
          <w:tab w:val="left" w:pos="1985"/>
        </w:tabs>
        <w:spacing w:line="276" w:lineRule="auto"/>
        <w:rPr>
          <w:sz w:val="24"/>
        </w:rPr>
      </w:pPr>
      <w:r w:rsidRPr="00037E19">
        <w:rPr>
          <w:sz w:val="24"/>
          <w:szCs w:val="24"/>
          <w:lang w:eastAsia="en-US"/>
        </w:rPr>
        <w:t>María Nancy</w:t>
      </w:r>
      <w:r>
        <w:rPr>
          <w:sz w:val="24"/>
          <w:szCs w:val="24"/>
          <w:lang w:eastAsia="en-US"/>
        </w:rPr>
        <w:t xml:space="preserve"> Granada S</w:t>
      </w:r>
      <w:r w:rsidRPr="00037E19">
        <w:rPr>
          <w:sz w:val="24"/>
          <w:szCs w:val="24"/>
          <w:lang w:eastAsia="en-US"/>
        </w:rPr>
        <w:t>oto</w:t>
      </w:r>
      <w:r w:rsidRPr="00411EF8">
        <w:rPr>
          <w:sz w:val="24"/>
          <w:szCs w:val="24"/>
          <w:lang w:eastAsia="en-US"/>
        </w:rPr>
        <w:t xml:space="preserve"> </w:t>
      </w:r>
      <w:r w:rsidR="002B2BB8" w:rsidRPr="00411EF8">
        <w:rPr>
          <w:sz w:val="24"/>
          <w:szCs w:val="24"/>
          <w:lang w:eastAsia="en-US"/>
        </w:rPr>
        <w:t>presenta acción de tutela</w:t>
      </w:r>
      <w:r w:rsidR="00174903">
        <w:rPr>
          <w:sz w:val="24"/>
          <w:szCs w:val="24"/>
          <w:lang w:eastAsia="en-US"/>
        </w:rPr>
        <w:t xml:space="preserve"> en contra de</w:t>
      </w:r>
      <w:r w:rsidR="00391E61">
        <w:rPr>
          <w:sz w:val="24"/>
          <w:szCs w:val="24"/>
          <w:lang w:eastAsia="en-US"/>
        </w:rPr>
        <w:t xml:space="preserve"> </w:t>
      </w:r>
      <w:r w:rsidR="00174903">
        <w:rPr>
          <w:sz w:val="24"/>
          <w:szCs w:val="24"/>
          <w:lang w:eastAsia="en-US"/>
        </w:rPr>
        <w:t>l</w:t>
      </w:r>
      <w:r w:rsidR="00391E61">
        <w:rPr>
          <w:sz w:val="24"/>
          <w:szCs w:val="24"/>
          <w:lang w:eastAsia="en-US"/>
        </w:rPr>
        <w:t>a</w:t>
      </w:r>
      <w:r w:rsidR="00174903">
        <w:rPr>
          <w:sz w:val="24"/>
          <w:szCs w:val="24"/>
          <w:lang w:eastAsia="en-US"/>
        </w:rPr>
        <w:t xml:space="preserve"> </w:t>
      </w:r>
      <w:r w:rsidRPr="00037E19">
        <w:rPr>
          <w:sz w:val="24"/>
          <w:szCs w:val="24"/>
          <w:lang w:val="es-ES" w:eastAsia="en-US"/>
        </w:rPr>
        <w:t>Gobernación</w:t>
      </w:r>
      <w:r w:rsidRPr="00037E19">
        <w:rPr>
          <w:sz w:val="24"/>
          <w:szCs w:val="24"/>
          <w:lang w:eastAsia="en-US"/>
        </w:rPr>
        <w:t xml:space="preserve"> del Valle del Cauca y</w:t>
      </w:r>
      <w:r w:rsidR="00325F68">
        <w:rPr>
          <w:sz w:val="24"/>
          <w:szCs w:val="24"/>
          <w:lang w:eastAsia="en-US"/>
        </w:rPr>
        <w:t xml:space="preserve"> de</w:t>
      </w:r>
      <w:r w:rsidRPr="00037E19">
        <w:rPr>
          <w:sz w:val="24"/>
          <w:szCs w:val="24"/>
          <w:lang w:eastAsia="en-US"/>
        </w:rPr>
        <w:t xml:space="preserve"> la Comisión Nacional del Servicio Civil</w:t>
      </w:r>
      <w:r>
        <w:rPr>
          <w:sz w:val="24"/>
          <w:szCs w:val="24"/>
          <w:lang w:eastAsia="en-US"/>
        </w:rPr>
        <w:t xml:space="preserve">, con la pretensión de que se ampararan sus derechos al debido proceso, a la igualdad, al trabajo y al acceso a cargos públicos. </w:t>
      </w:r>
      <w:r w:rsidR="00391E61">
        <w:rPr>
          <w:sz w:val="24"/>
          <w:szCs w:val="24"/>
          <w:lang w:eastAsia="en-US"/>
        </w:rPr>
        <w:t>La</w:t>
      </w:r>
      <w:r>
        <w:rPr>
          <w:sz w:val="24"/>
          <w:szCs w:val="24"/>
          <w:lang w:eastAsia="en-US"/>
        </w:rPr>
        <w:t xml:space="preserve"> accionante considera vulneradas las anteriores garantías, con ocasión de </w:t>
      </w:r>
      <w:r w:rsidR="00BC412C">
        <w:rPr>
          <w:sz w:val="24"/>
          <w:szCs w:val="24"/>
          <w:lang w:eastAsia="en-US"/>
        </w:rPr>
        <w:t xml:space="preserve">la </w:t>
      </w:r>
      <w:r w:rsidR="001C6C23">
        <w:rPr>
          <w:sz w:val="24"/>
          <w:szCs w:val="24"/>
          <w:lang w:eastAsia="en-US"/>
        </w:rPr>
        <w:t>sentencia</w:t>
      </w:r>
      <w:r w:rsidR="00BC412C">
        <w:rPr>
          <w:sz w:val="24"/>
          <w:szCs w:val="24"/>
          <w:lang w:eastAsia="en-US"/>
        </w:rPr>
        <w:t xml:space="preserve"> del</w:t>
      </w:r>
      <w:r w:rsidR="001C6C23">
        <w:rPr>
          <w:sz w:val="24"/>
          <w:szCs w:val="24"/>
          <w:lang w:eastAsia="en-US"/>
        </w:rPr>
        <w:t xml:space="preserve"> 12 de febrero de 2021</w:t>
      </w:r>
      <w:r w:rsidR="00E71E4B">
        <w:rPr>
          <w:sz w:val="24"/>
          <w:szCs w:val="24"/>
          <w:lang w:eastAsia="en-US"/>
        </w:rPr>
        <w:t xml:space="preserve"> proferida por el</w:t>
      </w:r>
      <w:r w:rsidR="00BC412C">
        <w:rPr>
          <w:sz w:val="24"/>
          <w:szCs w:val="24"/>
          <w:lang w:eastAsia="en-US"/>
        </w:rPr>
        <w:t xml:space="preserve"> Tribunal Administrativo del Valle del Cauca, que declaró la </w:t>
      </w:r>
      <w:r w:rsidR="00BC412C" w:rsidRPr="00BC412C">
        <w:rPr>
          <w:sz w:val="24"/>
        </w:rPr>
        <w:t>nulidad del Decreto No. 1</w:t>
      </w:r>
      <w:r w:rsidR="00325F68">
        <w:rPr>
          <w:sz w:val="24"/>
        </w:rPr>
        <w:t xml:space="preserve">-3-1039 del 20 de junio de 2020. </w:t>
      </w:r>
      <w:r w:rsidR="009B50EF">
        <w:rPr>
          <w:sz w:val="24"/>
        </w:rPr>
        <w:t>Por medio del</w:t>
      </w:r>
      <w:r w:rsidR="001C6C23">
        <w:rPr>
          <w:sz w:val="24"/>
        </w:rPr>
        <w:t xml:space="preserve"> anterior</w:t>
      </w:r>
      <w:r w:rsidR="00325F68">
        <w:rPr>
          <w:sz w:val="24"/>
        </w:rPr>
        <w:t xml:space="preserve"> acto</w:t>
      </w:r>
      <w:r w:rsidR="009B50EF">
        <w:rPr>
          <w:sz w:val="24"/>
        </w:rPr>
        <w:t>, la Gobernadora del Valle del Cauca</w:t>
      </w:r>
      <w:r w:rsidR="00BC412C" w:rsidRPr="00BC412C">
        <w:rPr>
          <w:sz w:val="24"/>
        </w:rPr>
        <w:t xml:space="preserve"> efectuó el nombramiento</w:t>
      </w:r>
      <w:r w:rsidR="009B50EF">
        <w:rPr>
          <w:sz w:val="24"/>
        </w:rPr>
        <w:t>, en periodo de prueba,</w:t>
      </w:r>
      <w:r w:rsidR="00BC412C" w:rsidRPr="00BC412C">
        <w:rPr>
          <w:sz w:val="24"/>
        </w:rPr>
        <w:t xml:space="preserve"> de la señora Granada Soto, en el </w:t>
      </w:r>
      <w:r w:rsidR="009B50EF">
        <w:rPr>
          <w:sz w:val="24"/>
        </w:rPr>
        <w:t>cargo</w:t>
      </w:r>
      <w:r w:rsidR="00BC412C" w:rsidRPr="00BC412C">
        <w:rPr>
          <w:sz w:val="24"/>
        </w:rPr>
        <w:t xml:space="preserve"> de Auxiliar Administrativo, Código 407, Grado 8, identificado con el Código OPEC nro. 56199, perteneciente al sistema general de carrera administrativa de la Gobernación del Valle del Cauca.</w:t>
      </w:r>
      <w:r w:rsidR="00BC412C">
        <w:rPr>
          <w:sz w:val="24"/>
        </w:rPr>
        <w:t xml:space="preserve"> </w:t>
      </w:r>
    </w:p>
    <w:p w14:paraId="710518FE" w14:textId="3994650E" w:rsidR="00391E61" w:rsidRDefault="00391E61" w:rsidP="00BC412C">
      <w:pPr>
        <w:tabs>
          <w:tab w:val="left" w:pos="1985"/>
        </w:tabs>
        <w:spacing w:line="276" w:lineRule="auto"/>
        <w:rPr>
          <w:sz w:val="24"/>
        </w:rPr>
      </w:pPr>
    </w:p>
    <w:p w14:paraId="0CF58F2C" w14:textId="0544054C" w:rsidR="00391E61" w:rsidRDefault="00391E61" w:rsidP="00BC412C">
      <w:pPr>
        <w:tabs>
          <w:tab w:val="left" w:pos="1985"/>
        </w:tabs>
        <w:spacing w:line="276" w:lineRule="auto"/>
        <w:rPr>
          <w:sz w:val="24"/>
        </w:rPr>
      </w:pPr>
      <w:r>
        <w:rPr>
          <w:sz w:val="24"/>
        </w:rPr>
        <w:t>La señora Granada Soto obtuvo el anterior cargo, con motivo de que se encontraba en la lista de elegibles</w:t>
      </w:r>
      <w:r w:rsidRPr="00391E61">
        <w:t xml:space="preserve"> </w:t>
      </w:r>
      <w:r w:rsidR="001820DB">
        <w:rPr>
          <w:sz w:val="24"/>
        </w:rPr>
        <w:t xml:space="preserve">de la </w:t>
      </w:r>
      <w:r w:rsidR="001820DB" w:rsidRPr="001820DB">
        <w:rPr>
          <w:sz w:val="24"/>
        </w:rPr>
        <w:t xml:space="preserve">Resolución </w:t>
      </w:r>
      <w:r w:rsidR="001820DB">
        <w:rPr>
          <w:sz w:val="24"/>
        </w:rPr>
        <w:t>No</w:t>
      </w:r>
      <w:r w:rsidR="001820DB" w:rsidRPr="001820DB">
        <w:rPr>
          <w:sz w:val="24"/>
        </w:rPr>
        <w:t xml:space="preserve">. CNSC </w:t>
      </w:r>
      <w:r w:rsidR="001820DB">
        <w:rPr>
          <w:sz w:val="24"/>
        </w:rPr>
        <w:t>–</w:t>
      </w:r>
      <w:r w:rsidR="001820DB" w:rsidRPr="001820DB">
        <w:rPr>
          <w:sz w:val="24"/>
        </w:rPr>
        <w:t xml:space="preserve"> 20202320006345</w:t>
      </w:r>
      <w:r w:rsidR="008A5A99">
        <w:rPr>
          <w:sz w:val="24"/>
        </w:rPr>
        <w:t xml:space="preserve"> del 13 de enero de 2020</w:t>
      </w:r>
      <w:r w:rsidR="001820DB">
        <w:rPr>
          <w:sz w:val="24"/>
        </w:rPr>
        <w:t xml:space="preserve">, </w:t>
      </w:r>
      <w:r w:rsidRPr="00391E61">
        <w:rPr>
          <w:sz w:val="24"/>
        </w:rPr>
        <w:t xml:space="preserve">para proveer </w:t>
      </w:r>
      <w:r>
        <w:rPr>
          <w:sz w:val="24"/>
        </w:rPr>
        <w:t>unas</w:t>
      </w:r>
      <w:r w:rsidRPr="00391E61">
        <w:rPr>
          <w:sz w:val="24"/>
        </w:rPr>
        <w:t xml:space="preserve"> vacantes</w:t>
      </w:r>
      <w:r w:rsidR="001820DB">
        <w:rPr>
          <w:sz w:val="24"/>
        </w:rPr>
        <w:t xml:space="preserve">, </w:t>
      </w:r>
      <w:r>
        <w:rPr>
          <w:sz w:val="24"/>
        </w:rPr>
        <w:t>que fueron ofertadas</w:t>
      </w:r>
      <w:r w:rsidRPr="00391E61">
        <w:rPr>
          <w:sz w:val="24"/>
        </w:rPr>
        <w:t xml:space="preserve"> a través del </w:t>
      </w:r>
      <w:r>
        <w:rPr>
          <w:sz w:val="24"/>
        </w:rPr>
        <w:t>“</w:t>
      </w:r>
      <w:r w:rsidRPr="00391E61">
        <w:rPr>
          <w:sz w:val="24"/>
        </w:rPr>
        <w:t>Proceso de Selección No. 437 de 2017 - Valle del Cauca”</w:t>
      </w:r>
      <w:r w:rsidR="001820DB">
        <w:rPr>
          <w:sz w:val="24"/>
        </w:rPr>
        <w:t>,</w:t>
      </w:r>
      <w:r>
        <w:rPr>
          <w:sz w:val="24"/>
        </w:rPr>
        <w:t xml:space="preserve"> adelantado por</w:t>
      </w:r>
      <w:r>
        <w:rPr>
          <w:sz w:val="24"/>
          <w:szCs w:val="24"/>
          <w:lang w:eastAsia="en-US"/>
        </w:rPr>
        <w:t xml:space="preserve"> la </w:t>
      </w:r>
      <w:r w:rsidRPr="00037E19">
        <w:rPr>
          <w:sz w:val="24"/>
          <w:szCs w:val="24"/>
          <w:lang w:val="es-ES" w:eastAsia="en-US"/>
        </w:rPr>
        <w:t>Gobernación</w:t>
      </w:r>
      <w:r w:rsidRPr="00037E19">
        <w:rPr>
          <w:sz w:val="24"/>
          <w:szCs w:val="24"/>
          <w:lang w:eastAsia="en-US"/>
        </w:rPr>
        <w:t xml:space="preserve"> del Valle del Cauca y la Comisión Nacional del Servicio Civil</w:t>
      </w:r>
      <w:r>
        <w:rPr>
          <w:sz w:val="24"/>
          <w:szCs w:val="24"/>
          <w:lang w:eastAsia="en-US"/>
        </w:rPr>
        <w:t>.</w:t>
      </w:r>
      <w:r>
        <w:rPr>
          <w:sz w:val="24"/>
        </w:rPr>
        <w:t xml:space="preserve"> </w:t>
      </w:r>
    </w:p>
    <w:p w14:paraId="0D020E7A" w14:textId="77777777" w:rsidR="00E71E4B" w:rsidRDefault="00E71E4B" w:rsidP="00BC412C">
      <w:pPr>
        <w:tabs>
          <w:tab w:val="left" w:pos="1985"/>
        </w:tabs>
        <w:spacing w:line="276" w:lineRule="auto"/>
        <w:rPr>
          <w:sz w:val="24"/>
        </w:rPr>
      </w:pPr>
    </w:p>
    <w:p w14:paraId="13295BF3" w14:textId="6C4BE87C" w:rsidR="00BC412C" w:rsidRDefault="00391E61" w:rsidP="00BC412C">
      <w:pPr>
        <w:tabs>
          <w:tab w:val="left" w:pos="1985"/>
        </w:tabs>
        <w:spacing w:line="276" w:lineRule="auto"/>
        <w:rPr>
          <w:sz w:val="24"/>
          <w:szCs w:val="24"/>
          <w:lang w:eastAsia="en-US"/>
        </w:rPr>
      </w:pPr>
      <w:r>
        <w:rPr>
          <w:sz w:val="24"/>
        </w:rPr>
        <w:t>En</w:t>
      </w:r>
      <w:r w:rsidR="00BC412C">
        <w:rPr>
          <w:sz w:val="24"/>
        </w:rPr>
        <w:t xml:space="preserve"> el proceso </w:t>
      </w:r>
      <w:r w:rsidR="009B50EF">
        <w:rPr>
          <w:sz w:val="24"/>
        </w:rPr>
        <w:t xml:space="preserve">judicial </w:t>
      </w:r>
      <w:r w:rsidR="00BC412C">
        <w:rPr>
          <w:sz w:val="24"/>
        </w:rPr>
        <w:t>adelantado bajo el medio de control de nulidad electoral,</w:t>
      </w:r>
      <w:r w:rsidR="00BC412C" w:rsidRPr="00E71E4B">
        <w:rPr>
          <w:sz w:val="24"/>
          <w:szCs w:val="24"/>
        </w:rPr>
        <w:t xml:space="preserve"> </w:t>
      </w:r>
      <w:r w:rsidR="00E71E4B" w:rsidRPr="00E71E4B">
        <w:rPr>
          <w:sz w:val="24"/>
          <w:szCs w:val="24"/>
        </w:rPr>
        <w:t>con número de radicado</w:t>
      </w:r>
      <w:r w:rsidR="00BC412C" w:rsidRPr="00E71E4B">
        <w:rPr>
          <w:sz w:val="24"/>
          <w:szCs w:val="24"/>
        </w:rPr>
        <w:t xml:space="preserve"> 76001-23-33-000</w:t>
      </w:r>
      <w:r w:rsidR="001C6C23">
        <w:rPr>
          <w:sz w:val="24"/>
          <w:szCs w:val="24"/>
        </w:rPr>
        <w:t>-</w:t>
      </w:r>
      <w:r w:rsidR="00BC412C" w:rsidRPr="00E71E4B">
        <w:rPr>
          <w:sz w:val="24"/>
          <w:szCs w:val="24"/>
        </w:rPr>
        <w:t>2020-01074-00</w:t>
      </w:r>
      <w:r w:rsidR="00E71E4B">
        <w:rPr>
          <w:sz w:val="24"/>
          <w:szCs w:val="24"/>
        </w:rPr>
        <w:t xml:space="preserve">, </w:t>
      </w:r>
      <w:r>
        <w:rPr>
          <w:sz w:val="24"/>
          <w:szCs w:val="24"/>
        </w:rPr>
        <w:t>intervino como parte demandante,</w:t>
      </w:r>
      <w:r w:rsidR="00E71E4B">
        <w:rPr>
          <w:sz w:val="24"/>
          <w:szCs w:val="24"/>
        </w:rPr>
        <w:t xml:space="preserve"> Víctor Manuel Usgame Cantillo</w:t>
      </w:r>
      <w:r>
        <w:rPr>
          <w:sz w:val="24"/>
          <w:szCs w:val="24"/>
        </w:rPr>
        <w:t>; y, como demandadas,</w:t>
      </w:r>
      <w:r w:rsidR="00E71E4B">
        <w:rPr>
          <w:sz w:val="24"/>
          <w:szCs w:val="24"/>
        </w:rPr>
        <w:t xml:space="preserve"> la señora Granada Soto y la Gobernación del Valle</w:t>
      </w:r>
      <w:r>
        <w:rPr>
          <w:sz w:val="24"/>
          <w:szCs w:val="24"/>
        </w:rPr>
        <w:t xml:space="preserve"> del Cauca</w:t>
      </w:r>
      <w:r w:rsidR="00E71E4B">
        <w:rPr>
          <w:sz w:val="24"/>
          <w:szCs w:val="24"/>
        </w:rPr>
        <w:t>. En este trámite judicial, además, fue vinculada María Eugenia Toro Valencia.</w:t>
      </w:r>
    </w:p>
    <w:p w14:paraId="6B3D2CAC" w14:textId="5736871C" w:rsidR="00D65D5E" w:rsidRPr="00411EF8" w:rsidRDefault="00D65D5E" w:rsidP="00914187">
      <w:pPr>
        <w:tabs>
          <w:tab w:val="left" w:pos="1985"/>
        </w:tabs>
        <w:spacing w:line="276" w:lineRule="auto"/>
        <w:rPr>
          <w:sz w:val="24"/>
          <w:szCs w:val="24"/>
          <w:lang w:eastAsia="en-US"/>
        </w:rPr>
      </w:pPr>
    </w:p>
    <w:p w14:paraId="5E1E0882" w14:textId="7A99ECBA" w:rsidR="00AD6CE0" w:rsidRDefault="00CA57F6" w:rsidP="00AD6CE0">
      <w:pPr>
        <w:overflowPunct w:val="0"/>
        <w:autoSpaceDE w:val="0"/>
        <w:autoSpaceDN w:val="0"/>
        <w:adjustRightInd w:val="0"/>
        <w:spacing w:line="276" w:lineRule="auto"/>
        <w:textAlignment w:val="baseline"/>
        <w:rPr>
          <w:rFonts w:eastAsia="Times New Roman"/>
          <w:sz w:val="24"/>
          <w:szCs w:val="24"/>
          <w:lang w:val="es-ES_tradnl" w:eastAsia="es-ES"/>
        </w:rPr>
      </w:pPr>
      <w:r w:rsidRPr="00CA57F6">
        <w:rPr>
          <w:rFonts w:eastAsia="Times New Roman"/>
          <w:sz w:val="24"/>
          <w:szCs w:val="24"/>
          <w:lang w:val="es-ES" w:eastAsia="es-ES"/>
        </w:rPr>
        <w:t>Por o</w:t>
      </w:r>
      <w:r w:rsidR="00391E61">
        <w:rPr>
          <w:rFonts w:eastAsia="Times New Roman"/>
          <w:sz w:val="24"/>
          <w:szCs w:val="24"/>
          <w:lang w:val="es-ES" w:eastAsia="es-ES"/>
        </w:rPr>
        <w:t>tro lado</w:t>
      </w:r>
      <w:r w:rsidRPr="00CA57F6">
        <w:rPr>
          <w:rFonts w:eastAsia="Times New Roman"/>
          <w:sz w:val="24"/>
          <w:szCs w:val="24"/>
          <w:lang w:val="es-ES" w:eastAsia="es-ES"/>
        </w:rPr>
        <w:t>,</w:t>
      </w:r>
      <w:r w:rsidRPr="00CA57F6">
        <w:rPr>
          <w:rFonts w:eastAsia="Times New Roman"/>
          <w:sz w:val="24"/>
          <w:szCs w:val="24"/>
          <w:lang w:val="es-ES_tradnl" w:eastAsia="es-ES"/>
        </w:rPr>
        <w:t xml:space="preserve"> la parte accionante solicitó, como </w:t>
      </w:r>
      <w:r w:rsidRPr="00CA57F6">
        <w:rPr>
          <w:rFonts w:eastAsia="Times New Roman"/>
          <w:b/>
          <w:i/>
          <w:sz w:val="24"/>
          <w:szCs w:val="24"/>
          <w:lang w:val="es-ES_tradnl" w:eastAsia="es-ES"/>
        </w:rPr>
        <w:t>medida provisional</w:t>
      </w:r>
      <w:r w:rsidRPr="00CA57F6">
        <w:rPr>
          <w:rFonts w:eastAsia="Times New Roman"/>
          <w:sz w:val="24"/>
          <w:szCs w:val="24"/>
          <w:lang w:val="es-ES_tradnl" w:eastAsia="es-ES"/>
        </w:rPr>
        <w:t xml:space="preserve">, </w:t>
      </w:r>
      <w:r>
        <w:rPr>
          <w:rFonts w:eastAsia="Times New Roman"/>
          <w:sz w:val="24"/>
          <w:szCs w:val="24"/>
          <w:lang w:val="es-ES_tradnl" w:eastAsia="es-ES"/>
        </w:rPr>
        <w:t>q</w:t>
      </w:r>
      <w:r w:rsidR="00391E61">
        <w:rPr>
          <w:rFonts w:eastAsia="Times New Roman"/>
          <w:sz w:val="24"/>
          <w:szCs w:val="24"/>
          <w:lang w:val="es-ES_tradnl" w:eastAsia="es-ES"/>
        </w:rPr>
        <w:t>ue se le ordenara</w:t>
      </w:r>
      <w:r>
        <w:rPr>
          <w:rFonts w:eastAsia="Times New Roman"/>
          <w:sz w:val="24"/>
          <w:szCs w:val="24"/>
          <w:lang w:val="es-ES_tradnl" w:eastAsia="es-ES"/>
        </w:rPr>
        <w:t xml:space="preserve"> a las autoridades</w:t>
      </w:r>
      <w:r w:rsidR="00BB4935">
        <w:rPr>
          <w:rFonts w:eastAsia="Times New Roman"/>
          <w:sz w:val="24"/>
          <w:szCs w:val="24"/>
          <w:lang w:val="es-ES_tradnl" w:eastAsia="es-ES"/>
        </w:rPr>
        <w:t xml:space="preserve"> contra las que se dirige la tutela, </w:t>
      </w:r>
      <w:r w:rsidR="00391E61">
        <w:rPr>
          <w:rFonts w:eastAsia="Times New Roman"/>
          <w:sz w:val="24"/>
          <w:szCs w:val="24"/>
          <w:lang w:val="es-ES_tradnl" w:eastAsia="es-ES"/>
        </w:rPr>
        <w:t>que la mantuvieran</w:t>
      </w:r>
      <w:r w:rsidR="00AD6CE0">
        <w:rPr>
          <w:rFonts w:eastAsia="Times New Roman"/>
          <w:sz w:val="24"/>
          <w:szCs w:val="24"/>
          <w:lang w:val="es-ES_tradnl" w:eastAsia="es-ES"/>
        </w:rPr>
        <w:t xml:space="preserve"> en el cargo en que </w:t>
      </w:r>
      <w:r w:rsidR="001C6C23">
        <w:rPr>
          <w:rFonts w:eastAsia="Times New Roman"/>
          <w:sz w:val="24"/>
          <w:szCs w:val="24"/>
          <w:lang w:val="es-ES_tradnl" w:eastAsia="es-ES"/>
        </w:rPr>
        <w:t>fue nombrada</w:t>
      </w:r>
      <w:r w:rsidR="00AD6CE0">
        <w:rPr>
          <w:rFonts w:eastAsia="Times New Roman"/>
          <w:sz w:val="24"/>
          <w:szCs w:val="24"/>
          <w:lang w:val="es-ES_tradnl" w:eastAsia="es-ES"/>
        </w:rPr>
        <w:t xml:space="preserve"> “</w:t>
      </w:r>
      <w:r w:rsidR="00AD6CE0" w:rsidRPr="00CA57F6">
        <w:rPr>
          <w:rFonts w:eastAsia="Times New Roman"/>
          <w:sz w:val="24"/>
          <w:szCs w:val="24"/>
          <w:lang w:eastAsia="es-ES"/>
        </w:rPr>
        <w:t xml:space="preserve">hasta tanto se agoten todas las vías legales y constitucionales a las que </w:t>
      </w:r>
      <w:r w:rsidR="00AD6CE0">
        <w:rPr>
          <w:rFonts w:eastAsia="Times New Roman"/>
          <w:sz w:val="24"/>
          <w:szCs w:val="24"/>
          <w:lang w:eastAsia="es-ES"/>
        </w:rPr>
        <w:t>[tiene]</w:t>
      </w:r>
      <w:r w:rsidR="00AD6CE0" w:rsidRPr="00CA57F6">
        <w:rPr>
          <w:rFonts w:eastAsia="Times New Roman"/>
          <w:sz w:val="24"/>
          <w:szCs w:val="24"/>
          <w:lang w:eastAsia="es-ES"/>
        </w:rPr>
        <w:t xml:space="preserve"> derecho de acudir a fin clarificar que jamás ha existido inhabilidad desde el momento de</w:t>
      </w:r>
      <w:r w:rsidR="00AD6CE0">
        <w:rPr>
          <w:rFonts w:eastAsia="Times New Roman"/>
          <w:sz w:val="24"/>
          <w:szCs w:val="24"/>
          <w:lang w:eastAsia="es-ES"/>
        </w:rPr>
        <w:t xml:space="preserve"> mi posesión como es requerido </w:t>
      </w:r>
      <w:r w:rsidR="00AD6CE0" w:rsidRPr="00CA57F6">
        <w:rPr>
          <w:rFonts w:eastAsia="Times New Roman"/>
          <w:sz w:val="24"/>
          <w:szCs w:val="24"/>
          <w:lang w:eastAsia="es-ES"/>
        </w:rPr>
        <w:t>y se encuentra esti</w:t>
      </w:r>
      <w:r w:rsidR="00AD6CE0">
        <w:rPr>
          <w:rFonts w:eastAsia="Times New Roman"/>
          <w:sz w:val="24"/>
          <w:szCs w:val="24"/>
          <w:lang w:eastAsia="es-ES"/>
        </w:rPr>
        <w:t>pulado por la comisión nacional”</w:t>
      </w:r>
      <w:r w:rsidR="00AD6CE0" w:rsidRPr="00CA57F6">
        <w:rPr>
          <w:rFonts w:eastAsia="Times New Roman"/>
          <w:sz w:val="24"/>
          <w:szCs w:val="24"/>
          <w:lang w:eastAsia="es-ES"/>
        </w:rPr>
        <w:t>.</w:t>
      </w:r>
      <w:r w:rsidR="00AD6CE0">
        <w:rPr>
          <w:rFonts w:eastAsia="Times New Roman"/>
          <w:sz w:val="24"/>
          <w:szCs w:val="24"/>
          <w:lang w:eastAsia="es-ES"/>
        </w:rPr>
        <w:t xml:space="preserve"> Lo anterior, con el objeto de evitar una mayor vulneración de sus derechos fundamentales.</w:t>
      </w:r>
    </w:p>
    <w:p w14:paraId="09CE17A6" w14:textId="2618C038" w:rsidR="00CA57F6" w:rsidRPr="00CA57F6" w:rsidRDefault="00CA57F6" w:rsidP="00CA57F6">
      <w:pPr>
        <w:overflowPunct w:val="0"/>
        <w:autoSpaceDE w:val="0"/>
        <w:autoSpaceDN w:val="0"/>
        <w:adjustRightInd w:val="0"/>
        <w:spacing w:line="276" w:lineRule="auto"/>
        <w:textAlignment w:val="baseline"/>
        <w:rPr>
          <w:rFonts w:eastAsia="Times New Roman"/>
          <w:sz w:val="24"/>
          <w:szCs w:val="24"/>
          <w:lang w:val="es-ES_tradnl" w:eastAsia="es-ES"/>
        </w:rPr>
      </w:pPr>
    </w:p>
    <w:p w14:paraId="25026EA5" w14:textId="77777777" w:rsidR="00CA57F6" w:rsidRPr="00CA57F6" w:rsidRDefault="00CA57F6" w:rsidP="00CA57F6">
      <w:pPr>
        <w:overflowPunct w:val="0"/>
        <w:autoSpaceDE w:val="0"/>
        <w:autoSpaceDN w:val="0"/>
        <w:adjustRightInd w:val="0"/>
        <w:spacing w:line="276" w:lineRule="auto"/>
        <w:textAlignment w:val="baseline"/>
        <w:rPr>
          <w:rFonts w:eastAsia="Times New Roman"/>
          <w:sz w:val="24"/>
          <w:szCs w:val="24"/>
          <w:lang w:val="es-ES_tradnl" w:eastAsia="es-ES"/>
        </w:rPr>
      </w:pPr>
      <w:r w:rsidRPr="00CA57F6">
        <w:rPr>
          <w:rFonts w:eastAsia="Times New Roman"/>
          <w:sz w:val="24"/>
          <w:szCs w:val="24"/>
          <w:lang w:val="es-ES_tradnl" w:eastAsia="es-ES"/>
        </w:rPr>
        <w:lastRenderedPageBreak/>
        <w:t xml:space="preserve">Para resolver sobre esta solicitud, es preciso tener presente que el Decreto 2591 de 1991, </w:t>
      </w:r>
      <w:r w:rsidRPr="00CA57F6">
        <w:rPr>
          <w:rFonts w:eastAsia="Times New Roman"/>
          <w:sz w:val="24"/>
          <w:szCs w:val="24"/>
          <w:lang w:val="es-ES" w:eastAsia="es-ES"/>
        </w:rPr>
        <w:t xml:space="preserve">reglamentario de la acción de tutela, en el artículo 7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695B73E6" w14:textId="77777777" w:rsidR="00CA57F6" w:rsidRPr="00CA57F6" w:rsidRDefault="00CA57F6" w:rsidP="00CA57F6">
      <w:pPr>
        <w:overflowPunct w:val="0"/>
        <w:autoSpaceDE w:val="0"/>
        <w:autoSpaceDN w:val="0"/>
        <w:adjustRightInd w:val="0"/>
        <w:spacing w:line="276" w:lineRule="auto"/>
        <w:textAlignment w:val="baseline"/>
        <w:rPr>
          <w:rFonts w:eastAsia="Times New Roman"/>
          <w:sz w:val="24"/>
          <w:szCs w:val="24"/>
          <w:lang w:val="es-ES" w:eastAsia="es-ES"/>
        </w:rPr>
      </w:pPr>
    </w:p>
    <w:p w14:paraId="747A3517" w14:textId="77777777" w:rsidR="00CA57F6" w:rsidRPr="00CA57F6" w:rsidRDefault="00CA57F6" w:rsidP="00CA57F6">
      <w:pPr>
        <w:overflowPunct w:val="0"/>
        <w:autoSpaceDE w:val="0"/>
        <w:autoSpaceDN w:val="0"/>
        <w:adjustRightInd w:val="0"/>
        <w:spacing w:line="276" w:lineRule="auto"/>
        <w:textAlignment w:val="baseline"/>
        <w:rPr>
          <w:rFonts w:eastAsia="Times New Roman"/>
          <w:sz w:val="24"/>
          <w:szCs w:val="24"/>
          <w:lang w:val="es-ES" w:eastAsia="es-ES"/>
        </w:rPr>
      </w:pPr>
      <w:r w:rsidRPr="00CA57F6">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 pero su discrecionalidad es restringida en razón a que la decisión que decrete las medidas provisionales debe ser “razonada, sopesada y proporcionada a la situación planteada”</w:t>
      </w:r>
      <w:r w:rsidRPr="00CA57F6">
        <w:rPr>
          <w:rFonts w:eastAsia="Times New Roman"/>
          <w:sz w:val="24"/>
          <w:szCs w:val="24"/>
          <w:vertAlign w:val="superscript"/>
          <w:lang w:val="es-ES" w:eastAsia="es-ES"/>
        </w:rPr>
        <w:footnoteReference w:id="1"/>
      </w:r>
      <w:r w:rsidRPr="00CA57F6">
        <w:rPr>
          <w:rFonts w:eastAsia="Times New Roman"/>
          <w:sz w:val="24"/>
          <w:szCs w:val="24"/>
          <w:lang w:val="es-ES" w:eastAsia="es-ES"/>
        </w:rPr>
        <w:t xml:space="preserve">. </w:t>
      </w:r>
    </w:p>
    <w:p w14:paraId="0F539AD6" w14:textId="77777777" w:rsidR="00CA57F6" w:rsidRPr="00CA57F6" w:rsidRDefault="00CA57F6" w:rsidP="00CA57F6">
      <w:pPr>
        <w:overflowPunct w:val="0"/>
        <w:autoSpaceDE w:val="0"/>
        <w:autoSpaceDN w:val="0"/>
        <w:adjustRightInd w:val="0"/>
        <w:spacing w:line="276" w:lineRule="auto"/>
        <w:textAlignment w:val="baseline"/>
        <w:rPr>
          <w:rFonts w:eastAsia="Times New Roman"/>
          <w:sz w:val="24"/>
          <w:szCs w:val="24"/>
          <w:lang w:val="es-ES" w:eastAsia="es-ES"/>
        </w:rPr>
      </w:pPr>
    </w:p>
    <w:p w14:paraId="1567B160" w14:textId="7DF3FE81" w:rsidR="00CA57F6" w:rsidRPr="00CA57F6" w:rsidRDefault="00CA57F6" w:rsidP="00CA57F6">
      <w:pPr>
        <w:overflowPunct w:val="0"/>
        <w:autoSpaceDE w:val="0"/>
        <w:autoSpaceDN w:val="0"/>
        <w:adjustRightInd w:val="0"/>
        <w:spacing w:line="276" w:lineRule="auto"/>
        <w:textAlignment w:val="baseline"/>
        <w:rPr>
          <w:rFonts w:eastAsia="Times New Roman"/>
          <w:sz w:val="24"/>
          <w:szCs w:val="24"/>
        </w:rPr>
      </w:pPr>
      <w:r w:rsidRPr="00CA57F6">
        <w:rPr>
          <w:rFonts w:eastAsia="Times New Roman"/>
          <w:sz w:val="24"/>
          <w:szCs w:val="24"/>
        </w:rPr>
        <w:t>En el caso concreto, el Despacho encuentra que la parte accionante no expuso argumentos para sustentar la solicitud</w:t>
      </w:r>
      <w:r w:rsidR="00AD6CE0">
        <w:rPr>
          <w:rFonts w:eastAsia="Times New Roman"/>
          <w:sz w:val="24"/>
          <w:szCs w:val="24"/>
        </w:rPr>
        <w:t xml:space="preserve">, sino que únicamente </w:t>
      </w:r>
      <w:r w:rsidR="00391E61">
        <w:rPr>
          <w:rFonts w:eastAsia="Times New Roman"/>
          <w:sz w:val="24"/>
          <w:szCs w:val="24"/>
        </w:rPr>
        <w:t>afirmó</w:t>
      </w:r>
      <w:r w:rsidR="00AD6CE0">
        <w:rPr>
          <w:rFonts w:eastAsia="Times New Roman"/>
          <w:sz w:val="24"/>
          <w:szCs w:val="24"/>
        </w:rPr>
        <w:t xml:space="preserve"> que la ejecución de la</w:t>
      </w:r>
      <w:r w:rsidR="009B50EF">
        <w:rPr>
          <w:rFonts w:eastAsia="Times New Roman"/>
          <w:sz w:val="24"/>
          <w:szCs w:val="24"/>
        </w:rPr>
        <w:t xml:space="preserve"> comentada</w:t>
      </w:r>
      <w:r w:rsidR="00AD6CE0">
        <w:rPr>
          <w:rFonts w:eastAsia="Times New Roman"/>
          <w:sz w:val="24"/>
          <w:szCs w:val="24"/>
        </w:rPr>
        <w:t xml:space="preserve"> sentencia</w:t>
      </w:r>
      <w:r w:rsidR="00391E61">
        <w:rPr>
          <w:rFonts w:eastAsia="Times New Roman"/>
          <w:sz w:val="24"/>
          <w:szCs w:val="24"/>
        </w:rPr>
        <w:t xml:space="preserve">, traería consigo una mayor afectación de sus garantías constitucionales. Situación de la que no resulta posible inferir o acreditar </w:t>
      </w:r>
      <w:r w:rsidRPr="00CA57F6">
        <w:rPr>
          <w:rFonts w:eastAsia="Times New Roman"/>
          <w:sz w:val="24"/>
          <w:szCs w:val="24"/>
        </w:rPr>
        <w:t xml:space="preserve">una razón de urgencia, ni de qué manera, no adoptar la medida, haría ilusorios los efectos de una eventual orden de amparo. </w:t>
      </w:r>
      <w:r w:rsidR="001C6C23">
        <w:rPr>
          <w:rFonts w:eastAsia="Times New Roman"/>
          <w:sz w:val="24"/>
          <w:szCs w:val="24"/>
        </w:rPr>
        <w:t>Además</w:t>
      </w:r>
      <w:r w:rsidRPr="00CA57F6">
        <w:rPr>
          <w:rFonts w:eastAsia="Times New Roman"/>
          <w:sz w:val="24"/>
          <w:szCs w:val="24"/>
        </w:rPr>
        <w:t xml:space="preserve">, </w:t>
      </w:r>
      <w:r w:rsidR="00391E61">
        <w:rPr>
          <w:rFonts w:eastAsia="Times New Roman"/>
          <w:sz w:val="24"/>
          <w:szCs w:val="24"/>
        </w:rPr>
        <w:t>la actora</w:t>
      </w:r>
      <w:r w:rsidRPr="00CA57F6">
        <w:rPr>
          <w:rFonts w:eastAsia="Times New Roman"/>
          <w:sz w:val="24"/>
          <w:szCs w:val="24"/>
        </w:rPr>
        <w:t xml:space="preserve"> tampoco </w:t>
      </w:r>
      <w:r w:rsidRPr="00CA57F6">
        <w:rPr>
          <w:rFonts w:eastAsia="Times New Roman"/>
          <w:sz w:val="24"/>
          <w:szCs w:val="24"/>
          <w:lang w:eastAsia="es-ES"/>
        </w:rPr>
        <w:t>avista en su petición</w:t>
      </w:r>
      <w:r w:rsidR="001C6C23">
        <w:rPr>
          <w:rFonts w:eastAsia="Times New Roman"/>
          <w:sz w:val="24"/>
          <w:szCs w:val="24"/>
          <w:lang w:eastAsia="es-ES"/>
        </w:rPr>
        <w:t xml:space="preserve"> la manera en la que,</w:t>
      </w:r>
      <w:r w:rsidRPr="00CA57F6">
        <w:rPr>
          <w:rFonts w:eastAsia="Times New Roman"/>
          <w:sz w:val="24"/>
          <w:szCs w:val="24"/>
          <w:lang w:eastAsia="es-ES"/>
        </w:rPr>
        <w:t xml:space="preserve"> en caso de una presunta lesión de los derechos fundamentales invocados, esta no pudiera evitarse con el fallo que corresponda proferir en virtud de este trámite constitucional, que tiene las características de ser un procedimiento preferente y sumario, conforme al artículo 1 del Decreto 2591 de 1991. En consecuencia, esta Judicatura negará la medida provisional </w:t>
      </w:r>
      <w:r w:rsidR="009B50EF">
        <w:rPr>
          <w:rFonts w:eastAsia="Times New Roman"/>
          <w:sz w:val="24"/>
          <w:szCs w:val="24"/>
          <w:lang w:eastAsia="es-ES"/>
        </w:rPr>
        <w:t>requerida</w:t>
      </w:r>
      <w:r w:rsidRPr="00CA57F6">
        <w:rPr>
          <w:rFonts w:eastAsia="Times New Roman"/>
          <w:sz w:val="24"/>
          <w:szCs w:val="24"/>
          <w:lang w:eastAsia="es-ES"/>
        </w:rPr>
        <w:t>.</w:t>
      </w:r>
    </w:p>
    <w:p w14:paraId="71A89524" w14:textId="00D55A74" w:rsidR="00BE5393" w:rsidRPr="00411EF8" w:rsidRDefault="00BE5393" w:rsidP="00B455B0">
      <w:pPr>
        <w:spacing w:line="276" w:lineRule="auto"/>
        <w:ind w:right="51"/>
        <w:rPr>
          <w:sz w:val="24"/>
          <w:szCs w:val="24"/>
          <w:lang w:eastAsia="en-US"/>
        </w:rPr>
      </w:pPr>
    </w:p>
    <w:p w14:paraId="6B6E6FE0" w14:textId="1302E2C8" w:rsidR="00BE5393" w:rsidRPr="00411EF8" w:rsidRDefault="00BE5393" w:rsidP="00B455B0">
      <w:pPr>
        <w:overflowPunct w:val="0"/>
        <w:autoSpaceDE w:val="0"/>
        <w:autoSpaceDN w:val="0"/>
        <w:adjustRightInd w:val="0"/>
        <w:spacing w:line="276" w:lineRule="auto"/>
        <w:textAlignment w:val="baseline"/>
        <w:rPr>
          <w:rFonts w:eastAsia="Times New Roman"/>
          <w:sz w:val="24"/>
          <w:szCs w:val="24"/>
          <w:lang w:val="es-ES_tradnl" w:eastAsia="es-ES"/>
        </w:rPr>
      </w:pPr>
      <w:r w:rsidRPr="00411EF8">
        <w:rPr>
          <w:rFonts w:eastAsia="Times New Roman"/>
          <w:sz w:val="24"/>
          <w:szCs w:val="24"/>
          <w:lang w:val="es-ES_tradnl" w:eastAsia="es-ES"/>
        </w:rPr>
        <w:t xml:space="preserve">El Despacho, al encontrar reunidos los requisitos previstos en el artículo 14 del Decreto 2591 de 1991 y por ser competente para conocer del trámite de la presente acción de conformidad con lo establecido en el artículo </w:t>
      </w:r>
      <w:r w:rsidR="009B50EF">
        <w:rPr>
          <w:rFonts w:eastAsia="Times New Roman"/>
          <w:sz w:val="24"/>
          <w:szCs w:val="24"/>
          <w:lang w:val="es-ES_tradnl" w:eastAsia="es-ES"/>
        </w:rPr>
        <w:t>86 de la Constitución Política</w:t>
      </w:r>
      <w:r w:rsidRPr="00411EF8">
        <w:rPr>
          <w:rFonts w:eastAsia="Times New Roman"/>
          <w:sz w:val="24"/>
          <w:szCs w:val="24"/>
          <w:lang w:val="es-ES_tradnl" w:eastAsia="es-ES"/>
        </w:rPr>
        <w:t>,</w:t>
      </w:r>
    </w:p>
    <w:p w14:paraId="566A6A9A" w14:textId="471EC0C9" w:rsidR="00416A10" w:rsidRPr="00411EF8" w:rsidRDefault="00416A10"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RESUELVE</w:t>
      </w:r>
    </w:p>
    <w:p w14:paraId="7B774E3F" w14:textId="77777777" w:rsidR="00BE5393" w:rsidRPr="00411EF8" w:rsidRDefault="00BE5393" w:rsidP="00B455B0">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4F76C334" w14:textId="4A5CBF6D" w:rsidR="00174903" w:rsidRPr="00174903" w:rsidRDefault="00BE5393" w:rsidP="00174903">
      <w:pPr>
        <w:tabs>
          <w:tab w:val="left" w:pos="1985"/>
        </w:tabs>
        <w:spacing w:line="276" w:lineRule="auto"/>
        <w:rPr>
          <w:sz w:val="24"/>
          <w:szCs w:val="24"/>
          <w:lang w:eastAsia="en-US"/>
        </w:rPr>
      </w:pPr>
      <w:r w:rsidRPr="00411EF8">
        <w:rPr>
          <w:b/>
          <w:sz w:val="24"/>
          <w:szCs w:val="24"/>
          <w:lang w:val="es-ES" w:eastAsia="en-US"/>
        </w:rPr>
        <w:t>PRIMERO:</w:t>
      </w:r>
      <w:r w:rsidRPr="00411EF8">
        <w:rPr>
          <w:sz w:val="24"/>
          <w:szCs w:val="24"/>
          <w:lang w:val="es-ES" w:eastAsia="en-US"/>
        </w:rPr>
        <w:t xml:space="preserve"> </w:t>
      </w:r>
      <w:r w:rsidRPr="00411EF8">
        <w:rPr>
          <w:b/>
          <w:sz w:val="24"/>
          <w:szCs w:val="24"/>
          <w:lang w:val="es-ES" w:eastAsia="en-US"/>
        </w:rPr>
        <w:t>ADMITIR</w:t>
      </w:r>
      <w:r w:rsidRPr="00411EF8">
        <w:rPr>
          <w:sz w:val="24"/>
          <w:szCs w:val="24"/>
          <w:lang w:val="es-ES" w:eastAsia="en-US"/>
        </w:rPr>
        <w:t xml:space="preserve"> la acción de tutela presentada por</w:t>
      </w:r>
      <w:r w:rsidR="005332B6" w:rsidRPr="00411EF8">
        <w:rPr>
          <w:sz w:val="24"/>
          <w:szCs w:val="24"/>
          <w:lang w:val="es-ES" w:eastAsia="en-US"/>
        </w:rPr>
        <w:t xml:space="preserve"> </w:t>
      </w:r>
      <w:r w:rsidR="00E71E4B" w:rsidRPr="00037E19">
        <w:rPr>
          <w:sz w:val="24"/>
          <w:szCs w:val="24"/>
          <w:lang w:eastAsia="en-US"/>
        </w:rPr>
        <w:t>María Nancy</w:t>
      </w:r>
      <w:r w:rsidR="00E71E4B">
        <w:rPr>
          <w:sz w:val="24"/>
          <w:szCs w:val="24"/>
          <w:lang w:eastAsia="en-US"/>
        </w:rPr>
        <w:t xml:space="preserve"> Granada S</w:t>
      </w:r>
      <w:r w:rsidR="00E71E4B" w:rsidRPr="00037E19">
        <w:rPr>
          <w:sz w:val="24"/>
          <w:szCs w:val="24"/>
          <w:lang w:eastAsia="en-US"/>
        </w:rPr>
        <w:t>oto</w:t>
      </w:r>
      <w:r w:rsidR="00E71E4B" w:rsidRPr="00411EF8">
        <w:rPr>
          <w:sz w:val="24"/>
          <w:szCs w:val="24"/>
          <w:lang w:val="es-ES" w:eastAsia="en-US"/>
        </w:rPr>
        <w:t xml:space="preserve"> </w:t>
      </w:r>
      <w:r w:rsidRPr="00411EF8">
        <w:rPr>
          <w:sz w:val="24"/>
          <w:szCs w:val="24"/>
          <w:lang w:val="es-ES" w:eastAsia="en-US"/>
        </w:rPr>
        <w:t xml:space="preserve">en contra </w:t>
      </w:r>
      <w:r w:rsidR="00391E61" w:rsidRPr="00391E61">
        <w:rPr>
          <w:sz w:val="24"/>
          <w:szCs w:val="24"/>
          <w:lang w:eastAsia="en-US"/>
        </w:rPr>
        <w:t xml:space="preserve">de la </w:t>
      </w:r>
      <w:r w:rsidR="00391E61" w:rsidRPr="00391E61">
        <w:rPr>
          <w:sz w:val="24"/>
          <w:szCs w:val="24"/>
          <w:lang w:val="es-ES" w:eastAsia="en-US"/>
        </w:rPr>
        <w:t>Gobernación</w:t>
      </w:r>
      <w:r w:rsidR="00391E61" w:rsidRPr="00391E61">
        <w:rPr>
          <w:sz w:val="24"/>
          <w:szCs w:val="24"/>
          <w:lang w:eastAsia="en-US"/>
        </w:rPr>
        <w:t xml:space="preserve"> del Valle del Cauca y de la Comisión Nacional del Servicio Civil</w:t>
      </w:r>
      <w:r w:rsidR="00391E61">
        <w:rPr>
          <w:sz w:val="24"/>
          <w:szCs w:val="24"/>
          <w:lang w:eastAsia="en-US"/>
        </w:rPr>
        <w:t>.</w:t>
      </w:r>
    </w:p>
    <w:p w14:paraId="7E1750E9" w14:textId="5CEBA0F6" w:rsidR="00BE5393" w:rsidRPr="00174903" w:rsidRDefault="00BE5393" w:rsidP="00B455B0">
      <w:pPr>
        <w:tabs>
          <w:tab w:val="left" w:pos="1985"/>
        </w:tabs>
        <w:spacing w:line="276" w:lineRule="auto"/>
        <w:rPr>
          <w:sz w:val="24"/>
          <w:szCs w:val="24"/>
          <w:lang w:eastAsia="en-US"/>
        </w:rPr>
      </w:pPr>
    </w:p>
    <w:p w14:paraId="7CCF1E19" w14:textId="1A182227" w:rsidR="00BE5393" w:rsidRPr="00411EF8" w:rsidRDefault="00BE5393" w:rsidP="00A043E7">
      <w:pPr>
        <w:spacing w:line="276" w:lineRule="auto"/>
        <w:ind w:right="51"/>
        <w:rPr>
          <w:sz w:val="24"/>
          <w:szCs w:val="24"/>
        </w:rPr>
      </w:pPr>
      <w:r w:rsidRPr="00411EF8">
        <w:rPr>
          <w:rFonts w:eastAsia="Times New Roman"/>
          <w:b/>
          <w:bCs/>
          <w:sz w:val="24"/>
          <w:szCs w:val="24"/>
          <w:shd w:val="clear" w:color="auto" w:fill="FFFFFF"/>
          <w:lang w:val="es-ES" w:eastAsia="en-US"/>
        </w:rPr>
        <w:t xml:space="preserve">SEGUNDO: </w:t>
      </w:r>
      <w:r w:rsidRPr="00411EF8">
        <w:rPr>
          <w:b/>
          <w:sz w:val="24"/>
          <w:szCs w:val="24"/>
          <w:lang w:val="es-ES_tradnl"/>
        </w:rPr>
        <w:t xml:space="preserve">SOLICITAR </w:t>
      </w:r>
      <w:r w:rsidR="00914187" w:rsidRPr="00411EF8">
        <w:rPr>
          <w:sz w:val="24"/>
          <w:szCs w:val="24"/>
          <w:lang w:val="es-ES_tradnl"/>
        </w:rPr>
        <w:t>al</w:t>
      </w:r>
      <w:r w:rsidR="007B021F" w:rsidRPr="00411EF8">
        <w:rPr>
          <w:sz w:val="24"/>
          <w:szCs w:val="24"/>
          <w:lang w:eastAsia="en-US"/>
        </w:rPr>
        <w:t xml:space="preserve"> </w:t>
      </w:r>
      <w:r w:rsidR="00E71E4B">
        <w:rPr>
          <w:sz w:val="24"/>
          <w:szCs w:val="24"/>
          <w:lang w:val="es-ES" w:eastAsia="en-US"/>
        </w:rPr>
        <w:t>Tribunal Administrativo del Valle del Cauca</w:t>
      </w:r>
      <w:r w:rsidR="00E71E4B" w:rsidRPr="00411EF8">
        <w:rPr>
          <w:sz w:val="24"/>
          <w:szCs w:val="24"/>
          <w:lang w:val="es-ES"/>
        </w:rPr>
        <w:t xml:space="preserve"> </w:t>
      </w:r>
      <w:r w:rsidRPr="00411EF8">
        <w:rPr>
          <w:sz w:val="24"/>
          <w:szCs w:val="24"/>
          <w:lang w:val="es-ES"/>
        </w:rPr>
        <w:t xml:space="preserve">para que, quien tenga el </w:t>
      </w:r>
      <w:r w:rsidRPr="00411EF8">
        <w:rPr>
          <w:sz w:val="24"/>
          <w:szCs w:val="24"/>
          <w:lang w:val="es-ES_tradnl"/>
        </w:rPr>
        <w:t xml:space="preserve">expediente del </w:t>
      </w:r>
      <w:r w:rsidR="00914187" w:rsidRPr="00411EF8">
        <w:rPr>
          <w:sz w:val="24"/>
          <w:szCs w:val="24"/>
        </w:rPr>
        <w:t xml:space="preserve">proceso adelantado bajo </w:t>
      </w:r>
      <w:r w:rsidR="00E71E4B">
        <w:rPr>
          <w:sz w:val="24"/>
          <w:szCs w:val="24"/>
        </w:rPr>
        <w:t>el medio de control de nulidad electoral</w:t>
      </w:r>
      <w:r w:rsidR="00914187" w:rsidRPr="00411EF8">
        <w:rPr>
          <w:sz w:val="24"/>
          <w:szCs w:val="24"/>
        </w:rPr>
        <w:t xml:space="preserve"> con número de radicado </w:t>
      </w:r>
      <w:r w:rsidR="00E71E4B" w:rsidRPr="00E71E4B">
        <w:rPr>
          <w:sz w:val="24"/>
          <w:szCs w:val="24"/>
        </w:rPr>
        <w:t>76001-23-33-000</w:t>
      </w:r>
      <w:r w:rsidR="001C6C23">
        <w:rPr>
          <w:sz w:val="24"/>
          <w:szCs w:val="24"/>
        </w:rPr>
        <w:t>-</w:t>
      </w:r>
      <w:r w:rsidR="00E71E4B" w:rsidRPr="00E71E4B">
        <w:rPr>
          <w:sz w:val="24"/>
          <w:szCs w:val="24"/>
        </w:rPr>
        <w:t>2020-01074-00</w:t>
      </w:r>
      <w:r w:rsidRPr="00411EF8">
        <w:rPr>
          <w:sz w:val="24"/>
          <w:szCs w:val="24"/>
          <w:lang w:val="es-ES" w:eastAsia="en-US"/>
        </w:rPr>
        <w:t xml:space="preserve">, </w:t>
      </w:r>
      <w:r w:rsidRPr="00411EF8">
        <w:rPr>
          <w:sz w:val="24"/>
          <w:szCs w:val="24"/>
          <w:lang w:val="es-ES_tradnl"/>
        </w:rPr>
        <w:t>informe a este Despacho los nombres</w:t>
      </w:r>
      <w:r w:rsidR="007B021F" w:rsidRPr="00411EF8">
        <w:rPr>
          <w:sz w:val="24"/>
          <w:szCs w:val="24"/>
          <w:lang w:val="es-ES_tradnl"/>
        </w:rPr>
        <w:t xml:space="preserve"> y direcciones de </w:t>
      </w:r>
      <w:r w:rsidR="00A043E7" w:rsidRPr="00411EF8">
        <w:rPr>
          <w:sz w:val="24"/>
          <w:szCs w:val="24"/>
        </w:rPr>
        <w:t>las personas que integran la parte demandante, la parte demandada y terceros dentro del citado proceso.</w:t>
      </w:r>
    </w:p>
    <w:p w14:paraId="23CD877D" w14:textId="77777777" w:rsidR="00A043E7" w:rsidRPr="00411EF8" w:rsidRDefault="00A043E7" w:rsidP="00A043E7">
      <w:pPr>
        <w:spacing w:line="276" w:lineRule="auto"/>
        <w:ind w:right="51"/>
        <w:rPr>
          <w:sz w:val="24"/>
          <w:szCs w:val="24"/>
          <w:lang w:val="es-ES"/>
        </w:rPr>
      </w:pPr>
    </w:p>
    <w:p w14:paraId="30C2A283" w14:textId="032FD4FE" w:rsidR="00BE5393" w:rsidRPr="00411EF8" w:rsidRDefault="00BE5393" w:rsidP="00B455B0">
      <w:pPr>
        <w:spacing w:line="276" w:lineRule="auto"/>
        <w:rPr>
          <w:sz w:val="24"/>
          <w:szCs w:val="24"/>
          <w:lang w:eastAsia="en-US"/>
        </w:rPr>
      </w:pPr>
      <w:r w:rsidRPr="00411EF8">
        <w:rPr>
          <w:rFonts w:eastAsia="Times New Roman"/>
          <w:b/>
          <w:bCs/>
          <w:sz w:val="24"/>
          <w:szCs w:val="24"/>
          <w:shd w:val="clear" w:color="auto" w:fill="FFFFFF"/>
          <w:lang w:val="es-ES" w:eastAsia="en-US"/>
        </w:rPr>
        <w:t xml:space="preserve">TERCERO: </w:t>
      </w:r>
      <w:r w:rsidRPr="00411EF8">
        <w:rPr>
          <w:rFonts w:eastAsia="Times New Roman"/>
          <w:b/>
          <w:bCs/>
          <w:sz w:val="24"/>
          <w:szCs w:val="24"/>
          <w:shd w:val="clear" w:color="auto" w:fill="FFFFFF"/>
        </w:rPr>
        <w:t>VINCULAR</w:t>
      </w:r>
      <w:r w:rsidRPr="00411EF8">
        <w:rPr>
          <w:rFonts w:eastAsia="Times New Roman"/>
          <w:bCs/>
          <w:sz w:val="24"/>
          <w:szCs w:val="24"/>
          <w:shd w:val="clear" w:color="auto" w:fill="FFFFFF"/>
        </w:rPr>
        <w:t xml:space="preserve"> a la presente acción, como terceras personas interesadas, </w:t>
      </w:r>
      <w:r w:rsidR="00174903" w:rsidRPr="00411EF8">
        <w:rPr>
          <w:sz w:val="24"/>
          <w:szCs w:val="24"/>
          <w:lang w:val="es-ES_tradnl"/>
        </w:rPr>
        <w:t>al</w:t>
      </w:r>
      <w:r w:rsidR="00174903" w:rsidRPr="00411EF8">
        <w:rPr>
          <w:sz w:val="24"/>
          <w:szCs w:val="24"/>
          <w:lang w:eastAsia="en-US"/>
        </w:rPr>
        <w:t xml:space="preserve"> </w:t>
      </w:r>
      <w:r w:rsidR="00E71E4B">
        <w:rPr>
          <w:sz w:val="24"/>
          <w:szCs w:val="24"/>
          <w:lang w:val="es-ES" w:eastAsia="en-US"/>
        </w:rPr>
        <w:t xml:space="preserve">Tribunal Administrativo del Valle del Cauca, </w:t>
      </w:r>
      <w:r w:rsidR="001C6C23">
        <w:rPr>
          <w:sz w:val="24"/>
          <w:szCs w:val="24"/>
          <w:lang w:val="es-ES" w:eastAsia="en-US"/>
        </w:rPr>
        <w:t xml:space="preserve">a </w:t>
      </w:r>
      <w:r w:rsidR="00E71E4B">
        <w:rPr>
          <w:sz w:val="24"/>
          <w:szCs w:val="24"/>
        </w:rPr>
        <w:t>Víctor Manuel Usgame Cantillo y a María Eugenia Toro Valencia</w:t>
      </w:r>
      <w:r w:rsidR="00174903">
        <w:rPr>
          <w:sz w:val="24"/>
          <w:szCs w:val="24"/>
          <w:lang w:eastAsia="en-US"/>
        </w:rPr>
        <w:t xml:space="preserve">; </w:t>
      </w:r>
      <w:r w:rsidR="001820DB">
        <w:rPr>
          <w:sz w:val="24"/>
          <w:szCs w:val="24"/>
          <w:lang w:eastAsia="en-US"/>
        </w:rPr>
        <w:t xml:space="preserve">a las personas que integren </w:t>
      </w:r>
      <w:r w:rsidR="001820DB">
        <w:rPr>
          <w:sz w:val="24"/>
        </w:rPr>
        <w:t>la lista de elegibles</w:t>
      </w:r>
      <w:r w:rsidR="001820DB" w:rsidRPr="00391E61">
        <w:t xml:space="preserve"> </w:t>
      </w:r>
      <w:r w:rsidR="001820DB">
        <w:rPr>
          <w:sz w:val="24"/>
        </w:rPr>
        <w:t xml:space="preserve">de la </w:t>
      </w:r>
      <w:r w:rsidR="001820DB" w:rsidRPr="001820DB">
        <w:rPr>
          <w:sz w:val="24"/>
        </w:rPr>
        <w:t xml:space="preserve">Resolución </w:t>
      </w:r>
      <w:r w:rsidR="001820DB">
        <w:rPr>
          <w:sz w:val="24"/>
        </w:rPr>
        <w:t>No</w:t>
      </w:r>
      <w:r w:rsidR="001820DB" w:rsidRPr="001820DB">
        <w:rPr>
          <w:sz w:val="24"/>
        </w:rPr>
        <w:t xml:space="preserve">. CNSC </w:t>
      </w:r>
      <w:r w:rsidR="001820DB">
        <w:rPr>
          <w:sz w:val="24"/>
        </w:rPr>
        <w:t>–</w:t>
      </w:r>
      <w:r w:rsidR="001820DB" w:rsidRPr="001820DB">
        <w:rPr>
          <w:sz w:val="24"/>
        </w:rPr>
        <w:t xml:space="preserve"> 20202320006345</w:t>
      </w:r>
      <w:r w:rsidR="008A5A99">
        <w:rPr>
          <w:sz w:val="24"/>
        </w:rPr>
        <w:t xml:space="preserve"> del 13 de enero de 2020</w:t>
      </w:r>
      <w:r w:rsidR="001820DB">
        <w:rPr>
          <w:sz w:val="24"/>
        </w:rPr>
        <w:t>;</w:t>
      </w:r>
      <w:r w:rsidR="001820DB">
        <w:rPr>
          <w:sz w:val="24"/>
          <w:szCs w:val="24"/>
          <w:lang w:eastAsia="en-US"/>
        </w:rPr>
        <w:t xml:space="preserve"> </w:t>
      </w:r>
      <w:r w:rsidR="00CA09CB" w:rsidRPr="00411EF8">
        <w:rPr>
          <w:sz w:val="24"/>
          <w:szCs w:val="24"/>
        </w:rPr>
        <w:t>y</w:t>
      </w:r>
      <w:r w:rsidRPr="00411EF8">
        <w:rPr>
          <w:sz w:val="24"/>
          <w:szCs w:val="24"/>
        </w:rPr>
        <w:t xml:space="preserve"> a l</w:t>
      </w:r>
      <w:r w:rsidR="00FD7869" w:rsidRPr="00411EF8">
        <w:rPr>
          <w:sz w:val="24"/>
          <w:szCs w:val="24"/>
        </w:rPr>
        <w:t>o</w:t>
      </w:r>
      <w:r w:rsidRPr="00411EF8">
        <w:rPr>
          <w:sz w:val="24"/>
          <w:szCs w:val="24"/>
        </w:rPr>
        <w:t xml:space="preserve">s </w:t>
      </w:r>
      <w:r w:rsidR="00CA09CB" w:rsidRPr="00411EF8">
        <w:rPr>
          <w:sz w:val="24"/>
          <w:szCs w:val="24"/>
        </w:rPr>
        <w:t>sujetos vinculados</w:t>
      </w:r>
      <w:r w:rsidRPr="00411EF8">
        <w:rPr>
          <w:sz w:val="24"/>
          <w:szCs w:val="24"/>
        </w:rPr>
        <w:t xml:space="preserve"> en el </w:t>
      </w:r>
      <w:r w:rsidR="00E71E4B" w:rsidRPr="00E71E4B">
        <w:rPr>
          <w:sz w:val="24"/>
          <w:szCs w:val="24"/>
          <w:lang w:eastAsia="en-US"/>
        </w:rPr>
        <w:t>proceso adelantado bajo el medio de control de nulidad electoral con número de radicado 76001-23-33-000</w:t>
      </w:r>
      <w:r w:rsidR="001C6C23">
        <w:rPr>
          <w:sz w:val="24"/>
          <w:szCs w:val="24"/>
          <w:lang w:eastAsia="en-US"/>
        </w:rPr>
        <w:t>-</w:t>
      </w:r>
      <w:r w:rsidR="00E71E4B" w:rsidRPr="00E71E4B">
        <w:rPr>
          <w:sz w:val="24"/>
          <w:szCs w:val="24"/>
          <w:lang w:eastAsia="en-US"/>
        </w:rPr>
        <w:t>2020-01074-00</w:t>
      </w:r>
      <w:r w:rsidRPr="00866D55">
        <w:rPr>
          <w:sz w:val="24"/>
          <w:szCs w:val="24"/>
        </w:rPr>
        <w:t>,</w:t>
      </w:r>
      <w:r w:rsidRPr="00866D55">
        <w:rPr>
          <w:sz w:val="24"/>
          <w:szCs w:val="24"/>
          <w:lang w:val="es-ES" w:eastAsia="en-US"/>
        </w:rPr>
        <w:t xml:space="preserve"> </w:t>
      </w:r>
      <w:r w:rsidRPr="00866D55">
        <w:rPr>
          <w:sz w:val="24"/>
          <w:szCs w:val="24"/>
        </w:rPr>
        <w:t>de acuerdo con el informe que se expida en virtud de la orden contenida en el numeral</w:t>
      </w:r>
      <w:r w:rsidRPr="00411EF8">
        <w:rPr>
          <w:sz w:val="24"/>
          <w:szCs w:val="24"/>
        </w:rPr>
        <w:t xml:space="preserve"> segundo de esta providencia.</w:t>
      </w:r>
      <w:r w:rsidR="00866CDE" w:rsidRPr="00411EF8">
        <w:rPr>
          <w:sz w:val="24"/>
          <w:szCs w:val="24"/>
        </w:rPr>
        <w:t xml:space="preserve"> </w:t>
      </w:r>
    </w:p>
    <w:p w14:paraId="35E15821" w14:textId="77777777" w:rsidR="00BE5393" w:rsidRPr="00411EF8" w:rsidRDefault="00BE5393" w:rsidP="00B455B0">
      <w:pPr>
        <w:spacing w:line="276" w:lineRule="auto"/>
        <w:rPr>
          <w:rFonts w:eastAsia="Times New Roman"/>
          <w:b/>
          <w:bCs/>
          <w:sz w:val="24"/>
          <w:szCs w:val="24"/>
          <w:shd w:val="clear" w:color="auto" w:fill="FFFFFF"/>
          <w:lang w:val="es-ES" w:eastAsia="en-US"/>
        </w:rPr>
      </w:pPr>
    </w:p>
    <w:p w14:paraId="20FEA9FB" w14:textId="25007549" w:rsidR="00BE5393" w:rsidRPr="00411EF8" w:rsidRDefault="00BE5393" w:rsidP="00B455B0">
      <w:pPr>
        <w:spacing w:line="276" w:lineRule="auto"/>
        <w:rPr>
          <w:rFonts w:eastAsia="Times New Roman"/>
          <w:sz w:val="24"/>
          <w:szCs w:val="24"/>
          <w:shd w:val="clear" w:color="auto" w:fill="FFFFFF"/>
          <w:lang w:val="es-ES" w:eastAsia="en-US"/>
        </w:rPr>
      </w:pPr>
      <w:r w:rsidRPr="00411EF8">
        <w:rPr>
          <w:rFonts w:eastAsia="Times New Roman"/>
          <w:b/>
          <w:sz w:val="24"/>
          <w:szCs w:val="24"/>
          <w:lang w:val="es-ES_tradnl" w:eastAsia="es-ES"/>
        </w:rPr>
        <w:t xml:space="preserve">CUARTO: </w:t>
      </w:r>
      <w:r w:rsidR="008C1523" w:rsidRPr="00411EF8">
        <w:rPr>
          <w:rFonts w:eastAsia="Times New Roman"/>
          <w:b/>
          <w:bCs/>
          <w:sz w:val="24"/>
          <w:szCs w:val="24"/>
          <w:shd w:val="clear" w:color="auto" w:fill="FFFFFF"/>
          <w:lang w:eastAsia="en-US"/>
        </w:rPr>
        <w:t xml:space="preserve">ORDENAR </w:t>
      </w:r>
      <w:r w:rsidR="008C1523" w:rsidRPr="00411EF8">
        <w:rPr>
          <w:rFonts w:eastAsia="Times New Roman"/>
          <w:bCs/>
          <w:sz w:val="24"/>
          <w:szCs w:val="24"/>
          <w:shd w:val="clear" w:color="auto" w:fill="FFFFFF"/>
          <w:lang w:eastAsia="en-US"/>
        </w:rPr>
        <w:t>que, por conducto de la Secretaría General de esta Corporación, se notifique el presente proveído a las partes y los sujetos vinculados de la forma más expedita posible.</w:t>
      </w:r>
      <w:r w:rsidR="00325F68">
        <w:rPr>
          <w:rFonts w:eastAsia="Times New Roman"/>
          <w:bCs/>
          <w:sz w:val="24"/>
          <w:szCs w:val="24"/>
          <w:shd w:val="clear" w:color="auto" w:fill="FFFFFF"/>
          <w:lang w:eastAsia="en-US"/>
        </w:rPr>
        <w:t xml:space="preserve"> </w:t>
      </w:r>
      <w:r w:rsidR="00325F68">
        <w:rPr>
          <w:rFonts w:eastAsia="Times New Roman"/>
          <w:color w:val="000000"/>
          <w:sz w:val="24"/>
          <w:szCs w:val="24"/>
          <w:shd w:val="clear" w:color="auto" w:fill="FFFFFF"/>
          <w:lang w:val="es-ES" w:eastAsia="en-US"/>
        </w:rPr>
        <w:t>Esta providencia deberá ser publicada en las páginas web del Consejo de Estado y de la Rama Judicial.</w:t>
      </w:r>
    </w:p>
    <w:p w14:paraId="64CBBA4E" w14:textId="60030162" w:rsidR="00BE5393" w:rsidRPr="00411EF8" w:rsidRDefault="00BE5393" w:rsidP="00B455B0">
      <w:pPr>
        <w:overflowPunct w:val="0"/>
        <w:autoSpaceDE w:val="0"/>
        <w:autoSpaceDN w:val="0"/>
        <w:adjustRightInd w:val="0"/>
        <w:spacing w:line="276" w:lineRule="auto"/>
        <w:textAlignment w:val="baseline"/>
        <w:rPr>
          <w:rFonts w:eastAsia="Times New Roman"/>
          <w:bCs/>
          <w:sz w:val="24"/>
          <w:szCs w:val="24"/>
          <w:lang w:val="es-ES_tradnl" w:eastAsia="es-ES"/>
        </w:rPr>
      </w:pPr>
    </w:p>
    <w:p w14:paraId="6E58F4D3" w14:textId="42009CC7" w:rsidR="008C1523" w:rsidRPr="00411EF8" w:rsidRDefault="008C1523" w:rsidP="00B455B0">
      <w:pPr>
        <w:overflowPunct w:val="0"/>
        <w:autoSpaceDE w:val="0"/>
        <w:autoSpaceDN w:val="0"/>
        <w:adjustRightInd w:val="0"/>
        <w:spacing w:line="276" w:lineRule="auto"/>
        <w:textAlignment w:val="baseline"/>
        <w:rPr>
          <w:rFonts w:eastAsia="Times New Roman"/>
          <w:bCs/>
          <w:sz w:val="24"/>
          <w:szCs w:val="24"/>
          <w:lang w:val="es-ES_tradnl" w:eastAsia="es-ES"/>
        </w:rPr>
      </w:pPr>
      <w:r w:rsidRPr="00411EF8">
        <w:rPr>
          <w:sz w:val="24"/>
          <w:szCs w:val="24"/>
        </w:rPr>
        <w:t>La Secretaría General solamente devolverá el expediente al Despacho una vez se hayan notificado efectivamente a los sujetos procesales.</w:t>
      </w:r>
    </w:p>
    <w:p w14:paraId="441392E5" w14:textId="77777777" w:rsidR="008C1523" w:rsidRPr="00411EF8" w:rsidRDefault="008C1523" w:rsidP="00B455B0">
      <w:pPr>
        <w:overflowPunct w:val="0"/>
        <w:autoSpaceDE w:val="0"/>
        <w:autoSpaceDN w:val="0"/>
        <w:adjustRightInd w:val="0"/>
        <w:spacing w:line="276" w:lineRule="auto"/>
        <w:textAlignment w:val="baseline"/>
        <w:rPr>
          <w:rFonts w:eastAsia="Times New Roman"/>
          <w:bCs/>
          <w:sz w:val="24"/>
          <w:szCs w:val="24"/>
          <w:lang w:val="es-ES_tradnl" w:eastAsia="es-ES"/>
        </w:rPr>
      </w:pPr>
    </w:p>
    <w:p w14:paraId="6A0898C9" w14:textId="0DA46573" w:rsidR="00BE5393" w:rsidRDefault="00BE5393" w:rsidP="00B455B0">
      <w:pPr>
        <w:overflowPunct w:val="0"/>
        <w:autoSpaceDE w:val="0"/>
        <w:autoSpaceDN w:val="0"/>
        <w:adjustRightInd w:val="0"/>
        <w:spacing w:line="276" w:lineRule="auto"/>
        <w:textAlignment w:val="baseline"/>
        <w:rPr>
          <w:rFonts w:eastAsia="Times New Roman"/>
          <w:sz w:val="24"/>
          <w:szCs w:val="24"/>
          <w:lang w:eastAsia="es-ES"/>
        </w:rPr>
      </w:pPr>
      <w:r w:rsidRPr="00411EF8">
        <w:rPr>
          <w:rFonts w:eastAsia="Times New Roman"/>
          <w:b/>
          <w:sz w:val="24"/>
          <w:szCs w:val="24"/>
          <w:lang w:val="es-ES_tradnl" w:eastAsia="es-ES"/>
        </w:rPr>
        <w:t xml:space="preserve">QUINTO: </w:t>
      </w:r>
      <w:r w:rsidR="00325F68">
        <w:rPr>
          <w:rFonts w:eastAsia="Times New Roman"/>
          <w:b/>
          <w:sz w:val="24"/>
          <w:szCs w:val="24"/>
          <w:lang w:eastAsia="es-ES"/>
        </w:rPr>
        <w:t xml:space="preserve">ORDENAR </w:t>
      </w:r>
      <w:r w:rsidR="00325F68">
        <w:rPr>
          <w:rFonts w:eastAsia="Times New Roman"/>
          <w:sz w:val="24"/>
          <w:szCs w:val="24"/>
          <w:lang w:eastAsia="es-ES"/>
        </w:rPr>
        <w:t xml:space="preserve">a la Gobernación del Valle del Cauca y a la Comisión Nacional del Servicio Civil, que comuniquen, por el medio que consideren más adecuado, </w:t>
      </w:r>
      <w:r w:rsidR="001820DB">
        <w:rPr>
          <w:rFonts w:eastAsia="Times New Roman"/>
          <w:sz w:val="24"/>
          <w:szCs w:val="24"/>
          <w:lang w:eastAsia="es-ES"/>
        </w:rPr>
        <w:t>el presente auto</w:t>
      </w:r>
      <w:r w:rsidR="00E2325A">
        <w:rPr>
          <w:rFonts w:eastAsia="Times New Roman"/>
          <w:sz w:val="24"/>
          <w:szCs w:val="24"/>
          <w:lang w:eastAsia="es-ES"/>
        </w:rPr>
        <w:t xml:space="preserve">, a </w:t>
      </w:r>
      <w:r w:rsidR="001820DB">
        <w:rPr>
          <w:rFonts w:eastAsia="Times New Roman"/>
          <w:sz w:val="24"/>
          <w:szCs w:val="24"/>
          <w:lang w:eastAsia="es-ES"/>
        </w:rPr>
        <w:t>los integrantes de la lista de elegibles de la Resolución N</w:t>
      </w:r>
      <w:r w:rsidR="001820DB" w:rsidRPr="001820DB">
        <w:rPr>
          <w:rFonts w:eastAsia="Times New Roman"/>
          <w:sz w:val="24"/>
          <w:szCs w:val="24"/>
          <w:lang w:eastAsia="es-ES"/>
        </w:rPr>
        <w:t xml:space="preserve">o. CNSC </w:t>
      </w:r>
      <w:r w:rsidR="001820DB">
        <w:rPr>
          <w:rFonts w:eastAsia="Times New Roman"/>
          <w:sz w:val="24"/>
          <w:szCs w:val="24"/>
          <w:lang w:eastAsia="es-ES"/>
        </w:rPr>
        <w:t>–</w:t>
      </w:r>
      <w:r w:rsidR="001820DB" w:rsidRPr="001820DB">
        <w:rPr>
          <w:rFonts w:eastAsia="Times New Roman"/>
          <w:sz w:val="24"/>
          <w:szCs w:val="24"/>
          <w:lang w:eastAsia="es-ES"/>
        </w:rPr>
        <w:t xml:space="preserve"> 20202320006345</w:t>
      </w:r>
      <w:r w:rsidR="008A5A99">
        <w:rPr>
          <w:rFonts w:eastAsia="Times New Roman"/>
          <w:sz w:val="24"/>
          <w:szCs w:val="24"/>
          <w:lang w:eastAsia="es-ES"/>
        </w:rPr>
        <w:t xml:space="preserve"> </w:t>
      </w:r>
      <w:r w:rsidR="008A5A99">
        <w:rPr>
          <w:sz w:val="24"/>
        </w:rPr>
        <w:t>del 13 de enero de 2020</w:t>
      </w:r>
      <w:r w:rsidR="00325F68">
        <w:rPr>
          <w:rFonts w:eastAsia="Times New Roman"/>
          <w:sz w:val="24"/>
          <w:szCs w:val="24"/>
          <w:lang w:eastAsia="es-ES"/>
        </w:rPr>
        <w:t xml:space="preserve">, </w:t>
      </w:r>
      <w:r w:rsidR="00E2325A">
        <w:rPr>
          <w:rFonts w:eastAsia="Times New Roman"/>
          <w:sz w:val="24"/>
          <w:szCs w:val="24"/>
          <w:lang w:eastAsia="es-ES"/>
        </w:rPr>
        <w:t xml:space="preserve">para efectos de que </w:t>
      </w:r>
      <w:r w:rsidR="00325F68">
        <w:rPr>
          <w:rFonts w:eastAsia="Times New Roman"/>
          <w:sz w:val="24"/>
          <w:szCs w:val="24"/>
          <w:lang w:eastAsia="es-ES"/>
        </w:rPr>
        <w:t xml:space="preserve">puedan intervenir </w:t>
      </w:r>
      <w:r w:rsidR="001C6C23">
        <w:rPr>
          <w:rFonts w:eastAsia="Times New Roman"/>
          <w:sz w:val="24"/>
          <w:szCs w:val="24"/>
          <w:lang w:eastAsia="es-ES"/>
        </w:rPr>
        <w:t>en</w:t>
      </w:r>
      <w:r w:rsidR="00325F68">
        <w:rPr>
          <w:rFonts w:eastAsia="Times New Roman"/>
          <w:sz w:val="24"/>
          <w:szCs w:val="24"/>
          <w:lang w:eastAsia="es-ES"/>
        </w:rPr>
        <w:t xml:space="preserve"> lo que consideren pertinente.</w:t>
      </w:r>
    </w:p>
    <w:p w14:paraId="53C80B6A" w14:textId="054E7F55" w:rsidR="00325F68" w:rsidRDefault="00325F68" w:rsidP="00B455B0">
      <w:pPr>
        <w:overflowPunct w:val="0"/>
        <w:autoSpaceDE w:val="0"/>
        <w:autoSpaceDN w:val="0"/>
        <w:adjustRightInd w:val="0"/>
        <w:spacing w:line="276" w:lineRule="auto"/>
        <w:textAlignment w:val="baseline"/>
        <w:rPr>
          <w:rFonts w:eastAsia="Times New Roman"/>
          <w:sz w:val="24"/>
          <w:szCs w:val="24"/>
          <w:lang w:eastAsia="es-ES"/>
        </w:rPr>
      </w:pPr>
    </w:p>
    <w:p w14:paraId="2F778D23" w14:textId="4F94A52D" w:rsidR="00325F68" w:rsidRPr="00325F68" w:rsidRDefault="00325F68" w:rsidP="00B455B0">
      <w:pPr>
        <w:overflowPunct w:val="0"/>
        <w:autoSpaceDE w:val="0"/>
        <w:autoSpaceDN w:val="0"/>
        <w:adjustRightInd w:val="0"/>
        <w:spacing w:line="276" w:lineRule="auto"/>
        <w:textAlignment w:val="baseline"/>
        <w:rPr>
          <w:rFonts w:eastAsia="Times New Roman"/>
          <w:sz w:val="24"/>
          <w:szCs w:val="24"/>
          <w:lang w:eastAsia="es-ES"/>
        </w:rPr>
      </w:pPr>
      <w:r>
        <w:rPr>
          <w:rFonts w:eastAsia="Times New Roman"/>
          <w:b/>
          <w:sz w:val="24"/>
          <w:szCs w:val="24"/>
          <w:lang w:eastAsia="es-ES"/>
        </w:rPr>
        <w:t xml:space="preserve">SEXTO: </w:t>
      </w:r>
      <w:r w:rsidRPr="00411EF8">
        <w:rPr>
          <w:rFonts w:eastAsia="Times New Roman"/>
          <w:b/>
          <w:sz w:val="24"/>
          <w:szCs w:val="24"/>
          <w:lang w:eastAsia="es-ES"/>
        </w:rPr>
        <w:t xml:space="preserve">COMUNICAR </w:t>
      </w:r>
      <w:r w:rsidRPr="00411EF8">
        <w:rPr>
          <w:rFonts w:eastAsia="Times New Roman"/>
          <w:sz w:val="24"/>
          <w:szCs w:val="24"/>
          <w:lang w:eastAsia="es-ES"/>
        </w:rPr>
        <w:t>a la parte accionada y a los sujetos vinculados que podrán presentar informes sobre los hechos en que se sustenta la presente acción, en el término de tres (3) días contados a partir del recibo de la notificación. Estos se consideran rendidos bajo la gravedad de juramento (artículos 19 y 20 del Decreto 2591 de 1991).</w:t>
      </w:r>
    </w:p>
    <w:p w14:paraId="265BC8A6" w14:textId="77777777" w:rsidR="008C1523" w:rsidRPr="00411EF8" w:rsidRDefault="008C1523"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66DA3C8C" w14:textId="158E420B" w:rsidR="00BE5393" w:rsidRPr="00411EF8" w:rsidRDefault="00325F68" w:rsidP="00B455B0">
      <w:pPr>
        <w:spacing w:line="276" w:lineRule="auto"/>
        <w:ind w:right="51"/>
        <w:rPr>
          <w:bCs/>
          <w:sz w:val="24"/>
          <w:szCs w:val="24"/>
          <w:lang w:val="es-ES_tradnl" w:eastAsia="en-US"/>
        </w:rPr>
      </w:pPr>
      <w:r w:rsidRPr="00411EF8">
        <w:rPr>
          <w:b/>
          <w:sz w:val="24"/>
          <w:szCs w:val="24"/>
          <w:lang w:val="es-ES" w:eastAsia="en-US"/>
        </w:rPr>
        <w:t>SÉPTIMO</w:t>
      </w:r>
      <w:r w:rsidR="00BE5393" w:rsidRPr="00411EF8">
        <w:rPr>
          <w:b/>
          <w:sz w:val="24"/>
          <w:szCs w:val="24"/>
          <w:lang w:val="es-ES" w:eastAsia="en-US"/>
        </w:rPr>
        <w:t xml:space="preserve">: </w:t>
      </w:r>
      <w:r w:rsidR="00BE5393" w:rsidRPr="00411EF8">
        <w:rPr>
          <w:b/>
          <w:sz w:val="24"/>
          <w:szCs w:val="24"/>
          <w:lang w:val="es-ES_tradnl" w:eastAsia="en-US"/>
        </w:rPr>
        <w:t xml:space="preserve">TENER </w:t>
      </w:r>
      <w:r w:rsidR="00BE5393" w:rsidRPr="00411EF8">
        <w:rPr>
          <w:bCs/>
          <w:sz w:val="24"/>
          <w:szCs w:val="24"/>
          <w:lang w:val="es-ES_tradnl" w:eastAsia="en-US"/>
        </w:rPr>
        <w:t>como pruebas los documentos aportados con el escrito de tutela.</w:t>
      </w:r>
    </w:p>
    <w:p w14:paraId="5D51A56B" w14:textId="77777777" w:rsidR="00BE5393" w:rsidRPr="00411EF8" w:rsidRDefault="00BE5393" w:rsidP="00B455B0">
      <w:pPr>
        <w:spacing w:line="276" w:lineRule="auto"/>
        <w:rPr>
          <w:rFonts w:eastAsia="Times New Roman"/>
          <w:sz w:val="24"/>
          <w:szCs w:val="24"/>
          <w:lang w:val="es-ES" w:eastAsia="en-US"/>
        </w:rPr>
      </w:pPr>
    </w:p>
    <w:p w14:paraId="1E677C78" w14:textId="3C8C7DA3" w:rsidR="00AD6CE0" w:rsidRDefault="00325F68" w:rsidP="00E71E4B">
      <w:pPr>
        <w:tabs>
          <w:tab w:val="left" w:pos="1985"/>
        </w:tabs>
        <w:spacing w:line="276" w:lineRule="auto"/>
        <w:rPr>
          <w:b/>
          <w:sz w:val="24"/>
          <w:szCs w:val="24"/>
        </w:rPr>
      </w:pPr>
      <w:r w:rsidRPr="00411EF8">
        <w:rPr>
          <w:b/>
          <w:sz w:val="24"/>
          <w:szCs w:val="24"/>
          <w:lang w:val="es-ES" w:eastAsia="en-US"/>
        </w:rPr>
        <w:t>OCTAVO</w:t>
      </w:r>
      <w:r w:rsidR="00BE5393" w:rsidRPr="00411EF8">
        <w:rPr>
          <w:b/>
          <w:sz w:val="24"/>
          <w:szCs w:val="24"/>
          <w:lang w:val="es-ES" w:eastAsia="en-US"/>
        </w:rPr>
        <w:t>:</w:t>
      </w:r>
      <w:r w:rsidR="00174903" w:rsidRPr="00174903">
        <w:rPr>
          <w:b/>
          <w:sz w:val="24"/>
          <w:szCs w:val="24"/>
        </w:rPr>
        <w:t xml:space="preserve"> </w:t>
      </w:r>
      <w:r w:rsidR="00AD6CE0" w:rsidRPr="008A45D0">
        <w:rPr>
          <w:b/>
          <w:sz w:val="24"/>
          <w:szCs w:val="24"/>
          <w:lang w:val="es-ES" w:eastAsia="en-US"/>
        </w:rPr>
        <w:t xml:space="preserve">NEGAR </w:t>
      </w:r>
      <w:r w:rsidR="00AD6CE0" w:rsidRPr="008A45D0">
        <w:rPr>
          <w:sz w:val="24"/>
          <w:szCs w:val="24"/>
          <w:lang w:val="es-ES" w:eastAsia="en-US"/>
        </w:rPr>
        <w:t>la solicitud de medida provisional, por las razones expuestas en la parte motiva de esta providencia.</w:t>
      </w:r>
    </w:p>
    <w:p w14:paraId="3077249C" w14:textId="77777777" w:rsidR="00AD6CE0" w:rsidRDefault="00AD6CE0" w:rsidP="00E71E4B">
      <w:pPr>
        <w:tabs>
          <w:tab w:val="left" w:pos="1985"/>
        </w:tabs>
        <w:spacing w:line="276" w:lineRule="auto"/>
        <w:rPr>
          <w:b/>
          <w:sz w:val="24"/>
          <w:szCs w:val="24"/>
        </w:rPr>
      </w:pPr>
    </w:p>
    <w:p w14:paraId="335D6B29" w14:textId="303DA4FB" w:rsidR="006F1212" w:rsidRDefault="00325F68" w:rsidP="00E71E4B">
      <w:pPr>
        <w:tabs>
          <w:tab w:val="left" w:pos="1985"/>
        </w:tabs>
        <w:spacing w:line="276" w:lineRule="auto"/>
        <w:rPr>
          <w:sz w:val="24"/>
          <w:szCs w:val="24"/>
        </w:rPr>
      </w:pPr>
      <w:r>
        <w:rPr>
          <w:b/>
          <w:sz w:val="24"/>
          <w:szCs w:val="24"/>
        </w:rPr>
        <w:t>NOVENO</w:t>
      </w:r>
      <w:r w:rsidR="00AD6CE0" w:rsidRPr="00411EF8">
        <w:rPr>
          <w:b/>
          <w:sz w:val="24"/>
          <w:szCs w:val="24"/>
          <w:lang w:val="es-ES" w:eastAsia="en-US"/>
        </w:rPr>
        <w:t>:</w:t>
      </w:r>
      <w:r w:rsidR="00AD6CE0" w:rsidRPr="008A04E7">
        <w:rPr>
          <w:b/>
          <w:sz w:val="24"/>
          <w:szCs w:val="24"/>
        </w:rPr>
        <w:t xml:space="preserve"> </w:t>
      </w:r>
      <w:r w:rsidR="00174903" w:rsidRPr="00411EF8">
        <w:rPr>
          <w:b/>
          <w:sz w:val="24"/>
          <w:szCs w:val="24"/>
        </w:rPr>
        <w:t xml:space="preserve">SOLICITAR </w:t>
      </w:r>
      <w:r w:rsidR="00174903" w:rsidRPr="00411EF8">
        <w:rPr>
          <w:sz w:val="24"/>
          <w:szCs w:val="24"/>
          <w:lang w:val="es-ES_tradnl"/>
        </w:rPr>
        <w:t>al</w:t>
      </w:r>
      <w:r w:rsidR="004949EC" w:rsidRPr="00411EF8">
        <w:rPr>
          <w:sz w:val="24"/>
          <w:szCs w:val="24"/>
          <w:lang w:eastAsia="en-US"/>
        </w:rPr>
        <w:t xml:space="preserve"> </w:t>
      </w:r>
      <w:r w:rsidR="00E71E4B">
        <w:rPr>
          <w:sz w:val="24"/>
          <w:szCs w:val="24"/>
          <w:lang w:val="es-ES" w:eastAsia="en-US"/>
        </w:rPr>
        <w:t xml:space="preserve">Tribunal Administrativo del Valle del Cauca que </w:t>
      </w:r>
      <w:r w:rsidR="008A04E7">
        <w:rPr>
          <w:sz w:val="24"/>
          <w:szCs w:val="24"/>
          <w:lang w:val="es-ES" w:eastAsia="en-US"/>
        </w:rPr>
        <w:t xml:space="preserve">allegue, en formato digital, </w:t>
      </w:r>
      <w:r w:rsidR="001820DB">
        <w:rPr>
          <w:sz w:val="24"/>
          <w:szCs w:val="24"/>
          <w:lang w:val="es-ES" w:eastAsia="en-US"/>
        </w:rPr>
        <w:t>copia d</w:t>
      </w:r>
      <w:r w:rsidR="008A04E7">
        <w:rPr>
          <w:sz w:val="24"/>
          <w:szCs w:val="24"/>
          <w:lang w:val="es-ES" w:eastAsia="en-US"/>
        </w:rPr>
        <w:t>el expediente</w:t>
      </w:r>
      <w:r w:rsidR="00E71E4B">
        <w:rPr>
          <w:sz w:val="24"/>
          <w:szCs w:val="24"/>
          <w:lang w:val="es-ES" w:eastAsia="en-US"/>
        </w:rPr>
        <w:t xml:space="preserve"> del </w:t>
      </w:r>
      <w:r w:rsidR="008A04E7">
        <w:rPr>
          <w:sz w:val="24"/>
          <w:szCs w:val="24"/>
          <w:lang w:val="es-ES" w:eastAsia="en-US"/>
        </w:rPr>
        <w:t xml:space="preserve">proceso tramitado </w:t>
      </w:r>
      <w:r w:rsidR="00AD6CE0">
        <w:rPr>
          <w:sz w:val="24"/>
          <w:szCs w:val="24"/>
          <w:lang w:val="es-ES" w:eastAsia="en-US"/>
        </w:rPr>
        <w:t>bajo</w:t>
      </w:r>
      <w:r w:rsidR="008A04E7">
        <w:rPr>
          <w:sz w:val="24"/>
          <w:szCs w:val="24"/>
          <w:lang w:val="es-ES" w:eastAsia="en-US"/>
        </w:rPr>
        <w:t xml:space="preserve"> el número de radicado </w:t>
      </w:r>
      <w:r w:rsidR="008A04E7" w:rsidRPr="00E71E4B">
        <w:rPr>
          <w:sz w:val="24"/>
          <w:szCs w:val="24"/>
        </w:rPr>
        <w:t>76001-23-33-000</w:t>
      </w:r>
      <w:r w:rsidR="001C6C23">
        <w:rPr>
          <w:sz w:val="24"/>
          <w:szCs w:val="24"/>
        </w:rPr>
        <w:t>-</w:t>
      </w:r>
      <w:r w:rsidR="008A04E7" w:rsidRPr="00E71E4B">
        <w:rPr>
          <w:sz w:val="24"/>
          <w:szCs w:val="24"/>
        </w:rPr>
        <w:t>2020-01074-00</w:t>
      </w:r>
      <w:r w:rsidR="008A04E7">
        <w:rPr>
          <w:sz w:val="24"/>
          <w:szCs w:val="24"/>
        </w:rPr>
        <w:t>.</w:t>
      </w:r>
    </w:p>
    <w:p w14:paraId="0B505732" w14:textId="67AE24C6" w:rsidR="008A04E7" w:rsidRDefault="008A04E7" w:rsidP="00E71E4B">
      <w:pPr>
        <w:tabs>
          <w:tab w:val="left" w:pos="1985"/>
        </w:tabs>
        <w:spacing w:line="276" w:lineRule="auto"/>
        <w:rPr>
          <w:sz w:val="24"/>
          <w:szCs w:val="24"/>
        </w:rPr>
      </w:pPr>
    </w:p>
    <w:p w14:paraId="1EC59C9E" w14:textId="6EB7AA62" w:rsidR="008A04E7" w:rsidRPr="008A04E7" w:rsidRDefault="00325F68" w:rsidP="008A04E7">
      <w:pPr>
        <w:tabs>
          <w:tab w:val="left" w:pos="1985"/>
        </w:tabs>
        <w:spacing w:line="276" w:lineRule="auto"/>
        <w:rPr>
          <w:sz w:val="24"/>
          <w:szCs w:val="24"/>
          <w:lang w:eastAsia="en-US"/>
        </w:rPr>
      </w:pPr>
      <w:r>
        <w:rPr>
          <w:b/>
          <w:sz w:val="24"/>
          <w:szCs w:val="24"/>
        </w:rPr>
        <w:t>DÉCIMO</w:t>
      </w:r>
      <w:r w:rsidR="00AD6CE0">
        <w:rPr>
          <w:b/>
          <w:sz w:val="24"/>
          <w:szCs w:val="24"/>
        </w:rPr>
        <w:t xml:space="preserve">: </w:t>
      </w:r>
      <w:r w:rsidR="00AD6CE0">
        <w:rPr>
          <w:b/>
          <w:sz w:val="24"/>
          <w:szCs w:val="24"/>
          <w:lang w:eastAsia="en-US"/>
        </w:rPr>
        <w:t>REQUERIR</w:t>
      </w:r>
      <w:r w:rsidR="008A04E7" w:rsidRPr="008A04E7">
        <w:rPr>
          <w:sz w:val="24"/>
          <w:szCs w:val="24"/>
          <w:lang w:eastAsia="en-US"/>
        </w:rPr>
        <w:t xml:space="preserve"> </w:t>
      </w:r>
      <w:r w:rsidR="008A04E7" w:rsidRPr="008A04E7">
        <w:rPr>
          <w:sz w:val="24"/>
          <w:szCs w:val="24"/>
          <w:lang w:val="es-ES_tradnl" w:eastAsia="en-US"/>
        </w:rPr>
        <w:t>al</w:t>
      </w:r>
      <w:r w:rsidR="008A04E7" w:rsidRPr="008A04E7">
        <w:rPr>
          <w:sz w:val="24"/>
          <w:szCs w:val="24"/>
          <w:lang w:eastAsia="en-US"/>
        </w:rPr>
        <w:t xml:space="preserve"> </w:t>
      </w:r>
      <w:r w:rsidR="008A04E7" w:rsidRPr="008A04E7">
        <w:rPr>
          <w:sz w:val="24"/>
          <w:szCs w:val="24"/>
          <w:lang w:val="es-ES" w:eastAsia="en-US"/>
        </w:rPr>
        <w:t>Tribunal Administrativo del Valle del Cauca</w:t>
      </w:r>
      <w:r w:rsidR="00AD6CE0">
        <w:rPr>
          <w:sz w:val="24"/>
          <w:szCs w:val="24"/>
          <w:lang w:val="es-ES" w:eastAsia="en-US"/>
        </w:rPr>
        <w:t xml:space="preserve"> para</w:t>
      </w:r>
      <w:r w:rsidR="008A04E7" w:rsidRPr="008A04E7">
        <w:rPr>
          <w:sz w:val="24"/>
          <w:szCs w:val="24"/>
          <w:lang w:val="es-ES" w:eastAsia="en-US"/>
        </w:rPr>
        <w:t xml:space="preserve"> que </w:t>
      </w:r>
      <w:r w:rsidR="008A04E7">
        <w:rPr>
          <w:sz w:val="24"/>
          <w:szCs w:val="24"/>
          <w:lang w:val="es-ES" w:eastAsia="en-US"/>
        </w:rPr>
        <w:t xml:space="preserve">informe el estado actual del proceso tramitado </w:t>
      </w:r>
      <w:r w:rsidR="00AD6CE0">
        <w:rPr>
          <w:sz w:val="24"/>
          <w:szCs w:val="24"/>
          <w:lang w:val="es-ES" w:eastAsia="en-US"/>
        </w:rPr>
        <w:t>bajo</w:t>
      </w:r>
      <w:r w:rsidR="008A04E7">
        <w:rPr>
          <w:sz w:val="24"/>
          <w:szCs w:val="24"/>
          <w:lang w:val="es-ES" w:eastAsia="en-US"/>
        </w:rPr>
        <w:t xml:space="preserve"> el número de radicado </w:t>
      </w:r>
      <w:r w:rsidR="008A04E7" w:rsidRPr="00E71E4B">
        <w:rPr>
          <w:sz w:val="24"/>
          <w:szCs w:val="24"/>
        </w:rPr>
        <w:t>76001-23-33-000</w:t>
      </w:r>
      <w:r w:rsidR="00E2325A">
        <w:rPr>
          <w:sz w:val="24"/>
          <w:szCs w:val="24"/>
        </w:rPr>
        <w:t>-</w:t>
      </w:r>
      <w:r w:rsidR="008A04E7" w:rsidRPr="00E71E4B">
        <w:rPr>
          <w:sz w:val="24"/>
          <w:szCs w:val="24"/>
        </w:rPr>
        <w:t>2020-01074-00</w:t>
      </w:r>
      <w:r w:rsidR="008A04E7">
        <w:rPr>
          <w:sz w:val="24"/>
          <w:szCs w:val="24"/>
        </w:rPr>
        <w:t>.</w:t>
      </w:r>
    </w:p>
    <w:p w14:paraId="045D9F32" w14:textId="77777777" w:rsidR="004949EC" w:rsidRPr="00E9203C" w:rsidRDefault="004949EC" w:rsidP="00825383">
      <w:pPr>
        <w:overflowPunct w:val="0"/>
        <w:autoSpaceDE w:val="0"/>
        <w:autoSpaceDN w:val="0"/>
        <w:adjustRightInd w:val="0"/>
        <w:spacing w:line="276" w:lineRule="auto"/>
        <w:textAlignment w:val="baseline"/>
        <w:rPr>
          <w:b/>
          <w:sz w:val="24"/>
          <w:szCs w:val="24"/>
          <w:lang w:eastAsia="en-US"/>
        </w:rPr>
      </w:pPr>
    </w:p>
    <w:p w14:paraId="49E1F3F7" w14:textId="29B36A68" w:rsidR="00EB3487" w:rsidRDefault="00325F68" w:rsidP="00B455B0">
      <w:pPr>
        <w:overflowPunct w:val="0"/>
        <w:autoSpaceDE w:val="0"/>
        <w:autoSpaceDN w:val="0"/>
        <w:adjustRightInd w:val="0"/>
        <w:spacing w:line="276" w:lineRule="auto"/>
        <w:textAlignment w:val="baseline"/>
        <w:rPr>
          <w:sz w:val="24"/>
          <w:szCs w:val="24"/>
          <w:lang w:val="es-ES"/>
        </w:rPr>
      </w:pPr>
      <w:r>
        <w:rPr>
          <w:b/>
          <w:sz w:val="24"/>
          <w:szCs w:val="24"/>
        </w:rPr>
        <w:t xml:space="preserve">DÉCIMO PRIMERO: </w:t>
      </w:r>
      <w:r w:rsidR="00174903" w:rsidRPr="00411EF8">
        <w:rPr>
          <w:b/>
          <w:sz w:val="24"/>
          <w:szCs w:val="24"/>
        </w:rPr>
        <w:t>SUSPENDER</w:t>
      </w:r>
      <w:r w:rsidR="00174903" w:rsidRPr="00411EF8">
        <w:rPr>
          <w:sz w:val="24"/>
          <w:szCs w:val="24"/>
        </w:rPr>
        <w:t xml:space="preserve"> </w:t>
      </w:r>
      <w:r w:rsidR="00174903" w:rsidRPr="00411EF8">
        <w:rPr>
          <w:sz w:val="24"/>
          <w:szCs w:val="24"/>
          <w:lang w:val="es-ES"/>
        </w:rPr>
        <w:t>los términos de la presente acción constitucional hasta tanto se dé cumplimiento a las órdenes impartidas en esta providencia y el expediente regrese al Despacho desde la Secretaría General.</w:t>
      </w:r>
    </w:p>
    <w:p w14:paraId="64E93B5D" w14:textId="77777777" w:rsidR="00E9203C" w:rsidRPr="00E9203C" w:rsidRDefault="00E9203C" w:rsidP="00B455B0">
      <w:pPr>
        <w:overflowPunct w:val="0"/>
        <w:autoSpaceDE w:val="0"/>
        <w:autoSpaceDN w:val="0"/>
        <w:adjustRightInd w:val="0"/>
        <w:spacing w:line="276" w:lineRule="auto"/>
        <w:textAlignment w:val="baseline"/>
        <w:rPr>
          <w:sz w:val="24"/>
          <w:szCs w:val="24"/>
          <w:lang w:val="es-ES" w:eastAsia="en-US"/>
        </w:rPr>
      </w:pPr>
    </w:p>
    <w:p w14:paraId="53970C63" w14:textId="536AF911" w:rsidR="00BE5393" w:rsidRPr="00411EF8" w:rsidRDefault="00BE5393" w:rsidP="00B455B0">
      <w:pPr>
        <w:overflowPunct w:val="0"/>
        <w:autoSpaceDE w:val="0"/>
        <w:autoSpaceDN w:val="0"/>
        <w:adjustRightInd w:val="0"/>
        <w:spacing w:line="276" w:lineRule="auto"/>
        <w:textAlignment w:val="baseline"/>
        <w:rPr>
          <w:rFonts w:eastAsia="Times New Roman"/>
          <w:sz w:val="24"/>
          <w:szCs w:val="24"/>
          <w:lang w:val="es-ES_tradnl" w:eastAsia="es-ES"/>
        </w:rPr>
      </w:pPr>
      <w:r w:rsidRPr="00411EF8">
        <w:rPr>
          <w:rFonts w:eastAsia="Times New Roman"/>
          <w:b/>
          <w:sz w:val="24"/>
          <w:szCs w:val="24"/>
          <w:lang w:val="es-ES_tradnl" w:eastAsia="es-ES"/>
        </w:rPr>
        <w:t>Notifíquese y Cúmplase</w:t>
      </w:r>
      <w:r w:rsidRPr="00411EF8">
        <w:rPr>
          <w:rFonts w:eastAsia="Times New Roman"/>
          <w:sz w:val="24"/>
          <w:szCs w:val="24"/>
          <w:lang w:val="es-ES_tradnl" w:eastAsia="es-ES"/>
        </w:rPr>
        <w:t>,</w:t>
      </w:r>
    </w:p>
    <w:p w14:paraId="19DC6F97" w14:textId="1E4BC470" w:rsidR="007B021F" w:rsidRPr="00411EF8" w:rsidRDefault="007B021F"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6874CE28" w:rsidR="000E3491" w:rsidRPr="00411EF8" w:rsidRDefault="000E3491"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6415D196" w14:textId="77777777" w:rsidR="00825383" w:rsidRPr="00411EF8" w:rsidRDefault="00825383"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411EF8">
        <w:rPr>
          <w:rFonts w:eastAsia="Times New Roman"/>
          <w:b/>
          <w:sz w:val="24"/>
          <w:szCs w:val="24"/>
          <w:lang w:val="es-ES_tradnl" w:eastAsia="es-ES"/>
        </w:rPr>
        <w:t>JAIME ENRIQUE RODRÍGUEZ NAVAS</w:t>
      </w:r>
    </w:p>
    <w:p w14:paraId="5AC42793" w14:textId="77777777" w:rsidR="00BE5393" w:rsidRPr="00411EF8" w:rsidRDefault="00BE5393" w:rsidP="00B455B0">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411EF8">
        <w:rPr>
          <w:rFonts w:eastAsia="Times New Roman"/>
          <w:b/>
          <w:sz w:val="24"/>
          <w:szCs w:val="24"/>
          <w:lang w:val="es-ES_tradnl" w:eastAsia="es-ES"/>
        </w:rPr>
        <w:t>Magistrado</w:t>
      </w:r>
    </w:p>
    <w:p w14:paraId="463F29E8" w14:textId="77777777" w:rsidR="004849BB" w:rsidRPr="00411EF8" w:rsidRDefault="004849BB" w:rsidP="00B455B0">
      <w:pPr>
        <w:spacing w:line="276" w:lineRule="auto"/>
      </w:pPr>
    </w:p>
    <w:sectPr w:rsidR="004849BB" w:rsidRPr="00411EF8"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0725" w14:textId="77777777" w:rsidR="00E66CE8" w:rsidRDefault="00E66CE8" w:rsidP="00117091">
      <w:r>
        <w:separator/>
      </w:r>
    </w:p>
  </w:endnote>
  <w:endnote w:type="continuationSeparator" w:id="0">
    <w:p w14:paraId="2EF9D209" w14:textId="77777777" w:rsidR="00E66CE8" w:rsidRDefault="00E66CE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E392C76"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8A5A99" w:rsidRPr="008A5A99">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E68BE66" w:rsidR="00A21194" w:rsidRPr="00B6429B" w:rsidRDefault="00A21194">
          <w:pPr>
            <w:pStyle w:val="Piedepgina"/>
            <w:jc w:val="center"/>
          </w:pPr>
          <w:r w:rsidRPr="00B6429B">
            <w:fldChar w:fldCharType="begin"/>
          </w:r>
          <w:r w:rsidRPr="00B6429B">
            <w:instrText>PAGE   \* MERGEFORMAT</w:instrText>
          </w:r>
          <w:r w:rsidRPr="00B6429B">
            <w:fldChar w:fldCharType="separate"/>
          </w:r>
          <w:r w:rsidR="008A5A99" w:rsidRPr="008A5A99">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BBFBA" w14:textId="77777777" w:rsidR="00E66CE8" w:rsidRDefault="00E66CE8" w:rsidP="00117091">
      <w:r>
        <w:separator/>
      </w:r>
    </w:p>
  </w:footnote>
  <w:footnote w:type="continuationSeparator" w:id="0">
    <w:p w14:paraId="217A6C1C" w14:textId="77777777" w:rsidR="00E66CE8" w:rsidRDefault="00E66CE8" w:rsidP="00117091">
      <w:r>
        <w:continuationSeparator/>
      </w:r>
    </w:p>
  </w:footnote>
  <w:footnote w:id="1">
    <w:p w14:paraId="67DB7C5E" w14:textId="77777777" w:rsidR="00CA57F6" w:rsidRPr="00CB74DF" w:rsidRDefault="00CA57F6" w:rsidP="00CA57F6">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9D7B45"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139A7DA0" w:rsidR="00D86793" w:rsidRPr="00B0551F" w:rsidRDefault="00D86793" w:rsidP="00E9203C">
    <w:pPr>
      <w:tabs>
        <w:tab w:val="center" w:pos="4252"/>
        <w:tab w:val="right" w:pos="8504"/>
      </w:tabs>
      <w:ind w:left="4252" w:hanging="4252"/>
      <w:jc w:val="right"/>
      <w:rPr>
        <w:b/>
        <w:color w:val="767171"/>
        <w:sz w:val="20"/>
        <w:szCs w:val="20"/>
        <w:lang w:val="es-ES"/>
      </w:rPr>
    </w:pPr>
    <w:r w:rsidRPr="00D86793">
      <w:rPr>
        <w:color w:val="767171"/>
        <w:sz w:val="20"/>
        <w:szCs w:val="20"/>
      </w:rPr>
      <w:t xml:space="preserve">Radicado: </w:t>
    </w:r>
    <w:r w:rsidR="001C6C23" w:rsidRPr="001C6C23">
      <w:rPr>
        <w:bCs/>
        <w:color w:val="767171"/>
        <w:sz w:val="20"/>
        <w:szCs w:val="20"/>
      </w:rPr>
      <w:t>11001-03-15-000-2021-01568-00</w:t>
    </w:r>
  </w:p>
  <w:p w14:paraId="4A73F58A" w14:textId="1E7C38AD" w:rsidR="00E9203C" w:rsidRPr="00E9203C" w:rsidRDefault="00D86793" w:rsidP="00E9203C">
    <w:pPr>
      <w:tabs>
        <w:tab w:val="center" w:pos="4252"/>
        <w:tab w:val="right" w:pos="8504"/>
      </w:tabs>
      <w:jc w:val="right"/>
      <w:rPr>
        <w:bCs/>
        <w:color w:val="767171"/>
        <w:sz w:val="20"/>
        <w:szCs w:val="20"/>
      </w:rPr>
    </w:pPr>
    <w:r w:rsidRPr="00D86793">
      <w:rPr>
        <w:color w:val="767171"/>
        <w:sz w:val="20"/>
        <w:szCs w:val="20"/>
      </w:rPr>
      <w:tab/>
      <w:t xml:space="preserve">Accionante: </w:t>
    </w:r>
    <w:r w:rsidR="001C6C23" w:rsidRPr="001C6C23">
      <w:rPr>
        <w:color w:val="767171"/>
        <w:sz w:val="20"/>
        <w:szCs w:val="20"/>
      </w:rPr>
      <w:t>María Nancy Granada Soto</w:t>
    </w:r>
  </w:p>
  <w:p w14:paraId="624CF74B" w14:textId="08E94B8F" w:rsidR="007B021F" w:rsidRPr="007B021F" w:rsidRDefault="007B021F" w:rsidP="007B021F">
    <w:pPr>
      <w:tabs>
        <w:tab w:val="center" w:pos="4252"/>
        <w:tab w:val="right" w:pos="8504"/>
      </w:tabs>
      <w:jc w:val="right"/>
      <w:rPr>
        <w:bCs/>
        <w:color w:val="767171"/>
        <w:sz w:val="20"/>
        <w:szCs w:val="20"/>
        <w:lang w:val="es-ES"/>
      </w:rPr>
    </w:pP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37E19"/>
    <w:rsid w:val="00047317"/>
    <w:rsid w:val="000572F7"/>
    <w:rsid w:val="00061B93"/>
    <w:rsid w:val="000728E0"/>
    <w:rsid w:val="00073869"/>
    <w:rsid w:val="00083B8F"/>
    <w:rsid w:val="00086E65"/>
    <w:rsid w:val="00094E7B"/>
    <w:rsid w:val="000972AC"/>
    <w:rsid w:val="0009751B"/>
    <w:rsid w:val="000C2B43"/>
    <w:rsid w:val="000C5DB7"/>
    <w:rsid w:val="000C7B4F"/>
    <w:rsid w:val="000D0E41"/>
    <w:rsid w:val="000D5563"/>
    <w:rsid w:val="000E2D62"/>
    <w:rsid w:val="000E3491"/>
    <w:rsid w:val="000F7C03"/>
    <w:rsid w:val="00117091"/>
    <w:rsid w:val="001314F6"/>
    <w:rsid w:val="00133F91"/>
    <w:rsid w:val="00151E0E"/>
    <w:rsid w:val="0015444A"/>
    <w:rsid w:val="00155E78"/>
    <w:rsid w:val="00166AF6"/>
    <w:rsid w:val="00174903"/>
    <w:rsid w:val="001820DB"/>
    <w:rsid w:val="00194CD0"/>
    <w:rsid w:val="001A5C79"/>
    <w:rsid w:val="001A746B"/>
    <w:rsid w:val="001C3C1F"/>
    <w:rsid w:val="001C6C23"/>
    <w:rsid w:val="001D4E62"/>
    <w:rsid w:val="001F4779"/>
    <w:rsid w:val="00201EC3"/>
    <w:rsid w:val="00214D23"/>
    <w:rsid w:val="002230E3"/>
    <w:rsid w:val="00246239"/>
    <w:rsid w:val="00254098"/>
    <w:rsid w:val="00254E4E"/>
    <w:rsid w:val="002603B7"/>
    <w:rsid w:val="00281874"/>
    <w:rsid w:val="0028665C"/>
    <w:rsid w:val="0029751C"/>
    <w:rsid w:val="002A1962"/>
    <w:rsid w:val="002B2BB8"/>
    <w:rsid w:val="002C12BC"/>
    <w:rsid w:val="002D43D6"/>
    <w:rsid w:val="002D480B"/>
    <w:rsid w:val="002E1978"/>
    <w:rsid w:val="002F03BA"/>
    <w:rsid w:val="00306BD4"/>
    <w:rsid w:val="0031514A"/>
    <w:rsid w:val="00325F68"/>
    <w:rsid w:val="003361BF"/>
    <w:rsid w:val="003512C0"/>
    <w:rsid w:val="00351D49"/>
    <w:rsid w:val="00353305"/>
    <w:rsid w:val="00360658"/>
    <w:rsid w:val="00361478"/>
    <w:rsid w:val="00374674"/>
    <w:rsid w:val="00383156"/>
    <w:rsid w:val="00383425"/>
    <w:rsid w:val="00384507"/>
    <w:rsid w:val="00387BBC"/>
    <w:rsid w:val="00391E61"/>
    <w:rsid w:val="00394A69"/>
    <w:rsid w:val="00396358"/>
    <w:rsid w:val="003A12C4"/>
    <w:rsid w:val="003B4515"/>
    <w:rsid w:val="003D1B94"/>
    <w:rsid w:val="003E3CA0"/>
    <w:rsid w:val="003F2BA3"/>
    <w:rsid w:val="003F47EC"/>
    <w:rsid w:val="003F4EE1"/>
    <w:rsid w:val="003F7FF5"/>
    <w:rsid w:val="0040213E"/>
    <w:rsid w:val="00402998"/>
    <w:rsid w:val="0040696B"/>
    <w:rsid w:val="00411EF8"/>
    <w:rsid w:val="004168CB"/>
    <w:rsid w:val="00416A10"/>
    <w:rsid w:val="004211FA"/>
    <w:rsid w:val="00424723"/>
    <w:rsid w:val="00430389"/>
    <w:rsid w:val="00430D89"/>
    <w:rsid w:val="00447956"/>
    <w:rsid w:val="0047256F"/>
    <w:rsid w:val="004849BB"/>
    <w:rsid w:val="004857F6"/>
    <w:rsid w:val="00491910"/>
    <w:rsid w:val="00491D4D"/>
    <w:rsid w:val="004924F7"/>
    <w:rsid w:val="004949EC"/>
    <w:rsid w:val="00497735"/>
    <w:rsid w:val="004A1D38"/>
    <w:rsid w:val="004A4030"/>
    <w:rsid w:val="004A59E5"/>
    <w:rsid w:val="004B1D89"/>
    <w:rsid w:val="004C1291"/>
    <w:rsid w:val="004D0896"/>
    <w:rsid w:val="004D5983"/>
    <w:rsid w:val="004D63F2"/>
    <w:rsid w:val="004E3D73"/>
    <w:rsid w:val="00505263"/>
    <w:rsid w:val="005127CB"/>
    <w:rsid w:val="00522073"/>
    <w:rsid w:val="00530CAD"/>
    <w:rsid w:val="005332B6"/>
    <w:rsid w:val="0054069D"/>
    <w:rsid w:val="0054077B"/>
    <w:rsid w:val="00566726"/>
    <w:rsid w:val="00581826"/>
    <w:rsid w:val="00585CA2"/>
    <w:rsid w:val="0059165A"/>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93DF4"/>
    <w:rsid w:val="006B25DA"/>
    <w:rsid w:val="006B2C74"/>
    <w:rsid w:val="006B3BF6"/>
    <w:rsid w:val="006D4799"/>
    <w:rsid w:val="006F1212"/>
    <w:rsid w:val="006F6047"/>
    <w:rsid w:val="0070023E"/>
    <w:rsid w:val="00701255"/>
    <w:rsid w:val="00706579"/>
    <w:rsid w:val="0072475A"/>
    <w:rsid w:val="00734A1C"/>
    <w:rsid w:val="0074235D"/>
    <w:rsid w:val="00745D63"/>
    <w:rsid w:val="00746E9B"/>
    <w:rsid w:val="00751389"/>
    <w:rsid w:val="00751493"/>
    <w:rsid w:val="00760DAF"/>
    <w:rsid w:val="007706B2"/>
    <w:rsid w:val="00773A85"/>
    <w:rsid w:val="007A77FE"/>
    <w:rsid w:val="007B021F"/>
    <w:rsid w:val="007B5458"/>
    <w:rsid w:val="007C0DAA"/>
    <w:rsid w:val="007C7F6D"/>
    <w:rsid w:val="007D3686"/>
    <w:rsid w:val="007D4A96"/>
    <w:rsid w:val="007E03C4"/>
    <w:rsid w:val="007F276C"/>
    <w:rsid w:val="007F3540"/>
    <w:rsid w:val="00817A38"/>
    <w:rsid w:val="008203B5"/>
    <w:rsid w:val="00822EDC"/>
    <w:rsid w:val="00823E1F"/>
    <w:rsid w:val="00825383"/>
    <w:rsid w:val="00835345"/>
    <w:rsid w:val="00854970"/>
    <w:rsid w:val="00866CDE"/>
    <w:rsid w:val="00866D55"/>
    <w:rsid w:val="00871943"/>
    <w:rsid w:val="00880936"/>
    <w:rsid w:val="008879C5"/>
    <w:rsid w:val="00893200"/>
    <w:rsid w:val="008A04E7"/>
    <w:rsid w:val="008A5A99"/>
    <w:rsid w:val="008B2DA2"/>
    <w:rsid w:val="008C0DBE"/>
    <w:rsid w:val="008C1523"/>
    <w:rsid w:val="008C4606"/>
    <w:rsid w:val="008C64B2"/>
    <w:rsid w:val="008D54E2"/>
    <w:rsid w:val="008D7532"/>
    <w:rsid w:val="008E19D3"/>
    <w:rsid w:val="00900BD2"/>
    <w:rsid w:val="00911C03"/>
    <w:rsid w:val="00911C2B"/>
    <w:rsid w:val="00914187"/>
    <w:rsid w:val="009210E8"/>
    <w:rsid w:val="009214E2"/>
    <w:rsid w:val="00940813"/>
    <w:rsid w:val="009705EE"/>
    <w:rsid w:val="0097196F"/>
    <w:rsid w:val="0097486A"/>
    <w:rsid w:val="00986FEF"/>
    <w:rsid w:val="00996286"/>
    <w:rsid w:val="009A4799"/>
    <w:rsid w:val="009A5798"/>
    <w:rsid w:val="009B50EF"/>
    <w:rsid w:val="009D3549"/>
    <w:rsid w:val="009F5813"/>
    <w:rsid w:val="00A043E7"/>
    <w:rsid w:val="00A0511A"/>
    <w:rsid w:val="00A15ACE"/>
    <w:rsid w:val="00A21194"/>
    <w:rsid w:val="00A25C52"/>
    <w:rsid w:val="00A26DEE"/>
    <w:rsid w:val="00A37038"/>
    <w:rsid w:val="00A4379F"/>
    <w:rsid w:val="00A45C55"/>
    <w:rsid w:val="00A467BD"/>
    <w:rsid w:val="00A73868"/>
    <w:rsid w:val="00A8702B"/>
    <w:rsid w:val="00AA2FDB"/>
    <w:rsid w:val="00AB33F4"/>
    <w:rsid w:val="00AC5837"/>
    <w:rsid w:val="00AD3B2F"/>
    <w:rsid w:val="00AD6CE0"/>
    <w:rsid w:val="00AE1E80"/>
    <w:rsid w:val="00AE2EC6"/>
    <w:rsid w:val="00AE5822"/>
    <w:rsid w:val="00AF634C"/>
    <w:rsid w:val="00B00068"/>
    <w:rsid w:val="00B04EDB"/>
    <w:rsid w:val="00B0551F"/>
    <w:rsid w:val="00B14389"/>
    <w:rsid w:val="00B251D5"/>
    <w:rsid w:val="00B455B0"/>
    <w:rsid w:val="00B5453F"/>
    <w:rsid w:val="00B57316"/>
    <w:rsid w:val="00B6429B"/>
    <w:rsid w:val="00B866C5"/>
    <w:rsid w:val="00B9314A"/>
    <w:rsid w:val="00B97E8B"/>
    <w:rsid w:val="00BB0DD6"/>
    <w:rsid w:val="00BB4935"/>
    <w:rsid w:val="00BB79AE"/>
    <w:rsid w:val="00BC412C"/>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91DA4"/>
    <w:rsid w:val="00CA09CB"/>
    <w:rsid w:val="00CA57F6"/>
    <w:rsid w:val="00CB3811"/>
    <w:rsid w:val="00CC660B"/>
    <w:rsid w:val="00CE2C4C"/>
    <w:rsid w:val="00D163C7"/>
    <w:rsid w:val="00D2756B"/>
    <w:rsid w:val="00D2782F"/>
    <w:rsid w:val="00D31837"/>
    <w:rsid w:val="00D43EFD"/>
    <w:rsid w:val="00D53A8F"/>
    <w:rsid w:val="00D57CEB"/>
    <w:rsid w:val="00D6129B"/>
    <w:rsid w:val="00D65D5E"/>
    <w:rsid w:val="00D67E46"/>
    <w:rsid w:val="00D729A8"/>
    <w:rsid w:val="00D86793"/>
    <w:rsid w:val="00DA1179"/>
    <w:rsid w:val="00DA2D15"/>
    <w:rsid w:val="00DA5CAF"/>
    <w:rsid w:val="00DB4688"/>
    <w:rsid w:val="00DB630F"/>
    <w:rsid w:val="00DB7A08"/>
    <w:rsid w:val="00DC4C5E"/>
    <w:rsid w:val="00DD05CC"/>
    <w:rsid w:val="00DE556F"/>
    <w:rsid w:val="00DE7123"/>
    <w:rsid w:val="00E06348"/>
    <w:rsid w:val="00E145E5"/>
    <w:rsid w:val="00E2325A"/>
    <w:rsid w:val="00E4328A"/>
    <w:rsid w:val="00E43983"/>
    <w:rsid w:val="00E45687"/>
    <w:rsid w:val="00E560B5"/>
    <w:rsid w:val="00E653CA"/>
    <w:rsid w:val="00E66CE8"/>
    <w:rsid w:val="00E70863"/>
    <w:rsid w:val="00E71E4B"/>
    <w:rsid w:val="00E800E8"/>
    <w:rsid w:val="00E87355"/>
    <w:rsid w:val="00E9203C"/>
    <w:rsid w:val="00EA58FA"/>
    <w:rsid w:val="00EB3487"/>
    <w:rsid w:val="00EB57EA"/>
    <w:rsid w:val="00EC3766"/>
    <w:rsid w:val="00EC38ED"/>
    <w:rsid w:val="00ED72BB"/>
    <w:rsid w:val="00EE50B9"/>
    <w:rsid w:val="00EF4CC1"/>
    <w:rsid w:val="00F01167"/>
    <w:rsid w:val="00F01884"/>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285D"/>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185947">
      <w:bodyDiv w:val="1"/>
      <w:marLeft w:val="0"/>
      <w:marRight w:val="0"/>
      <w:marTop w:val="0"/>
      <w:marBottom w:val="0"/>
      <w:divBdr>
        <w:top w:val="none" w:sz="0" w:space="0" w:color="auto"/>
        <w:left w:val="none" w:sz="0" w:space="0" w:color="auto"/>
        <w:bottom w:val="none" w:sz="0" w:space="0" w:color="auto"/>
        <w:right w:val="none" w:sz="0" w:space="0" w:color="auto"/>
      </w:divBdr>
    </w:div>
    <w:div w:id="157608888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01755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F6589-ECAE-47E9-8F88-7603510E4747}">
  <ds:schemaRefs>
    <ds:schemaRef ds:uri="http://schemas.openxmlformats.org/officeDocument/2006/bibliography"/>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1240</Words>
  <Characters>6822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2021-04-15T22:44:00Z</dcterms:created>
  <dcterms:modified xsi:type="dcterms:W3CDTF">2021-04-15T22:44:00Z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