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013CD" w14:textId="77777777" w:rsidR="000C5DB7" w:rsidRPr="00B024B5" w:rsidRDefault="000C5DB7" w:rsidP="00B024B5">
      <w:pPr>
        <w:pStyle w:val="Sinespaciado"/>
        <w:spacing w:line="276" w:lineRule="auto"/>
        <w:rPr>
          <w:color w:val="000000" w:themeColor="text1"/>
          <w:szCs w:val="24"/>
        </w:rPr>
      </w:pPr>
      <w:r w:rsidRPr="00B024B5">
        <w:rPr>
          <w:color w:val="000000" w:themeColor="text1"/>
          <w:szCs w:val="24"/>
        </w:rPr>
        <w:t>CONSEJERO PONENTE: JAIME ENRIQUE RODRÍGUEZ NAVAS</w:t>
      </w:r>
    </w:p>
    <w:p w14:paraId="0A37501D" w14:textId="77777777" w:rsidR="00F91B32" w:rsidRPr="00B024B5" w:rsidRDefault="00F91B32" w:rsidP="00B024B5">
      <w:pPr>
        <w:spacing w:line="276" w:lineRule="auto"/>
        <w:contextualSpacing/>
        <w:rPr>
          <w:rFonts w:ascii="Arial" w:hAnsi="Arial" w:cs="Arial"/>
          <w:b/>
          <w:bCs/>
          <w:color w:val="000000" w:themeColor="text1"/>
        </w:rPr>
      </w:pPr>
    </w:p>
    <w:p w14:paraId="27DAFC7B" w14:textId="48EDF7F1" w:rsidR="000C5DB7" w:rsidRPr="00B024B5" w:rsidRDefault="000C5DB7" w:rsidP="00B024B5">
      <w:pPr>
        <w:spacing w:line="276" w:lineRule="auto"/>
        <w:contextualSpacing/>
        <w:rPr>
          <w:rFonts w:ascii="Arial" w:hAnsi="Arial" w:cs="Arial"/>
          <w:bCs/>
          <w:color w:val="000000" w:themeColor="text1"/>
        </w:rPr>
      </w:pPr>
      <w:r w:rsidRPr="00B024B5">
        <w:rPr>
          <w:rFonts w:ascii="Arial" w:hAnsi="Arial" w:cs="Arial"/>
          <w:bCs/>
          <w:color w:val="000000" w:themeColor="text1"/>
        </w:rPr>
        <w:t xml:space="preserve">Bogotá D.C., </w:t>
      </w:r>
      <w:r w:rsidR="00261EFB" w:rsidRPr="00B024B5">
        <w:rPr>
          <w:rFonts w:ascii="Arial" w:hAnsi="Arial" w:cs="Arial"/>
          <w:bCs/>
          <w:color w:val="000000" w:themeColor="text1"/>
        </w:rPr>
        <w:t>veintiséis</w:t>
      </w:r>
      <w:r w:rsidR="0047256F" w:rsidRPr="00B024B5">
        <w:rPr>
          <w:rFonts w:ascii="Arial" w:hAnsi="Arial" w:cs="Arial"/>
          <w:bCs/>
          <w:color w:val="000000" w:themeColor="text1"/>
        </w:rPr>
        <w:t xml:space="preserve"> (</w:t>
      </w:r>
      <w:r w:rsidR="00261EFB" w:rsidRPr="00B024B5">
        <w:rPr>
          <w:rFonts w:ascii="Arial" w:hAnsi="Arial" w:cs="Arial"/>
          <w:bCs/>
          <w:color w:val="000000" w:themeColor="text1"/>
        </w:rPr>
        <w:t>26</w:t>
      </w:r>
      <w:r w:rsidR="0047256F" w:rsidRPr="00B024B5">
        <w:rPr>
          <w:rFonts w:ascii="Arial" w:hAnsi="Arial" w:cs="Arial"/>
          <w:bCs/>
          <w:color w:val="000000" w:themeColor="text1"/>
        </w:rPr>
        <w:t xml:space="preserve">) </w:t>
      </w:r>
      <w:r w:rsidRPr="00B024B5">
        <w:rPr>
          <w:rFonts w:ascii="Arial" w:hAnsi="Arial" w:cs="Arial"/>
          <w:bCs/>
          <w:color w:val="000000" w:themeColor="text1"/>
        </w:rPr>
        <w:t>de</w:t>
      </w:r>
      <w:r w:rsidR="0047256F" w:rsidRPr="00B024B5">
        <w:rPr>
          <w:rFonts w:ascii="Arial" w:hAnsi="Arial" w:cs="Arial"/>
          <w:bCs/>
          <w:color w:val="000000" w:themeColor="text1"/>
        </w:rPr>
        <w:t xml:space="preserve"> </w:t>
      </w:r>
      <w:r w:rsidR="00261EFB" w:rsidRPr="00B024B5">
        <w:rPr>
          <w:rFonts w:ascii="Arial" w:hAnsi="Arial" w:cs="Arial"/>
          <w:bCs/>
          <w:color w:val="000000" w:themeColor="text1"/>
        </w:rPr>
        <w:t>marzo</w:t>
      </w:r>
      <w:r w:rsidR="00565CA3" w:rsidRPr="00B024B5">
        <w:rPr>
          <w:rFonts w:ascii="Arial" w:hAnsi="Arial" w:cs="Arial"/>
          <w:bCs/>
          <w:color w:val="000000" w:themeColor="text1"/>
        </w:rPr>
        <w:t xml:space="preserve"> de</w:t>
      </w:r>
      <w:r w:rsidRPr="00B024B5">
        <w:rPr>
          <w:rFonts w:ascii="Arial" w:hAnsi="Arial" w:cs="Arial"/>
          <w:bCs/>
          <w:color w:val="000000" w:themeColor="text1"/>
        </w:rPr>
        <w:t xml:space="preserve"> dos mil </w:t>
      </w:r>
      <w:r w:rsidR="00C87516" w:rsidRPr="00B024B5">
        <w:rPr>
          <w:rFonts w:ascii="Arial" w:hAnsi="Arial" w:cs="Arial"/>
          <w:bCs/>
          <w:color w:val="000000" w:themeColor="text1"/>
        </w:rPr>
        <w:t>veint</w:t>
      </w:r>
      <w:r w:rsidR="00565CA3" w:rsidRPr="00B024B5">
        <w:rPr>
          <w:rFonts w:ascii="Arial" w:hAnsi="Arial" w:cs="Arial"/>
          <w:bCs/>
          <w:color w:val="000000" w:themeColor="text1"/>
        </w:rPr>
        <w:t>iuno</w:t>
      </w:r>
      <w:r w:rsidRPr="00B024B5">
        <w:rPr>
          <w:rFonts w:ascii="Arial" w:hAnsi="Arial" w:cs="Arial"/>
          <w:bCs/>
          <w:color w:val="000000" w:themeColor="text1"/>
        </w:rPr>
        <w:t xml:space="preserve"> (</w:t>
      </w:r>
      <w:r w:rsidR="00565CA3" w:rsidRPr="00B024B5">
        <w:rPr>
          <w:rFonts w:ascii="Arial" w:hAnsi="Arial" w:cs="Arial"/>
          <w:bCs/>
          <w:color w:val="000000" w:themeColor="text1"/>
        </w:rPr>
        <w:t>2021</w:t>
      </w:r>
      <w:r w:rsidRPr="00B024B5">
        <w:rPr>
          <w:rFonts w:ascii="Arial" w:hAnsi="Arial" w:cs="Arial"/>
          <w:bCs/>
          <w:color w:val="000000" w:themeColor="text1"/>
        </w:rPr>
        <w:t>).</w:t>
      </w:r>
    </w:p>
    <w:p w14:paraId="5DAB6C7B" w14:textId="77777777" w:rsidR="00F91B32" w:rsidRPr="00B024B5" w:rsidRDefault="00F91B32" w:rsidP="00B024B5">
      <w:pPr>
        <w:spacing w:line="276" w:lineRule="auto"/>
        <w:contextualSpacing/>
        <w:rPr>
          <w:rFonts w:ascii="Arial" w:hAnsi="Arial" w:cs="Arial"/>
          <w:b/>
          <w:color w:val="000000" w:themeColor="text1"/>
        </w:rPr>
      </w:pPr>
    </w:p>
    <w:p w14:paraId="1B0DAD8A" w14:textId="77777777" w:rsidR="008B3D29" w:rsidRPr="00B024B5" w:rsidRDefault="008B3D29" w:rsidP="00B024B5">
      <w:pPr>
        <w:spacing w:line="276" w:lineRule="auto"/>
        <w:ind w:left="1985" w:hanging="1985"/>
        <w:contextualSpacing/>
        <w:rPr>
          <w:rFonts w:ascii="Arial" w:hAnsi="Arial" w:cs="Arial"/>
          <w:b/>
          <w:color w:val="000000" w:themeColor="text1"/>
        </w:rPr>
      </w:pPr>
      <w:r w:rsidRPr="00B024B5">
        <w:rPr>
          <w:rFonts w:ascii="Arial" w:hAnsi="Arial" w:cs="Arial"/>
          <w:b/>
          <w:color w:val="000000" w:themeColor="text1"/>
        </w:rPr>
        <w:t xml:space="preserve">Referencia: </w:t>
      </w:r>
      <w:r w:rsidRPr="00B024B5">
        <w:rPr>
          <w:rFonts w:ascii="Arial" w:hAnsi="Arial" w:cs="Arial"/>
          <w:b/>
          <w:color w:val="000000" w:themeColor="text1"/>
        </w:rPr>
        <w:tab/>
      </w:r>
      <w:r w:rsidRPr="00B024B5">
        <w:rPr>
          <w:rFonts w:ascii="Arial" w:hAnsi="Arial" w:cs="Arial"/>
          <w:color w:val="000000" w:themeColor="text1"/>
        </w:rPr>
        <w:t>Acción de Tutela</w:t>
      </w:r>
    </w:p>
    <w:p w14:paraId="76C759DA" w14:textId="77777777" w:rsidR="008B3D29" w:rsidRPr="00B024B5" w:rsidRDefault="008B3D29" w:rsidP="00B024B5">
      <w:pPr>
        <w:tabs>
          <w:tab w:val="left" w:pos="1985"/>
        </w:tabs>
        <w:spacing w:line="276" w:lineRule="auto"/>
        <w:contextualSpacing/>
        <w:rPr>
          <w:rFonts w:ascii="Arial" w:hAnsi="Arial" w:cs="Arial"/>
          <w:color w:val="000000" w:themeColor="text1"/>
        </w:rPr>
      </w:pPr>
      <w:r w:rsidRPr="00B024B5">
        <w:rPr>
          <w:rFonts w:ascii="Arial" w:hAnsi="Arial" w:cs="Arial"/>
          <w:b/>
          <w:color w:val="000000" w:themeColor="text1"/>
        </w:rPr>
        <w:t>Radicación:</w:t>
      </w:r>
      <w:r w:rsidRPr="00B024B5">
        <w:rPr>
          <w:rFonts w:ascii="Arial" w:hAnsi="Arial" w:cs="Arial"/>
          <w:b/>
          <w:color w:val="000000" w:themeColor="text1"/>
        </w:rPr>
        <w:tab/>
      </w:r>
      <w:r w:rsidRPr="00B024B5">
        <w:rPr>
          <w:rFonts w:ascii="Arial" w:hAnsi="Arial" w:cs="Arial"/>
          <w:color w:val="000000" w:themeColor="text1"/>
        </w:rPr>
        <w:t>11001-03-15-000-2020-05264-00</w:t>
      </w:r>
    </w:p>
    <w:p w14:paraId="58CEEE6A" w14:textId="77777777" w:rsidR="008B3D29" w:rsidRPr="00B024B5" w:rsidRDefault="008B3D29" w:rsidP="00B024B5">
      <w:pPr>
        <w:spacing w:line="276" w:lineRule="auto"/>
        <w:ind w:left="1985" w:hanging="1985"/>
        <w:contextualSpacing/>
        <w:rPr>
          <w:rFonts w:ascii="Arial" w:hAnsi="Arial" w:cs="Arial"/>
          <w:b/>
          <w:color w:val="000000" w:themeColor="text1"/>
        </w:rPr>
      </w:pPr>
      <w:r w:rsidRPr="00B024B5">
        <w:rPr>
          <w:rFonts w:ascii="Arial" w:hAnsi="Arial" w:cs="Arial"/>
          <w:b/>
          <w:color w:val="000000" w:themeColor="text1"/>
        </w:rPr>
        <w:t>Accionante:</w:t>
      </w:r>
      <w:r w:rsidRPr="00B024B5">
        <w:rPr>
          <w:rFonts w:ascii="Arial" w:hAnsi="Arial" w:cs="Arial"/>
          <w:b/>
          <w:color w:val="000000" w:themeColor="text1"/>
        </w:rPr>
        <w:tab/>
      </w:r>
      <w:r w:rsidRPr="00B024B5">
        <w:rPr>
          <w:rFonts w:ascii="Arial" w:hAnsi="Arial" w:cs="Arial"/>
          <w:color w:val="000000" w:themeColor="text1"/>
        </w:rPr>
        <w:t xml:space="preserve">Asociación de Armadores Pesqueros de Colombia (ASOARPESCOL) y </w:t>
      </w:r>
      <w:r w:rsidRPr="00B024B5">
        <w:rPr>
          <w:rFonts w:ascii="Arial" w:eastAsia="Times New Roman" w:hAnsi="Arial" w:cs="Arial"/>
          <w:color w:val="000000" w:themeColor="text1"/>
        </w:rPr>
        <w:t xml:space="preserve">Diego Andrés Triana Trujillo </w:t>
      </w:r>
      <w:r w:rsidRPr="00B024B5">
        <w:rPr>
          <w:rFonts w:ascii="Arial" w:hAnsi="Arial" w:cs="Arial"/>
          <w:color w:val="000000" w:themeColor="text1"/>
        </w:rPr>
        <w:t>como agente oficioso de “los demás pescadores industriales”.</w:t>
      </w:r>
    </w:p>
    <w:p w14:paraId="159D39D8" w14:textId="1A34CCD5" w:rsidR="008B3D29" w:rsidRPr="00B024B5" w:rsidRDefault="008B3D29" w:rsidP="00B024B5">
      <w:pPr>
        <w:tabs>
          <w:tab w:val="left" w:pos="1985"/>
        </w:tabs>
        <w:spacing w:line="276" w:lineRule="auto"/>
        <w:ind w:left="1985" w:right="51" w:hanging="1985"/>
        <w:contextualSpacing/>
        <w:rPr>
          <w:rFonts w:ascii="Arial" w:hAnsi="Arial" w:cs="Arial"/>
          <w:bCs/>
          <w:color w:val="000000" w:themeColor="text1"/>
        </w:rPr>
      </w:pPr>
      <w:r w:rsidRPr="00B024B5">
        <w:rPr>
          <w:rFonts w:ascii="Arial" w:hAnsi="Arial" w:cs="Arial"/>
          <w:b/>
          <w:color w:val="000000" w:themeColor="text1"/>
        </w:rPr>
        <w:t>Accionados:</w:t>
      </w:r>
      <w:r w:rsidRPr="00B024B5">
        <w:rPr>
          <w:rFonts w:ascii="Arial" w:hAnsi="Arial" w:cs="Arial"/>
          <w:b/>
          <w:color w:val="000000" w:themeColor="text1"/>
        </w:rPr>
        <w:tab/>
      </w:r>
      <w:r w:rsidRPr="00B024B5">
        <w:rPr>
          <w:rFonts w:ascii="Arial" w:hAnsi="Arial" w:cs="Arial"/>
          <w:bCs/>
          <w:color w:val="000000" w:themeColor="text1"/>
        </w:rPr>
        <w:t xml:space="preserve">Sección Primera del Consejo de Estado y </w:t>
      </w:r>
      <w:r w:rsidR="009109F6" w:rsidRPr="00B024B5">
        <w:rPr>
          <w:rFonts w:ascii="Arial" w:hAnsi="Arial" w:cs="Arial"/>
          <w:bCs/>
          <w:color w:val="000000" w:themeColor="text1"/>
        </w:rPr>
        <w:t xml:space="preserve">Subsección B de la </w:t>
      </w:r>
      <w:r w:rsidRPr="00B024B5">
        <w:rPr>
          <w:rFonts w:ascii="Arial" w:hAnsi="Arial" w:cs="Arial"/>
          <w:bCs/>
          <w:color w:val="000000" w:themeColor="text1"/>
        </w:rPr>
        <w:t xml:space="preserve">Sección Primera del Tribunal Administrativo de Cundinamarca </w:t>
      </w:r>
    </w:p>
    <w:p w14:paraId="02EB378F" w14:textId="77777777" w:rsidR="000C5DB7" w:rsidRPr="00B024B5" w:rsidRDefault="000C5DB7" w:rsidP="00B024B5">
      <w:pPr>
        <w:tabs>
          <w:tab w:val="left" w:pos="8222"/>
        </w:tabs>
        <w:spacing w:line="276" w:lineRule="auto"/>
        <w:ind w:right="51"/>
        <w:contextualSpacing/>
        <w:rPr>
          <w:rFonts w:ascii="Arial" w:hAnsi="Arial" w:cs="Arial"/>
          <w:b/>
          <w:color w:val="000000" w:themeColor="text1"/>
        </w:rPr>
      </w:pPr>
    </w:p>
    <w:p w14:paraId="33BB1AA0" w14:textId="3D5526D2" w:rsidR="000C5DB7" w:rsidRPr="00B024B5" w:rsidRDefault="000C5DB7" w:rsidP="00B024B5">
      <w:pPr>
        <w:pBdr>
          <w:bottom w:val="single" w:sz="12" w:space="0" w:color="auto"/>
        </w:pBdr>
        <w:spacing w:line="276" w:lineRule="auto"/>
        <w:ind w:left="2832" w:hanging="2832"/>
        <w:contextualSpacing/>
        <w:rPr>
          <w:rFonts w:ascii="Arial" w:hAnsi="Arial" w:cs="Arial"/>
          <w:b/>
          <w:color w:val="000000" w:themeColor="text1"/>
        </w:rPr>
      </w:pPr>
      <w:r w:rsidRPr="00B024B5">
        <w:rPr>
          <w:rFonts w:ascii="Arial" w:hAnsi="Arial" w:cs="Arial"/>
          <w:b/>
          <w:color w:val="000000" w:themeColor="text1"/>
        </w:rPr>
        <w:t xml:space="preserve">SENTENCIA DE </w:t>
      </w:r>
      <w:r w:rsidR="008B3D29" w:rsidRPr="00B024B5">
        <w:rPr>
          <w:rFonts w:ascii="Arial" w:hAnsi="Arial" w:cs="Arial"/>
          <w:b/>
          <w:color w:val="000000" w:themeColor="text1"/>
        </w:rPr>
        <w:t>PRIMER</w:t>
      </w:r>
      <w:r w:rsidR="00B70B9C" w:rsidRPr="00B024B5">
        <w:rPr>
          <w:rFonts w:ascii="Arial" w:hAnsi="Arial" w:cs="Arial"/>
          <w:b/>
          <w:color w:val="000000" w:themeColor="text1"/>
        </w:rPr>
        <w:t>A</w:t>
      </w:r>
      <w:r w:rsidRPr="00B024B5">
        <w:rPr>
          <w:rFonts w:ascii="Arial" w:hAnsi="Arial" w:cs="Arial"/>
          <w:b/>
          <w:color w:val="000000" w:themeColor="text1"/>
        </w:rPr>
        <w:t xml:space="preserve"> INSTANCIA</w:t>
      </w:r>
    </w:p>
    <w:p w14:paraId="6A05A809" w14:textId="77777777" w:rsidR="000C5DB7" w:rsidRPr="00B024B5" w:rsidRDefault="000C5DB7" w:rsidP="00B024B5">
      <w:pPr>
        <w:spacing w:line="276" w:lineRule="auto"/>
        <w:contextualSpacing/>
        <w:jc w:val="center"/>
        <w:rPr>
          <w:rFonts w:ascii="Arial" w:hAnsi="Arial" w:cs="Arial"/>
          <w:b/>
          <w:color w:val="000000" w:themeColor="text1"/>
        </w:rPr>
      </w:pPr>
    </w:p>
    <w:p w14:paraId="3FC18551" w14:textId="73D11908" w:rsidR="0097486A" w:rsidRPr="00B024B5" w:rsidRDefault="000C5DB7" w:rsidP="00B024B5">
      <w:pPr>
        <w:tabs>
          <w:tab w:val="left" w:pos="0"/>
        </w:tabs>
        <w:spacing w:line="276" w:lineRule="auto"/>
        <w:contextualSpacing/>
        <w:jc w:val="both"/>
        <w:rPr>
          <w:rFonts w:ascii="Arial" w:hAnsi="Arial" w:cs="Arial"/>
          <w:color w:val="000000" w:themeColor="text1"/>
        </w:rPr>
      </w:pPr>
      <w:r w:rsidRPr="00B024B5">
        <w:rPr>
          <w:rFonts w:ascii="Arial" w:hAnsi="Arial" w:cs="Arial"/>
          <w:color w:val="000000" w:themeColor="text1"/>
        </w:rPr>
        <w:t>La Sala decide</w:t>
      </w:r>
      <w:r w:rsidR="0097486A" w:rsidRPr="00B024B5">
        <w:rPr>
          <w:rFonts w:ascii="Arial" w:hAnsi="Arial" w:cs="Arial"/>
          <w:color w:val="000000" w:themeColor="text1"/>
        </w:rPr>
        <w:t xml:space="preserve"> la </w:t>
      </w:r>
      <w:r w:rsidR="008B3D29" w:rsidRPr="00B024B5">
        <w:rPr>
          <w:rFonts w:ascii="Arial" w:hAnsi="Arial" w:cs="Arial"/>
          <w:color w:val="000000" w:themeColor="text1"/>
        </w:rPr>
        <w:t>solicitud de amparo</w:t>
      </w:r>
      <w:r w:rsidR="0097486A" w:rsidRPr="00B024B5">
        <w:rPr>
          <w:rFonts w:ascii="Arial" w:hAnsi="Arial" w:cs="Arial"/>
          <w:color w:val="000000" w:themeColor="text1"/>
        </w:rPr>
        <w:t xml:space="preserve"> </w:t>
      </w:r>
      <w:r w:rsidR="002A5443" w:rsidRPr="00B024B5">
        <w:rPr>
          <w:rFonts w:ascii="Arial" w:hAnsi="Arial" w:cs="Arial"/>
          <w:color w:val="000000" w:themeColor="text1"/>
        </w:rPr>
        <w:t>presentada por</w:t>
      </w:r>
      <w:r w:rsidR="00703071" w:rsidRPr="00B024B5">
        <w:rPr>
          <w:rFonts w:ascii="Arial" w:hAnsi="Arial" w:cs="Arial"/>
          <w:color w:val="000000" w:themeColor="text1"/>
        </w:rPr>
        <w:t xml:space="preserve"> </w:t>
      </w:r>
      <w:r w:rsidR="00703071" w:rsidRPr="00B024B5">
        <w:rPr>
          <w:rFonts w:ascii="Arial" w:eastAsia="Times New Roman" w:hAnsi="Arial" w:cs="Arial"/>
          <w:color w:val="000000" w:themeColor="text1"/>
        </w:rPr>
        <w:t>Diego Andrés Triana Trujillo</w:t>
      </w:r>
      <w:r w:rsidR="00285DEA" w:rsidRPr="00B024B5">
        <w:rPr>
          <w:rFonts w:ascii="Arial" w:eastAsia="Times New Roman" w:hAnsi="Arial" w:cs="Arial"/>
          <w:color w:val="000000" w:themeColor="text1"/>
        </w:rPr>
        <w:t xml:space="preserve"> en representación de</w:t>
      </w:r>
      <w:r w:rsidR="0097486A" w:rsidRPr="00B024B5">
        <w:rPr>
          <w:rFonts w:ascii="Arial" w:hAnsi="Arial" w:cs="Arial"/>
          <w:color w:val="000000" w:themeColor="text1"/>
        </w:rPr>
        <w:t xml:space="preserve"> </w:t>
      </w:r>
      <w:r w:rsidR="008B3D29" w:rsidRPr="00B024B5">
        <w:rPr>
          <w:rFonts w:ascii="Arial" w:hAnsi="Arial" w:cs="Arial"/>
          <w:color w:val="000000" w:themeColor="text1"/>
        </w:rPr>
        <w:t>la Asociación de Armadores Pesqueros de Colombia –ASOARPESCOL– y como agente oficioso de “los demás pescadores industriales”,</w:t>
      </w:r>
      <w:r w:rsidR="002A5443" w:rsidRPr="00B024B5">
        <w:rPr>
          <w:rFonts w:ascii="Arial" w:hAnsi="Arial" w:cs="Arial"/>
          <w:bCs/>
          <w:color w:val="000000" w:themeColor="text1"/>
        </w:rPr>
        <w:t xml:space="preserve"> en</w:t>
      </w:r>
      <w:r w:rsidR="0097486A" w:rsidRPr="00B024B5">
        <w:rPr>
          <w:rFonts w:ascii="Arial" w:hAnsi="Arial" w:cs="Arial"/>
          <w:color w:val="000000" w:themeColor="text1"/>
        </w:rPr>
        <w:t xml:space="preserve"> contra</w:t>
      </w:r>
      <w:r w:rsidR="002A5443" w:rsidRPr="00B024B5">
        <w:rPr>
          <w:rFonts w:ascii="Arial" w:hAnsi="Arial" w:cs="Arial"/>
          <w:color w:val="000000" w:themeColor="text1"/>
        </w:rPr>
        <w:t xml:space="preserve"> de</w:t>
      </w:r>
      <w:r w:rsidR="0097486A" w:rsidRPr="00B024B5">
        <w:rPr>
          <w:rFonts w:ascii="Arial" w:hAnsi="Arial" w:cs="Arial"/>
          <w:color w:val="000000" w:themeColor="text1"/>
        </w:rPr>
        <w:t xml:space="preserve"> </w:t>
      </w:r>
      <w:r w:rsidR="008B3D29" w:rsidRPr="00B024B5">
        <w:rPr>
          <w:rFonts w:ascii="Arial" w:hAnsi="Arial" w:cs="Arial"/>
          <w:color w:val="000000" w:themeColor="text1"/>
        </w:rPr>
        <w:t xml:space="preserve">la </w:t>
      </w:r>
      <w:r w:rsidR="008B3D29" w:rsidRPr="00B024B5">
        <w:rPr>
          <w:rFonts w:ascii="Arial" w:hAnsi="Arial" w:cs="Arial"/>
          <w:bCs/>
          <w:color w:val="000000" w:themeColor="text1"/>
        </w:rPr>
        <w:t>Sección Primera del Consejo de Estado y la</w:t>
      </w:r>
      <w:r w:rsidR="009109F6" w:rsidRPr="00B024B5">
        <w:rPr>
          <w:rFonts w:ascii="Arial" w:hAnsi="Arial" w:cs="Arial"/>
          <w:bCs/>
          <w:color w:val="000000" w:themeColor="text1"/>
        </w:rPr>
        <w:t xml:space="preserve"> Subsección B de la</w:t>
      </w:r>
      <w:r w:rsidR="008B3D29" w:rsidRPr="00B024B5">
        <w:rPr>
          <w:rFonts w:ascii="Arial" w:hAnsi="Arial" w:cs="Arial"/>
          <w:bCs/>
          <w:color w:val="000000" w:themeColor="text1"/>
        </w:rPr>
        <w:t xml:space="preserve"> Sección Primera del Tribunal Administrativo de Cundinamarca.</w:t>
      </w:r>
    </w:p>
    <w:p w14:paraId="0F10BAA5" w14:textId="77777777" w:rsidR="000C5DB7" w:rsidRPr="00B024B5" w:rsidRDefault="000C5DB7" w:rsidP="00B024B5">
      <w:pPr>
        <w:pStyle w:val="Ttulo1"/>
        <w:rPr>
          <w:rFonts w:cs="Arial"/>
          <w:color w:val="000000" w:themeColor="text1"/>
          <w:szCs w:val="24"/>
        </w:rPr>
      </w:pPr>
      <w:r w:rsidRPr="00B024B5">
        <w:rPr>
          <w:rFonts w:cs="Arial"/>
          <w:color w:val="000000" w:themeColor="text1"/>
          <w:szCs w:val="24"/>
        </w:rPr>
        <w:t>ANTECEDENTES</w:t>
      </w:r>
    </w:p>
    <w:p w14:paraId="23CFEFF6" w14:textId="1A795EDB" w:rsidR="00C94ABE" w:rsidRPr="00B024B5" w:rsidRDefault="004E64AA" w:rsidP="00B024B5">
      <w:pPr>
        <w:pStyle w:val="Ttulo2"/>
        <w:numPr>
          <w:ilvl w:val="0"/>
          <w:numId w:val="0"/>
        </w:numPr>
        <w:spacing w:line="276" w:lineRule="auto"/>
        <w:ind w:left="360" w:hanging="360"/>
        <w:jc w:val="both"/>
        <w:rPr>
          <w:rFonts w:cs="Arial"/>
          <w:color w:val="000000" w:themeColor="text1"/>
          <w:szCs w:val="24"/>
          <w:lang w:eastAsia="es-ES"/>
        </w:rPr>
      </w:pPr>
      <w:r w:rsidRPr="00B024B5">
        <w:rPr>
          <w:rFonts w:cs="Arial"/>
          <w:color w:val="000000" w:themeColor="text1"/>
          <w:szCs w:val="24"/>
          <w:lang w:eastAsia="es-ES"/>
        </w:rPr>
        <w:t xml:space="preserve">1.1. </w:t>
      </w:r>
      <w:r w:rsidR="000C5DB7" w:rsidRPr="00B024B5">
        <w:rPr>
          <w:rFonts w:cs="Arial"/>
          <w:color w:val="000000" w:themeColor="text1"/>
          <w:szCs w:val="24"/>
          <w:lang w:eastAsia="es-ES"/>
        </w:rPr>
        <w:t>Solicitud de tutela</w:t>
      </w:r>
    </w:p>
    <w:p w14:paraId="64FDA1A7" w14:textId="7ED5547C" w:rsidR="008B3D29" w:rsidRPr="00B024B5" w:rsidRDefault="008B3D29" w:rsidP="00B024B5">
      <w:pPr>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rPr>
        <w:t xml:space="preserve">Diego Andrés Triana Trujillo, en representación de la Asociación de </w:t>
      </w:r>
      <w:r w:rsidRPr="00B024B5">
        <w:rPr>
          <w:rFonts w:ascii="Arial" w:hAnsi="Arial" w:cs="Arial"/>
          <w:color w:val="000000" w:themeColor="text1"/>
        </w:rPr>
        <w:t>Armadores Pesqueros de Colombia –ASOARPESCOL– y como agente oficioso de “los demás pescadores industriales”, solicitó el amparo</w:t>
      </w:r>
      <w:r w:rsidR="00285DEA" w:rsidRPr="00B024B5">
        <w:rPr>
          <w:rStyle w:val="Refdenotaalpie"/>
          <w:rFonts w:ascii="Arial" w:hAnsi="Arial" w:cs="Arial"/>
          <w:color w:val="000000" w:themeColor="text1"/>
        </w:rPr>
        <w:footnoteReference w:id="1"/>
      </w:r>
      <w:r w:rsidRPr="00B024B5">
        <w:rPr>
          <w:rFonts w:ascii="Arial" w:hAnsi="Arial" w:cs="Arial"/>
          <w:color w:val="000000" w:themeColor="text1"/>
        </w:rPr>
        <w:t xml:space="preserve"> de sus derechos a la igualdad, al buen nombre, al trabajo, al debido proceso y al acceso a la administración de justicia. Lo anterior, en la medida en que consideró que estos fueron conculcados por </w:t>
      </w:r>
      <w:r w:rsidRPr="00B024B5">
        <w:rPr>
          <w:rFonts w:ascii="Arial" w:eastAsia="Times New Roman" w:hAnsi="Arial" w:cs="Arial"/>
          <w:color w:val="000000" w:themeColor="text1"/>
        </w:rPr>
        <w:t xml:space="preserve">la </w:t>
      </w:r>
      <w:r w:rsidR="009109F6" w:rsidRPr="00B024B5">
        <w:rPr>
          <w:rFonts w:ascii="Arial" w:eastAsia="Times New Roman" w:hAnsi="Arial" w:cs="Arial"/>
          <w:color w:val="000000" w:themeColor="text1"/>
        </w:rPr>
        <w:t xml:space="preserve">Subsección B de la </w:t>
      </w:r>
      <w:r w:rsidRPr="00B024B5">
        <w:rPr>
          <w:rFonts w:ascii="Arial" w:hAnsi="Arial" w:cs="Arial"/>
          <w:bCs/>
          <w:color w:val="000000" w:themeColor="text1"/>
        </w:rPr>
        <w:t>Sección Primera del Tribunal Administrativo de Cundinamarca y por la Sección Primera del Consejo de Estado</w:t>
      </w:r>
      <w:r w:rsidRPr="00B024B5">
        <w:rPr>
          <w:rFonts w:ascii="Arial" w:eastAsia="Times New Roman" w:hAnsi="Arial" w:cs="Arial"/>
          <w:color w:val="000000" w:themeColor="text1"/>
        </w:rPr>
        <w:t>, con ocasión de las sentencias que profiriero</w:t>
      </w:r>
      <w:r w:rsidR="00A278AC" w:rsidRPr="00B024B5">
        <w:rPr>
          <w:rFonts w:ascii="Arial" w:eastAsia="Times New Roman" w:hAnsi="Arial" w:cs="Arial"/>
          <w:color w:val="000000" w:themeColor="text1"/>
        </w:rPr>
        <w:t>n el 25 de julio de 2019 y el 11 de jun</w:t>
      </w:r>
      <w:r w:rsidRPr="00B024B5">
        <w:rPr>
          <w:rFonts w:ascii="Arial" w:eastAsia="Times New Roman" w:hAnsi="Arial" w:cs="Arial"/>
          <w:color w:val="000000" w:themeColor="text1"/>
        </w:rPr>
        <w:t>io de 2020, respectivamente, dentro del proceso de acción popular identificado con el número de radicación 2</w:t>
      </w:r>
      <w:r w:rsidR="004B1204" w:rsidRPr="00B024B5">
        <w:rPr>
          <w:rFonts w:ascii="Arial" w:eastAsia="Times New Roman" w:hAnsi="Arial" w:cs="Arial"/>
          <w:color w:val="000000" w:themeColor="text1"/>
        </w:rPr>
        <w:t>5000-23-24-000-2012-00078-00/01.</w:t>
      </w:r>
    </w:p>
    <w:p w14:paraId="41C8F396" w14:textId="77777777" w:rsidR="000C5DB7" w:rsidRPr="00B024B5" w:rsidRDefault="000C5DB7" w:rsidP="00B024B5">
      <w:pPr>
        <w:spacing w:line="276" w:lineRule="auto"/>
        <w:contextualSpacing/>
        <w:jc w:val="both"/>
        <w:rPr>
          <w:rFonts w:ascii="Arial" w:eastAsia="Verdana" w:hAnsi="Arial" w:cs="Arial"/>
          <w:color w:val="000000" w:themeColor="text1"/>
        </w:rPr>
      </w:pPr>
    </w:p>
    <w:p w14:paraId="58EE99FC" w14:textId="7FFF890E" w:rsidR="000C5DB7" w:rsidRPr="00B024B5" w:rsidRDefault="00C94ABE" w:rsidP="00B024B5">
      <w:pPr>
        <w:spacing w:line="276" w:lineRule="auto"/>
        <w:contextualSpacing/>
        <w:jc w:val="both"/>
        <w:rPr>
          <w:rFonts w:ascii="Arial" w:eastAsia="Verdana" w:hAnsi="Arial" w:cs="Arial"/>
          <w:b/>
          <w:color w:val="000000" w:themeColor="text1"/>
        </w:rPr>
      </w:pPr>
      <w:r w:rsidRPr="00B024B5">
        <w:rPr>
          <w:rFonts w:ascii="Arial" w:eastAsia="Verdana" w:hAnsi="Arial" w:cs="Arial"/>
          <w:b/>
          <w:color w:val="000000" w:themeColor="text1"/>
        </w:rPr>
        <w:t xml:space="preserve">1.2. </w:t>
      </w:r>
      <w:r w:rsidR="000C5DB7" w:rsidRPr="00B024B5">
        <w:rPr>
          <w:rFonts w:ascii="Arial" w:eastAsia="Verdana" w:hAnsi="Arial" w:cs="Arial"/>
          <w:b/>
          <w:color w:val="000000" w:themeColor="text1"/>
        </w:rPr>
        <w:t>Hechos</w:t>
      </w:r>
    </w:p>
    <w:p w14:paraId="0C969047" w14:textId="77777777" w:rsidR="00164849" w:rsidRPr="00B024B5" w:rsidRDefault="00164849" w:rsidP="00B024B5">
      <w:pPr>
        <w:spacing w:line="276" w:lineRule="auto"/>
        <w:contextualSpacing/>
        <w:jc w:val="both"/>
        <w:rPr>
          <w:rFonts w:ascii="Arial" w:hAnsi="Arial" w:cs="Arial"/>
          <w:bCs/>
          <w:color w:val="000000" w:themeColor="text1"/>
        </w:rPr>
      </w:pPr>
    </w:p>
    <w:p w14:paraId="58DC25A4" w14:textId="724C8FC2" w:rsidR="00355958" w:rsidRPr="00B024B5" w:rsidRDefault="00C94ABE" w:rsidP="00B024B5">
      <w:pPr>
        <w:spacing w:line="276" w:lineRule="auto"/>
        <w:contextualSpacing/>
        <w:jc w:val="both"/>
        <w:rPr>
          <w:rFonts w:ascii="Arial" w:hAnsi="Arial" w:cs="Arial"/>
          <w:color w:val="000000" w:themeColor="text1"/>
        </w:rPr>
      </w:pPr>
      <w:r w:rsidRPr="00B024B5">
        <w:rPr>
          <w:rFonts w:ascii="Arial" w:hAnsi="Arial" w:cs="Arial"/>
          <w:b/>
          <w:color w:val="000000" w:themeColor="text1"/>
          <w:lang w:eastAsia="en-US"/>
        </w:rPr>
        <w:t>1.</w:t>
      </w:r>
      <w:r w:rsidR="00D55A73" w:rsidRPr="00B024B5">
        <w:rPr>
          <w:rFonts w:ascii="Arial" w:hAnsi="Arial" w:cs="Arial"/>
          <w:b/>
          <w:color w:val="000000" w:themeColor="text1"/>
          <w:lang w:eastAsia="en-US"/>
        </w:rPr>
        <w:t>2.1</w:t>
      </w:r>
      <w:r w:rsidR="00164849" w:rsidRPr="00B024B5">
        <w:rPr>
          <w:rFonts w:ascii="Arial" w:hAnsi="Arial" w:cs="Arial"/>
          <w:b/>
          <w:color w:val="000000" w:themeColor="text1"/>
          <w:lang w:eastAsia="en-US"/>
        </w:rPr>
        <w:t xml:space="preserve">. </w:t>
      </w:r>
      <w:r w:rsidR="00055EB0">
        <w:rPr>
          <w:rFonts w:ascii="Arial" w:eastAsia="Verdana" w:hAnsi="Arial" w:cs="Arial"/>
          <w:color w:val="000000" w:themeColor="text1"/>
        </w:rPr>
        <w:t>L</w:t>
      </w:r>
      <w:r w:rsidR="00EB069E" w:rsidRPr="00B024B5">
        <w:rPr>
          <w:rFonts w:ascii="Arial" w:eastAsia="Verdana" w:hAnsi="Arial" w:cs="Arial"/>
          <w:color w:val="000000" w:themeColor="text1"/>
        </w:rPr>
        <w:t>a Federación de Trabajadores de la Pesca Artesanal de la Costa Pacífica Chocoana –Fedepesca– y el Consejo Comunitario de los Delfines de Chocó</w:t>
      </w:r>
      <w:r w:rsidR="008B64DA" w:rsidRPr="00B024B5">
        <w:rPr>
          <w:rFonts w:ascii="Arial" w:eastAsia="Verdana" w:hAnsi="Arial" w:cs="Arial"/>
          <w:color w:val="000000" w:themeColor="text1"/>
        </w:rPr>
        <w:t xml:space="preserve"> presentaron una acción popular </w:t>
      </w:r>
      <w:r w:rsidR="008B64DA" w:rsidRPr="00B024B5">
        <w:rPr>
          <w:rFonts w:ascii="Arial" w:hAnsi="Arial" w:cs="Arial"/>
          <w:color w:val="000000" w:themeColor="text1"/>
        </w:rPr>
        <w:t xml:space="preserve">en contra del </w:t>
      </w:r>
      <w:r w:rsidR="008B64DA" w:rsidRPr="00B024B5">
        <w:rPr>
          <w:rFonts w:ascii="Arial" w:hAnsi="Arial" w:cs="Arial"/>
          <w:bCs/>
          <w:color w:val="000000" w:themeColor="text1"/>
          <w:lang w:eastAsia="es-ES"/>
        </w:rPr>
        <w:t>Ministerio de Agricultura y Desarrollo Rural</w:t>
      </w:r>
      <w:r w:rsidR="004E64AA" w:rsidRPr="00B024B5">
        <w:rPr>
          <w:rFonts w:ascii="Arial" w:hAnsi="Arial" w:cs="Arial"/>
          <w:bCs/>
          <w:color w:val="000000" w:themeColor="text1"/>
          <w:lang w:eastAsia="es-ES"/>
        </w:rPr>
        <w:t>;</w:t>
      </w:r>
      <w:r w:rsidR="008B64DA" w:rsidRPr="00B024B5">
        <w:rPr>
          <w:rFonts w:ascii="Arial" w:hAnsi="Arial" w:cs="Arial"/>
          <w:bCs/>
          <w:color w:val="000000" w:themeColor="text1"/>
          <w:lang w:eastAsia="es-ES"/>
        </w:rPr>
        <w:t xml:space="preserve"> del</w:t>
      </w:r>
      <w:r w:rsidR="008B64DA" w:rsidRPr="00B024B5">
        <w:rPr>
          <w:rFonts w:ascii="Arial" w:hAnsi="Arial" w:cs="Arial"/>
          <w:color w:val="000000" w:themeColor="text1"/>
          <w:lang w:eastAsia="es-ES"/>
        </w:rPr>
        <w:t xml:space="preserve"> </w:t>
      </w:r>
      <w:r w:rsidR="008B64DA" w:rsidRPr="00B024B5">
        <w:rPr>
          <w:rFonts w:ascii="Arial" w:hAnsi="Arial" w:cs="Arial"/>
          <w:bCs/>
          <w:color w:val="000000" w:themeColor="text1"/>
          <w:lang w:eastAsia="es-ES"/>
        </w:rPr>
        <w:t>Ministerio de Ambiente y Desarrollo Sostenible</w:t>
      </w:r>
      <w:bookmarkStart w:id="0" w:name="_Hlk38466350"/>
      <w:r w:rsidR="00C42E28">
        <w:rPr>
          <w:rFonts w:ascii="Arial" w:hAnsi="Arial" w:cs="Arial"/>
          <w:bCs/>
          <w:color w:val="000000" w:themeColor="text1"/>
          <w:lang w:eastAsia="es-ES"/>
        </w:rPr>
        <w:t>,</w:t>
      </w:r>
      <w:r w:rsidR="008B64DA" w:rsidRPr="00B024B5">
        <w:rPr>
          <w:rFonts w:ascii="Arial" w:hAnsi="Arial" w:cs="Arial"/>
          <w:bCs/>
          <w:color w:val="000000" w:themeColor="text1"/>
          <w:lang w:eastAsia="es-ES"/>
        </w:rPr>
        <w:t xml:space="preserve"> del Instituto Colombiano </w:t>
      </w:r>
      <w:r w:rsidR="008B64DA" w:rsidRPr="00B024B5">
        <w:rPr>
          <w:rFonts w:ascii="Arial" w:hAnsi="Arial" w:cs="Arial"/>
          <w:bCs/>
          <w:color w:val="000000" w:themeColor="text1"/>
          <w:lang w:eastAsia="es-ES"/>
        </w:rPr>
        <w:lastRenderedPageBreak/>
        <w:t>para el Desarrollo Rural</w:t>
      </w:r>
      <w:r w:rsidR="008B64DA" w:rsidRPr="00B024B5">
        <w:rPr>
          <w:rFonts w:ascii="Arial" w:hAnsi="Arial" w:cs="Arial"/>
          <w:color w:val="000000" w:themeColor="text1"/>
          <w:lang w:eastAsia="es-ES"/>
        </w:rPr>
        <w:t xml:space="preserve"> –</w:t>
      </w:r>
      <w:r w:rsidR="008B64DA" w:rsidRPr="00B024B5">
        <w:rPr>
          <w:rFonts w:ascii="Arial" w:hAnsi="Arial" w:cs="Arial"/>
          <w:bCs/>
          <w:color w:val="000000" w:themeColor="text1"/>
          <w:lang w:eastAsia="es-ES"/>
        </w:rPr>
        <w:t>Incoder</w:t>
      </w:r>
      <w:bookmarkEnd w:id="0"/>
      <w:r w:rsidR="004E64AA" w:rsidRPr="00B024B5">
        <w:rPr>
          <w:rFonts w:ascii="Arial" w:hAnsi="Arial" w:cs="Arial"/>
          <w:color w:val="000000" w:themeColor="text1"/>
          <w:lang w:eastAsia="es-ES"/>
        </w:rPr>
        <w:t>–</w:t>
      </w:r>
      <w:r w:rsidR="00C42E28">
        <w:rPr>
          <w:rFonts w:ascii="Arial" w:hAnsi="Arial" w:cs="Arial"/>
          <w:color w:val="000000" w:themeColor="text1"/>
          <w:lang w:eastAsia="es-ES"/>
        </w:rPr>
        <w:t>,</w:t>
      </w:r>
      <w:r w:rsidR="008B64DA" w:rsidRPr="00B024B5">
        <w:rPr>
          <w:rFonts w:ascii="Arial" w:hAnsi="Arial" w:cs="Arial"/>
          <w:color w:val="000000" w:themeColor="text1"/>
          <w:lang w:eastAsia="es-ES"/>
        </w:rPr>
        <w:t xml:space="preserve"> del </w:t>
      </w:r>
      <w:r w:rsidR="008B64DA" w:rsidRPr="00B024B5">
        <w:rPr>
          <w:rFonts w:ascii="Arial" w:hAnsi="Arial" w:cs="Arial"/>
          <w:bCs/>
          <w:color w:val="000000" w:themeColor="text1"/>
          <w:lang w:eastAsia="es-ES"/>
        </w:rPr>
        <w:t xml:space="preserve">Instituto Colombiano Agropecuario </w:t>
      </w:r>
      <w:r w:rsidR="008B64DA" w:rsidRPr="00B024B5">
        <w:rPr>
          <w:rFonts w:ascii="Arial" w:hAnsi="Arial" w:cs="Arial"/>
          <w:color w:val="000000" w:themeColor="text1"/>
          <w:lang w:eastAsia="es-ES"/>
        </w:rPr>
        <w:t>–</w:t>
      </w:r>
      <w:r w:rsidR="008B64DA" w:rsidRPr="00B024B5">
        <w:rPr>
          <w:rFonts w:ascii="Arial" w:hAnsi="Arial" w:cs="Arial"/>
          <w:bCs/>
          <w:color w:val="000000" w:themeColor="text1"/>
          <w:lang w:eastAsia="es-ES"/>
        </w:rPr>
        <w:t>I.C.A.</w:t>
      </w:r>
      <w:r w:rsidR="008B64DA" w:rsidRPr="00B024B5">
        <w:rPr>
          <w:rFonts w:ascii="Arial" w:hAnsi="Arial" w:cs="Arial"/>
          <w:color w:val="000000" w:themeColor="text1"/>
          <w:lang w:eastAsia="es-ES"/>
        </w:rPr>
        <w:t>–</w:t>
      </w:r>
      <w:r w:rsidR="00C42E28">
        <w:rPr>
          <w:rFonts w:ascii="Arial" w:hAnsi="Arial" w:cs="Arial"/>
          <w:color w:val="000000" w:themeColor="text1"/>
          <w:lang w:eastAsia="es-ES"/>
        </w:rPr>
        <w:t>,</w:t>
      </w:r>
      <w:r w:rsidR="008B64DA" w:rsidRPr="00B024B5">
        <w:rPr>
          <w:rFonts w:ascii="Arial" w:hAnsi="Arial" w:cs="Arial"/>
          <w:color w:val="000000" w:themeColor="text1"/>
          <w:lang w:eastAsia="es-ES"/>
        </w:rPr>
        <w:t xml:space="preserve"> de la</w:t>
      </w:r>
      <w:r w:rsidR="008B64DA" w:rsidRPr="00B024B5">
        <w:rPr>
          <w:rFonts w:ascii="Arial" w:hAnsi="Arial" w:cs="Arial"/>
          <w:bCs/>
          <w:color w:val="000000" w:themeColor="text1"/>
          <w:lang w:eastAsia="es-ES"/>
        </w:rPr>
        <w:t xml:space="preserve"> Corporación Autónoma Regional para el Desarrollo Sostenible del Chocó </w:t>
      </w:r>
      <w:r w:rsidR="008B64DA" w:rsidRPr="00B024B5">
        <w:rPr>
          <w:rFonts w:ascii="Arial" w:hAnsi="Arial" w:cs="Arial"/>
          <w:color w:val="000000" w:themeColor="text1"/>
          <w:lang w:val="es-CO" w:eastAsia="es-ES"/>
        </w:rPr>
        <w:t>–</w:t>
      </w:r>
      <w:r w:rsidR="008B64DA" w:rsidRPr="00B024B5">
        <w:rPr>
          <w:rFonts w:ascii="Arial" w:hAnsi="Arial" w:cs="Arial"/>
          <w:bCs/>
          <w:color w:val="000000" w:themeColor="text1"/>
          <w:lang w:eastAsia="es-ES"/>
        </w:rPr>
        <w:t>Codechocó</w:t>
      </w:r>
      <w:r w:rsidR="008B64DA" w:rsidRPr="00B024B5">
        <w:rPr>
          <w:rFonts w:ascii="Arial" w:hAnsi="Arial" w:cs="Arial"/>
          <w:color w:val="000000" w:themeColor="text1"/>
          <w:lang w:eastAsia="es-ES"/>
        </w:rPr>
        <w:t>–</w:t>
      </w:r>
      <w:r w:rsidR="00C42E28">
        <w:rPr>
          <w:rFonts w:ascii="Arial" w:hAnsi="Arial" w:cs="Arial"/>
          <w:color w:val="000000" w:themeColor="text1"/>
          <w:lang w:eastAsia="es-ES"/>
        </w:rPr>
        <w:t>,</w:t>
      </w:r>
      <w:r w:rsidR="008B64DA" w:rsidRPr="00B024B5">
        <w:rPr>
          <w:rFonts w:ascii="Arial" w:hAnsi="Arial" w:cs="Arial"/>
          <w:color w:val="000000" w:themeColor="text1"/>
          <w:lang w:eastAsia="es-ES"/>
        </w:rPr>
        <w:t xml:space="preserve"> y de la </w:t>
      </w:r>
      <w:r w:rsidR="008B64DA" w:rsidRPr="00B024B5">
        <w:rPr>
          <w:rFonts w:ascii="Arial" w:hAnsi="Arial" w:cs="Arial"/>
          <w:bCs/>
          <w:color w:val="000000" w:themeColor="text1"/>
          <w:lang w:eastAsia="es-ES"/>
        </w:rPr>
        <w:t>Procuraduría Delegada para Asuntos Ambientales y Agrarios</w:t>
      </w:r>
      <w:r w:rsidR="008B64DA" w:rsidRPr="00B024B5">
        <w:rPr>
          <w:rFonts w:ascii="Arial" w:hAnsi="Arial" w:cs="Arial"/>
          <w:color w:val="000000" w:themeColor="text1"/>
          <w:lang w:eastAsia="es-ES"/>
        </w:rPr>
        <w:t xml:space="preserve">, </w:t>
      </w:r>
      <w:r w:rsidR="008B64DA" w:rsidRPr="00B024B5">
        <w:rPr>
          <w:rFonts w:ascii="Arial" w:hAnsi="Arial" w:cs="Arial"/>
          <w:color w:val="000000" w:themeColor="text1"/>
        </w:rPr>
        <w:t xml:space="preserve">en aras de obtener la protección de los derechos colectivos </w:t>
      </w:r>
      <w:r w:rsidR="00355958" w:rsidRPr="00B024B5">
        <w:rPr>
          <w:rFonts w:ascii="Arial" w:hAnsi="Arial" w:cs="Arial"/>
          <w:bCs/>
          <w:color w:val="000000" w:themeColor="text1"/>
          <w:lang w:eastAsia="en-US"/>
        </w:rPr>
        <w:t xml:space="preserve">al goce de un ambiente sano y </w:t>
      </w:r>
      <w:r w:rsidR="00055EB0">
        <w:rPr>
          <w:rFonts w:ascii="Arial" w:hAnsi="Arial" w:cs="Arial"/>
          <w:bCs/>
          <w:color w:val="000000" w:themeColor="text1"/>
          <w:lang w:eastAsia="en-US"/>
        </w:rPr>
        <w:t>a</w:t>
      </w:r>
      <w:r w:rsidR="00355958" w:rsidRPr="00B024B5">
        <w:rPr>
          <w:rFonts w:ascii="Arial" w:hAnsi="Arial" w:cs="Arial"/>
          <w:bCs/>
          <w:color w:val="000000" w:themeColor="text1"/>
          <w:lang w:eastAsia="en-US"/>
        </w:rPr>
        <w:t>l manejo y aprovechamiento racional de los recursos naturales, entre otros</w:t>
      </w:r>
      <w:r w:rsidR="00C06400" w:rsidRPr="00B024B5">
        <w:rPr>
          <w:rFonts w:ascii="Arial" w:hAnsi="Arial" w:cs="Arial"/>
          <w:bCs/>
          <w:color w:val="000000" w:themeColor="text1"/>
          <w:lang w:eastAsia="en-US"/>
        </w:rPr>
        <w:t>,</w:t>
      </w:r>
      <w:r w:rsidR="00355958" w:rsidRPr="00B024B5">
        <w:rPr>
          <w:rFonts w:ascii="Arial" w:hAnsi="Arial" w:cs="Arial"/>
          <w:bCs/>
          <w:color w:val="000000" w:themeColor="text1"/>
          <w:lang w:eastAsia="en-US"/>
        </w:rPr>
        <w:t xml:space="preserve"> que consideraron conculcados por </w:t>
      </w:r>
      <w:r w:rsidR="00355958" w:rsidRPr="00B024B5">
        <w:rPr>
          <w:rFonts w:ascii="Arial" w:eastAsia="Times New Roman" w:hAnsi="Arial" w:cs="Arial"/>
          <w:color w:val="000000" w:themeColor="text1"/>
        </w:rPr>
        <w:t xml:space="preserve">las afectaciones </w:t>
      </w:r>
      <w:r w:rsidR="00355958" w:rsidRPr="00B024B5">
        <w:rPr>
          <w:rFonts w:ascii="Arial" w:hAnsi="Arial" w:cs="Arial"/>
          <w:color w:val="000000" w:themeColor="text1"/>
        </w:rPr>
        <w:t xml:space="preserve">de carácter </w:t>
      </w:r>
      <w:r w:rsidR="00355958" w:rsidRPr="00B024B5">
        <w:rPr>
          <w:rFonts w:ascii="Arial" w:eastAsia="Times New Roman" w:hAnsi="Arial" w:cs="Arial"/>
          <w:color w:val="000000" w:themeColor="text1"/>
        </w:rPr>
        <w:t xml:space="preserve">ambiental, social, </w:t>
      </w:r>
      <w:r w:rsidR="00355958" w:rsidRPr="00B024B5">
        <w:rPr>
          <w:rFonts w:ascii="Arial" w:hAnsi="Arial" w:cs="Arial"/>
          <w:color w:val="000000" w:themeColor="text1"/>
        </w:rPr>
        <w:t xml:space="preserve">económico y cultural </w:t>
      </w:r>
      <w:r w:rsidR="00355958" w:rsidRPr="00B024B5">
        <w:rPr>
          <w:rFonts w:ascii="Arial" w:eastAsia="Times New Roman" w:hAnsi="Arial" w:cs="Arial"/>
          <w:color w:val="000000" w:themeColor="text1"/>
        </w:rPr>
        <w:t>que</w:t>
      </w:r>
      <w:r w:rsidR="00BC220A">
        <w:rPr>
          <w:rFonts w:ascii="Arial" w:eastAsia="Times New Roman" w:hAnsi="Arial" w:cs="Arial"/>
          <w:color w:val="000000" w:themeColor="text1"/>
        </w:rPr>
        <w:t xml:space="preserve"> d</w:t>
      </w:r>
      <w:r w:rsidR="00C42E28">
        <w:rPr>
          <w:rFonts w:ascii="Arial" w:eastAsia="Times New Roman" w:hAnsi="Arial" w:cs="Arial"/>
          <w:color w:val="000000" w:themeColor="text1"/>
        </w:rPr>
        <w:t>ijeron</w:t>
      </w:r>
      <w:r w:rsidR="00E51DA5" w:rsidRPr="00B024B5">
        <w:rPr>
          <w:rFonts w:ascii="Arial" w:eastAsia="Times New Roman" w:hAnsi="Arial" w:cs="Arial"/>
          <w:color w:val="000000" w:themeColor="text1"/>
        </w:rPr>
        <w:t xml:space="preserve">, </w:t>
      </w:r>
      <w:r w:rsidR="00355958" w:rsidRPr="00B024B5">
        <w:rPr>
          <w:rFonts w:ascii="Arial" w:eastAsia="Times New Roman" w:hAnsi="Arial" w:cs="Arial"/>
          <w:color w:val="000000" w:themeColor="text1"/>
        </w:rPr>
        <w:t>se presenta</w:t>
      </w:r>
      <w:r w:rsidR="00E51DA5" w:rsidRPr="00B024B5">
        <w:rPr>
          <w:rFonts w:ascii="Arial" w:eastAsia="Times New Roman" w:hAnsi="Arial" w:cs="Arial"/>
          <w:color w:val="000000" w:themeColor="text1"/>
        </w:rPr>
        <w:t>ba</w:t>
      </w:r>
      <w:r w:rsidR="00355958" w:rsidRPr="00B024B5">
        <w:rPr>
          <w:rFonts w:ascii="Arial" w:eastAsia="Times New Roman" w:hAnsi="Arial" w:cs="Arial"/>
          <w:color w:val="000000" w:themeColor="text1"/>
        </w:rPr>
        <w:t>n en la costa pacífica chocoana como consecuencia de</w:t>
      </w:r>
      <w:r w:rsidR="00355958" w:rsidRPr="00B024B5">
        <w:rPr>
          <w:rFonts w:ascii="Arial" w:hAnsi="Arial" w:cs="Arial"/>
          <w:color w:val="000000" w:themeColor="text1"/>
        </w:rPr>
        <w:t xml:space="preserve"> las actividades de pesca industrial.</w:t>
      </w:r>
      <w:r w:rsidR="00E51DA5" w:rsidRPr="00B024B5">
        <w:rPr>
          <w:rFonts w:ascii="Arial" w:hAnsi="Arial" w:cs="Arial"/>
          <w:color w:val="000000" w:themeColor="text1"/>
        </w:rPr>
        <w:t xml:space="preserve"> </w:t>
      </w:r>
    </w:p>
    <w:p w14:paraId="5108579B" w14:textId="77777777" w:rsidR="005C7AE1" w:rsidRPr="00B024B5" w:rsidRDefault="005C7AE1" w:rsidP="00B024B5">
      <w:pPr>
        <w:spacing w:line="276" w:lineRule="auto"/>
        <w:contextualSpacing/>
        <w:jc w:val="both"/>
        <w:rPr>
          <w:rFonts w:ascii="Arial" w:hAnsi="Arial" w:cs="Arial"/>
          <w:b/>
          <w:color w:val="000000" w:themeColor="text1"/>
          <w:lang w:eastAsia="en-US"/>
        </w:rPr>
      </w:pPr>
    </w:p>
    <w:p w14:paraId="33EE9466" w14:textId="3E41AE78" w:rsidR="00355958" w:rsidRPr="00B024B5" w:rsidRDefault="005C7AE1" w:rsidP="00B024B5">
      <w:pPr>
        <w:spacing w:line="276" w:lineRule="auto"/>
        <w:contextualSpacing/>
        <w:jc w:val="both"/>
        <w:rPr>
          <w:rFonts w:ascii="Arial" w:hAnsi="Arial" w:cs="Arial"/>
          <w:color w:val="000000" w:themeColor="text1"/>
        </w:rPr>
      </w:pPr>
      <w:r w:rsidRPr="00B024B5">
        <w:rPr>
          <w:rFonts w:ascii="Arial" w:hAnsi="Arial" w:cs="Arial"/>
          <w:color w:val="000000" w:themeColor="text1"/>
        </w:rPr>
        <w:t xml:space="preserve">En la </w:t>
      </w:r>
      <w:r w:rsidR="00C42E28">
        <w:rPr>
          <w:rFonts w:ascii="Arial" w:hAnsi="Arial" w:cs="Arial"/>
          <w:color w:val="000000" w:themeColor="text1"/>
        </w:rPr>
        <w:t>demanda que presentaron en ejercicio de dicha acción</w:t>
      </w:r>
      <w:r w:rsidRPr="00B024B5">
        <w:rPr>
          <w:rFonts w:ascii="Arial" w:hAnsi="Arial" w:cs="Arial"/>
          <w:color w:val="000000" w:themeColor="text1"/>
        </w:rPr>
        <w:t xml:space="preserve">, </w:t>
      </w:r>
      <w:r w:rsidRPr="00B024B5">
        <w:rPr>
          <w:rFonts w:ascii="Arial" w:eastAsia="Verdana" w:hAnsi="Arial" w:cs="Arial"/>
          <w:color w:val="000000" w:themeColor="text1"/>
        </w:rPr>
        <w:t xml:space="preserve">Fedepesca y el Consejo Comunitario de los Delfines de Chocó formularon las siguientes pretensiones: </w:t>
      </w:r>
    </w:p>
    <w:p w14:paraId="485850F3" w14:textId="77777777" w:rsidR="005C7AE1" w:rsidRPr="00B024B5" w:rsidRDefault="005C7AE1" w:rsidP="00B024B5">
      <w:pPr>
        <w:spacing w:line="276" w:lineRule="auto"/>
        <w:contextualSpacing/>
        <w:jc w:val="both"/>
        <w:rPr>
          <w:rFonts w:ascii="Arial" w:hAnsi="Arial" w:cs="Arial"/>
          <w:color w:val="000000" w:themeColor="text1"/>
        </w:rPr>
      </w:pPr>
    </w:p>
    <w:p w14:paraId="7B3F6289" w14:textId="42D9DF97" w:rsidR="005C7AE1" w:rsidRPr="00B024B5" w:rsidRDefault="005C7AE1" w:rsidP="00B024B5">
      <w:pPr>
        <w:spacing w:line="276" w:lineRule="auto"/>
        <w:ind w:left="708" w:right="142"/>
        <w:jc w:val="both"/>
        <w:rPr>
          <w:rFonts w:ascii="Arial" w:hAnsi="Arial" w:cs="Arial"/>
          <w:iCs/>
          <w:color w:val="000000" w:themeColor="text1"/>
          <w:sz w:val="22"/>
          <w:szCs w:val="22"/>
        </w:rPr>
      </w:pPr>
      <w:r w:rsidRPr="00B024B5">
        <w:rPr>
          <w:rFonts w:ascii="Arial" w:hAnsi="Arial" w:cs="Arial"/>
          <w:color w:val="000000" w:themeColor="text1"/>
          <w:sz w:val="22"/>
          <w:szCs w:val="22"/>
        </w:rPr>
        <w:t>“</w:t>
      </w:r>
      <w:r w:rsidRPr="00B024B5">
        <w:rPr>
          <w:rFonts w:ascii="Arial" w:hAnsi="Arial" w:cs="Arial"/>
          <w:iCs/>
          <w:color w:val="000000" w:themeColor="text1"/>
          <w:sz w:val="22"/>
          <w:szCs w:val="22"/>
        </w:rPr>
        <w:t>[…]</w:t>
      </w:r>
    </w:p>
    <w:p w14:paraId="49B41263"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1C323A1B" w14:textId="132ABD36"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 xml:space="preserve">A. Para obtener la restitución de los derechos colectivos contemplados en el Artículo 4 literales a) y c) de la ley 472 de 1998, </w:t>
      </w:r>
      <w:r w:rsidR="0093776C">
        <w:rPr>
          <w:rFonts w:ascii="Arial" w:hAnsi="Arial" w:cs="Arial"/>
          <w:color w:val="000000" w:themeColor="text1"/>
          <w:sz w:val="22"/>
          <w:szCs w:val="22"/>
        </w:rPr>
        <w:t>[e]</w:t>
      </w:r>
      <w:r w:rsidRPr="00B024B5">
        <w:rPr>
          <w:rFonts w:ascii="Arial" w:hAnsi="Arial" w:cs="Arial"/>
          <w:color w:val="000000" w:themeColor="text1"/>
          <w:sz w:val="22"/>
          <w:szCs w:val="22"/>
        </w:rPr>
        <w:t>stos son el medio ambiente sano y el equilibrio ecológico, se requiere la adopción de las siguientes medidas:</w:t>
      </w:r>
    </w:p>
    <w:p w14:paraId="4DEBE4FD"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6DBCAD2D"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1. Sírvase ordenar a las entidades demandadas diseñar e implementar, con carácter urgente, un plan especial de cesación y mitigación de impactos ambientales derivados de la práctica de la pesca industrial, que incluya distintas medidas técnicamente adecuadas para lograr la recuperación de los ecosistemas vulnerables, deteriorados como consecuencia de la excesiva explotación por parte de sus flotas. Para ello, se requerirá partir de un estudio técnico que ofrezca una caracterización actual de los impactos ambientales generados con la actividad y la concertación con las comunidades interesadas de las medidas de mitigación a implementar.</w:t>
      </w:r>
    </w:p>
    <w:p w14:paraId="7A4C8D6E"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65DABF5A"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2. Sírvase ordenar a las entidades demandadas, de acuerdo a sus competencias, la adopción de reglamentaciones y otros mecanismos adecuados y efectivos que avancen hacia el control efectivo de la actividad pesquera industrial, orientadas a asegurar el aprovechamiento ambientalmente sostenible y responsable de los recursos pesqueros, y a evitar que los impactos constatados en la presente acción se continúen presentando.</w:t>
      </w:r>
    </w:p>
    <w:p w14:paraId="13EBCC6B"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580DEDDA"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3. Sírvase ordenar a las entidades demandadas observar una mayor diligencia en el control de las zonas marítimas, por parte de las autoridades competentes, en orden a evitar el ejercicio de la pesca industrial irresponsable.</w:t>
      </w:r>
    </w:p>
    <w:p w14:paraId="296A9AE4"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79C4D65F"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4. Sírvase ordenar a las entidades demandadas competentes diseñar e implementar, con carácter urgente, un plan de manejo ambiental que establezca medidas y mecanismos óptimos y adecuados para asegurar un ejercicio responsable de la explotación de la pesca industrial en el litoral pacífico chocoano.</w:t>
      </w:r>
    </w:p>
    <w:p w14:paraId="0F60E789"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139F3156" w14:textId="69A981CD"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 xml:space="preserve">5. Debido a los importantes beneficios ambientales, y en especial como consecuencia de los menores impactos ecológicos que genera la actividad pesquera artesanal responsable en los ecosistemas marinos, y atendiendo a las particularidades de las zonas de litoral colombianas, especialmente a los accidentes geográficos y a la </w:t>
      </w:r>
      <w:r w:rsidRPr="00B024B5">
        <w:rPr>
          <w:rFonts w:ascii="Arial" w:hAnsi="Arial" w:cs="Arial"/>
          <w:color w:val="000000" w:themeColor="text1"/>
          <w:sz w:val="22"/>
          <w:szCs w:val="22"/>
        </w:rPr>
        <w:lastRenderedPageBreak/>
        <w:t xml:space="preserve">ubicación de </w:t>
      </w:r>
      <w:r w:rsidRPr="0093776C">
        <w:rPr>
          <w:rFonts w:ascii="Arial" w:hAnsi="Arial" w:cs="Arial"/>
          <w:color w:val="000000" w:themeColor="text1"/>
          <w:sz w:val="22"/>
          <w:szCs w:val="22"/>
        </w:rPr>
        <w:t>los h</w:t>
      </w:r>
      <w:r w:rsidR="00CA35D9" w:rsidRPr="0093776C">
        <w:rPr>
          <w:rFonts w:ascii="Arial" w:hAnsi="Arial" w:cs="Arial"/>
          <w:color w:val="000000" w:themeColor="text1"/>
          <w:sz w:val="22"/>
          <w:szCs w:val="22"/>
        </w:rPr>
        <w:t>[á]</w:t>
      </w:r>
      <w:r w:rsidRPr="0093776C">
        <w:rPr>
          <w:rFonts w:ascii="Arial" w:hAnsi="Arial" w:cs="Arial"/>
          <w:color w:val="000000" w:themeColor="text1"/>
          <w:sz w:val="22"/>
          <w:szCs w:val="22"/>
        </w:rPr>
        <w:t>bitats</w:t>
      </w:r>
      <w:r w:rsidRPr="00B024B5">
        <w:rPr>
          <w:rFonts w:ascii="Arial" w:hAnsi="Arial" w:cs="Arial"/>
          <w:color w:val="000000" w:themeColor="text1"/>
          <w:sz w:val="22"/>
          <w:szCs w:val="22"/>
        </w:rPr>
        <w:t xml:space="preserve"> merecedores de una especial protección, sírvase ordenar la ampliación de la figura de ZEPA, a lo largo de todas las zonas de litoral, y la extensión de su millaje mar adentro.</w:t>
      </w:r>
    </w:p>
    <w:p w14:paraId="5D347D6B"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41BC4F28"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Lo anterior, debido a que el carácter residual y excepcional de la zona exclusiva de pesca artesanal creada para los municipios de Juradó y Bahía Solano, y su precaria extensión frente a las necesidades sociales y ambientales, ponen de presente la necesidad de implementarla en los demás municipios del país y de acuerdo al millaje requerido para asegurar tanto la protección de los ecosistemas.</w:t>
      </w:r>
    </w:p>
    <w:p w14:paraId="703590D6"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520263BE"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6. Conviene precisar que debido al especial interés de las comunidades que representamos en asegurar la anterior protección en el departamento de Chocó, solicitamos a su despacho ordenar la extensión indicada, con carácter prioritario y como mínimo a los demás municipios de la costa pacífica chocoana, esto es a los municipios de Nuquí, Litoral de San Juan y Pizarro, con una importante tradición de pesca artesanal.</w:t>
      </w:r>
    </w:p>
    <w:p w14:paraId="40B94F8F"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202DEB21"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En lo relativo a la extensión mar adentro de la zona exclusiva de pesca artesanal, sírvase considerar los estudios propuestos por la Fundación SQUALUS que se anexan a la presente, mediante los cuales se recomienda la ampliación de los límites de la ZEPA a 7 millas náuticas desde la línea más baja de marea, con el fin de proteger al menos el 80% de las áreas marítimas más vulnerables de la zona.</w:t>
      </w:r>
    </w:p>
    <w:p w14:paraId="1CA22416"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134F2454"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En consecuencia, sírvase ordenar que la pesca industrial no pueda ser practicada dentro de las primeras 7 millas náuticas y que, tomando esa distancia como mínimo, las instituciones fijen, en coordinación con los sectores artesanales e industriales interesados, un criterio diferenciador entre flotas camaroneras (o arrastreras) y flotas atuneras (o cerqueras), de modo a que estas últimas, dados sus impactos diferenciales asociados, ejerzan su actividad a partir de unos márgenes de millaje más amplios.</w:t>
      </w:r>
    </w:p>
    <w:p w14:paraId="5E31772A"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2AB57F7E"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Con la adopción de esta medida se pretende la reducción de la presión de embarcaciones industriales sobre los juveniles de las poblaciones de peces que se capturan en la zona; la eliminación de las mallas en la región con el fin de garantizar capturas de ejemplares de mayor tamaño (al menos con talla de primera madurez) e incluso la estimulación en el uso de anzuelos más grandes para que la talla media de captura de las especies se encuentre por encima de la talla mínima de madurez y en el mejor de los casos sobre la talla mediana de madurez; y la destinación de las zonas exclusivas de pesca artesanal como reservorios de larvas y diversidad marina.</w:t>
      </w:r>
    </w:p>
    <w:p w14:paraId="0FE8DA92"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7315C5B0"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7. Sírvase ordenar a las entidades demandadas, y de acuerdo a su competencia, emprender de manera prioritaria la definición del ordenamiento nacional pesquero, de manera participativa e incluyente y observando los parámetros internacionales reconocidos sobre la materia, que asegure la práctica responsable de la actividad pesquera industrial y artesanal. Ordene adicionalmente a las entidades en cuestión, incorporar en esa tarea una perspectiva diferencial capaz de contrarrestar la situación de especial vulnerabilidad en que se encuentran los pescadores artesanales, ya sea por la condición étnica de algunos de ellos, ya sea por la especial situación socio-</w:t>
      </w:r>
      <w:r w:rsidRPr="00B024B5">
        <w:rPr>
          <w:rFonts w:ascii="Arial" w:hAnsi="Arial" w:cs="Arial"/>
          <w:color w:val="000000" w:themeColor="text1"/>
          <w:sz w:val="22"/>
          <w:szCs w:val="22"/>
        </w:rPr>
        <w:lastRenderedPageBreak/>
        <w:t>económica y cultural en la que se encuentran, con los intereses y ventajas materiales de las que goza el sector pesquero industrial.</w:t>
      </w:r>
    </w:p>
    <w:p w14:paraId="254DE90D"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38F251CB"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B. Para obtener la restitución del derecho colectivo contemplado en el Artículo 4 literal f) de la ley 472 de 1998, esto es el patrimonio cultural de la nación, se requiere la adopción de la siguiente medida restitutoria:</w:t>
      </w:r>
    </w:p>
    <w:p w14:paraId="4338A9D2"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6FD7A54B"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1. Sírvase ordenar, en adición a las medidas solicitadas en el aparte anterior, la implementación de las medidas necesarias que hagan posible el efectivo y pleno disfrute y práctica de la pesca artesanal, contrarrestando las condiciones materiales y jurídicas que constituyen factores de vulnerabilidad para este sector, a lo largo no solo de los municipios de Bahía Solano y Juradó, sino también a todas las áreas de litoral colombiano, en las condiciones que requiera cada zona, atendiendo a sus particularidades geográficas y sociales.</w:t>
      </w:r>
    </w:p>
    <w:p w14:paraId="3EED1D71"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298F40CF" w14:textId="50D41DB5"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 xml:space="preserve">Lo anterior con el propósito de proporcionar una protección especial al sector dedicado a la pesca artesanal, mediante la adopción de medidas con enfoque diferencial que aseguren el pleno ejercicio de su actividad y que sean adecuadas a sus condiciones socio-económicas y culturales, dirigidas entre otras cosas a: la promoción de las organizaciones de pescadores artesanales y de las zonas de pesca artesanal exclusiva; al fortalecimiento de su sector y con </w:t>
      </w:r>
      <w:r w:rsidR="0093776C" w:rsidRPr="0093776C">
        <w:rPr>
          <w:rFonts w:ascii="Arial" w:hAnsi="Arial" w:cs="Arial"/>
          <w:color w:val="000000" w:themeColor="text1"/>
          <w:sz w:val="22"/>
          <w:szCs w:val="22"/>
        </w:rPr>
        <w:t>[e]</w:t>
      </w:r>
      <w:r w:rsidRPr="0093776C">
        <w:rPr>
          <w:rFonts w:ascii="Arial" w:hAnsi="Arial" w:cs="Arial"/>
          <w:color w:val="000000" w:themeColor="text1"/>
          <w:sz w:val="22"/>
          <w:szCs w:val="22"/>
        </w:rPr>
        <w:t>ste</w:t>
      </w:r>
      <w:r w:rsidRPr="00B024B5">
        <w:rPr>
          <w:rFonts w:ascii="Arial" w:hAnsi="Arial" w:cs="Arial"/>
          <w:color w:val="000000" w:themeColor="text1"/>
          <w:sz w:val="22"/>
          <w:szCs w:val="22"/>
        </w:rPr>
        <w:t xml:space="preserve"> al de los centros de acopio, procesamiento y despacho de los productos obtenidos, así como al de las cadenas de comercialización; a la promoción de productos pesqueros artesanales, como productos de primera calidad; a la protección prioritaria del consumo local de productos pesqueros artesanales en relación con el industrial; a la lucha contra la pesca ilegal e irresponsable; al robustecimiento del enfoque comunitario en la protección a la actividad de pesca artesanal.</w:t>
      </w:r>
    </w:p>
    <w:p w14:paraId="77B606FC"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1D36DDD2" w14:textId="77777777" w:rsidR="005C7AE1" w:rsidRPr="00B024B5" w:rsidRDefault="005C7AE1" w:rsidP="00B024B5">
      <w:pPr>
        <w:spacing w:line="276" w:lineRule="auto"/>
        <w:ind w:left="708" w:right="142"/>
        <w:jc w:val="both"/>
        <w:rPr>
          <w:rFonts w:ascii="Arial" w:hAnsi="Arial" w:cs="Arial"/>
          <w:color w:val="000000" w:themeColor="text1"/>
          <w:sz w:val="22"/>
          <w:szCs w:val="22"/>
        </w:rPr>
      </w:pPr>
      <w:r w:rsidRPr="00B024B5">
        <w:rPr>
          <w:rFonts w:ascii="Arial" w:hAnsi="Arial" w:cs="Arial"/>
          <w:color w:val="000000" w:themeColor="text1"/>
          <w:sz w:val="22"/>
          <w:szCs w:val="22"/>
        </w:rPr>
        <w:t>2. Sírvase ordenar a las entidades demandadas, de acuerdo a su competencia, la asignación de apoyo financiero, técnico y logístico a la iniciativa comunitaria consistente en la generación de proyectos productivos en los colegios públicos en los municipios de litoral, así como gestionar proyectos adicionales que permitan asegurar y proteger la vocación pesquera artesanal de estas comunidades.</w:t>
      </w:r>
    </w:p>
    <w:p w14:paraId="5CE886E5" w14:textId="77777777" w:rsidR="005C7AE1" w:rsidRPr="00B024B5" w:rsidRDefault="005C7AE1" w:rsidP="00B024B5">
      <w:pPr>
        <w:spacing w:line="276" w:lineRule="auto"/>
        <w:ind w:left="708" w:right="142"/>
        <w:jc w:val="both"/>
        <w:rPr>
          <w:rFonts w:ascii="Arial" w:hAnsi="Arial" w:cs="Arial"/>
          <w:color w:val="000000" w:themeColor="text1"/>
          <w:sz w:val="22"/>
          <w:szCs w:val="22"/>
        </w:rPr>
      </w:pPr>
    </w:p>
    <w:p w14:paraId="7F264C05" w14:textId="66813FBE" w:rsidR="005C7AE1" w:rsidRPr="00B024B5" w:rsidRDefault="005C7AE1" w:rsidP="00B024B5">
      <w:pPr>
        <w:spacing w:line="276" w:lineRule="auto"/>
        <w:ind w:left="708"/>
        <w:contextualSpacing/>
        <w:jc w:val="both"/>
        <w:rPr>
          <w:rFonts w:ascii="Arial" w:hAnsi="Arial" w:cs="Arial"/>
          <w:color w:val="000000" w:themeColor="text1"/>
          <w:sz w:val="22"/>
          <w:szCs w:val="22"/>
        </w:rPr>
      </w:pPr>
      <w:r w:rsidRPr="00B024B5">
        <w:rPr>
          <w:rFonts w:ascii="Arial" w:hAnsi="Arial" w:cs="Arial"/>
          <w:color w:val="000000" w:themeColor="text1"/>
          <w:sz w:val="22"/>
          <w:szCs w:val="22"/>
        </w:rPr>
        <w:t>3. Sírvase ordenar a las entidades demandadas, y de acuerdo a su competencia, adelantar los procedimientos correspondientes para aplicar las sanciones a que haya lugar por la violación de la delimitación de la ZEPA de los municipios de Juradó y Bahía Solano, en el departamento de Chocó, por parte de las embarcaciones industriales, desde la fecha de su constitución en 2008 hasta la actualidad”</w:t>
      </w:r>
      <w:r w:rsidR="004E64AA" w:rsidRPr="00B024B5">
        <w:rPr>
          <w:rStyle w:val="Refdenotaalpie"/>
          <w:rFonts w:ascii="Arial" w:hAnsi="Arial" w:cs="Arial"/>
          <w:color w:val="000000" w:themeColor="text1"/>
          <w:sz w:val="22"/>
          <w:szCs w:val="22"/>
        </w:rPr>
        <w:footnoteReference w:id="2"/>
      </w:r>
      <w:r w:rsidRPr="00B024B5">
        <w:rPr>
          <w:rFonts w:ascii="Arial" w:hAnsi="Arial" w:cs="Arial"/>
          <w:color w:val="000000" w:themeColor="text1"/>
          <w:sz w:val="22"/>
          <w:szCs w:val="22"/>
        </w:rPr>
        <w:t>.</w:t>
      </w:r>
    </w:p>
    <w:p w14:paraId="14B7D93C" w14:textId="77777777" w:rsidR="00C06400" w:rsidRPr="00B024B5" w:rsidRDefault="00C06400" w:rsidP="00B024B5">
      <w:pPr>
        <w:spacing w:line="276" w:lineRule="auto"/>
        <w:contextualSpacing/>
        <w:jc w:val="both"/>
        <w:rPr>
          <w:rFonts w:ascii="Arial" w:hAnsi="Arial" w:cs="Arial"/>
          <w:color w:val="000000" w:themeColor="text1"/>
        </w:rPr>
      </w:pPr>
    </w:p>
    <w:p w14:paraId="56C97B88" w14:textId="01BEFCB3" w:rsidR="00A37E3B" w:rsidRPr="00B024B5" w:rsidRDefault="004E64AA" w:rsidP="00B024B5">
      <w:pPr>
        <w:spacing w:line="276" w:lineRule="auto"/>
        <w:contextualSpacing/>
        <w:jc w:val="both"/>
        <w:rPr>
          <w:rFonts w:ascii="Arial" w:hAnsi="Arial" w:cs="Arial"/>
          <w:bCs/>
          <w:color w:val="000000" w:themeColor="text1"/>
          <w:lang w:eastAsia="en-US"/>
        </w:rPr>
      </w:pPr>
      <w:r w:rsidRPr="00B024B5">
        <w:rPr>
          <w:rFonts w:ascii="Arial" w:hAnsi="Arial" w:cs="Arial"/>
          <w:b/>
          <w:color w:val="000000" w:themeColor="text1"/>
          <w:lang w:eastAsia="en-US"/>
        </w:rPr>
        <w:t xml:space="preserve">1.2.2. </w:t>
      </w:r>
      <w:r w:rsidR="009109F6" w:rsidRPr="00B024B5">
        <w:rPr>
          <w:rFonts w:ascii="Arial" w:eastAsia="Times New Roman" w:hAnsi="Arial" w:cs="Arial"/>
          <w:color w:val="000000" w:themeColor="text1"/>
        </w:rPr>
        <w:t xml:space="preserve">La Subsección B de la </w:t>
      </w:r>
      <w:r w:rsidR="009109F6" w:rsidRPr="00B024B5">
        <w:rPr>
          <w:rFonts w:ascii="Arial" w:hAnsi="Arial" w:cs="Arial"/>
          <w:bCs/>
          <w:color w:val="000000" w:themeColor="text1"/>
        </w:rPr>
        <w:t>Sección Primera del Tribunal Administrativo de Cundinamarca</w:t>
      </w:r>
      <w:r w:rsidR="00164849" w:rsidRPr="00B024B5">
        <w:rPr>
          <w:rFonts w:ascii="Arial" w:hAnsi="Arial" w:cs="Arial"/>
          <w:bCs/>
          <w:color w:val="000000" w:themeColor="text1"/>
          <w:lang w:eastAsia="en-US"/>
        </w:rPr>
        <w:t xml:space="preserve">, en sentencia del </w:t>
      </w:r>
      <w:r w:rsidR="009109F6" w:rsidRPr="00B024B5">
        <w:rPr>
          <w:rFonts w:ascii="Arial" w:hAnsi="Arial" w:cs="Arial"/>
          <w:bCs/>
          <w:color w:val="000000" w:themeColor="text1"/>
          <w:lang w:eastAsia="en-US"/>
        </w:rPr>
        <w:t>2</w:t>
      </w:r>
      <w:r w:rsidR="00541894" w:rsidRPr="00B024B5">
        <w:rPr>
          <w:rFonts w:ascii="Arial" w:hAnsi="Arial" w:cs="Arial"/>
          <w:bCs/>
          <w:color w:val="000000" w:themeColor="text1"/>
          <w:lang w:eastAsia="en-US"/>
        </w:rPr>
        <w:t>5</w:t>
      </w:r>
      <w:r w:rsidR="00164849" w:rsidRPr="00B024B5">
        <w:rPr>
          <w:rFonts w:ascii="Arial" w:hAnsi="Arial" w:cs="Arial"/>
          <w:bCs/>
          <w:color w:val="000000" w:themeColor="text1"/>
          <w:lang w:eastAsia="en-US"/>
        </w:rPr>
        <w:t xml:space="preserve"> de </w:t>
      </w:r>
      <w:r w:rsidR="009109F6" w:rsidRPr="00B024B5">
        <w:rPr>
          <w:rFonts w:ascii="Arial" w:hAnsi="Arial" w:cs="Arial"/>
          <w:bCs/>
          <w:color w:val="000000" w:themeColor="text1"/>
          <w:lang w:eastAsia="en-US"/>
        </w:rPr>
        <w:t>juli</w:t>
      </w:r>
      <w:r w:rsidR="00164849" w:rsidRPr="00B024B5">
        <w:rPr>
          <w:rFonts w:ascii="Arial" w:hAnsi="Arial" w:cs="Arial"/>
          <w:bCs/>
          <w:color w:val="000000" w:themeColor="text1"/>
          <w:lang w:eastAsia="en-US"/>
        </w:rPr>
        <w:t>o de 201</w:t>
      </w:r>
      <w:r w:rsidR="009109F6" w:rsidRPr="00B024B5">
        <w:rPr>
          <w:rFonts w:ascii="Arial" w:hAnsi="Arial" w:cs="Arial"/>
          <w:bCs/>
          <w:color w:val="000000" w:themeColor="text1"/>
          <w:lang w:eastAsia="en-US"/>
        </w:rPr>
        <w:t>9</w:t>
      </w:r>
      <w:r w:rsidR="00D55A73" w:rsidRPr="00B024B5">
        <w:rPr>
          <w:rStyle w:val="Refdenotaalpie"/>
          <w:rFonts w:ascii="Arial" w:hAnsi="Arial" w:cs="Arial"/>
          <w:bCs/>
          <w:color w:val="000000" w:themeColor="text1"/>
          <w:lang w:eastAsia="en-US"/>
        </w:rPr>
        <w:footnoteReference w:id="3"/>
      </w:r>
      <w:r w:rsidR="00164849" w:rsidRPr="00B024B5">
        <w:rPr>
          <w:rFonts w:ascii="Arial" w:hAnsi="Arial" w:cs="Arial"/>
          <w:bCs/>
          <w:color w:val="000000" w:themeColor="text1"/>
          <w:lang w:eastAsia="en-US"/>
        </w:rPr>
        <w:t xml:space="preserve">, </w:t>
      </w:r>
      <w:r w:rsidR="00EB2657" w:rsidRPr="00B024B5">
        <w:rPr>
          <w:rFonts w:ascii="Arial" w:hAnsi="Arial" w:cs="Arial"/>
          <w:bCs/>
          <w:color w:val="000000" w:themeColor="text1"/>
          <w:lang w:eastAsia="en-US"/>
        </w:rPr>
        <w:t>accedió parcialmente a</w:t>
      </w:r>
      <w:r w:rsidR="00164849" w:rsidRPr="00B024B5">
        <w:rPr>
          <w:rFonts w:ascii="Arial" w:hAnsi="Arial" w:cs="Arial"/>
          <w:bCs/>
          <w:color w:val="000000" w:themeColor="text1"/>
          <w:lang w:eastAsia="en-US"/>
        </w:rPr>
        <w:t xml:space="preserve"> las pretensiones</w:t>
      </w:r>
      <w:r w:rsidR="006534D1" w:rsidRPr="00B024B5">
        <w:rPr>
          <w:rFonts w:ascii="Arial" w:eastAsia="Verdana" w:hAnsi="Arial" w:cs="Arial"/>
          <w:color w:val="000000" w:themeColor="text1"/>
        </w:rPr>
        <w:t xml:space="preserve">. </w:t>
      </w:r>
      <w:r w:rsidR="00D55A73" w:rsidRPr="00B024B5">
        <w:rPr>
          <w:rFonts w:ascii="Arial" w:eastAsia="Verdana" w:hAnsi="Arial" w:cs="Arial"/>
          <w:color w:val="000000" w:themeColor="text1"/>
        </w:rPr>
        <w:t>En este proveído d</w:t>
      </w:r>
      <w:r w:rsidR="008C5554" w:rsidRPr="00B024B5">
        <w:rPr>
          <w:rFonts w:ascii="Arial" w:hAnsi="Arial" w:cs="Arial"/>
          <w:bCs/>
          <w:color w:val="000000" w:themeColor="text1"/>
          <w:lang w:eastAsia="en-US"/>
        </w:rPr>
        <w:t xml:space="preserve">eclaró vulnerados los derechos colectivos relativos al goce de un ambiente sano y a la existencia del equilibrio ecológico y el manejo y </w:t>
      </w:r>
      <w:r w:rsidR="008C5554" w:rsidRPr="00B024B5">
        <w:rPr>
          <w:rFonts w:ascii="Arial" w:hAnsi="Arial" w:cs="Arial"/>
          <w:bCs/>
          <w:color w:val="000000" w:themeColor="text1"/>
          <w:lang w:eastAsia="en-US"/>
        </w:rPr>
        <w:lastRenderedPageBreak/>
        <w:t xml:space="preserve">aprovechamiento racional de los recursos naturales para garantizar </w:t>
      </w:r>
      <w:r w:rsidR="001D2ACE" w:rsidRPr="00B024B5">
        <w:rPr>
          <w:rFonts w:ascii="Arial" w:hAnsi="Arial" w:cs="Arial"/>
          <w:bCs/>
          <w:color w:val="000000" w:themeColor="text1"/>
          <w:lang w:eastAsia="en-US"/>
        </w:rPr>
        <w:t>el</w:t>
      </w:r>
      <w:r w:rsidR="008C5554" w:rsidRPr="00B024B5">
        <w:rPr>
          <w:rFonts w:ascii="Arial" w:hAnsi="Arial" w:cs="Arial"/>
          <w:bCs/>
          <w:color w:val="000000" w:themeColor="text1"/>
          <w:lang w:eastAsia="en-US"/>
        </w:rPr>
        <w:t xml:space="preserve"> desarrollo sostenible</w:t>
      </w:r>
      <w:r w:rsidR="001D2ACE" w:rsidRPr="00B024B5">
        <w:rPr>
          <w:rFonts w:ascii="Arial" w:hAnsi="Arial" w:cs="Arial"/>
          <w:bCs/>
          <w:color w:val="000000" w:themeColor="text1"/>
          <w:lang w:eastAsia="en-US"/>
        </w:rPr>
        <w:t xml:space="preserve"> del litoral pacífico colombiano</w:t>
      </w:r>
      <w:r w:rsidR="009436F5" w:rsidRPr="00B024B5">
        <w:rPr>
          <w:rStyle w:val="Refdenotaalpie"/>
          <w:rFonts w:ascii="Arial" w:hAnsi="Arial" w:cs="Arial"/>
          <w:bCs/>
          <w:color w:val="000000" w:themeColor="text1"/>
          <w:lang w:eastAsia="en-US"/>
        </w:rPr>
        <w:footnoteReference w:id="4"/>
      </w:r>
      <w:r w:rsidR="008C5554" w:rsidRPr="00B024B5">
        <w:rPr>
          <w:rFonts w:ascii="Arial" w:hAnsi="Arial" w:cs="Arial"/>
          <w:bCs/>
          <w:color w:val="000000" w:themeColor="text1"/>
          <w:lang w:eastAsia="en-US"/>
        </w:rPr>
        <w:t>.</w:t>
      </w:r>
      <w:r w:rsidR="00164849" w:rsidRPr="00B024B5">
        <w:rPr>
          <w:rFonts w:ascii="Arial" w:hAnsi="Arial" w:cs="Arial"/>
          <w:bCs/>
          <w:color w:val="000000" w:themeColor="text1"/>
          <w:lang w:eastAsia="en-US"/>
        </w:rPr>
        <w:t xml:space="preserve"> </w:t>
      </w:r>
    </w:p>
    <w:p w14:paraId="0EBD3220" w14:textId="77777777" w:rsidR="00A37E3B" w:rsidRPr="00B024B5" w:rsidRDefault="00A37E3B" w:rsidP="00B024B5">
      <w:pPr>
        <w:spacing w:line="276" w:lineRule="auto"/>
        <w:contextualSpacing/>
        <w:jc w:val="both"/>
        <w:rPr>
          <w:rFonts w:ascii="Arial" w:hAnsi="Arial" w:cs="Arial"/>
          <w:bCs/>
          <w:color w:val="000000" w:themeColor="text1"/>
          <w:lang w:eastAsia="en-US"/>
        </w:rPr>
      </w:pPr>
    </w:p>
    <w:p w14:paraId="5AA826D2" w14:textId="218906D5" w:rsidR="00604FB2" w:rsidRPr="00B024B5" w:rsidRDefault="008C5554" w:rsidP="00B024B5">
      <w:pPr>
        <w:spacing w:line="276" w:lineRule="auto"/>
        <w:contextualSpacing/>
        <w:jc w:val="both"/>
        <w:rPr>
          <w:rFonts w:ascii="Arial" w:hAnsi="Arial" w:cs="Arial"/>
          <w:bCs/>
          <w:color w:val="000000" w:themeColor="text1"/>
          <w:lang w:eastAsia="en-US"/>
        </w:rPr>
      </w:pPr>
      <w:r w:rsidRPr="00B024B5">
        <w:rPr>
          <w:rFonts w:ascii="Arial" w:hAnsi="Arial" w:cs="Arial"/>
          <w:bCs/>
          <w:color w:val="000000" w:themeColor="text1"/>
          <w:lang w:eastAsia="en-US"/>
        </w:rPr>
        <w:t>En aras de proteger tales derechos</w:t>
      </w:r>
      <w:r w:rsidR="00A37E3B" w:rsidRPr="00B024B5">
        <w:rPr>
          <w:rFonts w:ascii="Arial" w:hAnsi="Arial" w:cs="Arial"/>
          <w:bCs/>
          <w:color w:val="000000" w:themeColor="text1"/>
          <w:lang w:eastAsia="en-US"/>
        </w:rPr>
        <w:t>,</w:t>
      </w:r>
      <w:r w:rsidRPr="00B024B5">
        <w:rPr>
          <w:rFonts w:ascii="Arial" w:hAnsi="Arial" w:cs="Arial"/>
          <w:bCs/>
          <w:color w:val="000000" w:themeColor="text1"/>
          <w:lang w:eastAsia="en-US"/>
        </w:rPr>
        <w:t xml:space="preserve"> </w:t>
      </w:r>
      <w:r w:rsidR="00A37E3B" w:rsidRPr="00B024B5">
        <w:rPr>
          <w:rFonts w:ascii="Arial" w:hAnsi="Arial" w:cs="Arial"/>
          <w:bCs/>
          <w:color w:val="000000" w:themeColor="text1"/>
          <w:lang w:eastAsia="en-US"/>
        </w:rPr>
        <w:t xml:space="preserve">la </w:t>
      </w:r>
      <w:r w:rsidR="00A37E3B" w:rsidRPr="00B024B5">
        <w:rPr>
          <w:rFonts w:ascii="Arial" w:eastAsia="Times New Roman" w:hAnsi="Arial" w:cs="Arial"/>
          <w:color w:val="000000" w:themeColor="text1"/>
        </w:rPr>
        <w:t xml:space="preserve">Subsección B de la </w:t>
      </w:r>
      <w:r w:rsidR="00A37E3B" w:rsidRPr="00B024B5">
        <w:rPr>
          <w:rFonts w:ascii="Arial" w:hAnsi="Arial" w:cs="Arial"/>
          <w:bCs/>
          <w:color w:val="000000" w:themeColor="text1"/>
        </w:rPr>
        <w:t>Sección Primera del Tribunal Administrativo de Cundinamarca</w:t>
      </w:r>
      <w:r w:rsidR="00A37E3B" w:rsidRPr="00B024B5">
        <w:rPr>
          <w:rFonts w:ascii="Arial" w:hAnsi="Arial" w:cs="Arial"/>
          <w:bCs/>
          <w:color w:val="000000" w:themeColor="text1"/>
          <w:lang w:eastAsia="en-US"/>
        </w:rPr>
        <w:t xml:space="preserve"> </w:t>
      </w:r>
      <w:r w:rsidRPr="00B024B5">
        <w:rPr>
          <w:rFonts w:ascii="Arial" w:hAnsi="Arial" w:cs="Arial"/>
          <w:bCs/>
          <w:color w:val="000000" w:themeColor="text1"/>
          <w:lang w:eastAsia="en-US"/>
        </w:rPr>
        <w:t>ordenó</w:t>
      </w:r>
      <w:r w:rsidR="001D2ACE" w:rsidRPr="00B024B5">
        <w:rPr>
          <w:rFonts w:ascii="Arial" w:hAnsi="Arial" w:cs="Arial"/>
          <w:bCs/>
          <w:color w:val="000000" w:themeColor="text1"/>
          <w:lang w:eastAsia="en-US"/>
        </w:rPr>
        <w:t xml:space="preserve"> al Ministerio de Ambiente y Desarrollo Sostenible, al Ministerio de Agricultura y Desarrollo Rural, a la Autoridad Nacional de Acuicultura y Pesca, a la Corporación Autónoma para el Desarrollo Sostenible del Chocó y a la Armada Nacional</w:t>
      </w:r>
      <w:r w:rsidR="00A37E3B" w:rsidRPr="00B024B5">
        <w:rPr>
          <w:rFonts w:ascii="Arial" w:hAnsi="Arial" w:cs="Arial"/>
          <w:bCs/>
          <w:color w:val="000000" w:themeColor="text1"/>
          <w:lang w:eastAsia="en-US"/>
        </w:rPr>
        <w:t xml:space="preserve"> que</w:t>
      </w:r>
      <w:r w:rsidR="00D55A73" w:rsidRPr="00B024B5">
        <w:rPr>
          <w:rFonts w:ascii="Arial" w:hAnsi="Arial" w:cs="Arial"/>
          <w:bCs/>
          <w:color w:val="000000" w:themeColor="text1"/>
          <w:lang w:eastAsia="en-US"/>
        </w:rPr>
        <w:t xml:space="preserve"> adoptaran ciertas medidas</w:t>
      </w:r>
      <w:r w:rsidR="00C42E28">
        <w:rPr>
          <w:rFonts w:ascii="Arial" w:hAnsi="Arial" w:cs="Arial"/>
          <w:bCs/>
          <w:color w:val="000000" w:themeColor="text1"/>
          <w:lang w:eastAsia="en-US"/>
        </w:rPr>
        <w:t>,</w:t>
      </w:r>
      <w:r w:rsidR="00D55A73" w:rsidRPr="00B024B5">
        <w:rPr>
          <w:rFonts w:ascii="Arial" w:hAnsi="Arial" w:cs="Arial"/>
          <w:bCs/>
          <w:color w:val="000000" w:themeColor="text1"/>
          <w:lang w:eastAsia="en-US"/>
        </w:rPr>
        <w:t xml:space="preserve"> entre las que se encontraban</w:t>
      </w:r>
      <w:r w:rsidR="00A37E3B" w:rsidRPr="00B024B5">
        <w:rPr>
          <w:rFonts w:ascii="Arial" w:hAnsi="Arial" w:cs="Arial"/>
          <w:bCs/>
          <w:color w:val="000000" w:themeColor="text1"/>
          <w:lang w:eastAsia="en-US"/>
        </w:rPr>
        <w:t>: (i) elaborar un proyecto integral</w:t>
      </w:r>
      <w:r w:rsidR="007D3E27">
        <w:rPr>
          <w:rFonts w:ascii="Arial" w:hAnsi="Arial" w:cs="Arial"/>
          <w:bCs/>
          <w:color w:val="000000" w:themeColor="text1"/>
          <w:lang w:eastAsia="en-US"/>
        </w:rPr>
        <w:t xml:space="preserve"> y detallado donde se est</w:t>
      </w:r>
      <w:r w:rsidR="00C42E28">
        <w:rPr>
          <w:rFonts w:ascii="Arial" w:hAnsi="Arial" w:cs="Arial"/>
          <w:bCs/>
          <w:color w:val="000000" w:themeColor="text1"/>
          <w:lang w:eastAsia="en-US"/>
        </w:rPr>
        <w:t>ableciera</w:t>
      </w:r>
      <w:r w:rsidR="00A37E3B" w:rsidRPr="00B024B5">
        <w:rPr>
          <w:rFonts w:ascii="Arial" w:hAnsi="Arial" w:cs="Arial"/>
          <w:bCs/>
          <w:color w:val="000000" w:themeColor="text1"/>
          <w:lang w:eastAsia="en-US"/>
        </w:rPr>
        <w:t>n las actividades concretas, idóneas y necesarias que deben llevarse a cabo con el fin de hacer cesar, mitigar, prevenir, controlar y sancionar los impactos ambientales derivados de la práctica de la pesca industrial en el Pacífico colombiano; y (ii) reali</w:t>
      </w:r>
      <w:r w:rsidR="00D55A73" w:rsidRPr="00B024B5">
        <w:rPr>
          <w:rFonts w:ascii="Arial" w:hAnsi="Arial" w:cs="Arial"/>
          <w:bCs/>
          <w:color w:val="000000" w:themeColor="text1"/>
          <w:lang w:eastAsia="en-US"/>
        </w:rPr>
        <w:t>zar</w:t>
      </w:r>
      <w:r w:rsidR="00A37E3B" w:rsidRPr="00B024B5">
        <w:rPr>
          <w:rFonts w:ascii="Arial" w:hAnsi="Arial" w:cs="Arial"/>
          <w:bCs/>
          <w:color w:val="000000" w:themeColor="text1"/>
          <w:lang w:eastAsia="en-US"/>
        </w:rPr>
        <w:t xml:space="preserve"> un estudio técnico en el que </w:t>
      </w:r>
      <w:r w:rsidR="007D3E27">
        <w:rPr>
          <w:rFonts w:ascii="Arial" w:hAnsi="Arial" w:cs="Arial"/>
          <w:bCs/>
          <w:color w:val="000000" w:themeColor="text1"/>
          <w:lang w:eastAsia="en-US"/>
        </w:rPr>
        <w:t>evaluar</w:t>
      </w:r>
      <w:r w:rsidR="00C42E28">
        <w:rPr>
          <w:rFonts w:ascii="Arial" w:hAnsi="Arial" w:cs="Arial"/>
          <w:bCs/>
          <w:color w:val="000000" w:themeColor="text1"/>
          <w:lang w:eastAsia="en-US"/>
        </w:rPr>
        <w:t>a</w:t>
      </w:r>
      <w:r w:rsidR="00D55A73" w:rsidRPr="00B024B5">
        <w:rPr>
          <w:rFonts w:ascii="Arial" w:hAnsi="Arial" w:cs="Arial"/>
          <w:bCs/>
          <w:color w:val="000000" w:themeColor="text1"/>
          <w:lang w:eastAsia="en-US"/>
        </w:rPr>
        <w:t>n</w:t>
      </w:r>
      <w:r w:rsidR="00A37E3B" w:rsidRPr="00B024B5">
        <w:rPr>
          <w:rFonts w:ascii="Arial" w:hAnsi="Arial" w:cs="Arial"/>
          <w:bCs/>
          <w:color w:val="000000" w:themeColor="text1"/>
          <w:lang w:eastAsia="en-US"/>
        </w:rPr>
        <w:t xml:space="preserve"> la necesidad de la ampliación de </w:t>
      </w:r>
      <w:r w:rsidR="00D55A73" w:rsidRPr="00B024B5">
        <w:rPr>
          <w:rFonts w:ascii="Arial" w:hAnsi="Arial" w:cs="Arial"/>
          <w:bCs/>
          <w:color w:val="000000" w:themeColor="text1"/>
          <w:lang w:eastAsia="en-US"/>
        </w:rPr>
        <w:t>Zona Exclusiva de Pesca Artesanal –</w:t>
      </w:r>
      <w:r w:rsidR="00A37E3B" w:rsidRPr="00B024B5">
        <w:rPr>
          <w:rFonts w:ascii="Arial" w:hAnsi="Arial" w:cs="Arial"/>
          <w:bCs/>
          <w:color w:val="000000" w:themeColor="text1"/>
          <w:lang w:eastAsia="en-US"/>
        </w:rPr>
        <w:t>ZEPA</w:t>
      </w:r>
      <w:r w:rsidR="00D55A73" w:rsidRPr="00B024B5">
        <w:rPr>
          <w:rFonts w:ascii="Arial" w:hAnsi="Arial" w:cs="Arial"/>
          <w:bCs/>
          <w:color w:val="000000" w:themeColor="text1"/>
          <w:lang w:eastAsia="en-US"/>
        </w:rPr>
        <w:t>–</w:t>
      </w:r>
      <w:r w:rsidR="00A37E3B" w:rsidRPr="00B024B5">
        <w:rPr>
          <w:rFonts w:ascii="Arial" w:hAnsi="Arial" w:cs="Arial"/>
          <w:bCs/>
          <w:color w:val="000000" w:themeColor="text1"/>
          <w:lang w:eastAsia="en-US"/>
        </w:rPr>
        <w:t xml:space="preserve"> en el litoral pacífico chocoano.</w:t>
      </w:r>
    </w:p>
    <w:p w14:paraId="18362496" w14:textId="77777777" w:rsidR="00E73084" w:rsidRPr="00B024B5" w:rsidRDefault="00E73084" w:rsidP="00B024B5">
      <w:pPr>
        <w:spacing w:line="276" w:lineRule="auto"/>
        <w:contextualSpacing/>
        <w:jc w:val="both"/>
        <w:rPr>
          <w:rFonts w:ascii="Arial" w:hAnsi="Arial" w:cs="Arial"/>
          <w:b/>
          <w:bCs/>
          <w:color w:val="000000" w:themeColor="text1"/>
          <w:lang w:eastAsia="en-US"/>
        </w:rPr>
      </w:pPr>
    </w:p>
    <w:p w14:paraId="0D0B940D" w14:textId="7484952C" w:rsidR="00F6085F" w:rsidRPr="00B024B5" w:rsidRDefault="009436F5" w:rsidP="00B024B5">
      <w:pPr>
        <w:spacing w:line="276" w:lineRule="auto"/>
        <w:contextualSpacing/>
        <w:jc w:val="both"/>
        <w:rPr>
          <w:rFonts w:ascii="Arial" w:hAnsi="Arial" w:cs="Arial"/>
          <w:bCs/>
          <w:color w:val="000000" w:themeColor="text1"/>
          <w:lang w:eastAsia="en-US"/>
        </w:rPr>
      </w:pPr>
      <w:r w:rsidRPr="00B024B5">
        <w:rPr>
          <w:rFonts w:ascii="Arial" w:hAnsi="Arial" w:cs="Arial"/>
          <w:b/>
          <w:bCs/>
          <w:color w:val="000000" w:themeColor="text1"/>
          <w:lang w:eastAsia="en-US"/>
        </w:rPr>
        <w:t>1.</w:t>
      </w:r>
      <w:r w:rsidR="008B5BAE" w:rsidRPr="00B024B5">
        <w:rPr>
          <w:rFonts w:ascii="Arial" w:hAnsi="Arial" w:cs="Arial"/>
          <w:b/>
          <w:bCs/>
          <w:color w:val="000000" w:themeColor="text1"/>
          <w:lang w:eastAsia="en-US"/>
        </w:rPr>
        <w:t>2.3</w:t>
      </w:r>
      <w:r w:rsidR="00817E9D" w:rsidRPr="00B024B5">
        <w:rPr>
          <w:rFonts w:ascii="Arial" w:hAnsi="Arial" w:cs="Arial"/>
          <w:b/>
          <w:bCs/>
          <w:color w:val="000000" w:themeColor="text1"/>
          <w:lang w:eastAsia="en-US"/>
        </w:rPr>
        <w:t>.</w:t>
      </w:r>
      <w:r w:rsidR="008B5BAE" w:rsidRPr="00B024B5">
        <w:rPr>
          <w:rFonts w:ascii="Arial" w:hAnsi="Arial" w:cs="Arial"/>
          <w:bCs/>
          <w:color w:val="000000" w:themeColor="text1"/>
          <w:lang w:eastAsia="en-US"/>
        </w:rPr>
        <w:t xml:space="preserve"> </w:t>
      </w:r>
      <w:r w:rsidR="00817E9D" w:rsidRPr="00B024B5">
        <w:rPr>
          <w:rFonts w:ascii="Arial" w:hAnsi="Arial" w:cs="Arial"/>
          <w:bCs/>
          <w:color w:val="000000" w:themeColor="text1"/>
          <w:lang w:eastAsia="en-US"/>
        </w:rPr>
        <w:t xml:space="preserve">Los </w:t>
      </w:r>
      <w:r w:rsidR="00604FB2" w:rsidRPr="00B024B5">
        <w:rPr>
          <w:rFonts w:ascii="Arial" w:hAnsi="Arial" w:cs="Arial"/>
          <w:color w:val="000000" w:themeColor="text1"/>
        </w:rPr>
        <w:t xml:space="preserve">Ministerios de Agricultura y Desarrollo Rural </w:t>
      </w:r>
      <w:r w:rsidR="00604FB2" w:rsidRPr="00B024B5">
        <w:rPr>
          <w:rFonts w:ascii="Arial" w:hAnsi="Arial" w:cs="Arial"/>
          <w:bCs/>
          <w:color w:val="000000" w:themeColor="text1"/>
        </w:rPr>
        <w:t>y</w:t>
      </w:r>
      <w:r w:rsidR="00604FB2" w:rsidRPr="00B024B5">
        <w:rPr>
          <w:rFonts w:ascii="Arial" w:hAnsi="Arial" w:cs="Arial"/>
          <w:color w:val="000000" w:themeColor="text1"/>
        </w:rPr>
        <w:t xml:space="preserve"> de Ambiente y Desarrollo Sostenible apelaron la decisión. </w:t>
      </w:r>
      <w:r w:rsidR="00604FB2" w:rsidRPr="00B024B5">
        <w:rPr>
          <w:rFonts w:ascii="Arial" w:hAnsi="Arial" w:cs="Arial"/>
          <w:bCs/>
          <w:color w:val="000000" w:themeColor="text1"/>
          <w:lang w:eastAsia="en-US"/>
        </w:rPr>
        <w:t>La Sección Primera del Consejo de Estado</w:t>
      </w:r>
      <w:r w:rsidR="00C42E28">
        <w:rPr>
          <w:rFonts w:ascii="Arial" w:hAnsi="Arial" w:cs="Arial"/>
          <w:bCs/>
          <w:color w:val="000000" w:themeColor="text1"/>
          <w:lang w:eastAsia="en-US"/>
        </w:rPr>
        <w:t>,</w:t>
      </w:r>
      <w:r w:rsidR="00604FB2" w:rsidRPr="00B024B5">
        <w:rPr>
          <w:rFonts w:ascii="Arial" w:hAnsi="Arial" w:cs="Arial"/>
          <w:bCs/>
          <w:color w:val="000000" w:themeColor="text1"/>
          <w:lang w:eastAsia="en-US"/>
        </w:rPr>
        <w:t xml:space="preserve"> en fallo del 11 de junio de 2020</w:t>
      </w:r>
      <w:r w:rsidR="001C2F2A" w:rsidRPr="00B024B5">
        <w:rPr>
          <w:rStyle w:val="Refdenotaalpie"/>
          <w:rFonts w:ascii="Arial" w:hAnsi="Arial" w:cs="Arial"/>
          <w:bCs/>
          <w:color w:val="000000" w:themeColor="text1"/>
          <w:lang w:eastAsia="en-US"/>
        </w:rPr>
        <w:footnoteReference w:id="5"/>
      </w:r>
      <w:r w:rsidR="00604FB2" w:rsidRPr="00B024B5">
        <w:rPr>
          <w:rFonts w:ascii="Arial" w:hAnsi="Arial" w:cs="Arial"/>
          <w:bCs/>
          <w:color w:val="000000" w:themeColor="text1"/>
          <w:lang w:eastAsia="en-US"/>
        </w:rPr>
        <w:t xml:space="preserve">, confirmó la sentencia del </w:t>
      </w:r>
      <w:r w:rsidR="00604FB2" w:rsidRPr="00B024B5">
        <w:rPr>
          <w:rFonts w:ascii="Arial" w:hAnsi="Arial" w:cs="Arial"/>
          <w:bCs/>
          <w:i/>
          <w:color w:val="000000" w:themeColor="text1"/>
          <w:lang w:eastAsia="en-US"/>
        </w:rPr>
        <w:t>a quo</w:t>
      </w:r>
      <w:r w:rsidR="00604FB2" w:rsidRPr="00B024B5">
        <w:rPr>
          <w:rFonts w:ascii="Arial" w:hAnsi="Arial" w:cs="Arial"/>
          <w:bCs/>
          <w:color w:val="000000" w:themeColor="text1"/>
          <w:lang w:eastAsia="en-US"/>
        </w:rPr>
        <w:t xml:space="preserve"> en su mayoría. Adicionó </w:t>
      </w:r>
      <w:r w:rsidR="001248F9" w:rsidRPr="00B024B5">
        <w:rPr>
          <w:rFonts w:ascii="Arial" w:hAnsi="Arial" w:cs="Arial"/>
          <w:bCs/>
          <w:color w:val="000000" w:themeColor="text1"/>
          <w:lang w:eastAsia="en-US"/>
        </w:rPr>
        <w:t>una orden en el sentido de que</w:t>
      </w:r>
      <w:r w:rsidRPr="00B024B5">
        <w:rPr>
          <w:rFonts w:ascii="Arial" w:hAnsi="Arial" w:cs="Arial"/>
          <w:bCs/>
          <w:color w:val="000000" w:themeColor="text1"/>
          <w:lang w:eastAsia="en-US"/>
        </w:rPr>
        <w:t xml:space="preserve"> el</w:t>
      </w:r>
      <w:r w:rsidR="001248F9" w:rsidRPr="00B024B5">
        <w:rPr>
          <w:rFonts w:ascii="Arial" w:hAnsi="Arial" w:cs="Arial"/>
          <w:bCs/>
          <w:color w:val="000000" w:themeColor="text1"/>
          <w:lang w:eastAsia="en-US"/>
        </w:rPr>
        <w:t xml:space="preserve"> Ministerio de Amb</w:t>
      </w:r>
      <w:r w:rsidRPr="00B024B5">
        <w:rPr>
          <w:rFonts w:ascii="Arial" w:hAnsi="Arial" w:cs="Arial"/>
          <w:bCs/>
          <w:color w:val="000000" w:themeColor="text1"/>
          <w:lang w:eastAsia="en-US"/>
        </w:rPr>
        <w:t>iente y Desarrollo Sostenible, e</w:t>
      </w:r>
      <w:r w:rsidR="001248F9" w:rsidRPr="00B024B5">
        <w:rPr>
          <w:rFonts w:ascii="Arial" w:hAnsi="Arial" w:cs="Arial"/>
          <w:bCs/>
          <w:color w:val="000000" w:themeColor="text1"/>
          <w:lang w:eastAsia="en-US"/>
        </w:rPr>
        <w:t xml:space="preserve">l Ministerio de Agricultura y Desarrollo Rural, la Autoridad Nacional de Acuicultura y Pesca, la Corporación Autónoma para el Desarrollo Sostenible del Chocó y la Armada Nacional debían conformar una mesa de trabajo interinstitucional. Además, modificó </w:t>
      </w:r>
      <w:r w:rsidR="00604FB2" w:rsidRPr="00B024B5">
        <w:rPr>
          <w:rFonts w:ascii="Arial" w:hAnsi="Arial" w:cs="Arial"/>
          <w:color w:val="000000" w:themeColor="text1"/>
          <w:shd w:val="clear" w:color="auto" w:fill="FFFFFF"/>
          <w:lang w:eastAsia="es-CO" w:bidi="he-IL"/>
        </w:rPr>
        <w:t xml:space="preserve">la conformación del </w:t>
      </w:r>
      <w:r w:rsidR="00604FB2" w:rsidRPr="00B024B5">
        <w:rPr>
          <w:rFonts w:ascii="Arial" w:hAnsi="Arial" w:cs="Arial"/>
          <w:color w:val="000000" w:themeColor="text1"/>
        </w:rPr>
        <w:t xml:space="preserve">comité para la verificación del cumplimiento de esta providencia </w:t>
      </w:r>
      <w:r w:rsidR="00A42482" w:rsidRPr="00B024B5">
        <w:rPr>
          <w:rFonts w:ascii="Arial" w:hAnsi="Arial" w:cs="Arial"/>
          <w:color w:val="000000" w:themeColor="text1"/>
        </w:rPr>
        <w:t>agregando como miembros al m</w:t>
      </w:r>
      <w:r w:rsidR="00604FB2" w:rsidRPr="00B024B5">
        <w:rPr>
          <w:rFonts w:ascii="Arial" w:hAnsi="Arial" w:cs="Arial"/>
          <w:color w:val="000000" w:themeColor="text1"/>
        </w:rPr>
        <w:t>agistrado ponente en</w:t>
      </w:r>
      <w:r w:rsidR="00743A88" w:rsidRPr="00B024B5">
        <w:rPr>
          <w:rFonts w:ascii="Arial" w:hAnsi="Arial" w:cs="Arial"/>
          <w:color w:val="000000" w:themeColor="text1"/>
        </w:rPr>
        <w:t xml:space="preserve"> el fallo de</w:t>
      </w:r>
      <w:r w:rsidR="0001735C" w:rsidRPr="00B024B5">
        <w:rPr>
          <w:rFonts w:ascii="Arial" w:hAnsi="Arial" w:cs="Arial"/>
          <w:color w:val="000000" w:themeColor="text1"/>
        </w:rPr>
        <w:t xml:space="preserve"> primera instancia </w:t>
      </w:r>
      <w:r w:rsidR="00A42482" w:rsidRPr="00B024B5">
        <w:rPr>
          <w:rFonts w:ascii="Arial" w:eastAsia="Arial Unicode MS" w:hAnsi="Arial" w:cs="Arial"/>
          <w:color w:val="000000" w:themeColor="text1"/>
        </w:rPr>
        <w:t>y a</w:t>
      </w:r>
      <w:r w:rsidR="00604FB2" w:rsidRPr="00B024B5">
        <w:rPr>
          <w:rFonts w:ascii="Arial" w:eastAsia="Arial Unicode MS" w:hAnsi="Arial" w:cs="Arial"/>
          <w:color w:val="000000" w:themeColor="text1"/>
        </w:rPr>
        <w:t xml:space="preserve"> un </w:t>
      </w:r>
      <w:r w:rsidR="00743A88" w:rsidRPr="00B024B5">
        <w:rPr>
          <w:rFonts w:ascii="Arial" w:eastAsia="Arial Unicode MS" w:hAnsi="Arial" w:cs="Arial"/>
          <w:color w:val="000000" w:themeColor="text1"/>
        </w:rPr>
        <w:t>representante de las v</w:t>
      </w:r>
      <w:r w:rsidR="00604FB2" w:rsidRPr="00B024B5">
        <w:rPr>
          <w:rFonts w:ascii="Arial" w:eastAsia="Arial Unicode MS" w:hAnsi="Arial" w:cs="Arial"/>
          <w:color w:val="000000" w:themeColor="text1"/>
        </w:rPr>
        <w:t>eedurías ciudadanas que tengan interés en el asunto</w:t>
      </w:r>
      <w:r w:rsidR="00A42482" w:rsidRPr="00B024B5">
        <w:rPr>
          <w:rFonts w:ascii="Arial" w:eastAsia="Arial Unicode MS" w:hAnsi="Arial" w:cs="Arial"/>
          <w:color w:val="000000" w:themeColor="text1"/>
        </w:rPr>
        <w:t>.</w:t>
      </w:r>
    </w:p>
    <w:p w14:paraId="63EBF4EB" w14:textId="77777777" w:rsidR="006C1BAB" w:rsidRPr="00B024B5" w:rsidRDefault="006C1BAB" w:rsidP="00B024B5">
      <w:pPr>
        <w:spacing w:line="276" w:lineRule="auto"/>
        <w:contextualSpacing/>
        <w:jc w:val="both"/>
        <w:rPr>
          <w:rFonts w:ascii="Arial" w:hAnsi="Arial" w:cs="Arial"/>
          <w:bCs/>
          <w:color w:val="000000" w:themeColor="text1"/>
          <w:lang w:eastAsia="en-US"/>
        </w:rPr>
      </w:pPr>
    </w:p>
    <w:p w14:paraId="307613FE" w14:textId="1556E13C" w:rsidR="000C5DB7" w:rsidRPr="00B024B5" w:rsidRDefault="009436F5" w:rsidP="00B024B5">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r w:rsidRPr="00B024B5">
        <w:rPr>
          <w:rFonts w:ascii="Arial" w:eastAsia="Times New Roman" w:hAnsi="Arial" w:cs="Arial"/>
          <w:b/>
          <w:color w:val="000000" w:themeColor="text1"/>
          <w:lang w:eastAsia="es-ES"/>
        </w:rPr>
        <w:t xml:space="preserve">1.3. </w:t>
      </w:r>
      <w:r w:rsidR="000C5DB7" w:rsidRPr="00B024B5">
        <w:rPr>
          <w:rFonts w:ascii="Arial" w:eastAsia="Times New Roman" w:hAnsi="Arial" w:cs="Arial"/>
          <w:b/>
          <w:color w:val="000000" w:themeColor="text1"/>
          <w:lang w:eastAsia="es-ES"/>
        </w:rPr>
        <w:t>Pretensiones de tutela</w:t>
      </w:r>
    </w:p>
    <w:p w14:paraId="09C2DACE" w14:textId="77777777" w:rsidR="00E5190A" w:rsidRPr="00B024B5" w:rsidRDefault="00E5190A" w:rsidP="00B024B5">
      <w:pPr>
        <w:overflowPunct w:val="0"/>
        <w:autoSpaceDE w:val="0"/>
        <w:autoSpaceDN w:val="0"/>
        <w:adjustRightInd w:val="0"/>
        <w:spacing w:line="276" w:lineRule="auto"/>
        <w:contextualSpacing/>
        <w:jc w:val="both"/>
        <w:rPr>
          <w:rFonts w:ascii="Arial" w:eastAsia="Times New Roman" w:hAnsi="Arial" w:cs="Arial"/>
          <w:color w:val="000000" w:themeColor="text1"/>
          <w:highlight w:val="yellow"/>
          <w:lang w:eastAsia="es-ES"/>
        </w:rPr>
      </w:pPr>
    </w:p>
    <w:p w14:paraId="0A3DC2E0" w14:textId="5D4E7EAD" w:rsidR="00D32FBC" w:rsidRPr="00B024B5" w:rsidRDefault="00743A88" w:rsidP="00B024B5">
      <w:pPr>
        <w:overflowPunct w:val="0"/>
        <w:autoSpaceDE w:val="0"/>
        <w:autoSpaceDN w:val="0"/>
        <w:adjustRightInd w:val="0"/>
        <w:spacing w:line="276" w:lineRule="auto"/>
        <w:contextualSpacing/>
        <w:jc w:val="both"/>
        <w:rPr>
          <w:rFonts w:ascii="Arial" w:eastAsia="Times New Roman" w:hAnsi="Arial" w:cs="Arial"/>
          <w:bCs/>
          <w:color w:val="000000" w:themeColor="text1"/>
          <w:lang w:val="es-ES" w:eastAsia="es-ES"/>
        </w:rPr>
      </w:pPr>
      <w:r w:rsidRPr="00B024B5">
        <w:rPr>
          <w:rFonts w:ascii="Arial" w:eastAsia="Times New Roman" w:hAnsi="Arial" w:cs="Arial"/>
          <w:color w:val="000000" w:themeColor="text1"/>
        </w:rPr>
        <w:t xml:space="preserve">Diego Andrés Triana Trujillo </w:t>
      </w:r>
      <w:r w:rsidRPr="00B024B5">
        <w:rPr>
          <w:rFonts w:ascii="Arial" w:hAnsi="Arial" w:cs="Arial"/>
          <w:color w:val="000000" w:themeColor="text1"/>
        </w:rPr>
        <w:t>como</w:t>
      </w:r>
      <w:r w:rsidR="0001735C" w:rsidRPr="00B024B5">
        <w:rPr>
          <w:rFonts w:ascii="Arial" w:hAnsi="Arial" w:cs="Arial"/>
          <w:color w:val="000000" w:themeColor="text1"/>
        </w:rPr>
        <w:t xml:space="preserve"> representante de</w:t>
      </w:r>
      <w:r w:rsidRPr="00B024B5">
        <w:rPr>
          <w:rFonts w:ascii="Arial" w:hAnsi="Arial" w:cs="Arial"/>
          <w:color w:val="000000" w:themeColor="text1"/>
        </w:rPr>
        <w:t xml:space="preserve"> </w:t>
      </w:r>
      <w:r w:rsidR="0001735C" w:rsidRPr="00B024B5">
        <w:rPr>
          <w:rFonts w:ascii="Arial" w:hAnsi="Arial" w:cs="Arial"/>
          <w:color w:val="000000" w:themeColor="text1"/>
        </w:rPr>
        <w:t xml:space="preserve">ASOARPESCOL y </w:t>
      </w:r>
      <w:r w:rsidRPr="00B024B5">
        <w:rPr>
          <w:rFonts w:ascii="Arial" w:hAnsi="Arial" w:cs="Arial"/>
          <w:color w:val="000000" w:themeColor="text1"/>
        </w:rPr>
        <w:t>agente oficioso de los demás pescadores industriales</w:t>
      </w:r>
      <w:r w:rsidR="00E5190A" w:rsidRPr="00B024B5">
        <w:rPr>
          <w:rFonts w:ascii="Arial" w:eastAsia="Times New Roman" w:hAnsi="Arial" w:cs="Arial"/>
          <w:color w:val="000000" w:themeColor="text1"/>
          <w:lang w:eastAsia="es-ES"/>
        </w:rPr>
        <w:t xml:space="preserve">, el </w:t>
      </w:r>
      <w:r w:rsidR="001A1ACA" w:rsidRPr="00B024B5">
        <w:rPr>
          <w:rFonts w:ascii="Arial" w:eastAsia="Times New Roman" w:hAnsi="Arial" w:cs="Arial"/>
          <w:color w:val="000000" w:themeColor="text1"/>
          <w:lang w:eastAsia="es-ES"/>
        </w:rPr>
        <w:t>15</w:t>
      </w:r>
      <w:r w:rsidR="00E5190A" w:rsidRPr="00B024B5">
        <w:rPr>
          <w:rFonts w:ascii="Arial" w:eastAsia="Times New Roman" w:hAnsi="Arial" w:cs="Arial"/>
          <w:color w:val="000000" w:themeColor="text1"/>
          <w:lang w:eastAsia="es-ES"/>
        </w:rPr>
        <w:t xml:space="preserve"> de </w:t>
      </w:r>
      <w:r w:rsidR="001A1ACA" w:rsidRPr="00B024B5">
        <w:rPr>
          <w:rFonts w:ascii="Arial" w:eastAsia="Times New Roman" w:hAnsi="Arial" w:cs="Arial"/>
          <w:color w:val="000000" w:themeColor="text1"/>
          <w:lang w:eastAsia="es-ES"/>
        </w:rPr>
        <w:t>diciembre</w:t>
      </w:r>
      <w:r w:rsidR="00E5190A" w:rsidRPr="00B024B5">
        <w:rPr>
          <w:rFonts w:ascii="Arial" w:eastAsia="Times New Roman" w:hAnsi="Arial" w:cs="Arial"/>
          <w:color w:val="000000" w:themeColor="text1"/>
          <w:lang w:eastAsia="es-ES"/>
        </w:rPr>
        <w:t xml:space="preserve"> de 2020, present</w:t>
      </w:r>
      <w:r w:rsidR="0001735C" w:rsidRPr="00B024B5">
        <w:rPr>
          <w:rFonts w:ascii="Arial" w:eastAsia="Times New Roman" w:hAnsi="Arial" w:cs="Arial"/>
          <w:color w:val="000000" w:themeColor="text1"/>
          <w:lang w:eastAsia="es-ES"/>
        </w:rPr>
        <w:t>ó</w:t>
      </w:r>
      <w:r w:rsidR="00E5190A" w:rsidRPr="00B024B5">
        <w:rPr>
          <w:rFonts w:ascii="Arial" w:eastAsia="Times New Roman" w:hAnsi="Arial" w:cs="Arial"/>
          <w:color w:val="000000" w:themeColor="text1"/>
          <w:lang w:eastAsia="es-ES"/>
        </w:rPr>
        <w:t xml:space="preserve"> solicitud de amparo con</w:t>
      </w:r>
      <w:r w:rsidR="0044502D" w:rsidRPr="00B024B5">
        <w:rPr>
          <w:rFonts w:ascii="Arial" w:eastAsia="Times New Roman" w:hAnsi="Arial" w:cs="Arial"/>
          <w:color w:val="000000" w:themeColor="text1"/>
          <w:lang w:eastAsia="es-ES"/>
        </w:rPr>
        <w:t xml:space="preserve"> </w:t>
      </w:r>
      <w:r w:rsidR="00E5190A" w:rsidRPr="00B024B5">
        <w:rPr>
          <w:rFonts w:ascii="Arial" w:eastAsia="Times New Roman" w:hAnsi="Arial" w:cs="Arial"/>
          <w:color w:val="000000" w:themeColor="text1"/>
          <w:lang w:eastAsia="es-ES"/>
        </w:rPr>
        <w:t>la</w:t>
      </w:r>
      <w:r w:rsidR="009436F5" w:rsidRPr="00B024B5">
        <w:rPr>
          <w:rFonts w:ascii="Arial" w:eastAsia="Times New Roman" w:hAnsi="Arial" w:cs="Arial"/>
          <w:color w:val="000000" w:themeColor="text1"/>
          <w:lang w:eastAsia="es-ES"/>
        </w:rPr>
        <w:t xml:space="preserve">s </w:t>
      </w:r>
      <w:r w:rsidR="009D28EE" w:rsidRPr="00B024B5">
        <w:rPr>
          <w:rFonts w:ascii="Arial" w:eastAsia="Times New Roman" w:hAnsi="Arial" w:cs="Arial"/>
          <w:color w:val="000000" w:themeColor="text1"/>
          <w:lang w:eastAsia="es-ES"/>
        </w:rPr>
        <w:t xml:space="preserve">siguientes </w:t>
      </w:r>
      <w:r w:rsidR="009436F5" w:rsidRPr="00B024B5">
        <w:rPr>
          <w:rFonts w:ascii="Arial" w:eastAsia="Times New Roman" w:hAnsi="Arial" w:cs="Arial"/>
          <w:color w:val="000000" w:themeColor="text1"/>
          <w:lang w:eastAsia="es-ES"/>
        </w:rPr>
        <w:t>pretensio</w:t>
      </w:r>
      <w:r w:rsidR="00E5190A" w:rsidRPr="00B024B5">
        <w:rPr>
          <w:rFonts w:ascii="Arial" w:eastAsia="Times New Roman" w:hAnsi="Arial" w:cs="Arial"/>
          <w:color w:val="000000" w:themeColor="text1"/>
          <w:lang w:eastAsia="es-ES"/>
        </w:rPr>
        <w:t>n</w:t>
      </w:r>
      <w:r w:rsidR="009436F5" w:rsidRPr="00B024B5">
        <w:rPr>
          <w:rFonts w:ascii="Arial" w:eastAsia="Times New Roman" w:hAnsi="Arial" w:cs="Arial"/>
          <w:color w:val="000000" w:themeColor="text1"/>
          <w:lang w:eastAsia="es-ES"/>
        </w:rPr>
        <w:t>es</w:t>
      </w:r>
      <w:r w:rsidR="00E5190A" w:rsidRPr="00B024B5">
        <w:rPr>
          <w:rFonts w:ascii="Arial" w:eastAsia="Times New Roman" w:hAnsi="Arial" w:cs="Arial"/>
          <w:color w:val="000000" w:themeColor="text1"/>
          <w:lang w:eastAsia="es-ES"/>
        </w:rPr>
        <w:t xml:space="preserve">: </w:t>
      </w:r>
      <w:r w:rsidR="00E5190A" w:rsidRPr="00B024B5">
        <w:rPr>
          <w:rFonts w:ascii="Arial" w:eastAsia="Times New Roman" w:hAnsi="Arial" w:cs="Arial"/>
          <w:bCs/>
          <w:color w:val="000000" w:themeColor="text1"/>
          <w:lang w:eastAsia="es-ES"/>
        </w:rPr>
        <w:t>i)</w:t>
      </w:r>
      <w:r w:rsidR="00E5190A" w:rsidRPr="00B024B5">
        <w:rPr>
          <w:rFonts w:ascii="Arial" w:eastAsia="Times New Roman" w:hAnsi="Arial" w:cs="Arial"/>
          <w:color w:val="000000" w:themeColor="text1"/>
          <w:lang w:eastAsia="es-ES"/>
        </w:rPr>
        <w:t xml:space="preserve"> se tutel</w:t>
      </w:r>
      <w:r w:rsidR="00D32FBC" w:rsidRPr="00B024B5">
        <w:rPr>
          <w:rFonts w:ascii="Arial" w:eastAsia="Times New Roman" w:hAnsi="Arial" w:cs="Arial"/>
          <w:color w:val="000000" w:themeColor="text1"/>
          <w:lang w:eastAsia="es-ES"/>
        </w:rPr>
        <w:t>e</w:t>
      </w:r>
      <w:r w:rsidR="00E5190A" w:rsidRPr="00B024B5">
        <w:rPr>
          <w:rFonts w:ascii="Arial" w:eastAsia="Times New Roman" w:hAnsi="Arial" w:cs="Arial"/>
          <w:color w:val="000000" w:themeColor="text1"/>
          <w:lang w:eastAsia="es-ES"/>
        </w:rPr>
        <w:t xml:space="preserve">n sus derechos </w:t>
      </w:r>
      <w:r w:rsidR="00D32FBC" w:rsidRPr="00B024B5">
        <w:rPr>
          <w:rFonts w:ascii="Arial" w:hAnsi="Arial" w:cs="Arial"/>
          <w:color w:val="000000" w:themeColor="text1"/>
        </w:rPr>
        <w:t>a la igualdad, al buen nombre, al trabajo, al debido proceso y al acceso a la administración de justicia</w:t>
      </w:r>
      <w:r w:rsidR="00E5190A" w:rsidRPr="00B024B5">
        <w:rPr>
          <w:rFonts w:ascii="Arial" w:eastAsia="Times New Roman" w:hAnsi="Arial" w:cs="Arial"/>
          <w:color w:val="000000" w:themeColor="text1"/>
          <w:lang w:eastAsia="es-ES"/>
        </w:rPr>
        <w:t>;</w:t>
      </w:r>
      <w:r w:rsidR="00511881" w:rsidRPr="00B024B5">
        <w:rPr>
          <w:rFonts w:ascii="Arial" w:eastAsia="Times New Roman" w:hAnsi="Arial" w:cs="Arial"/>
          <w:color w:val="000000" w:themeColor="text1"/>
          <w:lang w:eastAsia="es-ES"/>
        </w:rPr>
        <w:t xml:space="preserve"> </w:t>
      </w:r>
      <w:r w:rsidR="00E5190A" w:rsidRPr="00B024B5">
        <w:rPr>
          <w:rFonts w:ascii="Arial" w:eastAsia="Times New Roman" w:hAnsi="Arial" w:cs="Arial"/>
          <w:bCs/>
          <w:color w:val="000000" w:themeColor="text1"/>
          <w:lang w:eastAsia="es-ES"/>
        </w:rPr>
        <w:t>ii)</w:t>
      </w:r>
      <w:r w:rsidR="00E5190A" w:rsidRPr="00B024B5">
        <w:rPr>
          <w:rFonts w:ascii="Arial" w:eastAsia="Times New Roman" w:hAnsi="Arial" w:cs="Arial"/>
          <w:color w:val="000000" w:themeColor="text1"/>
          <w:lang w:eastAsia="es-ES"/>
        </w:rPr>
        <w:t xml:space="preserve"> se dej</w:t>
      </w:r>
      <w:r w:rsidR="00D32FBC" w:rsidRPr="00B024B5">
        <w:rPr>
          <w:rFonts w:ascii="Arial" w:eastAsia="Times New Roman" w:hAnsi="Arial" w:cs="Arial"/>
          <w:color w:val="000000" w:themeColor="text1"/>
          <w:lang w:eastAsia="es-ES"/>
        </w:rPr>
        <w:t>e</w:t>
      </w:r>
      <w:r w:rsidR="00E5190A" w:rsidRPr="00B024B5">
        <w:rPr>
          <w:rFonts w:ascii="Arial" w:eastAsia="Times New Roman" w:hAnsi="Arial" w:cs="Arial"/>
          <w:color w:val="000000" w:themeColor="text1"/>
          <w:lang w:eastAsia="es-ES"/>
        </w:rPr>
        <w:t xml:space="preserve"> sin efectos </w:t>
      </w:r>
      <w:r w:rsidR="00E5190A" w:rsidRPr="00B024B5">
        <w:rPr>
          <w:rFonts w:ascii="Arial" w:eastAsia="Times New Roman" w:hAnsi="Arial" w:cs="Arial"/>
          <w:bCs/>
          <w:color w:val="000000" w:themeColor="text1"/>
          <w:lang w:val="es-ES" w:eastAsia="es-ES"/>
        </w:rPr>
        <w:t xml:space="preserve">la sentencia del </w:t>
      </w:r>
      <w:r w:rsidR="00D32FBC" w:rsidRPr="00B024B5">
        <w:rPr>
          <w:rFonts w:ascii="Arial" w:eastAsia="Times New Roman" w:hAnsi="Arial" w:cs="Arial"/>
          <w:bCs/>
          <w:color w:val="000000" w:themeColor="text1"/>
          <w:lang w:val="es-ES" w:eastAsia="es-ES"/>
        </w:rPr>
        <w:t>25 de julio</w:t>
      </w:r>
      <w:r w:rsidR="00E5190A" w:rsidRPr="00B024B5">
        <w:rPr>
          <w:rFonts w:ascii="Arial" w:eastAsia="Times New Roman" w:hAnsi="Arial" w:cs="Arial"/>
          <w:bCs/>
          <w:color w:val="000000" w:themeColor="text1"/>
          <w:lang w:val="es-ES" w:eastAsia="es-ES"/>
        </w:rPr>
        <w:t xml:space="preserve"> de 2019 proferida por </w:t>
      </w:r>
      <w:r w:rsidR="00D32FBC" w:rsidRPr="00B024B5">
        <w:rPr>
          <w:rFonts w:ascii="Arial" w:hAnsi="Arial" w:cs="Arial"/>
          <w:color w:val="000000" w:themeColor="text1"/>
        </w:rPr>
        <w:t>la Subsección B de la Sección Primera del</w:t>
      </w:r>
      <w:r w:rsidR="00E5190A" w:rsidRPr="00B024B5">
        <w:rPr>
          <w:rFonts w:ascii="Arial" w:hAnsi="Arial" w:cs="Arial"/>
          <w:color w:val="000000" w:themeColor="text1"/>
        </w:rPr>
        <w:t xml:space="preserve"> </w:t>
      </w:r>
      <w:r w:rsidR="00E5190A" w:rsidRPr="00B024B5">
        <w:rPr>
          <w:rFonts w:ascii="Arial" w:eastAsia="Times New Roman" w:hAnsi="Arial" w:cs="Arial"/>
          <w:bCs/>
          <w:color w:val="000000" w:themeColor="text1"/>
          <w:lang w:val="es-ES" w:eastAsia="es-ES"/>
        </w:rPr>
        <w:t xml:space="preserve">Tribunal Administrativo de </w:t>
      </w:r>
      <w:r w:rsidR="00D32FBC" w:rsidRPr="00B024B5">
        <w:rPr>
          <w:rFonts w:ascii="Arial" w:eastAsia="Times New Roman" w:hAnsi="Arial" w:cs="Arial"/>
          <w:bCs/>
          <w:color w:val="000000" w:themeColor="text1"/>
          <w:lang w:val="es-ES" w:eastAsia="es-ES"/>
        </w:rPr>
        <w:t>Cundinamarca</w:t>
      </w:r>
      <w:r w:rsidR="00511881" w:rsidRPr="00B024B5">
        <w:rPr>
          <w:rFonts w:ascii="Arial" w:eastAsia="Times New Roman" w:hAnsi="Arial" w:cs="Arial"/>
          <w:bCs/>
          <w:color w:val="000000" w:themeColor="text1"/>
          <w:lang w:val="es-ES" w:eastAsia="es-ES"/>
        </w:rPr>
        <w:t xml:space="preserve">; y iii) </w:t>
      </w:r>
      <w:r w:rsidR="00C82201" w:rsidRPr="00B024B5">
        <w:rPr>
          <w:rFonts w:ascii="Arial" w:eastAsia="Times New Roman" w:hAnsi="Arial" w:cs="Arial"/>
          <w:bCs/>
          <w:color w:val="000000" w:themeColor="text1"/>
          <w:lang w:val="es-ES" w:eastAsia="es-ES"/>
        </w:rPr>
        <w:t>se orden</w:t>
      </w:r>
      <w:r w:rsidR="00D32FBC" w:rsidRPr="00B024B5">
        <w:rPr>
          <w:rFonts w:ascii="Arial" w:eastAsia="Times New Roman" w:hAnsi="Arial" w:cs="Arial"/>
          <w:bCs/>
          <w:color w:val="000000" w:themeColor="text1"/>
          <w:lang w:val="es-ES" w:eastAsia="es-ES"/>
        </w:rPr>
        <w:t>e</w:t>
      </w:r>
      <w:r w:rsidR="00C82201" w:rsidRPr="00B024B5">
        <w:rPr>
          <w:rFonts w:ascii="Arial" w:eastAsia="Times New Roman" w:hAnsi="Arial" w:cs="Arial"/>
          <w:bCs/>
          <w:color w:val="000000" w:themeColor="text1"/>
          <w:lang w:val="es-ES" w:eastAsia="es-ES"/>
        </w:rPr>
        <w:t xml:space="preserve"> a la </w:t>
      </w:r>
      <w:r w:rsidR="00D32FBC" w:rsidRPr="00B024B5">
        <w:rPr>
          <w:rFonts w:ascii="Arial" w:eastAsia="Times New Roman" w:hAnsi="Arial" w:cs="Arial"/>
          <w:bCs/>
          <w:color w:val="000000" w:themeColor="text1"/>
          <w:lang w:val="es-ES" w:eastAsia="es-ES"/>
        </w:rPr>
        <w:t xml:space="preserve">referida </w:t>
      </w:r>
      <w:r w:rsidR="00C82201" w:rsidRPr="00B024B5">
        <w:rPr>
          <w:rFonts w:ascii="Arial" w:eastAsia="Times New Roman" w:hAnsi="Arial" w:cs="Arial"/>
          <w:bCs/>
          <w:color w:val="000000" w:themeColor="text1"/>
          <w:lang w:val="es-ES" w:eastAsia="es-ES"/>
        </w:rPr>
        <w:t xml:space="preserve">autoridad </w:t>
      </w:r>
      <w:r w:rsidR="00D32FBC" w:rsidRPr="00B024B5">
        <w:rPr>
          <w:rFonts w:ascii="Arial" w:hAnsi="Arial" w:cs="Arial"/>
          <w:color w:val="000000" w:themeColor="text1"/>
        </w:rPr>
        <w:t>vincular a ASO</w:t>
      </w:r>
      <w:r w:rsidR="004E43AC">
        <w:rPr>
          <w:rFonts w:ascii="Arial" w:hAnsi="Arial" w:cs="Arial"/>
          <w:color w:val="000000" w:themeColor="text1"/>
        </w:rPr>
        <w:t>A</w:t>
      </w:r>
      <w:r w:rsidR="00D32FBC" w:rsidRPr="00B024B5">
        <w:rPr>
          <w:rFonts w:ascii="Arial" w:hAnsi="Arial" w:cs="Arial"/>
          <w:color w:val="000000" w:themeColor="text1"/>
        </w:rPr>
        <w:t xml:space="preserve">RPESCOL como parte dentro del proceso de acción popular y surtir nuevamente todo el </w:t>
      </w:r>
      <w:r w:rsidR="00F77650" w:rsidRPr="00B024B5">
        <w:rPr>
          <w:rFonts w:ascii="Arial" w:hAnsi="Arial" w:cs="Arial"/>
          <w:color w:val="000000" w:themeColor="text1"/>
        </w:rPr>
        <w:t>trámite</w:t>
      </w:r>
      <w:r w:rsidR="00D32FBC" w:rsidRPr="00B024B5">
        <w:rPr>
          <w:rFonts w:ascii="Arial" w:hAnsi="Arial" w:cs="Arial"/>
          <w:color w:val="000000" w:themeColor="text1"/>
        </w:rPr>
        <w:t xml:space="preserve"> para lograr la vinculación de los demás interesados.</w:t>
      </w:r>
    </w:p>
    <w:p w14:paraId="0F670C87" w14:textId="77777777" w:rsidR="00F1606D" w:rsidRPr="00B024B5" w:rsidRDefault="00F1606D" w:rsidP="00B024B5">
      <w:pPr>
        <w:overflowPunct w:val="0"/>
        <w:autoSpaceDE w:val="0"/>
        <w:autoSpaceDN w:val="0"/>
        <w:adjustRightInd w:val="0"/>
        <w:spacing w:line="276" w:lineRule="auto"/>
        <w:contextualSpacing/>
        <w:jc w:val="both"/>
        <w:rPr>
          <w:rFonts w:ascii="Arial" w:hAnsi="Arial" w:cs="Arial"/>
          <w:color w:val="000000" w:themeColor="text1"/>
          <w:lang w:val="es-ES"/>
        </w:rPr>
      </w:pPr>
    </w:p>
    <w:p w14:paraId="5E61663A" w14:textId="7F5849EA" w:rsidR="000C5DB7" w:rsidRPr="00B024B5" w:rsidRDefault="00F1606D" w:rsidP="00B024B5">
      <w:pPr>
        <w:overflowPunct w:val="0"/>
        <w:autoSpaceDE w:val="0"/>
        <w:autoSpaceDN w:val="0"/>
        <w:adjustRightInd w:val="0"/>
        <w:spacing w:line="276" w:lineRule="auto"/>
        <w:contextualSpacing/>
        <w:jc w:val="both"/>
        <w:rPr>
          <w:rFonts w:ascii="Arial" w:hAnsi="Arial" w:cs="Arial"/>
          <w:color w:val="000000" w:themeColor="text1"/>
        </w:rPr>
      </w:pPr>
      <w:r w:rsidRPr="00B024B5">
        <w:rPr>
          <w:rFonts w:ascii="Arial" w:hAnsi="Arial" w:cs="Arial"/>
          <w:b/>
          <w:color w:val="000000" w:themeColor="text1"/>
          <w:lang w:val="es-ES"/>
        </w:rPr>
        <w:lastRenderedPageBreak/>
        <w:t>1.4.</w:t>
      </w:r>
      <w:r w:rsidRPr="00B024B5">
        <w:rPr>
          <w:rFonts w:ascii="Arial" w:hAnsi="Arial" w:cs="Arial"/>
          <w:color w:val="000000" w:themeColor="text1"/>
          <w:lang w:val="es-ES"/>
        </w:rPr>
        <w:t xml:space="preserve"> </w:t>
      </w:r>
      <w:r w:rsidR="000C5DB7" w:rsidRPr="00B024B5">
        <w:rPr>
          <w:rFonts w:ascii="Arial" w:eastAsia="Arial Unicode MS" w:hAnsi="Arial" w:cs="Arial"/>
          <w:b/>
          <w:color w:val="000000" w:themeColor="text1"/>
        </w:rPr>
        <w:t>Argumentos de la solicitud de tutela</w:t>
      </w:r>
    </w:p>
    <w:p w14:paraId="44EAFD9C" w14:textId="77777777" w:rsidR="00166AF6" w:rsidRPr="00B024B5" w:rsidRDefault="00166AF6" w:rsidP="00B024B5">
      <w:pPr>
        <w:overflowPunct w:val="0"/>
        <w:autoSpaceDE w:val="0"/>
        <w:autoSpaceDN w:val="0"/>
        <w:adjustRightInd w:val="0"/>
        <w:spacing w:line="276" w:lineRule="auto"/>
        <w:contextualSpacing/>
        <w:jc w:val="both"/>
        <w:rPr>
          <w:rFonts w:ascii="Arial" w:hAnsi="Arial" w:cs="Arial"/>
          <w:color w:val="000000" w:themeColor="text1"/>
        </w:rPr>
      </w:pPr>
    </w:p>
    <w:p w14:paraId="2E8C7E05" w14:textId="1376C16A" w:rsidR="00A5599C" w:rsidRPr="00B024B5" w:rsidRDefault="00605B06" w:rsidP="00B024B5">
      <w:pPr>
        <w:overflowPunct w:val="0"/>
        <w:autoSpaceDE w:val="0"/>
        <w:autoSpaceDN w:val="0"/>
        <w:adjustRightInd w:val="0"/>
        <w:spacing w:line="276" w:lineRule="auto"/>
        <w:contextualSpacing/>
        <w:jc w:val="both"/>
        <w:rPr>
          <w:rFonts w:ascii="Arial" w:hAnsi="Arial" w:cs="Arial"/>
          <w:color w:val="000000" w:themeColor="text1"/>
        </w:rPr>
      </w:pPr>
      <w:r w:rsidRPr="00B024B5">
        <w:rPr>
          <w:rFonts w:ascii="Arial" w:hAnsi="Arial" w:cs="Arial"/>
          <w:color w:val="000000" w:themeColor="text1"/>
        </w:rPr>
        <w:t xml:space="preserve">Como sustento de sus pretensiones, la parte accionante </w:t>
      </w:r>
      <w:r w:rsidR="00F1606D" w:rsidRPr="00B024B5">
        <w:rPr>
          <w:rFonts w:ascii="Arial" w:hAnsi="Arial" w:cs="Arial"/>
          <w:color w:val="000000" w:themeColor="text1"/>
        </w:rPr>
        <w:t xml:space="preserve">de esta solicitud de amparo </w:t>
      </w:r>
      <w:r w:rsidRPr="00B024B5">
        <w:rPr>
          <w:rFonts w:ascii="Arial" w:hAnsi="Arial" w:cs="Arial"/>
          <w:color w:val="000000" w:themeColor="text1"/>
        </w:rPr>
        <w:t>sostuvo</w:t>
      </w:r>
      <w:r w:rsidR="006A0A9B" w:rsidRPr="00B024B5">
        <w:rPr>
          <w:rFonts w:ascii="Arial" w:hAnsi="Arial" w:cs="Arial"/>
          <w:color w:val="000000" w:themeColor="text1"/>
        </w:rPr>
        <w:t xml:space="preserve"> </w:t>
      </w:r>
      <w:r w:rsidR="00A5599C" w:rsidRPr="00B024B5">
        <w:rPr>
          <w:rFonts w:ascii="Arial" w:hAnsi="Arial" w:cs="Arial"/>
          <w:color w:val="000000" w:themeColor="text1"/>
        </w:rPr>
        <w:t>que</w:t>
      </w:r>
      <w:r w:rsidR="00F77650" w:rsidRPr="00B024B5">
        <w:rPr>
          <w:rFonts w:ascii="Arial" w:hAnsi="Arial" w:cs="Arial"/>
          <w:color w:val="000000" w:themeColor="text1"/>
        </w:rPr>
        <w:t xml:space="preserve"> la</w:t>
      </w:r>
      <w:r w:rsidR="00A5599C" w:rsidRPr="00B024B5">
        <w:rPr>
          <w:rFonts w:ascii="Arial" w:hAnsi="Arial" w:cs="Arial"/>
          <w:color w:val="000000" w:themeColor="text1"/>
        </w:rPr>
        <w:t xml:space="preserve"> </w:t>
      </w:r>
      <w:r w:rsidR="00F77650" w:rsidRPr="00B024B5">
        <w:rPr>
          <w:rFonts w:ascii="Arial" w:hAnsi="Arial" w:cs="Arial"/>
          <w:bCs/>
          <w:color w:val="000000" w:themeColor="text1"/>
        </w:rPr>
        <w:t>Sección Primera del Consejo de Estado y la Subsección B de la Sección Primera del Tribunal Administrativo de Cundinamarca</w:t>
      </w:r>
      <w:r w:rsidR="00A5599C" w:rsidRPr="00B024B5">
        <w:rPr>
          <w:rFonts w:ascii="Arial" w:hAnsi="Arial" w:cs="Arial"/>
          <w:color w:val="000000" w:themeColor="text1"/>
        </w:rPr>
        <w:t xml:space="preserve"> </w:t>
      </w:r>
      <w:r w:rsidR="00F77650" w:rsidRPr="00B024B5">
        <w:rPr>
          <w:rFonts w:ascii="Arial" w:hAnsi="Arial" w:cs="Arial"/>
          <w:color w:val="000000" w:themeColor="text1"/>
        </w:rPr>
        <w:t xml:space="preserve">incurrieron </w:t>
      </w:r>
      <w:r w:rsidR="00A5599C" w:rsidRPr="00B024B5">
        <w:rPr>
          <w:rFonts w:ascii="Arial" w:hAnsi="Arial" w:cs="Arial"/>
          <w:color w:val="000000" w:themeColor="text1"/>
        </w:rPr>
        <w:t xml:space="preserve">en los siguientes defectos: </w:t>
      </w:r>
    </w:p>
    <w:p w14:paraId="7BCBD8F4" w14:textId="77777777" w:rsidR="00526F31" w:rsidRPr="00B024B5" w:rsidRDefault="00526F31" w:rsidP="00B024B5">
      <w:pPr>
        <w:overflowPunct w:val="0"/>
        <w:autoSpaceDE w:val="0"/>
        <w:autoSpaceDN w:val="0"/>
        <w:adjustRightInd w:val="0"/>
        <w:spacing w:line="276" w:lineRule="auto"/>
        <w:contextualSpacing/>
        <w:jc w:val="both"/>
        <w:rPr>
          <w:rFonts w:ascii="Arial" w:hAnsi="Arial" w:cs="Arial"/>
          <w:color w:val="000000" w:themeColor="text1"/>
        </w:rPr>
      </w:pPr>
    </w:p>
    <w:p w14:paraId="4B94D5A5" w14:textId="6A838E54" w:rsidR="000C5DB7" w:rsidRPr="00B024B5" w:rsidRDefault="00F1606D" w:rsidP="00B024B5">
      <w:pPr>
        <w:overflowPunct w:val="0"/>
        <w:autoSpaceDE w:val="0"/>
        <w:autoSpaceDN w:val="0"/>
        <w:adjustRightInd w:val="0"/>
        <w:spacing w:line="276" w:lineRule="auto"/>
        <w:ind w:left="708"/>
        <w:contextualSpacing/>
        <w:jc w:val="both"/>
        <w:rPr>
          <w:rFonts w:ascii="Arial" w:hAnsi="Arial" w:cs="Arial"/>
          <w:color w:val="000000" w:themeColor="text1"/>
        </w:rPr>
      </w:pPr>
      <w:r w:rsidRPr="00B024B5">
        <w:rPr>
          <w:rFonts w:ascii="Arial" w:hAnsi="Arial" w:cs="Arial"/>
          <w:b/>
          <w:color w:val="000000" w:themeColor="text1"/>
        </w:rPr>
        <w:t>1.</w:t>
      </w:r>
      <w:r w:rsidR="00526F31" w:rsidRPr="00B024B5">
        <w:rPr>
          <w:rFonts w:ascii="Arial" w:hAnsi="Arial" w:cs="Arial"/>
          <w:b/>
          <w:color w:val="000000" w:themeColor="text1"/>
        </w:rPr>
        <w:t xml:space="preserve">4.1. </w:t>
      </w:r>
      <w:r w:rsidR="006A0A9B" w:rsidRPr="00B024B5">
        <w:rPr>
          <w:rFonts w:ascii="Arial" w:hAnsi="Arial" w:cs="Arial"/>
          <w:b/>
          <w:color w:val="000000" w:themeColor="text1"/>
        </w:rPr>
        <w:t xml:space="preserve"> Procedimental absoluto </w:t>
      </w:r>
      <w:r w:rsidR="006A0A9B" w:rsidRPr="00B024B5">
        <w:rPr>
          <w:rFonts w:ascii="Arial" w:hAnsi="Arial" w:cs="Arial"/>
          <w:color w:val="000000" w:themeColor="text1"/>
        </w:rPr>
        <w:t>porque no l</w:t>
      </w:r>
      <w:r w:rsidR="00605B06" w:rsidRPr="00B024B5">
        <w:rPr>
          <w:rFonts w:ascii="Arial" w:hAnsi="Arial" w:cs="Arial"/>
          <w:color w:val="000000" w:themeColor="text1"/>
        </w:rPr>
        <w:t>a</w:t>
      </w:r>
      <w:r w:rsidR="006A0A9B" w:rsidRPr="00B024B5">
        <w:rPr>
          <w:rFonts w:ascii="Arial" w:hAnsi="Arial" w:cs="Arial"/>
          <w:color w:val="000000" w:themeColor="text1"/>
        </w:rPr>
        <w:t xml:space="preserve"> vincu</w:t>
      </w:r>
      <w:r w:rsidR="00AB3102">
        <w:rPr>
          <w:rFonts w:ascii="Arial" w:hAnsi="Arial" w:cs="Arial"/>
          <w:color w:val="000000" w:themeColor="text1"/>
        </w:rPr>
        <w:t xml:space="preserve">laron al trámite </w:t>
      </w:r>
      <w:r w:rsidR="004E43AC">
        <w:rPr>
          <w:rFonts w:ascii="Arial" w:hAnsi="Arial" w:cs="Arial"/>
          <w:color w:val="000000" w:themeColor="text1"/>
        </w:rPr>
        <w:t>au</w:t>
      </w:r>
      <w:r w:rsidR="004E43AC" w:rsidRPr="00B024B5">
        <w:rPr>
          <w:rFonts w:ascii="Arial" w:hAnsi="Arial" w:cs="Arial"/>
          <w:color w:val="000000" w:themeColor="text1"/>
        </w:rPr>
        <w:t>n</w:t>
      </w:r>
      <w:r w:rsidR="00605B06" w:rsidRPr="00B024B5">
        <w:rPr>
          <w:rFonts w:ascii="Arial" w:hAnsi="Arial" w:cs="Arial"/>
          <w:color w:val="000000" w:themeColor="text1"/>
        </w:rPr>
        <w:t xml:space="preserve"> cuando</w:t>
      </w:r>
      <w:r w:rsidRPr="00B024B5">
        <w:rPr>
          <w:rFonts w:ascii="Arial" w:hAnsi="Arial" w:cs="Arial"/>
          <w:color w:val="000000" w:themeColor="text1"/>
        </w:rPr>
        <w:t>, en su criterio,</w:t>
      </w:r>
      <w:r w:rsidR="00605B06" w:rsidRPr="00B024B5">
        <w:rPr>
          <w:rFonts w:ascii="Arial" w:hAnsi="Arial" w:cs="Arial"/>
          <w:color w:val="000000" w:themeColor="text1"/>
        </w:rPr>
        <w:t xml:space="preserve"> </w:t>
      </w:r>
      <w:r w:rsidR="004E43AC">
        <w:rPr>
          <w:rFonts w:ascii="Arial" w:hAnsi="Arial" w:cs="Arial"/>
          <w:color w:val="000000" w:themeColor="text1"/>
        </w:rPr>
        <w:t xml:space="preserve">tal asociación </w:t>
      </w:r>
      <w:r w:rsidR="00605B06" w:rsidRPr="00B024B5">
        <w:rPr>
          <w:rFonts w:ascii="Arial" w:hAnsi="Arial" w:cs="Arial"/>
          <w:color w:val="000000" w:themeColor="text1"/>
        </w:rPr>
        <w:t>era</w:t>
      </w:r>
      <w:r w:rsidR="006A0A9B" w:rsidRPr="00B024B5">
        <w:rPr>
          <w:rFonts w:ascii="Arial" w:hAnsi="Arial" w:cs="Arial"/>
          <w:color w:val="000000" w:themeColor="text1"/>
        </w:rPr>
        <w:t xml:space="preserve"> </w:t>
      </w:r>
      <w:r w:rsidR="00BC220A">
        <w:rPr>
          <w:rFonts w:ascii="Arial" w:hAnsi="Arial" w:cs="Arial"/>
          <w:color w:val="000000" w:themeColor="text1"/>
        </w:rPr>
        <w:t xml:space="preserve">la </w:t>
      </w:r>
      <w:r w:rsidR="006A0A9B" w:rsidRPr="00B024B5">
        <w:rPr>
          <w:rFonts w:ascii="Arial" w:hAnsi="Arial" w:cs="Arial"/>
          <w:color w:val="000000" w:themeColor="text1"/>
        </w:rPr>
        <w:t>destinatari</w:t>
      </w:r>
      <w:r w:rsidR="00605B06" w:rsidRPr="00B024B5">
        <w:rPr>
          <w:rFonts w:ascii="Arial" w:hAnsi="Arial" w:cs="Arial"/>
          <w:color w:val="000000" w:themeColor="text1"/>
        </w:rPr>
        <w:t>a de la decisión y la presunta responsable</w:t>
      </w:r>
      <w:r w:rsidR="006A0A9B" w:rsidRPr="00B024B5">
        <w:rPr>
          <w:rFonts w:ascii="Arial" w:hAnsi="Arial" w:cs="Arial"/>
          <w:color w:val="000000" w:themeColor="text1"/>
        </w:rPr>
        <w:t xml:space="preserve"> de la afectación del ambiente.</w:t>
      </w:r>
      <w:r w:rsidR="002F30C3" w:rsidRPr="00B024B5">
        <w:rPr>
          <w:rFonts w:ascii="Arial" w:hAnsi="Arial" w:cs="Arial"/>
          <w:color w:val="000000" w:themeColor="text1"/>
        </w:rPr>
        <w:t xml:space="preserve"> </w:t>
      </w:r>
      <w:r w:rsidR="007B0F92" w:rsidRPr="00B024B5">
        <w:rPr>
          <w:rFonts w:ascii="Arial" w:hAnsi="Arial" w:cs="Arial"/>
          <w:color w:val="000000" w:themeColor="text1"/>
        </w:rPr>
        <w:t>Afirm</w:t>
      </w:r>
      <w:r w:rsidR="002F30C3" w:rsidRPr="00B024B5">
        <w:rPr>
          <w:rFonts w:ascii="Arial" w:hAnsi="Arial" w:cs="Arial"/>
          <w:color w:val="000000" w:themeColor="text1"/>
        </w:rPr>
        <w:t>ó</w:t>
      </w:r>
      <w:r w:rsidR="004E43AC">
        <w:rPr>
          <w:rFonts w:ascii="Arial" w:hAnsi="Arial" w:cs="Arial"/>
          <w:color w:val="000000" w:themeColor="text1"/>
        </w:rPr>
        <w:t xml:space="preserve">, con apoyo </w:t>
      </w:r>
      <w:r w:rsidR="007B0F92" w:rsidRPr="00B024B5">
        <w:rPr>
          <w:rFonts w:ascii="Arial" w:hAnsi="Arial" w:cs="Arial"/>
          <w:color w:val="000000" w:themeColor="text1"/>
        </w:rPr>
        <w:t>en</w:t>
      </w:r>
      <w:r w:rsidR="006B062E" w:rsidRPr="00B024B5">
        <w:rPr>
          <w:rFonts w:ascii="Arial" w:hAnsi="Arial" w:cs="Arial"/>
          <w:color w:val="000000" w:themeColor="text1"/>
        </w:rPr>
        <w:t xml:space="preserve"> el artículo 18 de la Ley 472 de 1998, en</w:t>
      </w:r>
      <w:r w:rsidR="007B0F92" w:rsidRPr="00B024B5">
        <w:rPr>
          <w:rFonts w:ascii="Arial" w:hAnsi="Arial" w:cs="Arial"/>
          <w:color w:val="000000" w:themeColor="text1"/>
        </w:rPr>
        <w:t xml:space="preserve"> </w:t>
      </w:r>
      <w:r w:rsidR="002F30C3" w:rsidRPr="00B024B5">
        <w:rPr>
          <w:rFonts w:ascii="Arial" w:hAnsi="Arial" w:cs="Arial"/>
          <w:color w:val="000000" w:themeColor="text1"/>
        </w:rPr>
        <w:t>las sentencias T-004 de 2019 y T-646 de 2003 de la Corte Constitucional y en el fallo del 29 de abril de 2015</w:t>
      </w:r>
      <w:r w:rsidR="002F30C3" w:rsidRPr="00B024B5">
        <w:rPr>
          <w:rStyle w:val="Refdenotaalpie"/>
          <w:rFonts w:ascii="Arial" w:hAnsi="Arial" w:cs="Arial"/>
          <w:color w:val="000000" w:themeColor="text1"/>
        </w:rPr>
        <w:footnoteReference w:id="6"/>
      </w:r>
      <w:r w:rsidR="002F30C3" w:rsidRPr="00B024B5">
        <w:rPr>
          <w:rFonts w:ascii="Arial" w:hAnsi="Arial" w:cs="Arial"/>
          <w:color w:val="000000" w:themeColor="text1"/>
        </w:rPr>
        <w:t xml:space="preserve"> proferido por el Consejo de Estado</w:t>
      </w:r>
      <w:r w:rsidR="004E43AC">
        <w:rPr>
          <w:rFonts w:ascii="Arial" w:hAnsi="Arial" w:cs="Arial"/>
          <w:color w:val="000000" w:themeColor="text1"/>
        </w:rPr>
        <w:t xml:space="preserve">, </w:t>
      </w:r>
      <w:r w:rsidR="004E43AC" w:rsidRPr="00B024B5">
        <w:rPr>
          <w:rFonts w:ascii="Arial" w:hAnsi="Arial" w:cs="Arial"/>
          <w:color w:val="000000" w:themeColor="text1"/>
        </w:rPr>
        <w:t xml:space="preserve">que </w:t>
      </w:r>
      <w:r w:rsidR="004E43AC">
        <w:rPr>
          <w:rFonts w:ascii="Arial" w:hAnsi="Arial" w:cs="Arial"/>
          <w:color w:val="000000" w:themeColor="text1"/>
        </w:rPr>
        <w:t xml:space="preserve">en el trámite de la acción popular </w:t>
      </w:r>
      <w:r w:rsidR="004E43AC" w:rsidRPr="00B024B5">
        <w:rPr>
          <w:rFonts w:ascii="Arial" w:hAnsi="Arial" w:cs="Arial"/>
          <w:color w:val="000000" w:themeColor="text1"/>
        </w:rPr>
        <w:t>existió una indebida conformación del contradictori</w:t>
      </w:r>
      <w:r w:rsidR="004E43AC">
        <w:rPr>
          <w:rFonts w:ascii="Arial" w:hAnsi="Arial" w:cs="Arial"/>
          <w:color w:val="000000" w:themeColor="text1"/>
        </w:rPr>
        <w:t>o</w:t>
      </w:r>
      <w:r w:rsidR="002F30C3" w:rsidRPr="00B024B5">
        <w:rPr>
          <w:rFonts w:ascii="Arial" w:hAnsi="Arial" w:cs="Arial"/>
          <w:color w:val="000000" w:themeColor="text1"/>
        </w:rPr>
        <w:t>.</w:t>
      </w:r>
    </w:p>
    <w:p w14:paraId="747B3709" w14:textId="77777777" w:rsidR="00052CD4" w:rsidRPr="00B024B5" w:rsidRDefault="00052CD4" w:rsidP="00B024B5">
      <w:pPr>
        <w:overflowPunct w:val="0"/>
        <w:autoSpaceDE w:val="0"/>
        <w:autoSpaceDN w:val="0"/>
        <w:adjustRightInd w:val="0"/>
        <w:spacing w:line="276" w:lineRule="auto"/>
        <w:ind w:left="708"/>
        <w:contextualSpacing/>
        <w:jc w:val="both"/>
        <w:rPr>
          <w:rFonts w:ascii="Arial" w:hAnsi="Arial" w:cs="Arial"/>
          <w:color w:val="000000" w:themeColor="text1"/>
        </w:rPr>
      </w:pPr>
    </w:p>
    <w:p w14:paraId="04D2C7C2" w14:textId="386B8C16" w:rsidR="00052CD4" w:rsidRPr="00B024B5" w:rsidRDefault="00F1606D" w:rsidP="00B024B5">
      <w:pPr>
        <w:overflowPunct w:val="0"/>
        <w:autoSpaceDE w:val="0"/>
        <w:autoSpaceDN w:val="0"/>
        <w:adjustRightInd w:val="0"/>
        <w:spacing w:line="276" w:lineRule="auto"/>
        <w:ind w:left="708"/>
        <w:contextualSpacing/>
        <w:jc w:val="both"/>
        <w:rPr>
          <w:rFonts w:ascii="Arial" w:hAnsi="Arial" w:cs="Arial"/>
          <w:color w:val="000000" w:themeColor="text1"/>
        </w:rPr>
      </w:pPr>
      <w:r w:rsidRPr="00B024B5">
        <w:rPr>
          <w:rFonts w:ascii="Arial" w:hAnsi="Arial" w:cs="Arial"/>
          <w:b/>
          <w:color w:val="000000" w:themeColor="text1"/>
        </w:rPr>
        <w:t>1.</w:t>
      </w:r>
      <w:r w:rsidR="00052CD4" w:rsidRPr="00B024B5">
        <w:rPr>
          <w:rFonts w:ascii="Arial" w:hAnsi="Arial" w:cs="Arial"/>
          <w:b/>
          <w:color w:val="000000" w:themeColor="text1"/>
        </w:rPr>
        <w:t xml:space="preserve">4.2. </w:t>
      </w:r>
      <w:r w:rsidR="00AA2672" w:rsidRPr="00B024B5">
        <w:rPr>
          <w:rFonts w:ascii="Arial" w:hAnsi="Arial" w:cs="Arial"/>
          <w:b/>
          <w:color w:val="000000" w:themeColor="text1"/>
        </w:rPr>
        <w:t>Fáctico</w:t>
      </w:r>
      <w:r w:rsidR="00AA2672" w:rsidRPr="00B024B5">
        <w:rPr>
          <w:rFonts w:ascii="Arial" w:hAnsi="Arial" w:cs="Arial"/>
          <w:color w:val="000000" w:themeColor="text1"/>
        </w:rPr>
        <w:t xml:space="preserve"> toda vez que</w:t>
      </w:r>
      <w:r w:rsidRPr="00B024B5">
        <w:rPr>
          <w:rFonts w:ascii="Arial" w:hAnsi="Arial" w:cs="Arial"/>
          <w:color w:val="000000" w:themeColor="text1"/>
        </w:rPr>
        <w:t>, según s</w:t>
      </w:r>
      <w:r w:rsidR="00EA5366" w:rsidRPr="00B024B5">
        <w:rPr>
          <w:rFonts w:ascii="Arial" w:hAnsi="Arial" w:cs="Arial"/>
          <w:color w:val="000000" w:themeColor="text1"/>
        </w:rPr>
        <w:t>u dicho,</w:t>
      </w:r>
      <w:r w:rsidR="00180736" w:rsidRPr="00B024B5">
        <w:rPr>
          <w:rFonts w:ascii="Arial" w:hAnsi="Arial" w:cs="Arial"/>
          <w:color w:val="000000" w:themeColor="text1"/>
        </w:rPr>
        <w:t xml:space="preserve"> (i)</w:t>
      </w:r>
      <w:r w:rsidR="00AA2672" w:rsidRPr="00B024B5">
        <w:rPr>
          <w:rFonts w:ascii="Arial" w:hAnsi="Arial" w:cs="Arial"/>
          <w:color w:val="000000" w:themeColor="text1"/>
        </w:rPr>
        <w:t xml:space="preserve"> </w:t>
      </w:r>
      <w:r w:rsidR="004E43AC">
        <w:rPr>
          <w:rFonts w:ascii="Arial" w:hAnsi="Arial" w:cs="Arial"/>
          <w:color w:val="000000" w:themeColor="text1"/>
        </w:rPr>
        <w:t>en la decisión que cuestionan s</w:t>
      </w:r>
      <w:r w:rsidR="003F7540">
        <w:rPr>
          <w:rFonts w:ascii="Arial" w:hAnsi="Arial" w:cs="Arial"/>
          <w:color w:val="000000" w:themeColor="text1"/>
        </w:rPr>
        <w:t>o</w:t>
      </w:r>
      <w:r w:rsidR="004E43AC">
        <w:rPr>
          <w:rFonts w:ascii="Arial" w:hAnsi="Arial" w:cs="Arial"/>
          <w:color w:val="000000" w:themeColor="text1"/>
        </w:rPr>
        <w:t>lo se tuvo</w:t>
      </w:r>
      <w:r w:rsidR="00AA2672" w:rsidRPr="00B024B5">
        <w:rPr>
          <w:rFonts w:ascii="Arial" w:hAnsi="Arial" w:cs="Arial"/>
          <w:color w:val="000000" w:themeColor="text1"/>
        </w:rPr>
        <w:t xml:space="preserve"> en cuenta el materi</w:t>
      </w:r>
      <w:r w:rsidR="00604959" w:rsidRPr="00B024B5">
        <w:rPr>
          <w:rFonts w:ascii="Arial" w:hAnsi="Arial" w:cs="Arial"/>
          <w:color w:val="000000" w:themeColor="text1"/>
        </w:rPr>
        <w:t>al probatorio de la parte que sí</w:t>
      </w:r>
      <w:r w:rsidR="00180736" w:rsidRPr="00B024B5">
        <w:rPr>
          <w:rFonts w:ascii="Arial" w:hAnsi="Arial" w:cs="Arial"/>
          <w:color w:val="000000" w:themeColor="text1"/>
        </w:rPr>
        <w:t xml:space="preserve"> pudo participar en el proceso;</w:t>
      </w:r>
      <w:r w:rsidR="004E43AC">
        <w:rPr>
          <w:rFonts w:ascii="Arial" w:hAnsi="Arial" w:cs="Arial"/>
          <w:color w:val="000000" w:themeColor="text1"/>
        </w:rPr>
        <w:t xml:space="preserve"> y por tanto,</w:t>
      </w:r>
      <w:r w:rsidR="00180736" w:rsidRPr="00B024B5">
        <w:rPr>
          <w:rFonts w:ascii="Arial" w:hAnsi="Arial" w:cs="Arial"/>
          <w:color w:val="000000" w:themeColor="text1"/>
        </w:rPr>
        <w:t xml:space="preserve"> (ii)</w:t>
      </w:r>
      <w:r w:rsidR="00604959" w:rsidRPr="00B024B5">
        <w:rPr>
          <w:rFonts w:ascii="Arial" w:hAnsi="Arial" w:cs="Arial"/>
          <w:color w:val="000000" w:themeColor="text1"/>
        </w:rPr>
        <w:t xml:space="preserve"> llegaron a conclusiones que no tienen suficiente soporte científico</w:t>
      </w:r>
      <w:r w:rsidR="00180736" w:rsidRPr="00B024B5">
        <w:rPr>
          <w:rFonts w:ascii="Arial" w:hAnsi="Arial" w:cs="Arial"/>
          <w:color w:val="000000" w:themeColor="text1"/>
        </w:rPr>
        <w:t>;</w:t>
      </w:r>
      <w:r w:rsidR="00604959" w:rsidRPr="00B024B5">
        <w:rPr>
          <w:rFonts w:ascii="Arial" w:hAnsi="Arial" w:cs="Arial"/>
          <w:color w:val="000000" w:themeColor="text1"/>
        </w:rPr>
        <w:t xml:space="preserve"> y </w:t>
      </w:r>
      <w:r w:rsidR="00180736" w:rsidRPr="00B024B5">
        <w:rPr>
          <w:rFonts w:ascii="Arial" w:hAnsi="Arial" w:cs="Arial"/>
          <w:color w:val="000000" w:themeColor="text1"/>
        </w:rPr>
        <w:t xml:space="preserve">(iii) </w:t>
      </w:r>
      <w:r w:rsidR="00604959" w:rsidRPr="00B024B5">
        <w:rPr>
          <w:rFonts w:ascii="Arial" w:hAnsi="Arial" w:cs="Arial"/>
          <w:color w:val="000000" w:themeColor="text1"/>
        </w:rPr>
        <w:t>valoraron peritajes y declaraciones que fueron emitidos por profesionales que no eran idóneos.</w:t>
      </w:r>
    </w:p>
    <w:p w14:paraId="234BAF41" w14:textId="77777777" w:rsidR="00180736" w:rsidRPr="00B024B5" w:rsidRDefault="00180736" w:rsidP="00B024B5">
      <w:pPr>
        <w:overflowPunct w:val="0"/>
        <w:autoSpaceDE w:val="0"/>
        <w:autoSpaceDN w:val="0"/>
        <w:adjustRightInd w:val="0"/>
        <w:spacing w:line="276" w:lineRule="auto"/>
        <w:ind w:left="708"/>
        <w:contextualSpacing/>
        <w:jc w:val="both"/>
        <w:rPr>
          <w:rFonts w:ascii="Arial" w:hAnsi="Arial" w:cs="Arial"/>
          <w:color w:val="000000" w:themeColor="text1"/>
        </w:rPr>
      </w:pPr>
    </w:p>
    <w:p w14:paraId="298F243C" w14:textId="68D6A717" w:rsidR="00180736" w:rsidRPr="00B024B5" w:rsidRDefault="00EA5366" w:rsidP="00B024B5">
      <w:pPr>
        <w:overflowPunct w:val="0"/>
        <w:autoSpaceDE w:val="0"/>
        <w:autoSpaceDN w:val="0"/>
        <w:adjustRightInd w:val="0"/>
        <w:spacing w:line="276" w:lineRule="auto"/>
        <w:ind w:left="708"/>
        <w:contextualSpacing/>
        <w:jc w:val="both"/>
        <w:rPr>
          <w:rFonts w:ascii="Arial" w:hAnsi="Arial" w:cs="Arial"/>
          <w:color w:val="000000" w:themeColor="text1"/>
          <w:lang w:val="es-ES"/>
        </w:rPr>
      </w:pPr>
      <w:r w:rsidRPr="00B024B5">
        <w:rPr>
          <w:rFonts w:ascii="Arial" w:hAnsi="Arial" w:cs="Arial"/>
          <w:b/>
          <w:color w:val="000000" w:themeColor="text1"/>
        </w:rPr>
        <w:t>1.</w:t>
      </w:r>
      <w:r w:rsidR="00180736" w:rsidRPr="00B024B5">
        <w:rPr>
          <w:rFonts w:ascii="Arial" w:hAnsi="Arial" w:cs="Arial"/>
          <w:b/>
          <w:color w:val="000000" w:themeColor="text1"/>
        </w:rPr>
        <w:t>4.3. Sustantivo</w:t>
      </w:r>
      <w:r w:rsidR="00180736" w:rsidRPr="00B024B5">
        <w:rPr>
          <w:rFonts w:ascii="Arial" w:hAnsi="Arial" w:cs="Arial"/>
          <w:color w:val="000000" w:themeColor="text1"/>
        </w:rPr>
        <w:t xml:space="preserve"> en la medida en que fundaron su decisión en el </w:t>
      </w:r>
      <w:r w:rsidR="00180736" w:rsidRPr="00B024B5">
        <w:rPr>
          <w:rFonts w:ascii="Arial" w:hAnsi="Arial" w:cs="Arial"/>
          <w:color w:val="000000" w:themeColor="text1"/>
          <w:lang w:val="es-ES"/>
        </w:rPr>
        <w:t>Código Nacional de Recursos Naturales Renovables y de Protección al Medio Am</w:t>
      </w:r>
      <w:r w:rsidR="00A10AFE" w:rsidRPr="00B024B5">
        <w:rPr>
          <w:rFonts w:ascii="Arial" w:hAnsi="Arial" w:cs="Arial"/>
          <w:color w:val="000000" w:themeColor="text1"/>
          <w:lang w:val="es-ES"/>
        </w:rPr>
        <w:t>biente (Decreto 2811 de 1974)</w:t>
      </w:r>
      <w:r w:rsidR="00180736" w:rsidRPr="00B024B5">
        <w:rPr>
          <w:rFonts w:ascii="Arial" w:hAnsi="Arial" w:cs="Arial"/>
          <w:color w:val="000000" w:themeColor="text1"/>
          <w:lang w:val="es-ES"/>
        </w:rPr>
        <w:t xml:space="preserve"> que había sufrido una derogatoria tácita </w:t>
      </w:r>
      <w:r w:rsidR="002E210D" w:rsidRPr="00B024B5">
        <w:rPr>
          <w:rFonts w:ascii="Arial" w:hAnsi="Arial" w:cs="Arial"/>
          <w:color w:val="000000" w:themeColor="text1"/>
          <w:lang w:val="es-ES"/>
        </w:rPr>
        <w:t>por la Ley 13 de 1990</w:t>
      </w:r>
      <w:r w:rsidR="00A10AFE" w:rsidRPr="00B024B5">
        <w:rPr>
          <w:rFonts w:ascii="Arial" w:hAnsi="Arial" w:cs="Arial"/>
          <w:color w:val="000000" w:themeColor="text1"/>
          <w:lang w:val="es-ES"/>
        </w:rPr>
        <w:t>.</w:t>
      </w:r>
    </w:p>
    <w:p w14:paraId="15D744D1" w14:textId="77777777" w:rsidR="00A10AFE" w:rsidRPr="00B024B5" w:rsidRDefault="00A10AFE" w:rsidP="00B024B5">
      <w:pPr>
        <w:overflowPunct w:val="0"/>
        <w:autoSpaceDE w:val="0"/>
        <w:autoSpaceDN w:val="0"/>
        <w:adjustRightInd w:val="0"/>
        <w:spacing w:line="276" w:lineRule="auto"/>
        <w:ind w:left="708"/>
        <w:contextualSpacing/>
        <w:jc w:val="both"/>
        <w:rPr>
          <w:rFonts w:ascii="Arial" w:hAnsi="Arial" w:cs="Arial"/>
          <w:color w:val="000000" w:themeColor="text1"/>
          <w:lang w:val="es-ES"/>
        </w:rPr>
      </w:pPr>
    </w:p>
    <w:p w14:paraId="7E77BCFF" w14:textId="71FBECE5" w:rsidR="00A10AFE" w:rsidRPr="00B024B5" w:rsidRDefault="00113771" w:rsidP="00B024B5">
      <w:pPr>
        <w:overflowPunct w:val="0"/>
        <w:autoSpaceDE w:val="0"/>
        <w:autoSpaceDN w:val="0"/>
        <w:adjustRightInd w:val="0"/>
        <w:spacing w:line="276" w:lineRule="auto"/>
        <w:ind w:left="708"/>
        <w:contextualSpacing/>
        <w:jc w:val="both"/>
        <w:rPr>
          <w:rFonts w:ascii="Arial" w:hAnsi="Arial" w:cs="Arial"/>
          <w:color w:val="000000" w:themeColor="text1"/>
          <w:lang w:val="es-ES"/>
        </w:rPr>
      </w:pPr>
      <w:r w:rsidRPr="00B024B5">
        <w:rPr>
          <w:rFonts w:ascii="Arial" w:hAnsi="Arial" w:cs="Arial"/>
          <w:b/>
          <w:color w:val="000000" w:themeColor="text1"/>
          <w:lang w:val="es-ES"/>
        </w:rPr>
        <w:t>1.</w:t>
      </w:r>
      <w:r w:rsidR="00A10AFE" w:rsidRPr="00B024B5">
        <w:rPr>
          <w:rFonts w:ascii="Arial" w:hAnsi="Arial" w:cs="Arial"/>
          <w:b/>
          <w:color w:val="000000" w:themeColor="text1"/>
          <w:lang w:val="es-ES"/>
        </w:rPr>
        <w:t>4.4. Error inducido</w:t>
      </w:r>
      <w:r w:rsidR="00A10AFE" w:rsidRPr="00B024B5">
        <w:rPr>
          <w:rFonts w:ascii="Arial" w:hAnsi="Arial" w:cs="Arial"/>
          <w:color w:val="000000" w:themeColor="text1"/>
          <w:lang w:val="es-ES"/>
        </w:rPr>
        <w:t xml:space="preserve"> porque </w:t>
      </w:r>
      <w:r w:rsidR="00967E66" w:rsidRPr="00B024B5">
        <w:rPr>
          <w:rFonts w:ascii="Arial" w:hAnsi="Arial" w:cs="Arial"/>
          <w:color w:val="000000" w:themeColor="text1"/>
          <w:lang w:val="es-ES"/>
        </w:rPr>
        <w:t>llegaron a una conclusión falsa por haber tenido acceso</w:t>
      </w:r>
      <w:r w:rsidR="004E43AC">
        <w:rPr>
          <w:rFonts w:ascii="Arial" w:hAnsi="Arial" w:cs="Arial"/>
          <w:color w:val="000000" w:themeColor="text1"/>
          <w:lang w:val="es-ES"/>
        </w:rPr>
        <w:t>,</w:t>
      </w:r>
      <w:r w:rsidR="00967E66" w:rsidRPr="00B024B5">
        <w:rPr>
          <w:rFonts w:ascii="Arial" w:hAnsi="Arial" w:cs="Arial"/>
          <w:color w:val="000000" w:themeColor="text1"/>
          <w:lang w:val="es-ES"/>
        </w:rPr>
        <w:t xml:space="preserve"> únicamente</w:t>
      </w:r>
      <w:r w:rsidR="004E43AC">
        <w:rPr>
          <w:rFonts w:ascii="Arial" w:hAnsi="Arial" w:cs="Arial"/>
          <w:color w:val="000000" w:themeColor="text1"/>
          <w:lang w:val="es-ES"/>
        </w:rPr>
        <w:t>,</w:t>
      </w:r>
      <w:r w:rsidR="00967E66" w:rsidRPr="00B024B5">
        <w:rPr>
          <w:rFonts w:ascii="Arial" w:hAnsi="Arial" w:cs="Arial"/>
          <w:color w:val="000000" w:themeColor="text1"/>
          <w:lang w:val="es-ES"/>
        </w:rPr>
        <w:t xml:space="preserve"> a las pruebas</w:t>
      </w:r>
      <w:r w:rsidR="00A10AFE" w:rsidRPr="00B024B5">
        <w:rPr>
          <w:rFonts w:ascii="Arial" w:hAnsi="Arial" w:cs="Arial"/>
          <w:color w:val="000000" w:themeColor="text1"/>
          <w:lang w:val="es-ES"/>
        </w:rPr>
        <w:t xml:space="preserve"> </w:t>
      </w:r>
      <w:r w:rsidR="00967E66" w:rsidRPr="00B024B5">
        <w:rPr>
          <w:rFonts w:ascii="Arial" w:hAnsi="Arial" w:cs="Arial"/>
          <w:color w:val="000000" w:themeColor="text1"/>
          <w:lang w:val="es-ES"/>
        </w:rPr>
        <w:t xml:space="preserve">que </w:t>
      </w:r>
      <w:r w:rsidR="00A10AFE" w:rsidRPr="00B024B5">
        <w:rPr>
          <w:rFonts w:ascii="Arial" w:hAnsi="Arial" w:cs="Arial"/>
          <w:color w:val="000000" w:themeColor="text1"/>
          <w:lang w:val="es-ES"/>
        </w:rPr>
        <w:t>soporta</w:t>
      </w:r>
      <w:r w:rsidR="00D71D91" w:rsidRPr="00B024B5">
        <w:rPr>
          <w:rFonts w:ascii="Arial" w:hAnsi="Arial" w:cs="Arial"/>
          <w:color w:val="000000" w:themeColor="text1"/>
          <w:lang w:val="es-ES"/>
        </w:rPr>
        <w:t>ba</w:t>
      </w:r>
      <w:r w:rsidR="00A10AFE" w:rsidRPr="00B024B5">
        <w:rPr>
          <w:rFonts w:ascii="Arial" w:hAnsi="Arial" w:cs="Arial"/>
          <w:color w:val="000000" w:themeColor="text1"/>
          <w:lang w:val="es-ES"/>
        </w:rPr>
        <w:t>n una</w:t>
      </w:r>
      <w:r w:rsidR="00967E66" w:rsidRPr="00B024B5">
        <w:rPr>
          <w:rFonts w:ascii="Arial" w:hAnsi="Arial" w:cs="Arial"/>
          <w:color w:val="000000" w:themeColor="text1"/>
          <w:lang w:val="es-ES"/>
        </w:rPr>
        <w:t xml:space="preserve"> sola de las</w:t>
      </w:r>
      <w:r w:rsidR="00A10AFE" w:rsidRPr="00B024B5">
        <w:rPr>
          <w:rFonts w:ascii="Arial" w:hAnsi="Arial" w:cs="Arial"/>
          <w:color w:val="000000" w:themeColor="text1"/>
          <w:lang w:val="es-ES"/>
        </w:rPr>
        <w:t xml:space="preserve"> </w:t>
      </w:r>
      <w:r w:rsidR="00967E66" w:rsidRPr="00B024B5">
        <w:rPr>
          <w:rFonts w:ascii="Arial" w:hAnsi="Arial" w:cs="Arial"/>
          <w:color w:val="000000" w:themeColor="text1"/>
          <w:lang w:val="es-ES"/>
        </w:rPr>
        <w:t xml:space="preserve">posiciones </w:t>
      </w:r>
      <w:r w:rsidR="004E43AC">
        <w:rPr>
          <w:rFonts w:ascii="Arial" w:hAnsi="Arial" w:cs="Arial"/>
          <w:color w:val="000000" w:themeColor="text1"/>
          <w:lang w:val="es-ES"/>
        </w:rPr>
        <w:t xml:space="preserve">en </w:t>
      </w:r>
      <w:r w:rsidR="00967E66" w:rsidRPr="00B024B5">
        <w:rPr>
          <w:rFonts w:ascii="Arial" w:hAnsi="Arial" w:cs="Arial"/>
          <w:color w:val="000000" w:themeColor="text1"/>
          <w:lang w:val="es-ES"/>
        </w:rPr>
        <w:t>la controversia</w:t>
      </w:r>
      <w:r w:rsidR="00A10AFE" w:rsidRPr="00B024B5">
        <w:rPr>
          <w:rFonts w:ascii="Arial" w:hAnsi="Arial" w:cs="Arial"/>
          <w:color w:val="000000" w:themeColor="text1"/>
          <w:lang w:val="es-ES"/>
        </w:rPr>
        <w:t xml:space="preserve">. </w:t>
      </w:r>
    </w:p>
    <w:p w14:paraId="579614A0" w14:textId="77777777" w:rsidR="006A0A9B" w:rsidRPr="00B024B5" w:rsidRDefault="006A0A9B" w:rsidP="00B024B5">
      <w:pPr>
        <w:overflowPunct w:val="0"/>
        <w:autoSpaceDE w:val="0"/>
        <w:autoSpaceDN w:val="0"/>
        <w:adjustRightInd w:val="0"/>
        <w:spacing w:line="276" w:lineRule="auto"/>
        <w:contextualSpacing/>
        <w:jc w:val="both"/>
        <w:rPr>
          <w:rFonts w:ascii="Arial" w:hAnsi="Arial" w:cs="Arial"/>
          <w:color w:val="000000" w:themeColor="text1"/>
        </w:rPr>
      </w:pPr>
    </w:p>
    <w:p w14:paraId="344FE524" w14:textId="3813338A" w:rsidR="000C5DB7" w:rsidRPr="00B024B5" w:rsidRDefault="000F3F49" w:rsidP="00B024B5">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r w:rsidRPr="00B024B5">
        <w:rPr>
          <w:rFonts w:ascii="Arial" w:hAnsi="Arial" w:cs="Arial"/>
          <w:b/>
          <w:color w:val="000000" w:themeColor="text1"/>
        </w:rPr>
        <w:t xml:space="preserve">1.5. </w:t>
      </w:r>
      <w:r w:rsidR="00E800E8" w:rsidRPr="00B024B5">
        <w:rPr>
          <w:rFonts w:ascii="Arial" w:hAnsi="Arial" w:cs="Arial"/>
          <w:b/>
          <w:color w:val="000000" w:themeColor="text1"/>
        </w:rPr>
        <w:t>Trámite</w:t>
      </w:r>
      <w:r w:rsidR="00166AF6" w:rsidRPr="00B024B5">
        <w:rPr>
          <w:rFonts w:ascii="Arial" w:hAnsi="Arial" w:cs="Arial"/>
          <w:b/>
          <w:color w:val="000000" w:themeColor="text1"/>
        </w:rPr>
        <w:t xml:space="preserve"> de tutela e intervenciones  </w:t>
      </w:r>
    </w:p>
    <w:p w14:paraId="3DEEC669" w14:textId="77777777" w:rsidR="000C5DB7" w:rsidRPr="00B024B5" w:rsidRDefault="000C5DB7" w:rsidP="00B024B5">
      <w:pPr>
        <w:overflowPunct w:val="0"/>
        <w:autoSpaceDE w:val="0"/>
        <w:autoSpaceDN w:val="0"/>
        <w:adjustRightInd w:val="0"/>
        <w:spacing w:line="276" w:lineRule="auto"/>
        <w:contextualSpacing/>
        <w:jc w:val="both"/>
        <w:rPr>
          <w:rFonts w:ascii="Arial" w:hAnsi="Arial" w:cs="Arial"/>
          <w:b/>
          <w:color w:val="000000" w:themeColor="text1"/>
        </w:rPr>
      </w:pPr>
    </w:p>
    <w:p w14:paraId="717BE8B0" w14:textId="10E9ECEE" w:rsidR="00FD42D8" w:rsidRPr="00B024B5" w:rsidRDefault="00FD42D8" w:rsidP="00B024B5">
      <w:pPr>
        <w:overflowPunct w:val="0"/>
        <w:autoSpaceDE w:val="0"/>
        <w:autoSpaceDN w:val="0"/>
        <w:adjustRightInd w:val="0"/>
        <w:spacing w:line="276" w:lineRule="auto"/>
        <w:contextualSpacing/>
        <w:jc w:val="both"/>
        <w:rPr>
          <w:rFonts w:ascii="Arial" w:hAnsi="Arial" w:cs="Arial"/>
          <w:color w:val="000000" w:themeColor="text1"/>
        </w:rPr>
      </w:pPr>
      <w:r w:rsidRPr="00B024B5">
        <w:rPr>
          <w:rFonts w:ascii="Arial" w:hAnsi="Arial" w:cs="Arial"/>
          <w:color w:val="000000" w:themeColor="text1"/>
        </w:rPr>
        <w:t>El Despacho, en auto del 1</w:t>
      </w:r>
      <w:r w:rsidR="002B2ECB" w:rsidRPr="00B024B5">
        <w:rPr>
          <w:rFonts w:ascii="Arial" w:hAnsi="Arial" w:cs="Arial"/>
          <w:color w:val="000000" w:themeColor="text1"/>
        </w:rPr>
        <w:t>4</w:t>
      </w:r>
      <w:r w:rsidRPr="00B024B5">
        <w:rPr>
          <w:rFonts w:ascii="Arial" w:hAnsi="Arial" w:cs="Arial"/>
          <w:color w:val="000000" w:themeColor="text1"/>
        </w:rPr>
        <w:t xml:space="preserve"> de </w:t>
      </w:r>
      <w:r w:rsidR="002B2ECB" w:rsidRPr="00B024B5">
        <w:rPr>
          <w:rFonts w:ascii="Arial" w:hAnsi="Arial" w:cs="Arial"/>
          <w:color w:val="000000" w:themeColor="text1"/>
        </w:rPr>
        <w:t>enero</w:t>
      </w:r>
      <w:r w:rsidRPr="00B024B5">
        <w:rPr>
          <w:rFonts w:ascii="Arial" w:hAnsi="Arial" w:cs="Arial"/>
          <w:color w:val="000000" w:themeColor="text1"/>
        </w:rPr>
        <w:t xml:space="preserve"> de 202</w:t>
      </w:r>
      <w:r w:rsidR="002B2ECB" w:rsidRPr="00B024B5">
        <w:rPr>
          <w:rFonts w:ascii="Arial" w:hAnsi="Arial" w:cs="Arial"/>
          <w:color w:val="000000" w:themeColor="text1"/>
        </w:rPr>
        <w:t>1</w:t>
      </w:r>
      <w:r w:rsidR="00FE45D9" w:rsidRPr="00B024B5">
        <w:rPr>
          <w:rStyle w:val="Refdenotaalpie"/>
          <w:rFonts w:ascii="Arial" w:hAnsi="Arial" w:cs="Arial"/>
          <w:color w:val="000000" w:themeColor="text1"/>
        </w:rPr>
        <w:footnoteReference w:id="7"/>
      </w:r>
      <w:r w:rsidRPr="00B024B5">
        <w:rPr>
          <w:rFonts w:ascii="Arial" w:hAnsi="Arial" w:cs="Arial"/>
          <w:color w:val="000000" w:themeColor="text1"/>
        </w:rPr>
        <w:t xml:space="preserve">, admitió la solicitud de amparo </w:t>
      </w:r>
      <w:r w:rsidR="002B2ECB" w:rsidRPr="00B024B5">
        <w:rPr>
          <w:rFonts w:ascii="Arial" w:hAnsi="Arial" w:cs="Arial"/>
          <w:color w:val="000000" w:themeColor="text1"/>
        </w:rPr>
        <w:t xml:space="preserve">de la referencia </w:t>
      </w:r>
      <w:r w:rsidRPr="00B024B5">
        <w:rPr>
          <w:rFonts w:ascii="Arial" w:hAnsi="Arial" w:cs="Arial"/>
          <w:color w:val="000000" w:themeColor="text1"/>
        </w:rPr>
        <w:t xml:space="preserve">y </w:t>
      </w:r>
      <w:r w:rsidR="00EF4178" w:rsidRPr="00B024B5">
        <w:rPr>
          <w:rFonts w:ascii="Arial" w:hAnsi="Arial" w:cs="Arial"/>
          <w:color w:val="000000" w:themeColor="text1"/>
        </w:rPr>
        <w:t xml:space="preserve">solicitó </w:t>
      </w:r>
      <w:r w:rsidR="00EF4178" w:rsidRPr="00B024B5">
        <w:rPr>
          <w:rFonts w:ascii="Arial" w:eastAsia="Times New Roman" w:hAnsi="Arial" w:cs="Arial"/>
          <w:color w:val="000000" w:themeColor="text1"/>
          <w:lang w:eastAsia="es-ES"/>
        </w:rPr>
        <w:t xml:space="preserve">a </w:t>
      </w:r>
      <w:r w:rsidR="00EF4178" w:rsidRPr="00B024B5">
        <w:rPr>
          <w:rFonts w:ascii="Arial" w:eastAsia="Times New Roman" w:hAnsi="Arial" w:cs="Arial"/>
          <w:color w:val="000000" w:themeColor="text1"/>
        </w:rPr>
        <w:t>Diego Andrés Triana Trujillo</w:t>
      </w:r>
      <w:r w:rsidR="00EF4178" w:rsidRPr="00B024B5">
        <w:rPr>
          <w:rFonts w:ascii="Arial" w:eastAsia="Times New Roman" w:hAnsi="Arial" w:cs="Arial"/>
          <w:color w:val="000000" w:themeColor="text1"/>
          <w:lang w:eastAsia="es-ES"/>
        </w:rPr>
        <w:t xml:space="preserve"> que identi</w:t>
      </w:r>
      <w:r w:rsidR="00610060">
        <w:rPr>
          <w:rFonts w:ascii="Arial" w:eastAsia="Times New Roman" w:hAnsi="Arial" w:cs="Arial"/>
          <w:color w:val="000000" w:themeColor="text1"/>
          <w:lang w:eastAsia="es-ES"/>
        </w:rPr>
        <w:t>ficara a las personas que manif</w:t>
      </w:r>
      <w:r w:rsidR="00EF4178" w:rsidRPr="00B024B5">
        <w:rPr>
          <w:rFonts w:ascii="Arial" w:eastAsia="Times New Roman" w:hAnsi="Arial" w:cs="Arial"/>
          <w:color w:val="000000" w:themeColor="text1"/>
          <w:lang w:eastAsia="es-ES"/>
        </w:rPr>
        <w:t xml:space="preserve">estaba agenciar, y las razones por las que estos no estaban en condiciones de comparecer de forma directa al presente trámite constitucional. </w:t>
      </w:r>
      <w:r w:rsidRPr="00B024B5">
        <w:rPr>
          <w:rFonts w:ascii="Arial" w:hAnsi="Arial" w:cs="Arial"/>
          <w:color w:val="000000" w:themeColor="text1"/>
        </w:rPr>
        <w:t xml:space="preserve">Notificadas de </w:t>
      </w:r>
      <w:r w:rsidR="005E05F9">
        <w:rPr>
          <w:rFonts w:ascii="Arial" w:hAnsi="Arial" w:cs="Arial"/>
          <w:color w:val="000000" w:themeColor="text1"/>
        </w:rPr>
        <w:t>e</w:t>
      </w:r>
      <w:r w:rsidRPr="00B024B5">
        <w:rPr>
          <w:rFonts w:ascii="Arial" w:hAnsi="Arial" w:cs="Arial"/>
          <w:color w:val="000000" w:themeColor="text1"/>
        </w:rPr>
        <w:t>ste las partes</w:t>
      </w:r>
      <w:r w:rsidR="00081148" w:rsidRPr="00B024B5">
        <w:rPr>
          <w:rFonts w:ascii="Arial" w:hAnsi="Arial" w:cs="Arial"/>
          <w:color w:val="000000" w:themeColor="text1"/>
        </w:rPr>
        <w:t>,</w:t>
      </w:r>
      <w:r w:rsidRPr="00B024B5">
        <w:rPr>
          <w:rFonts w:ascii="Arial" w:hAnsi="Arial" w:cs="Arial"/>
          <w:color w:val="000000" w:themeColor="text1"/>
        </w:rPr>
        <w:t xml:space="preserve"> y vinculados</w:t>
      </w:r>
      <w:r w:rsidR="00A46BBE">
        <w:rPr>
          <w:rFonts w:ascii="Arial" w:hAnsi="Arial" w:cs="Arial"/>
          <w:color w:val="000000" w:themeColor="text1"/>
        </w:rPr>
        <w:t>,</w:t>
      </w:r>
      <w:r w:rsidRPr="00B024B5">
        <w:rPr>
          <w:rFonts w:ascii="Arial" w:hAnsi="Arial" w:cs="Arial"/>
          <w:color w:val="000000" w:themeColor="text1"/>
        </w:rPr>
        <w:t xml:space="preserve"> como terceros interesados los sujetos procesales del trámite de </w:t>
      </w:r>
      <w:r w:rsidR="00EF4178" w:rsidRPr="00B024B5">
        <w:rPr>
          <w:rFonts w:ascii="Arial" w:hAnsi="Arial" w:cs="Arial"/>
          <w:color w:val="000000" w:themeColor="text1"/>
        </w:rPr>
        <w:t xml:space="preserve">acción popular </w:t>
      </w:r>
      <w:r w:rsidRPr="00B024B5">
        <w:rPr>
          <w:rFonts w:ascii="Arial" w:hAnsi="Arial" w:cs="Arial"/>
          <w:color w:val="000000" w:themeColor="text1"/>
        </w:rPr>
        <w:t>en el que se profirieron las providencias atacadas, aquel recibió las siguientes respuestas:</w:t>
      </w:r>
    </w:p>
    <w:p w14:paraId="624C159C" w14:textId="77777777" w:rsidR="00F80C88" w:rsidRPr="00B024B5" w:rsidRDefault="00F80C88" w:rsidP="00B024B5">
      <w:pPr>
        <w:overflowPunct w:val="0"/>
        <w:autoSpaceDE w:val="0"/>
        <w:autoSpaceDN w:val="0"/>
        <w:adjustRightInd w:val="0"/>
        <w:spacing w:line="276" w:lineRule="auto"/>
        <w:contextualSpacing/>
        <w:jc w:val="both"/>
        <w:rPr>
          <w:rFonts w:ascii="Arial" w:hAnsi="Arial" w:cs="Arial"/>
          <w:color w:val="000000" w:themeColor="text1"/>
        </w:rPr>
      </w:pPr>
    </w:p>
    <w:p w14:paraId="6C17CC27" w14:textId="7E435C6D" w:rsidR="007D0402" w:rsidRPr="00B024B5" w:rsidRDefault="002256ED" w:rsidP="00EA582D">
      <w:pPr>
        <w:overflowPunct w:val="0"/>
        <w:autoSpaceDE w:val="0"/>
        <w:autoSpaceDN w:val="0"/>
        <w:adjustRightInd w:val="0"/>
        <w:spacing w:line="276" w:lineRule="auto"/>
        <w:ind w:left="708"/>
        <w:contextualSpacing/>
        <w:jc w:val="both"/>
        <w:rPr>
          <w:rFonts w:ascii="Arial" w:hAnsi="Arial" w:cs="Arial"/>
          <w:color w:val="000000" w:themeColor="text1"/>
          <w:lang w:val="es-ES"/>
        </w:rPr>
      </w:pPr>
      <w:r w:rsidRPr="00B024B5">
        <w:rPr>
          <w:rFonts w:ascii="Arial" w:hAnsi="Arial" w:cs="Arial"/>
          <w:b/>
          <w:color w:val="000000" w:themeColor="text1"/>
        </w:rPr>
        <w:lastRenderedPageBreak/>
        <w:t>1.</w:t>
      </w:r>
      <w:r w:rsidR="00F80C88" w:rsidRPr="00B024B5">
        <w:rPr>
          <w:rFonts w:ascii="Arial" w:hAnsi="Arial" w:cs="Arial"/>
          <w:b/>
          <w:color w:val="000000" w:themeColor="text1"/>
        </w:rPr>
        <w:t>5.1.</w:t>
      </w:r>
      <w:r w:rsidR="00F80C88" w:rsidRPr="00B024B5">
        <w:rPr>
          <w:rFonts w:ascii="Arial" w:hAnsi="Arial" w:cs="Arial"/>
          <w:color w:val="000000" w:themeColor="text1"/>
        </w:rPr>
        <w:t xml:space="preserve"> La </w:t>
      </w:r>
      <w:r w:rsidR="00F80C88" w:rsidRPr="00B024B5">
        <w:rPr>
          <w:rFonts w:ascii="Arial" w:hAnsi="Arial" w:cs="Arial"/>
          <w:b/>
          <w:color w:val="000000" w:themeColor="text1"/>
        </w:rPr>
        <w:t>Sección Primera del Consejo de Estado</w:t>
      </w:r>
      <w:r w:rsidR="00F80C88" w:rsidRPr="00B024B5">
        <w:rPr>
          <w:rFonts w:ascii="Arial" w:hAnsi="Arial" w:cs="Arial"/>
          <w:color w:val="000000" w:themeColor="text1"/>
        </w:rPr>
        <w:t xml:space="preserve"> </w:t>
      </w:r>
      <w:r w:rsidR="006F28F6" w:rsidRPr="00B024B5">
        <w:rPr>
          <w:rFonts w:ascii="Arial" w:hAnsi="Arial" w:cs="Arial"/>
          <w:color w:val="000000" w:themeColor="text1"/>
        </w:rPr>
        <w:t>sostuvo</w:t>
      </w:r>
      <w:r w:rsidR="00361E4B" w:rsidRPr="00B024B5">
        <w:rPr>
          <w:rStyle w:val="Refdenotaalpie"/>
          <w:rFonts w:ascii="Arial" w:hAnsi="Arial" w:cs="Arial"/>
          <w:color w:val="000000" w:themeColor="text1"/>
        </w:rPr>
        <w:footnoteReference w:id="8"/>
      </w:r>
      <w:r w:rsidR="006F28F6" w:rsidRPr="00B024B5">
        <w:rPr>
          <w:rFonts w:ascii="Arial" w:hAnsi="Arial" w:cs="Arial"/>
          <w:color w:val="000000" w:themeColor="text1"/>
        </w:rPr>
        <w:t xml:space="preserve"> que la sentencia del 11 de junio de 2020 no incurrió en los defectos endilgados porque: (i) era inviable identificar a todas las emba</w:t>
      </w:r>
      <w:r w:rsidR="007D0402" w:rsidRPr="00B024B5">
        <w:rPr>
          <w:rFonts w:ascii="Arial" w:hAnsi="Arial" w:cs="Arial"/>
          <w:color w:val="000000" w:themeColor="text1"/>
        </w:rPr>
        <w:t>rcaciones de pescadores industr</w:t>
      </w:r>
      <w:r w:rsidR="006F28F6" w:rsidRPr="00B024B5">
        <w:rPr>
          <w:rFonts w:ascii="Arial" w:hAnsi="Arial" w:cs="Arial"/>
          <w:color w:val="000000" w:themeColor="text1"/>
        </w:rPr>
        <w:t xml:space="preserve">iales y </w:t>
      </w:r>
      <w:r w:rsidR="004010B9" w:rsidRPr="00B024B5">
        <w:rPr>
          <w:rFonts w:ascii="Arial" w:hAnsi="Arial" w:cs="Arial"/>
          <w:color w:val="000000" w:themeColor="text1"/>
        </w:rPr>
        <w:t>el Tribunal Administrativo de Cundinamarca</w:t>
      </w:r>
      <w:r w:rsidR="007D0402" w:rsidRPr="00B024B5">
        <w:rPr>
          <w:rFonts w:ascii="Arial" w:hAnsi="Arial" w:cs="Arial"/>
          <w:color w:val="000000" w:themeColor="text1"/>
        </w:rPr>
        <w:t xml:space="preserve"> cumplió con adelantar</w:t>
      </w:r>
      <w:r w:rsidR="006F28F6" w:rsidRPr="00B024B5">
        <w:rPr>
          <w:rFonts w:ascii="Arial" w:hAnsi="Arial" w:cs="Arial"/>
          <w:color w:val="000000" w:themeColor="text1"/>
        </w:rPr>
        <w:t xml:space="preserve"> el emplazamiento para que los interesados</w:t>
      </w:r>
      <w:r w:rsidR="00F856CD" w:rsidRPr="00B024B5">
        <w:rPr>
          <w:rFonts w:ascii="Arial" w:hAnsi="Arial" w:cs="Arial"/>
          <w:color w:val="000000" w:themeColor="text1"/>
        </w:rPr>
        <w:t xml:space="preserve"> indeterminados</w:t>
      </w:r>
      <w:r w:rsidR="006F28F6" w:rsidRPr="00B024B5">
        <w:rPr>
          <w:rFonts w:ascii="Arial" w:hAnsi="Arial" w:cs="Arial"/>
          <w:color w:val="000000" w:themeColor="text1"/>
        </w:rPr>
        <w:t xml:space="preserve"> pudieran participar; </w:t>
      </w:r>
      <w:r w:rsidR="004A221C" w:rsidRPr="00B024B5">
        <w:rPr>
          <w:rFonts w:ascii="Arial" w:hAnsi="Arial" w:cs="Arial"/>
          <w:color w:val="000000" w:themeColor="text1"/>
        </w:rPr>
        <w:t>(ii) la vulneración de los derechos colectivos no se presumió sino que se fundó en las pruebas allegadas al plenario</w:t>
      </w:r>
      <w:r w:rsidR="009F16C2" w:rsidRPr="00B024B5">
        <w:rPr>
          <w:rFonts w:ascii="Arial" w:hAnsi="Arial" w:cs="Arial"/>
          <w:color w:val="000000" w:themeColor="text1"/>
        </w:rPr>
        <w:t xml:space="preserve">; y (iii) </w:t>
      </w:r>
      <w:r w:rsidR="009F16C2" w:rsidRPr="00B024B5">
        <w:rPr>
          <w:rFonts w:ascii="Arial" w:hAnsi="Arial" w:cs="Arial"/>
          <w:color w:val="000000" w:themeColor="text1"/>
          <w:lang w:val="es-ES"/>
        </w:rPr>
        <w:t xml:space="preserve">El Estatuto de Pesca no derogó expresamente </w:t>
      </w:r>
      <w:r w:rsidR="009F16C2" w:rsidRPr="00B024B5">
        <w:rPr>
          <w:rFonts w:ascii="Arial" w:hAnsi="Arial" w:cs="Arial"/>
          <w:color w:val="000000" w:themeColor="text1"/>
        </w:rPr>
        <w:t xml:space="preserve">el </w:t>
      </w:r>
      <w:r w:rsidR="009F16C2" w:rsidRPr="00B024B5">
        <w:rPr>
          <w:rFonts w:ascii="Arial" w:hAnsi="Arial" w:cs="Arial"/>
          <w:color w:val="000000" w:themeColor="text1"/>
          <w:lang w:val="es-ES"/>
        </w:rPr>
        <w:t>Código Nacional de Recursos Naturales Renovables y de Protección al Medio Ambiente</w:t>
      </w:r>
      <w:r w:rsidR="00381605" w:rsidRPr="00B024B5">
        <w:rPr>
          <w:rFonts w:ascii="Arial" w:hAnsi="Arial" w:cs="Arial"/>
          <w:color w:val="000000" w:themeColor="text1"/>
          <w:lang w:val="es-ES"/>
        </w:rPr>
        <w:t>, por el contrario</w:t>
      </w:r>
      <w:r w:rsidR="00361E4B" w:rsidRPr="00B024B5">
        <w:rPr>
          <w:rFonts w:ascii="Arial" w:hAnsi="Arial" w:cs="Arial"/>
          <w:color w:val="000000" w:themeColor="text1"/>
          <w:lang w:val="es-ES"/>
        </w:rPr>
        <w:t>, se trata de una regulación</w:t>
      </w:r>
      <w:r w:rsidR="00381605" w:rsidRPr="00B024B5">
        <w:rPr>
          <w:rFonts w:ascii="Arial" w:hAnsi="Arial" w:cs="Arial"/>
          <w:color w:val="000000" w:themeColor="text1"/>
          <w:lang w:val="es-ES"/>
        </w:rPr>
        <w:t xml:space="preserve"> complementaria. </w:t>
      </w:r>
    </w:p>
    <w:p w14:paraId="3AF1E3F4" w14:textId="77777777" w:rsidR="00361E4B" w:rsidRPr="00B024B5" w:rsidRDefault="00361E4B" w:rsidP="00EA582D">
      <w:pPr>
        <w:overflowPunct w:val="0"/>
        <w:autoSpaceDE w:val="0"/>
        <w:autoSpaceDN w:val="0"/>
        <w:adjustRightInd w:val="0"/>
        <w:spacing w:line="276" w:lineRule="auto"/>
        <w:ind w:left="708"/>
        <w:contextualSpacing/>
        <w:jc w:val="both"/>
        <w:rPr>
          <w:rFonts w:ascii="Arial" w:hAnsi="Arial" w:cs="Arial"/>
          <w:color w:val="000000" w:themeColor="text1"/>
          <w:lang w:val="es-ES"/>
        </w:rPr>
      </w:pPr>
    </w:p>
    <w:p w14:paraId="119F4434" w14:textId="793DBA3B" w:rsidR="00361E4B" w:rsidRPr="00B024B5" w:rsidRDefault="002256ED" w:rsidP="00EA582D">
      <w:pPr>
        <w:pStyle w:val="p1"/>
        <w:spacing w:line="276" w:lineRule="auto"/>
        <w:ind w:left="708"/>
        <w:jc w:val="both"/>
        <w:rPr>
          <w:bCs/>
          <w:color w:val="000000" w:themeColor="text1"/>
          <w:sz w:val="24"/>
          <w:szCs w:val="24"/>
        </w:rPr>
      </w:pPr>
      <w:r w:rsidRPr="00B024B5">
        <w:rPr>
          <w:rFonts w:eastAsia="Times New Roman"/>
          <w:b/>
          <w:color w:val="000000" w:themeColor="text1"/>
          <w:sz w:val="24"/>
          <w:szCs w:val="24"/>
        </w:rPr>
        <w:t>1.</w:t>
      </w:r>
      <w:r w:rsidR="00361E4B" w:rsidRPr="00B024B5">
        <w:rPr>
          <w:rFonts w:eastAsia="Times New Roman"/>
          <w:b/>
          <w:color w:val="000000" w:themeColor="text1"/>
          <w:sz w:val="24"/>
          <w:szCs w:val="24"/>
        </w:rPr>
        <w:t xml:space="preserve">5.2. La </w:t>
      </w:r>
      <w:r w:rsidR="00361E4B" w:rsidRPr="00B024B5">
        <w:rPr>
          <w:b/>
          <w:bCs/>
          <w:color w:val="000000" w:themeColor="text1"/>
          <w:sz w:val="24"/>
          <w:szCs w:val="24"/>
        </w:rPr>
        <w:t>Subsección B de la Sección Primera del Tribunal Administrativo de Cundinamarca</w:t>
      </w:r>
      <w:r w:rsidR="00361E4B" w:rsidRPr="00B024B5">
        <w:rPr>
          <w:bCs/>
          <w:color w:val="000000" w:themeColor="text1"/>
          <w:sz w:val="24"/>
          <w:szCs w:val="24"/>
        </w:rPr>
        <w:t xml:space="preserve"> manifestó</w:t>
      </w:r>
      <w:r w:rsidR="00361E4B" w:rsidRPr="00B024B5">
        <w:rPr>
          <w:rStyle w:val="Refdenotaalpie"/>
          <w:bCs/>
          <w:color w:val="000000" w:themeColor="text1"/>
          <w:sz w:val="24"/>
          <w:szCs w:val="24"/>
        </w:rPr>
        <w:footnoteReference w:id="9"/>
      </w:r>
      <w:r w:rsidR="00361E4B" w:rsidRPr="00B024B5">
        <w:rPr>
          <w:bCs/>
          <w:color w:val="000000" w:themeColor="text1"/>
          <w:sz w:val="24"/>
          <w:szCs w:val="24"/>
        </w:rPr>
        <w:t xml:space="preserve"> que su decisión se ajustó a derecho y fue debidamente motivada. Estimó que los accionantes pretenden controvertir asuntos que ya fueron resueltos y utilizar la acción de tutela como una instancia adicional.  </w:t>
      </w:r>
    </w:p>
    <w:p w14:paraId="485AA51F" w14:textId="77777777" w:rsidR="00937D15" w:rsidRPr="00B024B5" w:rsidRDefault="00937D15" w:rsidP="00EA582D">
      <w:pPr>
        <w:overflowPunct w:val="0"/>
        <w:autoSpaceDE w:val="0"/>
        <w:autoSpaceDN w:val="0"/>
        <w:adjustRightInd w:val="0"/>
        <w:spacing w:line="276" w:lineRule="auto"/>
        <w:ind w:left="708"/>
        <w:contextualSpacing/>
        <w:jc w:val="both"/>
        <w:rPr>
          <w:rFonts w:ascii="Arial" w:hAnsi="Arial" w:cs="Arial"/>
          <w:color w:val="000000" w:themeColor="text1"/>
        </w:rPr>
      </w:pPr>
    </w:p>
    <w:p w14:paraId="7A6104E3" w14:textId="5B351155" w:rsidR="003B3FD1" w:rsidRPr="00B024B5" w:rsidRDefault="002256ED" w:rsidP="00EA582D">
      <w:pPr>
        <w:pStyle w:val="p1"/>
        <w:spacing w:line="276" w:lineRule="auto"/>
        <w:ind w:left="708"/>
        <w:jc w:val="both"/>
        <w:rPr>
          <w:rFonts w:eastAsia="Times New Roman"/>
          <w:color w:val="000000" w:themeColor="text1"/>
          <w:sz w:val="24"/>
          <w:szCs w:val="24"/>
        </w:rPr>
      </w:pPr>
      <w:r w:rsidRPr="00B024B5">
        <w:rPr>
          <w:b/>
          <w:color w:val="000000" w:themeColor="text1"/>
          <w:sz w:val="24"/>
          <w:szCs w:val="24"/>
        </w:rPr>
        <w:t>1.</w:t>
      </w:r>
      <w:r w:rsidR="00361E4B" w:rsidRPr="00B024B5">
        <w:rPr>
          <w:b/>
          <w:color w:val="000000" w:themeColor="text1"/>
          <w:sz w:val="24"/>
          <w:szCs w:val="24"/>
        </w:rPr>
        <w:t>5.3</w:t>
      </w:r>
      <w:r w:rsidR="00937D15" w:rsidRPr="00B024B5">
        <w:rPr>
          <w:b/>
          <w:color w:val="000000" w:themeColor="text1"/>
          <w:sz w:val="24"/>
          <w:szCs w:val="24"/>
        </w:rPr>
        <w:t>.</w:t>
      </w:r>
      <w:r w:rsidR="00937D15" w:rsidRPr="00B024B5">
        <w:rPr>
          <w:color w:val="000000" w:themeColor="text1"/>
          <w:sz w:val="24"/>
          <w:szCs w:val="24"/>
        </w:rPr>
        <w:t xml:space="preserve"> </w:t>
      </w:r>
      <w:r w:rsidR="0032725D" w:rsidRPr="00B024B5">
        <w:rPr>
          <w:color w:val="000000" w:themeColor="text1"/>
          <w:sz w:val="24"/>
          <w:szCs w:val="24"/>
        </w:rPr>
        <w:t xml:space="preserve">El </w:t>
      </w:r>
      <w:r w:rsidR="0032725D" w:rsidRPr="00B024B5">
        <w:rPr>
          <w:b/>
          <w:color w:val="000000" w:themeColor="text1"/>
          <w:sz w:val="24"/>
          <w:szCs w:val="24"/>
        </w:rPr>
        <w:t>Ministerio de Agricultura</w:t>
      </w:r>
      <w:r w:rsidR="00F40B4E" w:rsidRPr="00B024B5">
        <w:rPr>
          <w:b/>
          <w:color w:val="000000" w:themeColor="text1"/>
          <w:sz w:val="24"/>
          <w:szCs w:val="24"/>
        </w:rPr>
        <w:t xml:space="preserve"> y Desarrollo Rural</w:t>
      </w:r>
      <w:r w:rsidR="00F40B4E" w:rsidRPr="00B024B5">
        <w:rPr>
          <w:color w:val="000000" w:themeColor="text1"/>
          <w:sz w:val="24"/>
          <w:szCs w:val="24"/>
        </w:rPr>
        <w:t xml:space="preserve"> </w:t>
      </w:r>
      <w:r w:rsidR="0032725D" w:rsidRPr="00B024B5">
        <w:rPr>
          <w:color w:val="000000" w:themeColor="text1"/>
          <w:sz w:val="24"/>
          <w:szCs w:val="24"/>
        </w:rPr>
        <w:t>sostuvo</w:t>
      </w:r>
      <w:r w:rsidR="003C1EA0" w:rsidRPr="00B024B5">
        <w:rPr>
          <w:rStyle w:val="Refdenotaalpie"/>
          <w:color w:val="000000" w:themeColor="text1"/>
          <w:sz w:val="24"/>
          <w:szCs w:val="24"/>
        </w:rPr>
        <w:footnoteReference w:id="10"/>
      </w:r>
      <w:r w:rsidR="0032725D" w:rsidRPr="00B024B5">
        <w:rPr>
          <w:color w:val="000000" w:themeColor="text1"/>
          <w:sz w:val="24"/>
          <w:szCs w:val="24"/>
        </w:rPr>
        <w:t xml:space="preserve"> que carece de legitimación por pasiva porque no tiene injerencia alguna sobre las decisiones del Tribunal Administrativo de Cundinamarca y la Sección Primera del Consejo de Estado </w:t>
      </w:r>
      <w:r w:rsidR="005947B1" w:rsidRPr="00B024B5">
        <w:rPr>
          <w:color w:val="000000" w:themeColor="text1"/>
          <w:sz w:val="24"/>
          <w:szCs w:val="24"/>
        </w:rPr>
        <w:t>a las que la parte accionante les endilga la vulneración de derechos fundamentales</w:t>
      </w:r>
      <w:r w:rsidR="0032725D" w:rsidRPr="00B024B5">
        <w:rPr>
          <w:color w:val="000000" w:themeColor="text1"/>
          <w:sz w:val="24"/>
          <w:szCs w:val="24"/>
        </w:rPr>
        <w:t xml:space="preserve">. </w:t>
      </w:r>
      <w:r w:rsidR="005947B1" w:rsidRPr="00B024B5">
        <w:rPr>
          <w:color w:val="000000" w:themeColor="text1"/>
          <w:sz w:val="24"/>
          <w:szCs w:val="24"/>
        </w:rPr>
        <w:t>Por otra parte, s</w:t>
      </w:r>
      <w:r w:rsidR="00F40B4E" w:rsidRPr="00B024B5">
        <w:rPr>
          <w:color w:val="000000" w:themeColor="text1"/>
          <w:sz w:val="24"/>
          <w:szCs w:val="24"/>
        </w:rPr>
        <w:t>eñaló</w:t>
      </w:r>
      <w:r w:rsidR="0032725D" w:rsidRPr="00B024B5">
        <w:rPr>
          <w:color w:val="000000" w:themeColor="text1"/>
          <w:sz w:val="24"/>
          <w:szCs w:val="24"/>
        </w:rPr>
        <w:t xml:space="preserve"> que el señor </w:t>
      </w:r>
      <w:r w:rsidR="0032725D" w:rsidRPr="00B024B5">
        <w:rPr>
          <w:rFonts w:eastAsia="Times New Roman"/>
          <w:color w:val="000000" w:themeColor="text1"/>
          <w:sz w:val="24"/>
          <w:szCs w:val="24"/>
        </w:rPr>
        <w:t xml:space="preserve">Triana Trujillo no acreditó los requisitos </w:t>
      </w:r>
      <w:r w:rsidR="00FE50EC">
        <w:rPr>
          <w:rFonts w:eastAsia="Times New Roman"/>
          <w:color w:val="000000" w:themeColor="text1"/>
          <w:sz w:val="24"/>
          <w:szCs w:val="24"/>
        </w:rPr>
        <w:t xml:space="preserve">que lo legitiman </w:t>
      </w:r>
      <w:r w:rsidR="0032725D" w:rsidRPr="00B024B5">
        <w:rPr>
          <w:rFonts w:eastAsia="Times New Roman"/>
          <w:color w:val="000000" w:themeColor="text1"/>
          <w:sz w:val="24"/>
          <w:szCs w:val="24"/>
        </w:rPr>
        <w:t>para agenciar los derechos de “los demás pescadores industriales”</w:t>
      </w:r>
      <w:r w:rsidR="000130A8" w:rsidRPr="00B024B5">
        <w:rPr>
          <w:rFonts w:eastAsia="Times New Roman"/>
          <w:color w:val="000000" w:themeColor="text1"/>
          <w:sz w:val="24"/>
          <w:szCs w:val="24"/>
        </w:rPr>
        <w:t>.</w:t>
      </w:r>
      <w:r w:rsidR="0032725D" w:rsidRPr="00B024B5">
        <w:rPr>
          <w:rFonts w:eastAsia="Times New Roman"/>
          <w:color w:val="000000" w:themeColor="text1"/>
          <w:sz w:val="24"/>
          <w:szCs w:val="24"/>
        </w:rPr>
        <w:t xml:space="preserve"> </w:t>
      </w:r>
      <w:r w:rsidR="00E91B03" w:rsidRPr="00B024B5">
        <w:rPr>
          <w:rFonts w:eastAsia="Times New Roman"/>
          <w:color w:val="000000" w:themeColor="text1"/>
          <w:sz w:val="24"/>
          <w:szCs w:val="24"/>
        </w:rPr>
        <w:t xml:space="preserve">Finalmente, </w:t>
      </w:r>
      <w:r w:rsidR="008E6539" w:rsidRPr="00B024B5">
        <w:rPr>
          <w:rFonts w:eastAsia="Times New Roman"/>
          <w:color w:val="000000" w:themeColor="text1"/>
          <w:sz w:val="24"/>
          <w:szCs w:val="24"/>
        </w:rPr>
        <w:t>allegó un informe de cumplimiento de las órdenes proferidas en los fallos censurados a través de esta acción constitucional</w:t>
      </w:r>
      <w:r w:rsidR="005947B1" w:rsidRPr="00B024B5">
        <w:rPr>
          <w:rStyle w:val="Refdenotaalpie"/>
          <w:rFonts w:eastAsia="Times New Roman"/>
          <w:color w:val="000000" w:themeColor="text1"/>
          <w:sz w:val="24"/>
          <w:szCs w:val="24"/>
        </w:rPr>
        <w:footnoteReference w:id="11"/>
      </w:r>
      <w:r w:rsidR="008E6539" w:rsidRPr="00B024B5">
        <w:rPr>
          <w:rFonts w:eastAsia="Times New Roman"/>
          <w:color w:val="000000" w:themeColor="text1"/>
          <w:sz w:val="24"/>
          <w:szCs w:val="24"/>
        </w:rPr>
        <w:t>.</w:t>
      </w:r>
    </w:p>
    <w:p w14:paraId="77055F7D" w14:textId="77777777" w:rsidR="003B3FD1" w:rsidRPr="00B024B5" w:rsidRDefault="003B3FD1" w:rsidP="00EA582D">
      <w:pPr>
        <w:pStyle w:val="p1"/>
        <w:spacing w:line="276" w:lineRule="auto"/>
        <w:ind w:left="708"/>
        <w:jc w:val="both"/>
        <w:rPr>
          <w:rFonts w:eastAsia="Times New Roman"/>
          <w:color w:val="000000" w:themeColor="text1"/>
          <w:sz w:val="24"/>
          <w:szCs w:val="24"/>
        </w:rPr>
      </w:pPr>
    </w:p>
    <w:p w14:paraId="4BA4D5D2" w14:textId="1DE6C332" w:rsidR="00D927C4" w:rsidRPr="00B024B5" w:rsidRDefault="002256ED" w:rsidP="00EA582D">
      <w:pPr>
        <w:pStyle w:val="p1"/>
        <w:spacing w:line="276" w:lineRule="auto"/>
        <w:ind w:left="708"/>
        <w:jc w:val="both"/>
        <w:rPr>
          <w:bCs/>
          <w:color w:val="000000" w:themeColor="text1"/>
          <w:sz w:val="24"/>
          <w:szCs w:val="24"/>
        </w:rPr>
      </w:pPr>
      <w:r w:rsidRPr="00B024B5">
        <w:rPr>
          <w:b/>
          <w:bCs/>
          <w:color w:val="000000" w:themeColor="text1"/>
          <w:sz w:val="24"/>
          <w:szCs w:val="24"/>
        </w:rPr>
        <w:t>1.</w:t>
      </w:r>
      <w:r w:rsidR="00D927C4" w:rsidRPr="00B024B5">
        <w:rPr>
          <w:b/>
          <w:bCs/>
          <w:color w:val="000000" w:themeColor="text1"/>
          <w:sz w:val="24"/>
          <w:szCs w:val="24"/>
        </w:rPr>
        <w:t>5.4.</w:t>
      </w:r>
      <w:r w:rsidR="00D927C4" w:rsidRPr="00B024B5">
        <w:rPr>
          <w:bCs/>
          <w:color w:val="000000" w:themeColor="text1"/>
          <w:sz w:val="24"/>
          <w:szCs w:val="24"/>
        </w:rPr>
        <w:t xml:space="preserve"> El </w:t>
      </w:r>
      <w:r w:rsidR="00D927C4" w:rsidRPr="00B024B5">
        <w:rPr>
          <w:b/>
          <w:bCs/>
          <w:color w:val="000000" w:themeColor="text1"/>
          <w:sz w:val="24"/>
          <w:szCs w:val="24"/>
        </w:rPr>
        <w:t xml:space="preserve">Instituto Colombiano Agropecuario </w:t>
      </w:r>
      <w:r w:rsidR="00473B82" w:rsidRPr="00B024B5">
        <w:rPr>
          <w:b/>
          <w:bCs/>
          <w:color w:val="000000" w:themeColor="text1"/>
          <w:sz w:val="24"/>
          <w:szCs w:val="24"/>
        </w:rPr>
        <w:t>–</w:t>
      </w:r>
      <w:r w:rsidR="00D927C4" w:rsidRPr="00B024B5">
        <w:rPr>
          <w:b/>
          <w:bCs/>
          <w:color w:val="000000" w:themeColor="text1"/>
          <w:sz w:val="24"/>
          <w:szCs w:val="24"/>
        </w:rPr>
        <w:t>ICA</w:t>
      </w:r>
      <w:r w:rsidR="00473B82" w:rsidRPr="00B024B5">
        <w:rPr>
          <w:b/>
          <w:bCs/>
          <w:color w:val="000000" w:themeColor="text1"/>
          <w:sz w:val="24"/>
          <w:szCs w:val="24"/>
        </w:rPr>
        <w:t>–</w:t>
      </w:r>
      <w:r w:rsidR="00D927C4" w:rsidRPr="00B024B5">
        <w:rPr>
          <w:bCs/>
          <w:color w:val="000000" w:themeColor="text1"/>
          <w:sz w:val="24"/>
          <w:szCs w:val="24"/>
        </w:rPr>
        <w:t xml:space="preserve"> </w:t>
      </w:r>
      <w:r w:rsidR="00473B82" w:rsidRPr="00B024B5">
        <w:rPr>
          <w:bCs/>
          <w:color w:val="000000" w:themeColor="text1"/>
          <w:sz w:val="24"/>
          <w:szCs w:val="24"/>
        </w:rPr>
        <w:t>afirmó</w:t>
      </w:r>
      <w:r w:rsidR="0016010C" w:rsidRPr="00B024B5">
        <w:rPr>
          <w:rStyle w:val="Refdenotaalpie"/>
          <w:bCs/>
          <w:color w:val="000000" w:themeColor="text1"/>
          <w:sz w:val="24"/>
          <w:szCs w:val="24"/>
        </w:rPr>
        <w:footnoteReference w:id="12"/>
      </w:r>
      <w:r w:rsidR="00473B82" w:rsidRPr="00B024B5">
        <w:rPr>
          <w:bCs/>
          <w:color w:val="000000" w:themeColor="text1"/>
          <w:sz w:val="24"/>
          <w:szCs w:val="24"/>
        </w:rPr>
        <w:t xml:space="preserve"> que la solicitud debía declararse improcedente, sin embargo, al expresar sus argumentos</w:t>
      </w:r>
      <w:r w:rsidR="00FE50EC">
        <w:rPr>
          <w:bCs/>
          <w:color w:val="000000" w:themeColor="text1"/>
          <w:sz w:val="24"/>
          <w:szCs w:val="24"/>
        </w:rPr>
        <w:t>,</w:t>
      </w:r>
      <w:r w:rsidR="00473B82" w:rsidRPr="00B024B5">
        <w:rPr>
          <w:bCs/>
          <w:color w:val="000000" w:themeColor="text1"/>
          <w:sz w:val="24"/>
          <w:szCs w:val="24"/>
        </w:rPr>
        <w:t xml:space="preserve"> se refirió a un accionante y unas autoridades judiciales que no corresponden a las partes del proceso de la referencia. </w:t>
      </w:r>
    </w:p>
    <w:p w14:paraId="5B9F9F9B" w14:textId="77777777" w:rsidR="00473B82" w:rsidRPr="00B024B5" w:rsidRDefault="00473B82" w:rsidP="00EA582D">
      <w:pPr>
        <w:pStyle w:val="p1"/>
        <w:spacing w:line="276" w:lineRule="auto"/>
        <w:ind w:left="708"/>
        <w:jc w:val="both"/>
        <w:rPr>
          <w:bCs/>
          <w:color w:val="000000" w:themeColor="text1"/>
          <w:sz w:val="24"/>
          <w:szCs w:val="24"/>
        </w:rPr>
      </w:pPr>
    </w:p>
    <w:p w14:paraId="241A441C" w14:textId="5B353BC6" w:rsidR="0057050E" w:rsidRPr="00B024B5" w:rsidRDefault="002256ED" w:rsidP="00EA582D">
      <w:pPr>
        <w:pStyle w:val="p1"/>
        <w:spacing w:line="276" w:lineRule="auto"/>
        <w:ind w:left="708"/>
        <w:jc w:val="both"/>
        <w:rPr>
          <w:bCs/>
          <w:color w:val="000000" w:themeColor="text1"/>
          <w:sz w:val="24"/>
          <w:szCs w:val="24"/>
        </w:rPr>
      </w:pPr>
      <w:r w:rsidRPr="00B024B5">
        <w:rPr>
          <w:b/>
          <w:bCs/>
          <w:color w:val="000000" w:themeColor="text1"/>
          <w:sz w:val="24"/>
          <w:szCs w:val="24"/>
        </w:rPr>
        <w:t>1.</w:t>
      </w:r>
      <w:r w:rsidR="00473B82" w:rsidRPr="00B024B5">
        <w:rPr>
          <w:b/>
          <w:bCs/>
          <w:color w:val="000000" w:themeColor="text1"/>
          <w:sz w:val="24"/>
          <w:szCs w:val="24"/>
        </w:rPr>
        <w:t>5.5.</w:t>
      </w:r>
      <w:r w:rsidR="00473B82" w:rsidRPr="00B024B5">
        <w:rPr>
          <w:bCs/>
          <w:color w:val="000000" w:themeColor="text1"/>
          <w:sz w:val="24"/>
          <w:szCs w:val="24"/>
        </w:rPr>
        <w:t xml:space="preserve"> La </w:t>
      </w:r>
      <w:r w:rsidR="00473B82" w:rsidRPr="00B024B5">
        <w:rPr>
          <w:b/>
          <w:bCs/>
          <w:color w:val="000000" w:themeColor="text1"/>
          <w:sz w:val="24"/>
          <w:szCs w:val="24"/>
        </w:rPr>
        <w:t>Autoridad Nacional de Acuicultura y Pesca –AUNAP–</w:t>
      </w:r>
      <w:r w:rsidR="0057050E" w:rsidRPr="00B024B5">
        <w:rPr>
          <w:bCs/>
          <w:color w:val="000000" w:themeColor="text1"/>
          <w:sz w:val="24"/>
          <w:szCs w:val="24"/>
        </w:rPr>
        <w:t xml:space="preserve"> señaló</w:t>
      </w:r>
      <w:r w:rsidR="0016010C" w:rsidRPr="00B024B5">
        <w:rPr>
          <w:rStyle w:val="Refdenotaalpie"/>
          <w:bCs/>
          <w:color w:val="000000" w:themeColor="text1"/>
          <w:sz w:val="24"/>
          <w:szCs w:val="24"/>
        </w:rPr>
        <w:footnoteReference w:id="13"/>
      </w:r>
      <w:r w:rsidR="0057050E" w:rsidRPr="00B024B5">
        <w:rPr>
          <w:bCs/>
          <w:color w:val="000000" w:themeColor="text1"/>
          <w:sz w:val="24"/>
          <w:szCs w:val="24"/>
        </w:rPr>
        <w:t xml:space="preserve"> que se atenía a lo que decidiera la Sala respecto de esta acción de tutela. Indicó que en caso de considerarlo pertinente el juez constitucional podría requerir el expediente y realizar un nuevo análisis sobre los argumentos y el material de </w:t>
      </w:r>
      <w:r w:rsidR="0057050E" w:rsidRPr="00B024B5">
        <w:rPr>
          <w:bCs/>
          <w:color w:val="000000" w:themeColor="text1"/>
          <w:sz w:val="24"/>
          <w:szCs w:val="24"/>
        </w:rPr>
        <w:lastRenderedPageBreak/>
        <w:t xml:space="preserve">prueba que fueron puestos a disposición de las autoridades que resolvieron la acción popular. </w:t>
      </w:r>
    </w:p>
    <w:p w14:paraId="22785BB7" w14:textId="77777777" w:rsidR="008D5D6F" w:rsidRPr="00B024B5" w:rsidRDefault="008D5D6F" w:rsidP="00EA582D">
      <w:pPr>
        <w:pStyle w:val="p1"/>
        <w:spacing w:line="276" w:lineRule="auto"/>
        <w:ind w:left="708"/>
        <w:jc w:val="both"/>
        <w:rPr>
          <w:bCs/>
          <w:color w:val="000000" w:themeColor="text1"/>
          <w:sz w:val="24"/>
          <w:szCs w:val="24"/>
        </w:rPr>
      </w:pPr>
    </w:p>
    <w:p w14:paraId="7E6342E2" w14:textId="24431417" w:rsidR="008D5D6F" w:rsidRPr="00B024B5" w:rsidRDefault="002256ED" w:rsidP="00EA582D">
      <w:pPr>
        <w:pStyle w:val="p1"/>
        <w:spacing w:line="276" w:lineRule="auto"/>
        <w:ind w:left="708"/>
        <w:jc w:val="both"/>
        <w:rPr>
          <w:rFonts w:eastAsia="Times New Roman"/>
          <w:color w:val="000000" w:themeColor="text1"/>
          <w:sz w:val="24"/>
          <w:szCs w:val="24"/>
        </w:rPr>
      </w:pPr>
      <w:r w:rsidRPr="00B024B5">
        <w:rPr>
          <w:b/>
          <w:bCs/>
          <w:color w:val="000000" w:themeColor="text1"/>
          <w:sz w:val="24"/>
          <w:szCs w:val="24"/>
        </w:rPr>
        <w:t>1.</w:t>
      </w:r>
      <w:r w:rsidR="008D5D6F" w:rsidRPr="00B024B5">
        <w:rPr>
          <w:b/>
          <w:bCs/>
          <w:color w:val="000000" w:themeColor="text1"/>
          <w:sz w:val="24"/>
          <w:szCs w:val="24"/>
        </w:rPr>
        <w:t>5.6.</w:t>
      </w:r>
      <w:r w:rsidR="008D5D6F" w:rsidRPr="00B024B5">
        <w:rPr>
          <w:bCs/>
          <w:color w:val="000000" w:themeColor="text1"/>
          <w:sz w:val="24"/>
          <w:szCs w:val="24"/>
        </w:rPr>
        <w:t xml:space="preserve"> La</w:t>
      </w:r>
      <w:r w:rsidR="008D5D6F" w:rsidRPr="00B024B5">
        <w:rPr>
          <w:color w:val="000000" w:themeColor="text1"/>
          <w:sz w:val="24"/>
          <w:szCs w:val="24"/>
          <w:lang w:eastAsia="en-US"/>
        </w:rPr>
        <w:t xml:space="preserve"> </w:t>
      </w:r>
      <w:r w:rsidR="008D5D6F" w:rsidRPr="00B024B5">
        <w:rPr>
          <w:b/>
          <w:color w:val="000000" w:themeColor="text1"/>
          <w:sz w:val="24"/>
          <w:szCs w:val="24"/>
          <w:lang w:eastAsia="en-US"/>
        </w:rPr>
        <w:t>Corporación Autónoma Regional</w:t>
      </w:r>
      <w:r w:rsidR="0016010C" w:rsidRPr="00B024B5">
        <w:rPr>
          <w:b/>
          <w:color w:val="000000" w:themeColor="text1"/>
          <w:sz w:val="24"/>
          <w:szCs w:val="24"/>
          <w:lang w:eastAsia="en-US"/>
        </w:rPr>
        <w:t xml:space="preserve"> para el Desarrollo Sostenible d</w:t>
      </w:r>
      <w:r w:rsidR="008D5D6F" w:rsidRPr="00B024B5">
        <w:rPr>
          <w:b/>
          <w:color w:val="000000" w:themeColor="text1"/>
          <w:sz w:val="24"/>
          <w:szCs w:val="24"/>
          <w:lang w:eastAsia="en-US"/>
        </w:rPr>
        <w:t>el Chocó –Codechocó–</w:t>
      </w:r>
      <w:r w:rsidR="008D5D6F" w:rsidRPr="00B024B5">
        <w:rPr>
          <w:color w:val="000000" w:themeColor="text1"/>
          <w:sz w:val="24"/>
          <w:szCs w:val="24"/>
          <w:lang w:eastAsia="en-US"/>
        </w:rPr>
        <w:t xml:space="preserve"> anexó las actas de las reuniones que se han surtido con las autoridades vinculadas en el proceso de acción popular </w:t>
      </w:r>
      <w:r w:rsidR="008D5D6F" w:rsidRPr="00B024B5">
        <w:rPr>
          <w:rFonts w:eastAsia="Times New Roman"/>
          <w:color w:val="000000" w:themeColor="text1"/>
          <w:sz w:val="24"/>
          <w:szCs w:val="24"/>
        </w:rPr>
        <w:t xml:space="preserve">identificado con el número de radicación 25000-23-24-000-2012-00078-00/01 </w:t>
      </w:r>
      <w:r w:rsidR="0016010C" w:rsidRPr="00B024B5">
        <w:rPr>
          <w:rFonts w:eastAsia="Times New Roman"/>
          <w:color w:val="000000" w:themeColor="text1"/>
          <w:sz w:val="24"/>
          <w:szCs w:val="24"/>
        </w:rPr>
        <w:t>e</w:t>
      </w:r>
      <w:r w:rsidR="008D5D6F" w:rsidRPr="00B024B5">
        <w:rPr>
          <w:rFonts w:eastAsia="Times New Roman"/>
          <w:color w:val="000000" w:themeColor="text1"/>
          <w:sz w:val="24"/>
          <w:szCs w:val="24"/>
        </w:rPr>
        <w:t xml:space="preserve"> </w:t>
      </w:r>
      <w:r w:rsidR="0016010C" w:rsidRPr="00B024B5">
        <w:rPr>
          <w:rFonts w:eastAsia="Times New Roman"/>
          <w:color w:val="000000" w:themeColor="text1"/>
          <w:sz w:val="24"/>
          <w:szCs w:val="24"/>
        </w:rPr>
        <w:t>indic</w:t>
      </w:r>
      <w:r w:rsidR="008D5D6F" w:rsidRPr="00B024B5">
        <w:rPr>
          <w:rFonts w:eastAsia="Times New Roman"/>
          <w:color w:val="000000" w:themeColor="text1"/>
          <w:sz w:val="24"/>
          <w:szCs w:val="24"/>
        </w:rPr>
        <w:t xml:space="preserve">ó que han llegado a la conclusión de que seis meses es un periodo muy corto para cumplir las órdenes de la sentencia. </w:t>
      </w:r>
    </w:p>
    <w:p w14:paraId="21E21BFF" w14:textId="77777777" w:rsidR="008D5D6F" w:rsidRPr="00B024B5" w:rsidRDefault="008D5D6F" w:rsidP="00EA582D">
      <w:pPr>
        <w:pStyle w:val="p1"/>
        <w:spacing w:line="276" w:lineRule="auto"/>
        <w:ind w:left="708"/>
        <w:jc w:val="both"/>
        <w:rPr>
          <w:rFonts w:eastAsia="Times New Roman"/>
          <w:color w:val="000000" w:themeColor="text1"/>
          <w:sz w:val="24"/>
          <w:szCs w:val="24"/>
        </w:rPr>
      </w:pPr>
    </w:p>
    <w:p w14:paraId="7A58B8BC" w14:textId="3C66852E" w:rsidR="008D5D6F" w:rsidRPr="00B024B5" w:rsidRDefault="002256ED" w:rsidP="00EA582D">
      <w:pPr>
        <w:pStyle w:val="p1"/>
        <w:spacing w:line="276" w:lineRule="auto"/>
        <w:ind w:left="708"/>
        <w:jc w:val="both"/>
        <w:rPr>
          <w:rFonts w:eastAsia="Times New Roman"/>
          <w:color w:val="000000" w:themeColor="text1"/>
          <w:sz w:val="24"/>
          <w:szCs w:val="24"/>
        </w:rPr>
      </w:pPr>
      <w:r w:rsidRPr="00B024B5">
        <w:rPr>
          <w:rFonts w:eastAsia="Times New Roman"/>
          <w:b/>
          <w:color w:val="000000" w:themeColor="text1"/>
          <w:sz w:val="24"/>
          <w:szCs w:val="24"/>
        </w:rPr>
        <w:t>1.</w:t>
      </w:r>
      <w:r w:rsidR="008D5D6F" w:rsidRPr="00B024B5">
        <w:rPr>
          <w:rFonts w:eastAsia="Times New Roman"/>
          <w:b/>
          <w:color w:val="000000" w:themeColor="text1"/>
          <w:sz w:val="24"/>
          <w:szCs w:val="24"/>
        </w:rPr>
        <w:t>5.7.</w:t>
      </w:r>
      <w:r w:rsidR="008D5D6F" w:rsidRPr="00B024B5">
        <w:rPr>
          <w:rFonts w:eastAsia="Times New Roman"/>
          <w:color w:val="000000" w:themeColor="text1"/>
          <w:sz w:val="24"/>
          <w:szCs w:val="24"/>
        </w:rPr>
        <w:t xml:space="preserve"> </w:t>
      </w:r>
      <w:r w:rsidR="0049725E" w:rsidRPr="00B024B5">
        <w:rPr>
          <w:rFonts w:eastAsia="Times New Roman"/>
          <w:color w:val="000000" w:themeColor="text1"/>
          <w:sz w:val="24"/>
          <w:szCs w:val="24"/>
        </w:rPr>
        <w:t xml:space="preserve">La </w:t>
      </w:r>
      <w:r w:rsidR="0049725E" w:rsidRPr="00B024B5">
        <w:rPr>
          <w:rFonts w:eastAsia="Times New Roman"/>
          <w:b/>
          <w:color w:val="000000" w:themeColor="text1"/>
          <w:sz w:val="24"/>
          <w:szCs w:val="24"/>
        </w:rPr>
        <w:t>Armada Nacional</w:t>
      </w:r>
      <w:r w:rsidR="0049725E" w:rsidRPr="00B024B5">
        <w:rPr>
          <w:rFonts w:eastAsia="Times New Roman"/>
          <w:color w:val="000000" w:themeColor="text1"/>
          <w:sz w:val="24"/>
          <w:szCs w:val="24"/>
        </w:rPr>
        <w:t xml:space="preserve"> </w:t>
      </w:r>
      <w:r w:rsidR="002C6A2E" w:rsidRPr="00B024B5">
        <w:rPr>
          <w:rFonts w:eastAsia="Times New Roman"/>
          <w:color w:val="000000" w:themeColor="text1"/>
          <w:sz w:val="24"/>
          <w:szCs w:val="24"/>
        </w:rPr>
        <w:t>aseveró</w:t>
      </w:r>
      <w:r w:rsidR="002327BB" w:rsidRPr="00B024B5">
        <w:rPr>
          <w:rStyle w:val="Refdenotaalpie"/>
          <w:rFonts w:eastAsia="Times New Roman"/>
          <w:color w:val="000000" w:themeColor="text1"/>
          <w:sz w:val="24"/>
          <w:szCs w:val="24"/>
        </w:rPr>
        <w:footnoteReference w:id="14"/>
      </w:r>
      <w:r w:rsidR="002C6A2E" w:rsidRPr="00B024B5">
        <w:rPr>
          <w:rFonts w:eastAsia="Times New Roman"/>
          <w:color w:val="000000" w:themeColor="text1"/>
          <w:sz w:val="24"/>
          <w:szCs w:val="24"/>
        </w:rPr>
        <w:t xml:space="preserve"> que no tiene competencia para actuar frente a las pretensiones de la solicitud de amparo de la referencia.</w:t>
      </w:r>
    </w:p>
    <w:p w14:paraId="47CC2A20" w14:textId="77777777" w:rsidR="00F06080" w:rsidRPr="00B024B5" w:rsidRDefault="00F06080" w:rsidP="00EA582D">
      <w:pPr>
        <w:pStyle w:val="p1"/>
        <w:spacing w:line="276" w:lineRule="auto"/>
        <w:ind w:left="708"/>
        <w:jc w:val="both"/>
        <w:rPr>
          <w:rFonts w:eastAsia="Times New Roman"/>
          <w:color w:val="000000" w:themeColor="text1"/>
          <w:sz w:val="24"/>
          <w:szCs w:val="24"/>
        </w:rPr>
      </w:pPr>
    </w:p>
    <w:p w14:paraId="7E78F27A" w14:textId="5EF64DA8" w:rsidR="00F06080" w:rsidRDefault="00F06080" w:rsidP="00EA582D">
      <w:pPr>
        <w:pStyle w:val="p1"/>
        <w:spacing w:line="276" w:lineRule="auto"/>
        <w:ind w:left="708"/>
        <w:jc w:val="both"/>
        <w:rPr>
          <w:rFonts w:eastAsia="Times New Roman"/>
          <w:color w:val="000000" w:themeColor="text1"/>
          <w:sz w:val="24"/>
          <w:szCs w:val="24"/>
        </w:rPr>
      </w:pPr>
      <w:r w:rsidRPr="000F7AF1">
        <w:rPr>
          <w:rFonts w:eastAsia="Times New Roman"/>
          <w:b/>
          <w:color w:val="000000" w:themeColor="text1"/>
          <w:sz w:val="24"/>
          <w:szCs w:val="24"/>
        </w:rPr>
        <w:t>1.5.8.</w:t>
      </w:r>
      <w:r w:rsidR="009E743E" w:rsidRPr="000F7AF1">
        <w:rPr>
          <w:rFonts w:eastAsia="Times New Roman"/>
          <w:b/>
          <w:color w:val="000000" w:themeColor="text1"/>
          <w:sz w:val="24"/>
          <w:szCs w:val="24"/>
        </w:rPr>
        <w:t xml:space="preserve"> </w:t>
      </w:r>
      <w:r w:rsidR="009E743E" w:rsidRPr="000F7AF1">
        <w:rPr>
          <w:rFonts w:eastAsia="Times New Roman"/>
          <w:color w:val="000000" w:themeColor="text1"/>
          <w:sz w:val="24"/>
          <w:szCs w:val="24"/>
        </w:rPr>
        <w:t>V</w:t>
      </w:r>
      <w:r w:rsidR="009E743E" w:rsidRPr="003E47E3">
        <w:rPr>
          <w:rFonts w:eastAsia="Times New Roman"/>
          <w:color w:val="000000" w:themeColor="text1"/>
          <w:sz w:val="24"/>
          <w:szCs w:val="24"/>
        </w:rPr>
        <w:t>iviana González Moreno</w:t>
      </w:r>
      <w:r w:rsidR="00FE50EC">
        <w:rPr>
          <w:rFonts w:eastAsia="Times New Roman"/>
          <w:color w:val="000000" w:themeColor="text1"/>
          <w:sz w:val="24"/>
          <w:szCs w:val="24"/>
        </w:rPr>
        <w:t>, quien dijo</w:t>
      </w:r>
      <w:r w:rsidR="003E47E3" w:rsidRPr="003E47E3">
        <w:rPr>
          <w:rFonts w:eastAsia="Times New Roman"/>
          <w:color w:val="000000" w:themeColor="text1"/>
          <w:sz w:val="24"/>
          <w:szCs w:val="24"/>
        </w:rPr>
        <w:t xml:space="preserve"> actua</w:t>
      </w:r>
      <w:r w:rsidR="00FE50EC">
        <w:rPr>
          <w:rFonts w:eastAsia="Times New Roman"/>
          <w:color w:val="000000" w:themeColor="text1"/>
          <w:sz w:val="24"/>
          <w:szCs w:val="24"/>
        </w:rPr>
        <w:t>r</w:t>
      </w:r>
      <w:r w:rsidR="003E47E3" w:rsidRPr="003E47E3">
        <w:rPr>
          <w:rFonts w:eastAsia="Times New Roman"/>
          <w:color w:val="000000" w:themeColor="text1"/>
          <w:sz w:val="24"/>
          <w:szCs w:val="24"/>
        </w:rPr>
        <w:t xml:space="preserve"> en nombre de</w:t>
      </w:r>
      <w:r w:rsidR="003E47E3">
        <w:rPr>
          <w:rFonts w:eastAsia="Times New Roman"/>
          <w:b/>
          <w:color w:val="000000" w:themeColor="text1"/>
          <w:sz w:val="24"/>
          <w:szCs w:val="24"/>
        </w:rPr>
        <w:t xml:space="preserve"> Fedepesca </w:t>
      </w:r>
      <w:r w:rsidR="003E47E3" w:rsidRPr="003E47E3">
        <w:rPr>
          <w:rFonts w:eastAsia="Times New Roman"/>
          <w:color w:val="000000" w:themeColor="text1"/>
          <w:sz w:val="24"/>
          <w:szCs w:val="24"/>
        </w:rPr>
        <w:t>y del</w:t>
      </w:r>
      <w:r w:rsidR="003E47E3">
        <w:rPr>
          <w:rFonts w:eastAsia="Times New Roman"/>
          <w:b/>
          <w:color w:val="000000" w:themeColor="text1"/>
          <w:sz w:val="24"/>
          <w:szCs w:val="24"/>
        </w:rPr>
        <w:t xml:space="preserve"> Consejo Comunitario de los Delfines de Chocó</w:t>
      </w:r>
      <w:r w:rsidR="003E47E3" w:rsidRPr="003E47E3">
        <w:rPr>
          <w:rFonts w:eastAsia="Times New Roman"/>
          <w:color w:val="000000" w:themeColor="text1"/>
          <w:sz w:val="24"/>
          <w:szCs w:val="24"/>
        </w:rPr>
        <w:t>, con</w:t>
      </w:r>
      <w:r w:rsidR="003E47E3">
        <w:rPr>
          <w:rFonts w:eastAsia="Times New Roman"/>
          <w:color w:val="000000" w:themeColor="text1"/>
          <w:sz w:val="24"/>
          <w:szCs w:val="24"/>
        </w:rPr>
        <w:t>testó</w:t>
      </w:r>
      <w:r w:rsidR="000F7AF1">
        <w:rPr>
          <w:rStyle w:val="Refdenotaalpie"/>
          <w:rFonts w:eastAsia="Times New Roman"/>
          <w:color w:val="000000" w:themeColor="text1"/>
          <w:sz w:val="24"/>
          <w:szCs w:val="24"/>
        </w:rPr>
        <w:footnoteReference w:id="15"/>
      </w:r>
      <w:r w:rsidR="003E47E3">
        <w:rPr>
          <w:rFonts w:eastAsia="Times New Roman"/>
          <w:color w:val="000000" w:themeColor="text1"/>
          <w:sz w:val="24"/>
          <w:szCs w:val="24"/>
        </w:rPr>
        <w:t xml:space="preserve"> a la solicitud de amparo. Indicó que esta no cumplía con los requisitos generales de procedibilidad en la medida en que</w:t>
      </w:r>
      <w:r w:rsidR="00A84154">
        <w:rPr>
          <w:rFonts w:eastAsia="Times New Roman"/>
          <w:color w:val="000000" w:themeColor="text1"/>
          <w:sz w:val="24"/>
          <w:szCs w:val="24"/>
        </w:rPr>
        <w:t>:</w:t>
      </w:r>
      <w:r w:rsidR="0021069D">
        <w:rPr>
          <w:rFonts w:eastAsia="Times New Roman"/>
          <w:color w:val="000000" w:themeColor="text1"/>
          <w:sz w:val="24"/>
          <w:szCs w:val="24"/>
        </w:rPr>
        <w:t xml:space="preserve"> (i) no versa sobre la afectación de un derecho fundamental pues </w:t>
      </w:r>
      <w:r w:rsidR="0009307E">
        <w:rPr>
          <w:rFonts w:eastAsia="Times New Roman"/>
          <w:color w:val="000000" w:themeColor="text1"/>
          <w:sz w:val="24"/>
          <w:szCs w:val="24"/>
        </w:rPr>
        <w:t>las ó</w:t>
      </w:r>
      <w:r w:rsidR="0021069D" w:rsidRPr="0021069D">
        <w:rPr>
          <w:rFonts w:eastAsia="Times New Roman"/>
          <w:color w:val="000000" w:themeColor="text1"/>
          <w:sz w:val="24"/>
          <w:szCs w:val="24"/>
        </w:rPr>
        <w:t>rdenes de la</w:t>
      </w:r>
      <w:r w:rsidR="0021069D">
        <w:rPr>
          <w:rFonts w:eastAsia="Times New Roman"/>
          <w:color w:val="000000" w:themeColor="text1"/>
          <w:sz w:val="24"/>
          <w:szCs w:val="24"/>
        </w:rPr>
        <w:t>s</w:t>
      </w:r>
      <w:r w:rsidR="0021069D" w:rsidRPr="0021069D">
        <w:rPr>
          <w:rFonts w:eastAsia="Times New Roman"/>
          <w:color w:val="000000" w:themeColor="text1"/>
          <w:sz w:val="24"/>
          <w:szCs w:val="24"/>
        </w:rPr>
        <w:t xml:space="preserve"> sentencia</w:t>
      </w:r>
      <w:r w:rsidR="0021069D">
        <w:rPr>
          <w:rFonts w:eastAsia="Times New Roman"/>
          <w:color w:val="000000" w:themeColor="text1"/>
          <w:sz w:val="24"/>
          <w:szCs w:val="24"/>
        </w:rPr>
        <w:t>s</w:t>
      </w:r>
      <w:r w:rsidR="0021069D" w:rsidRPr="0021069D">
        <w:rPr>
          <w:rFonts w:eastAsia="Times New Roman"/>
          <w:color w:val="000000" w:themeColor="text1"/>
          <w:sz w:val="24"/>
          <w:szCs w:val="24"/>
        </w:rPr>
        <w:t xml:space="preserve"> </w:t>
      </w:r>
      <w:r w:rsidR="0021069D">
        <w:rPr>
          <w:rFonts w:eastAsia="Times New Roman"/>
          <w:color w:val="000000" w:themeColor="text1"/>
          <w:sz w:val="24"/>
          <w:szCs w:val="24"/>
        </w:rPr>
        <w:t>atacadas</w:t>
      </w:r>
      <w:r w:rsidR="0021069D" w:rsidRPr="0021069D">
        <w:rPr>
          <w:rFonts w:eastAsia="Times New Roman"/>
          <w:color w:val="000000" w:themeColor="text1"/>
          <w:sz w:val="24"/>
          <w:szCs w:val="24"/>
        </w:rPr>
        <w:t xml:space="preserve"> están enmarcadas en el campo de la adecuación o corrección de la política pública pesquera y no generan ninguna situación jurídica para ningún particular en concreto</w:t>
      </w:r>
      <w:r w:rsidR="0021069D">
        <w:rPr>
          <w:rFonts w:eastAsia="Times New Roman"/>
          <w:color w:val="000000" w:themeColor="text1"/>
          <w:sz w:val="24"/>
          <w:szCs w:val="24"/>
        </w:rPr>
        <w:t>; (ii) no</w:t>
      </w:r>
      <w:r w:rsidR="00A84154">
        <w:rPr>
          <w:rFonts w:eastAsia="Times New Roman"/>
          <w:color w:val="000000" w:themeColor="text1"/>
          <w:sz w:val="24"/>
          <w:szCs w:val="24"/>
        </w:rPr>
        <w:t xml:space="preserve"> cumple el requisito de subsidiariedad porque ASOARPESCOL</w:t>
      </w:r>
      <w:r w:rsidR="0021069D">
        <w:rPr>
          <w:rFonts w:eastAsia="Times New Roman"/>
          <w:color w:val="000000" w:themeColor="text1"/>
          <w:sz w:val="24"/>
          <w:szCs w:val="24"/>
        </w:rPr>
        <w:t xml:space="preserve"> </w:t>
      </w:r>
      <w:r w:rsidR="00A84154">
        <w:rPr>
          <w:rFonts w:eastAsia="Times New Roman"/>
          <w:color w:val="000000" w:themeColor="text1"/>
          <w:sz w:val="24"/>
          <w:szCs w:val="24"/>
        </w:rPr>
        <w:t>no</w:t>
      </w:r>
      <w:r w:rsidR="0021069D">
        <w:rPr>
          <w:rFonts w:eastAsia="Times New Roman"/>
          <w:color w:val="000000" w:themeColor="text1"/>
          <w:sz w:val="24"/>
          <w:szCs w:val="24"/>
        </w:rPr>
        <w:t xml:space="preserve"> solicitó la nulidad del trámite mientras se encontraba en curso; y (iii) </w:t>
      </w:r>
      <w:r w:rsidR="00A84154">
        <w:rPr>
          <w:rFonts w:eastAsia="Times New Roman"/>
          <w:color w:val="000000" w:themeColor="text1"/>
          <w:sz w:val="24"/>
          <w:szCs w:val="24"/>
        </w:rPr>
        <w:t>no satisface el requisito de inmediatez porque ASOARPESCOL se mantuvo inactivo durante los siete años que tardó en tramitarse la primera instancia del proceso y después esperó u</w:t>
      </w:r>
      <w:r w:rsidR="00876D89">
        <w:rPr>
          <w:rFonts w:eastAsia="Times New Roman"/>
          <w:color w:val="000000" w:themeColor="text1"/>
          <w:sz w:val="24"/>
          <w:szCs w:val="24"/>
        </w:rPr>
        <w:t>n año y medio desde que se dictó</w:t>
      </w:r>
      <w:r w:rsidR="00A84154">
        <w:rPr>
          <w:rFonts w:eastAsia="Times New Roman"/>
          <w:color w:val="000000" w:themeColor="text1"/>
          <w:sz w:val="24"/>
          <w:szCs w:val="24"/>
        </w:rPr>
        <w:t xml:space="preserve"> esa sentencia para acudir a la acción de tutela.</w:t>
      </w:r>
    </w:p>
    <w:p w14:paraId="67EAE8D6" w14:textId="77777777" w:rsidR="00A84154" w:rsidRDefault="00A84154" w:rsidP="00EA582D">
      <w:pPr>
        <w:pStyle w:val="p1"/>
        <w:spacing w:line="276" w:lineRule="auto"/>
        <w:ind w:left="708"/>
        <w:jc w:val="both"/>
        <w:rPr>
          <w:rFonts w:eastAsia="Times New Roman"/>
          <w:color w:val="000000" w:themeColor="text1"/>
          <w:sz w:val="24"/>
          <w:szCs w:val="24"/>
        </w:rPr>
      </w:pPr>
    </w:p>
    <w:p w14:paraId="78558DAF" w14:textId="3C2C05A6" w:rsidR="00876D89" w:rsidRDefault="00876D89" w:rsidP="00EA582D">
      <w:pPr>
        <w:pStyle w:val="p1"/>
        <w:spacing w:line="276" w:lineRule="auto"/>
        <w:ind w:left="708"/>
        <w:jc w:val="both"/>
        <w:rPr>
          <w:rFonts w:eastAsia="Times New Roman"/>
          <w:color w:val="000000" w:themeColor="text1"/>
          <w:sz w:val="24"/>
          <w:szCs w:val="24"/>
        </w:rPr>
      </w:pPr>
      <w:r>
        <w:rPr>
          <w:rFonts w:eastAsia="Times New Roman"/>
          <w:color w:val="000000" w:themeColor="text1"/>
          <w:sz w:val="24"/>
          <w:szCs w:val="24"/>
        </w:rPr>
        <w:t>La señora González Moreno tampoco consideró que se hubiesen configurado las causales específ</w:t>
      </w:r>
      <w:r w:rsidR="00C362D0">
        <w:rPr>
          <w:rFonts w:eastAsia="Times New Roman"/>
          <w:color w:val="000000" w:themeColor="text1"/>
          <w:sz w:val="24"/>
          <w:szCs w:val="24"/>
        </w:rPr>
        <w:t xml:space="preserve">icas reclamadas por ASOARPESCOL. Sobre el particular sostuvo que no existió defecto procedimental absoluto porque </w:t>
      </w:r>
      <w:r w:rsidR="00C362D0" w:rsidRPr="00C362D0">
        <w:rPr>
          <w:rFonts w:eastAsia="Times New Roman"/>
          <w:color w:val="000000" w:themeColor="text1"/>
          <w:sz w:val="24"/>
          <w:szCs w:val="24"/>
        </w:rPr>
        <w:t xml:space="preserve">las pretensiones de la acción popular </w:t>
      </w:r>
      <w:r w:rsidR="00C362D0">
        <w:rPr>
          <w:rFonts w:eastAsia="Times New Roman"/>
          <w:color w:val="000000" w:themeColor="text1"/>
          <w:sz w:val="24"/>
          <w:szCs w:val="24"/>
        </w:rPr>
        <w:t>no</w:t>
      </w:r>
      <w:r w:rsidR="00C362D0" w:rsidRPr="00C362D0">
        <w:rPr>
          <w:rFonts w:eastAsia="Times New Roman"/>
          <w:color w:val="000000" w:themeColor="text1"/>
          <w:sz w:val="24"/>
          <w:szCs w:val="24"/>
        </w:rPr>
        <w:t xml:space="preserve"> tenía</w:t>
      </w:r>
      <w:r w:rsidR="00C362D0">
        <w:rPr>
          <w:rFonts w:eastAsia="Times New Roman"/>
          <w:color w:val="000000" w:themeColor="text1"/>
          <w:sz w:val="24"/>
          <w:szCs w:val="24"/>
        </w:rPr>
        <w:t>n</w:t>
      </w:r>
      <w:r w:rsidR="00C362D0" w:rsidRPr="00C362D0">
        <w:rPr>
          <w:rFonts w:eastAsia="Times New Roman"/>
          <w:color w:val="000000" w:themeColor="text1"/>
          <w:sz w:val="24"/>
          <w:szCs w:val="24"/>
        </w:rPr>
        <w:t xml:space="preserve"> por objeto encontrar como responsables a</w:t>
      </w:r>
      <w:r w:rsidR="00C362D0">
        <w:rPr>
          <w:rFonts w:eastAsia="Times New Roman"/>
          <w:color w:val="000000" w:themeColor="text1"/>
          <w:sz w:val="24"/>
          <w:szCs w:val="24"/>
        </w:rPr>
        <w:t xml:space="preserve"> quienes</w:t>
      </w:r>
      <w:r w:rsidR="00C362D0" w:rsidRPr="00C362D0">
        <w:rPr>
          <w:rFonts w:eastAsia="Times New Roman"/>
          <w:color w:val="000000" w:themeColor="text1"/>
          <w:sz w:val="24"/>
          <w:szCs w:val="24"/>
        </w:rPr>
        <w:t xml:space="preserve"> practican la pesca industrial</w:t>
      </w:r>
      <w:r w:rsidR="00C362D0">
        <w:rPr>
          <w:rFonts w:eastAsia="Times New Roman"/>
          <w:color w:val="000000" w:themeColor="text1"/>
          <w:sz w:val="24"/>
          <w:szCs w:val="24"/>
        </w:rPr>
        <w:t xml:space="preserve">, sino </w:t>
      </w:r>
      <w:r w:rsidR="00C362D0" w:rsidRPr="00C362D0">
        <w:rPr>
          <w:rFonts w:eastAsia="Times New Roman"/>
          <w:color w:val="000000" w:themeColor="text1"/>
          <w:sz w:val="24"/>
          <w:szCs w:val="24"/>
        </w:rPr>
        <w:t>responsabilizar y, por tanto, lograr que las entidades estatales competentes en materia ambiental y pesquera actuar</w:t>
      </w:r>
      <w:r w:rsidR="0041765A">
        <w:rPr>
          <w:rFonts w:eastAsia="Times New Roman"/>
          <w:color w:val="000000" w:themeColor="text1"/>
          <w:sz w:val="24"/>
          <w:szCs w:val="24"/>
        </w:rPr>
        <w:t>a</w:t>
      </w:r>
      <w:r w:rsidR="00C362D0" w:rsidRPr="00C362D0">
        <w:rPr>
          <w:rFonts w:eastAsia="Times New Roman"/>
          <w:color w:val="000000" w:themeColor="text1"/>
          <w:sz w:val="24"/>
          <w:szCs w:val="24"/>
        </w:rPr>
        <w:t>n conforme se espera de ellas.</w:t>
      </w:r>
      <w:r w:rsidR="00C362D0">
        <w:rPr>
          <w:rFonts w:eastAsia="Times New Roman"/>
          <w:color w:val="000000" w:themeColor="text1"/>
          <w:sz w:val="24"/>
          <w:szCs w:val="24"/>
        </w:rPr>
        <w:t xml:space="preserve"> Asimismo, indicó que</w:t>
      </w:r>
      <w:r w:rsidR="00414E43">
        <w:rPr>
          <w:rFonts w:eastAsia="Times New Roman"/>
          <w:color w:val="000000" w:themeColor="text1"/>
          <w:sz w:val="24"/>
          <w:szCs w:val="24"/>
        </w:rPr>
        <w:t xml:space="preserve"> el cargo por</w:t>
      </w:r>
      <w:r w:rsidR="00C362D0">
        <w:rPr>
          <w:rFonts w:eastAsia="Times New Roman"/>
          <w:color w:val="000000" w:themeColor="text1"/>
          <w:sz w:val="24"/>
          <w:szCs w:val="24"/>
        </w:rPr>
        <w:t xml:space="preserve"> defecto fáctico </w:t>
      </w:r>
      <w:r w:rsidR="00414E43">
        <w:rPr>
          <w:rFonts w:eastAsia="Times New Roman"/>
          <w:color w:val="000000" w:themeColor="text1"/>
          <w:sz w:val="24"/>
          <w:szCs w:val="24"/>
        </w:rPr>
        <w:t>versaba sobre un mero desacuerdo frente a la valoración de pruebas que cumplían con los requisitos legales, el relativo al defecto sustantivo no exponía la incompatibilidad entre las normas que citaba</w:t>
      </w:r>
      <w:r w:rsidR="002F30FB">
        <w:rPr>
          <w:rFonts w:eastAsia="Times New Roman"/>
          <w:color w:val="000000" w:themeColor="text1"/>
          <w:sz w:val="24"/>
          <w:szCs w:val="24"/>
        </w:rPr>
        <w:t>, y el de error inducido n</w:t>
      </w:r>
      <w:r w:rsidR="009020A6">
        <w:rPr>
          <w:rFonts w:eastAsia="Times New Roman"/>
          <w:color w:val="000000" w:themeColor="text1"/>
          <w:sz w:val="24"/>
          <w:szCs w:val="24"/>
        </w:rPr>
        <w:t xml:space="preserve">o señalaba </w:t>
      </w:r>
      <w:r w:rsidR="00610060">
        <w:rPr>
          <w:rFonts w:eastAsia="Times New Roman"/>
          <w:color w:val="000000" w:themeColor="text1"/>
          <w:sz w:val="24"/>
          <w:szCs w:val="24"/>
        </w:rPr>
        <w:t>cuá</w:t>
      </w:r>
      <w:r w:rsidR="002F30FB">
        <w:rPr>
          <w:rFonts w:eastAsia="Times New Roman"/>
          <w:color w:val="000000" w:themeColor="text1"/>
          <w:sz w:val="24"/>
          <w:szCs w:val="24"/>
        </w:rPr>
        <w:t xml:space="preserve">les eran las artimañas utilizadas para engañar a los funcionarios judiciales. </w:t>
      </w:r>
    </w:p>
    <w:p w14:paraId="327F802D" w14:textId="77777777" w:rsidR="00F06080" w:rsidRPr="00B024B5" w:rsidRDefault="00F06080" w:rsidP="00EA582D">
      <w:pPr>
        <w:pStyle w:val="p1"/>
        <w:spacing w:line="276" w:lineRule="auto"/>
        <w:ind w:left="708"/>
        <w:jc w:val="both"/>
        <w:rPr>
          <w:rFonts w:eastAsia="Times New Roman"/>
          <w:b/>
          <w:color w:val="000000" w:themeColor="text1"/>
          <w:sz w:val="24"/>
          <w:szCs w:val="24"/>
        </w:rPr>
      </w:pPr>
    </w:p>
    <w:p w14:paraId="1CBA4F43" w14:textId="02BA07D0" w:rsidR="00F06080" w:rsidRDefault="00F06080" w:rsidP="00EA582D">
      <w:pPr>
        <w:spacing w:line="276" w:lineRule="auto"/>
        <w:ind w:left="708"/>
        <w:jc w:val="both"/>
        <w:rPr>
          <w:rFonts w:ascii="Arial" w:eastAsia="Times New Roman" w:hAnsi="Arial" w:cs="Arial"/>
          <w:color w:val="000000" w:themeColor="text1"/>
        </w:rPr>
      </w:pPr>
      <w:r w:rsidRPr="00B024B5">
        <w:rPr>
          <w:rFonts w:ascii="Arial" w:eastAsia="Times New Roman" w:hAnsi="Arial" w:cs="Arial"/>
          <w:b/>
          <w:color w:val="000000" w:themeColor="text1"/>
        </w:rPr>
        <w:lastRenderedPageBreak/>
        <w:t>1.5.9.</w:t>
      </w:r>
      <w:r w:rsidRPr="00B024B5">
        <w:rPr>
          <w:rFonts w:ascii="Arial" w:eastAsia="Times New Roman" w:hAnsi="Arial" w:cs="Arial"/>
          <w:color w:val="000000" w:themeColor="text1"/>
        </w:rPr>
        <w:t xml:space="preserve"> La </w:t>
      </w:r>
      <w:r w:rsidRPr="00B024B5">
        <w:rPr>
          <w:rFonts w:ascii="Arial" w:eastAsia="Times New Roman" w:hAnsi="Arial" w:cs="Arial"/>
          <w:b/>
          <w:color w:val="000000" w:themeColor="text1"/>
        </w:rPr>
        <w:t>Fundación MarViva</w:t>
      </w:r>
      <w:r w:rsidR="00114E52" w:rsidRPr="0011284C">
        <w:rPr>
          <w:rStyle w:val="Refdenotaalpie"/>
          <w:rFonts w:ascii="Arial" w:eastAsia="Times New Roman" w:hAnsi="Arial" w:cs="Arial"/>
          <w:color w:val="000000" w:themeColor="text1"/>
        </w:rPr>
        <w:footnoteReference w:id="16"/>
      </w:r>
      <w:r w:rsidRPr="0011284C">
        <w:rPr>
          <w:rFonts w:ascii="Arial" w:eastAsia="Times New Roman" w:hAnsi="Arial" w:cs="Arial"/>
          <w:color w:val="000000" w:themeColor="text1"/>
        </w:rPr>
        <w:t>,</w:t>
      </w:r>
      <w:r w:rsidRPr="00B024B5">
        <w:rPr>
          <w:rFonts w:ascii="Arial" w:eastAsia="Times New Roman" w:hAnsi="Arial" w:cs="Arial"/>
          <w:color w:val="000000" w:themeColor="text1"/>
        </w:rPr>
        <w:t xml:space="preserve"> coadyuvó la respuesta </w:t>
      </w:r>
      <w:r w:rsidR="003E47E3">
        <w:rPr>
          <w:rFonts w:ascii="Arial" w:eastAsia="Times New Roman" w:hAnsi="Arial" w:cs="Arial"/>
          <w:color w:val="000000" w:themeColor="text1"/>
        </w:rPr>
        <w:t>presentada por Viviana González Moreno</w:t>
      </w:r>
      <w:r w:rsidRPr="00B024B5">
        <w:rPr>
          <w:rFonts w:ascii="Arial" w:eastAsia="Times New Roman" w:hAnsi="Arial" w:cs="Arial"/>
          <w:color w:val="000000" w:themeColor="text1"/>
        </w:rPr>
        <w:t xml:space="preserve"> y agregó que</w:t>
      </w:r>
      <w:r w:rsidR="00B024B5" w:rsidRPr="00B024B5">
        <w:rPr>
          <w:rFonts w:ascii="Arial" w:eastAsia="Times New Roman" w:hAnsi="Arial" w:cs="Arial"/>
          <w:color w:val="000000" w:themeColor="text1"/>
        </w:rPr>
        <w:t>: (i)</w:t>
      </w:r>
      <w:r w:rsidRPr="00B024B5">
        <w:rPr>
          <w:rFonts w:ascii="Arial" w:eastAsia="Times New Roman" w:hAnsi="Arial" w:cs="Arial"/>
          <w:color w:val="000000" w:themeColor="text1"/>
        </w:rPr>
        <w:t xml:space="preserve"> </w:t>
      </w:r>
      <w:r w:rsidR="00B024B5" w:rsidRPr="00B024B5">
        <w:rPr>
          <w:rFonts w:ascii="Arial" w:eastAsia="Times New Roman" w:hAnsi="Arial" w:cs="Arial"/>
          <w:color w:val="000000" w:themeColor="text1"/>
        </w:rPr>
        <w:t>la absoluta certeza científica no es necesaria para la toma de decisiones preventivas que protejan</w:t>
      </w:r>
      <w:r w:rsidR="0009307E">
        <w:rPr>
          <w:rFonts w:ascii="Arial" w:eastAsia="Times New Roman" w:hAnsi="Arial" w:cs="Arial"/>
          <w:color w:val="000000" w:themeColor="text1"/>
        </w:rPr>
        <w:t xml:space="preserve"> el medio ambiente; y (ii) las ó</w:t>
      </w:r>
      <w:r w:rsidR="00B024B5" w:rsidRPr="00B024B5">
        <w:rPr>
          <w:rFonts w:ascii="Arial" w:eastAsia="Times New Roman" w:hAnsi="Arial" w:cs="Arial"/>
          <w:color w:val="000000" w:themeColor="text1"/>
        </w:rPr>
        <w:t>rdenes de la sentencia del 11 de junio de 2020 están destinadas a la generación de conocimiento científico que permita tomar decisiones en relación con la protección de los recursos naturales. Indicó que la recolección de esa información es un deber del Estado que no genera perjuicios a los derechos fundamentales de ASOARPESCOL.</w:t>
      </w:r>
    </w:p>
    <w:p w14:paraId="4D306828" w14:textId="77777777" w:rsidR="000A73B9" w:rsidRDefault="000A73B9" w:rsidP="00EA582D">
      <w:pPr>
        <w:spacing w:line="276" w:lineRule="auto"/>
        <w:ind w:left="708"/>
        <w:jc w:val="both"/>
        <w:rPr>
          <w:rFonts w:ascii="Arial" w:eastAsia="Times New Roman" w:hAnsi="Arial" w:cs="Arial"/>
          <w:color w:val="000000" w:themeColor="text1"/>
        </w:rPr>
      </w:pPr>
    </w:p>
    <w:p w14:paraId="7217797A" w14:textId="447FCCF2" w:rsidR="00C81178" w:rsidRPr="00C81178" w:rsidRDefault="000A73B9" w:rsidP="00C81178">
      <w:pPr>
        <w:spacing w:line="276" w:lineRule="auto"/>
        <w:ind w:left="708"/>
        <w:jc w:val="both"/>
        <w:rPr>
          <w:rFonts w:ascii="Arial" w:eastAsia="Times New Roman" w:hAnsi="Arial" w:cs="Arial"/>
          <w:color w:val="000000" w:themeColor="text1"/>
        </w:rPr>
      </w:pPr>
      <w:r w:rsidRPr="00286BF9">
        <w:rPr>
          <w:rFonts w:ascii="Arial" w:eastAsia="Times New Roman" w:hAnsi="Arial" w:cs="Arial"/>
          <w:b/>
          <w:color w:val="000000" w:themeColor="text1"/>
        </w:rPr>
        <w:t>1.5.10.</w:t>
      </w:r>
      <w:r w:rsidR="00C81178" w:rsidRPr="00286BF9">
        <w:rPr>
          <w:rFonts w:ascii="Arial" w:eastAsia="Times New Roman" w:hAnsi="Arial" w:cs="Arial"/>
          <w:color w:val="000000" w:themeColor="text1"/>
        </w:rPr>
        <w:t xml:space="preserve"> Los </w:t>
      </w:r>
      <w:r w:rsidR="00C81178" w:rsidRPr="00286BF9">
        <w:rPr>
          <w:rFonts w:ascii="Arial" w:eastAsia="Times New Roman" w:hAnsi="Arial" w:cs="Arial"/>
          <w:b/>
          <w:color w:val="000000" w:themeColor="text1"/>
        </w:rPr>
        <w:t>Consejos Comunitarios de Cupica y de Juradó</w:t>
      </w:r>
      <w:r w:rsidR="00C81178" w:rsidRPr="00286BF9">
        <w:rPr>
          <w:rFonts w:ascii="Arial" w:eastAsia="Times New Roman" w:hAnsi="Arial" w:cs="Arial"/>
          <w:color w:val="000000" w:themeColor="text1"/>
        </w:rPr>
        <w:t xml:space="preserve"> allegaron escrito</w:t>
      </w:r>
      <w:r w:rsidR="00647A36" w:rsidRPr="00286BF9">
        <w:rPr>
          <w:rStyle w:val="Refdenotaalpie"/>
          <w:rFonts w:ascii="Arial" w:eastAsia="Times New Roman" w:hAnsi="Arial" w:cs="Arial"/>
          <w:color w:val="000000" w:themeColor="text1"/>
        </w:rPr>
        <w:footnoteReference w:id="17"/>
      </w:r>
      <w:r w:rsidR="00C81178" w:rsidRPr="00286BF9">
        <w:rPr>
          <w:rFonts w:ascii="Arial" w:eastAsia="Times New Roman" w:hAnsi="Arial" w:cs="Arial"/>
          <w:color w:val="000000" w:themeColor="text1"/>
        </w:rPr>
        <w:t xml:space="preserve"> en el que también coadyuvaron la repuesta presentada por Viviana González Moreno </w:t>
      </w:r>
      <w:r w:rsidR="00647A36" w:rsidRPr="00286BF9">
        <w:rPr>
          <w:rFonts w:ascii="Arial" w:eastAsia="Times New Roman" w:hAnsi="Arial" w:cs="Arial"/>
          <w:color w:val="000000" w:themeColor="text1"/>
        </w:rPr>
        <w:t xml:space="preserve">e hicieron un llamado </w:t>
      </w:r>
      <w:r w:rsidR="00C81178" w:rsidRPr="00286BF9">
        <w:rPr>
          <w:rFonts w:ascii="Arial" w:eastAsia="Times New Roman" w:hAnsi="Arial" w:cs="Arial"/>
          <w:color w:val="000000" w:themeColor="text1"/>
        </w:rPr>
        <w:t xml:space="preserve">a la protección y garantía de los derechos fundamentales de las comunidades étnicas con modos de vida propios y prácticas de subsistencia legítimos </w:t>
      </w:r>
      <w:r w:rsidR="00647A36" w:rsidRPr="00286BF9">
        <w:rPr>
          <w:rFonts w:ascii="Arial" w:eastAsia="Times New Roman" w:hAnsi="Arial" w:cs="Arial"/>
          <w:color w:val="000000" w:themeColor="text1"/>
        </w:rPr>
        <w:t>como es la pesca artesanal en el pacífico chocoano</w:t>
      </w:r>
      <w:r w:rsidR="00C81178" w:rsidRPr="00286BF9">
        <w:rPr>
          <w:rFonts w:ascii="Arial" w:eastAsia="Times New Roman" w:hAnsi="Arial" w:cs="Arial"/>
          <w:color w:val="000000" w:themeColor="text1"/>
        </w:rPr>
        <w:t>.</w:t>
      </w:r>
    </w:p>
    <w:p w14:paraId="6A72EDFF" w14:textId="77777777" w:rsidR="005D6E0B" w:rsidRPr="00B024B5" w:rsidRDefault="005D6E0B" w:rsidP="00C81178">
      <w:pPr>
        <w:pStyle w:val="p1"/>
        <w:spacing w:line="276" w:lineRule="auto"/>
        <w:jc w:val="both"/>
        <w:rPr>
          <w:rFonts w:eastAsia="Times New Roman"/>
          <w:color w:val="000000" w:themeColor="text1"/>
          <w:sz w:val="24"/>
          <w:szCs w:val="24"/>
        </w:rPr>
      </w:pPr>
    </w:p>
    <w:p w14:paraId="478EED25" w14:textId="4E21CC89" w:rsidR="008C454B" w:rsidRPr="00B024B5" w:rsidRDefault="002256ED" w:rsidP="00EA582D">
      <w:pPr>
        <w:pStyle w:val="p1"/>
        <w:spacing w:line="276" w:lineRule="auto"/>
        <w:ind w:left="708"/>
        <w:jc w:val="both"/>
        <w:rPr>
          <w:color w:val="000000" w:themeColor="text1"/>
          <w:sz w:val="24"/>
          <w:szCs w:val="24"/>
        </w:rPr>
      </w:pPr>
      <w:r w:rsidRPr="00B024B5">
        <w:rPr>
          <w:rFonts w:eastAsia="Times New Roman"/>
          <w:b/>
          <w:color w:val="000000" w:themeColor="text1"/>
          <w:sz w:val="24"/>
          <w:szCs w:val="24"/>
        </w:rPr>
        <w:t>1.</w:t>
      </w:r>
      <w:r w:rsidR="000A73B9">
        <w:rPr>
          <w:rFonts w:eastAsia="Times New Roman"/>
          <w:b/>
          <w:color w:val="000000" w:themeColor="text1"/>
          <w:sz w:val="24"/>
          <w:szCs w:val="24"/>
        </w:rPr>
        <w:t>5.11</w:t>
      </w:r>
      <w:r w:rsidR="005D6E0B" w:rsidRPr="00B024B5">
        <w:rPr>
          <w:rFonts w:eastAsia="Times New Roman"/>
          <w:b/>
          <w:color w:val="000000" w:themeColor="text1"/>
          <w:sz w:val="24"/>
          <w:szCs w:val="24"/>
        </w:rPr>
        <w:t>.</w:t>
      </w:r>
      <w:r w:rsidR="005D6E0B" w:rsidRPr="00B024B5">
        <w:rPr>
          <w:rFonts w:eastAsia="Times New Roman"/>
          <w:color w:val="000000" w:themeColor="text1"/>
          <w:sz w:val="24"/>
          <w:szCs w:val="24"/>
        </w:rPr>
        <w:t xml:space="preserve"> </w:t>
      </w:r>
      <w:r w:rsidR="002327BB" w:rsidRPr="00B024B5">
        <w:rPr>
          <w:rFonts w:eastAsia="Times New Roman"/>
          <w:b/>
          <w:color w:val="000000" w:themeColor="text1"/>
          <w:sz w:val="24"/>
          <w:szCs w:val="24"/>
        </w:rPr>
        <w:t>Diego Andrés Triana Trujillo</w:t>
      </w:r>
      <w:r w:rsidR="00FE50EC">
        <w:rPr>
          <w:rFonts w:eastAsia="Times New Roman"/>
          <w:b/>
          <w:color w:val="000000" w:themeColor="text1"/>
          <w:sz w:val="24"/>
          <w:szCs w:val="24"/>
        </w:rPr>
        <w:t xml:space="preserve"> </w:t>
      </w:r>
      <w:r w:rsidR="005D6E0B" w:rsidRPr="00100F2F">
        <w:rPr>
          <w:color w:val="000000" w:themeColor="text1"/>
          <w:sz w:val="24"/>
          <w:szCs w:val="24"/>
        </w:rPr>
        <w:t>presentó escrito</w:t>
      </w:r>
      <w:r w:rsidR="002327BB" w:rsidRPr="00100F2F">
        <w:rPr>
          <w:rStyle w:val="Refdenotaalpie"/>
          <w:color w:val="000000" w:themeColor="text1"/>
          <w:sz w:val="24"/>
          <w:szCs w:val="24"/>
        </w:rPr>
        <w:footnoteReference w:id="18"/>
      </w:r>
      <w:r w:rsidR="005D6E0B" w:rsidRPr="00100F2F">
        <w:rPr>
          <w:color w:val="000000" w:themeColor="text1"/>
          <w:sz w:val="24"/>
          <w:szCs w:val="24"/>
        </w:rPr>
        <w:t xml:space="preserve"> en el que aclaró que es esta asociación</w:t>
      </w:r>
      <w:r w:rsidR="00A04C16" w:rsidRPr="00100F2F">
        <w:rPr>
          <w:color w:val="000000" w:themeColor="text1"/>
          <w:sz w:val="24"/>
          <w:szCs w:val="24"/>
        </w:rPr>
        <w:t xml:space="preserve"> y, no él como particular,</w:t>
      </w:r>
      <w:r w:rsidR="005D6E0B" w:rsidRPr="00100F2F">
        <w:rPr>
          <w:color w:val="000000" w:themeColor="text1"/>
          <w:sz w:val="24"/>
          <w:szCs w:val="24"/>
        </w:rPr>
        <w:t xml:space="preserve"> la que </w:t>
      </w:r>
      <w:r w:rsidR="008C454B" w:rsidRPr="00100F2F">
        <w:rPr>
          <w:color w:val="000000" w:themeColor="text1"/>
          <w:sz w:val="24"/>
          <w:szCs w:val="24"/>
        </w:rPr>
        <w:t>funge</w:t>
      </w:r>
      <w:r w:rsidR="005D6E0B" w:rsidRPr="00100F2F">
        <w:rPr>
          <w:color w:val="000000" w:themeColor="text1"/>
          <w:sz w:val="24"/>
          <w:szCs w:val="24"/>
        </w:rPr>
        <w:t xml:space="preserve"> como agente oficioso de los demás pescadores industriales</w:t>
      </w:r>
      <w:r w:rsidR="00920DDD" w:rsidRPr="00100F2F">
        <w:rPr>
          <w:color w:val="000000" w:themeColor="text1"/>
          <w:sz w:val="24"/>
          <w:szCs w:val="24"/>
        </w:rPr>
        <w:t>. Sostuvo que</w:t>
      </w:r>
      <w:r w:rsidR="00A04C16" w:rsidRPr="00100F2F">
        <w:rPr>
          <w:color w:val="000000" w:themeColor="text1"/>
          <w:sz w:val="24"/>
          <w:szCs w:val="24"/>
        </w:rPr>
        <w:t xml:space="preserve"> ASOARPESCOL</w:t>
      </w:r>
      <w:r w:rsidR="00920DDD" w:rsidRPr="00100F2F">
        <w:rPr>
          <w:color w:val="000000" w:themeColor="text1"/>
          <w:sz w:val="24"/>
          <w:szCs w:val="24"/>
        </w:rPr>
        <w:t xml:space="preserve"> act</w:t>
      </w:r>
      <w:r w:rsidR="008C454B" w:rsidRPr="00100F2F">
        <w:rPr>
          <w:color w:val="000000" w:themeColor="text1"/>
          <w:sz w:val="24"/>
          <w:szCs w:val="24"/>
        </w:rPr>
        <w:t xml:space="preserve">úa: (i) </w:t>
      </w:r>
      <w:r w:rsidR="00920DDD" w:rsidRPr="00100F2F">
        <w:rPr>
          <w:color w:val="000000" w:themeColor="text1"/>
          <w:sz w:val="24"/>
          <w:szCs w:val="24"/>
        </w:rPr>
        <w:t xml:space="preserve"> bajo el principio de </w:t>
      </w:r>
      <w:r w:rsidR="00920DDD" w:rsidRPr="00100F2F">
        <w:rPr>
          <w:bCs/>
          <w:iCs/>
          <w:color w:val="000000" w:themeColor="text1"/>
          <w:sz w:val="24"/>
          <w:szCs w:val="24"/>
        </w:rPr>
        <w:t>solidaridad, que según lo ha afirmado la Corte Constitucional impone a los miembros de la sociedad velar por la defensa</w:t>
      </w:r>
      <w:r w:rsidR="00AA17FF" w:rsidRPr="00100F2F">
        <w:rPr>
          <w:bCs/>
          <w:iCs/>
          <w:color w:val="000000" w:themeColor="text1"/>
          <w:sz w:val="24"/>
          <w:szCs w:val="24"/>
        </w:rPr>
        <w:t>,</w:t>
      </w:r>
      <w:r w:rsidR="00920DDD" w:rsidRPr="00100F2F">
        <w:rPr>
          <w:bCs/>
          <w:iCs/>
          <w:color w:val="000000" w:themeColor="text1"/>
          <w:sz w:val="24"/>
          <w:szCs w:val="24"/>
        </w:rPr>
        <w:t xml:space="preserve"> no s</w:t>
      </w:r>
      <w:r w:rsidR="00A942A8" w:rsidRPr="00100F2F">
        <w:rPr>
          <w:bCs/>
          <w:iCs/>
          <w:color w:val="000000" w:themeColor="text1"/>
          <w:sz w:val="24"/>
          <w:szCs w:val="24"/>
        </w:rPr>
        <w:t>o</w:t>
      </w:r>
      <w:r w:rsidR="00920DDD" w:rsidRPr="00100F2F">
        <w:rPr>
          <w:bCs/>
          <w:iCs/>
          <w:color w:val="000000" w:themeColor="text1"/>
          <w:sz w:val="24"/>
          <w:szCs w:val="24"/>
        </w:rPr>
        <w:t>lo de los derechos fundamentales propios, sino también de los derechos ajenos cuando sus titulares se encuentr</w:t>
      </w:r>
      <w:r w:rsidR="00100F2F" w:rsidRPr="00100F2F">
        <w:rPr>
          <w:bCs/>
          <w:iCs/>
          <w:color w:val="000000" w:themeColor="text1"/>
          <w:sz w:val="24"/>
          <w:szCs w:val="24"/>
        </w:rPr>
        <w:t>an en imposibilidad de promoverla</w:t>
      </w:r>
      <w:r w:rsidR="008C454B" w:rsidRPr="00100F2F">
        <w:rPr>
          <w:bCs/>
          <w:iCs/>
          <w:color w:val="000000" w:themeColor="text1"/>
          <w:sz w:val="24"/>
          <w:szCs w:val="24"/>
        </w:rPr>
        <w:t xml:space="preserve">; y (ii) en </w:t>
      </w:r>
      <w:r w:rsidR="00100F2F" w:rsidRPr="00100F2F">
        <w:rPr>
          <w:bCs/>
          <w:iCs/>
          <w:color w:val="000000" w:themeColor="text1"/>
          <w:sz w:val="24"/>
          <w:szCs w:val="24"/>
        </w:rPr>
        <w:t>pro</w:t>
      </w:r>
      <w:r w:rsidR="008C454B" w:rsidRPr="00100F2F">
        <w:rPr>
          <w:bCs/>
          <w:iCs/>
          <w:color w:val="000000" w:themeColor="text1"/>
          <w:sz w:val="24"/>
          <w:szCs w:val="24"/>
        </w:rPr>
        <w:t xml:space="preserve"> de los postulados de la asociación que redundan en “</w:t>
      </w:r>
      <w:r w:rsidR="008C454B" w:rsidRPr="00100F2F">
        <w:rPr>
          <w:iCs/>
          <w:color w:val="000000" w:themeColor="text1"/>
          <w:sz w:val="24"/>
          <w:szCs w:val="24"/>
        </w:rPr>
        <w:t>promover el desarrollo de procesos de pesca sostenible en la costa pacífica colombiana con una visión</w:t>
      </w:r>
      <w:r w:rsidR="008C454B" w:rsidRPr="00B024B5">
        <w:rPr>
          <w:iCs/>
          <w:color w:val="000000" w:themeColor="text1"/>
          <w:sz w:val="24"/>
          <w:szCs w:val="24"/>
        </w:rPr>
        <w:t xml:space="preserve"> en la búsqueda de ser reconocidos nacional e internacionalmente en el gremio de la pesca…</w:t>
      </w:r>
      <w:r w:rsidR="008C454B" w:rsidRPr="00B024B5">
        <w:rPr>
          <w:color w:val="000000" w:themeColor="text1"/>
          <w:sz w:val="24"/>
          <w:szCs w:val="24"/>
        </w:rPr>
        <w:t>promover el desarrollo social, cultural, económico y cognitivo de la población pesquera…”</w:t>
      </w:r>
      <w:r w:rsidR="00D86851" w:rsidRPr="00B024B5">
        <w:rPr>
          <w:rStyle w:val="Refdenotaalpie"/>
          <w:color w:val="000000" w:themeColor="text1"/>
          <w:sz w:val="24"/>
          <w:szCs w:val="24"/>
        </w:rPr>
        <w:footnoteReference w:id="19"/>
      </w:r>
      <w:r w:rsidR="008C454B" w:rsidRPr="00B024B5">
        <w:rPr>
          <w:color w:val="000000" w:themeColor="text1"/>
          <w:sz w:val="24"/>
          <w:szCs w:val="24"/>
        </w:rPr>
        <w:t>.</w:t>
      </w:r>
    </w:p>
    <w:p w14:paraId="205AADDC" w14:textId="77777777" w:rsidR="00F47BFE" w:rsidRPr="00B024B5" w:rsidRDefault="00F47BFE" w:rsidP="00EA582D">
      <w:pPr>
        <w:pStyle w:val="p1"/>
        <w:spacing w:line="276" w:lineRule="auto"/>
        <w:ind w:left="708"/>
        <w:jc w:val="both"/>
        <w:rPr>
          <w:color w:val="000000" w:themeColor="text1"/>
          <w:sz w:val="24"/>
          <w:szCs w:val="24"/>
        </w:rPr>
      </w:pPr>
    </w:p>
    <w:p w14:paraId="14C96815" w14:textId="05ACDABB" w:rsidR="004E1A77" w:rsidRDefault="00F47BFE" w:rsidP="00EA582D">
      <w:pPr>
        <w:pStyle w:val="p1"/>
        <w:spacing w:line="276" w:lineRule="auto"/>
        <w:ind w:left="708"/>
        <w:jc w:val="both"/>
        <w:rPr>
          <w:color w:val="000000" w:themeColor="text1"/>
          <w:sz w:val="24"/>
          <w:szCs w:val="24"/>
        </w:rPr>
      </w:pPr>
      <w:r w:rsidRPr="00B024B5">
        <w:rPr>
          <w:color w:val="000000" w:themeColor="text1"/>
          <w:sz w:val="24"/>
          <w:szCs w:val="24"/>
        </w:rPr>
        <w:t xml:space="preserve">La Asociación referida en el párrafo precedente </w:t>
      </w:r>
      <w:r w:rsidR="00B94F48" w:rsidRPr="00B024B5">
        <w:rPr>
          <w:color w:val="000000" w:themeColor="text1"/>
          <w:sz w:val="24"/>
          <w:szCs w:val="24"/>
        </w:rPr>
        <w:t xml:space="preserve">señaló </w:t>
      </w:r>
      <w:r w:rsidRPr="00B024B5">
        <w:rPr>
          <w:color w:val="000000" w:themeColor="text1"/>
          <w:sz w:val="24"/>
          <w:szCs w:val="24"/>
        </w:rPr>
        <w:t>que no podía individualizar a sus agenciados porque no tenía la información de todas las personas naturales y jurídica</w:t>
      </w:r>
      <w:r w:rsidR="00610060">
        <w:rPr>
          <w:color w:val="000000" w:themeColor="text1"/>
          <w:sz w:val="24"/>
          <w:szCs w:val="24"/>
        </w:rPr>
        <w:t>s</w:t>
      </w:r>
      <w:r w:rsidRPr="00B024B5">
        <w:rPr>
          <w:color w:val="000000" w:themeColor="text1"/>
          <w:sz w:val="24"/>
          <w:szCs w:val="24"/>
        </w:rPr>
        <w:t xml:space="preserve"> que disponían de un permiso de pesca industrial en esta área de la geografía colombiana</w:t>
      </w:r>
      <w:r w:rsidRPr="00B024B5">
        <w:rPr>
          <w:rStyle w:val="apple-converted-space"/>
          <w:color w:val="000000" w:themeColor="text1"/>
          <w:sz w:val="24"/>
          <w:szCs w:val="24"/>
        </w:rPr>
        <w:t>. Sin embargo</w:t>
      </w:r>
      <w:r w:rsidR="00D84AD2" w:rsidRPr="00B024B5">
        <w:rPr>
          <w:rStyle w:val="apple-converted-space"/>
          <w:color w:val="000000" w:themeColor="text1"/>
          <w:sz w:val="24"/>
          <w:szCs w:val="24"/>
        </w:rPr>
        <w:t>,</w:t>
      </w:r>
      <w:r w:rsidRPr="00B024B5">
        <w:rPr>
          <w:rStyle w:val="apple-converted-space"/>
          <w:color w:val="000000" w:themeColor="text1"/>
          <w:sz w:val="24"/>
          <w:szCs w:val="24"/>
        </w:rPr>
        <w:t xml:space="preserve"> indicó que</w:t>
      </w:r>
      <w:r w:rsidR="00FE50EC">
        <w:rPr>
          <w:rStyle w:val="apple-converted-space"/>
          <w:color w:val="000000" w:themeColor="text1"/>
          <w:sz w:val="24"/>
          <w:szCs w:val="24"/>
        </w:rPr>
        <w:t xml:space="preserve">, de resultar necesario, </w:t>
      </w:r>
      <w:r w:rsidRPr="00B024B5">
        <w:rPr>
          <w:rStyle w:val="apple-converted-space"/>
          <w:color w:val="000000" w:themeColor="text1"/>
          <w:sz w:val="24"/>
          <w:szCs w:val="24"/>
        </w:rPr>
        <w:t>esa información podía solicitarse a la AUNAP. Ahora bien</w:t>
      </w:r>
      <w:r w:rsidR="00D84AD2" w:rsidRPr="00B024B5">
        <w:rPr>
          <w:rStyle w:val="apple-converted-space"/>
          <w:color w:val="000000" w:themeColor="text1"/>
          <w:sz w:val="24"/>
          <w:szCs w:val="24"/>
        </w:rPr>
        <w:t>,</w:t>
      </w:r>
      <w:r w:rsidRPr="00B024B5">
        <w:rPr>
          <w:rStyle w:val="apple-converted-space"/>
          <w:color w:val="000000" w:themeColor="text1"/>
          <w:sz w:val="24"/>
          <w:szCs w:val="24"/>
        </w:rPr>
        <w:t xml:space="preserve"> en cuanto a la incapacidad de los pescadores industriales de promover la defensa de sus derechos </w:t>
      </w:r>
      <w:r w:rsidR="00D84AD2" w:rsidRPr="00B024B5">
        <w:rPr>
          <w:rStyle w:val="apple-converted-space"/>
          <w:color w:val="000000" w:themeColor="text1"/>
          <w:sz w:val="24"/>
          <w:szCs w:val="24"/>
        </w:rPr>
        <w:t xml:space="preserve">arguyó que muchos se encuentran </w:t>
      </w:r>
      <w:r w:rsidR="00D84AD2" w:rsidRPr="00B024B5">
        <w:rPr>
          <w:color w:val="000000" w:themeColor="text1"/>
          <w:sz w:val="24"/>
          <w:szCs w:val="24"/>
        </w:rPr>
        <w:t xml:space="preserve">en labores de faena de pesca y otros no conocen de las decisiones reprochadas en este trámite y no han podido ser convocados por el corto plazo otorgado para contestar. </w:t>
      </w:r>
    </w:p>
    <w:p w14:paraId="3A41DFD5" w14:textId="77777777" w:rsidR="00FC34C5" w:rsidRDefault="00FC34C5" w:rsidP="00B024B5">
      <w:pPr>
        <w:pStyle w:val="p1"/>
        <w:spacing w:line="276" w:lineRule="auto"/>
        <w:jc w:val="both"/>
        <w:rPr>
          <w:color w:val="000000" w:themeColor="text1"/>
          <w:sz w:val="24"/>
          <w:szCs w:val="24"/>
        </w:rPr>
      </w:pPr>
    </w:p>
    <w:p w14:paraId="0C34D269" w14:textId="44DF1457" w:rsidR="00FC34C5" w:rsidRPr="00B024B5" w:rsidRDefault="00FC34C5" w:rsidP="00B024B5">
      <w:pPr>
        <w:pStyle w:val="p1"/>
        <w:spacing w:line="276" w:lineRule="auto"/>
        <w:jc w:val="both"/>
        <w:rPr>
          <w:color w:val="000000" w:themeColor="text1"/>
          <w:sz w:val="24"/>
          <w:szCs w:val="24"/>
        </w:rPr>
      </w:pPr>
      <w:r>
        <w:rPr>
          <w:color w:val="000000" w:themeColor="text1"/>
          <w:sz w:val="24"/>
          <w:szCs w:val="24"/>
        </w:rPr>
        <w:lastRenderedPageBreak/>
        <w:t>El</w:t>
      </w:r>
      <w:r w:rsidR="00EA582D">
        <w:rPr>
          <w:color w:val="000000" w:themeColor="text1"/>
          <w:sz w:val="24"/>
          <w:szCs w:val="24"/>
        </w:rPr>
        <w:t xml:space="preserve"> magistrado ponente de este proveído, el</w:t>
      </w:r>
      <w:r>
        <w:rPr>
          <w:color w:val="000000" w:themeColor="text1"/>
          <w:sz w:val="24"/>
          <w:szCs w:val="24"/>
        </w:rPr>
        <w:t xml:space="preserve"> </w:t>
      </w:r>
      <w:r w:rsidR="00EA582D">
        <w:rPr>
          <w:color w:val="000000" w:themeColor="text1"/>
          <w:sz w:val="24"/>
          <w:szCs w:val="24"/>
        </w:rPr>
        <w:t xml:space="preserve">10 de febrero de 2021, dictó auto en el que solicitó a la Subsección B de la Sección Primera del Tribunal Administrativo de Cundinamarca que aportara ciertas piezas procesales del expediente identificado con número de radicación </w:t>
      </w:r>
      <w:r w:rsidR="00EA582D" w:rsidRPr="00EA582D">
        <w:rPr>
          <w:color w:val="000000" w:themeColor="text1"/>
          <w:sz w:val="24"/>
          <w:szCs w:val="24"/>
        </w:rPr>
        <w:t>25000-23-24-000-2012-00078-00/01</w:t>
      </w:r>
      <w:r w:rsidR="006445BA">
        <w:rPr>
          <w:color w:val="000000" w:themeColor="text1"/>
          <w:sz w:val="24"/>
          <w:szCs w:val="24"/>
        </w:rPr>
        <w:t>. Estas fueron allegadas por la referida autoridad judicial.</w:t>
      </w:r>
    </w:p>
    <w:p w14:paraId="2E0A79F2" w14:textId="6838005B" w:rsidR="00155E78" w:rsidRPr="00B024B5" w:rsidRDefault="000C5DB7" w:rsidP="00B024B5">
      <w:pPr>
        <w:pStyle w:val="Ttulo1"/>
        <w:numPr>
          <w:ilvl w:val="0"/>
          <w:numId w:val="12"/>
        </w:numPr>
        <w:rPr>
          <w:rFonts w:cs="Arial"/>
          <w:color w:val="000000" w:themeColor="text1"/>
          <w:szCs w:val="24"/>
          <w:lang w:val="es-ES_tradnl"/>
        </w:rPr>
      </w:pPr>
      <w:r w:rsidRPr="00B024B5">
        <w:rPr>
          <w:rFonts w:cs="Arial"/>
          <w:color w:val="000000" w:themeColor="text1"/>
          <w:szCs w:val="24"/>
          <w:lang w:val="es-ES_tradnl"/>
        </w:rPr>
        <w:t>CONSIDERACIONES</w:t>
      </w:r>
    </w:p>
    <w:p w14:paraId="649AF0D5" w14:textId="01AF38BB" w:rsidR="000C5DB7" w:rsidRPr="00B024B5" w:rsidRDefault="00847C07" w:rsidP="00B024B5">
      <w:pPr>
        <w:tabs>
          <w:tab w:val="left" w:pos="426"/>
        </w:tabs>
        <w:spacing w:line="276" w:lineRule="auto"/>
        <w:contextualSpacing/>
        <w:jc w:val="both"/>
        <w:rPr>
          <w:rFonts w:ascii="Arial" w:hAnsi="Arial" w:cs="Arial"/>
          <w:b/>
          <w:color w:val="000000" w:themeColor="text1"/>
        </w:rPr>
      </w:pPr>
      <w:r w:rsidRPr="00B024B5">
        <w:rPr>
          <w:rFonts w:ascii="Arial" w:hAnsi="Arial" w:cs="Arial"/>
          <w:b/>
          <w:color w:val="000000" w:themeColor="text1"/>
        </w:rPr>
        <w:t xml:space="preserve">2.1. </w:t>
      </w:r>
      <w:r w:rsidR="000C5DB7" w:rsidRPr="00B024B5">
        <w:rPr>
          <w:rFonts w:ascii="Arial" w:hAnsi="Arial" w:cs="Arial"/>
          <w:b/>
          <w:color w:val="000000" w:themeColor="text1"/>
        </w:rPr>
        <w:t>Competencia</w:t>
      </w:r>
    </w:p>
    <w:p w14:paraId="4101652C" w14:textId="6B44BCF7" w:rsidR="000C5DB7" w:rsidRPr="00B024B5" w:rsidRDefault="000C5DB7" w:rsidP="00B024B5">
      <w:pPr>
        <w:tabs>
          <w:tab w:val="left" w:pos="1596"/>
        </w:tabs>
        <w:spacing w:line="276" w:lineRule="auto"/>
        <w:contextualSpacing/>
        <w:jc w:val="both"/>
        <w:rPr>
          <w:rFonts w:ascii="Arial" w:hAnsi="Arial" w:cs="Arial"/>
          <w:b/>
          <w:color w:val="000000" w:themeColor="text1"/>
        </w:rPr>
      </w:pPr>
    </w:p>
    <w:p w14:paraId="328CD25F" w14:textId="141852CC" w:rsidR="000C5DB7" w:rsidRDefault="000C5DB7" w:rsidP="00B024B5">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B024B5">
        <w:rPr>
          <w:rFonts w:ascii="Arial" w:eastAsia="Times New Roman" w:hAnsi="Arial" w:cs="Arial"/>
          <w:color w:val="000000" w:themeColor="text1"/>
          <w:lang w:eastAsia="es-ES"/>
        </w:rPr>
        <w:t xml:space="preserve">La Sala es competente para conocer de la </w:t>
      </w:r>
      <w:r w:rsidR="00FF198F" w:rsidRPr="00B024B5">
        <w:rPr>
          <w:rFonts w:ascii="Arial" w:eastAsia="Times New Roman" w:hAnsi="Arial" w:cs="Arial"/>
          <w:color w:val="000000" w:themeColor="text1"/>
          <w:lang w:eastAsia="es-ES"/>
        </w:rPr>
        <w:t>presente acción de tutela</w:t>
      </w:r>
      <w:r w:rsidRPr="00B024B5">
        <w:rPr>
          <w:rFonts w:ascii="Arial" w:eastAsia="Times New Roman" w:hAnsi="Arial" w:cs="Arial"/>
          <w:color w:val="000000" w:themeColor="text1"/>
          <w:lang w:eastAsia="es-ES"/>
        </w:rPr>
        <w:t xml:space="preserve"> en virtud de lo dispuesto en el artículo </w:t>
      </w:r>
      <w:r w:rsidR="009C742A" w:rsidRPr="00B024B5">
        <w:rPr>
          <w:rFonts w:ascii="Arial" w:eastAsia="Times New Roman" w:hAnsi="Arial" w:cs="Arial"/>
          <w:color w:val="000000" w:themeColor="text1"/>
          <w:lang w:eastAsia="es-ES"/>
        </w:rPr>
        <w:t>86 de la Constitución y</w:t>
      </w:r>
      <w:r w:rsidR="5782C377" w:rsidRPr="00B024B5">
        <w:rPr>
          <w:rFonts w:ascii="Arial" w:eastAsia="Times New Roman" w:hAnsi="Arial" w:cs="Arial"/>
          <w:color w:val="000000" w:themeColor="text1"/>
          <w:lang w:eastAsia="es-ES"/>
        </w:rPr>
        <w:t xml:space="preserve"> en el artículo </w:t>
      </w:r>
      <w:r w:rsidR="00AB2432" w:rsidRPr="00B024B5">
        <w:rPr>
          <w:rFonts w:ascii="Arial" w:eastAsia="Times New Roman" w:hAnsi="Arial" w:cs="Arial"/>
          <w:color w:val="000000" w:themeColor="text1"/>
          <w:lang w:eastAsia="es-ES"/>
        </w:rPr>
        <w:t>37</w:t>
      </w:r>
      <w:r w:rsidRPr="00B024B5">
        <w:rPr>
          <w:rFonts w:ascii="Arial" w:eastAsia="Times New Roman" w:hAnsi="Arial" w:cs="Arial"/>
          <w:color w:val="000000" w:themeColor="text1"/>
          <w:lang w:eastAsia="es-ES"/>
        </w:rPr>
        <w:t xml:space="preserve"> del Decreto 2591 de 1991.</w:t>
      </w:r>
    </w:p>
    <w:p w14:paraId="59F2652F" w14:textId="77777777" w:rsidR="00416F79" w:rsidRPr="00B024B5" w:rsidRDefault="00416F79" w:rsidP="00B024B5">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43209889" w14:textId="48539C62" w:rsidR="00416F79" w:rsidRPr="00B024B5" w:rsidRDefault="00416F79" w:rsidP="00B024B5">
      <w:pPr>
        <w:overflowPunct w:val="0"/>
        <w:autoSpaceDE w:val="0"/>
        <w:autoSpaceDN w:val="0"/>
        <w:adjustRightInd w:val="0"/>
        <w:spacing w:line="276" w:lineRule="auto"/>
        <w:jc w:val="both"/>
        <w:rPr>
          <w:rFonts w:ascii="Arial" w:eastAsia="Times New Roman" w:hAnsi="Arial" w:cs="Arial"/>
          <w:b/>
          <w:color w:val="000000" w:themeColor="text1"/>
          <w:lang w:eastAsia="es-ES"/>
        </w:rPr>
      </w:pPr>
      <w:r w:rsidRPr="00B024B5">
        <w:rPr>
          <w:rFonts w:ascii="Arial" w:eastAsia="Times New Roman" w:hAnsi="Arial" w:cs="Arial"/>
          <w:b/>
          <w:color w:val="000000" w:themeColor="text1"/>
          <w:lang w:eastAsia="es-ES"/>
        </w:rPr>
        <w:t>2.</w:t>
      </w:r>
      <w:r w:rsidR="006445BA">
        <w:rPr>
          <w:rFonts w:ascii="Arial" w:eastAsia="Times New Roman" w:hAnsi="Arial" w:cs="Arial"/>
          <w:b/>
          <w:color w:val="000000" w:themeColor="text1"/>
          <w:lang w:eastAsia="es-ES"/>
        </w:rPr>
        <w:t>2</w:t>
      </w:r>
      <w:r w:rsidR="00847C07" w:rsidRPr="00B024B5">
        <w:rPr>
          <w:rFonts w:ascii="Arial" w:eastAsia="Times New Roman" w:hAnsi="Arial" w:cs="Arial"/>
          <w:b/>
          <w:color w:val="000000" w:themeColor="text1"/>
          <w:lang w:eastAsia="es-ES"/>
        </w:rPr>
        <w:t>.</w:t>
      </w:r>
      <w:r w:rsidRPr="00B024B5">
        <w:rPr>
          <w:rFonts w:ascii="Arial" w:eastAsia="Times New Roman" w:hAnsi="Arial" w:cs="Arial"/>
          <w:b/>
          <w:color w:val="000000" w:themeColor="text1"/>
          <w:lang w:eastAsia="es-ES"/>
        </w:rPr>
        <w:t xml:space="preserve"> Procedibilidad de la acción</w:t>
      </w:r>
    </w:p>
    <w:p w14:paraId="4B99056E" w14:textId="77777777" w:rsidR="000C5DB7" w:rsidRPr="00B024B5" w:rsidRDefault="000C5DB7" w:rsidP="00B024B5">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4777C56E" w14:textId="5A24D4F4" w:rsidR="005A6C23" w:rsidRPr="00B024B5" w:rsidRDefault="004A0BDD" w:rsidP="00B024B5">
      <w:pPr>
        <w:spacing w:line="276" w:lineRule="auto"/>
        <w:contextualSpacing/>
        <w:jc w:val="both"/>
        <w:rPr>
          <w:rFonts w:ascii="Arial" w:eastAsia="Times New Roman" w:hAnsi="Arial" w:cs="Arial"/>
          <w:color w:val="000000" w:themeColor="text1"/>
        </w:rPr>
      </w:pPr>
      <w:r w:rsidRPr="00B024B5">
        <w:rPr>
          <w:rFonts w:ascii="Arial" w:eastAsia="Times New Roman" w:hAnsi="Arial" w:cs="Arial"/>
          <w:color w:val="000000" w:themeColor="text1"/>
        </w:rPr>
        <w:t>En los casos en que la solicitud de amparo ataca una providencia judicial, la doctrina constitucional</w:t>
      </w:r>
      <w:r w:rsidRPr="00B024B5">
        <w:rPr>
          <w:rFonts w:ascii="Arial" w:eastAsia="Times New Roman" w:hAnsi="Arial" w:cs="Arial"/>
          <w:color w:val="000000" w:themeColor="text1"/>
          <w:vertAlign w:val="superscript"/>
        </w:rPr>
        <w:footnoteReference w:id="20"/>
      </w:r>
      <w:r w:rsidRPr="00B024B5">
        <w:rPr>
          <w:rFonts w:ascii="Arial" w:eastAsia="Times New Roman" w:hAnsi="Arial" w:cs="Arial"/>
          <w:color w:val="000000" w:themeColor="text1"/>
        </w:rPr>
        <w:t xml:space="preserve"> ha indicado que el juez de tutela debe, en forma preliminar, realizar un examen de procedibilidad general</w:t>
      </w:r>
      <w:r w:rsidRPr="00B024B5">
        <w:rPr>
          <w:rFonts w:ascii="Arial" w:eastAsia="Times New Roman" w:hAnsi="Arial" w:cs="Arial"/>
          <w:color w:val="000000" w:themeColor="text1"/>
          <w:vertAlign w:val="superscript"/>
        </w:rPr>
        <w:footnoteReference w:id="21"/>
      </w:r>
      <w:r w:rsidR="009C742A" w:rsidRPr="00B024B5">
        <w:rPr>
          <w:rFonts w:ascii="Arial" w:eastAsia="Times New Roman" w:hAnsi="Arial" w:cs="Arial"/>
          <w:color w:val="000000" w:themeColor="text1"/>
        </w:rPr>
        <w:t xml:space="preserve"> de la acción; pues, so</w:t>
      </w:r>
      <w:r w:rsidRPr="00B024B5">
        <w:rPr>
          <w:rFonts w:ascii="Arial" w:eastAsia="Times New Roman" w:hAnsi="Arial" w:cs="Arial"/>
          <w:color w:val="000000" w:themeColor="text1"/>
        </w:rPr>
        <w:t>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B024B5">
        <w:rPr>
          <w:rFonts w:ascii="Arial" w:eastAsia="Times New Roman" w:hAnsi="Arial" w:cs="Arial"/>
          <w:color w:val="000000" w:themeColor="text1"/>
          <w:vertAlign w:val="superscript"/>
        </w:rPr>
        <w:footnoteReference w:id="22"/>
      </w:r>
      <w:r w:rsidRPr="00B024B5">
        <w:rPr>
          <w:rFonts w:ascii="Arial" w:eastAsia="Times New Roman" w:hAnsi="Arial" w:cs="Arial"/>
          <w:color w:val="000000" w:themeColor="text1"/>
        </w:rPr>
        <w:t>.</w:t>
      </w:r>
      <w:r w:rsidR="000C0623" w:rsidRPr="00B024B5">
        <w:rPr>
          <w:rFonts w:ascii="Arial" w:eastAsia="Times New Roman" w:hAnsi="Arial" w:cs="Arial"/>
          <w:color w:val="000000" w:themeColor="text1"/>
        </w:rPr>
        <w:t xml:space="preserve"> </w:t>
      </w:r>
      <w:r w:rsidR="002A5311" w:rsidRPr="00B024B5">
        <w:rPr>
          <w:rFonts w:ascii="Arial" w:eastAsia="Times New Roman" w:hAnsi="Arial" w:cs="Arial"/>
          <w:color w:val="000000" w:themeColor="text1"/>
        </w:rPr>
        <w:t xml:space="preserve"> </w:t>
      </w:r>
    </w:p>
    <w:p w14:paraId="6A8AFD48" w14:textId="77777777" w:rsidR="00D37435" w:rsidRDefault="00D37435" w:rsidP="00B024B5">
      <w:pPr>
        <w:spacing w:line="276" w:lineRule="auto"/>
        <w:contextualSpacing/>
        <w:jc w:val="both"/>
        <w:rPr>
          <w:rFonts w:ascii="Arial" w:eastAsia="Times New Roman" w:hAnsi="Arial" w:cs="Arial"/>
          <w:color w:val="000000" w:themeColor="text1"/>
        </w:rPr>
      </w:pPr>
    </w:p>
    <w:p w14:paraId="405EDEA2" w14:textId="77777777" w:rsidR="00C60C5F" w:rsidRDefault="00C60C5F" w:rsidP="00B024B5">
      <w:pPr>
        <w:spacing w:line="276" w:lineRule="auto"/>
        <w:contextualSpacing/>
        <w:jc w:val="both"/>
        <w:rPr>
          <w:rFonts w:ascii="Arial" w:eastAsia="Times New Roman" w:hAnsi="Arial" w:cs="Arial"/>
          <w:color w:val="000000" w:themeColor="text1"/>
        </w:rPr>
      </w:pPr>
    </w:p>
    <w:p w14:paraId="128FBC9E" w14:textId="77777777" w:rsidR="00C60C5F" w:rsidRDefault="00C60C5F" w:rsidP="00B024B5">
      <w:pPr>
        <w:spacing w:line="276" w:lineRule="auto"/>
        <w:contextualSpacing/>
        <w:jc w:val="both"/>
        <w:rPr>
          <w:rFonts w:ascii="Arial" w:eastAsia="Times New Roman" w:hAnsi="Arial" w:cs="Arial"/>
          <w:color w:val="000000" w:themeColor="text1"/>
        </w:rPr>
      </w:pPr>
    </w:p>
    <w:p w14:paraId="2F43A768" w14:textId="77777777" w:rsidR="00C60C5F" w:rsidRDefault="00C60C5F" w:rsidP="00B024B5">
      <w:pPr>
        <w:spacing w:line="276" w:lineRule="auto"/>
        <w:contextualSpacing/>
        <w:jc w:val="both"/>
        <w:rPr>
          <w:rFonts w:ascii="Arial" w:eastAsia="Times New Roman" w:hAnsi="Arial" w:cs="Arial"/>
          <w:color w:val="000000" w:themeColor="text1"/>
        </w:rPr>
      </w:pPr>
    </w:p>
    <w:p w14:paraId="517A087D" w14:textId="77777777" w:rsidR="00C60C5F" w:rsidRDefault="00C60C5F" w:rsidP="00B024B5">
      <w:pPr>
        <w:spacing w:line="276" w:lineRule="auto"/>
        <w:contextualSpacing/>
        <w:jc w:val="both"/>
        <w:rPr>
          <w:rFonts w:ascii="Arial" w:eastAsia="Times New Roman" w:hAnsi="Arial" w:cs="Arial"/>
          <w:color w:val="000000" w:themeColor="text1"/>
        </w:rPr>
      </w:pPr>
    </w:p>
    <w:p w14:paraId="51A476BB" w14:textId="77777777" w:rsidR="00C60C5F" w:rsidRPr="00B024B5" w:rsidRDefault="00C60C5F" w:rsidP="00B024B5">
      <w:pPr>
        <w:spacing w:line="276" w:lineRule="auto"/>
        <w:contextualSpacing/>
        <w:jc w:val="both"/>
        <w:rPr>
          <w:rFonts w:ascii="Arial" w:eastAsia="Times New Roman" w:hAnsi="Arial" w:cs="Arial"/>
          <w:color w:val="000000" w:themeColor="text1"/>
        </w:rPr>
      </w:pPr>
    </w:p>
    <w:p w14:paraId="57BB5DC6" w14:textId="74626968" w:rsidR="0025076F" w:rsidRPr="00B024B5" w:rsidRDefault="006445BA" w:rsidP="00B024B5">
      <w:pPr>
        <w:spacing w:line="276" w:lineRule="auto"/>
        <w:contextualSpacing/>
        <w:jc w:val="both"/>
        <w:rPr>
          <w:rFonts w:ascii="Arial" w:eastAsia="Times New Roman" w:hAnsi="Arial" w:cs="Arial"/>
          <w:b/>
          <w:color w:val="000000" w:themeColor="text1"/>
        </w:rPr>
      </w:pPr>
      <w:r>
        <w:rPr>
          <w:rFonts w:ascii="Arial" w:eastAsia="Times New Roman" w:hAnsi="Arial" w:cs="Arial"/>
          <w:b/>
          <w:color w:val="000000" w:themeColor="text1"/>
        </w:rPr>
        <w:lastRenderedPageBreak/>
        <w:t>2.2</w:t>
      </w:r>
      <w:r w:rsidR="004F5BA0" w:rsidRPr="00B024B5">
        <w:rPr>
          <w:rFonts w:ascii="Arial" w:eastAsia="Times New Roman" w:hAnsi="Arial" w:cs="Arial"/>
          <w:b/>
          <w:color w:val="000000" w:themeColor="text1"/>
        </w:rPr>
        <w:t xml:space="preserve">.1. Legitimación en la causa </w:t>
      </w:r>
    </w:p>
    <w:p w14:paraId="723FD560" w14:textId="77777777" w:rsidR="0025076F" w:rsidRPr="00B024B5" w:rsidRDefault="0025076F" w:rsidP="00B024B5">
      <w:pPr>
        <w:spacing w:line="276" w:lineRule="auto"/>
        <w:contextualSpacing/>
        <w:jc w:val="both"/>
        <w:rPr>
          <w:rFonts w:ascii="Arial" w:eastAsia="Verdana" w:hAnsi="Arial" w:cs="Arial"/>
          <w:b/>
          <w:color w:val="000000" w:themeColor="text1"/>
        </w:rPr>
      </w:pPr>
    </w:p>
    <w:p w14:paraId="15F72B04" w14:textId="114B7501" w:rsidR="002573B0" w:rsidRPr="00B024B5" w:rsidRDefault="006445BA" w:rsidP="00B024B5">
      <w:pPr>
        <w:spacing w:line="276" w:lineRule="auto"/>
        <w:contextualSpacing/>
        <w:jc w:val="both"/>
        <w:rPr>
          <w:rFonts w:ascii="Arial" w:eastAsia="Verdana" w:hAnsi="Arial" w:cs="Arial"/>
          <w:color w:val="000000" w:themeColor="text1"/>
        </w:rPr>
      </w:pPr>
      <w:r>
        <w:rPr>
          <w:rFonts w:ascii="Arial" w:eastAsia="Verdana" w:hAnsi="Arial" w:cs="Arial"/>
          <w:b/>
          <w:color w:val="000000" w:themeColor="text1"/>
        </w:rPr>
        <w:t>2.2</w:t>
      </w:r>
      <w:r w:rsidR="00E226E2" w:rsidRPr="00B024B5">
        <w:rPr>
          <w:rFonts w:ascii="Arial" w:eastAsia="Verdana" w:hAnsi="Arial" w:cs="Arial"/>
          <w:b/>
          <w:color w:val="000000" w:themeColor="text1"/>
        </w:rPr>
        <w:t>.1.1.</w:t>
      </w:r>
      <w:r w:rsidR="00E226E2" w:rsidRPr="00B024B5">
        <w:rPr>
          <w:rFonts w:ascii="Arial" w:eastAsia="Verdana" w:hAnsi="Arial" w:cs="Arial"/>
          <w:color w:val="000000" w:themeColor="text1"/>
        </w:rPr>
        <w:t xml:space="preserve"> </w:t>
      </w:r>
      <w:r w:rsidR="0065220B" w:rsidRPr="00B024B5">
        <w:rPr>
          <w:rFonts w:ascii="Arial" w:eastAsia="Verdana" w:hAnsi="Arial" w:cs="Arial"/>
          <w:b/>
          <w:color w:val="000000" w:themeColor="text1"/>
        </w:rPr>
        <w:t>Legitimación por activa e</w:t>
      </w:r>
      <w:r w:rsidR="002573B0" w:rsidRPr="00B024B5">
        <w:rPr>
          <w:rFonts w:ascii="Arial" w:eastAsia="Verdana" w:hAnsi="Arial" w:cs="Arial"/>
          <w:b/>
          <w:color w:val="000000" w:themeColor="text1"/>
        </w:rPr>
        <w:t>n relación con el cargo por defecto procedimental absoluto</w:t>
      </w:r>
    </w:p>
    <w:p w14:paraId="36DABE1C" w14:textId="77777777" w:rsidR="002573B0" w:rsidRPr="00B024B5" w:rsidRDefault="002573B0" w:rsidP="00B024B5">
      <w:pPr>
        <w:spacing w:line="276" w:lineRule="auto"/>
        <w:contextualSpacing/>
        <w:jc w:val="both"/>
        <w:rPr>
          <w:rFonts w:ascii="Arial" w:eastAsia="Verdana" w:hAnsi="Arial" w:cs="Arial"/>
          <w:color w:val="000000" w:themeColor="text1"/>
        </w:rPr>
      </w:pPr>
    </w:p>
    <w:p w14:paraId="42B8628A" w14:textId="0506998D" w:rsidR="00EE6754" w:rsidRPr="00B024B5" w:rsidRDefault="004A0BDD" w:rsidP="00B024B5">
      <w:pPr>
        <w:spacing w:line="276" w:lineRule="auto"/>
        <w:contextualSpacing/>
        <w:jc w:val="both"/>
        <w:rPr>
          <w:rFonts w:ascii="Arial" w:hAnsi="Arial" w:cs="Arial"/>
          <w:color w:val="000000" w:themeColor="text1"/>
        </w:rPr>
      </w:pPr>
      <w:r w:rsidRPr="00B024B5">
        <w:rPr>
          <w:rFonts w:ascii="Arial" w:eastAsia="Verdana" w:hAnsi="Arial" w:cs="Arial"/>
          <w:color w:val="000000" w:themeColor="text1"/>
        </w:rPr>
        <w:t>La</w:t>
      </w:r>
      <w:r w:rsidR="00006648" w:rsidRPr="00B024B5">
        <w:rPr>
          <w:rFonts w:ascii="Arial" w:eastAsia="Verdana" w:hAnsi="Arial" w:cs="Arial"/>
          <w:b/>
          <w:color w:val="000000" w:themeColor="text1"/>
        </w:rPr>
        <w:t xml:space="preserve"> </w:t>
      </w:r>
      <w:r w:rsidR="00006648" w:rsidRPr="00B024B5">
        <w:rPr>
          <w:rFonts w:ascii="Arial" w:eastAsia="Verdana" w:hAnsi="Arial" w:cs="Arial"/>
          <w:color w:val="000000" w:themeColor="text1"/>
        </w:rPr>
        <w:t>Sala encuentra acreditada la</w:t>
      </w:r>
      <w:r w:rsidR="00006648" w:rsidRPr="00B024B5">
        <w:rPr>
          <w:rFonts w:ascii="Arial" w:eastAsia="Verdana" w:hAnsi="Arial" w:cs="Arial"/>
          <w:b/>
          <w:color w:val="000000" w:themeColor="text1"/>
        </w:rPr>
        <w:t xml:space="preserve"> </w:t>
      </w:r>
      <w:r w:rsidRPr="00B024B5">
        <w:rPr>
          <w:rFonts w:ascii="Arial" w:hAnsi="Arial" w:cs="Arial"/>
          <w:i/>
          <w:color w:val="000000" w:themeColor="text1"/>
        </w:rPr>
        <w:t>legitimación en la causa por</w:t>
      </w:r>
      <w:r w:rsidRPr="00B024B5">
        <w:rPr>
          <w:rFonts w:ascii="Arial" w:hAnsi="Arial" w:cs="Arial"/>
          <w:b/>
          <w:i/>
          <w:color w:val="000000" w:themeColor="text1"/>
        </w:rPr>
        <w:t xml:space="preserve"> </w:t>
      </w:r>
      <w:r w:rsidRPr="00B024B5">
        <w:rPr>
          <w:rFonts w:ascii="Arial" w:hAnsi="Arial" w:cs="Arial"/>
          <w:i/>
          <w:color w:val="000000" w:themeColor="text1"/>
        </w:rPr>
        <w:t>activa</w:t>
      </w:r>
      <w:r w:rsidRPr="00B024B5">
        <w:rPr>
          <w:rFonts w:ascii="Arial" w:hAnsi="Arial" w:cs="Arial"/>
          <w:color w:val="000000" w:themeColor="text1"/>
        </w:rPr>
        <w:t xml:space="preserve"> de </w:t>
      </w:r>
      <w:r w:rsidR="00B93C89" w:rsidRPr="00B024B5">
        <w:rPr>
          <w:rFonts w:ascii="Arial" w:hAnsi="Arial" w:cs="Arial"/>
          <w:color w:val="000000" w:themeColor="text1"/>
        </w:rPr>
        <w:t xml:space="preserve">ASOARPESCOL </w:t>
      </w:r>
      <w:r w:rsidR="00E226E2" w:rsidRPr="00B024B5">
        <w:rPr>
          <w:rFonts w:ascii="Arial" w:hAnsi="Arial" w:cs="Arial"/>
          <w:color w:val="000000" w:themeColor="text1"/>
        </w:rPr>
        <w:t xml:space="preserve">frente al </w:t>
      </w:r>
      <w:r w:rsidR="00296DC6" w:rsidRPr="00B024B5">
        <w:rPr>
          <w:rFonts w:ascii="Arial" w:hAnsi="Arial" w:cs="Arial"/>
          <w:color w:val="000000" w:themeColor="text1"/>
        </w:rPr>
        <w:t>reproche</w:t>
      </w:r>
      <w:r w:rsidR="00E226E2" w:rsidRPr="00B024B5">
        <w:rPr>
          <w:rFonts w:ascii="Arial" w:hAnsi="Arial" w:cs="Arial"/>
          <w:color w:val="000000" w:themeColor="text1"/>
        </w:rPr>
        <w:t xml:space="preserve"> relativo al defecto procedimental absoluto</w:t>
      </w:r>
      <w:r w:rsidR="00296DC6" w:rsidRPr="00B024B5">
        <w:rPr>
          <w:rFonts w:ascii="Arial" w:hAnsi="Arial" w:cs="Arial"/>
          <w:color w:val="000000" w:themeColor="text1"/>
        </w:rPr>
        <w:t xml:space="preserve"> porque, esta asociación </w:t>
      </w:r>
      <w:r w:rsidR="00DE779C" w:rsidRPr="00B024B5">
        <w:rPr>
          <w:rFonts w:ascii="Arial" w:hAnsi="Arial" w:cs="Arial"/>
          <w:color w:val="000000" w:themeColor="text1"/>
        </w:rPr>
        <w:t>está</w:t>
      </w:r>
      <w:r w:rsidR="00BD6729" w:rsidRPr="00B024B5">
        <w:rPr>
          <w:rFonts w:ascii="Arial" w:hAnsi="Arial" w:cs="Arial"/>
          <w:color w:val="000000" w:themeColor="text1"/>
        </w:rPr>
        <w:t xml:space="preserve"> protestando la afectación que a </w:t>
      </w:r>
      <w:r w:rsidR="00DE779C" w:rsidRPr="00B024B5">
        <w:rPr>
          <w:rFonts w:ascii="Arial" w:hAnsi="Arial" w:cs="Arial"/>
          <w:color w:val="000000" w:themeColor="text1"/>
        </w:rPr>
        <w:t>sus miembros</w:t>
      </w:r>
      <w:r w:rsidR="00BD6729" w:rsidRPr="00B024B5">
        <w:rPr>
          <w:rFonts w:ascii="Arial" w:hAnsi="Arial" w:cs="Arial"/>
          <w:color w:val="000000" w:themeColor="text1"/>
        </w:rPr>
        <w:t xml:space="preserve"> les generó no haber sido </w:t>
      </w:r>
      <w:r w:rsidR="00296DC6" w:rsidRPr="00B024B5">
        <w:rPr>
          <w:rFonts w:ascii="Arial" w:hAnsi="Arial" w:cs="Arial"/>
          <w:color w:val="000000" w:themeColor="text1"/>
        </w:rPr>
        <w:t xml:space="preserve">vinculados al trámite </w:t>
      </w:r>
      <w:r w:rsidR="00B93C89" w:rsidRPr="00B024B5">
        <w:rPr>
          <w:rFonts w:ascii="Arial" w:hAnsi="Arial" w:cs="Arial"/>
          <w:color w:val="000000" w:themeColor="text1"/>
        </w:rPr>
        <w:t xml:space="preserve">de acción popular identificado con el número de radicación </w:t>
      </w:r>
      <w:r w:rsidR="00B93C89" w:rsidRPr="00B024B5">
        <w:rPr>
          <w:rFonts w:ascii="Arial" w:eastAsia="Times New Roman" w:hAnsi="Arial" w:cs="Arial"/>
          <w:color w:val="000000" w:themeColor="text1"/>
        </w:rPr>
        <w:t>25000-23-24-000-2012-00078-00/01</w:t>
      </w:r>
      <w:r w:rsidR="00296DC6" w:rsidRPr="00B024B5">
        <w:rPr>
          <w:rFonts w:ascii="Arial" w:eastAsia="Times New Roman" w:hAnsi="Arial" w:cs="Arial"/>
          <w:color w:val="000000" w:themeColor="text1"/>
        </w:rPr>
        <w:t>.</w:t>
      </w:r>
      <w:r w:rsidR="00BD6729" w:rsidRPr="00B024B5">
        <w:rPr>
          <w:rFonts w:ascii="Arial" w:hAnsi="Arial" w:cs="Arial"/>
          <w:color w:val="000000" w:themeColor="text1"/>
        </w:rPr>
        <w:t xml:space="preserve"> </w:t>
      </w:r>
      <w:r w:rsidR="00EE6754" w:rsidRPr="00B024B5">
        <w:rPr>
          <w:rFonts w:ascii="Arial" w:hAnsi="Arial" w:cs="Arial"/>
          <w:color w:val="000000" w:themeColor="text1"/>
        </w:rPr>
        <w:t>De manera que</w:t>
      </w:r>
      <w:r w:rsidR="00DE779C" w:rsidRPr="00B024B5">
        <w:rPr>
          <w:rFonts w:ascii="Arial" w:hAnsi="Arial" w:cs="Arial"/>
          <w:color w:val="000000" w:themeColor="text1"/>
        </w:rPr>
        <w:t>,</w:t>
      </w:r>
      <w:r w:rsidR="00EE6754" w:rsidRPr="00B024B5">
        <w:rPr>
          <w:rFonts w:ascii="Arial" w:hAnsi="Arial" w:cs="Arial"/>
          <w:color w:val="000000" w:themeColor="text1"/>
        </w:rPr>
        <w:t xml:space="preserve"> </w:t>
      </w:r>
      <w:r w:rsidR="0091690E" w:rsidRPr="00B024B5">
        <w:rPr>
          <w:rFonts w:ascii="Arial" w:hAnsi="Arial" w:cs="Arial"/>
          <w:color w:val="000000" w:themeColor="text1"/>
        </w:rPr>
        <w:t>al argumentar que careció de oportunidad alguna para ejercer sus derechos a la defensa y contradicción expuso</w:t>
      </w:r>
      <w:r w:rsidR="00ED018D" w:rsidRPr="00B024B5">
        <w:rPr>
          <w:rFonts w:ascii="Arial" w:hAnsi="Arial" w:cs="Arial"/>
          <w:color w:val="000000" w:themeColor="text1"/>
        </w:rPr>
        <w:t xml:space="preserve"> con suficiencia el interés</w:t>
      </w:r>
      <w:r w:rsidR="0091690E" w:rsidRPr="00B024B5">
        <w:rPr>
          <w:rFonts w:ascii="Arial" w:hAnsi="Arial" w:cs="Arial"/>
          <w:color w:val="000000" w:themeColor="text1"/>
        </w:rPr>
        <w:t xml:space="preserve"> directo y particular que tiene</w:t>
      </w:r>
      <w:r w:rsidR="00ED018D" w:rsidRPr="00B024B5">
        <w:rPr>
          <w:rFonts w:ascii="Arial" w:hAnsi="Arial" w:cs="Arial"/>
          <w:color w:val="000000" w:themeColor="text1"/>
        </w:rPr>
        <w:t xml:space="preserve"> en relación con la </w:t>
      </w:r>
      <w:r w:rsidR="00261EFB" w:rsidRPr="00B024B5">
        <w:rPr>
          <w:rFonts w:ascii="Arial" w:hAnsi="Arial" w:cs="Arial"/>
          <w:color w:val="000000" w:themeColor="text1"/>
        </w:rPr>
        <w:t>definición</w:t>
      </w:r>
      <w:r w:rsidR="00ED018D" w:rsidRPr="00B024B5">
        <w:rPr>
          <w:rFonts w:ascii="Arial" w:hAnsi="Arial" w:cs="Arial"/>
          <w:color w:val="000000" w:themeColor="text1"/>
        </w:rPr>
        <w:t xml:space="preserve"> de esta cuestión. </w:t>
      </w:r>
    </w:p>
    <w:p w14:paraId="2D5432EC" w14:textId="77777777" w:rsidR="0064314B" w:rsidRPr="00B024B5" w:rsidRDefault="0064314B" w:rsidP="00B024B5">
      <w:pPr>
        <w:spacing w:line="276" w:lineRule="auto"/>
        <w:contextualSpacing/>
        <w:jc w:val="both"/>
        <w:rPr>
          <w:rFonts w:ascii="Arial" w:eastAsia="Times New Roman" w:hAnsi="Arial" w:cs="Arial"/>
          <w:color w:val="000000" w:themeColor="text1"/>
        </w:rPr>
      </w:pPr>
    </w:p>
    <w:p w14:paraId="3F3EE925" w14:textId="2AA84A46" w:rsidR="00AE2318" w:rsidRPr="00B024B5" w:rsidRDefault="0064314B" w:rsidP="00B024B5">
      <w:pPr>
        <w:spacing w:line="276" w:lineRule="auto"/>
        <w:contextualSpacing/>
        <w:jc w:val="both"/>
        <w:rPr>
          <w:rFonts w:ascii="Arial" w:eastAsia="Times New Roman" w:hAnsi="Arial" w:cs="Arial"/>
          <w:color w:val="000000" w:themeColor="text1"/>
        </w:rPr>
      </w:pPr>
      <w:r w:rsidRPr="00B024B5">
        <w:rPr>
          <w:rFonts w:ascii="Arial" w:eastAsia="Times New Roman" w:hAnsi="Arial" w:cs="Arial"/>
          <w:color w:val="000000" w:themeColor="text1"/>
        </w:rPr>
        <w:t>No ocurre lo mismo</w:t>
      </w:r>
      <w:r w:rsidR="0091690E" w:rsidRPr="00B024B5">
        <w:rPr>
          <w:rFonts w:ascii="Arial" w:eastAsia="Times New Roman" w:hAnsi="Arial" w:cs="Arial"/>
          <w:color w:val="000000" w:themeColor="text1"/>
        </w:rPr>
        <w:t xml:space="preserve"> en cuanto a su rol como agente oficioso</w:t>
      </w:r>
      <w:r w:rsidRPr="00B024B5">
        <w:rPr>
          <w:rFonts w:ascii="Arial" w:eastAsia="Times New Roman" w:hAnsi="Arial" w:cs="Arial"/>
          <w:color w:val="000000" w:themeColor="text1"/>
        </w:rPr>
        <w:t>, pues</w:t>
      </w:r>
      <w:r w:rsidR="0091690E" w:rsidRPr="00B024B5">
        <w:rPr>
          <w:rFonts w:ascii="Arial" w:eastAsia="Times New Roman" w:hAnsi="Arial" w:cs="Arial"/>
          <w:color w:val="000000" w:themeColor="text1"/>
        </w:rPr>
        <w:t xml:space="preserve"> </w:t>
      </w:r>
      <w:r w:rsidR="0091690E" w:rsidRPr="00B024B5">
        <w:rPr>
          <w:rFonts w:ascii="Arial" w:hAnsi="Arial" w:cs="Arial"/>
          <w:color w:val="000000" w:themeColor="text1"/>
        </w:rPr>
        <w:t>ASOARPESCOL</w:t>
      </w:r>
      <w:r w:rsidR="0091690E" w:rsidRPr="00B024B5">
        <w:rPr>
          <w:rFonts w:ascii="Arial" w:eastAsia="Times New Roman" w:hAnsi="Arial" w:cs="Arial"/>
          <w:color w:val="000000" w:themeColor="text1"/>
        </w:rPr>
        <w:t xml:space="preserve"> pretende</w:t>
      </w:r>
      <w:r w:rsidR="00C764E9" w:rsidRPr="00B024B5">
        <w:rPr>
          <w:rFonts w:ascii="Arial" w:eastAsia="Times New Roman" w:hAnsi="Arial" w:cs="Arial"/>
          <w:color w:val="000000" w:themeColor="text1"/>
        </w:rPr>
        <w:t xml:space="preserve"> proteger los derechos de los pescadores industriales </w:t>
      </w:r>
      <w:r w:rsidR="00880961" w:rsidRPr="00B024B5">
        <w:rPr>
          <w:rFonts w:ascii="Arial" w:eastAsia="Times New Roman" w:hAnsi="Arial" w:cs="Arial"/>
          <w:color w:val="000000" w:themeColor="text1"/>
        </w:rPr>
        <w:t xml:space="preserve">que no hacen parte de la asociación </w:t>
      </w:r>
      <w:r w:rsidR="00C764E9" w:rsidRPr="00B024B5">
        <w:rPr>
          <w:rFonts w:ascii="Arial" w:eastAsia="Times New Roman" w:hAnsi="Arial" w:cs="Arial"/>
          <w:color w:val="000000" w:themeColor="text1"/>
        </w:rPr>
        <w:t>sin</w:t>
      </w:r>
      <w:r w:rsidRPr="00B024B5">
        <w:rPr>
          <w:rFonts w:ascii="Arial" w:eastAsia="Times New Roman" w:hAnsi="Arial" w:cs="Arial"/>
          <w:color w:val="000000" w:themeColor="text1"/>
        </w:rPr>
        <w:t xml:space="preserve"> </w:t>
      </w:r>
      <w:r w:rsidR="00C764E9" w:rsidRPr="00B024B5">
        <w:rPr>
          <w:rFonts w:ascii="Arial" w:eastAsia="Times New Roman" w:hAnsi="Arial" w:cs="Arial"/>
          <w:color w:val="000000" w:themeColor="text1"/>
        </w:rPr>
        <w:t>demostrar</w:t>
      </w:r>
      <w:r w:rsidR="00AE2318" w:rsidRPr="00B024B5">
        <w:rPr>
          <w:rFonts w:ascii="Arial" w:eastAsia="Times New Roman" w:hAnsi="Arial" w:cs="Arial"/>
          <w:color w:val="000000" w:themeColor="text1"/>
        </w:rPr>
        <w:t xml:space="preserve"> la imposibilidad de </w:t>
      </w:r>
      <w:r w:rsidR="00C764E9" w:rsidRPr="00B024B5">
        <w:rPr>
          <w:rFonts w:ascii="Arial" w:eastAsia="Times New Roman" w:hAnsi="Arial" w:cs="Arial"/>
          <w:color w:val="000000" w:themeColor="text1"/>
        </w:rPr>
        <w:t>estos</w:t>
      </w:r>
      <w:r w:rsidR="00AE2318" w:rsidRPr="00B024B5">
        <w:rPr>
          <w:rFonts w:ascii="Arial" w:eastAsia="Times New Roman" w:hAnsi="Arial" w:cs="Arial"/>
          <w:color w:val="000000" w:themeColor="text1"/>
        </w:rPr>
        <w:t xml:space="preserve"> para acceder </w:t>
      </w:r>
      <w:r w:rsidR="00553DDE" w:rsidRPr="00B024B5">
        <w:rPr>
          <w:rFonts w:ascii="Arial" w:eastAsia="Times New Roman" w:hAnsi="Arial" w:cs="Arial"/>
          <w:color w:val="000000" w:themeColor="text1"/>
        </w:rPr>
        <w:t>a la acción de amparo</w:t>
      </w:r>
      <w:r w:rsidR="00C764E9" w:rsidRPr="00B024B5">
        <w:rPr>
          <w:rFonts w:ascii="Arial" w:eastAsia="Times New Roman" w:hAnsi="Arial" w:cs="Arial"/>
          <w:color w:val="000000" w:themeColor="text1"/>
        </w:rPr>
        <w:t>. L</w:t>
      </w:r>
      <w:r w:rsidR="00E34634" w:rsidRPr="00B024B5">
        <w:rPr>
          <w:rFonts w:ascii="Arial" w:eastAsia="Times New Roman" w:hAnsi="Arial" w:cs="Arial"/>
          <w:color w:val="000000" w:themeColor="text1"/>
        </w:rPr>
        <w:t>a Corte Constitucional ha señalado que “a fin de evitar que por esta vía se desnaturalice la acción de tutela, se promuevan demandas de tutela colectivas sin el consentimiento de sus miembros, o se emplee esta figura para desconocer las normas sobre temeridad”</w:t>
      </w:r>
      <w:r w:rsidR="003E45BC" w:rsidRPr="00B024B5">
        <w:rPr>
          <w:rStyle w:val="Refdenotaalpie"/>
          <w:rFonts w:ascii="Arial" w:eastAsia="Times New Roman" w:hAnsi="Arial" w:cs="Arial"/>
          <w:color w:val="000000" w:themeColor="text1"/>
        </w:rPr>
        <w:footnoteReference w:id="23"/>
      </w:r>
      <w:r w:rsidR="005D5460">
        <w:rPr>
          <w:rFonts w:ascii="Arial" w:eastAsia="Times New Roman" w:hAnsi="Arial" w:cs="Arial"/>
          <w:color w:val="000000" w:themeColor="text1"/>
        </w:rPr>
        <w:t>,</w:t>
      </w:r>
      <w:r w:rsidR="008743C3" w:rsidRPr="00B024B5">
        <w:rPr>
          <w:rFonts w:ascii="Arial" w:eastAsia="Times New Roman" w:hAnsi="Arial" w:cs="Arial"/>
          <w:color w:val="000000" w:themeColor="text1"/>
        </w:rPr>
        <w:t xml:space="preserve"> </w:t>
      </w:r>
      <w:r w:rsidR="00E34634" w:rsidRPr="00B024B5">
        <w:rPr>
          <w:rFonts w:ascii="Arial" w:eastAsia="Times New Roman" w:hAnsi="Arial" w:cs="Arial"/>
          <w:color w:val="000000" w:themeColor="text1"/>
        </w:rPr>
        <w:t xml:space="preserve">las organizaciones están facultadas para presentar </w:t>
      </w:r>
      <w:r w:rsidR="002D3DE5" w:rsidRPr="00B024B5">
        <w:rPr>
          <w:rFonts w:ascii="Arial" w:eastAsia="Times New Roman" w:hAnsi="Arial" w:cs="Arial"/>
          <w:color w:val="000000" w:themeColor="text1"/>
        </w:rPr>
        <w:t>solicitudes de amparo ú</w:t>
      </w:r>
      <w:r w:rsidR="00C8426B" w:rsidRPr="00B024B5">
        <w:rPr>
          <w:rFonts w:ascii="Arial" w:eastAsia="Times New Roman" w:hAnsi="Arial" w:cs="Arial"/>
          <w:color w:val="000000" w:themeColor="text1"/>
        </w:rPr>
        <w:t>nicamente</w:t>
      </w:r>
      <w:r w:rsidR="00E34634" w:rsidRPr="00B024B5">
        <w:rPr>
          <w:rFonts w:ascii="Arial" w:eastAsia="Times New Roman" w:hAnsi="Arial" w:cs="Arial"/>
          <w:color w:val="000000" w:themeColor="text1"/>
        </w:rPr>
        <w:t xml:space="preserve"> </w:t>
      </w:r>
      <w:r w:rsidR="008743C3" w:rsidRPr="00B024B5">
        <w:rPr>
          <w:rFonts w:ascii="Arial" w:eastAsia="Times New Roman" w:hAnsi="Arial" w:cs="Arial"/>
          <w:color w:val="000000" w:themeColor="text1"/>
        </w:rPr>
        <w:t>en</w:t>
      </w:r>
      <w:r w:rsidR="00E34634" w:rsidRPr="00B024B5">
        <w:rPr>
          <w:rFonts w:ascii="Arial" w:eastAsia="Times New Roman" w:hAnsi="Arial" w:cs="Arial"/>
          <w:color w:val="000000" w:themeColor="text1"/>
        </w:rPr>
        <w:t xml:space="preserve"> favor de sus </w:t>
      </w:r>
      <w:r w:rsidR="008743C3" w:rsidRPr="00B024B5">
        <w:rPr>
          <w:rFonts w:ascii="Arial" w:eastAsia="Times New Roman" w:hAnsi="Arial" w:cs="Arial"/>
          <w:color w:val="000000" w:themeColor="text1"/>
        </w:rPr>
        <w:t>integrantes</w:t>
      </w:r>
      <w:r w:rsidR="00E34634" w:rsidRPr="00B024B5">
        <w:rPr>
          <w:rFonts w:ascii="Arial" w:eastAsia="Times New Roman" w:hAnsi="Arial" w:cs="Arial"/>
          <w:color w:val="000000" w:themeColor="text1"/>
        </w:rPr>
        <w:t>.</w:t>
      </w:r>
      <w:r w:rsidR="008743C3" w:rsidRPr="00B024B5">
        <w:rPr>
          <w:rFonts w:ascii="Arial" w:eastAsia="Times New Roman" w:hAnsi="Arial" w:cs="Arial"/>
          <w:color w:val="000000" w:themeColor="text1"/>
        </w:rPr>
        <w:t xml:space="preserve"> </w:t>
      </w:r>
    </w:p>
    <w:p w14:paraId="1DD7D633" w14:textId="77777777" w:rsidR="00AE2318" w:rsidRPr="00B024B5" w:rsidRDefault="00AE2318" w:rsidP="00B024B5">
      <w:pPr>
        <w:spacing w:line="276" w:lineRule="auto"/>
        <w:contextualSpacing/>
        <w:jc w:val="both"/>
        <w:rPr>
          <w:rFonts w:ascii="Arial" w:eastAsia="Times New Roman" w:hAnsi="Arial" w:cs="Arial"/>
          <w:color w:val="000000" w:themeColor="text1"/>
        </w:rPr>
      </w:pPr>
    </w:p>
    <w:p w14:paraId="05B64F1E" w14:textId="1272A955" w:rsidR="00752B29" w:rsidRPr="00B024B5" w:rsidRDefault="00AE2318" w:rsidP="00B024B5">
      <w:pPr>
        <w:spacing w:line="276" w:lineRule="auto"/>
        <w:contextualSpacing/>
        <w:jc w:val="both"/>
        <w:rPr>
          <w:rFonts w:ascii="Arial" w:eastAsia="Times New Roman" w:hAnsi="Arial" w:cs="Arial"/>
          <w:color w:val="000000" w:themeColor="text1"/>
        </w:rPr>
      </w:pPr>
      <w:r w:rsidRPr="00B024B5">
        <w:rPr>
          <w:rFonts w:ascii="Arial" w:eastAsia="Times New Roman" w:hAnsi="Arial" w:cs="Arial"/>
          <w:color w:val="000000" w:themeColor="text1"/>
        </w:rPr>
        <w:t xml:space="preserve">La directriz antes mencionada </w:t>
      </w:r>
      <w:r w:rsidR="008743C3" w:rsidRPr="00B024B5">
        <w:rPr>
          <w:rFonts w:ascii="Arial" w:eastAsia="Times New Roman" w:hAnsi="Arial" w:cs="Arial"/>
          <w:color w:val="000000" w:themeColor="text1"/>
        </w:rPr>
        <w:t>se ha exceptuado en casos de población con especial condició</w:t>
      </w:r>
      <w:r w:rsidR="005D3459" w:rsidRPr="00B024B5">
        <w:rPr>
          <w:rFonts w:ascii="Arial" w:eastAsia="Times New Roman" w:hAnsi="Arial" w:cs="Arial"/>
          <w:color w:val="000000" w:themeColor="text1"/>
        </w:rPr>
        <w:t>n de vulnerabilidad</w:t>
      </w:r>
      <w:r w:rsidR="00947D19" w:rsidRPr="00B024B5">
        <w:rPr>
          <w:rFonts w:ascii="Arial" w:eastAsia="Times New Roman" w:hAnsi="Arial" w:cs="Arial"/>
          <w:color w:val="000000" w:themeColor="text1"/>
        </w:rPr>
        <w:t>,</w:t>
      </w:r>
      <w:r w:rsidR="005D3459" w:rsidRPr="00B024B5">
        <w:rPr>
          <w:rFonts w:ascii="Arial" w:eastAsia="Times New Roman" w:hAnsi="Arial" w:cs="Arial"/>
          <w:color w:val="000000" w:themeColor="text1"/>
        </w:rPr>
        <w:t xml:space="preserve"> en los que existe prueba del interés del grupo por la protección de los derechos reclamados</w:t>
      </w:r>
      <w:r w:rsidR="00947D19" w:rsidRPr="00B024B5">
        <w:rPr>
          <w:rFonts w:ascii="Arial" w:eastAsia="Times New Roman" w:hAnsi="Arial" w:cs="Arial"/>
          <w:color w:val="000000" w:themeColor="text1"/>
        </w:rPr>
        <w:t>,</w:t>
      </w:r>
      <w:r w:rsidR="005D3459" w:rsidRPr="00B024B5">
        <w:rPr>
          <w:rFonts w:ascii="Arial" w:eastAsia="Times New Roman" w:hAnsi="Arial" w:cs="Arial"/>
          <w:color w:val="000000" w:themeColor="text1"/>
        </w:rPr>
        <w:t xml:space="preserve"> y </w:t>
      </w:r>
      <w:r w:rsidR="00CC5432" w:rsidRPr="00B024B5">
        <w:rPr>
          <w:rFonts w:ascii="Arial" w:eastAsia="Times New Roman" w:hAnsi="Arial" w:cs="Arial"/>
          <w:color w:val="000000" w:themeColor="text1"/>
        </w:rPr>
        <w:t xml:space="preserve">en los que se demuestra que </w:t>
      </w:r>
      <w:r w:rsidR="00F21491" w:rsidRPr="00B024B5">
        <w:rPr>
          <w:rFonts w:ascii="Arial" w:eastAsia="Times New Roman" w:hAnsi="Arial" w:cs="Arial"/>
          <w:color w:val="000000" w:themeColor="text1"/>
        </w:rPr>
        <w:t>la organización</w:t>
      </w:r>
      <w:r w:rsidR="00CC5432" w:rsidRPr="00B024B5">
        <w:rPr>
          <w:rFonts w:ascii="Arial" w:eastAsia="Times New Roman" w:hAnsi="Arial" w:cs="Arial"/>
          <w:color w:val="000000" w:themeColor="text1"/>
        </w:rPr>
        <w:t xml:space="preserve"> fue creada para </w:t>
      </w:r>
      <w:r w:rsidR="00F21491" w:rsidRPr="00B024B5">
        <w:rPr>
          <w:rFonts w:ascii="Arial" w:eastAsia="Times New Roman" w:hAnsi="Arial" w:cs="Arial"/>
          <w:color w:val="000000" w:themeColor="text1"/>
        </w:rPr>
        <w:t xml:space="preserve">la protección de los derechos de </w:t>
      </w:r>
      <w:r w:rsidR="002D3DE5" w:rsidRPr="00B024B5">
        <w:rPr>
          <w:rFonts w:ascii="Arial" w:eastAsia="Times New Roman" w:hAnsi="Arial" w:cs="Arial"/>
          <w:color w:val="000000" w:themeColor="text1"/>
        </w:rPr>
        <w:t>esa colectividad</w:t>
      </w:r>
      <w:r w:rsidR="003E45BC" w:rsidRPr="00B024B5">
        <w:rPr>
          <w:rStyle w:val="Refdenotaalpie"/>
          <w:rFonts w:ascii="Arial" w:eastAsia="Times New Roman" w:hAnsi="Arial" w:cs="Arial"/>
          <w:color w:val="000000" w:themeColor="text1"/>
        </w:rPr>
        <w:footnoteReference w:id="24"/>
      </w:r>
      <w:r w:rsidR="005D3459" w:rsidRPr="00B024B5">
        <w:rPr>
          <w:rFonts w:ascii="Arial" w:eastAsia="Times New Roman" w:hAnsi="Arial" w:cs="Arial"/>
          <w:color w:val="000000" w:themeColor="text1"/>
        </w:rPr>
        <w:t>. Sin embargo</w:t>
      </w:r>
      <w:r w:rsidR="00ED46D3" w:rsidRPr="00B024B5">
        <w:rPr>
          <w:rFonts w:ascii="Arial" w:eastAsia="Times New Roman" w:hAnsi="Arial" w:cs="Arial"/>
          <w:color w:val="000000" w:themeColor="text1"/>
        </w:rPr>
        <w:t>,</w:t>
      </w:r>
      <w:r w:rsidR="005D3459" w:rsidRPr="00B024B5">
        <w:rPr>
          <w:rFonts w:ascii="Arial" w:eastAsia="Times New Roman" w:hAnsi="Arial" w:cs="Arial"/>
          <w:color w:val="000000" w:themeColor="text1"/>
        </w:rPr>
        <w:t xml:space="preserve"> en este caso</w:t>
      </w:r>
      <w:r w:rsidR="003E45BC" w:rsidRPr="00B024B5">
        <w:rPr>
          <w:rFonts w:ascii="Arial" w:eastAsia="Times New Roman" w:hAnsi="Arial" w:cs="Arial"/>
          <w:color w:val="000000" w:themeColor="text1"/>
        </w:rPr>
        <w:t>,</w:t>
      </w:r>
      <w:r w:rsidR="005D3459" w:rsidRPr="00B024B5">
        <w:rPr>
          <w:rFonts w:ascii="Arial" w:eastAsia="Times New Roman" w:hAnsi="Arial" w:cs="Arial"/>
          <w:color w:val="000000" w:themeColor="text1"/>
        </w:rPr>
        <w:t xml:space="preserve"> ASOARPESCOL</w:t>
      </w:r>
      <w:r w:rsidR="003E45BC" w:rsidRPr="00B024B5">
        <w:rPr>
          <w:rFonts w:ascii="Arial" w:eastAsia="Times New Roman" w:hAnsi="Arial" w:cs="Arial"/>
          <w:color w:val="000000" w:themeColor="text1"/>
        </w:rPr>
        <w:t xml:space="preserve"> </w:t>
      </w:r>
      <w:r w:rsidR="003E45BC" w:rsidRPr="00D102D5">
        <w:rPr>
          <w:rFonts w:ascii="Arial" w:eastAsia="Times New Roman" w:hAnsi="Arial" w:cs="Arial"/>
          <w:iCs/>
          <w:color w:val="000000" w:themeColor="text1"/>
        </w:rPr>
        <w:t>no está legitima</w:t>
      </w:r>
      <w:r w:rsidR="00214B1D" w:rsidRPr="00D102D5">
        <w:rPr>
          <w:rFonts w:ascii="Arial" w:eastAsia="Times New Roman" w:hAnsi="Arial" w:cs="Arial"/>
          <w:iCs/>
          <w:color w:val="000000" w:themeColor="text1"/>
        </w:rPr>
        <w:t>d</w:t>
      </w:r>
      <w:r w:rsidR="003E45BC" w:rsidRPr="00D102D5">
        <w:rPr>
          <w:rFonts w:ascii="Arial" w:eastAsia="Times New Roman" w:hAnsi="Arial" w:cs="Arial"/>
          <w:iCs/>
          <w:color w:val="000000" w:themeColor="text1"/>
        </w:rPr>
        <w:t>a para representar a</w:t>
      </w:r>
      <w:r w:rsidR="003E45BC" w:rsidRPr="00B024B5">
        <w:rPr>
          <w:rFonts w:ascii="Arial" w:eastAsia="Times New Roman" w:hAnsi="Arial" w:cs="Arial"/>
          <w:i/>
          <w:color w:val="000000" w:themeColor="text1"/>
        </w:rPr>
        <w:t xml:space="preserve"> “los demás pescadores industriales”</w:t>
      </w:r>
      <w:r w:rsidR="003E45BC" w:rsidRPr="00B024B5">
        <w:rPr>
          <w:rFonts w:ascii="Arial" w:eastAsia="Times New Roman" w:hAnsi="Arial" w:cs="Arial"/>
          <w:color w:val="000000" w:themeColor="text1"/>
        </w:rPr>
        <w:t xml:space="preserve"> porque</w:t>
      </w:r>
      <w:r w:rsidR="005D3459" w:rsidRPr="00B024B5">
        <w:rPr>
          <w:rFonts w:ascii="Arial" w:eastAsia="Times New Roman" w:hAnsi="Arial" w:cs="Arial"/>
          <w:color w:val="000000" w:themeColor="text1"/>
        </w:rPr>
        <w:t xml:space="preserve"> </w:t>
      </w:r>
      <w:r w:rsidR="0064314B" w:rsidRPr="00B024B5">
        <w:rPr>
          <w:rFonts w:ascii="Arial" w:eastAsia="Times New Roman" w:hAnsi="Arial" w:cs="Arial"/>
          <w:color w:val="000000" w:themeColor="text1"/>
        </w:rPr>
        <w:t>no</w:t>
      </w:r>
      <w:r w:rsidR="005D3459" w:rsidRPr="00B024B5">
        <w:rPr>
          <w:rFonts w:ascii="Arial" w:eastAsia="Times New Roman" w:hAnsi="Arial" w:cs="Arial"/>
          <w:color w:val="000000" w:themeColor="text1"/>
        </w:rPr>
        <w:t xml:space="preserve"> allegó ma</w:t>
      </w:r>
      <w:r w:rsidR="00261EFB" w:rsidRPr="00B024B5">
        <w:rPr>
          <w:rFonts w:ascii="Arial" w:eastAsia="Times New Roman" w:hAnsi="Arial" w:cs="Arial"/>
          <w:color w:val="000000" w:themeColor="text1"/>
        </w:rPr>
        <w:t xml:space="preserve">terial probatorio que permita </w:t>
      </w:r>
      <w:r w:rsidR="005D3459" w:rsidRPr="00B024B5">
        <w:rPr>
          <w:rFonts w:ascii="Arial" w:eastAsia="Times New Roman" w:hAnsi="Arial" w:cs="Arial"/>
          <w:color w:val="000000" w:themeColor="text1"/>
        </w:rPr>
        <w:t xml:space="preserve">concluir que </w:t>
      </w:r>
      <w:r w:rsidR="003E45BC" w:rsidRPr="00B024B5">
        <w:rPr>
          <w:rFonts w:ascii="Arial" w:eastAsia="Times New Roman" w:hAnsi="Arial" w:cs="Arial"/>
          <w:color w:val="000000" w:themeColor="text1"/>
        </w:rPr>
        <w:t>estos</w:t>
      </w:r>
      <w:r w:rsidR="005D3459" w:rsidRPr="00B024B5">
        <w:rPr>
          <w:rFonts w:ascii="Arial" w:eastAsia="Times New Roman" w:hAnsi="Arial" w:cs="Arial"/>
          <w:color w:val="000000" w:themeColor="text1"/>
        </w:rPr>
        <w:t xml:space="preserve"> requieren una especial protección constitucional por su condición de vulnerabilidad, no</w:t>
      </w:r>
      <w:r w:rsidR="0064314B" w:rsidRPr="00B024B5">
        <w:rPr>
          <w:rFonts w:ascii="Arial" w:eastAsia="Times New Roman" w:hAnsi="Arial" w:cs="Arial"/>
          <w:color w:val="000000" w:themeColor="text1"/>
        </w:rPr>
        <w:t xml:space="preserve"> demostró que </w:t>
      </w:r>
      <w:r w:rsidR="005D3459" w:rsidRPr="00B024B5">
        <w:rPr>
          <w:rFonts w:ascii="Arial" w:eastAsia="Times New Roman" w:hAnsi="Arial" w:cs="Arial"/>
          <w:color w:val="000000" w:themeColor="text1"/>
        </w:rPr>
        <w:t>tuviesen</w:t>
      </w:r>
      <w:r w:rsidR="0064314B" w:rsidRPr="00B024B5">
        <w:rPr>
          <w:rFonts w:ascii="Arial" w:eastAsia="Times New Roman" w:hAnsi="Arial" w:cs="Arial"/>
          <w:color w:val="000000" w:themeColor="text1"/>
        </w:rPr>
        <w:t xml:space="preserve"> algún tipo de interés </w:t>
      </w:r>
      <w:r w:rsidR="005D3459" w:rsidRPr="00B024B5">
        <w:rPr>
          <w:rFonts w:ascii="Arial" w:eastAsia="Times New Roman" w:hAnsi="Arial" w:cs="Arial"/>
          <w:color w:val="000000" w:themeColor="text1"/>
        </w:rPr>
        <w:t>por</w:t>
      </w:r>
      <w:r w:rsidR="0064314B" w:rsidRPr="00B024B5">
        <w:rPr>
          <w:rFonts w:ascii="Arial" w:eastAsia="Times New Roman" w:hAnsi="Arial" w:cs="Arial"/>
          <w:color w:val="000000" w:themeColor="text1"/>
        </w:rPr>
        <w:t xml:space="preserve"> </w:t>
      </w:r>
      <w:r w:rsidR="00880961" w:rsidRPr="00B024B5">
        <w:rPr>
          <w:rFonts w:ascii="Arial" w:eastAsia="Times New Roman" w:hAnsi="Arial" w:cs="Arial"/>
          <w:color w:val="000000" w:themeColor="text1"/>
        </w:rPr>
        <w:t xml:space="preserve">la </w:t>
      </w:r>
      <w:r w:rsidR="005D3459" w:rsidRPr="00B024B5">
        <w:rPr>
          <w:rFonts w:ascii="Arial" w:eastAsia="Times New Roman" w:hAnsi="Arial" w:cs="Arial"/>
          <w:color w:val="000000" w:themeColor="text1"/>
        </w:rPr>
        <w:t xml:space="preserve">protección de los derechos aquí debatidos y tampoco probó que </w:t>
      </w:r>
      <w:r w:rsidR="000337D6" w:rsidRPr="00B024B5">
        <w:rPr>
          <w:rFonts w:ascii="Arial" w:eastAsia="Times New Roman" w:hAnsi="Arial" w:cs="Arial"/>
          <w:color w:val="000000" w:themeColor="text1"/>
        </w:rPr>
        <w:t>el</w:t>
      </w:r>
      <w:r w:rsidR="00752B29" w:rsidRPr="00B024B5">
        <w:rPr>
          <w:rFonts w:ascii="Arial" w:eastAsia="Times New Roman" w:hAnsi="Arial" w:cs="Arial"/>
          <w:color w:val="000000" w:themeColor="text1"/>
        </w:rPr>
        <w:t xml:space="preserve"> objet</w:t>
      </w:r>
      <w:r w:rsidR="002B0803" w:rsidRPr="00B024B5">
        <w:rPr>
          <w:rFonts w:ascii="Arial" w:eastAsia="Times New Roman" w:hAnsi="Arial" w:cs="Arial"/>
          <w:color w:val="000000" w:themeColor="text1"/>
        </w:rPr>
        <w:t>o</w:t>
      </w:r>
      <w:r w:rsidR="000337D6" w:rsidRPr="00B024B5">
        <w:rPr>
          <w:rFonts w:ascii="Arial" w:eastAsia="Times New Roman" w:hAnsi="Arial" w:cs="Arial"/>
          <w:color w:val="000000" w:themeColor="text1"/>
        </w:rPr>
        <w:t xml:space="preserve"> de la asociación</w:t>
      </w:r>
      <w:r w:rsidR="00752B29" w:rsidRPr="00B024B5">
        <w:rPr>
          <w:rFonts w:ascii="Arial" w:eastAsia="Times New Roman" w:hAnsi="Arial" w:cs="Arial"/>
          <w:color w:val="000000" w:themeColor="text1"/>
        </w:rPr>
        <w:t xml:space="preserve"> fuera la garantía de los derechos de los pescadores industriales.</w:t>
      </w:r>
    </w:p>
    <w:p w14:paraId="5EBF6CB7" w14:textId="77777777" w:rsidR="0065220B" w:rsidRPr="00B024B5" w:rsidRDefault="0065220B" w:rsidP="00B024B5">
      <w:pPr>
        <w:spacing w:line="276" w:lineRule="auto"/>
        <w:contextualSpacing/>
        <w:jc w:val="both"/>
        <w:rPr>
          <w:rFonts w:ascii="Arial" w:eastAsia="Times New Roman" w:hAnsi="Arial" w:cs="Arial"/>
          <w:color w:val="000000" w:themeColor="text1"/>
        </w:rPr>
      </w:pPr>
    </w:p>
    <w:p w14:paraId="6C4F2628" w14:textId="16D47045" w:rsidR="00934C9C" w:rsidRDefault="000337D6" w:rsidP="00B024B5">
      <w:pPr>
        <w:spacing w:line="276" w:lineRule="auto"/>
        <w:contextualSpacing/>
        <w:jc w:val="both"/>
        <w:rPr>
          <w:rFonts w:ascii="Arial" w:eastAsia="Times New Roman" w:hAnsi="Arial" w:cs="Arial"/>
          <w:color w:val="000000" w:themeColor="text1"/>
        </w:rPr>
      </w:pPr>
      <w:r w:rsidRPr="00B024B5">
        <w:rPr>
          <w:rFonts w:ascii="Arial" w:eastAsia="Times New Roman" w:hAnsi="Arial" w:cs="Arial"/>
          <w:color w:val="000000" w:themeColor="text1"/>
        </w:rPr>
        <w:t>Así las cosas, la Sala solamente tendrá como accionante de esta tutela a ASOARPESCOL.</w:t>
      </w:r>
    </w:p>
    <w:p w14:paraId="3377D055" w14:textId="77777777" w:rsidR="00934C9C" w:rsidRPr="00B024B5" w:rsidRDefault="00934C9C" w:rsidP="00B024B5">
      <w:pPr>
        <w:spacing w:line="276" w:lineRule="auto"/>
        <w:contextualSpacing/>
        <w:jc w:val="both"/>
        <w:rPr>
          <w:rFonts w:ascii="Arial" w:eastAsia="Times New Roman" w:hAnsi="Arial" w:cs="Arial"/>
          <w:color w:val="000000" w:themeColor="text1"/>
        </w:rPr>
      </w:pPr>
    </w:p>
    <w:p w14:paraId="70BA9127" w14:textId="35B3E76A" w:rsidR="0065220B" w:rsidRPr="00B024B5" w:rsidRDefault="006445BA" w:rsidP="00B024B5">
      <w:pPr>
        <w:spacing w:line="276" w:lineRule="auto"/>
        <w:contextualSpacing/>
        <w:jc w:val="both"/>
        <w:rPr>
          <w:rFonts w:ascii="Arial" w:hAnsi="Arial" w:cs="Arial"/>
          <w:color w:val="000000" w:themeColor="text1"/>
        </w:rPr>
      </w:pPr>
      <w:r>
        <w:rPr>
          <w:rFonts w:ascii="Arial" w:eastAsia="Times New Roman" w:hAnsi="Arial" w:cs="Arial"/>
          <w:b/>
          <w:color w:val="000000" w:themeColor="text1"/>
        </w:rPr>
        <w:t>2.2</w:t>
      </w:r>
      <w:r w:rsidR="0065220B" w:rsidRPr="00B024B5">
        <w:rPr>
          <w:rFonts w:ascii="Arial" w:eastAsia="Times New Roman" w:hAnsi="Arial" w:cs="Arial"/>
          <w:b/>
          <w:color w:val="000000" w:themeColor="text1"/>
        </w:rPr>
        <w:t>.1.2.</w:t>
      </w:r>
      <w:r w:rsidR="0096146D" w:rsidRPr="00B024B5">
        <w:rPr>
          <w:rFonts w:ascii="Arial" w:eastAsia="Times New Roman" w:hAnsi="Arial" w:cs="Arial"/>
          <w:b/>
          <w:color w:val="000000" w:themeColor="text1"/>
        </w:rPr>
        <w:t xml:space="preserve"> </w:t>
      </w:r>
      <w:r w:rsidR="0096146D" w:rsidRPr="00B024B5">
        <w:rPr>
          <w:rFonts w:ascii="Arial" w:eastAsia="Verdana" w:hAnsi="Arial" w:cs="Arial"/>
          <w:b/>
          <w:color w:val="000000" w:themeColor="text1"/>
        </w:rPr>
        <w:t>Legitimación por activa en relación con los cargos por defecto fáctico, sustantivo y por error inducido</w:t>
      </w:r>
    </w:p>
    <w:p w14:paraId="7B113599" w14:textId="77777777" w:rsidR="00AF3C27" w:rsidRPr="00B024B5" w:rsidRDefault="00AF3C27" w:rsidP="00B024B5">
      <w:pPr>
        <w:spacing w:line="276" w:lineRule="auto"/>
        <w:contextualSpacing/>
        <w:jc w:val="both"/>
        <w:rPr>
          <w:rFonts w:ascii="Arial" w:eastAsia="Verdana" w:hAnsi="Arial" w:cs="Arial"/>
          <w:b/>
          <w:color w:val="000000" w:themeColor="text1"/>
        </w:rPr>
      </w:pPr>
    </w:p>
    <w:p w14:paraId="19BDD279" w14:textId="03B51775" w:rsidR="00D843BE" w:rsidRPr="00B024B5" w:rsidRDefault="00AF3C27" w:rsidP="00B024B5">
      <w:pPr>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shd w:val="clear" w:color="auto" w:fill="FFFFFF"/>
        </w:rPr>
        <w:t xml:space="preserve">En el apartado anterior se dejó claro que ASOARPESCOL no participó del proceso </w:t>
      </w:r>
      <w:r w:rsidR="00BC220A">
        <w:rPr>
          <w:rFonts w:ascii="Arial" w:eastAsia="Times New Roman" w:hAnsi="Arial" w:cs="Arial"/>
          <w:color w:val="000000" w:themeColor="text1"/>
          <w:shd w:val="clear" w:color="auto" w:fill="FFFFFF"/>
        </w:rPr>
        <w:t>que tuv</w:t>
      </w:r>
      <w:r w:rsidR="00FE50EC">
        <w:rPr>
          <w:rFonts w:ascii="Arial" w:eastAsia="Times New Roman" w:hAnsi="Arial" w:cs="Arial"/>
          <w:color w:val="000000" w:themeColor="text1"/>
          <w:shd w:val="clear" w:color="auto" w:fill="FFFFFF"/>
        </w:rPr>
        <w:t>o origen en el ejercicio de la</w:t>
      </w:r>
      <w:r w:rsidRPr="00B024B5">
        <w:rPr>
          <w:rFonts w:ascii="Arial" w:eastAsia="Times New Roman" w:hAnsi="Arial" w:cs="Arial"/>
          <w:color w:val="000000" w:themeColor="text1"/>
          <w:shd w:val="clear" w:color="auto" w:fill="FFFFFF"/>
        </w:rPr>
        <w:t xml:space="preserve"> </w:t>
      </w:r>
      <w:r w:rsidRPr="00B024B5">
        <w:rPr>
          <w:rFonts w:ascii="Arial" w:eastAsia="Times New Roman" w:hAnsi="Arial" w:cs="Arial"/>
          <w:color w:val="000000" w:themeColor="text1"/>
        </w:rPr>
        <w:t>acción popular</w:t>
      </w:r>
      <w:r w:rsidR="00FE50EC">
        <w:rPr>
          <w:rFonts w:ascii="Arial" w:eastAsia="Times New Roman" w:hAnsi="Arial" w:cs="Arial"/>
          <w:color w:val="000000" w:themeColor="text1"/>
        </w:rPr>
        <w:t xml:space="preserve"> bajo el número </w:t>
      </w:r>
      <w:r w:rsidRPr="00B024B5">
        <w:rPr>
          <w:rFonts w:ascii="Arial" w:eastAsia="Times New Roman" w:hAnsi="Arial" w:cs="Arial"/>
          <w:color w:val="000000" w:themeColor="text1"/>
        </w:rPr>
        <w:t>de radicación 25000-</w:t>
      </w:r>
      <w:r w:rsidRPr="00B024B5">
        <w:rPr>
          <w:rFonts w:ascii="Arial" w:eastAsia="Times New Roman" w:hAnsi="Arial" w:cs="Arial"/>
          <w:color w:val="000000" w:themeColor="text1"/>
        </w:rPr>
        <w:lastRenderedPageBreak/>
        <w:t xml:space="preserve">23-24-000-2012-00078-00/01. En ese orden, </w:t>
      </w:r>
      <w:r w:rsidR="00FE50EC">
        <w:rPr>
          <w:rFonts w:ascii="Arial" w:eastAsia="Times New Roman" w:hAnsi="Arial" w:cs="Arial"/>
          <w:color w:val="000000" w:themeColor="text1"/>
        </w:rPr>
        <w:t xml:space="preserve">ella </w:t>
      </w:r>
      <w:r w:rsidRPr="00B024B5">
        <w:rPr>
          <w:rFonts w:ascii="Arial" w:eastAsia="Times New Roman" w:hAnsi="Arial" w:cs="Arial"/>
          <w:color w:val="000000" w:themeColor="text1"/>
        </w:rPr>
        <w:t xml:space="preserve">no </w:t>
      </w:r>
      <w:r w:rsidR="00FE50EC">
        <w:rPr>
          <w:rFonts w:ascii="Arial" w:eastAsia="Times New Roman" w:hAnsi="Arial" w:cs="Arial"/>
          <w:color w:val="000000" w:themeColor="text1"/>
        </w:rPr>
        <w:t>formó</w:t>
      </w:r>
      <w:r w:rsidRPr="00B024B5">
        <w:rPr>
          <w:rFonts w:ascii="Arial" w:eastAsia="Times New Roman" w:hAnsi="Arial" w:cs="Arial"/>
          <w:color w:val="000000" w:themeColor="text1"/>
        </w:rPr>
        <w:t xml:space="preserve"> parte de la relación jurídico-procesal que se constituyó con ocasión del </w:t>
      </w:r>
      <w:r w:rsidR="00512789" w:rsidRPr="00B024B5">
        <w:rPr>
          <w:rFonts w:ascii="Arial" w:eastAsia="Times New Roman" w:hAnsi="Arial" w:cs="Arial"/>
          <w:color w:val="000000" w:themeColor="text1"/>
        </w:rPr>
        <w:t>proceso</w:t>
      </w:r>
      <w:r w:rsidRPr="00B024B5">
        <w:rPr>
          <w:rFonts w:ascii="Arial" w:eastAsia="Times New Roman" w:hAnsi="Arial" w:cs="Arial"/>
          <w:color w:val="000000" w:themeColor="text1"/>
        </w:rPr>
        <w:t xml:space="preserve"> de acción popular y</w:t>
      </w:r>
      <w:r w:rsidR="00512789" w:rsidRPr="00B024B5">
        <w:rPr>
          <w:rFonts w:ascii="Arial" w:eastAsia="Times New Roman" w:hAnsi="Arial" w:cs="Arial"/>
          <w:color w:val="000000" w:themeColor="text1"/>
        </w:rPr>
        <w:t>,</w:t>
      </w:r>
      <w:r w:rsidRPr="00B024B5">
        <w:rPr>
          <w:rFonts w:ascii="Arial" w:eastAsia="Times New Roman" w:hAnsi="Arial" w:cs="Arial"/>
          <w:color w:val="000000" w:themeColor="text1"/>
        </w:rPr>
        <w:t xml:space="preserve"> por </w:t>
      </w:r>
      <w:r w:rsidR="00A44298" w:rsidRPr="00B024B5">
        <w:rPr>
          <w:rFonts w:ascii="Arial" w:eastAsia="Times New Roman" w:hAnsi="Arial" w:cs="Arial"/>
          <w:color w:val="000000" w:themeColor="text1"/>
        </w:rPr>
        <w:t>tanto, no está legitimad</w:t>
      </w:r>
      <w:r w:rsidR="00D457E4" w:rsidRPr="00B024B5">
        <w:rPr>
          <w:rFonts w:ascii="Arial" w:eastAsia="Times New Roman" w:hAnsi="Arial" w:cs="Arial"/>
          <w:color w:val="000000" w:themeColor="text1"/>
        </w:rPr>
        <w:t>a</w:t>
      </w:r>
      <w:r w:rsidR="00A44298" w:rsidRPr="00B024B5">
        <w:rPr>
          <w:rFonts w:ascii="Arial" w:eastAsia="Times New Roman" w:hAnsi="Arial" w:cs="Arial"/>
          <w:color w:val="000000" w:themeColor="text1"/>
        </w:rPr>
        <w:t xml:space="preserve"> para reprochar las decisiones tomadas en </w:t>
      </w:r>
      <w:r w:rsidR="00512789" w:rsidRPr="00B024B5">
        <w:rPr>
          <w:rFonts w:ascii="Arial" w:eastAsia="Times New Roman" w:hAnsi="Arial" w:cs="Arial"/>
          <w:color w:val="000000" w:themeColor="text1"/>
        </w:rPr>
        <w:t>este</w:t>
      </w:r>
      <w:r w:rsidR="00F0699F" w:rsidRPr="00B024B5">
        <w:rPr>
          <w:rFonts w:ascii="Arial" w:eastAsia="Times New Roman" w:hAnsi="Arial" w:cs="Arial"/>
          <w:color w:val="000000" w:themeColor="text1"/>
        </w:rPr>
        <w:t xml:space="preserve"> en relación con los aspectos que allí se debatieron</w:t>
      </w:r>
      <w:r w:rsidR="00FA12BF" w:rsidRPr="00B024B5">
        <w:rPr>
          <w:rStyle w:val="Refdenotaalpie"/>
          <w:rFonts w:ascii="Arial" w:eastAsia="Times New Roman" w:hAnsi="Arial" w:cs="Arial"/>
          <w:color w:val="000000" w:themeColor="text1"/>
        </w:rPr>
        <w:footnoteReference w:id="25"/>
      </w:r>
      <w:r w:rsidR="00A44298" w:rsidRPr="00B024B5">
        <w:rPr>
          <w:rFonts w:ascii="Arial" w:eastAsia="Times New Roman" w:hAnsi="Arial" w:cs="Arial"/>
          <w:color w:val="000000" w:themeColor="text1"/>
        </w:rPr>
        <w:t xml:space="preserve">. </w:t>
      </w:r>
    </w:p>
    <w:p w14:paraId="141EF32D" w14:textId="77777777" w:rsidR="00D843BE" w:rsidRPr="00B024B5" w:rsidRDefault="00D843BE" w:rsidP="00B024B5">
      <w:pPr>
        <w:spacing w:line="276" w:lineRule="auto"/>
        <w:jc w:val="both"/>
        <w:rPr>
          <w:rFonts w:ascii="Arial" w:eastAsia="Times New Roman" w:hAnsi="Arial" w:cs="Arial"/>
          <w:color w:val="000000" w:themeColor="text1"/>
        </w:rPr>
      </w:pPr>
    </w:p>
    <w:p w14:paraId="2DEF70D6" w14:textId="76342B18" w:rsidR="00AF3C27" w:rsidRPr="00B024B5" w:rsidRDefault="00A17281" w:rsidP="00B024B5">
      <w:pPr>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rPr>
        <w:t>Lo anterior es razonable</w:t>
      </w:r>
      <w:r w:rsidR="00512789" w:rsidRPr="00B024B5">
        <w:rPr>
          <w:rFonts w:ascii="Arial" w:eastAsia="Times New Roman" w:hAnsi="Arial" w:cs="Arial"/>
          <w:color w:val="000000" w:themeColor="text1"/>
        </w:rPr>
        <w:t xml:space="preserve"> en la medida en que</w:t>
      </w:r>
      <w:r w:rsidR="00A44298" w:rsidRPr="00B024B5">
        <w:rPr>
          <w:rFonts w:ascii="Arial" w:eastAsia="Times New Roman" w:hAnsi="Arial" w:cs="Arial"/>
          <w:color w:val="000000" w:themeColor="text1"/>
        </w:rPr>
        <w:t xml:space="preserve"> </w:t>
      </w:r>
      <w:r w:rsidRPr="00B024B5">
        <w:rPr>
          <w:rFonts w:ascii="Arial" w:eastAsia="Times New Roman" w:hAnsi="Arial" w:cs="Arial"/>
          <w:color w:val="000000" w:themeColor="text1"/>
          <w:shd w:val="clear" w:color="auto" w:fill="FFFFFF"/>
        </w:rPr>
        <w:t>ASOARPESCOL</w:t>
      </w:r>
      <w:r w:rsidRPr="00B024B5">
        <w:rPr>
          <w:rFonts w:ascii="Arial" w:eastAsia="Times New Roman" w:hAnsi="Arial" w:cs="Arial"/>
          <w:color w:val="000000" w:themeColor="text1"/>
        </w:rPr>
        <w:t xml:space="preserve"> </w:t>
      </w:r>
      <w:r w:rsidR="00A44298" w:rsidRPr="00B024B5">
        <w:rPr>
          <w:rFonts w:ascii="Arial" w:eastAsia="Times New Roman" w:hAnsi="Arial" w:cs="Arial"/>
          <w:color w:val="000000" w:themeColor="text1"/>
        </w:rPr>
        <w:t xml:space="preserve">no puede </w:t>
      </w:r>
      <w:r w:rsidR="00696865" w:rsidRPr="00B024B5">
        <w:rPr>
          <w:rFonts w:ascii="Arial" w:eastAsia="Times New Roman" w:hAnsi="Arial" w:cs="Arial"/>
          <w:color w:val="000000" w:themeColor="text1"/>
        </w:rPr>
        <w:t>tildar de defectuosa</w:t>
      </w:r>
      <w:r w:rsidR="00A44298" w:rsidRPr="00B024B5">
        <w:rPr>
          <w:rFonts w:ascii="Arial" w:eastAsia="Times New Roman" w:hAnsi="Arial" w:cs="Arial"/>
          <w:color w:val="000000" w:themeColor="text1"/>
        </w:rPr>
        <w:t xml:space="preserve"> la valoración probatoria y la aplicación normativa realizada por la </w:t>
      </w:r>
      <w:r w:rsidR="00A44298" w:rsidRPr="00B024B5">
        <w:rPr>
          <w:rFonts w:ascii="Arial" w:hAnsi="Arial" w:cs="Arial"/>
          <w:bCs/>
          <w:color w:val="000000" w:themeColor="text1"/>
        </w:rPr>
        <w:t xml:space="preserve">Subsección B de la Sección Primera del Tribunal Administrativo de Cundinamarca y </w:t>
      </w:r>
      <w:r w:rsidR="00A44298" w:rsidRPr="00B024B5">
        <w:rPr>
          <w:rFonts w:ascii="Arial" w:eastAsia="Times New Roman" w:hAnsi="Arial" w:cs="Arial"/>
          <w:color w:val="000000" w:themeColor="text1"/>
        </w:rPr>
        <w:t xml:space="preserve">la </w:t>
      </w:r>
      <w:r w:rsidR="00A44298" w:rsidRPr="00B024B5">
        <w:rPr>
          <w:rFonts w:ascii="Arial" w:hAnsi="Arial" w:cs="Arial"/>
          <w:bCs/>
          <w:color w:val="000000" w:themeColor="text1"/>
        </w:rPr>
        <w:t xml:space="preserve">Sección Primera del Consejo de Estado </w:t>
      </w:r>
      <w:r w:rsidR="00696865" w:rsidRPr="00B024B5">
        <w:rPr>
          <w:rFonts w:ascii="Arial" w:hAnsi="Arial" w:cs="Arial"/>
          <w:bCs/>
          <w:color w:val="000000" w:themeColor="text1"/>
        </w:rPr>
        <w:t xml:space="preserve">trayendo argumentos y situaciones </w:t>
      </w:r>
      <w:r w:rsidR="00F0699F" w:rsidRPr="00B024B5">
        <w:rPr>
          <w:rFonts w:ascii="Arial" w:hAnsi="Arial" w:cs="Arial"/>
          <w:bCs/>
          <w:color w:val="000000" w:themeColor="text1"/>
        </w:rPr>
        <w:t xml:space="preserve">que no se pusieron de presente en </w:t>
      </w:r>
      <w:r w:rsidR="00D843BE" w:rsidRPr="00B024B5">
        <w:rPr>
          <w:rFonts w:ascii="Arial" w:hAnsi="Arial" w:cs="Arial"/>
          <w:bCs/>
          <w:color w:val="000000" w:themeColor="text1"/>
        </w:rPr>
        <w:t>el trá</w:t>
      </w:r>
      <w:r w:rsidR="00696865" w:rsidRPr="00B024B5">
        <w:rPr>
          <w:rFonts w:ascii="Arial" w:hAnsi="Arial" w:cs="Arial"/>
          <w:bCs/>
          <w:color w:val="000000" w:themeColor="text1"/>
        </w:rPr>
        <w:t xml:space="preserve">mite. Además, tampoco es dable afirmar que </w:t>
      </w:r>
      <w:r w:rsidR="00F0699F" w:rsidRPr="00B024B5">
        <w:rPr>
          <w:rFonts w:ascii="Arial" w:hAnsi="Arial" w:cs="Arial"/>
          <w:bCs/>
          <w:color w:val="000000" w:themeColor="text1"/>
        </w:rPr>
        <w:t xml:space="preserve">tiene un interés directo y particular cuando </w:t>
      </w:r>
      <w:r w:rsidR="004B5457" w:rsidRPr="00B024B5">
        <w:rPr>
          <w:rFonts w:ascii="Arial" w:hAnsi="Arial" w:cs="Arial"/>
          <w:bCs/>
          <w:color w:val="000000" w:themeColor="text1"/>
        </w:rPr>
        <w:t>aún</w:t>
      </w:r>
      <w:r w:rsidR="00F0699F" w:rsidRPr="00B024B5">
        <w:rPr>
          <w:rFonts w:ascii="Arial" w:hAnsi="Arial" w:cs="Arial"/>
          <w:bCs/>
          <w:color w:val="000000" w:themeColor="text1"/>
        </w:rPr>
        <w:t xml:space="preserve"> no se ha definido sí efectivamente debió haber sido vinculada y por tanto si tenía o no la titularidad del derecho al debido proceso</w:t>
      </w:r>
      <w:r w:rsidR="00A44298" w:rsidRPr="00B024B5">
        <w:rPr>
          <w:rFonts w:ascii="Arial" w:eastAsia="Times New Roman" w:hAnsi="Arial" w:cs="Arial"/>
          <w:color w:val="000000" w:themeColor="text1"/>
        </w:rPr>
        <w:t xml:space="preserve">. </w:t>
      </w:r>
    </w:p>
    <w:p w14:paraId="616CC3FA" w14:textId="77777777" w:rsidR="00AF3C27" w:rsidRPr="00B024B5" w:rsidRDefault="00AF3C27" w:rsidP="00B024B5">
      <w:pPr>
        <w:spacing w:line="276" w:lineRule="auto"/>
        <w:jc w:val="both"/>
        <w:rPr>
          <w:rFonts w:ascii="Arial" w:eastAsia="Times New Roman" w:hAnsi="Arial" w:cs="Arial"/>
          <w:color w:val="000000" w:themeColor="text1"/>
        </w:rPr>
      </w:pPr>
    </w:p>
    <w:p w14:paraId="24A732E7" w14:textId="2AABEC05" w:rsidR="00AF3C27" w:rsidRPr="00B024B5" w:rsidRDefault="00AF3C27" w:rsidP="00B024B5">
      <w:pPr>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rPr>
        <w:t xml:space="preserve">Esta </w:t>
      </w:r>
      <w:r w:rsidR="00FE50EC">
        <w:rPr>
          <w:rFonts w:ascii="Arial" w:eastAsia="Times New Roman" w:hAnsi="Arial" w:cs="Arial"/>
          <w:color w:val="000000" w:themeColor="text1"/>
        </w:rPr>
        <w:t>conclusión preliminar</w:t>
      </w:r>
      <w:r w:rsidRPr="00B024B5">
        <w:rPr>
          <w:rFonts w:ascii="Arial" w:eastAsia="Times New Roman" w:hAnsi="Arial" w:cs="Arial"/>
          <w:color w:val="000000" w:themeColor="text1"/>
        </w:rPr>
        <w:t xml:space="preserve"> no </w:t>
      </w:r>
      <w:r w:rsidR="00FE50EC">
        <w:rPr>
          <w:rFonts w:ascii="Arial" w:eastAsia="Times New Roman" w:hAnsi="Arial" w:cs="Arial"/>
          <w:color w:val="000000" w:themeColor="text1"/>
        </w:rPr>
        <w:t>comporta</w:t>
      </w:r>
      <w:r w:rsidRPr="00B024B5">
        <w:rPr>
          <w:rFonts w:ascii="Arial" w:eastAsia="Times New Roman" w:hAnsi="Arial" w:cs="Arial"/>
          <w:color w:val="000000" w:themeColor="text1"/>
        </w:rPr>
        <w:t xml:space="preserve"> desprotección de los derechos de la parte accionante toda vez que, si </w:t>
      </w:r>
      <w:r w:rsidR="00AB6D7B" w:rsidRPr="00B024B5">
        <w:rPr>
          <w:rFonts w:ascii="Arial" w:eastAsia="Times New Roman" w:hAnsi="Arial" w:cs="Arial"/>
          <w:color w:val="000000" w:themeColor="text1"/>
        </w:rPr>
        <w:t xml:space="preserve">se llegara a </w:t>
      </w:r>
      <w:r w:rsidR="00FE50EC">
        <w:rPr>
          <w:rFonts w:ascii="Arial" w:eastAsia="Times New Roman" w:hAnsi="Arial" w:cs="Arial"/>
          <w:color w:val="000000" w:themeColor="text1"/>
        </w:rPr>
        <w:t>considerar</w:t>
      </w:r>
      <w:r w:rsidR="00AB6D7B" w:rsidRPr="00B024B5">
        <w:rPr>
          <w:rFonts w:ascii="Arial" w:eastAsia="Times New Roman" w:hAnsi="Arial" w:cs="Arial"/>
          <w:color w:val="000000" w:themeColor="text1"/>
        </w:rPr>
        <w:t xml:space="preserve"> que</w:t>
      </w:r>
      <w:r w:rsidR="00A278AC" w:rsidRPr="00B024B5">
        <w:rPr>
          <w:rFonts w:ascii="Arial" w:eastAsia="Times New Roman" w:hAnsi="Arial" w:cs="Arial"/>
          <w:color w:val="000000" w:themeColor="text1"/>
        </w:rPr>
        <w:t xml:space="preserve"> ASOARPESCOL sí </w:t>
      </w:r>
      <w:r w:rsidRPr="00B024B5">
        <w:rPr>
          <w:rFonts w:ascii="Arial" w:eastAsia="Times New Roman" w:hAnsi="Arial" w:cs="Arial"/>
          <w:color w:val="000000" w:themeColor="text1"/>
        </w:rPr>
        <w:t>debió haber sido vinculada al trámite de acción popular,</w:t>
      </w:r>
      <w:r w:rsidR="00AB6D7B" w:rsidRPr="00B024B5">
        <w:rPr>
          <w:rFonts w:ascii="Arial" w:eastAsia="Times New Roman" w:hAnsi="Arial" w:cs="Arial"/>
          <w:color w:val="000000" w:themeColor="text1"/>
        </w:rPr>
        <w:t xml:space="preserve"> se ordenaría</w:t>
      </w:r>
      <w:r w:rsidRPr="00B024B5">
        <w:rPr>
          <w:rFonts w:ascii="Arial" w:eastAsia="Times New Roman" w:hAnsi="Arial" w:cs="Arial"/>
          <w:color w:val="000000" w:themeColor="text1"/>
        </w:rPr>
        <w:t xml:space="preserve"> la nulidad del proceso y esta asociación tendr</w:t>
      </w:r>
      <w:r w:rsidR="00AB6D7B" w:rsidRPr="00B024B5">
        <w:rPr>
          <w:rFonts w:ascii="Arial" w:eastAsia="Times New Roman" w:hAnsi="Arial" w:cs="Arial"/>
          <w:color w:val="000000" w:themeColor="text1"/>
        </w:rPr>
        <w:t>ía</w:t>
      </w:r>
      <w:r w:rsidRPr="00B024B5">
        <w:rPr>
          <w:rFonts w:ascii="Arial" w:eastAsia="Times New Roman" w:hAnsi="Arial" w:cs="Arial"/>
          <w:color w:val="000000" w:themeColor="text1"/>
        </w:rPr>
        <w:t xml:space="preserve"> la posibilidad de </w:t>
      </w:r>
      <w:r w:rsidR="00FA5B7D">
        <w:rPr>
          <w:rFonts w:ascii="Arial" w:eastAsia="Times New Roman" w:hAnsi="Arial" w:cs="Arial"/>
          <w:color w:val="000000" w:themeColor="text1"/>
        </w:rPr>
        <w:t>llevar</w:t>
      </w:r>
      <w:r w:rsidRPr="00B024B5">
        <w:rPr>
          <w:rFonts w:ascii="Arial" w:eastAsia="Times New Roman" w:hAnsi="Arial" w:cs="Arial"/>
          <w:color w:val="000000" w:themeColor="text1"/>
        </w:rPr>
        <w:t xml:space="preserve"> sus reproches </w:t>
      </w:r>
      <w:r w:rsidR="00AB6D7B" w:rsidRPr="00B024B5">
        <w:rPr>
          <w:rFonts w:ascii="Arial" w:eastAsia="Times New Roman" w:hAnsi="Arial" w:cs="Arial"/>
          <w:color w:val="000000" w:themeColor="text1"/>
        </w:rPr>
        <w:t>ante el juez ordinario</w:t>
      </w:r>
      <w:r w:rsidRPr="00B024B5">
        <w:rPr>
          <w:rFonts w:ascii="Arial" w:eastAsia="Times New Roman" w:hAnsi="Arial" w:cs="Arial"/>
          <w:color w:val="000000" w:themeColor="text1"/>
        </w:rPr>
        <w:t xml:space="preserve">. </w:t>
      </w:r>
    </w:p>
    <w:p w14:paraId="3D587CAB" w14:textId="77777777" w:rsidR="00AF3C27" w:rsidRPr="00B024B5" w:rsidRDefault="00AF3C27" w:rsidP="00B024B5">
      <w:pPr>
        <w:spacing w:line="276" w:lineRule="auto"/>
        <w:jc w:val="both"/>
        <w:rPr>
          <w:rFonts w:ascii="Arial" w:eastAsia="Times New Roman" w:hAnsi="Arial" w:cs="Arial"/>
          <w:color w:val="000000" w:themeColor="text1"/>
        </w:rPr>
      </w:pPr>
    </w:p>
    <w:p w14:paraId="2F156ED3" w14:textId="31865900" w:rsidR="004B5457" w:rsidRPr="00B024B5" w:rsidRDefault="00AF3C27" w:rsidP="00B024B5">
      <w:pPr>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rPr>
        <w:t xml:space="preserve">Dicho esto, se impone concluir que ASOARPESCOL </w:t>
      </w:r>
      <w:r w:rsidRPr="00B024B5">
        <w:rPr>
          <w:rFonts w:ascii="Arial" w:eastAsia="Times New Roman" w:hAnsi="Arial" w:cs="Arial"/>
          <w:i/>
          <w:color w:val="000000" w:themeColor="text1"/>
        </w:rPr>
        <w:t>no está legitimada</w:t>
      </w:r>
      <w:r w:rsidRPr="00B024B5">
        <w:rPr>
          <w:rFonts w:ascii="Arial" w:eastAsia="Times New Roman" w:hAnsi="Arial" w:cs="Arial"/>
          <w:color w:val="000000" w:themeColor="text1"/>
        </w:rPr>
        <w:t xml:space="preserve"> para reprochar los defectos fáctico, sustantivo y por error inducido a </w:t>
      </w:r>
      <w:r w:rsidRPr="00B024B5">
        <w:rPr>
          <w:rFonts w:ascii="Arial" w:eastAsia="Times New Roman" w:hAnsi="Arial" w:cs="Arial"/>
          <w:color w:val="000000" w:themeColor="text1"/>
          <w:shd w:val="clear" w:color="auto" w:fill="FFFFFF"/>
          <w:lang w:val="es-CO"/>
        </w:rPr>
        <w:t>las sentencias d</w:t>
      </w:r>
      <w:r w:rsidRPr="00B024B5">
        <w:rPr>
          <w:rFonts w:ascii="Arial" w:hAnsi="Arial" w:cs="Arial"/>
          <w:bCs/>
          <w:color w:val="000000" w:themeColor="text1"/>
        </w:rPr>
        <w:t xml:space="preserve">el </w:t>
      </w:r>
      <w:r w:rsidRPr="00B024B5">
        <w:rPr>
          <w:rFonts w:ascii="Arial" w:eastAsia="Times New Roman" w:hAnsi="Arial" w:cs="Arial"/>
          <w:color w:val="000000" w:themeColor="text1"/>
        </w:rPr>
        <w:t xml:space="preserve">25 de julio de 2019 y del </w:t>
      </w:r>
      <w:r w:rsidR="00A278AC" w:rsidRPr="00B024B5">
        <w:rPr>
          <w:rFonts w:ascii="Arial" w:eastAsia="Times New Roman" w:hAnsi="Arial" w:cs="Arial"/>
          <w:color w:val="000000" w:themeColor="text1"/>
        </w:rPr>
        <w:t>11 de jun</w:t>
      </w:r>
      <w:r w:rsidRPr="00B024B5">
        <w:rPr>
          <w:rFonts w:ascii="Arial" w:eastAsia="Times New Roman" w:hAnsi="Arial" w:cs="Arial"/>
          <w:color w:val="000000" w:themeColor="text1"/>
        </w:rPr>
        <w:t>io de 2020</w:t>
      </w:r>
      <w:r w:rsidR="00FA5B7D">
        <w:rPr>
          <w:rFonts w:ascii="Arial" w:eastAsia="Times New Roman" w:hAnsi="Arial" w:cs="Arial"/>
          <w:color w:val="000000" w:themeColor="text1"/>
        </w:rPr>
        <w:t xml:space="preserve">; y en consecuencia, la Sala concentrará </w:t>
      </w:r>
      <w:r w:rsidR="00230A4F" w:rsidRPr="00B024B5">
        <w:rPr>
          <w:rFonts w:ascii="Arial" w:eastAsia="Times New Roman" w:hAnsi="Arial" w:cs="Arial"/>
          <w:color w:val="000000" w:themeColor="text1"/>
        </w:rPr>
        <w:t xml:space="preserve">el análisis de procedibilidad </w:t>
      </w:r>
      <w:r w:rsidR="00FA5B7D">
        <w:rPr>
          <w:rFonts w:ascii="Arial" w:eastAsia="Times New Roman" w:hAnsi="Arial" w:cs="Arial"/>
          <w:color w:val="000000" w:themeColor="text1"/>
        </w:rPr>
        <w:t>d</w:t>
      </w:r>
      <w:r w:rsidR="00B0485C" w:rsidRPr="00B024B5">
        <w:rPr>
          <w:rFonts w:ascii="Arial" w:eastAsia="Times New Roman" w:hAnsi="Arial" w:cs="Arial"/>
          <w:color w:val="000000" w:themeColor="text1"/>
        </w:rPr>
        <w:t>el</w:t>
      </w:r>
      <w:r w:rsidR="00142459" w:rsidRPr="00B024B5">
        <w:rPr>
          <w:rFonts w:ascii="Arial" w:eastAsia="Times New Roman" w:hAnsi="Arial" w:cs="Arial"/>
          <w:color w:val="000000" w:themeColor="text1"/>
        </w:rPr>
        <w:t xml:space="preserve"> </w:t>
      </w:r>
      <w:r w:rsidR="00230A4F" w:rsidRPr="00B024B5">
        <w:rPr>
          <w:rFonts w:ascii="Arial" w:eastAsia="Times New Roman" w:hAnsi="Arial" w:cs="Arial"/>
          <w:color w:val="000000" w:themeColor="text1"/>
        </w:rPr>
        <w:t xml:space="preserve">cargo </w:t>
      </w:r>
      <w:r w:rsidR="00C6538E" w:rsidRPr="00B024B5">
        <w:rPr>
          <w:rFonts w:ascii="Arial" w:eastAsia="Times New Roman" w:hAnsi="Arial" w:cs="Arial"/>
          <w:color w:val="000000" w:themeColor="text1"/>
        </w:rPr>
        <w:t>relativo al</w:t>
      </w:r>
      <w:r w:rsidR="00230A4F" w:rsidRPr="00B024B5">
        <w:rPr>
          <w:rFonts w:ascii="Arial" w:eastAsia="Times New Roman" w:hAnsi="Arial" w:cs="Arial"/>
          <w:color w:val="000000" w:themeColor="text1"/>
        </w:rPr>
        <w:t xml:space="preserve"> defecto procedimental a</w:t>
      </w:r>
      <w:r w:rsidR="00B10F43" w:rsidRPr="00B024B5">
        <w:rPr>
          <w:rFonts w:ascii="Arial" w:eastAsia="Times New Roman" w:hAnsi="Arial" w:cs="Arial"/>
          <w:color w:val="000000" w:themeColor="text1"/>
        </w:rPr>
        <w:t>bsoluto</w:t>
      </w:r>
      <w:r w:rsidR="00FA5B7D">
        <w:rPr>
          <w:rFonts w:ascii="Arial" w:eastAsia="Times New Roman" w:hAnsi="Arial" w:cs="Arial"/>
          <w:color w:val="000000" w:themeColor="text1"/>
        </w:rPr>
        <w:t>, exclusivamente</w:t>
      </w:r>
      <w:r w:rsidR="00B10F43" w:rsidRPr="00B024B5">
        <w:rPr>
          <w:rFonts w:ascii="Arial" w:eastAsia="Times New Roman" w:hAnsi="Arial" w:cs="Arial"/>
          <w:color w:val="000000" w:themeColor="text1"/>
        </w:rPr>
        <w:t>.</w:t>
      </w:r>
    </w:p>
    <w:p w14:paraId="24F6CC36" w14:textId="77777777" w:rsidR="00230A4F" w:rsidRPr="00B024B5" w:rsidRDefault="00230A4F" w:rsidP="00B024B5">
      <w:pPr>
        <w:spacing w:line="276" w:lineRule="auto"/>
        <w:contextualSpacing/>
        <w:jc w:val="both"/>
        <w:rPr>
          <w:rFonts w:ascii="Arial" w:eastAsia="Times New Roman" w:hAnsi="Arial" w:cs="Arial"/>
          <w:color w:val="000000" w:themeColor="text1"/>
        </w:rPr>
      </w:pPr>
    </w:p>
    <w:p w14:paraId="6DD37BDA" w14:textId="0A5274A2" w:rsidR="00AF3C27" w:rsidRPr="00B024B5" w:rsidRDefault="006445BA" w:rsidP="00B024B5">
      <w:pPr>
        <w:spacing w:line="276" w:lineRule="auto"/>
        <w:contextualSpacing/>
        <w:jc w:val="both"/>
        <w:rPr>
          <w:rFonts w:ascii="Arial" w:eastAsia="Times New Roman" w:hAnsi="Arial" w:cs="Arial"/>
          <w:color w:val="000000" w:themeColor="text1"/>
        </w:rPr>
      </w:pPr>
      <w:r>
        <w:rPr>
          <w:rFonts w:ascii="Arial" w:eastAsia="Times New Roman" w:hAnsi="Arial" w:cs="Arial"/>
          <w:b/>
          <w:color w:val="000000" w:themeColor="text1"/>
        </w:rPr>
        <w:t>2.2</w:t>
      </w:r>
      <w:r w:rsidR="0013061A" w:rsidRPr="00B024B5">
        <w:rPr>
          <w:rFonts w:ascii="Arial" w:eastAsia="Times New Roman" w:hAnsi="Arial" w:cs="Arial"/>
          <w:b/>
          <w:color w:val="000000" w:themeColor="text1"/>
        </w:rPr>
        <w:t>.1.3. Legitimación por pasiva</w:t>
      </w:r>
    </w:p>
    <w:p w14:paraId="65434D82" w14:textId="77777777" w:rsidR="00AF3C27" w:rsidRPr="00B024B5" w:rsidRDefault="00AF3C27" w:rsidP="00B024B5">
      <w:pPr>
        <w:spacing w:line="276" w:lineRule="auto"/>
        <w:contextualSpacing/>
        <w:jc w:val="both"/>
        <w:rPr>
          <w:rFonts w:ascii="Arial" w:eastAsia="Times New Roman" w:hAnsi="Arial" w:cs="Arial"/>
          <w:color w:val="000000" w:themeColor="text1"/>
        </w:rPr>
      </w:pPr>
    </w:p>
    <w:p w14:paraId="4F83C2BB" w14:textId="4FAF88E6" w:rsidR="00A278AC" w:rsidRDefault="00FA5B7D" w:rsidP="00FA5B7D">
      <w:pPr>
        <w:tabs>
          <w:tab w:val="left" w:pos="0"/>
        </w:tabs>
        <w:spacing w:line="276" w:lineRule="auto"/>
        <w:contextualSpacing/>
        <w:jc w:val="both"/>
        <w:rPr>
          <w:rFonts w:ascii="Arial" w:hAnsi="Arial" w:cs="Arial"/>
          <w:color w:val="000000" w:themeColor="text1"/>
        </w:rPr>
      </w:pPr>
      <w:r>
        <w:rPr>
          <w:rFonts w:ascii="Arial" w:hAnsi="Arial" w:cs="Arial"/>
          <w:bCs/>
          <w:color w:val="000000" w:themeColor="text1"/>
        </w:rPr>
        <w:t>En cuanto l</w:t>
      </w:r>
      <w:r w:rsidR="0025076F" w:rsidRPr="00B024B5">
        <w:rPr>
          <w:rFonts w:ascii="Arial" w:hAnsi="Arial" w:cs="Arial"/>
          <w:bCs/>
          <w:color w:val="000000" w:themeColor="text1"/>
        </w:rPr>
        <w:t>a Subsección B de la Sección Primera del Tribunal Administrativo de Cundinamarca</w:t>
      </w:r>
      <w:r w:rsidR="007C5F50" w:rsidRPr="00B024B5">
        <w:rPr>
          <w:rFonts w:ascii="Arial" w:hAnsi="Arial" w:cs="Arial"/>
          <w:bCs/>
          <w:color w:val="000000" w:themeColor="text1"/>
        </w:rPr>
        <w:t xml:space="preserve"> y </w:t>
      </w:r>
      <w:r w:rsidR="007C5F50" w:rsidRPr="00B024B5">
        <w:rPr>
          <w:rFonts w:ascii="Arial" w:hAnsi="Arial" w:cs="Arial"/>
          <w:color w:val="000000" w:themeColor="text1"/>
        </w:rPr>
        <w:t xml:space="preserve">la </w:t>
      </w:r>
      <w:r w:rsidR="007C5F50" w:rsidRPr="00B024B5">
        <w:rPr>
          <w:rFonts w:ascii="Arial" w:hAnsi="Arial" w:cs="Arial"/>
          <w:bCs/>
          <w:color w:val="000000" w:themeColor="text1"/>
        </w:rPr>
        <w:t xml:space="preserve">Sección Primera del Consejo de Estado </w:t>
      </w:r>
      <w:r w:rsidR="0025076F" w:rsidRPr="00B024B5">
        <w:rPr>
          <w:rFonts w:ascii="Arial" w:hAnsi="Arial" w:cs="Arial"/>
          <w:color w:val="000000" w:themeColor="text1"/>
        </w:rPr>
        <w:t xml:space="preserve">fueron las autoridades encargadas </w:t>
      </w:r>
      <w:r>
        <w:rPr>
          <w:rFonts w:ascii="Arial" w:hAnsi="Arial" w:cs="Arial"/>
          <w:color w:val="000000" w:themeColor="text1"/>
        </w:rPr>
        <w:t xml:space="preserve">que en su momento habrían tenido a su cargo la vinculación </w:t>
      </w:r>
      <w:r w:rsidR="0025076F" w:rsidRPr="00B024B5">
        <w:rPr>
          <w:rFonts w:ascii="Arial" w:hAnsi="Arial" w:cs="Arial"/>
          <w:color w:val="000000" w:themeColor="text1"/>
        </w:rPr>
        <w:t xml:space="preserve">de </w:t>
      </w:r>
      <w:r>
        <w:rPr>
          <w:rFonts w:ascii="Arial" w:hAnsi="Arial" w:cs="Arial"/>
          <w:color w:val="000000" w:themeColor="text1"/>
        </w:rPr>
        <w:t xml:space="preserve">interesados en el trámite de la acción popular </w:t>
      </w:r>
      <w:r w:rsidR="0025076F" w:rsidRPr="00B024B5">
        <w:rPr>
          <w:rFonts w:ascii="Arial" w:hAnsi="Arial" w:cs="Arial"/>
          <w:color w:val="000000" w:themeColor="text1"/>
        </w:rPr>
        <w:t xml:space="preserve">y </w:t>
      </w:r>
      <w:r>
        <w:rPr>
          <w:rFonts w:ascii="Arial" w:hAnsi="Arial" w:cs="Arial"/>
          <w:color w:val="000000" w:themeColor="text1"/>
        </w:rPr>
        <w:t>la</w:t>
      </w:r>
      <w:r w:rsidR="0025076F" w:rsidRPr="00B024B5">
        <w:rPr>
          <w:rFonts w:ascii="Arial" w:hAnsi="Arial" w:cs="Arial"/>
          <w:color w:val="000000" w:themeColor="text1"/>
        </w:rPr>
        <w:t xml:space="preserve"> verifica</w:t>
      </w:r>
      <w:r>
        <w:rPr>
          <w:rFonts w:ascii="Arial" w:hAnsi="Arial" w:cs="Arial"/>
          <w:color w:val="000000" w:themeColor="text1"/>
        </w:rPr>
        <w:t xml:space="preserve">ción de la debida </w:t>
      </w:r>
      <w:r w:rsidR="0025076F" w:rsidRPr="00B024B5">
        <w:rPr>
          <w:rFonts w:ascii="Arial" w:hAnsi="Arial" w:cs="Arial"/>
          <w:color w:val="000000" w:themeColor="text1"/>
        </w:rPr>
        <w:t>conforma</w:t>
      </w:r>
      <w:r>
        <w:rPr>
          <w:rFonts w:ascii="Arial" w:hAnsi="Arial" w:cs="Arial"/>
          <w:color w:val="000000" w:themeColor="text1"/>
        </w:rPr>
        <w:t>ción d</w:t>
      </w:r>
      <w:r w:rsidR="0025076F" w:rsidRPr="00B024B5">
        <w:rPr>
          <w:rFonts w:ascii="Arial" w:hAnsi="Arial" w:cs="Arial"/>
          <w:color w:val="000000" w:themeColor="text1"/>
        </w:rPr>
        <w:t>el contradictorio</w:t>
      </w:r>
      <w:r>
        <w:rPr>
          <w:rFonts w:ascii="Arial" w:hAnsi="Arial" w:cs="Arial"/>
          <w:color w:val="000000" w:themeColor="text1"/>
        </w:rPr>
        <w:t>, aquellas están legitimadas en la causa por pasiva.</w:t>
      </w:r>
    </w:p>
    <w:p w14:paraId="1C23CAA1" w14:textId="77777777" w:rsidR="00FA5B7D" w:rsidRDefault="00FA5B7D" w:rsidP="00FA5B7D">
      <w:pPr>
        <w:tabs>
          <w:tab w:val="left" w:pos="0"/>
        </w:tabs>
        <w:spacing w:line="276" w:lineRule="auto"/>
        <w:contextualSpacing/>
        <w:jc w:val="both"/>
        <w:rPr>
          <w:rFonts w:ascii="Arial" w:eastAsia="Times New Roman" w:hAnsi="Arial" w:cs="Arial"/>
          <w:b/>
          <w:color w:val="000000" w:themeColor="text1"/>
          <w:lang w:eastAsia="es-ES"/>
        </w:rPr>
      </w:pPr>
    </w:p>
    <w:p w14:paraId="14EA0861" w14:textId="44B7CC06" w:rsidR="00FC34C5" w:rsidRDefault="00FC34C5" w:rsidP="00B024B5">
      <w:pPr>
        <w:tabs>
          <w:tab w:val="left" w:pos="3109"/>
        </w:tabs>
        <w:spacing w:line="276" w:lineRule="auto"/>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Ahora, en cuanto a los terceros intervinientes, es</w:t>
      </w:r>
      <w:r w:rsidR="00D32033" w:rsidRPr="00D32033">
        <w:rPr>
          <w:rFonts w:ascii="Arial" w:eastAsia="Times New Roman" w:hAnsi="Arial" w:cs="Arial"/>
          <w:color w:val="000000" w:themeColor="text1"/>
          <w:lang w:eastAsia="es-ES"/>
        </w:rPr>
        <w:t xml:space="preserve"> pertinente </w:t>
      </w:r>
      <w:r>
        <w:rPr>
          <w:rFonts w:ascii="Arial" w:eastAsia="Times New Roman" w:hAnsi="Arial" w:cs="Arial"/>
          <w:color w:val="000000" w:themeColor="text1"/>
          <w:lang w:eastAsia="es-ES"/>
        </w:rPr>
        <w:t xml:space="preserve">acotar </w:t>
      </w:r>
      <w:r w:rsidR="00FA5B7D">
        <w:rPr>
          <w:rFonts w:ascii="Arial" w:eastAsia="Times New Roman" w:hAnsi="Arial" w:cs="Arial"/>
          <w:color w:val="000000" w:themeColor="text1"/>
          <w:lang w:eastAsia="es-ES"/>
        </w:rPr>
        <w:t xml:space="preserve">que </w:t>
      </w:r>
      <w:r w:rsidRPr="00FC34C5">
        <w:rPr>
          <w:rFonts w:ascii="Arial" w:eastAsia="Times New Roman" w:hAnsi="Arial" w:cs="Arial"/>
          <w:color w:val="000000" w:themeColor="text1"/>
          <w:lang w:eastAsia="es-ES"/>
        </w:rPr>
        <w:t xml:space="preserve">Viviana González Moreno </w:t>
      </w:r>
      <w:r>
        <w:rPr>
          <w:rFonts w:ascii="Arial" w:eastAsia="Times New Roman" w:hAnsi="Arial" w:cs="Arial"/>
          <w:color w:val="000000" w:themeColor="text1"/>
          <w:lang w:eastAsia="es-ES"/>
        </w:rPr>
        <w:t xml:space="preserve">solo se encuentra legitimada para representar a Fedepesca, pues si bien aportó poder conferido por Jhuver Antonio González Rivera para representar al </w:t>
      </w:r>
      <w:r w:rsidRPr="00B024B5">
        <w:rPr>
          <w:rFonts w:ascii="Arial" w:eastAsia="Verdana" w:hAnsi="Arial" w:cs="Arial"/>
          <w:color w:val="000000" w:themeColor="text1"/>
        </w:rPr>
        <w:t>Consejo Comunitario de los Delfines de Chocó</w:t>
      </w:r>
      <w:r>
        <w:rPr>
          <w:rFonts w:ascii="Arial" w:eastAsia="Verdana" w:hAnsi="Arial" w:cs="Arial"/>
          <w:color w:val="000000" w:themeColor="text1"/>
        </w:rPr>
        <w:t>,</w:t>
      </w:r>
      <w:r>
        <w:rPr>
          <w:rFonts w:ascii="Arial" w:eastAsia="Times New Roman" w:hAnsi="Arial" w:cs="Arial"/>
          <w:color w:val="000000" w:themeColor="text1"/>
          <w:lang w:eastAsia="es-ES"/>
        </w:rPr>
        <w:t xml:space="preserve"> el certificado de existencia y representación legal que allegó</w:t>
      </w:r>
      <w:r>
        <w:rPr>
          <w:rStyle w:val="Refdenotaalpie"/>
          <w:rFonts w:ascii="Arial" w:eastAsia="Times New Roman" w:hAnsi="Arial" w:cs="Arial"/>
          <w:color w:val="000000" w:themeColor="text1"/>
          <w:lang w:eastAsia="es-ES"/>
        </w:rPr>
        <w:footnoteReference w:id="26"/>
      </w:r>
      <w:r>
        <w:rPr>
          <w:rFonts w:ascii="Arial" w:eastAsia="Times New Roman" w:hAnsi="Arial" w:cs="Arial"/>
          <w:color w:val="000000" w:themeColor="text1"/>
          <w:lang w:eastAsia="es-ES"/>
        </w:rPr>
        <w:t xml:space="preserve"> no certifica que el señor González Rivera sea el representante legal del referido consejo comunitario.</w:t>
      </w:r>
    </w:p>
    <w:p w14:paraId="2CB6D9F8" w14:textId="77777777" w:rsidR="00FC34C5" w:rsidRDefault="00FC34C5" w:rsidP="00B024B5">
      <w:pPr>
        <w:tabs>
          <w:tab w:val="left" w:pos="3109"/>
        </w:tabs>
        <w:spacing w:line="276" w:lineRule="auto"/>
        <w:jc w:val="both"/>
        <w:rPr>
          <w:rFonts w:ascii="Arial" w:eastAsia="Times New Roman" w:hAnsi="Arial" w:cs="Arial"/>
          <w:color w:val="000000" w:themeColor="text1"/>
          <w:lang w:eastAsia="es-ES"/>
        </w:rPr>
      </w:pPr>
    </w:p>
    <w:p w14:paraId="2D6BBD2D" w14:textId="77777777" w:rsidR="00C60C5F" w:rsidRDefault="00C60C5F" w:rsidP="00B024B5">
      <w:pPr>
        <w:tabs>
          <w:tab w:val="left" w:pos="3109"/>
        </w:tabs>
        <w:spacing w:line="276" w:lineRule="auto"/>
        <w:jc w:val="both"/>
        <w:rPr>
          <w:rFonts w:ascii="Arial" w:eastAsia="Times New Roman" w:hAnsi="Arial" w:cs="Arial"/>
          <w:color w:val="000000" w:themeColor="text1"/>
          <w:lang w:eastAsia="es-ES"/>
        </w:rPr>
      </w:pPr>
    </w:p>
    <w:p w14:paraId="194527A4" w14:textId="77777777" w:rsidR="00C60C5F" w:rsidRDefault="00C60C5F" w:rsidP="00B024B5">
      <w:pPr>
        <w:tabs>
          <w:tab w:val="left" w:pos="3109"/>
        </w:tabs>
        <w:spacing w:line="276" w:lineRule="auto"/>
        <w:jc w:val="both"/>
        <w:rPr>
          <w:rFonts w:ascii="Arial" w:eastAsia="Times New Roman" w:hAnsi="Arial" w:cs="Arial"/>
          <w:color w:val="000000" w:themeColor="text1"/>
          <w:lang w:eastAsia="es-ES"/>
        </w:rPr>
      </w:pPr>
    </w:p>
    <w:p w14:paraId="0D0E6C37" w14:textId="77777777" w:rsidR="00C60C5F" w:rsidRPr="00D32033" w:rsidRDefault="00C60C5F" w:rsidP="00B024B5">
      <w:pPr>
        <w:tabs>
          <w:tab w:val="left" w:pos="3109"/>
        </w:tabs>
        <w:spacing w:line="276" w:lineRule="auto"/>
        <w:jc w:val="both"/>
        <w:rPr>
          <w:rFonts w:ascii="Arial" w:eastAsia="Times New Roman" w:hAnsi="Arial" w:cs="Arial"/>
          <w:color w:val="000000" w:themeColor="text1"/>
          <w:lang w:eastAsia="es-ES"/>
        </w:rPr>
      </w:pPr>
    </w:p>
    <w:p w14:paraId="3F95558A" w14:textId="7A8C939E" w:rsidR="0025076F" w:rsidRPr="00B024B5" w:rsidRDefault="006445BA" w:rsidP="00B024B5">
      <w:pPr>
        <w:tabs>
          <w:tab w:val="left" w:pos="3109"/>
        </w:tabs>
        <w:spacing w:line="276" w:lineRule="auto"/>
        <w:jc w:val="both"/>
        <w:rPr>
          <w:rFonts w:ascii="Arial" w:eastAsia="Times New Roman" w:hAnsi="Arial" w:cs="Arial"/>
          <w:b/>
          <w:color w:val="000000" w:themeColor="text1"/>
          <w:lang w:eastAsia="es-ES"/>
        </w:rPr>
      </w:pPr>
      <w:r>
        <w:rPr>
          <w:rFonts w:ascii="Arial" w:eastAsia="Times New Roman" w:hAnsi="Arial" w:cs="Arial"/>
          <w:b/>
          <w:color w:val="000000" w:themeColor="text1"/>
          <w:lang w:eastAsia="es-ES"/>
        </w:rPr>
        <w:lastRenderedPageBreak/>
        <w:t>2.2</w:t>
      </w:r>
      <w:r w:rsidR="00EC2A79" w:rsidRPr="00B024B5">
        <w:rPr>
          <w:rFonts w:ascii="Arial" w:eastAsia="Times New Roman" w:hAnsi="Arial" w:cs="Arial"/>
          <w:b/>
          <w:color w:val="000000" w:themeColor="text1"/>
          <w:lang w:eastAsia="es-ES"/>
        </w:rPr>
        <w:t xml:space="preserve">.2. </w:t>
      </w:r>
      <w:r w:rsidR="00E60302" w:rsidRPr="00B024B5">
        <w:rPr>
          <w:rFonts w:ascii="Arial" w:eastAsia="Times New Roman" w:hAnsi="Arial" w:cs="Arial"/>
          <w:b/>
          <w:color w:val="000000" w:themeColor="text1"/>
          <w:lang w:eastAsia="es-ES"/>
        </w:rPr>
        <w:t>E</w:t>
      </w:r>
      <w:r w:rsidR="00384AC0" w:rsidRPr="00B024B5">
        <w:rPr>
          <w:rFonts w:ascii="Arial" w:eastAsia="Times New Roman" w:hAnsi="Arial" w:cs="Arial"/>
          <w:b/>
          <w:color w:val="000000" w:themeColor="text1"/>
          <w:lang w:eastAsia="es-ES"/>
        </w:rPr>
        <w:t>xposición suficiente de los hechos y argumentos que fundamentan la vulneración</w:t>
      </w:r>
    </w:p>
    <w:p w14:paraId="014A2DBE" w14:textId="77777777" w:rsidR="00965F99" w:rsidRPr="00B024B5" w:rsidRDefault="00965F99" w:rsidP="00B024B5">
      <w:pPr>
        <w:tabs>
          <w:tab w:val="left" w:pos="3109"/>
        </w:tabs>
        <w:spacing w:line="276" w:lineRule="auto"/>
        <w:jc w:val="both"/>
        <w:rPr>
          <w:rFonts w:ascii="Arial" w:eastAsia="Times New Roman" w:hAnsi="Arial" w:cs="Arial"/>
          <w:color w:val="000000" w:themeColor="text1"/>
          <w:lang w:eastAsia="es-ES"/>
        </w:rPr>
      </w:pPr>
    </w:p>
    <w:p w14:paraId="638767E3" w14:textId="34EE16D6" w:rsidR="0098601B" w:rsidRPr="00B024B5" w:rsidRDefault="00181F22" w:rsidP="00B024B5">
      <w:pPr>
        <w:spacing w:line="276" w:lineRule="auto"/>
        <w:jc w:val="both"/>
        <w:rPr>
          <w:rFonts w:ascii="Arial" w:eastAsia="Verdana" w:hAnsi="Arial" w:cs="Arial"/>
          <w:color w:val="000000" w:themeColor="text1"/>
        </w:rPr>
      </w:pPr>
      <w:r w:rsidRPr="00B024B5">
        <w:rPr>
          <w:rFonts w:ascii="Arial" w:hAnsi="Arial" w:cs="Arial"/>
          <w:color w:val="000000" w:themeColor="text1"/>
          <w:lang w:val="es-CO"/>
        </w:rPr>
        <w:t>En el </w:t>
      </w:r>
      <w:r w:rsidRPr="00B024B5">
        <w:rPr>
          <w:rFonts w:ascii="Arial" w:hAnsi="Arial" w:cs="Arial"/>
          <w:i/>
          <w:iCs/>
          <w:color w:val="000000" w:themeColor="text1"/>
          <w:lang w:val="es-CO"/>
        </w:rPr>
        <w:t>sub judice</w:t>
      </w:r>
      <w:r w:rsidRPr="00B024B5">
        <w:rPr>
          <w:rFonts w:ascii="Arial" w:eastAsia="Times New Roman" w:hAnsi="Arial" w:cs="Arial"/>
          <w:color w:val="000000" w:themeColor="text1"/>
          <w:lang w:eastAsia="es-ES"/>
        </w:rPr>
        <w:t xml:space="preserve">, </w:t>
      </w:r>
      <w:r w:rsidR="00D95EE5" w:rsidRPr="00B024B5">
        <w:rPr>
          <w:rFonts w:ascii="Arial" w:eastAsia="Times New Roman" w:hAnsi="Arial" w:cs="Arial"/>
          <w:color w:val="000000" w:themeColor="text1"/>
          <w:lang w:eastAsia="es-ES"/>
        </w:rPr>
        <w:t xml:space="preserve">ASOARPESCOL </w:t>
      </w:r>
      <w:r w:rsidR="00AE40FE" w:rsidRPr="00B024B5">
        <w:rPr>
          <w:rFonts w:ascii="Arial" w:eastAsia="Times New Roman" w:hAnsi="Arial" w:cs="Arial"/>
          <w:color w:val="000000" w:themeColor="text1"/>
          <w:lang w:eastAsia="es-ES"/>
        </w:rPr>
        <w:t xml:space="preserve">sostuvo que </w:t>
      </w:r>
      <w:r w:rsidR="0098601B" w:rsidRPr="00B024B5">
        <w:rPr>
          <w:rFonts w:ascii="Arial" w:hAnsi="Arial" w:cs="Arial"/>
          <w:bCs/>
          <w:color w:val="000000" w:themeColor="text1"/>
        </w:rPr>
        <w:t xml:space="preserve">la Subsección B de la Sección Primera del Tribunal Administrativo de Cundinamarca y </w:t>
      </w:r>
      <w:r w:rsidR="0098601B" w:rsidRPr="00B024B5">
        <w:rPr>
          <w:rFonts w:ascii="Arial" w:hAnsi="Arial" w:cs="Arial"/>
          <w:color w:val="000000" w:themeColor="text1"/>
        </w:rPr>
        <w:t xml:space="preserve">la </w:t>
      </w:r>
      <w:r w:rsidR="0098601B" w:rsidRPr="00B024B5">
        <w:rPr>
          <w:rFonts w:ascii="Arial" w:hAnsi="Arial" w:cs="Arial"/>
          <w:bCs/>
          <w:color w:val="000000" w:themeColor="text1"/>
        </w:rPr>
        <w:t>Sección Primera del Consejo de Estado</w:t>
      </w:r>
      <w:r w:rsidR="0098601B" w:rsidRPr="00B024B5">
        <w:rPr>
          <w:rFonts w:ascii="Arial" w:eastAsia="Times New Roman" w:hAnsi="Arial" w:cs="Arial"/>
          <w:color w:val="000000" w:themeColor="text1"/>
          <w:lang w:eastAsia="es-ES"/>
        </w:rPr>
        <w:t xml:space="preserve"> vulneraron </w:t>
      </w:r>
      <w:r w:rsidR="00A24362" w:rsidRPr="00B024B5">
        <w:rPr>
          <w:rFonts w:ascii="Arial" w:eastAsia="Times New Roman" w:hAnsi="Arial" w:cs="Arial"/>
          <w:color w:val="000000" w:themeColor="text1"/>
          <w:lang w:eastAsia="es-ES"/>
        </w:rPr>
        <w:t xml:space="preserve">su derecho al debido proceso porque </w:t>
      </w:r>
      <w:r w:rsidR="0098601B" w:rsidRPr="00B024B5">
        <w:rPr>
          <w:rFonts w:ascii="Arial" w:eastAsia="Times New Roman" w:hAnsi="Arial" w:cs="Arial"/>
          <w:color w:val="000000" w:themeColor="text1"/>
          <w:lang w:eastAsia="es-ES"/>
        </w:rPr>
        <w:t>no tuvieron en cuenta que tanto la Ley 472 de 1998 como la jurisprudencia de la Corte Constitucional establecen que es una obligación vincular a los procesos de acciones populares a todos los posibles responsables de la vulneración</w:t>
      </w:r>
      <w:r w:rsidR="00EC5281" w:rsidRPr="00B024B5">
        <w:rPr>
          <w:rFonts w:ascii="Arial" w:eastAsia="Times New Roman" w:hAnsi="Arial" w:cs="Arial"/>
          <w:color w:val="000000" w:themeColor="text1"/>
          <w:lang w:eastAsia="es-ES"/>
        </w:rPr>
        <w:t>. Adujo que en este caso tenía que habérsele vinculado</w:t>
      </w:r>
      <w:r w:rsidR="00FA6937" w:rsidRPr="00B024B5">
        <w:rPr>
          <w:rFonts w:ascii="Arial" w:eastAsia="Times New Roman" w:hAnsi="Arial" w:cs="Arial"/>
          <w:color w:val="000000" w:themeColor="text1"/>
          <w:lang w:eastAsia="es-ES"/>
        </w:rPr>
        <w:t xml:space="preserve"> </w:t>
      </w:r>
      <w:r w:rsidR="00EC5281" w:rsidRPr="00B024B5">
        <w:rPr>
          <w:rFonts w:ascii="Arial" w:eastAsia="Times New Roman" w:hAnsi="Arial" w:cs="Arial"/>
          <w:color w:val="000000" w:themeColor="text1"/>
          <w:lang w:eastAsia="es-ES"/>
        </w:rPr>
        <w:t>porque,</w:t>
      </w:r>
      <w:r w:rsidR="00FA6937" w:rsidRPr="00B024B5">
        <w:rPr>
          <w:rFonts w:ascii="Arial" w:eastAsia="Times New Roman" w:hAnsi="Arial" w:cs="Arial"/>
          <w:color w:val="000000" w:themeColor="text1"/>
          <w:lang w:eastAsia="es-ES"/>
        </w:rPr>
        <w:t xml:space="preserve"> desde la demanda</w:t>
      </w:r>
      <w:r w:rsidR="00EC5281" w:rsidRPr="00B024B5">
        <w:rPr>
          <w:rFonts w:ascii="Arial" w:eastAsia="Times New Roman" w:hAnsi="Arial" w:cs="Arial"/>
          <w:color w:val="000000" w:themeColor="text1"/>
          <w:lang w:eastAsia="es-ES"/>
        </w:rPr>
        <w:t>,</w:t>
      </w:r>
      <w:r w:rsidR="00FA6937" w:rsidRPr="00B024B5">
        <w:rPr>
          <w:rFonts w:ascii="Arial" w:eastAsia="Times New Roman" w:hAnsi="Arial" w:cs="Arial"/>
          <w:color w:val="000000" w:themeColor="text1"/>
          <w:lang w:eastAsia="es-ES"/>
        </w:rPr>
        <w:t xml:space="preserve"> era claro que</w:t>
      </w:r>
      <w:r w:rsidR="00EC5281" w:rsidRPr="00B024B5">
        <w:rPr>
          <w:rFonts w:ascii="Arial" w:eastAsia="Times New Roman" w:hAnsi="Arial" w:cs="Arial"/>
          <w:color w:val="000000" w:themeColor="text1"/>
          <w:lang w:eastAsia="es-ES"/>
        </w:rPr>
        <w:t xml:space="preserve"> </w:t>
      </w:r>
      <w:r w:rsidR="00EC5281" w:rsidRPr="00B024B5">
        <w:rPr>
          <w:rFonts w:ascii="Arial" w:eastAsia="Verdana" w:hAnsi="Arial" w:cs="Arial"/>
          <w:color w:val="000000" w:themeColor="text1"/>
        </w:rPr>
        <w:t xml:space="preserve">Fedepesca y el Consejo Comunitario de los Delfines de Chocó </w:t>
      </w:r>
      <w:r w:rsidR="00EC5281" w:rsidRPr="00B024B5">
        <w:rPr>
          <w:rFonts w:ascii="Arial" w:eastAsia="Times New Roman" w:hAnsi="Arial" w:cs="Arial"/>
          <w:color w:val="000000" w:themeColor="text1"/>
          <w:lang w:eastAsia="es-ES"/>
        </w:rPr>
        <w:t>endilgaban</w:t>
      </w:r>
      <w:r w:rsidR="00FA6937" w:rsidRPr="00B024B5">
        <w:rPr>
          <w:rFonts w:ascii="Arial" w:eastAsia="Times New Roman" w:hAnsi="Arial" w:cs="Arial"/>
          <w:color w:val="000000" w:themeColor="text1"/>
          <w:lang w:eastAsia="es-ES"/>
        </w:rPr>
        <w:t xml:space="preserve"> la responsabilidad a los pescadores industriales. </w:t>
      </w:r>
      <w:r w:rsidR="00EC5281" w:rsidRPr="00B024B5">
        <w:rPr>
          <w:rFonts w:ascii="Arial" w:eastAsia="Times New Roman" w:hAnsi="Arial" w:cs="Arial"/>
          <w:color w:val="000000" w:themeColor="text1"/>
          <w:lang w:eastAsia="es-ES"/>
        </w:rPr>
        <w:t>Además, señaló que el hecho de que no hubiera conocido de este proceso cuando estaba en trámite le impidió ejercer los derechos de defensa y contradicción.</w:t>
      </w:r>
    </w:p>
    <w:p w14:paraId="69115D1B" w14:textId="77777777" w:rsidR="0098601B" w:rsidRPr="00B024B5" w:rsidRDefault="0098601B" w:rsidP="00B024B5">
      <w:pPr>
        <w:spacing w:line="276" w:lineRule="auto"/>
        <w:jc w:val="both"/>
        <w:rPr>
          <w:rFonts w:ascii="Arial" w:eastAsia="Times New Roman" w:hAnsi="Arial" w:cs="Arial"/>
          <w:color w:val="000000" w:themeColor="text1"/>
          <w:lang w:eastAsia="es-ES"/>
        </w:rPr>
      </w:pPr>
    </w:p>
    <w:p w14:paraId="2CEED2E1" w14:textId="6E76D661" w:rsidR="00EC5281" w:rsidRPr="00B024B5" w:rsidRDefault="00EC5281" w:rsidP="00B024B5">
      <w:pPr>
        <w:spacing w:line="276" w:lineRule="auto"/>
        <w:jc w:val="both"/>
        <w:rPr>
          <w:rFonts w:ascii="Arial" w:eastAsia="Times New Roman" w:hAnsi="Arial" w:cs="Arial"/>
          <w:color w:val="000000" w:themeColor="text1"/>
          <w:lang w:eastAsia="es-ES"/>
        </w:rPr>
      </w:pPr>
      <w:r w:rsidRPr="00B024B5">
        <w:rPr>
          <w:rFonts w:ascii="Arial" w:eastAsia="Times New Roman" w:hAnsi="Arial" w:cs="Arial"/>
          <w:color w:val="000000" w:themeColor="text1"/>
          <w:lang w:eastAsia="es-ES"/>
        </w:rPr>
        <w:t>En atención a lo anterior, la solicitud de ASOARPESCOL satisface el requisito de exposición suficiente de los hechos y argumentos que fundamentan la vulneración.</w:t>
      </w:r>
    </w:p>
    <w:p w14:paraId="453885AF" w14:textId="77777777" w:rsidR="00E60302" w:rsidRPr="00B024B5" w:rsidRDefault="00E60302" w:rsidP="00B024B5">
      <w:pPr>
        <w:spacing w:line="276" w:lineRule="auto"/>
        <w:jc w:val="both"/>
        <w:rPr>
          <w:rFonts w:ascii="Arial" w:eastAsia="Times New Roman" w:hAnsi="Arial" w:cs="Arial"/>
          <w:color w:val="000000" w:themeColor="text1"/>
          <w:lang w:eastAsia="es-ES"/>
        </w:rPr>
      </w:pPr>
    </w:p>
    <w:p w14:paraId="619AE341" w14:textId="142B4ACD" w:rsidR="006110F7" w:rsidRPr="00B024B5" w:rsidRDefault="006445BA" w:rsidP="00B024B5">
      <w:pPr>
        <w:spacing w:line="276" w:lineRule="auto"/>
        <w:jc w:val="both"/>
        <w:rPr>
          <w:rFonts w:ascii="Arial" w:eastAsia="Times New Roman" w:hAnsi="Arial" w:cs="Arial"/>
          <w:b/>
          <w:color w:val="000000" w:themeColor="text1"/>
          <w:lang w:eastAsia="es-ES"/>
        </w:rPr>
      </w:pPr>
      <w:r>
        <w:rPr>
          <w:rFonts w:ascii="Arial" w:eastAsia="Times New Roman" w:hAnsi="Arial" w:cs="Arial"/>
          <w:b/>
          <w:color w:val="000000" w:themeColor="text1"/>
          <w:lang w:eastAsia="es-ES"/>
        </w:rPr>
        <w:t>2.2</w:t>
      </w:r>
      <w:r w:rsidR="006110F7" w:rsidRPr="00B024B5">
        <w:rPr>
          <w:rFonts w:ascii="Arial" w:eastAsia="Times New Roman" w:hAnsi="Arial" w:cs="Arial"/>
          <w:b/>
          <w:color w:val="000000" w:themeColor="text1"/>
          <w:lang w:eastAsia="es-ES"/>
        </w:rPr>
        <w:t xml:space="preserve">.3. Relevancia constitucional </w:t>
      </w:r>
    </w:p>
    <w:p w14:paraId="29939FEA" w14:textId="77777777" w:rsidR="006110F7" w:rsidRPr="00B024B5" w:rsidRDefault="006110F7" w:rsidP="00B024B5">
      <w:pPr>
        <w:spacing w:line="276" w:lineRule="auto"/>
        <w:jc w:val="both"/>
        <w:rPr>
          <w:rFonts w:ascii="Arial" w:eastAsia="Times New Roman" w:hAnsi="Arial" w:cs="Arial"/>
          <w:color w:val="000000" w:themeColor="text1"/>
          <w:lang w:eastAsia="es-ES"/>
        </w:rPr>
      </w:pPr>
    </w:p>
    <w:p w14:paraId="4F436D0C" w14:textId="58CB5921" w:rsidR="00D95EE5" w:rsidRPr="00B024B5" w:rsidRDefault="006110F7" w:rsidP="00B024B5">
      <w:pPr>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lang w:eastAsia="es-ES"/>
        </w:rPr>
        <w:t xml:space="preserve">El asunto en discusión tiene relevancia constitucional </w:t>
      </w:r>
      <w:r w:rsidR="00056B4B" w:rsidRPr="00B024B5">
        <w:rPr>
          <w:rFonts w:ascii="Arial" w:eastAsia="Times New Roman" w:hAnsi="Arial" w:cs="Arial"/>
          <w:color w:val="000000" w:themeColor="text1"/>
          <w:lang w:eastAsia="es-ES"/>
        </w:rPr>
        <w:t xml:space="preserve">porque ASOARPESCOL </w:t>
      </w:r>
      <w:r w:rsidR="00D95EE5" w:rsidRPr="00B024B5">
        <w:rPr>
          <w:rFonts w:ascii="Arial" w:eastAsia="Times New Roman" w:hAnsi="Arial" w:cs="Arial"/>
          <w:color w:val="000000" w:themeColor="text1"/>
          <w:lang w:eastAsia="es-ES"/>
        </w:rPr>
        <w:t>expuso los motivos</w:t>
      </w:r>
      <w:r w:rsidR="001C0303" w:rsidRPr="00B024B5">
        <w:rPr>
          <w:rFonts w:ascii="Arial" w:eastAsia="Times New Roman" w:hAnsi="Arial" w:cs="Arial"/>
          <w:color w:val="000000" w:themeColor="text1"/>
          <w:lang w:eastAsia="es-ES"/>
        </w:rPr>
        <w:t xml:space="preserve"> de su inconformidad en términos de los defectos establecidos por la Corte Constitucional. En concreto, sos</w:t>
      </w:r>
      <w:r w:rsidR="003157DA" w:rsidRPr="00B024B5">
        <w:rPr>
          <w:rFonts w:ascii="Arial" w:eastAsia="Times New Roman" w:hAnsi="Arial" w:cs="Arial"/>
          <w:color w:val="000000" w:themeColor="text1"/>
          <w:lang w:eastAsia="es-ES"/>
        </w:rPr>
        <w:t>t</w:t>
      </w:r>
      <w:r w:rsidR="001C0303" w:rsidRPr="00B024B5">
        <w:rPr>
          <w:rFonts w:ascii="Arial" w:eastAsia="Times New Roman" w:hAnsi="Arial" w:cs="Arial"/>
          <w:color w:val="000000" w:themeColor="text1"/>
          <w:lang w:eastAsia="es-ES"/>
        </w:rPr>
        <w:t xml:space="preserve">uvo que </w:t>
      </w:r>
      <w:r w:rsidR="00056B4B" w:rsidRPr="00B024B5">
        <w:rPr>
          <w:rFonts w:ascii="Arial" w:hAnsi="Arial" w:cs="Arial"/>
          <w:bCs/>
          <w:color w:val="000000" w:themeColor="text1"/>
        </w:rPr>
        <w:t>la Subsección B de la Sección Primera del Tribunal Administrativo de Cundinamarca</w:t>
      </w:r>
      <w:r w:rsidR="00D95EE5" w:rsidRPr="00B024B5">
        <w:rPr>
          <w:rFonts w:ascii="Arial" w:eastAsia="Times New Roman" w:hAnsi="Arial" w:cs="Arial"/>
          <w:color w:val="000000" w:themeColor="text1"/>
          <w:lang w:eastAsia="es-ES"/>
        </w:rPr>
        <w:t xml:space="preserve"> </w:t>
      </w:r>
      <w:r w:rsidR="0071229D" w:rsidRPr="00B024B5">
        <w:rPr>
          <w:rFonts w:ascii="Arial" w:eastAsia="Times New Roman" w:hAnsi="Arial" w:cs="Arial"/>
          <w:color w:val="000000" w:themeColor="text1"/>
          <w:lang w:eastAsia="es-ES"/>
        </w:rPr>
        <w:t xml:space="preserve">y la </w:t>
      </w:r>
      <w:r w:rsidR="0071229D" w:rsidRPr="00B024B5">
        <w:rPr>
          <w:rFonts w:ascii="Arial" w:hAnsi="Arial" w:cs="Arial"/>
          <w:bCs/>
          <w:color w:val="000000" w:themeColor="text1"/>
        </w:rPr>
        <w:t xml:space="preserve">Sección Primera del Consejo de Estado </w:t>
      </w:r>
      <w:r w:rsidR="00B70B6B" w:rsidRPr="00B024B5">
        <w:rPr>
          <w:rFonts w:ascii="Arial" w:hAnsi="Arial" w:cs="Arial"/>
          <w:bCs/>
          <w:color w:val="000000" w:themeColor="text1"/>
        </w:rPr>
        <w:t>actuaron</w:t>
      </w:r>
      <w:r w:rsidR="0052380E" w:rsidRPr="00B024B5">
        <w:rPr>
          <w:rFonts w:ascii="Arial" w:hAnsi="Arial" w:cs="Arial"/>
          <w:bCs/>
          <w:color w:val="000000" w:themeColor="text1"/>
        </w:rPr>
        <w:t xml:space="preserve"> completamente</w:t>
      </w:r>
      <w:r w:rsidR="00D95EE5" w:rsidRPr="00B024B5">
        <w:rPr>
          <w:rFonts w:ascii="Arial" w:hAnsi="Arial" w:cs="Arial"/>
          <w:bCs/>
          <w:color w:val="000000" w:themeColor="text1"/>
        </w:rPr>
        <w:t xml:space="preserve"> al margen del procedimiento previsto por la ley y la jurisprudencia</w:t>
      </w:r>
      <w:r w:rsidR="004B09FC" w:rsidRPr="00B024B5">
        <w:rPr>
          <w:rFonts w:ascii="Arial" w:hAnsi="Arial" w:cs="Arial"/>
          <w:bCs/>
          <w:color w:val="000000" w:themeColor="text1"/>
        </w:rPr>
        <w:t xml:space="preserve"> </w:t>
      </w:r>
      <w:r w:rsidR="004B09FC" w:rsidRPr="00B024B5">
        <w:rPr>
          <w:rFonts w:ascii="Arial" w:eastAsia="Times New Roman" w:hAnsi="Arial" w:cs="Arial"/>
          <w:color w:val="000000" w:themeColor="text1"/>
          <w:lang w:eastAsia="es-ES"/>
        </w:rPr>
        <w:t>al omitir vincularla.</w:t>
      </w:r>
    </w:p>
    <w:p w14:paraId="77948A30" w14:textId="749A0F06" w:rsidR="00B10F43" w:rsidRPr="00B024B5" w:rsidRDefault="00B10F43" w:rsidP="00B024B5">
      <w:pPr>
        <w:shd w:val="clear" w:color="auto" w:fill="FFFFFF"/>
        <w:spacing w:line="276" w:lineRule="auto"/>
        <w:jc w:val="both"/>
        <w:rPr>
          <w:rFonts w:ascii="Arial" w:hAnsi="Arial" w:cs="Arial"/>
          <w:color w:val="000000" w:themeColor="text1"/>
          <w:sz w:val="28"/>
          <w:szCs w:val="28"/>
          <w:lang w:val="es-CO"/>
        </w:rPr>
      </w:pPr>
    </w:p>
    <w:p w14:paraId="1886512B" w14:textId="64B99E91" w:rsidR="00B10F43" w:rsidRPr="00B024B5" w:rsidRDefault="004C6BAF" w:rsidP="00B024B5">
      <w:pPr>
        <w:shd w:val="clear" w:color="auto" w:fill="FFFFFF"/>
        <w:spacing w:line="276" w:lineRule="auto"/>
        <w:jc w:val="both"/>
        <w:rPr>
          <w:rFonts w:ascii="Arial" w:hAnsi="Arial" w:cs="Arial"/>
          <w:color w:val="000000" w:themeColor="text1"/>
          <w:lang w:val="es-CO"/>
        </w:rPr>
      </w:pPr>
      <w:r w:rsidRPr="00B024B5">
        <w:rPr>
          <w:rFonts w:ascii="Arial" w:hAnsi="Arial" w:cs="Arial"/>
          <w:color w:val="000000" w:themeColor="text1"/>
          <w:lang w:val="es-CO"/>
        </w:rPr>
        <w:t>Además</w:t>
      </w:r>
      <w:r w:rsidR="00E555B9" w:rsidRPr="00B024B5">
        <w:rPr>
          <w:rFonts w:ascii="Arial" w:hAnsi="Arial" w:cs="Arial"/>
          <w:color w:val="000000" w:themeColor="text1"/>
          <w:lang w:val="es-CO"/>
        </w:rPr>
        <w:t xml:space="preserve">, </w:t>
      </w:r>
      <w:r w:rsidR="00261EFB" w:rsidRPr="00B024B5">
        <w:rPr>
          <w:rFonts w:ascii="Arial" w:hAnsi="Arial" w:cs="Arial"/>
          <w:color w:val="000000" w:themeColor="text1"/>
          <w:lang w:val="es-CO"/>
        </w:rPr>
        <w:t>e</w:t>
      </w:r>
      <w:r w:rsidR="00E555B9" w:rsidRPr="00B024B5">
        <w:rPr>
          <w:rFonts w:ascii="Arial" w:hAnsi="Arial" w:cs="Arial"/>
          <w:color w:val="000000" w:themeColor="text1"/>
          <w:lang w:val="es-CO"/>
        </w:rPr>
        <w:t xml:space="preserve">sta solicitud pone en tensión los derechos de defensa y acceso a la administración de justicia de ASOARPESCOL </w:t>
      </w:r>
      <w:r w:rsidR="00965E0A" w:rsidRPr="00B024B5">
        <w:rPr>
          <w:rFonts w:ascii="Arial" w:hAnsi="Arial" w:cs="Arial"/>
          <w:color w:val="000000" w:themeColor="text1"/>
          <w:lang w:val="es-CO"/>
        </w:rPr>
        <w:t xml:space="preserve">con los derechos colectivos </w:t>
      </w:r>
      <w:r w:rsidR="0083224A" w:rsidRPr="00B024B5">
        <w:rPr>
          <w:rFonts w:ascii="Arial" w:hAnsi="Arial" w:cs="Arial"/>
          <w:color w:val="000000" w:themeColor="text1"/>
          <w:lang w:val="es-CO"/>
        </w:rPr>
        <w:t xml:space="preserve">al </w:t>
      </w:r>
      <w:r w:rsidR="0083224A" w:rsidRPr="00B024B5">
        <w:rPr>
          <w:rFonts w:ascii="Arial" w:hAnsi="Arial" w:cs="Arial"/>
          <w:bCs/>
          <w:color w:val="000000" w:themeColor="text1"/>
          <w:lang w:eastAsia="en-US"/>
        </w:rPr>
        <w:t>goce de un ambiente sano y al manejo y aprovechamiento racional de los recursos naturales</w:t>
      </w:r>
      <w:r w:rsidR="0083224A" w:rsidRPr="00B024B5">
        <w:rPr>
          <w:rFonts w:ascii="Arial" w:hAnsi="Arial" w:cs="Arial"/>
          <w:color w:val="000000" w:themeColor="text1"/>
          <w:lang w:val="es-CO"/>
        </w:rPr>
        <w:t xml:space="preserve"> </w:t>
      </w:r>
      <w:r w:rsidR="00E45B45" w:rsidRPr="00B024B5">
        <w:rPr>
          <w:rFonts w:ascii="Arial" w:hAnsi="Arial" w:cs="Arial"/>
          <w:color w:val="000000" w:themeColor="text1"/>
          <w:lang w:val="es-CO"/>
        </w:rPr>
        <w:t xml:space="preserve">judicialmente protegidos </w:t>
      </w:r>
      <w:r w:rsidR="00551AE5" w:rsidRPr="00B024B5">
        <w:rPr>
          <w:rFonts w:ascii="Arial" w:hAnsi="Arial" w:cs="Arial"/>
          <w:color w:val="000000" w:themeColor="text1"/>
          <w:lang w:val="es-CO"/>
        </w:rPr>
        <w:t>a la comunidad que habita e</w:t>
      </w:r>
      <w:r w:rsidR="00CF668B">
        <w:rPr>
          <w:rFonts w:ascii="Arial" w:hAnsi="Arial" w:cs="Arial"/>
          <w:color w:val="000000" w:themeColor="text1"/>
          <w:lang w:val="es-CO"/>
        </w:rPr>
        <w:t>l litoral del pací</w:t>
      </w:r>
      <w:r w:rsidR="0083224A" w:rsidRPr="00B024B5">
        <w:rPr>
          <w:rFonts w:ascii="Arial" w:hAnsi="Arial" w:cs="Arial"/>
          <w:color w:val="000000" w:themeColor="text1"/>
          <w:lang w:val="es-CO"/>
        </w:rPr>
        <w:t>fico chocoano.  De manera que</w:t>
      </w:r>
      <w:r w:rsidR="001524E6" w:rsidRPr="00B024B5">
        <w:rPr>
          <w:rFonts w:ascii="Arial" w:hAnsi="Arial" w:cs="Arial"/>
          <w:color w:val="000000" w:themeColor="text1"/>
          <w:lang w:val="es-CO"/>
        </w:rPr>
        <w:t>,</w:t>
      </w:r>
      <w:r w:rsidR="0083224A" w:rsidRPr="00B024B5">
        <w:rPr>
          <w:rFonts w:ascii="Arial" w:hAnsi="Arial" w:cs="Arial"/>
          <w:color w:val="000000" w:themeColor="text1"/>
          <w:lang w:val="es-CO"/>
        </w:rPr>
        <w:t xml:space="preserve"> l</w:t>
      </w:r>
      <w:r w:rsidR="00B70B6B" w:rsidRPr="00B024B5">
        <w:rPr>
          <w:rFonts w:ascii="Arial" w:hAnsi="Arial" w:cs="Arial"/>
          <w:color w:val="000000" w:themeColor="text1"/>
          <w:lang w:val="es-CO"/>
        </w:rPr>
        <w:t xml:space="preserve">a solución </w:t>
      </w:r>
      <w:r w:rsidR="0083224A" w:rsidRPr="00B024B5">
        <w:rPr>
          <w:rFonts w:ascii="Arial" w:hAnsi="Arial" w:cs="Arial"/>
          <w:color w:val="000000" w:themeColor="text1"/>
          <w:lang w:val="es-CO"/>
        </w:rPr>
        <w:t>a la que se llegue respecto de este asunto</w:t>
      </w:r>
      <w:r w:rsidR="00B70B6B" w:rsidRPr="00B024B5">
        <w:rPr>
          <w:rFonts w:ascii="Arial" w:hAnsi="Arial" w:cs="Arial"/>
          <w:color w:val="000000" w:themeColor="text1"/>
          <w:lang w:val="es-CO"/>
        </w:rPr>
        <w:t xml:space="preserve"> constituye un asunto de </w:t>
      </w:r>
      <w:r w:rsidR="0083224A" w:rsidRPr="00B024B5">
        <w:rPr>
          <w:rFonts w:ascii="Arial" w:hAnsi="Arial" w:cs="Arial"/>
          <w:color w:val="000000" w:themeColor="text1"/>
          <w:lang w:val="es-CO"/>
        </w:rPr>
        <w:t>marcada importancia</w:t>
      </w:r>
      <w:r w:rsidR="00B70B6B" w:rsidRPr="00B024B5">
        <w:rPr>
          <w:rFonts w:ascii="Arial" w:hAnsi="Arial" w:cs="Arial"/>
          <w:color w:val="000000" w:themeColor="text1"/>
          <w:lang w:val="es-CO"/>
        </w:rPr>
        <w:t xml:space="preserve"> constitucional</w:t>
      </w:r>
      <w:r w:rsidR="00B10F43" w:rsidRPr="00B024B5">
        <w:rPr>
          <w:rFonts w:ascii="Arial" w:hAnsi="Arial" w:cs="Arial"/>
          <w:color w:val="000000" w:themeColor="text1"/>
          <w:sz w:val="28"/>
          <w:szCs w:val="28"/>
          <w:lang w:val="es-CO"/>
        </w:rPr>
        <w:t>.   </w:t>
      </w:r>
    </w:p>
    <w:p w14:paraId="1BE45A0A" w14:textId="260248AE" w:rsidR="00A478B0" w:rsidRPr="00B024B5" w:rsidRDefault="00B10F43" w:rsidP="00B024B5">
      <w:pPr>
        <w:shd w:val="clear" w:color="auto" w:fill="FFFFFF"/>
        <w:spacing w:line="276" w:lineRule="auto"/>
        <w:jc w:val="both"/>
        <w:rPr>
          <w:rFonts w:ascii="Arial" w:hAnsi="Arial" w:cs="Arial"/>
          <w:color w:val="000000" w:themeColor="text1"/>
          <w:sz w:val="22"/>
          <w:szCs w:val="22"/>
        </w:rPr>
      </w:pPr>
      <w:r w:rsidRPr="00B024B5">
        <w:rPr>
          <w:rFonts w:ascii="Arial" w:hAnsi="Arial" w:cs="Arial"/>
          <w:color w:val="000000" w:themeColor="text1"/>
          <w:sz w:val="28"/>
          <w:szCs w:val="28"/>
          <w:lang w:val="es-CO"/>
        </w:rPr>
        <w:t> </w:t>
      </w:r>
    </w:p>
    <w:p w14:paraId="2D93B454" w14:textId="71550875" w:rsidR="00A478B0" w:rsidRPr="00B024B5" w:rsidRDefault="006445BA" w:rsidP="00B024B5">
      <w:pPr>
        <w:tabs>
          <w:tab w:val="left" w:pos="3109"/>
        </w:tabs>
        <w:spacing w:line="276" w:lineRule="auto"/>
        <w:jc w:val="both"/>
        <w:rPr>
          <w:rFonts w:ascii="Arial" w:eastAsia="Times New Roman" w:hAnsi="Arial" w:cs="Arial"/>
          <w:b/>
          <w:color w:val="000000" w:themeColor="text1"/>
          <w:lang w:eastAsia="es-ES"/>
        </w:rPr>
      </w:pPr>
      <w:r>
        <w:rPr>
          <w:rFonts w:ascii="Arial" w:eastAsia="Times New Roman" w:hAnsi="Arial" w:cs="Arial"/>
          <w:b/>
          <w:color w:val="000000" w:themeColor="text1"/>
          <w:lang w:eastAsia="es-ES"/>
        </w:rPr>
        <w:t>2.2</w:t>
      </w:r>
      <w:r w:rsidR="004B09FC" w:rsidRPr="00B024B5">
        <w:rPr>
          <w:rFonts w:ascii="Arial" w:eastAsia="Times New Roman" w:hAnsi="Arial" w:cs="Arial"/>
          <w:b/>
          <w:color w:val="000000" w:themeColor="text1"/>
          <w:lang w:eastAsia="es-ES"/>
        </w:rPr>
        <w:t>.4</w:t>
      </w:r>
      <w:r w:rsidR="00A478B0" w:rsidRPr="00B024B5">
        <w:rPr>
          <w:rFonts w:ascii="Arial" w:eastAsia="Times New Roman" w:hAnsi="Arial" w:cs="Arial"/>
          <w:b/>
          <w:color w:val="000000" w:themeColor="text1"/>
          <w:lang w:eastAsia="es-ES"/>
        </w:rPr>
        <w:t xml:space="preserve">. Subsidiariedad </w:t>
      </w:r>
    </w:p>
    <w:p w14:paraId="1679C36C" w14:textId="77777777" w:rsidR="00A478B0" w:rsidRPr="00B024B5" w:rsidRDefault="00A478B0" w:rsidP="00B024B5">
      <w:pPr>
        <w:tabs>
          <w:tab w:val="left" w:pos="3109"/>
        </w:tabs>
        <w:spacing w:line="276" w:lineRule="auto"/>
        <w:jc w:val="both"/>
        <w:rPr>
          <w:rFonts w:ascii="Arial" w:eastAsia="Times New Roman" w:hAnsi="Arial" w:cs="Arial"/>
          <w:b/>
          <w:color w:val="000000" w:themeColor="text1"/>
          <w:lang w:eastAsia="es-ES"/>
        </w:rPr>
      </w:pPr>
    </w:p>
    <w:p w14:paraId="4AA92A03" w14:textId="5FFDF890" w:rsidR="0075197E" w:rsidRPr="00B024B5" w:rsidRDefault="0075197E" w:rsidP="00B024B5">
      <w:pPr>
        <w:tabs>
          <w:tab w:val="left" w:pos="3109"/>
        </w:tabs>
        <w:spacing w:line="276" w:lineRule="auto"/>
        <w:jc w:val="both"/>
        <w:rPr>
          <w:rFonts w:ascii="Arial" w:eastAsia="Times New Roman" w:hAnsi="Arial" w:cs="Arial"/>
          <w:color w:val="000000" w:themeColor="text1"/>
          <w:lang w:eastAsia="es-ES"/>
        </w:rPr>
      </w:pPr>
      <w:r w:rsidRPr="00B024B5">
        <w:rPr>
          <w:rFonts w:ascii="Arial" w:eastAsia="Times New Roman" w:hAnsi="Arial" w:cs="Arial"/>
          <w:color w:val="000000" w:themeColor="text1"/>
          <w:lang w:eastAsia="es-ES"/>
        </w:rPr>
        <w:t>En relación con este requisito es pertinente señalar que de acuerdo con el artículo 133 del Código General del Proceso</w:t>
      </w:r>
      <w:r w:rsidR="00B81A88" w:rsidRPr="00B024B5">
        <w:rPr>
          <w:rStyle w:val="Refdenotaalpie"/>
          <w:rFonts w:ascii="Arial" w:hAnsi="Arial" w:cs="Arial"/>
          <w:bCs/>
          <w:color w:val="000000" w:themeColor="text1"/>
        </w:rPr>
        <w:footnoteReference w:id="27"/>
      </w:r>
      <w:r w:rsidRPr="00B024B5">
        <w:rPr>
          <w:rFonts w:ascii="Arial" w:eastAsia="Times New Roman" w:hAnsi="Arial" w:cs="Arial"/>
          <w:color w:val="000000" w:themeColor="text1"/>
          <w:lang w:eastAsia="es-ES"/>
        </w:rPr>
        <w:t xml:space="preserve"> la indebida conformación del contradictorio es una </w:t>
      </w:r>
      <w:r w:rsidRPr="00B024B5">
        <w:rPr>
          <w:rFonts w:ascii="Arial" w:eastAsia="Times New Roman" w:hAnsi="Arial" w:cs="Arial"/>
          <w:color w:val="000000" w:themeColor="text1"/>
          <w:lang w:eastAsia="es-ES"/>
        </w:rPr>
        <w:lastRenderedPageBreak/>
        <w:t>causal de nulidad y</w:t>
      </w:r>
      <w:r w:rsidR="00711121">
        <w:rPr>
          <w:rFonts w:ascii="Arial" w:eastAsia="Times New Roman" w:hAnsi="Arial" w:cs="Arial"/>
          <w:color w:val="000000" w:themeColor="text1"/>
          <w:lang w:eastAsia="es-ES"/>
        </w:rPr>
        <w:t>,</w:t>
      </w:r>
      <w:r w:rsidRPr="00B024B5">
        <w:rPr>
          <w:rFonts w:ascii="Arial" w:eastAsia="Times New Roman" w:hAnsi="Arial" w:cs="Arial"/>
          <w:color w:val="000000" w:themeColor="text1"/>
          <w:lang w:eastAsia="es-ES"/>
        </w:rPr>
        <w:t xml:space="preserve"> por lo tanto</w:t>
      </w:r>
      <w:r w:rsidR="00FA5B7D">
        <w:rPr>
          <w:rFonts w:ascii="Arial" w:eastAsia="Times New Roman" w:hAnsi="Arial" w:cs="Arial"/>
          <w:color w:val="000000" w:themeColor="text1"/>
          <w:lang w:eastAsia="es-ES"/>
        </w:rPr>
        <w:t>,</w:t>
      </w:r>
      <w:r w:rsidRPr="00B024B5">
        <w:rPr>
          <w:rFonts w:ascii="Arial" w:eastAsia="Times New Roman" w:hAnsi="Arial" w:cs="Arial"/>
          <w:color w:val="000000" w:themeColor="text1"/>
          <w:lang w:eastAsia="es-ES"/>
        </w:rPr>
        <w:t xml:space="preserve"> en principio</w:t>
      </w:r>
      <w:r w:rsidR="00FA5B7D">
        <w:rPr>
          <w:rFonts w:ascii="Arial" w:eastAsia="Times New Roman" w:hAnsi="Arial" w:cs="Arial"/>
          <w:color w:val="000000" w:themeColor="text1"/>
          <w:lang w:eastAsia="es-ES"/>
        </w:rPr>
        <w:t>,</w:t>
      </w:r>
      <w:r w:rsidRPr="00B024B5">
        <w:rPr>
          <w:rFonts w:ascii="Arial" w:eastAsia="Times New Roman" w:hAnsi="Arial" w:cs="Arial"/>
          <w:color w:val="000000" w:themeColor="text1"/>
          <w:lang w:eastAsia="es-ES"/>
        </w:rPr>
        <w:t xml:space="preserve"> ese sería el mecanismo disponible para presentar el reproche que ASOARPESCOL trae en esta solicitud de amparo.</w:t>
      </w:r>
    </w:p>
    <w:p w14:paraId="79EFE912" w14:textId="77777777" w:rsidR="0075197E" w:rsidRPr="00B024B5" w:rsidRDefault="0075197E" w:rsidP="00B024B5">
      <w:pPr>
        <w:tabs>
          <w:tab w:val="left" w:pos="3109"/>
        </w:tabs>
        <w:spacing w:line="276" w:lineRule="auto"/>
        <w:jc w:val="both"/>
        <w:rPr>
          <w:rFonts w:ascii="Arial" w:eastAsia="Times New Roman" w:hAnsi="Arial" w:cs="Arial"/>
          <w:color w:val="000000" w:themeColor="text1"/>
          <w:lang w:eastAsia="es-ES"/>
        </w:rPr>
      </w:pPr>
    </w:p>
    <w:p w14:paraId="772D6B75" w14:textId="5E753E58" w:rsidR="0075197E" w:rsidRPr="00B024B5" w:rsidRDefault="0075197E" w:rsidP="00B024B5">
      <w:pPr>
        <w:tabs>
          <w:tab w:val="left" w:pos="3109"/>
        </w:tabs>
        <w:spacing w:line="276" w:lineRule="auto"/>
        <w:jc w:val="both"/>
        <w:rPr>
          <w:rFonts w:ascii="Arial" w:eastAsia="Times New Roman" w:hAnsi="Arial" w:cs="Arial"/>
          <w:color w:val="000000" w:themeColor="text1"/>
          <w:lang w:eastAsia="es-ES"/>
        </w:rPr>
      </w:pPr>
      <w:r w:rsidRPr="00B024B5">
        <w:rPr>
          <w:rFonts w:ascii="Arial" w:eastAsia="Times New Roman" w:hAnsi="Arial" w:cs="Arial"/>
          <w:color w:val="000000" w:themeColor="text1"/>
          <w:lang w:eastAsia="es-ES"/>
        </w:rPr>
        <w:t xml:space="preserve">Sin embargo, en este caso no obra prueba </w:t>
      </w:r>
      <w:r w:rsidR="003F638F" w:rsidRPr="00B024B5">
        <w:rPr>
          <w:rFonts w:ascii="Arial" w:eastAsia="Times New Roman" w:hAnsi="Arial" w:cs="Arial"/>
          <w:color w:val="000000" w:themeColor="text1"/>
          <w:lang w:eastAsia="es-ES"/>
        </w:rPr>
        <w:t xml:space="preserve">alguna </w:t>
      </w:r>
      <w:r w:rsidRPr="00B024B5">
        <w:rPr>
          <w:rFonts w:ascii="Arial" w:eastAsia="Times New Roman" w:hAnsi="Arial" w:cs="Arial"/>
          <w:color w:val="000000" w:themeColor="text1"/>
          <w:lang w:eastAsia="es-ES"/>
        </w:rPr>
        <w:t>de que ASOARPESCO</w:t>
      </w:r>
      <w:r w:rsidR="00BC220A">
        <w:rPr>
          <w:rFonts w:ascii="Arial" w:eastAsia="Times New Roman" w:hAnsi="Arial" w:cs="Arial"/>
          <w:color w:val="000000" w:themeColor="text1"/>
          <w:lang w:eastAsia="es-ES"/>
        </w:rPr>
        <w:t>L</w:t>
      </w:r>
      <w:r w:rsidRPr="00B024B5">
        <w:rPr>
          <w:rFonts w:ascii="Arial" w:eastAsia="Times New Roman" w:hAnsi="Arial" w:cs="Arial"/>
          <w:color w:val="000000" w:themeColor="text1"/>
          <w:lang w:eastAsia="es-ES"/>
        </w:rPr>
        <w:t xml:space="preserve"> hubiese conocido de la existencia del proceso de acción popular cuando aún estaba en trámite</w:t>
      </w:r>
      <w:r w:rsidR="003F638F" w:rsidRPr="00B024B5">
        <w:rPr>
          <w:rFonts w:ascii="Arial" w:eastAsia="Times New Roman" w:hAnsi="Arial" w:cs="Arial"/>
          <w:color w:val="000000" w:themeColor="text1"/>
          <w:lang w:eastAsia="es-ES"/>
        </w:rPr>
        <w:t xml:space="preserve"> y por lo tanto no le es exigible que hubiese iniciado un incidente de nulidad </w:t>
      </w:r>
      <w:r w:rsidR="00FA5B7D">
        <w:rPr>
          <w:rFonts w:ascii="Arial" w:eastAsia="Times New Roman" w:hAnsi="Arial" w:cs="Arial"/>
          <w:color w:val="000000" w:themeColor="text1"/>
          <w:lang w:eastAsia="es-ES"/>
        </w:rPr>
        <w:t>dentro</w:t>
      </w:r>
      <w:r w:rsidR="003F638F" w:rsidRPr="00B024B5">
        <w:rPr>
          <w:rFonts w:ascii="Arial" w:eastAsia="Times New Roman" w:hAnsi="Arial" w:cs="Arial"/>
          <w:color w:val="000000" w:themeColor="text1"/>
          <w:lang w:eastAsia="es-ES"/>
        </w:rPr>
        <w:t xml:space="preserve"> de ese</w:t>
      </w:r>
      <w:r w:rsidR="00FA5B7D">
        <w:rPr>
          <w:rFonts w:ascii="Arial" w:eastAsia="Times New Roman" w:hAnsi="Arial" w:cs="Arial"/>
          <w:color w:val="000000" w:themeColor="text1"/>
          <w:lang w:eastAsia="es-ES"/>
        </w:rPr>
        <w:t xml:space="preserve"> proceso</w:t>
      </w:r>
      <w:r w:rsidR="003F638F" w:rsidRPr="00B024B5">
        <w:rPr>
          <w:rFonts w:ascii="Arial" w:eastAsia="Times New Roman" w:hAnsi="Arial" w:cs="Arial"/>
          <w:color w:val="000000" w:themeColor="text1"/>
          <w:lang w:eastAsia="es-ES"/>
        </w:rPr>
        <w:t xml:space="preserve">. </w:t>
      </w:r>
    </w:p>
    <w:p w14:paraId="5750AD94" w14:textId="77777777" w:rsidR="0075197E" w:rsidRPr="00B024B5" w:rsidRDefault="0075197E" w:rsidP="00B024B5">
      <w:pPr>
        <w:tabs>
          <w:tab w:val="left" w:pos="3109"/>
        </w:tabs>
        <w:spacing w:line="276" w:lineRule="auto"/>
        <w:jc w:val="both"/>
        <w:rPr>
          <w:rFonts w:ascii="Arial" w:eastAsia="Times New Roman" w:hAnsi="Arial" w:cs="Arial"/>
          <w:color w:val="000000" w:themeColor="text1"/>
          <w:lang w:eastAsia="es-ES"/>
        </w:rPr>
      </w:pPr>
    </w:p>
    <w:p w14:paraId="7AC401E9" w14:textId="45FA7EE8" w:rsidR="001E29C4" w:rsidRPr="00B024B5" w:rsidRDefault="00712D02" w:rsidP="00B024B5">
      <w:pPr>
        <w:tabs>
          <w:tab w:val="left" w:pos="3109"/>
        </w:tabs>
        <w:spacing w:line="276" w:lineRule="auto"/>
        <w:jc w:val="both"/>
        <w:rPr>
          <w:rFonts w:ascii="Arial" w:eastAsia="Times New Roman" w:hAnsi="Arial" w:cs="Arial"/>
          <w:color w:val="000000" w:themeColor="text1"/>
          <w:lang w:eastAsia="es-ES"/>
        </w:rPr>
      </w:pPr>
      <w:r w:rsidRPr="00B024B5">
        <w:rPr>
          <w:rFonts w:ascii="Arial" w:eastAsia="Times New Roman" w:hAnsi="Arial" w:cs="Arial"/>
          <w:color w:val="000000" w:themeColor="text1"/>
          <w:lang w:eastAsia="es-ES"/>
        </w:rPr>
        <w:t>Ahora</w:t>
      </w:r>
      <w:r w:rsidR="003F638F" w:rsidRPr="00B024B5">
        <w:rPr>
          <w:rFonts w:ascii="Arial" w:eastAsia="Times New Roman" w:hAnsi="Arial" w:cs="Arial"/>
          <w:color w:val="000000" w:themeColor="text1"/>
          <w:lang w:eastAsia="es-ES"/>
        </w:rPr>
        <w:t xml:space="preserve"> bien</w:t>
      </w:r>
      <w:r w:rsidRPr="00B024B5">
        <w:rPr>
          <w:rFonts w:ascii="Arial" w:eastAsia="Times New Roman" w:hAnsi="Arial" w:cs="Arial"/>
          <w:color w:val="000000" w:themeColor="text1"/>
          <w:lang w:eastAsia="es-ES"/>
        </w:rPr>
        <w:t xml:space="preserve">, </w:t>
      </w:r>
      <w:r w:rsidR="003F638F" w:rsidRPr="00B024B5">
        <w:rPr>
          <w:rFonts w:ascii="Arial" w:eastAsia="Times New Roman" w:hAnsi="Arial" w:cs="Arial"/>
          <w:color w:val="000000" w:themeColor="text1"/>
          <w:lang w:eastAsia="es-ES"/>
        </w:rPr>
        <w:t>es cierto que el CGP prevé que</w:t>
      </w:r>
      <w:r w:rsidR="00B81A88" w:rsidRPr="00B024B5">
        <w:rPr>
          <w:rFonts w:ascii="Arial" w:eastAsia="Times New Roman" w:hAnsi="Arial" w:cs="Arial"/>
          <w:color w:val="000000" w:themeColor="text1"/>
          <w:lang w:eastAsia="es-ES"/>
        </w:rPr>
        <w:t xml:space="preserve"> algunas</w:t>
      </w:r>
      <w:r w:rsidR="003F638F" w:rsidRPr="00B024B5">
        <w:rPr>
          <w:rFonts w:ascii="Arial" w:eastAsia="Times New Roman" w:hAnsi="Arial" w:cs="Arial"/>
          <w:color w:val="000000" w:themeColor="text1"/>
          <w:lang w:eastAsia="es-ES"/>
        </w:rPr>
        <w:t xml:space="preserve"> la</w:t>
      </w:r>
      <w:r w:rsidR="00B81A88" w:rsidRPr="00B024B5">
        <w:rPr>
          <w:rFonts w:ascii="Arial" w:eastAsia="Times New Roman" w:hAnsi="Arial" w:cs="Arial"/>
          <w:color w:val="000000" w:themeColor="text1"/>
          <w:lang w:eastAsia="es-ES"/>
        </w:rPr>
        <w:t>s</w:t>
      </w:r>
      <w:r w:rsidR="003F638F" w:rsidRPr="00B024B5">
        <w:rPr>
          <w:rFonts w:ascii="Arial" w:eastAsia="Times New Roman" w:hAnsi="Arial" w:cs="Arial"/>
          <w:color w:val="000000" w:themeColor="text1"/>
          <w:lang w:eastAsia="es-ES"/>
        </w:rPr>
        <w:t xml:space="preserve"> causal</w:t>
      </w:r>
      <w:r w:rsidR="00B81A88" w:rsidRPr="00B024B5">
        <w:rPr>
          <w:rFonts w:ascii="Arial" w:eastAsia="Times New Roman" w:hAnsi="Arial" w:cs="Arial"/>
          <w:color w:val="000000" w:themeColor="text1"/>
          <w:lang w:eastAsia="es-ES"/>
        </w:rPr>
        <w:t>es</w:t>
      </w:r>
      <w:r w:rsidR="003F638F" w:rsidRPr="00B024B5">
        <w:rPr>
          <w:rFonts w:ascii="Arial" w:eastAsia="Times New Roman" w:hAnsi="Arial" w:cs="Arial"/>
          <w:color w:val="000000" w:themeColor="text1"/>
          <w:lang w:eastAsia="es-ES"/>
        </w:rPr>
        <w:t xml:space="preserve"> de nulidad</w:t>
      </w:r>
      <w:r w:rsidR="00B81A88" w:rsidRPr="00B024B5">
        <w:rPr>
          <w:rFonts w:ascii="Arial" w:eastAsia="Times New Roman" w:hAnsi="Arial" w:cs="Arial"/>
          <w:color w:val="000000" w:themeColor="text1"/>
          <w:lang w:eastAsia="es-ES"/>
        </w:rPr>
        <w:t xml:space="preserve">, dentro de las que se encuentra la falta de notificación, se pueden </w:t>
      </w:r>
      <w:r w:rsidR="00C95BBF" w:rsidRPr="00B024B5">
        <w:rPr>
          <w:rFonts w:ascii="Arial" w:eastAsia="Times New Roman" w:hAnsi="Arial" w:cs="Arial"/>
          <w:color w:val="000000" w:themeColor="text1"/>
          <w:lang w:eastAsia="es-ES"/>
        </w:rPr>
        <w:t>alegar con posterioridad a que se haya dictado sentencia</w:t>
      </w:r>
      <w:r w:rsidR="00B81A88" w:rsidRPr="00B024B5">
        <w:rPr>
          <w:rFonts w:ascii="Arial" w:eastAsia="Times New Roman" w:hAnsi="Arial" w:cs="Arial"/>
          <w:color w:val="000000" w:themeColor="text1"/>
          <w:lang w:eastAsia="es-ES"/>
        </w:rPr>
        <w:t xml:space="preserve">. </w:t>
      </w:r>
      <w:r w:rsidR="00705540" w:rsidRPr="00B024B5">
        <w:rPr>
          <w:rFonts w:ascii="Arial" w:eastAsia="Times New Roman" w:hAnsi="Arial" w:cs="Arial"/>
          <w:color w:val="000000" w:themeColor="text1"/>
          <w:lang w:eastAsia="es-ES"/>
        </w:rPr>
        <w:t>No obstante</w:t>
      </w:r>
      <w:r w:rsidR="00146096" w:rsidRPr="00B024B5">
        <w:rPr>
          <w:rFonts w:ascii="Arial" w:eastAsia="Times New Roman" w:hAnsi="Arial" w:cs="Arial"/>
          <w:color w:val="000000" w:themeColor="text1"/>
          <w:lang w:eastAsia="es-ES"/>
        </w:rPr>
        <w:t>,</w:t>
      </w:r>
      <w:r w:rsidR="00705540" w:rsidRPr="00B024B5">
        <w:rPr>
          <w:rFonts w:ascii="Arial" w:eastAsia="Times New Roman" w:hAnsi="Arial" w:cs="Arial"/>
          <w:color w:val="000000" w:themeColor="text1"/>
          <w:lang w:eastAsia="es-ES"/>
        </w:rPr>
        <w:t xml:space="preserve"> esta posibilidad encuentra algunos límites en</w:t>
      </w:r>
      <w:r w:rsidR="00B81A88" w:rsidRPr="00B024B5">
        <w:rPr>
          <w:rFonts w:ascii="Arial" w:eastAsia="Times New Roman" w:hAnsi="Arial" w:cs="Arial"/>
          <w:color w:val="000000" w:themeColor="text1"/>
          <w:lang w:eastAsia="es-ES"/>
        </w:rPr>
        <w:t xml:space="preserve"> </w:t>
      </w:r>
      <w:r w:rsidR="003A23BC" w:rsidRPr="00B024B5">
        <w:rPr>
          <w:rFonts w:ascii="Arial" w:eastAsia="Times New Roman" w:hAnsi="Arial" w:cs="Arial"/>
          <w:color w:val="000000" w:themeColor="text1"/>
          <w:lang w:eastAsia="es-ES"/>
        </w:rPr>
        <w:t xml:space="preserve">el artículo </w:t>
      </w:r>
      <w:r w:rsidR="001E29C4" w:rsidRPr="00B024B5">
        <w:rPr>
          <w:rFonts w:ascii="Arial" w:eastAsia="Times New Roman" w:hAnsi="Arial" w:cs="Arial"/>
          <w:color w:val="000000" w:themeColor="text1"/>
          <w:lang w:eastAsia="es-ES"/>
        </w:rPr>
        <w:t xml:space="preserve">134 </w:t>
      </w:r>
      <w:r w:rsidR="00705540" w:rsidRPr="00B024B5">
        <w:rPr>
          <w:rFonts w:ascii="Arial" w:eastAsia="Times New Roman" w:hAnsi="Arial" w:cs="Arial"/>
          <w:color w:val="000000" w:themeColor="text1"/>
          <w:lang w:eastAsia="es-ES"/>
        </w:rPr>
        <w:t xml:space="preserve">que </w:t>
      </w:r>
      <w:r w:rsidR="001E29C4" w:rsidRPr="00B024B5">
        <w:rPr>
          <w:rFonts w:ascii="Arial" w:eastAsia="Times New Roman" w:hAnsi="Arial" w:cs="Arial"/>
          <w:color w:val="000000" w:themeColor="text1"/>
          <w:lang w:eastAsia="es-ES"/>
        </w:rPr>
        <w:t>define la oportunidad en los siguientes términos:</w:t>
      </w:r>
    </w:p>
    <w:p w14:paraId="08EB2F53" w14:textId="77777777" w:rsidR="0083224A" w:rsidRPr="00B024B5" w:rsidRDefault="0083224A" w:rsidP="00B024B5">
      <w:pPr>
        <w:tabs>
          <w:tab w:val="left" w:pos="3109"/>
        </w:tabs>
        <w:spacing w:line="276" w:lineRule="auto"/>
        <w:jc w:val="both"/>
        <w:rPr>
          <w:rFonts w:ascii="Arial" w:eastAsia="Times New Roman" w:hAnsi="Arial" w:cs="Arial"/>
          <w:color w:val="000000" w:themeColor="text1"/>
          <w:lang w:eastAsia="es-ES"/>
        </w:rPr>
      </w:pPr>
    </w:p>
    <w:p w14:paraId="4E1F69D0" w14:textId="1F61AB65" w:rsidR="001E29C4" w:rsidRPr="00B024B5" w:rsidRDefault="001E29C4" w:rsidP="00B024B5">
      <w:pPr>
        <w:spacing w:line="276" w:lineRule="auto"/>
        <w:ind w:left="708"/>
        <w:jc w:val="both"/>
        <w:rPr>
          <w:rFonts w:ascii="Arial" w:eastAsia="Times New Roman" w:hAnsi="Arial" w:cs="Arial"/>
          <w:color w:val="000000" w:themeColor="text1"/>
        </w:rPr>
      </w:pPr>
      <w:r w:rsidRPr="00B024B5">
        <w:rPr>
          <w:rFonts w:ascii="Arial" w:eastAsia="Times New Roman" w:hAnsi="Arial" w:cs="Arial"/>
          <w:color w:val="000000" w:themeColor="text1"/>
          <w:sz w:val="22"/>
          <w:szCs w:val="22"/>
        </w:rPr>
        <w:t>“La nulidad por indebida representación o falta de notificación o emplazamiento en legal forma, o la originada en la sentencia contra la cual no proceda recurso, podrá también alegarse en la diligencia de entrega o como excepción en la ejecución de la sentencia, o mediante el recurso de revisión, si no se pudo alegar por la parte en las anteriores oportunidades”</w:t>
      </w:r>
      <w:r w:rsidRPr="00B024B5">
        <w:rPr>
          <w:rFonts w:ascii="Arial" w:eastAsia="Times New Roman" w:hAnsi="Arial" w:cs="Arial"/>
          <w:color w:val="000000" w:themeColor="text1"/>
          <w:sz w:val="18"/>
          <w:szCs w:val="18"/>
        </w:rPr>
        <w:t>.</w:t>
      </w:r>
    </w:p>
    <w:p w14:paraId="081EF731" w14:textId="77777777" w:rsidR="001E29C4" w:rsidRPr="00B024B5" w:rsidRDefault="001E29C4" w:rsidP="00B024B5">
      <w:pPr>
        <w:tabs>
          <w:tab w:val="left" w:pos="3109"/>
        </w:tabs>
        <w:spacing w:line="276" w:lineRule="auto"/>
        <w:jc w:val="both"/>
        <w:rPr>
          <w:rFonts w:ascii="Arial" w:eastAsia="Times New Roman" w:hAnsi="Arial" w:cs="Arial"/>
          <w:color w:val="000000" w:themeColor="text1"/>
          <w:lang w:eastAsia="es-ES"/>
        </w:rPr>
      </w:pPr>
    </w:p>
    <w:p w14:paraId="253279E0" w14:textId="5D467D53" w:rsidR="0070779D" w:rsidRPr="00B024B5" w:rsidRDefault="00FA5B7D" w:rsidP="00B024B5">
      <w:pPr>
        <w:tabs>
          <w:tab w:val="left" w:pos="3109"/>
        </w:tabs>
        <w:spacing w:line="276" w:lineRule="auto"/>
        <w:jc w:val="both"/>
        <w:rPr>
          <w:rFonts w:ascii="Arial" w:eastAsia="Times New Roman" w:hAnsi="Arial" w:cs="Arial"/>
          <w:color w:val="000000" w:themeColor="text1"/>
        </w:rPr>
      </w:pPr>
      <w:r>
        <w:rPr>
          <w:rFonts w:ascii="Arial" w:eastAsia="Times New Roman" w:hAnsi="Arial" w:cs="Arial"/>
          <w:color w:val="000000" w:themeColor="text1"/>
          <w:lang w:eastAsia="es-ES"/>
        </w:rPr>
        <w:t>Con todo, e</w:t>
      </w:r>
      <w:r w:rsidR="00C95BBF" w:rsidRPr="00B024B5">
        <w:rPr>
          <w:rFonts w:ascii="Arial" w:eastAsia="Times New Roman" w:hAnsi="Arial" w:cs="Arial"/>
          <w:color w:val="000000" w:themeColor="text1"/>
          <w:lang w:eastAsia="es-ES"/>
        </w:rPr>
        <w:t xml:space="preserve">n </w:t>
      </w:r>
      <w:r w:rsidR="001E29C4" w:rsidRPr="00B024B5">
        <w:rPr>
          <w:rFonts w:ascii="Arial" w:eastAsia="Times New Roman" w:hAnsi="Arial" w:cs="Arial"/>
          <w:color w:val="000000" w:themeColor="text1"/>
          <w:lang w:eastAsia="es-ES"/>
        </w:rPr>
        <w:t>el caso bajo examen</w:t>
      </w:r>
      <w:r>
        <w:rPr>
          <w:rFonts w:ascii="Arial" w:eastAsia="Times New Roman" w:hAnsi="Arial" w:cs="Arial"/>
          <w:color w:val="000000" w:themeColor="text1"/>
          <w:lang w:eastAsia="es-ES"/>
        </w:rPr>
        <w:t xml:space="preserve"> la Sala advierte que el cumplimiento de </w:t>
      </w:r>
      <w:r w:rsidR="001E29C4" w:rsidRPr="00B024B5">
        <w:rPr>
          <w:rFonts w:ascii="Arial" w:eastAsia="Times New Roman" w:hAnsi="Arial" w:cs="Arial"/>
          <w:color w:val="000000" w:themeColor="text1"/>
          <w:lang w:eastAsia="es-ES"/>
        </w:rPr>
        <w:t xml:space="preserve">las sentencias del </w:t>
      </w:r>
      <w:r w:rsidR="001E29C4" w:rsidRPr="00B024B5">
        <w:rPr>
          <w:rFonts w:ascii="Arial" w:eastAsia="Times New Roman" w:hAnsi="Arial" w:cs="Arial"/>
          <w:color w:val="000000" w:themeColor="text1"/>
        </w:rPr>
        <w:t>25 de julio de</w:t>
      </w:r>
      <w:r w:rsidR="00A278AC" w:rsidRPr="00B024B5">
        <w:rPr>
          <w:rFonts w:ascii="Arial" w:eastAsia="Times New Roman" w:hAnsi="Arial" w:cs="Arial"/>
          <w:color w:val="000000" w:themeColor="text1"/>
        </w:rPr>
        <w:t xml:space="preserve"> 2019 y del 11 de jun</w:t>
      </w:r>
      <w:r w:rsidR="003B6BA3" w:rsidRPr="00B024B5">
        <w:rPr>
          <w:rFonts w:ascii="Arial" w:eastAsia="Times New Roman" w:hAnsi="Arial" w:cs="Arial"/>
          <w:color w:val="000000" w:themeColor="text1"/>
        </w:rPr>
        <w:t xml:space="preserve">io de 2020 no </w:t>
      </w:r>
      <w:r>
        <w:rPr>
          <w:rFonts w:ascii="Arial" w:eastAsia="Times New Roman" w:hAnsi="Arial" w:cs="Arial"/>
          <w:color w:val="000000" w:themeColor="text1"/>
        </w:rPr>
        <w:t xml:space="preserve">pende del adelantamiento de </w:t>
      </w:r>
      <w:r w:rsidRPr="00B024B5">
        <w:rPr>
          <w:rFonts w:ascii="Arial" w:eastAsia="Times New Roman" w:hAnsi="Arial" w:cs="Arial"/>
          <w:color w:val="000000" w:themeColor="text1"/>
          <w:lang w:eastAsia="es-ES"/>
        </w:rPr>
        <w:t xml:space="preserve">un </w:t>
      </w:r>
      <w:r>
        <w:rPr>
          <w:rFonts w:ascii="Arial" w:eastAsia="Times New Roman" w:hAnsi="Arial" w:cs="Arial"/>
          <w:color w:val="000000" w:themeColor="text1"/>
          <w:lang w:eastAsia="es-ES"/>
        </w:rPr>
        <w:t xml:space="preserve">formal </w:t>
      </w:r>
      <w:r w:rsidRPr="00B024B5">
        <w:rPr>
          <w:rFonts w:ascii="Arial" w:eastAsia="Times New Roman" w:hAnsi="Arial" w:cs="Arial"/>
          <w:color w:val="000000" w:themeColor="text1"/>
          <w:lang w:eastAsia="es-ES"/>
        </w:rPr>
        <w:t>proceso ejecutivo en contra de ASOARPESCOL</w:t>
      </w:r>
      <w:r>
        <w:rPr>
          <w:rFonts w:ascii="Arial" w:eastAsia="Times New Roman" w:hAnsi="Arial" w:cs="Arial"/>
          <w:color w:val="000000" w:themeColor="text1"/>
          <w:lang w:eastAsia="es-ES"/>
        </w:rPr>
        <w:t xml:space="preserve">, ya que aquellas no declararon ni constituyeron </w:t>
      </w:r>
      <w:r w:rsidR="0070779D" w:rsidRPr="00B024B5">
        <w:rPr>
          <w:rFonts w:ascii="Arial" w:eastAsia="Times New Roman" w:hAnsi="Arial" w:cs="Arial"/>
          <w:color w:val="000000" w:themeColor="text1"/>
        </w:rPr>
        <w:t xml:space="preserve">obligación </w:t>
      </w:r>
      <w:r>
        <w:rPr>
          <w:rFonts w:ascii="Arial" w:eastAsia="Times New Roman" w:hAnsi="Arial" w:cs="Arial"/>
          <w:color w:val="000000" w:themeColor="text1"/>
        </w:rPr>
        <w:t xml:space="preserve">alguna </w:t>
      </w:r>
      <w:r w:rsidR="0070779D" w:rsidRPr="00B024B5">
        <w:rPr>
          <w:rFonts w:ascii="Arial" w:eastAsia="Times New Roman" w:hAnsi="Arial" w:cs="Arial"/>
          <w:color w:val="000000" w:themeColor="text1"/>
        </w:rPr>
        <w:t>en su contra. De manera que</w:t>
      </w:r>
      <w:r w:rsidR="006C48DF" w:rsidRPr="00B024B5">
        <w:rPr>
          <w:rFonts w:ascii="Arial" w:eastAsia="Times New Roman" w:hAnsi="Arial" w:cs="Arial"/>
          <w:color w:val="000000" w:themeColor="text1"/>
        </w:rPr>
        <w:t>,</w:t>
      </w:r>
      <w:r w:rsidR="0070779D" w:rsidRPr="00B024B5">
        <w:rPr>
          <w:rFonts w:ascii="Arial" w:eastAsia="Times New Roman" w:hAnsi="Arial" w:cs="Arial"/>
          <w:color w:val="000000" w:themeColor="text1"/>
        </w:rPr>
        <w:t xml:space="preserve"> dentro de las oportunidades que prevé la norma</w:t>
      </w:r>
      <w:r w:rsidR="006C48DF" w:rsidRPr="00B024B5">
        <w:rPr>
          <w:rFonts w:ascii="Arial" w:eastAsia="Times New Roman" w:hAnsi="Arial" w:cs="Arial"/>
          <w:color w:val="000000" w:themeColor="text1"/>
        </w:rPr>
        <w:t>,</w:t>
      </w:r>
      <w:r w:rsidR="0070779D" w:rsidRPr="00B024B5">
        <w:rPr>
          <w:rFonts w:ascii="Arial" w:eastAsia="Times New Roman" w:hAnsi="Arial" w:cs="Arial"/>
          <w:color w:val="000000" w:themeColor="text1"/>
        </w:rPr>
        <w:t xml:space="preserve"> solo restaría el recurso extraordinario de revisión</w:t>
      </w:r>
      <w:r w:rsidR="001B5F1D" w:rsidRPr="00B024B5">
        <w:rPr>
          <w:rFonts w:ascii="Arial" w:eastAsia="Times New Roman" w:hAnsi="Arial" w:cs="Arial"/>
          <w:color w:val="000000" w:themeColor="text1"/>
        </w:rPr>
        <w:t>.</w:t>
      </w:r>
      <w:r w:rsidR="0070779D" w:rsidRPr="00B024B5">
        <w:rPr>
          <w:rFonts w:ascii="Arial" w:eastAsia="Times New Roman" w:hAnsi="Arial" w:cs="Arial"/>
          <w:color w:val="000000" w:themeColor="text1"/>
        </w:rPr>
        <w:t xml:space="preserve"> </w:t>
      </w:r>
    </w:p>
    <w:p w14:paraId="1DB01C52" w14:textId="77777777" w:rsidR="0070779D" w:rsidRPr="00B024B5" w:rsidRDefault="0070779D" w:rsidP="00B024B5">
      <w:pPr>
        <w:tabs>
          <w:tab w:val="left" w:pos="3109"/>
        </w:tabs>
        <w:spacing w:line="276" w:lineRule="auto"/>
        <w:jc w:val="both"/>
        <w:rPr>
          <w:rFonts w:ascii="Arial" w:eastAsia="Times New Roman" w:hAnsi="Arial" w:cs="Arial"/>
          <w:color w:val="000000" w:themeColor="text1"/>
        </w:rPr>
      </w:pPr>
    </w:p>
    <w:p w14:paraId="65831E5A" w14:textId="2FED028B" w:rsidR="001B5F1D" w:rsidRPr="00B024B5" w:rsidRDefault="00146096" w:rsidP="00B024B5">
      <w:pPr>
        <w:tabs>
          <w:tab w:val="left" w:pos="3109"/>
        </w:tabs>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rPr>
        <w:t>S</w:t>
      </w:r>
      <w:r w:rsidR="00FA5B7D">
        <w:rPr>
          <w:rFonts w:ascii="Arial" w:eastAsia="Times New Roman" w:hAnsi="Arial" w:cs="Arial"/>
          <w:color w:val="000000" w:themeColor="text1"/>
        </w:rPr>
        <w:t>in embargo, s</w:t>
      </w:r>
      <w:r w:rsidRPr="00B024B5">
        <w:rPr>
          <w:rFonts w:ascii="Arial" w:eastAsia="Times New Roman" w:hAnsi="Arial" w:cs="Arial"/>
          <w:color w:val="000000" w:themeColor="text1"/>
        </w:rPr>
        <w:t>obre este punto</w:t>
      </w:r>
      <w:r w:rsidR="00FA5B7D">
        <w:rPr>
          <w:rFonts w:ascii="Arial" w:eastAsia="Times New Roman" w:hAnsi="Arial" w:cs="Arial"/>
          <w:color w:val="000000" w:themeColor="text1"/>
        </w:rPr>
        <w:t>,</w:t>
      </w:r>
      <w:r w:rsidR="001B5F1D" w:rsidRPr="00B024B5">
        <w:rPr>
          <w:rFonts w:ascii="Arial" w:eastAsia="Times New Roman" w:hAnsi="Arial" w:cs="Arial"/>
          <w:color w:val="000000" w:themeColor="text1"/>
        </w:rPr>
        <w:t xml:space="preserve"> el Consejo de Estado</w:t>
      </w:r>
      <w:r w:rsidR="00F37150" w:rsidRPr="00B024B5">
        <w:rPr>
          <w:rStyle w:val="Refdenotaalpie"/>
          <w:rFonts w:ascii="Arial" w:eastAsia="Times New Roman" w:hAnsi="Arial" w:cs="Arial"/>
          <w:color w:val="000000" w:themeColor="text1"/>
        </w:rPr>
        <w:footnoteReference w:id="28"/>
      </w:r>
      <w:r w:rsidR="001B5F1D" w:rsidRPr="00B024B5">
        <w:rPr>
          <w:rFonts w:ascii="Arial" w:eastAsia="Times New Roman" w:hAnsi="Arial" w:cs="Arial"/>
          <w:color w:val="000000" w:themeColor="text1"/>
        </w:rPr>
        <w:t xml:space="preserve"> </w:t>
      </w:r>
      <w:r w:rsidR="00AA3E23" w:rsidRPr="00B024B5">
        <w:rPr>
          <w:rFonts w:ascii="Arial" w:eastAsia="Times New Roman" w:hAnsi="Arial" w:cs="Arial"/>
          <w:color w:val="000000" w:themeColor="text1"/>
        </w:rPr>
        <w:t>ha</w:t>
      </w:r>
      <w:r w:rsidR="00DB3211" w:rsidRPr="00B024B5">
        <w:rPr>
          <w:rFonts w:ascii="Arial" w:eastAsia="Times New Roman" w:hAnsi="Arial" w:cs="Arial"/>
          <w:color w:val="000000" w:themeColor="text1"/>
        </w:rPr>
        <w:t xml:space="preserve"> </w:t>
      </w:r>
      <w:r w:rsidR="001B5F1D" w:rsidRPr="00B024B5">
        <w:rPr>
          <w:rFonts w:ascii="Arial" w:eastAsia="Times New Roman" w:hAnsi="Arial" w:cs="Arial"/>
          <w:color w:val="000000" w:themeColor="text1"/>
        </w:rPr>
        <w:t>sostenido en repetidas ocasiones</w:t>
      </w:r>
      <w:r w:rsidR="00D13810" w:rsidRPr="00B024B5">
        <w:rPr>
          <w:rFonts w:ascii="Arial" w:eastAsia="Times New Roman" w:hAnsi="Arial" w:cs="Arial"/>
          <w:color w:val="000000" w:themeColor="text1"/>
        </w:rPr>
        <w:t>,</w:t>
      </w:r>
      <w:r w:rsidR="001B5F1D" w:rsidRPr="00B024B5">
        <w:rPr>
          <w:rFonts w:ascii="Arial" w:eastAsia="Times New Roman" w:hAnsi="Arial" w:cs="Arial"/>
          <w:color w:val="000000" w:themeColor="text1"/>
        </w:rPr>
        <w:t xml:space="preserve"> que en contra de las sentencias proferidas en trámites de acciones populares no procede el recurso extraordinario de revisión </w:t>
      </w:r>
      <w:r w:rsidR="00DB3211" w:rsidRPr="00B024B5">
        <w:rPr>
          <w:rFonts w:ascii="Arial" w:eastAsia="Times New Roman" w:hAnsi="Arial" w:cs="Arial"/>
          <w:color w:val="000000" w:themeColor="text1"/>
        </w:rPr>
        <w:t xml:space="preserve">porque </w:t>
      </w:r>
      <w:r w:rsidR="00012DF3" w:rsidRPr="00B024B5">
        <w:rPr>
          <w:rFonts w:ascii="Arial" w:eastAsia="Times New Roman" w:hAnsi="Arial" w:cs="Arial"/>
          <w:color w:val="000000" w:themeColor="text1"/>
        </w:rPr>
        <w:t xml:space="preserve">la Ley 472 de </w:t>
      </w:r>
      <w:r w:rsidR="00A84263" w:rsidRPr="00B024B5">
        <w:rPr>
          <w:rFonts w:ascii="Arial" w:eastAsia="Times New Roman" w:hAnsi="Arial" w:cs="Arial"/>
          <w:color w:val="000000" w:themeColor="text1"/>
        </w:rPr>
        <w:t>1998 no lo contempla pudiendo hacerlo</w:t>
      </w:r>
      <w:r w:rsidR="00B47627" w:rsidRPr="00B024B5">
        <w:rPr>
          <w:rFonts w:ascii="Arial" w:eastAsia="Times New Roman" w:hAnsi="Arial" w:cs="Arial"/>
          <w:color w:val="000000" w:themeColor="text1"/>
        </w:rPr>
        <w:t>,</w:t>
      </w:r>
      <w:r w:rsidR="00A84263" w:rsidRPr="00B024B5">
        <w:rPr>
          <w:rFonts w:ascii="Arial" w:eastAsia="Times New Roman" w:hAnsi="Arial" w:cs="Arial"/>
          <w:color w:val="000000" w:themeColor="text1"/>
        </w:rPr>
        <w:t xml:space="preserve"> como lo h</w:t>
      </w:r>
      <w:r w:rsidR="00B47627" w:rsidRPr="00B024B5">
        <w:rPr>
          <w:rFonts w:ascii="Arial" w:eastAsia="Times New Roman" w:hAnsi="Arial" w:cs="Arial"/>
          <w:color w:val="000000" w:themeColor="text1"/>
        </w:rPr>
        <w:t>izo</w:t>
      </w:r>
      <w:r w:rsidR="00A84263" w:rsidRPr="00B024B5">
        <w:rPr>
          <w:rFonts w:ascii="Arial" w:eastAsia="Times New Roman" w:hAnsi="Arial" w:cs="Arial"/>
          <w:color w:val="000000" w:themeColor="text1"/>
        </w:rPr>
        <w:t xml:space="preserve"> en el artículo 67 para el caso de las acciones de grupo.</w:t>
      </w:r>
      <w:r w:rsidR="00AA3E23" w:rsidRPr="00B024B5">
        <w:rPr>
          <w:rFonts w:ascii="Arial" w:eastAsia="Times New Roman" w:hAnsi="Arial" w:cs="Arial"/>
          <w:color w:val="000000" w:themeColor="text1"/>
        </w:rPr>
        <w:t xml:space="preserve"> La Corte Suprema de Justicia en auto del 3 de julio de 2019</w:t>
      </w:r>
      <w:r w:rsidR="007A2AE6" w:rsidRPr="00B024B5">
        <w:rPr>
          <w:rStyle w:val="Refdenotaalpie"/>
          <w:rFonts w:ascii="Arial" w:eastAsia="Times New Roman" w:hAnsi="Arial" w:cs="Arial"/>
          <w:color w:val="000000" w:themeColor="text1"/>
        </w:rPr>
        <w:footnoteReference w:id="29"/>
      </w:r>
      <w:r w:rsidR="00AA3E23" w:rsidRPr="00B024B5">
        <w:rPr>
          <w:rFonts w:ascii="Arial" w:eastAsia="Times New Roman" w:hAnsi="Arial" w:cs="Arial"/>
          <w:color w:val="000000" w:themeColor="text1"/>
        </w:rPr>
        <w:t xml:space="preserve"> señaló que </w:t>
      </w:r>
      <w:r w:rsidR="00D86EFC" w:rsidRPr="00B024B5">
        <w:rPr>
          <w:rFonts w:ascii="Arial" w:eastAsia="Times New Roman" w:hAnsi="Arial" w:cs="Arial"/>
          <w:color w:val="000000" w:themeColor="text1"/>
        </w:rPr>
        <w:t>el primer proyecto de la Ley 472 de 1998 contenía en el artículo 49 la previsión de que contra las acci</w:t>
      </w:r>
      <w:r w:rsidR="00411C5C" w:rsidRPr="00B024B5">
        <w:rPr>
          <w:rFonts w:ascii="Arial" w:eastAsia="Times New Roman" w:hAnsi="Arial" w:cs="Arial"/>
          <w:color w:val="000000" w:themeColor="text1"/>
        </w:rPr>
        <w:t>o</w:t>
      </w:r>
      <w:r w:rsidR="00D86EFC" w:rsidRPr="00B024B5">
        <w:rPr>
          <w:rFonts w:ascii="Arial" w:eastAsia="Times New Roman" w:hAnsi="Arial" w:cs="Arial"/>
          <w:color w:val="000000" w:themeColor="text1"/>
        </w:rPr>
        <w:t xml:space="preserve">nes populares fueran procedentes los recursos de revisión y de casación </w:t>
      </w:r>
      <w:r w:rsidR="00C81423" w:rsidRPr="00B024B5">
        <w:rPr>
          <w:rFonts w:ascii="Arial" w:eastAsia="Times New Roman" w:hAnsi="Arial" w:cs="Arial"/>
          <w:color w:val="000000" w:themeColor="text1"/>
        </w:rPr>
        <w:t>y esto</w:t>
      </w:r>
      <w:r w:rsidR="007D46EA" w:rsidRPr="00B024B5">
        <w:rPr>
          <w:rFonts w:ascii="Arial" w:eastAsia="Times New Roman" w:hAnsi="Arial" w:cs="Arial"/>
          <w:color w:val="000000" w:themeColor="text1"/>
        </w:rPr>
        <w:t xml:space="preserve"> fu</w:t>
      </w:r>
      <w:r w:rsidR="00650990" w:rsidRPr="00B024B5">
        <w:rPr>
          <w:rFonts w:ascii="Arial" w:eastAsia="Times New Roman" w:hAnsi="Arial" w:cs="Arial"/>
          <w:color w:val="000000" w:themeColor="text1"/>
        </w:rPr>
        <w:t xml:space="preserve">e modificado en los debates, quedando </w:t>
      </w:r>
      <w:r w:rsidR="00BB083D">
        <w:rPr>
          <w:rFonts w:ascii="Arial" w:eastAsia="Times New Roman" w:hAnsi="Arial" w:cs="Arial"/>
          <w:color w:val="000000" w:themeColor="text1"/>
        </w:rPr>
        <w:t xml:space="preserve">de esta forma </w:t>
      </w:r>
      <w:r w:rsidR="00650990" w:rsidRPr="00B024B5">
        <w:rPr>
          <w:rFonts w:ascii="Arial" w:eastAsia="Times New Roman" w:hAnsi="Arial" w:cs="Arial"/>
          <w:color w:val="000000" w:themeColor="text1"/>
        </w:rPr>
        <w:t xml:space="preserve">clara la voluntad del legislador. </w:t>
      </w:r>
    </w:p>
    <w:p w14:paraId="1FACEEE4" w14:textId="77777777" w:rsidR="00A66ED8" w:rsidRPr="00B024B5" w:rsidRDefault="00A66ED8" w:rsidP="00B024B5">
      <w:pPr>
        <w:tabs>
          <w:tab w:val="left" w:pos="3109"/>
        </w:tabs>
        <w:spacing w:line="276" w:lineRule="auto"/>
        <w:jc w:val="both"/>
        <w:rPr>
          <w:rFonts w:ascii="Arial" w:eastAsia="Times New Roman" w:hAnsi="Arial" w:cs="Arial"/>
          <w:color w:val="000000" w:themeColor="text1"/>
        </w:rPr>
      </w:pPr>
    </w:p>
    <w:p w14:paraId="049E3CB0" w14:textId="77777777" w:rsidR="00261EFB" w:rsidRPr="00B024B5" w:rsidRDefault="00A66ED8" w:rsidP="00B024B5">
      <w:pPr>
        <w:tabs>
          <w:tab w:val="left" w:pos="3109"/>
        </w:tabs>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rPr>
        <w:t xml:space="preserve">Así las cosas, ASOARPESCOL no tiene oportunidad para solicitar la nulidad de todo el trámite de acción popular. </w:t>
      </w:r>
    </w:p>
    <w:p w14:paraId="7B9B57D3" w14:textId="77777777" w:rsidR="00261EFB" w:rsidRPr="00B024B5" w:rsidRDefault="00261EFB" w:rsidP="00B024B5">
      <w:pPr>
        <w:tabs>
          <w:tab w:val="left" w:pos="3109"/>
        </w:tabs>
        <w:spacing w:line="276" w:lineRule="auto"/>
        <w:jc w:val="both"/>
        <w:rPr>
          <w:rFonts w:ascii="Arial" w:eastAsia="Times New Roman" w:hAnsi="Arial" w:cs="Arial"/>
          <w:color w:val="000000" w:themeColor="text1"/>
        </w:rPr>
      </w:pPr>
    </w:p>
    <w:p w14:paraId="37B1C1A1" w14:textId="1B1E57C0" w:rsidR="00146096" w:rsidRPr="00B024B5" w:rsidRDefault="00BB083D" w:rsidP="00B024B5">
      <w:pPr>
        <w:tabs>
          <w:tab w:val="left" w:pos="3109"/>
        </w:tabs>
        <w:spacing w:line="276" w:lineRule="auto"/>
        <w:jc w:val="both"/>
        <w:rPr>
          <w:rFonts w:ascii="Arial" w:eastAsia="Times New Roman" w:hAnsi="Arial" w:cs="Arial"/>
          <w:color w:val="000000" w:themeColor="text1"/>
        </w:rPr>
      </w:pPr>
      <w:r>
        <w:rPr>
          <w:rFonts w:ascii="Arial" w:eastAsia="Times New Roman" w:hAnsi="Arial" w:cs="Arial"/>
          <w:color w:val="000000" w:themeColor="text1"/>
        </w:rPr>
        <w:lastRenderedPageBreak/>
        <w:t>Por otro lado, l</w:t>
      </w:r>
      <w:r w:rsidR="00A66ED8" w:rsidRPr="00B024B5">
        <w:rPr>
          <w:rFonts w:ascii="Arial" w:eastAsia="Times New Roman" w:hAnsi="Arial" w:cs="Arial"/>
          <w:color w:val="000000" w:themeColor="text1"/>
        </w:rPr>
        <w:t>a Sala</w:t>
      </w:r>
      <w:r>
        <w:rPr>
          <w:rFonts w:ascii="Arial" w:eastAsia="Times New Roman" w:hAnsi="Arial" w:cs="Arial"/>
          <w:color w:val="000000" w:themeColor="text1"/>
        </w:rPr>
        <w:t>,</w:t>
      </w:r>
      <w:r w:rsidR="00A66ED8" w:rsidRPr="00B024B5">
        <w:rPr>
          <w:rFonts w:ascii="Arial" w:eastAsia="Times New Roman" w:hAnsi="Arial" w:cs="Arial"/>
          <w:color w:val="000000" w:themeColor="text1"/>
        </w:rPr>
        <w:t xml:space="preserve"> al realizar el análisis de este requisito encontró que e</w:t>
      </w:r>
      <w:r w:rsidR="00146096" w:rsidRPr="00B024B5">
        <w:rPr>
          <w:rFonts w:ascii="Arial" w:eastAsia="Times New Roman" w:hAnsi="Arial" w:cs="Arial"/>
          <w:color w:val="000000" w:themeColor="text1"/>
          <w:lang w:eastAsia="es-ES"/>
        </w:rPr>
        <w:t>l Consejo de Estado</w:t>
      </w:r>
      <w:r w:rsidR="00146096" w:rsidRPr="00B024B5">
        <w:rPr>
          <w:rStyle w:val="Refdenotaalpie"/>
          <w:rFonts w:ascii="Arial" w:eastAsia="Times New Roman" w:hAnsi="Arial" w:cs="Arial"/>
          <w:color w:val="000000" w:themeColor="text1"/>
          <w:lang w:eastAsia="es-ES"/>
        </w:rPr>
        <w:footnoteReference w:id="30"/>
      </w:r>
      <w:r w:rsidR="00146096" w:rsidRPr="00B024B5">
        <w:rPr>
          <w:rFonts w:ascii="Arial" w:eastAsia="Times New Roman" w:hAnsi="Arial" w:cs="Arial"/>
          <w:color w:val="000000" w:themeColor="text1"/>
          <w:lang w:eastAsia="es-ES"/>
        </w:rPr>
        <w:t xml:space="preserve"> y la Corte Constitucional</w:t>
      </w:r>
      <w:r w:rsidR="00146096" w:rsidRPr="00B024B5">
        <w:rPr>
          <w:rStyle w:val="Refdenotaalpie"/>
          <w:rFonts w:ascii="Arial" w:eastAsia="Times New Roman" w:hAnsi="Arial" w:cs="Arial"/>
          <w:color w:val="000000" w:themeColor="text1"/>
          <w:lang w:eastAsia="es-ES"/>
        </w:rPr>
        <w:footnoteReference w:id="31"/>
      </w:r>
      <w:r w:rsidR="00146096" w:rsidRPr="00B024B5">
        <w:rPr>
          <w:rFonts w:ascii="Arial" w:eastAsia="Times New Roman" w:hAnsi="Arial" w:cs="Arial"/>
          <w:color w:val="000000" w:themeColor="text1"/>
          <w:lang w:eastAsia="es-ES"/>
        </w:rPr>
        <w:t xml:space="preserve"> han sostenido que</w:t>
      </w:r>
      <w:r w:rsidR="00A66ED8" w:rsidRPr="00B024B5">
        <w:rPr>
          <w:rFonts w:ascii="Arial" w:eastAsia="Times New Roman" w:hAnsi="Arial" w:cs="Arial"/>
          <w:color w:val="000000" w:themeColor="text1"/>
          <w:lang w:eastAsia="es-ES"/>
        </w:rPr>
        <w:t xml:space="preserve"> el artículo 134 del Código General del Proceso </w:t>
      </w:r>
      <w:r w:rsidR="00146096" w:rsidRPr="00B024B5">
        <w:rPr>
          <w:rFonts w:ascii="Arial" w:eastAsia="Times New Roman" w:hAnsi="Arial" w:cs="Arial"/>
          <w:color w:val="000000" w:themeColor="text1"/>
          <w:lang w:eastAsia="es-ES"/>
        </w:rPr>
        <w:t>impide que la nulidad de una sentencia de segunda instancia se pueda</w:t>
      </w:r>
      <w:r w:rsidR="007716E2" w:rsidRPr="00B024B5">
        <w:rPr>
          <w:rFonts w:ascii="Arial" w:eastAsia="Times New Roman" w:hAnsi="Arial" w:cs="Arial"/>
          <w:color w:val="000000" w:themeColor="text1"/>
          <w:lang w:eastAsia="es-ES"/>
        </w:rPr>
        <w:t xml:space="preserve"> solicitar en cualquier momento, </w:t>
      </w:r>
      <w:r>
        <w:rPr>
          <w:rFonts w:ascii="Arial" w:eastAsia="Times New Roman" w:hAnsi="Arial" w:cs="Arial"/>
          <w:color w:val="000000" w:themeColor="text1"/>
          <w:lang w:eastAsia="es-ES"/>
        </w:rPr>
        <w:t>aunque</w:t>
      </w:r>
      <w:r w:rsidR="007716E2" w:rsidRPr="00B024B5">
        <w:rPr>
          <w:rFonts w:ascii="Arial" w:eastAsia="Times New Roman" w:hAnsi="Arial" w:cs="Arial"/>
          <w:color w:val="000000" w:themeColor="text1"/>
          <w:lang w:eastAsia="es-ES"/>
        </w:rPr>
        <w:t xml:space="preserve"> también conoc</w:t>
      </w:r>
      <w:r>
        <w:rPr>
          <w:rFonts w:ascii="Arial" w:eastAsia="Times New Roman" w:hAnsi="Arial" w:cs="Arial"/>
          <w:color w:val="000000" w:themeColor="text1"/>
          <w:lang w:eastAsia="es-ES"/>
        </w:rPr>
        <w:t>e de</w:t>
      </w:r>
      <w:r w:rsidR="007716E2" w:rsidRPr="00B024B5">
        <w:rPr>
          <w:rFonts w:ascii="Arial" w:eastAsia="Times New Roman" w:hAnsi="Arial" w:cs="Arial"/>
          <w:color w:val="000000" w:themeColor="text1"/>
          <w:lang w:eastAsia="es-ES"/>
        </w:rPr>
        <w:t xml:space="preserve"> casos en los que con posterioridad a la sentencia que puso fin al proceso la parte accionante solicitó</w:t>
      </w:r>
      <w:r w:rsidR="00D13810" w:rsidRPr="00B024B5">
        <w:rPr>
          <w:rFonts w:ascii="Arial" w:eastAsia="Times New Roman" w:hAnsi="Arial" w:cs="Arial"/>
          <w:color w:val="000000" w:themeColor="text1"/>
          <w:lang w:eastAsia="es-ES"/>
        </w:rPr>
        <w:t xml:space="preserve"> la nulidad y estas llegaron a tramitarse</w:t>
      </w:r>
      <w:r w:rsidR="00D13810" w:rsidRPr="00B024B5">
        <w:rPr>
          <w:rStyle w:val="Refdenotaalpie"/>
          <w:rFonts w:ascii="Arial" w:eastAsia="Times New Roman" w:hAnsi="Arial" w:cs="Arial"/>
          <w:color w:val="000000" w:themeColor="text1"/>
          <w:lang w:eastAsia="es-ES"/>
        </w:rPr>
        <w:footnoteReference w:id="32"/>
      </w:r>
      <w:r w:rsidR="007716E2" w:rsidRPr="00B024B5">
        <w:rPr>
          <w:rFonts w:ascii="Arial" w:eastAsia="Times New Roman" w:hAnsi="Arial" w:cs="Arial"/>
          <w:color w:val="000000" w:themeColor="text1"/>
          <w:lang w:eastAsia="es-ES"/>
        </w:rPr>
        <w:t xml:space="preserve">. </w:t>
      </w:r>
    </w:p>
    <w:p w14:paraId="23B02615" w14:textId="77777777" w:rsidR="00146096" w:rsidRPr="00B024B5" w:rsidRDefault="00146096" w:rsidP="00B024B5">
      <w:pPr>
        <w:tabs>
          <w:tab w:val="left" w:pos="3109"/>
        </w:tabs>
        <w:spacing w:line="276" w:lineRule="auto"/>
        <w:jc w:val="both"/>
        <w:rPr>
          <w:rFonts w:ascii="Arial" w:eastAsia="Times New Roman" w:hAnsi="Arial" w:cs="Arial"/>
          <w:color w:val="000000" w:themeColor="text1"/>
        </w:rPr>
      </w:pPr>
    </w:p>
    <w:p w14:paraId="6E96B0D4" w14:textId="5DE8A554" w:rsidR="00B47627" w:rsidRPr="00B024B5" w:rsidRDefault="007716E2" w:rsidP="00B024B5">
      <w:pPr>
        <w:tabs>
          <w:tab w:val="left" w:pos="3109"/>
        </w:tabs>
        <w:spacing w:line="276" w:lineRule="auto"/>
        <w:jc w:val="both"/>
        <w:rPr>
          <w:rFonts w:ascii="Arial" w:eastAsia="Times New Roman" w:hAnsi="Arial" w:cs="Arial"/>
          <w:color w:val="000000" w:themeColor="text1"/>
        </w:rPr>
      </w:pPr>
      <w:r w:rsidRPr="00B024B5">
        <w:rPr>
          <w:rFonts w:ascii="Arial" w:eastAsia="Times New Roman" w:hAnsi="Arial" w:cs="Arial"/>
          <w:color w:val="000000" w:themeColor="text1"/>
        </w:rPr>
        <w:t xml:space="preserve">Por lo tanto, si bien ASOARPESCOL </w:t>
      </w:r>
      <w:r w:rsidR="00BB083D">
        <w:rPr>
          <w:rFonts w:ascii="Arial" w:eastAsia="Times New Roman" w:hAnsi="Arial" w:cs="Arial"/>
          <w:color w:val="000000" w:themeColor="text1"/>
        </w:rPr>
        <w:t>pudo</w:t>
      </w:r>
      <w:r w:rsidRPr="00B024B5">
        <w:rPr>
          <w:rFonts w:ascii="Arial" w:eastAsia="Times New Roman" w:hAnsi="Arial" w:cs="Arial"/>
          <w:color w:val="000000" w:themeColor="text1"/>
        </w:rPr>
        <w:t xml:space="preserve"> realizar una solicitud “ad hoc” de esta nulidad a</w:t>
      </w:r>
      <w:r w:rsidR="00BB083D">
        <w:rPr>
          <w:rFonts w:ascii="Arial" w:eastAsia="Times New Roman" w:hAnsi="Arial" w:cs="Arial"/>
          <w:color w:val="000000" w:themeColor="text1"/>
        </w:rPr>
        <w:t>nte</w:t>
      </w:r>
      <w:r w:rsidRPr="00B024B5">
        <w:rPr>
          <w:rFonts w:ascii="Arial" w:eastAsia="Times New Roman" w:hAnsi="Arial" w:cs="Arial"/>
          <w:color w:val="000000" w:themeColor="text1"/>
        </w:rPr>
        <w:t xml:space="preserve"> la Sección Primera del Consejo de Estado</w:t>
      </w:r>
      <w:r w:rsidR="00D13810" w:rsidRPr="00B024B5">
        <w:rPr>
          <w:rFonts w:ascii="Arial" w:eastAsia="Times New Roman" w:hAnsi="Arial" w:cs="Arial"/>
          <w:color w:val="000000" w:themeColor="text1"/>
        </w:rPr>
        <w:t>,</w:t>
      </w:r>
      <w:r w:rsidRPr="00B024B5">
        <w:rPr>
          <w:rFonts w:ascii="Arial" w:eastAsia="Times New Roman" w:hAnsi="Arial" w:cs="Arial"/>
          <w:color w:val="000000" w:themeColor="text1"/>
        </w:rPr>
        <w:t xml:space="preserve"> </w:t>
      </w:r>
      <w:r w:rsidR="00BB083D">
        <w:rPr>
          <w:rFonts w:ascii="Arial" w:eastAsia="Times New Roman" w:hAnsi="Arial" w:cs="Arial"/>
          <w:color w:val="000000" w:themeColor="text1"/>
        </w:rPr>
        <w:t xml:space="preserve">lo cierto es que </w:t>
      </w:r>
      <w:r w:rsidRPr="00B024B5">
        <w:rPr>
          <w:rFonts w:ascii="Arial" w:eastAsia="Times New Roman" w:hAnsi="Arial" w:cs="Arial"/>
          <w:color w:val="000000" w:themeColor="text1"/>
        </w:rPr>
        <w:t xml:space="preserve">no habría certeza de que </w:t>
      </w:r>
      <w:r w:rsidR="00BB083D">
        <w:rPr>
          <w:rFonts w:ascii="Arial" w:eastAsia="Times New Roman" w:hAnsi="Arial" w:cs="Arial"/>
          <w:color w:val="000000" w:themeColor="text1"/>
        </w:rPr>
        <w:t>aquella s</w:t>
      </w:r>
      <w:r w:rsidRPr="00B024B5">
        <w:rPr>
          <w:rFonts w:ascii="Arial" w:eastAsia="Times New Roman" w:hAnsi="Arial" w:cs="Arial"/>
          <w:color w:val="000000" w:themeColor="text1"/>
        </w:rPr>
        <w:t xml:space="preserve">e hubiese resuelto en la medida en que no </w:t>
      </w:r>
      <w:r w:rsidR="00D13810" w:rsidRPr="00B024B5">
        <w:rPr>
          <w:rFonts w:ascii="Arial" w:eastAsia="Times New Roman" w:hAnsi="Arial" w:cs="Arial"/>
          <w:color w:val="000000" w:themeColor="text1"/>
        </w:rPr>
        <w:t>se habría presentado</w:t>
      </w:r>
      <w:r w:rsidRPr="00B024B5">
        <w:rPr>
          <w:rFonts w:ascii="Arial" w:eastAsia="Times New Roman" w:hAnsi="Arial" w:cs="Arial"/>
          <w:color w:val="000000" w:themeColor="text1"/>
        </w:rPr>
        <w:t xml:space="preserve"> dentro de las oportunidades previstas por la ley</w:t>
      </w:r>
      <w:r w:rsidR="00BB083D">
        <w:rPr>
          <w:rFonts w:ascii="Arial" w:eastAsia="Times New Roman" w:hAnsi="Arial" w:cs="Arial"/>
          <w:color w:val="000000" w:themeColor="text1"/>
        </w:rPr>
        <w:t xml:space="preserve">. Por tanto, concluye que </w:t>
      </w:r>
      <w:r w:rsidRPr="00B024B5">
        <w:rPr>
          <w:rFonts w:ascii="Arial" w:eastAsia="Times New Roman" w:hAnsi="Arial" w:cs="Arial"/>
          <w:color w:val="000000" w:themeColor="text1"/>
        </w:rPr>
        <w:t xml:space="preserve">no es exigible a ASOARPESCOL </w:t>
      </w:r>
      <w:r w:rsidR="00BB083D">
        <w:rPr>
          <w:rFonts w:ascii="Arial" w:eastAsia="Times New Roman" w:hAnsi="Arial" w:cs="Arial"/>
          <w:color w:val="000000" w:themeColor="text1"/>
        </w:rPr>
        <w:t>el previo agotamiento de</w:t>
      </w:r>
      <w:r w:rsidRPr="00B024B5">
        <w:rPr>
          <w:rFonts w:ascii="Arial" w:eastAsia="Times New Roman" w:hAnsi="Arial" w:cs="Arial"/>
          <w:color w:val="000000" w:themeColor="text1"/>
        </w:rPr>
        <w:t xml:space="preserve"> esa alternativa antes de acudir a la acción de tutela</w:t>
      </w:r>
      <w:r w:rsidR="00BB083D">
        <w:rPr>
          <w:rFonts w:ascii="Arial" w:eastAsia="Times New Roman" w:hAnsi="Arial" w:cs="Arial"/>
          <w:color w:val="000000" w:themeColor="text1"/>
        </w:rPr>
        <w:t xml:space="preserve">, y que, en el presente caso, en relación con el cargo que se estudia bajo este acápite de estas motivaciones, </w:t>
      </w:r>
      <w:r w:rsidR="00B47627" w:rsidRPr="00B024B5">
        <w:rPr>
          <w:rFonts w:ascii="Arial" w:eastAsia="Times New Roman" w:hAnsi="Arial" w:cs="Arial"/>
          <w:color w:val="000000" w:themeColor="text1"/>
        </w:rPr>
        <w:t>la solicitud de la referencia supera el requisito de subsidiariedad</w:t>
      </w:r>
      <w:r w:rsidR="00D13810" w:rsidRPr="00B024B5">
        <w:rPr>
          <w:rFonts w:ascii="Arial" w:eastAsia="Times New Roman" w:hAnsi="Arial" w:cs="Arial"/>
          <w:color w:val="000000" w:themeColor="text1"/>
        </w:rPr>
        <w:t>.</w:t>
      </w:r>
      <w:r w:rsidR="00B47627" w:rsidRPr="00B024B5">
        <w:rPr>
          <w:rFonts w:ascii="Arial" w:eastAsia="Times New Roman" w:hAnsi="Arial" w:cs="Arial"/>
          <w:color w:val="000000" w:themeColor="text1"/>
        </w:rPr>
        <w:t xml:space="preserve"> </w:t>
      </w:r>
    </w:p>
    <w:p w14:paraId="549C2C7D" w14:textId="77777777" w:rsidR="00D13810" w:rsidRPr="00B024B5" w:rsidRDefault="00D13810" w:rsidP="00B024B5">
      <w:pPr>
        <w:tabs>
          <w:tab w:val="left" w:pos="3109"/>
        </w:tabs>
        <w:spacing w:line="276" w:lineRule="auto"/>
        <w:jc w:val="both"/>
        <w:rPr>
          <w:rFonts w:ascii="Arial" w:eastAsia="Times New Roman" w:hAnsi="Arial" w:cs="Arial"/>
          <w:color w:val="000000" w:themeColor="text1"/>
        </w:rPr>
      </w:pPr>
    </w:p>
    <w:p w14:paraId="49FEFC08" w14:textId="384E5F2C" w:rsidR="00A478B0" w:rsidRPr="00B024B5" w:rsidRDefault="006445BA" w:rsidP="00B024B5">
      <w:pPr>
        <w:tabs>
          <w:tab w:val="left" w:pos="3109"/>
        </w:tabs>
        <w:spacing w:line="276" w:lineRule="auto"/>
        <w:jc w:val="both"/>
        <w:rPr>
          <w:rFonts w:ascii="Arial" w:eastAsia="Times New Roman" w:hAnsi="Arial" w:cs="Arial"/>
          <w:b/>
          <w:color w:val="000000" w:themeColor="text1"/>
          <w:lang w:eastAsia="es-ES"/>
        </w:rPr>
      </w:pPr>
      <w:r>
        <w:rPr>
          <w:rFonts w:ascii="Arial" w:eastAsia="Times New Roman" w:hAnsi="Arial" w:cs="Arial"/>
          <w:b/>
          <w:color w:val="000000" w:themeColor="text1"/>
          <w:lang w:eastAsia="es-ES"/>
        </w:rPr>
        <w:t>2.2</w:t>
      </w:r>
      <w:r w:rsidR="004B09FC" w:rsidRPr="00B024B5">
        <w:rPr>
          <w:rFonts w:ascii="Arial" w:eastAsia="Times New Roman" w:hAnsi="Arial" w:cs="Arial"/>
          <w:b/>
          <w:color w:val="000000" w:themeColor="text1"/>
          <w:lang w:eastAsia="es-ES"/>
        </w:rPr>
        <w:t>.5</w:t>
      </w:r>
      <w:r w:rsidR="00A478B0" w:rsidRPr="00B024B5">
        <w:rPr>
          <w:rFonts w:ascii="Arial" w:eastAsia="Times New Roman" w:hAnsi="Arial" w:cs="Arial"/>
          <w:b/>
          <w:color w:val="000000" w:themeColor="text1"/>
          <w:lang w:eastAsia="es-ES"/>
        </w:rPr>
        <w:t>. Inmediatez</w:t>
      </w:r>
    </w:p>
    <w:p w14:paraId="62EFC63B" w14:textId="77777777" w:rsidR="00415505" w:rsidRPr="00B024B5" w:rsidRDefault="00415505" w:rsidP="00B024B5">
      <w:pPr>
        <w:spacing w:line="276" w:lineRule="auto"/>
        <w:rPr>
          <w:rFonts w:ascii="Arial" w:hAnsi="Arial" w:cs="Arial"/>
          <w:b/>
          <w:bCs/>
          <w:color w:val="000000" w:themeColor="text1"/>
        </w:rPr>
      </w:pPr>
    </w:p>
    <w:p w14:paraId="52597CA5" w14:textId="08A7E7E5" w:rsidR="007C0AAC" w:rsidRPr="00B024B5" w:rsidRDefault="007C0AAC" w:rsidP="00B024B5">
      <w:pPr>
        <w:spacing w:line="276" w:lineRule="auto"/>
        <w:contextualSpacing/>
        <w:jc w:val="both"/>
        <w:rPr>
          <w:rFonts w:ascii="Arial" w:hAnsi="Arial" w:cs="Arial"/>
          <w:color w:val="000000" w:themeColor="text1"/>
        </w:rPr>
      </w:pPr>
      <w:r w:rsidRPr="00B024B5">
        <w:rPr>
          <w:rFonts w:ascii="Arial" w:hAnsi="Arial" w:cs="Arial"/>
          <w:color w:val="000000" w:themeColor="text1"/>
        </w:rPr>
        <w:t>En la medida en que en este caso la vulneración de derechos protestada se origina en la omisión de la vinculación de ASOARPESCOL al trámite de acció</w:t>
      </w:r>
      <w:r w:rsidR="00334557" w:rsidRPr="00B024B5">
        <w:rPr>
          <w:rFonts w:ascii="Arial" w:hAnsi="Arial" w:cs="Arial"/>
          <w:color w:val="000000" w:themeColor="text1"/>
        </w:rPr>
        <w:t>n popular</w:t>
      </w:r>
      <w:r w:rsidR="000E6B67" w:rsidRPr="00B024B5">
        <w:rPr>
          <w:rFonts w:ascii="Arial" w:hAnsi="Arial" w:cs="Arial"/>
          <w:color w:val="000000" w:themeColor="text1"/>
        </w:rPr>
        <w:t>,</w:t>
      </w:r>
      <w:r w:rsidRPr="00B024B5">
        <w:rPr>
          <w:rFonts w:ascii="Arial" w:hAnsi="Arial" w:cs="Arial"/>
          <w:color w:val="000000" w:themeColor="text1"/>
        </w:rPr>
        <w:t xml:space="preserve"> las providencias que </w:t>
      </w:r>
      <w:r w:rsidR="00BB083D">
        <w:rPr>
          <w:rFonts w:ascii="Arial" w:hAnsi="Arial" w:cs="Arial"/>
          <w:color w:val="000000" w:themeColor="text1"/>
        </w:rPr>
        <w:t xml:space="preserve">resolvieron las demandas que tuvieron cauce por el ejercicio de la acción popular </w:t>
      </w:r>
      <w:r w:rsidR="00334557" w:rsidRPr="00B024B5">
        <w:rPr>
          <w:rFonts w:ascii="Arial" w:hAnsi="Arial" w:cs="Arial"/>
          <w:color w:val="000000" w:themeColor="text1"/>
        </w:rPr>
        <w:t xml:space="preserve">no pueden ser utilizadas como punto de </w:t>
      </w:r>
      <w:r w:rsidR="00076313" w:rsidRPr="00B024B5">
        <w:rPr>
          <w:rFonts w:ascii="Arial" w:hAnsi="Arial" w:cs="Arial"/>
          <w:color w:val="000000" w:themeColor="text1"/>
        </w:rPr>
        <w:t>partida</w:t>
      </w:r>
      <w:r w:rsidR="00334557" w:rsidRPr="00B024B5">
        <w:rPr>
          <w:rFonts w:ascii="Arial" w:hAnsi="Arial" w:cs="Arial"/>
          <w:color w:val="000000" w:themeColor="text1"/>
        </w:rPr>
        <w:t xml:space="preserve"> para determinar la razonabilidad del tiempo que tardó la asociación accionante en </w:t>
      </w:r>
      <w:r w:rsidR="00DD7C23" w:rsidRPr="00B024B5">
        <w:rPr>
          <w:rFonts w:ascii="Arial" w:hAnsi="Arial" w:cs="Arial"/>
          <w:color w:val="000000" w:themeColor="text1"/>
        </w:rPr>
        <w:t>instaurar la solicitud</w:t>
      </w:r>
      <w:r w:rsidR="00F249B2" w:rsidRPr="00B024B5">
        <w:rPr>
          <w:rFonts w:ascii="Arial" w:hAnsi="Arial" w:cs="Arial"/>
          <w:color w:val="000000" w:themeColor="text1"/>
        </w:rPr>
        <w:t xml:space="preserve"> de tutela. </w:t>
      </w:r>
    </w:p>
    <w:p w14:paraId="2ECB4D3A" w14:textId="6859E878" w:rsidR="00DD7C23" w:rsidRPr="00B024B5" w:rsidRDefault="00DD7C23" w:rsidP="00B024B5">
      <w:pPr>
        <w:spacing w:line="276" w:lineRule="auto"/>
        <w:contextualSpacing/>
        <w:jc w:val="both"/>
        <w:rPr>
          <w:rFonts w:ascii="Arial" w:hAnsi="Arial" w:cs="Arial"/>
          <w:color w:val="000000" w:themeColor="text1"/>
        </w:rPr>
      </w:pPr>
      <w:r w:rsidRPr="00B024B5">
        <w:rPr>
          <w:rFonts w:ascii="Arial" w:hAnsi="Arial" w:cs="Arial"/>
          <w:color w:val="000000" w:themeColor="text1"/>
        </w:rPr>
        <w:t xml:space="preserve"> </w:t>
      </w:r>
    </w:p>
    <w:p w14:paraId="0E0D448B" w14:textId="60B7CAF2" w:rsidR="00BB083D" w:rsidRDefault="00076313" w:rsidP="00B024B5">
      <w:pPr>
        <w:spacing w:line="276" w:lineRule="auto"/>
        <w:contextualSpacing/>
        <w:jc w:val="both"/>
        <w:rPr>
          <w:rFonts w:ascii="Arial" w:hAnsi="Arial" w:cs="Arial"/>
          <w:color w:val="000000" w:themeColor="text1"/>
        </w:rPr>
      </w:pPr>
      <w:r w:rsidRPr="00B024B5">
        <w:rPr>
          <w:rFonts w:ascii="Arial" w:hAnsi="Arial" w:cs="Arial"/>
          <w:color w:val="000000" w:themeColor="text1"/>
        </w:rPr>
        <w:t xml:space="preserve">Sin embargo, </w:t>
      </w:r>
      <w:r w:rsidR="00BB083D">
        <w:rPr>
          <w:rFonts w:ascii="Arial" w:hAnsi="Arial" w:cs="Arial"/>
          <w:color w:val="000000" w:themeColor="text1"/>
        </w:rPr>
        <w:t>con posterioridad a</w:t>
      </w:r>
      <w:r w:rsidRPr="00B024B5">
        <w:rPr>
          <w:rFonts w:ascii="Arial" w:hAnsi="Arial" w:cs="Arial"/>
          <w:color w:val="000000" w:themeColor="text1"/>
        </w:rPr>
        <w:t xml:space="preserve"> la not</w:t>
      </w:r>
      <w:r w:rsidR="00A278AC" w:rsidRPr="00B024B5">
        <w:rPr>
          <w:rFonts w:ascii="Arial" w:hAnsi="Arial" w:cs="Arial"/>
          <w:color w:val="000000" w:themeColor="text1"/>
        </w:rPr>
        <w:t>ificación de la sentencia del 11 de jun</w:t>
      </w:r>
      <w:r w:rsidRPr="00B024B5">
        <w:rPr>
          <w:rFonts w:ascii="Arial" w:hAnsi="Arial" w:cs="Arial"/>
          <w:color w:val="000000" w:themeColor="text1"/>
        </w:rPr>
        <w:t xml:space="preserve">io de 2020 </w:t>
      </w:r>
      <w:r w:rsidR="006B2F53" w:rsidRPr="00B024B5">
        <w:rPr>
          <w:rFonts w:ascii="Arial" w:hAnsi="Arial" w:cs="Arial"/>
          <w:color w:val="000000" w:themeColor="text1"/>
        </w:rPr>
        <w:t xml:space="preserve">se han ido </w:t>
      </w:r>
      <w:r w:rsidR="00121550">
        <w:rPr>
          <w:rFonts w:ascii="Arial" w:hAnsi="Arial" w:cs="Arial"/>
          <w:color w:val="000000" w:themeColor="text1"/>
        </w:rPr>
        <w:t xml:space="preserve">haciendo efectivas las ordenes en ella contenidas y </w:t>
      </w:r>
      <w:r w:rsidR="006B2F53" w:rsidRPr="00B024B5">
        <w:rPr>
          <w:rFonts w:ascii="Arial" w:hAnsi="Arial" w:cs="Arial"/>
          <w:color w:val="000000" w:themeColor="text1"/>
        </w:rPr>
        <w:t xml:space="preserve">produciendo una serie de actuaciones </w:t>
      </w:r>
      <w:r w:rsidR="00320AD6" w:rsidRPr="00B024B5">
        <w:rPr>
          <w:rFonts w:ascii="Arial" w:hAnsi="Arial" w:cs="Arial"/>
          <w:color w:val="000000" w:themeColor="text1"/>
        </w:rPr>
        <w:t>como la instalación de la mesa de trabajo interinstitucional de</w:t>
      </w:r>
      <w:r w:rsidR="0009307E">
        <w:rPr>
          <w:rFonts w:ascii="Arial" w:hAnsi="Arial" w:cs="Arial"/>
          <w:color w:val="000000" w:themeColor="text1"/>
        </w:rPr>
        <w:t xml:space="preserve">stinada al cumplimiento de las </w:t>
      </w:r>
      <w:r w:rsidR="00121550">
        <w:rPr>
          <w:rFonts w:ascii="Arial" w:hAnsi="Arial" w:cs="Arial"/>
          <w:color w:val="000000" w:themeColor="text1"/>
        </w:rPr>
        <w:t xml:space="preserve">referidas </w:t>
      </w:r>
      <w:r w:rsidR="0009307E">
        <w:rPr>
          <w:rFonts w:ascii="Arial" w:hAnsi="Arial" w:cs="Arial"/>
          <w:color w:val="000000" w:themeColor="text1"/>
        </w:rPr>
        <w:t>ó</w:t>
      </w:r>
      <w:r w:rsidR="00320AD6" w:rsidRPr="00B024B5">
        <w:rPr>
          <w:rFonts w:ascii="Arial" w:hAnsi="Arial" w:cs="Arial"/>
          <w:color w:val="000000" w:themeColor="text1"/>
        </w:rPr>
        <w:t xml:space="preserve">rdenes, </w:t>
      </w:r>
      <w:r w:rsidR="00BB083D">
        <w:rPr>
          <w:rFonts w:ascii="Arial" w:hAnsi="Arial" w:cs="Arial"/>
          <w:color w:val="000000" w:themeColor="text1"/>
        </w:rPr>
        <w:t xml:space="preserve">instalación esta </w:t>
      </w:r>
      <w:r w:rsidR="00320AD6" w:rsidRPr="00B024B5">
        <w:rPr>
          <w:rFonts w:ascii="Arial" w:hAnsi="Arial" w:cs="Arial"/>
          <w:color w:val="000000" w:themeColor="text1"/>
        </w:rPr>
        <w:t>que se dio el 8 de septiembre de 2020</w:t>
      </w:r>
      <w:r w:rsidR="00DC701E" w:rsidRPr="00B024B5">
        <w:rPr>
          <w:rStyle w:val="Refdenotaalpie"/>
          <w:rFonts w:ascii="Arial" w:hAnsi="Arial" w:cs="Arial"/>
          <w:color w:val="000000" w:themeColor="text1"/>
        </w:rPr>
        <w:footnoteReference w:id="33"/>
      </w:r>
      <w:r w:rsidR="00CB46B2" w:rsidRPr="00B024B5">
        <w:rPr>
          <w:rFonts w:ascii="Arial" w:hAnsi="Arial" w:cs="Arial"/>
          <w:color w:val="000000" w:themeColor="text1"/>
        </w:rPr>
        <w:t xml:space="preserve"> y </w:t>
      </w:r>
      <w:r w:rsidR="00BB083D">
        <w:rPr>
          <w:rFonts w:ascii="Arial" w:hAnsi="Arial" w:cs="Arial"/>
          <w:color w:val="000000" w:themeColor="text1"/>
        </w:rPr>
        <w:t xml:space="preserve">después de la cual, tal mesa </w:t>
      </w:r>
      <w:r w:rsidR="00CB46B2" w:rsidRPr="00B024B5">
        <w:rPr>
          <w:rFonts w:ascii="Arial" w:hAnsi="Arial" w:cs="Arial"/>
          <w:color w:val="000000" w:themeColor="text1"/>
        </w:rPr>
        <w:t>se ha seguido reuniendo periódicamente</w:t>
      </w:r>
      <w:r w:rsidR="00E64AC0" w:rsidRPr="00B024B5">
        <w:rPr>
          <w:rFonts w:ascii="Arial" w:hAnsi="Arial" w:cs="Arial"/>
          <w:color w:val="000000" w:themeColor="text1"/>
        </w:rPr>
        <w:t xml:space="preserve">. </w:t>
      </w:r>
    </w:p>
    <w:p w14:paraId="0047CE4A" w14:textId="77777777" w:rsidR="00BB083D" w:rsidRDefault="00BB083D" w:rsidP="00B024B5">
      <w:pPr>
        <w:spacing w:line="276" w:lineRule="auto"/>
        <w:contextualSpacing/>
        <w:jc w:val="both"/>
        <w:rPr>
          <w:rFonts w:ascii="Arial" w:hAnsi="Arial" w:cs="Arial"/>
          <w:color w:val="000000" w:themeColor="text1"/>
        </w:rPr>
      </w:pPr>
    </w:p>
    <w:p w14:paraId="100E9FA8" w14:textId="411B633B" w:rsidR="00BB083D" w:rsidRDefault="0059289A" w:rsidP="00BB083D">
      <w:pPr>
        <w:spacing w:line="276" w:lineRule="auto"/>
        <w:jc w:val="both"/>
        <w:rPr>
          <w:rFonts w:ascii="Arial" w:eastAsia="Times New Roman" w:hAnsi="Arial" w:cs="Arial"/>
          <w:color w:val="000000" w:themeColor="text1"/>
        </w:rPr>
      </w:pPr>
      <w:r>
        <w:rPr>
          <w:rFonts w:ascii="Arial" w:hAnsi="Arial" w:cs="Arial"/>
          <w:color w:val="000000" w:themeColor="text1"/>
        </w:rPr>
        <w:t>Así las cosas, es a partir de las actuaciones adelantadas en cumplimiento</w:t>
      </w:r>
      <w:r w:rsidR="00845254" w:rsidRPr="00B024B5">
        <w:rPr>
          <w:rFonts w:ascii="Arial" w:hAnsi="Arial" w:cs="Arial"/>
          <w:color w:val="000000" w:themeColor="text1"/>
        </w:rPr>
        <w:t xml:space="preserve"> </w:t>
      </w:r>
      <w:r>
        <w:rPr>
          <w:rFonts w:ascii="Arial" w:hAnsi="Arial" w:cs="Arial"/>
          <w:color w:val="000000" w:themeColor="text1"/>
        </w:rPr>
        <w:t>de la sentencia del 11 de junio de 2020</w:t>
      </w:r>
      <w:r w:rsidR="00FB6B38">
        <w:rPr>
          <w:rFonts w:ascii="Arial" w:hAnsi="Arial" w:cs="Arial"/>
          <w:color w:val="000000" w:themeColor="text1"/>
        </w:rPr>
        <w:t xml:space="preserve"> y de </w:t>
      </w:r>
      <w:r w:rsidR="00FB6B38">
        <w:rPr>
          <w:rFonts w:ascii="Arial" w:eastAsia="Times New Roman" w:hAnsi="Arial" w:cs="Arial"/>
          <w:color w:val="000000" w:themeColor="text1"/>
        </w:rPr>
        <w:t xml:space="preserve">los </w:t>
      </w:r>
      <w:r w:rsidR="00FB6B38" w:rsidRPr="00B024B5">
        <w:rPr>
          <w:rFonts w:ascii="Arial" w:hAnsi="Arial" w:cs="Arial"/>
          <w:color w:val="000000" w:themeColor="text1"/>
        </w:rPr>
        <w:t xml:space="preserve">efectos </w:t>
      </w:r>
      <w:r w:rsidR="00FB6B38">
        <w:rPr>
          <w:rFonts w:ascii="Arial" w:hAnsi="Arial" w:cs="Arial"/>
          <w:color w:val="000000" w:themeColor="text1"/>
        </w:rPr>
        <w:t xml:space="preserve">que ellos han tenido </w:t>
      </w:r>
      <w:r w:rsidR="00FB6B38" w:rsidRPr="00B024B5">
        <w:rPr>
          <w:rFonts w:ascii="Arial" w:hAnsi="Arial" w:cs="Arial"/>
          <w:color w:val="000000" w:themeColor="text1"/>
        </w:rPr>
        <w:t>en la vida práctica de las autoridades y de los miembros de la comunidad</w:t>
      </w:r>
      <w:r>
        <w:rPr>
          <w:rFonts w:ascii="Arial" w:hAnsi="Arial" w:cs="Arial"/>
          <w:color w:val="000000" w:themeColor="text1"/>
        </w:rPr>
        <w:t xml:space="preserve"> </w:t>
      </w:r>
      <w:r w:rsidR="00E64AC0" w:rsidRPr="00B024B5">
        <w:rPr>
          <w:rFonts w:ascii="Arial" w:hAnsi="Arial" w:cs="Arial"/>
          <w:color w:val="000000" w:themeColor="text1"/>
        </w:rPr>
        <w:t xml:space="preserve">que ASOARPESCOL </w:t>
      </w:r>
      <w:r w:rsidR="00213894" w:rsidRPr="00B024B5">
        <w:rPr>
          <w:rFonts w:ascii="Arial" w:hAnsi="Arial" w:cs="Arial"/>
          <w:color w:val="000000" w:themeColor="text1"/>
        </w:rPr>
        <w:t>pudo tener conocimiento del proceso</w:t>
      </w:r>
      <w:r w:rsidR="00BB083D">
        <w:rPr>
          <w:rFonts w:ascii="Arial" w:hAnsi="Arial" w:cs="Arial"/>
          <w:color w:val="000000" w:themeColor="text1"/>
        </w:rPr>
        <w:t xml:space="preserve"> radicado bajo el número </w:t>
      </w:r>
      <w:r w:rsidR="00BB083D" w:rsidRPr="00B024B5">
        <w:rPr>
          <w:rFonts w:ascii="Arial" w:eastAsia="Times New Roman" w:hAnsi="Arial" w:cs="Arial"/>
          <w:color w:val="000000" w:themeColor="text1"/>
        </w:rPr>
        <w:t>25000-23-24-000-2012-00078-00/01</w:t>
      </w:r>
      <w:r w:rsidR="00BB083D">
        <w:rPr>
          <w:rFonts w:ascii="Arial" w:eastAsia="Times New Roman" w:hAnsi="Arial" w:cs="Arial"/>
          <w:color w:val="000000" w:themeColor="text1"/>
        </w:rPr>
        <w:t xml:space="preserve"> y de las decisiones </w:t>
      </w:r>
      <w:r w:rsidR="00A67DC5">
        <w:rPr>
          <w:rFonts w:ascii="Arial" w:eastAsia="Times New Roman" w:hAnsi="Arial" w:cs="Arial"/>
          <w:color w:val="000000" w:themeColor="text1"/>
        </w:rPr>
        <w:t>definitivas que allí se adoptaron</w:t>
      </w:r>
      <w:r w:rsidR="00BB083D" w:rsidRPr="00B024B5">
        <w:rPr>
          <w:rFonts w:ascii="Arial" w:eastAsia="Times New Roman" w:hAnsi="Arial" w:cs="Arial"/>
          <w:color w:val="000000" w:themeColor="text1"/>
        </w:rPr>
        <w:t>.</w:t>
      </w:r>
    </w:p>
    <w:p w14:paraId="646B32E2" w14:textId="77777777" w:rsidR="00A67DC5" w:rsidRPr="00B024B5" w:rsidRDefault="00A67DC5" w:rsidP="00BB083D">
      <w:pPr>
        <w:spacing w:line="276" w:lineRule="auto"/>
        <w:jc w:val="both"/>
        <w:rPr>
          <w:rFonts w:ascii="Arial" w:eastAsia="Times New Roman" w:hAnsi="Arial" w:cs="Arial"/>
          <w:color w:val="000000" w:themeColor="text1"/>
        </w:rPr>
      </w:pPr>
    </w:p>
    <w:p w14:paraId="1AEF037A" w14:textId="7D293393" w:rsidR="00A67DC5" w:rsidRDefault="00154ECD" w:rsidP="00A67DC5">
      <w:pPr>
        <w:spacing w:line="276" w:lineRule="auto"/>
        <w:contextualSpacing/>
        <w:jc w:val="both"/>
        <w:rPr>
          <w:rFonts w:ascii="Arial" w:hAnsi="Arial" w:cs="Arial"/>
          <w:color w:val="000000" w:themeColor="text1"/>
        </w:rPr>
      </w:pPr>
      <w:r w:rsidRPr="00B024B5">
        <w:rPr>
          <w:rFonts w:ascii="Arial" w:hAnsi="Arial" w:cs="Arial"/>
          <w:color w:val="000000" w:themeColor="text1"/>
        </w:rPr>
        <w:lastRenderedPageBreak/>
        <w:t xml:space="preserve">En esa línea de pensamiento, </w:t>
      </w:r>
      <w:r w:rsidR="00FB6B38">
        <w:rPr>
          <w:rFonts w:ascii="Arial" w:hAnsi="Arial" w:cs="Arial"/>
          <w:color w:val="000000" w:themeColor="text1"/>
        </w:rPr>
        <w:t xml:space="preserve">la Sala </w:t>
      </w:r>
      <w:r w:rsidR="00A67DC5">
        <w:rPr>
          <w:rFonts w:ascii="Arial" w:hAnsi="Arial" w:cs="Arial"/>
          <w:color w:val="000000" w:themeColor="text1"/>
        </w:rPr>
        <w:t xml:space="preserve">concluye que </w:t>
      </w:r>
      <w:r w:rsidR="00213894" w:rsidRPr="00B024B5">
        <w:rPr>
          <w:rFonts w:ascii="Arial" w:hAnsi="Arial" w:cs="Arial"/>
          <w:color w:val="000000" w:themeColor="text1"/>
        </w:rPr>
        <w:t>la presentación de la acción de tutela el 14 de diciembre de 2020</w:t>
      </w:r>
      <w:r w:rsidR="00DC701E" w:rsidRPr="00B024B5">
        <w:rPr>
          <w:rStyle w:val="Refdenotaalpie"/>
          <w:rFonts w:ascii="Arial" w:hAnsi="Arial" w:cs="Arial"/>
          <w:color w:val="000000" w:themeColor="text1"/>
        </w:rPr>
        <w:footnoteReference w:id="34"/>
      </w:r>
      <w:r w:rsidR="00A67DC5">
        <w:rPr>
          <w:rFonts w:ascii="Arial" w:hAnsi="Arial" w:cs="Arial"/>
          <w:color w:val="000000" w:themeColor="text1"/>
        </w:rPr>
        <w:t xml:space="preserve"> se hizo dentro del marco de razonabilidad que demanda la jurisprudencia</w:t>
      </w:r>
    </w:p>
    <w:p w14:paraId="69A84A16" w14:textId="77777777" w:rsidR="00A67DC5" w:rsidRDefault="00A67DC5" w:rsidP="00A67DC5">
      <w:pPr>
        <w:spacing w:line="276" w:lineRule="auto"/>
        <w:contextualSpacing/>
        <w:jc w:val="both"/>
        <w:rPr>
          <w:rFonts w:ascii="Arial" w:hAnsi="Arial" w:cs="Arial"/>
          <w:color w:val="000000" w:themeColor="text1"/>
        </w:rPr>
      </w:pPr>
    </w:p>
    <w:p w14:paraId="0FBA8FDA" w14:textId="4809E4AD" w:rsidR="00205160" w:rsidRPr="00B024B5" w:rsidRDefault="006445BA" w:rsidP="00A67DC5">
      <w:pPr>
        <w:spacing w:line="276" w:lineRule="auto"/>
        <w:contextualSpacing/>
        <w:jc w:val="both"/>
        <w:rPr>
          <w:rFonts w:ascii="Arial" w:hAnsi="Arial" w:cs="Arial"/>
          <w:b/>
          <w:color w:val="000000" w:themeColor="text1"/>
        </w:rPr>
      </w:pPr>
      <w:r>
        <w:rPr>
          <w:rFonts w:ascii="Arial" w:hAnsi="Arial" w:cs="Arial"/>
          <w:b/>
          <w:color w:val="000000" w:themeColor="text1"/>
        </w:rPr>
        <w:t>2.2</w:t>
      </w:r>
      <w:r w:rsidR="004B09FC" w:rsidRPr="00B024B5">
        <w:rPr>
          <w:rFonts w:ascii="Arial" w:hAnsi="Arial" w:cs="Arial"/>
          <w:b/>
          <w:color w:val="000000" w:themeColor="text1"/>
        </w:rPr>
        <w:t>.6</w:t>
      </w:r>
      <w:r w:rsidR="00205160" w:rsidRPr="00B024B5">
        <w:rPr>
          <w:rFonts w:ascii="Arial" w:hAnsi="Arial" w:cs="Arial"/>
          <w:b/>
          <w:color w:val="000000" w:themeColor="text1"/>
        </w:rPr>
        <w:t>. Entidad de la irregularidad procesal</w:t>
      </w:r>
    </w:p>
    <w:p w14:paraId="759A4E46" w14:textId="77777777" w:rsidR="00205160" w:rsidRPr="00B024B5" w:rsidRDefault="00205160" w:rsidP="00B024B5">
      <w:pPr>
        <w:spacing w:line="276" w:lineRule="auto"/>
        <w:contextualSpacing/>
        <w:jc w:val="both"/>
        <w:rPr>
          <w:rFonts w:ascii="Arial" w:hAnsi="Arial" w:cs="Arial"/>
          <w:b/>
          <w:color w:val="000000" w:themeColor="text1"/>
        </w:rPr>
      </w:pPr>
    </w:p>
    <w:p w14:paraId="3BB9C04D" w14:textId="52BAA580" w:rsidR="00205160" w:rsidRPr="00B024B5" w:rsidRDefault="00345D5D" w:rsidP="00B024B5">
      <w:pPr>
        <w:spacing w:line="276" w:lineRule="auto"/>
        <w:contextualSpacing/>
        <w:jc w:val="both"/>
        <w:rPr>
          <w:rFonts w:ascii="Arial" w:hAnsi="Arial" w:cs="Arial"/>
          <w:color w:val="000000" w:themeColor="text1"/>
        </w:rPr>
      </w:pPr>
      <w:r w:rsidRPr="00B024B5">
        <w:rPr>
          <w:rFonts w:ascii="Arial" w:hAnsi="Arial" w:cs="Arial"/>
          <w:color w:val="000000" w:themeColor="text1"/>
        </w:rPr>
        <w:t>En este caso, la irregularidad procesal que aduce ASOARPESCOL</w:t>
      </w:r>
      <w:r w:rsidR="00FB6B38">
        <w:rPr>
          <w:rFonts w:ascii="Arial" w:hAnsi="Arial" w:cs="Arial"/>
          <w:color w:val="000000" w:themeColor="text1"/>
        </w:rPr>
        <w:t>,</w:t>
      </w:r>
      <w:r w:rsidR="00A67DC5">
        <w:rPr>
          <w:rFonts w:ascii="Arial" w:hAnsi="Arial" w:cs="Arial"/>
          <w:color w:val="000000" w:themeColor="text1"/>
        </w:rPr>
        <w:t xml:space="preserve"> de resultar demostrada,</w:t>
      </w:r>
      <w:r w:rsidRPr="00B024B5">
        <w:rPr>
          <w:rFonts w:ascii="Arial" w:hAnsi="Arial" w:cs="Arial"/>
          <w:color w:val="000000" w:themeColor="text1"/>
        </w:rPr>
        <w:t xml:space="preserve"> tiene la entidad de afectar la decisión de acción popular porque en caso de que</w:t>
      </w:r>
      <w:r w:rsidR="00A67DC5">
        <w:rPr>
          <w:rFonts w:ascii="Arial" w:hAnsi="Arial" w:cs="Arial"/>
          <w:color w:val="000000" w:themeColor="text1"/>
        </w:rPr>
        <w:t xml:space="preserve"> con base en la revisión del expediente que documentó dicho trámite se concluya que,</w:t>
      </w:r>
      <w:r w:rsidRPr="00B024B5">
        <w:rPr>
          <w:rFonts w:ascii="Arial" w:hAnsi="Arial" w:cs="Arial"/>
          <w:color w:val="000000" w:themeColor="text1"/>
        </w:rPr>
        <w:t xml:space="preserve"> en efecto</w:t>
      </w:r>
      <w:r w:rsidR="00A67DC5">
        <w:rPr>
          <w:rFonts w:ascii="Arial" w:hAnsi="Arial" w:cs="Arial"/>
          <w:color w:val="000000" w:themeColor="text1"/>
        </w:rPr>
        <w:t>,</w:t>
      </w:r>
      <w:r w:rsidRPr="00B024B5">
        <w:rPr>
          <w:rFonts w:ascii="Arial" w:hAnsi="Arial" w:cs="Arial"/>
          <w:color w:val="000000" w:themeColor="text1"/>
        </w:rPr>
        <w:t xml:space="preserve"> </w:t>
      </w:r>
      <w:r w:rsidR="00A67DC5">
        <w:rPr>
          <w:rFonts w:ascii="Arial" w:hAnsi="Arial" w:cs="Arial"/>
          <w:color w:val="000000" w:themeColor="text1"/>
        </w:rPr>
        <w:t>dicha</w:t>
      </w:r>
      <w:r w:rsidRPr="00B024B5">
        <w:rPr>
          <w:rFonts w:ascii="Arial" w:hAnsi="Arial" w:cs="Arial"/>
          <w:color w:val="000000" w:themeColor="text1"/>
        </w:rPr>
        <w:t xml:space="preserve"> asociación deb</w:t>
      </w:r>
      <w:r w:rsidR="00A67DC5">
        <w:rPr>
          <w:rFonts w:ascii="Arial" w:hAnsi="Arial" w:cs="Arial"/>
          <w:color w:val="000000" w:themeColor="text1"/>
        </w:rPr>
        <w:t>ió</w:t>
      </w:r>
      <w:r w:rsidRPr="00B024B5">
        <w:rPr>
          <w:rFonts w:ascii="Arial" w:hAnsi="Arial" w:cs="Arial"/>
          <w:color w:val="000000" w:themeColor="text1"/>
        </w:rPr>
        <w:t xml:space="preserve"> </w:t>
      </w:r>
      <w:r w:rsidR="00A67DC5">
        <w:rPr>
          <w:rFonts w:ascii="Arial" w:hAnsi="Arial" w:cs="Arial"/>
          <w:color w:val="000000" w:themeColor="text1"/>
        </w:rPr>
        <w:t>ser</w:t>
      </w:r>
      <w:r w:rsidRPr="00B024B5">
        <w:rPr>
          <w:rFonts w:ascii="Arial" w:hAnsi="Arial" w:cs="Arial"/>
          <w:color w:val="000000" w:themeColor="text1"/>
        </w:rPr>
        <w:t xml:space="preserve"> vinculada al proceso</w:t>
      </w:r>
      <w:r w:rsidR="00A67DC5">
        <w:rPr>
          <w:rFonts w:ascii="Arial" w:hAnsi="Arial" w:cs="Arial"/>
          <w:color w:val="000000" w:themeColor="text1"/>
        </w:rPr>
        <w:t xml:space="preserve">, el remedio no sería otro que la anulación de </w:t>
      </w:r>
      <w:r w:rsidRPr="00B024B5">
        <w:rPr>
          <w:rFonts w:ascii="Arial" w:hAnsi="Arial" w:cs="Arial"/>
          <w:color w:val="000000" w:themeColor="text1"/>
        </w:rPr>
        <w:t xml:space="preserve">las sentencias </w:t>
      </w:r>
      <w:r w:rsidR="00A67DC5">
        <w:rPr>
          <w:rFonts w:ascii="Arial" w:hAnsi="Arial" w:cs="Arial"/>
          <w:color w:val="000000" w:themeColor="text1"/>
        </w:rPr>
        <w:t xml:space="preserve">allí </w:t>
      </w:r>
      <w:r w:rsidRPr="00B024B5">
        <w:rPr>
          <w:rFonts w:ascii="Arial" w:hAnsi="Arial" w:cs="Arial"/>
          <w:color w:val="000000" w:themeColor="text1"/>
        </w:rPr>
        <w:t xml:space="preserve">proferidas </w:t>
      </w:r>
      <w:r w:rsidR="00C75E67" w:rsidRPr="00B024B5">
        <w:rPr>
          <w:rFonts w:ascii="Arial" w:hAnsi="Arial" w:cs="Arial"/>
          <w:color w:val="000000" w:themeColor="text1"/>
        </w:rPr>
        <w:t>para salvaguardar su</w:t>
      </w:r>
      <w:r w:rsidR="0062081A" w:rsidRPr="00B024B5">
        <w:rPr>
          <w:rFonts w:ascii="Arial" w:hAnsi="Arial" w:cs="Arial"/>
          <w:color w:val="000000" w:themeColor="text1"/>
        </w:rPr>
        <w:t>s</w:t>
      </w:r>
      <w:r w:rsidR="00C75E67" w:rsidRPr="00B024B5">
        <w:rPr>
          <w:rFonts w:ascii="Arial" w:hAnsi="Arial" w:cs="Arial"/>
          <w:color w:val="000000" w:themeColor="text1"/>
        </w:rPr>
        <w:t xml:space="preserve"> derecho</w:t>
      </w:r>
      <w:r w:rsidR="0062081A" w:rsidRPr="00B024B5">
        <w:rPr>
          <w:rFonts w:ascii="Arial" w:hAnsi="Arial" w:cs="Arial"/>
          <w:color w:val="000000" w:themeColor="text1"/>
        </w:rPr>
        <w:t>s a la defensa,</w:t>
      </w:r>
      <w:r w:rsidR="00C75E67" w:rsidRPr="00B024B5">
        <w:rPr>
          <w:rFonts w:ascii="Arial" w:hAnsi="Arial" w:cs="Arial"/>
          <w:color w:val="000000" w:themeColor="text1"/>
        </w:rPr>
        <w:t xml:space="preserve"> al debido proceso</w:t>
      </w:r>
      <w:r w:rsidR="0062081A" w:rsidRPr="00B024B5">
        <w:rPr>
          <w:rFonts w:ascii="Arial" w:hAnsi="Arial" w:cs="Arial"/>
          <w:color w:val="000000" w:themeColor="text1"/>
        </w:rPr>
        <w:t xml:space="preserve"> y al acceso a la administración de justicia</w:t>
      </w:r>
      <w:r w:rsidRPr="00B024B5">
        <w:rPr>
          <w:rFonts w:ascii="Arial" w:hAnsi="Arial" w:cs="Arial"/>
          <w:color w:val="000000" w:themeColor="text1"/>
        </w:rPr>
        <w:t xml:space="preserve">.  </w:t>
      </w:r>
    </w:p>
    <w:p w14:paraId="5DAFDF8A" w14:textId="77777777" w:rsidR="00C75E67" w:rsidRPr="00B024B5" w:rsidRDefault="00C75E67" w:rsidP="00B024B5">
      <w:pPr>
        <w:spacing w:line="276" w:lineRule="auto"/>
        <w:contextualSpacing/>
        <w:jc w:val="both"/>
        <w:rPr>
          <w:rFonts w:ascii="Arial" w:hAnsi="Arial" w:cs="Arial"/>
          <w:color w:val="000000" w:themeColor="text1"/>
        </w:rPr>
      </w:pPr>
    </w:p>
    <w:p w14:paraId="3F1FAB57" w14:textId="32AAC442" w:rsidR="00C75E67" w:rsidRPr="00B024B5" w:rsidRDefault="006445BA" w:rsidP="00B024B5">
      <w:pPr>
        <w:spacing w:line="276" w:lineRule="auto"/>
        <w:contextualSpacing/>
        <w:jc w:val="both"/>
        <w:rPr>
          <w:rFonts w:ascii="Arial" w:hAnsi="Arial" w:cs="Arial"/>
          <w:b/>
          <w:color w:val="000000" w:themeColor="text1"/>
        </w:rPr>
      </w:pPr>
      <w:r>
        <w:rPr>
          <w:rFonts w:ascii="Arial" w:hAnsi="Arial" w:cs="Arial"/>
          <w:b/>
          <w:color w:val="000000" w:themeColor="text1"/>
        </w:rPr>
        <w:t>2.2</w:t>
      </w:r>
      <w:r w:rsidR="004B09FC" w:rsidRPr="00B024B5">
        <w:rPr>
          <w:rFonts w:ascii="Arial" w:hAnsi="Arial" w:cs="Arial"/>
          <w:b/>
          <w:color w:val="000000" w:themeColor="text1"/>
        </w:rPr>
        <w:t>.7</w:t>
      </w:r>
      <w:r w:rsidR="00C75E67" w:rsidRPr="00B024B5">
        <w:rPr>
          <w:rFonts w:ascii="Arial" w:hAnsi="Arial" w:cs="Arial"/>
          <w:b/>
          <w:color w:val="000000" w:themeColor="text1"/>
        </w:rPr>
        <w:t>. Improcedencia de tutela contra tutela</w:t>
      </w:r>
    </w:p>
    <w:p w14:paraId="52CC3025" w14:textId="77777777" w:rsidR="00C75E67" w:rsidRPr="00B024B5" w:rsidRDefault="00C75E67" w:rsidP="00B024B5">
      <w:pPr>
        <w:spacing w:line="276" w:lineRule="auto"/>
        <w:contextualSpacing/>
        <w:jc w:val="both"/>
        <w:rPr>
          <w:rFonts w:ascii="Arial" w:hAnsi="Arial" w:cs="Arial"/>
          <w:b/>
          <w:color w:val="000000" w:themeColor="text1"/>
        </w:rPr>
      </w:pPr>
    </w:p>
    <w:p w14:paraId="6644EA57" w14:textId="43A28C58" w:rsidR="00A54FC0" w:rsidRPr="00B024B5" w:rsidRDefault="00C75E67" w:rsidP="00B024B5">
      <w:pPr>
        <w:spacing w:line="276" w:lineRule="auto"/>
        <w:contextualSpacing/>
        <w:jc w:val="both"/>
        <w:rPr>
          <w:rFonts w:ascii="Arial" w:hAnsi="Arial" w:cs="Arial"/>
          <w:bCs/>
          <w:color w:val="000000" w:themeColor="text1"/>
        </w:rPr>
      </w:pPr>
      <w:r w:rsidRPr="00B024B5">
        <w:rPr>
          <w:rFonts w:ascii="Arial" w:hAnsi="Arial" w:cs="Arial"/>
          <w:color w:val="000000" w:themeColor="text1"/>
        </w:rPr>
        <w:t>Finalmente,</w:t>
      </w:r>
      <w:r w:rsidR="00A67DC5">
        <w:rPr>
          <w:rFonts w:ascii="Arial" w:hAnsi="Arial" w:cs="Arial"/>
          <w:color w:val="000000" w:themeColor="text1"/>
        </w:rPr>
        <w:t xml:space="preserve"> como</w:t>
      </w:r>
      <w:r w:rsidRPr="00B024B5">
        <w:rPr>
          <w:rFonts w:ascii="Arial" w:hAnsi="Arial" w:cs="Arial"/>
          <w:color w:val="000000" w:themeColor="text1"/>
        </w:rPr>
        <w:t xml:space="preserve"> la solicitud </w:t>
      </w:r>
      <w:r w:rsidR="00A67DC5">
        <w:rPr>
          <w:rFonts w:ascii="Arial" w:hAnsi="Arial" w:cs="Arial"/>
          <w:color w:val="000000" w:themeColor="text1"/>
        </w:rPr>
        <w:t xml:space="preserve">de amparo frente al aducido </w:t>
      </w:r>
      <w:r w:rsidR="00F37D63" w:rsidRPr="00B024B5">
        <w:rPr>
          <w:rFonts w:ascii="Arial" w:hAnsi="Arial" w:cs="Arial"/>
          <w:color w:val="000000" w:themeColor="text1"/>
        </w:rPr>
        <w:t xml:space="preserve">defecto procedimental </w:t>
      </w:r>
      <w:r w:rsidR="00A67DC5">
        <w:rPr>
          <w:rFonts w:ascii="Arial" w:hAnsi="Arial" w:cs="Arial"/>
          <w:color w:val="000000" w:themeColor="text1"/>
        </w:rPr>
        <w:t xml:space="preserve">en las </w:t>
      </w:r>
      <w:r w:rsidR="00A67DC5" w:rsidRPr="00B024B5">
        <w:rPr>
          <w:rFonts w:ascii="Arial" w:hAnsi="Arial" w:cs="Arial"/>
          <w:color w:val="000000" w:themeColor="text1"/>
        </w:rPr>
        <w:t xml:space="preserve">sentencias </w:t>
      </w:r>
      <w:r w:rsidR="005A51DE" w:rsidRPr="00B024B5">
        <w:rPr>
          <w:rFonts w:ascii="Arial" w:hAnsi="Arial" w:cs="Arial"/>
          <w:color w:val="000000" w:themeColor="text1"/>
        </w:rPr>
        <w:t xml:space="preserve">dictadas por la </w:t>
      </w:r>
      <w:r w:rsidR="005A51DE" w:rsidRPr="00B024B5">
        <w:rPr>
          <w:rFonts w:ascii="Arial" w:hAnsi="Arial" w:cs="Arial"/>
          <w:bCs/>
          <w:color w:val="000000" w:themeColor="text1"/>
        </w:rPr>
        <w:t xml:space="preserve">Subsección B de la Sección Primera del Tribunal Administrativo de Cundinamarca y </w:t>
      </w:r>
      <w:r w:rsidR="00E7159E" w:rsidRPr="00B024B5">
        <w:rPr>
          <w:rFonts w:ascii="Arial" w:hAnsi="Arial" w:cs="Arial"/>
          <w:bCs/>
          <w:color w:val="000000" w:themeColor="text1"/>
        </w:rPr>
        <w:t>la</w:t>
      </w:r>
      <w:r w:rsidR="00E7159E" w:rsidRPr="00B024B5">
        <w:rPr>
          <w:rFonts w:ascii="Arial" w:hAnsi="Arial" w:cs="Arial"/>
          <w:color w:val="000000" w:themeColor="text1"/>
        </w:rPr>
        <w:t xml:space="preserve"> Sección</w:t>
      </w:r>
      <w:r w:rsidR="005A51DE" w:rsidRPr="00B024B5">
        <w:rPr>
          <w:rFonts w:ascii="Arial" w:hAnsi="Arial" w:cs="Arial"/>
          <w:bCs/>
          <w:color w:val="000000" w:themeColor="text1"/>
        </w:rPr>
        <w:t xml:space="preserve"> Primera del Consejo de Estado</w:t>
      </w:r>
      <w:r w:rsidR="00E7159E" w:rsidRPr="00B024B5">
        <w:rPr>
          <w:rFonts w:ascii="Arial" w:hAnsi="Arial" w:cs="Arial"/>
          <w:bCs/>
          <w:color w:val="000000" w:themeColor="text1"/>
        </w:rPr>
        <w:t xml:space="preserve">, no </w:t>
      </w:r>
      <w:r w:rsidR="00A67DC5">
        <w:rPr>
          <w:rFonts w:ascii="Arial" w:hAnsi="Arial" w:cs="Arial"/>
          <w:bCs/>
          <w:color w:val="000000" w:themeColor="text1"/>
        </w:rPr>
        <w:t>se dirige contra una decisión de</w:t>
      </w:r>
      <w:r w:rsidR="00E7159E" w:rsidRPr="00B024B5">
        <w:rPr>
          <w:rFonts w:ascii="Arial" w:hAnsi="Arial" w:cs="Arial"/>
          <w:bCs/>
          <w:color w:val="000000" w:themeColor="text1"/>
        </w:rPr>
        <w:t xml:space="preserve"> tutela, </w:t>
      </w:r>
      <w:r w:rsidR="00A54FC0" w:rsidRPr="00B024B5">
        <w:rPr>
          <w:rFonts w:ascii="Arial" w:hAnsi="Arial" w:cs="Arial"/>
          <w:color w:val="000000" w:themeColor="text1"/>
        </w:rPr>
        <w:t>la Sala tiene por plenamente satisfechos los requisitos generales de procedibilidad de la</w:t>
      </w:r>
      <w:r w:rsidR="007A660F">
        <w:rPr>
          <w:rFonts w:ascii="Arial" w:hAnsi="Arial" w:cs="Arial"/>
          <w:color w:val="000000" w:themeColor="text1"/>
        </w:rPr>
        <w:t xml:space="preserve"> acción exclusivamente frente a este </w:t>
      </w:r>
      <w:r w:rsidR="00A54FC0" w:rsidRPr="00B024B5">
        <w:rPr>
          <w:rFonts w:ascii="Arial" w:hAnsi="Arial" w:cs="Arial"/>
          <w:color w:val="000000" w:themeColor="text1"/>
        </w:rPr>
        <w:t>reproche, y avanza, por ende, al estudio de fondo</w:t>
      </w:r>
      <w:r w:rsidR="00A67DC5">
        <w:rPr>
          <w:rFonts w:ascii="Arial" w:hAnsi="Arial" w:cs="Arial"/>
          <w:color w:val="000000" w:themeColor="text1"/>
        </w:rPr>
        <w:t xml:space="preserve"> del cargo</w:t>
      </w:r>
      <w:r w:rsidR="00A54FC0" w:rsidRPr="00B024B5">
        <w:rPr>
          <w:rFonts w:ascii="Arial" w:hAnsi="Arial" w:cs="Arial"/>
          <w:color w:val="000000" w:themeColor="text1"/>
        </w:rPr>
        <w:t xml:space="preserve">.    </w:t>
      </w:r>
    </w:p>
    <w:p w14:paraId="629A15C2" w14:textId="77777777" w:rsidR="00E7159E" w:rsidRPr="00B024B5" w:rsidRDefault="00E7159E" w:rsidP="00B024B5">
      <w:pPr>
        <w:spacing w:line="276" w:lineRule="auto"/>
        <w:contextualSpacing/>
        <w:jc w:val="both"/>
        <w:rPr>
          <w:rFonts w:ascii="Arial" w:hAnsi="Arial" w:cs="Arial"/>
          <w:bCs/>
          <w:color w:val="000000" w:themeColor="text1"/>
        </w:rPr>
      </w:pPr>
    </w:p>
    <w:p w14:paraId="0DF34D27" w14:textId="668A3006" w:rsidR="00E7159E" w:rsidRPr="00B024B5" w:rsidRDefault="00E43C22" w:rsidP="00B024B5">
      <w:pPr>
        <w:spacing w:line="276" w:lineRule="auto"/>
        <w:contextualSpacing/>
        <w:rPr>
          <w:rFonts w:ascii="Arial" w:hAnsi="Arial" w:cs="Arial"/>
          <w:b/>
          <w:color w:val="000000" w:themeColor="text1"/>
        </w:rPr>
      </w:pPr>
      <w:r w:rsidRPr="00B024B5">
        <w:rPr>
          <w:rFonts w:ascii="Arial" w:hAnsi="Arial" w:cs="Arial"/>
          <w:b/>
          <w:color w:val="000000" w:themeColor="text1"/>
        </w:rPr>
        <w:t>2.</w:t>
      </w:r>
      <w:r w:rsidR="006445BA">
        <w:rPr>
          <w:rFonts w:ascii="Arial" w:hAnsi="Arial" w:cs="Arial"/>
          <w:b/>
          <w:color w:val="000000" w:themeColor="text1"/>
        </w:rPr>
        <w:t>3</w:t>
      </w:r>
      <w:r w:rsidR="00E7159E" w:rsidRPr="00B024B5">
        <w:rPr>
          <w:rFonts w:ascii="Arial" w:hAnsi="Arial" w:cs="Arial"/>
          <w:b/>
          <w:color w:val="000000" w:themeColor="text1"/>
        </w:rPr>
        <w:t xml:space="preserve">. Problema Jurídico </w:t>
      </w:r>
    </w:p>
    <w:p w14:paraId="49E399A0" w14:textId="77777777" w:rsidR="00E7159E" w:rsidRPr="00B024B5" w:rsidRDefault="00E7159E" w:rsidP="00B024B5">
      <w:pPr>
        <w:spacing w:line="276" w:lineRule="auto"/>
        <w:contextualSpacing/>
        <w:rPr>
          <w:rFonts w:ascii="Arial" w:eastAsia="Verdana" w:hAnsi="Arial" w:cs="Arial"/>
          <w:color w:val="000000" w:themeColor="text1"/>
        </w:rPr>
      </w:pPr>
    </w:p>
    <w:p w14:paraId="5C435F4D" w14:textId="57E6C92B" w:rsidR="00E7159E" w:rsidRPr="00B024B5" w:rsidRDefault="00E7159E" w:rsidP="00B024B5">
      <w:pPr>
        <w:spacing w:line="276" w:lineRule="auto"/>
        <w:contextualSpacing/>
        <w:jc w:val="both"/>
        <w:rPr>
          <w:rFonts w:ascii="Arial" w:eastAsia="Times New Roman" w:hAnsi="Arial" w:cs="Arial"/>
          <w:color w:val="000000" w:themeColor="text1"/>
        </w:rPr>
      </w:pPr>
      <w:r w:rsidRPr="00B024B5">
        <w:rPr>
          <w:rFonts w:ascii="Arial" w:eastAsia="Verdana" w:hAnsi="Arial" w:cs="Arial"/>
          <w:color w:val="000000" w:themeColor="text1"/>
        </w:rPr>
        <w:t xml:space="preserve">Corresponde a la Sala determinar si la </w:t>
      </w:r>
      <w:r w:rsidRPr="00B024B5">
        <w:rPr>
          <w:rFonts w:ascii="Arial" w:hAnsi="Arial" w:cs="Arial"/>
          <w:bCs/>
          <w:color w:val="000000" w:themeColor="text1"/>
        </w:rPr>
        <w:t>Subsección B de la Sección Primera del Tribunal Administrativo de Cundinamarca y la</w:t>
      </w:r>
      <w:r w:rsidRPr="00B024B5">
        <w:rPr>
          <w:rFonts w:ascii="Arial" w:hAnsi="Arial" w:cs="Arial"/>
          <w:color w:val="000000" w:themeColor="text1"/>
        </w:rPr>
        <w:t xml:space="preserve"> Sección</w:t>
      </w:r>
      <w:r w:rsidRPr="00B024B5">
        <w:rPr>
          <w:rFonts w:ascii="Arial" w:hAnsi="Arial" w:cs="Arial"/>
          <w:bCs/>
          <w:color w:val="000000" w:themeColor="text1"/>
        </w:rPr>
        <w:t xml:space="preserve"> Primera del Consejo de Estado</w:t>
      </w:r>
      <w:r w:rsidRPr="00B024B5">
        <w:rPr>
          <w:rFonts w:ascii="Arial" w:eastAsia="Verdana" w:hAnsi="Arial" w:cs="Arial"/>
          <w:color w:val="000000" w:themeColor="text1"/>
        </w:rPr>
        <w:t xml:space="preserve"> profirieron las sentencias del </w:t>
      </w:r>
      <w:r w:rsidRPr="00B024B5">
        <w:rPr>
          <w:rFonts w:ascii="Arial" w:eastAsia="Times New Roman" w:hAnsi="Arial" w:cs="Arial"/>
          <w:color w:val="000000" w:themeColor="text1"/>
        </w:rPr>
        <w:t xml:space="preserve">25 de julio de 2019 y </w:t>
      </w:r>
      <w:r w:rsidR="001524E6" w:rsidRPr="00B024B5">
        <w:rPr>
          <w:rFonts w:ascii="Arial" w:eastAsia="Times New Roman" w:hAnsi="Arial" w:cs="Arial"/>
          <w:color w:val="000000" w:themeColor="text1"/>
        </w:rPr>
        <w:t>d</w:t>
      </w:r>
      <w:r w:rsidR="00A278AC" w:rsidRPr="00B024B5">
        <w:rPr>
          <w:rFonts w:ascii="Arial" w:eastAsia="Times New Roman" w:hAnsi="Arial" w:cs="Arial"/>
          <w:color w:val="000000" w:themeColor="text1"/>
        </w:rPr>
        <w:t>el 11 de jun</w:t>
      </w:r>
      <w:r w:rsidRPr="00B024B5">
        <w:rPr>
          <w:rFonts w:ascii="Arial" w:eastAsia="Times New Roman" w:hAnsi="Arial" w:cs="Arial"/>
          <w:color w:val="000000" w:themeColor="text1"/>
        </w:rPr>
        <w:t xml:space="preserve">io de 2020 apartándose completamente del </w:t>
      </w:r>
      <w:r w:rsidRPr="00B024B5">
        <w:rPr>
          <w:rFonts w:ascii="Arial" w:hAnsi="Arial" w:cs="Arial"/>
          <w:bCs/>
          <w:color w:val="000000" w:themeColor="text1"/>
        </w:rPr>
        <w:t xml:space="preserve">procedimiento previsto por la ley y la jurisprudencia, </w:t>
      </w:r>
      <w:r w:rsidR="00A90316" w:rsidRPr="00B024B5">
        <w:rPr>
          <w:rFonts w:ascii="Arial" w:hAnsi="Arial" w:cs="Arial"/>
          <w:bCs/>
          <w:color w:val="000000" w:themeColor="text1"/>
        </w:rPr>
        <w:t>al no haber vinculado a ASOARPESCOL al trámite de acción popular</w:t>
      </w:r>
      <w:r w:rsidR="00B11FE1">
        <w:rPr>
          <w:rFonts w:ascii="Arial" w:hAnsi="Arial" w:cs="Arial"/>
          <w:bCs/>
          <w:color w:val="000000" w:themeColor="text1"/>
        </w:rPr>
        <w:t>, ni haberla notificado de las sentencias que le pusieron fin a aquel</w:t>
      </w:r>
      <w:r w:rsidR="00A90316" w:rsidRPr="00B024B5">
        <w:rPr>
          <w:rFonts w:ascii="Arial" w:hAnsi="Arial" w:cs="Arial"/>
          <w:bCs/>
          <w:color w:val="000000" w:themeColor="text1"/>
        </w:rPr>
        <w:t xml:space="preserve">. </w:t>
      </w:r>
    </w:p>
    <w:p w14:paraId="1F8454D0" w14:textId="77777777" w:rsidR="00E7159E" w:rsidRPr="00B024B5" w:rsidRDefault="00E7159E" w:rsidP="00B024B5">
      <w:pPr>
        <w:tabs>
          <w:tab w:val="left" w:pos="0"/>
        </w:tabs>
        <w:spacing w:line="276" w:lineRule="auto"/>
        <w:contextualSpacing/>
        <w:rPr>
          <w:rFonts w:ascii="Arial" w:hAnsi="Arial" w:cs="Arial"/>
          <w:color w:val="000000" w:themeColor="text1"/>
        </w:rPr>
      </w:pPr>
    </w:p>
    <w:p w14:paraId="32B67399" w14:textId="52031B69" w:rsidR="00E7159E" w:rsidRPr="00B024B5" w:rsidRDefault="00E43C22" w:rsidP="00B024B5">
      <w:pPr>
        <w:tabs>
          <w:tab w:val="left" w:pos="0"/>
        </w:tabs>
        <w:spacing w:line="276" w:lineRule="auto"/>
        <w:contextualSpacing/>
        <w:rPr>
          <w:rFonts w:ascii="Arial" w:hAnsi="Arial" w:cs="Arial"/>
          <w:b/>
          <w:color w:val="000000" w:themeColor="text1"/>
        </w:rPr>
      </w:pPr>
      <w:r w:rsidRPr="00B024B5">
        <w:rPr>
          <w:rFonts w:ascii="Arial" w:hAnsi="Arial" w:cs="Arial"/>
          <w:b/>
          <w:color w:val="000000" w:themeColor="text1"/>
        </w:rPr>
        <w:t>2.</w:t>
      </w:r>
      <w:r w:rsidR="006445BA">
        <w:rPr>
          <w:rFonts w:ascii="Arial" w:hAnsi="Arial" w:cs="Arial"/>
          <w:b/>
          <w:color w:val="000000" w:themeColor="text1"/>
        </w:rPr>
        <w:t>4</w:t>
      </w:r>
      <w:r w:rsidR="00E7159E" w:rsidRPr="00B024B5">
        <w:rPr>
          <w:rFonts w:ascii="Arial" w:hAnsi="Arial" w:cs="Arial"/>
          <w:b/>
          <w:color w:val="000000" w:themeColor="text1"/>
        </w:rPr>
        <w:t>. Solución al problema jurídico</w:t>
      </w:r>
    </w:p>
    <w:p w14:paraId="6B24DD8E" w14:textId="77777777" w:rsidR="00E26F6A" w:rsidRPr="00B024B5" w:rsidRDefault="00E26F6A" w:rsidP="00B024B5">
      <w:pPr>
        <w:tabs>
          <w:tab w:val="left" w:pos="0"/>
        </w:tabs>
        <w:spacing w:line="276" w:lineRule="auto"/>
        <w:contextualSpacing/>
        <w:rPr>
          <w:rFonts w:ascii="Arial" w:hAnsi="Arial" w:cs="Arial"/>
          <w:b/>
          <w:color w:val="000000" w:themeColor="text1"/>
        </w:rPr>
      </w:pPr>
    </w:p>
    <w:p w14:paraId="7DDD7687" w14:textId="5D6BFBE3" w:rsidR="00481D6C" w:rsidRPr="00B024B5" w:rsidRDefault="00B11FE1" w:rsidP="00B024B5">
      <w:pPr>
        <w:tabs>
          <w:tab w:val="left" w:pos="0"/>
        </w:tabs>
        <w:spacing w:line="276" w:lineRule="auto"/>
        <w:contextualSpacing/>
        <w:jc w:val="both"/>
        <w:rPr>
          <w:rFonts w:ascii="Arial" w:hAnsi="Arial" w:cs="Arial"/>
          <w:bCs/>
          <w:color w:val="000000" w:themeColor="text1"/>
        </w:rPr>
      </w:pPr>
      <w:r>
        <w:rPr>
          <w:rFonts w:ascii="Arial" w:hAnsi="Arial" w:cs="Arial"/>
          <w:bCs/>
          <w:color w:val="000000" w:themeColor="text1"/>
        </w:rPr>
        <w:t>L</w:t>
      </w:r>
      <w:r w:rsidR="00481D6C" w:rsidRPr="00B024B5">
        <w:rPr>
          <w:rFonts w:ascii="Arial" w:hAnsi="Arial" w:cs="Arial"/>
          <w:bCs/>
          <w:color w:val="000000" w:themeColor="text1"/>
        </w:rPr>
        <w:t>os procesos</w:t>
      </w:r>
      <w:r>
        <w:rPr>
          <w:rFonts w:ascii="Arial" w:hAnsi="Arial" w:cs="Arial"/>
          <w:bCs/>
          <w:color w:val="000000" w:themeColor="text1"/>
        </w:rPr>
        <w:t xml:space="preserve"> que se adelantan con el objeto de resolver sobre las pretensiones de un actor popular presentan unas características particulares</w:t>
      </w:r>
      <w:r w:rsidR="00481D6C" w:rsidRPr="00B024B5">
        <w:rPr>
          <w:rFonts w:ascii="Arial" w:hAnsi="Arial" w:cs="Arial"/>
          <w:bCs/>
          <w:color w:val="000000" w:themeColor="text1"/>
        </w:rPr>
        <w:t xml:space="preserve"> por su carácter público, preventivo y restitutivo</w:t>
      </w:r>
      <w:r>
        <w:rPr>
          <w:rFonts w:ascii="Arial" w:hAnsi="Arial" w:cs="Arial"/>
          <w:bCs/>
          <w:color w:val="000000" w:themeColor="text1"/>
        </w:rPr>
        <w:t>.</w:t>
      </w:r>
      <w:r w:rsidR="00481D6C" w:rsidRPr="00B024B5">
        <w:rPr>
          <w:rFonts w:ascii="Arial" w:hAnsi="Arial" w:cs="Arial"/>
          <w:bCs/>
          <w:color w:val="000000" w:themeColor="text1"/>
        </w:rPr>
        <w:t xml:space="preserve"> Entre </w:t>
      </w:r>
      <w:r>
        <w:rPr>
          <w:rFonts w:ascii="Arial" w:hAnsi="Arial" w:cs="Arial"/>
          <w:bCs/>
          <w:color w:val="000000" w:themeColor="text1"/>
        </w:rPr>
        <w:t xml:space="preserve">tales caracteres viene importante denotar que ese tipo de procesos </w:t>
      </w:r>
      <w:r w:rsidR="00AC56AA" w:rsidRPr="00B024B5">
        <w:rPr>
          <w:rFonts w:ascii="Arial" w:hAnsi="Arial" w:cs="Arial"/>
          <w:bCs/>
          <w:color w:val="000000" w:themeColor="text1"/>
        </w:rPr>
        <w:t xml:space="preserve">se puede adelantar en contra de sujetos indeterminados y </w:t>
      </w:r>
      <w:r>
        <w:rPr>
          <w:rFonts w:ascii="Arial" w:hAnsi="Arial" w:cs="Arial"/>
          <w:bCs/>
          <w:color w:val="000000" w:themeColor="text1"/>
        </w:rPr>
        <w:t xml:space="preserve">que en ellos el objeto de la controversia gravita en torno de </w:t>
      </w:r>
      <w:r w:rsidR="00481D6C" w:rsidRPr="00B024B5">
        <w:rPr>
          <w:rFonts w:ascii="Arial" w:hAnsi="Arial" w:cs="Arial"/>
          <w:bCs/>
          <w:color w:val="000000" w:themeColor="text1"/>
        </w:rPr>
        <w:t>la efectividad de derechos</w:t>
      </w:r>
      <w:r w:rsidR="005D7E38" w:rsidRPr="00B024B5">
        <w:rPr>
          <w:rFonts w:ascii="Arial" w:hAnsi="Arial" w:cs="Arial"/>
          <w:bCs/>
          <w:color w:val="000000" w:themeColor="text1"/>
        </w:rPr>
        <w:t xml:space="preserve"> </w:t>
      </w:r>
      <w:r>
        <w:rPr>
          <w:rFonts w:ascii="Arial" w:hAnsi="Arial" w:cs="Arial"/>
          <w:bCs/>
          <w:color w:val="000000" w:themeColor="text1"/>
        </w:rPr>
        <w:t>de los que es titular</w:t>
      </w:r>
      <w:r w:rsidR="005D7E38" w:rsidRPr="00B024B5">
        <w:rPr>
          <w:rFonts w:ascii="Arial" w:hAnsi="Arial" w:cs="Arial"/>
          <w:bCs/>
          <w:color w:val="000000" w:themeColor="text1"/>
        </w:rPr>
        <w:t xml:space="preserve"> una colectividad.</w:t>
      </w:r>
      <w:r w:rsidR="00481D6C" w:rsidRPr="00B024B5">
        <w:rPr>
          <w:rFonts w:ascii="Arial" w:hAnsi="Arial" w:cs="Arial"/>
          <w:bCs/>
          <w:color w:val="000000" w:themeColor="text1"/>
        </w:rPr>
        <w:t xml:space="preserve"> </w:t>
      </w:r>
      <w:r>
        <w:rPr>
          <w:rFonts w:ascii="Arial" w:hAnsi="Arial" w:cs="Arial"/>
          <w:bCs/>
          <w:color w:val="000000" w:themeColor="text1"/>
        </w:rPr>
        <w:t xml:space="preserve">Se caracterizan especialmente, también, </w:t>
      </w:r>
      <w:r w:rsidR="005D7E38" w:rsidRPr="00B024B5">
        <w:rPr>
          <w:rFonts w:ascii="Arial" w:hAnsi="Arial" w:cs="Arial"/>
          <w:bCs/>
          <w:color w:val="000000" w:themeColor="text1"/>
        </w:rPr>
        <w:t xml:space="preserve">por las amplias facultades que tiene el juez para proteger </w:t>
      </w:r>
      <w:r w:rsidR="00D74F25" w:rsidRPr="00B024B5">
        <w:rPr>
          <w:rFonts w:ascii="Arial" w:hAnsi="Arial" w:cs="Arial"/>
          <w:bCs/>
          <w:color w:val="000000" w:themeColor="text1"/>
        </w:rPr>
        <w:t xml:space="preserve">los derechos reclamados </w:t>
      </w:r>
      <w:r>
        <w:rPr>
          <w:rFonts w:ascii="Arial" w:hAnsi="Arial" w:cs="Arial"/>
          <w:bCs/>
          <w:color w:val="000000" w:themeColor="text1"/>
        </w:rPr>
        <w:t xml:space="preserve">en un marco que permite flexibilizar la debida </w:t>
      </w:r>
      <w:r w:rsidR="00D74F25" w:rsidRPr="00B024B5">
        <w:rPr>
          <w:rFonts w:ascii="Arial" w:hAnsi="Arial" w:cs="Arial"/>
          <w:bCs/>
          <w:color w:val="000000" w:themeColor="text1"/>
        </w:rPr>
        <w:t>congruencia</w:t>
      </w:r>
      <w:r w:rsidR="005D7E38" w:rsidRPr="00B024B5">
        <w:rPr>
          <w:rFonts w:ascii="Arial" w:hAnsi="Arial" w:cs="Arial"/>
          <w:bCs/>
          <w:color w:val="000000" w:themeColor="text1"/>
        </w:rPr>
        <w:t xml:space="preserve"> </w:t>
      </w:r>
      <w:r w:rsidR="00D74F25" w:rsidRPr="00B024B5">
        <w:rPr>
          <w:rFonts w:ascii="Arial" w:hAnsi="Arial" w:cs="Arial"/>
          <w:bCs/>
          <w:color w:val="000000" w:themeColor="text1"/>
        </w:rPr>
        <w:t>entre lo pedido y lo decidido</w:t>
      </w:r>
      <w:r w:rsidR="009B2DF7" w:rsidRPr="00B024B5">
        <w:rPr>
          <w:rStyle w:val="Refdenotaalpie"/>
          <w:rFonts w:ascii="Arial" w:hAnsi="Arial" w:cs="Arial"/>
          <w:bCs/>
          <w:color w:val="000000" w:themeColor="text1"/>
        </w:rPr>
        <w:footnoteReference w:id="35"/>
      </w:r>
      <w:r w:rsidR="00D74F25" w:rsidRPr="00B024B5">
        <w:rPr>
          <w:rFonts w:ascii="Arial" w:hAnsi="Arial" w:cs="Arial"/>
          <w:bCs/>
          <w:color w:val="000000" w:themeColor="text1"/>
        </w:rPr>
        <w:t xml:space="preserve">. </w:t>
      </w:r>
      <w:r w:rsidR="000C365F" w:rsidRPr="00B024B5">
        <w:rPr>
          <w:rFonts w:ascii="Arial" w:hAnsi="Arial" w:cs="Arial"/>
          <w:bCs/>
          <w:color w:val="000000" w:themeColor="text1"/>
        </w:rPr>
        <w:t>E</w:t>
      </w:r>
      <w:r>
        <w:rPr>
          <w:rFonts w:ascii="Arial" w:hAnsi="Arial" w:cs="Arial"/>
          <w:bCs/>
          <w:color w:val="000000" w:themeColor="text1"/>
        </w:rPr>
        <w:t xml:space="preserve">n ese contexto, </w:t>
      </w:r>
      <w:r w:rsidR="00366708" w:rsidRPr="00B024B5">
        <w:rPr>
          <w:rFonts w:ascii="Arial" w:hAnsi="Arial" w:cs="Arial"/>
          <w:bCs/>
          <w:color w:val="000000" w:themeColor="text1"/>
        </w:rPr>
        <w:t xml:space="preserve">si en el curso del trámite de primera instancia el juez encuentra que hay otros </w:t>
      </w:r>
      <w:r w:rsidR="00366708" w:rsidRPr="00B024B5">
        <w:rPr>
          <w:rFonts w:ascii="Arial" w:hAnsi="Arial" w:cs="Arial"/>
          <w:bCs/>
          <w:color w:val="000000" w:themeColor="text1"/>
        </w:rPr>
        <w:lastRenderedPageBreak/>
        <w:t>presuntos responsables además de los demandados, pued</w:t>
      </w:r>
      <w:r>
        <w:rPr>
          <w:rFonts w:ascii="Arial" w:hAnsi="Arial" w:cs="Arial"/>
          <w:bCs/>
          <w:color w:val="000000" w:themeColor="text1"/>
        </w:rPr>
        <w:t>e, válidamente,</w:t>
      </w:r>
      <w:r w:rsidR="00366708" w:rsidRPr="00B024B5">
        <w:rPr>
          <w:rFonts w:ascii="Arial" w:hAnsi="Arial" w:cs="Arial"/>
          <w:bCs/>
          <w:color w:val="000000" w:themeColor="text1"/>
        </w:rPr>
        <w:t xml:space="preserve"> vincularlos</w:t>
      </w:r>
      <w:r w:rsidR="00366708" w:rsidRPr="00B024B5">
        <w:rPr>
          <w:rStyle w:val="Refdenotaalpie"/>
          <w:rFonts w:ascii="Arial" w:hAnsi="Arial" w:cs="Arial"/>
          <w:bCs/>
          <w:color w:val="000000" w:themeColor="text1"/>
        </w:rPr>
        <w:footnoteReference w:id="36"/>
      </w:r>
      <w:r w:rsidR="00366708" w:rsidRPr="00B024B5">
        <w:rPr>
          <w:rFonts w:ascii="Arial" w:hAnsi="Arial" w:cs="Arial"/>
          <w:bCs/>
          <w:color w:val="000000" w:themeColor="text1"/>
        </w:rPr>
        <w:t xml:space="preserve">.  </w:t>
      </w:r>
    </w:p>
    <w:p w14:paraId="40836F68" w14:textId="77777777" w:rsidR="009216F8" w:rsidRPr="00B024B5" w:rsidRDefault="009216F8" w:rsidP="00B024B5">
      <w:pPr>
        <w:tabs>
          <w:tab w:val="left" w:pos="0"/>
        </w:tabs>
        <w:spacing w:line="276" w:lineRule="auto"/>
        <w:contextualSpacing/>
        <w:jc w:val="both"/>
        <w:rPr>
          <w:rFonts w:ascii="Arial" w:hAnsi="Arial" w:cs="Arial"/>
          <w:bCs/>
          <w:color w:val="000000" w:themeColor="text1"/>
        </w:rPr>
      </w:pPr>
    </w:p>
    <w:p w14:paraId="6F44FC3E" w14:textId="12AB0BE2" w:rsidR="00B4359F" w:rsidRPr="00132149" w:rsidRDefault="009216F8" w:rsidP="00B024B5">
      <w:pPr>
        <w:tabs>
          <w:tab w:val="left" w:pos="0"/>
        </w:tabs>
        <w:spacing w:line="276" w:lineRule="auto"/>
        <w:contextualSpacing/>
        <w:jc w:val="both"/>
        <w:rPr>
          <w:rFonts w:ascii="Arial" w:hAnsi="Arial" w:cs="Arial"/>
          <w:bCs/>
          <w:color w:val="000000" w:themeColor="text1"/>
          <w:lang w:eastAsia="es-ES"/>
        </w:rPr>
      </w:pPr>
      <w:r w:rsidRPr="00132149">
        <w:rPr>
          <w:rFonts w:ascii="Arial" w:hAnsi="Arial" w:cs="Arial"/>
          <w:bCs/>
          <w:color w:val="000000" w:themeColor="text1"/>
        </w:rPr>
        <w:t>En este caso,</w:t>
      </w:r>
      <w:r w:rsidRPr="00B024B5">
        <w:rPr>
          <w:rFonts w:ascii="Arial" w:hAnsi="Arial" w:cs="Arial"/>
          <w:bCs/>
          <w:color w:val="000000" w:themeColor="text1"/>
        </w:rPr>
        <w:t xml:space="preserve"> </w:t>
      </w:r>
      <w:r w:rsidR="00132149">
        <w:rPr>
          <w:rFonts w:ascii="Arial" w:hAnsi="Arial" w:cs="Arial"/>
          <w:bCs/>
          <w:color w:val="000000" w:themeColor="text1"/>
        </w:rPr>
        <w:t xml:space="preserve">los actores populares señalaron </w:t>
      </w:r>
      <w:r w:rsidR="00132149">
        <w:rPr>
          <w:rFonts w:ascii="Arial" w:eastAsia="Verdana" w:hAnsi="Arial" w:cs="Arial"/>
          <w:color w:val="000000" w:themeColor="text1"/>
        </w:rPr>
        <w:t>como</w:t>
      </w:r>
      <w:r w:rsidR="001F3F0B" w:rsidRPr="00B024B5">
        <w:rPr>
          <w:rFonts w:ascii="Arial" w:eastAsia="Verdana" w:hAnsi="Arial" w:cs="Arial"/>
          <w:color w:val="000000" w:themeColor="text1"/>
        </w:rPr>
        <w:t xml:space="preserve"> autoridades públicas responsables de la afectación</w:t>
      </w:r>
      <w:r w:rsidR="00B4359F" w:rsidRPr="00B024B5">
        <w:rPr>
          <w:rFonts w:ascii="Arial" w:eastAsia="Verdana" w:hAnsi="Arial" w:cs="Arial"/>
          <w:color w:val="000000" w:themeColor="text1"/>
        </w:rPr>
        <w:t xml:space="preserve"> a los derechos colectivos</w:t>
      </w:r>
      <w:r w:rsidR="001F3F0B" w:rsidRPr="00B024B5">
        <w:rPr>
          <w:rFonts w:ascii="Arial" w:eastAsia="Verdana" w:hAnsi="Arial" w:cs="Arial"/>
          <w:color w:val="000000" w:themeColor="text1"/>
        </w:rPr>
        <w:t xml:space="preserve"> </w:t>
      </w:r>
      <w:r w:rsidR="00132149">
        <w:rPr>
          <w:rFonts w:ascii="Arial" w:eastAsia="Verdana" w:hAnsi="Arial" w:cs="Arial"/>
          <w:color w:val="000000" w:themeColor="text1"/>
        </w:rPr>
        <w:t>con ocasión de</w:t>
      </w:r>
      <w:r w:rsidR="001F3F0B" w:rsidRPr="00B024B5">
        <w:rPr>
          <w:rFonts w:ascii="Arial" w:eastAsia="Verdana" w:hAnsi="Arial" w:cs="Arial"/>
          <w:color w:val="000000" w:themeColor="text1"/>
        </w:rPr>
        <w:t xml:space="preserve"> la pesca industrial en el litoral del pací</w:t>
      </w:r>
      <w:r w:rsidR="00B4359F" w:rsidRPr="00B024B5">
        <w:rPr>
          <w:rFonts w:ascii="Arial" w:eastAsia="Verdana" w:hAnsi="Arial" w:cs="Arial"/>
          <w:color w:val="000000" w:themeColor="text1"/>
        </w:rPr>
        <w:t>fico chocoano</w:t>
      </w:r>
      <w:r w:rsidR="00132149">
        <w:rPr>
          <w:rFonts w:ascii="Arial" w:eastAsia="Verdana" w:hAnsi="Arial" w:cs="Arial"/>
          <w:color w:val="000000" w:themeColor="text1"/>
        </w:rPr>
        <w:t xml:space="preserve"> a</w:t>
      </w:r>
      <w:r w:rsidR="00B4359F" w:rsidRPr="00B024B5">
        <w:rPr>
          <w:rFonts w:ascii="Arial" w:eastAsia="Verdana" w:hAnsi="Arial" w:cs="Arial"/>
          <w:color w:val="000000" w:themeColor="text1"/>
        </w:rPr>
        <w:t>l</w:t>
      </w:r>
      <w:r w:rsidR="00532ECC" w:rsidRPr="00B024B5">
        <w:rPr>
          <w:rFonts w:ascii="Arial" w:hAnsi="Arial" w:cs="Arial"/>
          <w:color w:val="000000" w:themeColor="text1"/>
        </w:rPr>
        <w:t xml:space="preserve"> </w:t>
      </w:r>
      <w:r w:rsidR="00532ECC" w:rsidRPr="00B024B5">
        <w:rPr>
          <w:rFonts w:ascii="Arial" w:hAnsi="Arial" w:cs="Arial"/>
          <w:bCs/>
          <w:color w:val="000000" w:themeColor="text1"/>
          <w:lang w:eastAsia="es-ES"/>
        </w:rPr>
        <w:t>Ministerio de Agricultura y Desarrollo Rural;</w:t>
      </w:r>
      <w:r w:rsidR="00B4359F" w:rsidRPr="00B024B5">
        <w:rPr>
          <w:rFonts w:ascii="Arial" w:hAnsi="Arial" w:cs="Arial"/>
          <w:bCs/>
          <w:color w:val="000000" w:themeColor="text1"/>
          <w:lang w:eastAsia="es-ES"/>
        </w:rPr>
        <w:t xml:space="preserve"> </w:t>
      </w:r>
      <w:r w:rsidR="006C288D">
        <w:rPr>
          <w:rFonts w:ascii="Arial" w:hAnsi="Arial" w:cs="Arial"/>
          <w:bCs/>
          <w:color w:val="000000" w:themeColor="text1"/>
          <w:lang w:eastAsia="es-ES"/>
        </w:rPr>
        <w:t>a</w:t>
      </w:r>
      <w:r w:rsidR="00532ECC" w:rsidRPr="00B024B5">
        <w:rPr>
          <w:rFonts w:ascii="Arial" w:hAnsi="Arial" w:cs="Arial"/>
          <w:bCs/>
          <w:color w:val="000000" w:themeColor="text1"/>
          <w:lang w:eastAsia="es-ES"/>
        </w:rPr>
        <w:t>l</w:t>
      </w:r>
      <w:r w:rsidR="00532ECC" w:rsidRPr="00B024B5">
        <w:rPr>
          <w:rFonts w:ascii="Arial" w:hAnsi="Arial" w:cs="Arial"/>
          <w:color w:val="000000" w:themeColor="text1"/>
          <w:lang w:eastAsia="es-ES"/>
        </w:rPr>
        <w:t xml:space="preserve"> </w:t>
      </w:r>
      <w:r w:rsidR="00532ECC" w:rsidRPr="00B024B5">
        <w:rPr>
          <w:rFonts w:ascii="Arial" w:hAnsi="Arial" w:cs="Arial"/>
          <w:bCs/>
          <w:color w:val="000000" w:themeColor="text1"/>
          <w:lang w:eastAsia="es-ES"/>
        </w:rPr>
        <w:t>Ministerio de Ambiente y Desarrollo Sostenible;</w:t>
      </w:r>
      <w:r w:rsidR="00B4359F" w:rsidRPr="00B024B5">
        <w:rPr>
          <w:rFonts w:ascii="Arial" w:hAnsi="Arial" w:cs="Arial"/>
          <w:bCs/>
          <w:color w:val="000000" w:themeColor="text1"/>
          <w:lang w:eastAsia="es-ES"/>
        </w:rPr>
        <w:t xml:space="preserve"> </w:t>
      </w:r>
      <w:r w:rsidR="006C288D">
        <w:rPr>
          <w:rFonts w:ascii="Arial" w:hAnsi="Arial" w:cs="Arial"/>
          <w:bCs/>
          <w:color w:val="000000" w:themeColor="text1"/>
          <w:lang w:eastAsia="es-ES"/>
        </w:rPr>
        <w:t>a</w:t>
      </w:r>
      <w:r w:rsidR="00532ECC" w:rsidRPr="00B024B5">
        <w:rPr>
          <w:rFonts w:ascii="Arial" w:hAnsi="Arial" w:cs="Arial"/>
          <w:bCs/>
          <w:color w:val="000000" w:themeColor="text1"/>
          <w:lang w:eastAsia="es-ES"/>
        </w:rPr>
        <w:t>l Incoder</w:t>
      </w:r>
      <w:r w:rsidR="00532ECC" w:rsidRPr="00B024B5">
        <w:rPr>
          <w:rFonts w:ascii="Arial" w:hAnsi="Arial" w:cs="Arial"/>
          <w:color w:val="000000" w:themeColor="text1"/>
          <w:lang w:eastAsia="es-ES"/>
        </w:rPr>
        <w:t>;</w:t>
      </w:r>
      <w:r w:rsidR="00B4359F" w:rsidRPr="00B024B5">
        <w:rPr>
          <w:rFonts w:ascii="Arial" w:hAnsi="Arial" w:cs="Arial"/>
          <w:color w:val="000000" w:themeColor="text1"/>
          <w:lang w:eastAsia="es-ES"/>
        </w:rPr>
        <w:t xml:space="preserve"> </w:t>
      </w:r>
      <w:r w:rsidR="006C288D">
        <w:rPr>
          <w:rFonts w:ascii="Arial" w:hAnsi="Arial" w:cs="Arial"/>
          <w:color w:val="000000" w:themeColor="text1"/>
          <w:lang w:eastAsia="es-ES"/>
        </w:rPr>
        <w:t>a</w:t>
      </w:r>
      <w:r w:rsidR="00532ECC" w:rsidRPr="00B024B5">
        <w:rPr>
          <w:rFonts w:ascii="Arial" w:hAnsi="Arial" w:cs="Arial"/>
          <w:color w:val="000000" w:themeColor="text1"/>
          <w:lang w:eastAsia="es-ES"/>
        </w:rPr>
        <w:t xml:space="preserve">l </w:t>
      </w:r>
      <w:r w:rsidR="0098688E" w:rsidRPr="00B024B5">
        <w:rPr>
          <w:rFonts w:ascii="Arial" w:hAnsi="Arial" w:cs="Arial"/>
          <w:bCs/>
          <w:color w:val="000000" w:themeColor="text1"/>
          <w:lang w:eastAsia="es-ES"/>
        </w:rPr>
        <w:t>IC</w:t>
      </w:r>
      <w:r w:rsidR="00532ECC" w:rsidRPr="00B024B5">
        <w:rPr>
          <w:rFonts w:ascii="Arial" w:hAnsi="Arial" w:cs="Arial"/>
          <w:bCs/>
          <w:color w:val="000000" w:themeColor="text1"/>
          <w:lang w:eastAsia="es-ES"/>
        </w:rPr>
        <w:t>A.</w:t>
      </w:r>
      <w:r w:rsidR="00532ECC" w:rsidRPr="00B024B5">
        <w:rPr>
          <w:rFonts w:ascii="Arial" w:hAnsi="Arial" w:cs="Arial"/>
          <w:color w:val="000000" w:themeColor="text1"/>
          <w:lang w:eastAsia="es-ES"/>
        </w:rPr>
        <w:t xml:space="preserve">; </w:t>
      </w:r>
      <w:r w:rsidR="00532ECC" w:rsidRPr="00B024B5">
        <w:rPr>
          <w:rFonts w:ascii="Arial" w:hAnsi="Arial" w:cs="Arial"/>
          <w:bCs/>
          <w:color w:val="000000" w:themeColor="text1"/>
          <w:lang w:eastAsia="es-ES"/>
        </w:rPr>
        <w:t>Codechocó</w:t>
      </w:r>
      <w:r w:rsidR="00532ECC" w:rsidRPr="00B024B5">
        <w:rPr>
          <w:rFonts w:ascii="Arial" w:hAnsi="Arial" w:cs="Arial"/>
          <w:color w:val="000000" w:themeColor="text1"/>
          <w:lang w:eastAsia="es-ES"/>
        </w:rPr>
        <w:t xml:space="preserve">; y </w:t>
      </w:r>
      <w:r w:rsidR="006C288D">
        <w:rPr>
          <w:rFonts w:ascii="Arial" w:hAnsi="Arial" w:cs="Arial"/>
          <w:color w:val="000000" w:themeColor="text1"/>
          <w:lang w:eastAsia="es-ES"/>
        </w:rPr>
        <w:t xml:space="preserve">a </w:t>
      </w:r>
      <w:r w:rsidR="00532ECC" w:rsidRPr="00B024B5">
        <w:rPr>
          <w:rFonts w:ascii="Arial" w:hAnsi="Arial" w:cs="Arial"/>
          <w:color w:val="000000" w:themeColor="text1"/>
          <w:lang w:eastAsia="es-ES"/>
        </w:rPr>
        <w:t xml:space="preserve">la </w:t>
      </w:r>
      <w:r w:rsidR="00532ECC" w:rsidRPr="00B024B5">
        <w:rPr>
          <w:rFonts w:ascii="Arial" w:hAnsi="Arial" w:cs="Arial"/>
          <w:bCs/>
          <w:color w:val="000000" w:themeColor="text1"/>
          <w:lang w:eastAsia="es-ES"/>
        </w:rPr>
        <w:t>Procuraduría Delegada para Asuntos Ambientales y Agrarios</w:t>
      </w:r>
      <w:r w:rsidR="00B4359F" w:rsidRPr="00B024B5">
        <w:rPr>
          <w:rFonts w:ascii="Arial" w:hAnsi="Arial" w:cs="Arial"/>
          <w:bCs/>
          <w:color w:val="000000" w:themeColor="text1"/>
          <w:lang w:eastAsia="es-ES"/>
        </w:rPr>
        <w:t>.</w:t>
      </w:r>
      <w:r w:rsidR="00132149">
        <w:rPr>
          <w:rFonts w:ascii="Arial" w:hAnsi="Arial" w:cs="Arial"/>
          <w:bCs/>
          <w:color w:val="000000" w:themeColor="text1"/>
          <w:lang w:eastAsia="es-ES"/>
        </w:rPr>
        <w:t xml:space="preserve"> </w:t>
      </w:r>
      <w:r w:rsidR="00B4359F" w:rsidRPr="00B024B5">
        <w:rPr>
          <w:rFonts w:ascii="Arial" w:hAnsi="Arial" w:cs="Arial"/>
          <w:bCs/>
          <w:color w:val="000000" w:themeColor="text1"/>
        </w:rPr>
        <w:t xml:space="preserve">La Sección Primera del Tribunal Administrativo de Cundinamarca consideró que además de estas autoridades también </w:t>
      </w:r>
      <w:r w:rsidR="00132149">
        <w:rPr>
          <w:rFonts w:ascii="Arial" w:hAnsi="Arial" w:cs="Arial"/>
          <w:bCs/>
          <w:color w:val="000000" w:themeColor="text1"/>
        </w:rPr>
        <w:t>lucí</w:t>
      </w:r>
      <w:r w:rsidR="00B4359F" w:rsidRPr="00B024B5">
        <w:rPr>
          <w:rFonts w:ascii="Arial" w:hAnsi="Arial" w:cs="Arial"/>
          <w:bCs/>
          <w:color w:val="000000" w:themeColor="text1"/>
        </w:rPr>
        <w:t xml:space="preserve">an </w:t>
      </w:r>
      <w:r w:rsidR="00132149">
        <w:rPr>
          <w:rFonts w:ascii="Arial" w:hAnsi="Arial" w:cs="Arial"/>
          <w:bCs/>
          <w:color w:val="000000" w:themeColor="text1"/>
        </w:rPr>
        <w:t xml:space="preserve">como </w:t>
      </w:r>
      <w:r w:rsidR="00B4359F" w:rsidRPr="00B024B5">
        <w:rPr>
          <w:rFonts w:ascii="Arial" w:hAnsi="Arial" w:cs="Arial"/>
          <w:bCs/>
          <w:color w:val="000000" w:themeColor="text1"/>
        </w:rPr>
        <w:t>posibles responsables</w:t>
      </w:r>
      <w:r w:rsidR="00132149">
        <w:rPr>
          <w:rFonts w:ascii="Arial" w:hAnsi="Arial" w:cs="Arial"/>
          <w:bCs/>
          <w:color w:val="000000" w:themeColor="text1"/>
        </w:rPr>
        <w:t>,</w:t>
      </w:r>
      <w:r w:rsidR="00B4359F" w:rsidRPr="00B024B5">
        <w:rPr>
          <w:rFonts w:ascii="Arial" w:hAnsi="Arial" w:cs="Arial"/>
          <w:bCs/>
          <w:color w:val="000000" w:themeColor="text1"/>
        </w:rPr>
        <w:t xml:space="preserve"> </w:t>
      </w:r>
      <w:r w:rsidR="00B4359F" w:rsidRPr="00B024B5">
        <w:rPr>
          <w:rFonts w:ascii="Arial" w:hAnsi="Arial" w:cs="Arial"/>
          <w:color w:val="000000" w:themeColor="text1"/>
          <w:lang w:eastAsia="en-US"/>
        </w:rPr>
        <w:t>la Autoridad Nacional de Acuicultura y Pesca –Aunap–; Parques Nacionales Naturales de Colombia</w:t>
      </w:r>
      <w:r w:rsidR="00795E42" w:rsidRPr="00B024B5">
        <w:rPr>
          <w:rFonts w:ascii="Arial" w:hAnsi="Arial" w:cs="Arial"/>
          <w:color w:val="000000" w:themeColor="text1"/>
          <w:lang w:eastAsia="en-US"/>
        </w:rPr>
        <w:t>; y la A</w:t>
      </w:r>
      <w:r w:rsidR="00B4359F" w:rsidRPr="00B024B5">
        <w:rPr>
          <w:rFonts w:ascii="Arial" w:hAnsi="Arial" w:cs="Arial"/>
          <w:color w:val="000000" w:themeColor="text1"/>
          <w:lang w:eastAsia="en-US"/>
        </w:rPr>
        <w:t xml:space="preserve">rmada Nacional. Por ese motivo, decidió vincularlos al trámite de acción popular. </w:t>
      </w:r>
    </w:p>
    <w:p w14:paraId="6262F90B" w14:textId="77777777" w:rsidR="00DF36E0" w:rsidRPr="00B024B5" w:rsidRDefault="00DF36E0" w:rsidP="00B024B5">
      <w:pPr>
        <w:tabs>
          <w:tab w:val="left" w:pos="0"/>
        </w:tabs>
        <w:spacing w:line="276" w:lineRule="auto"/>
        <w:contextualSpacing/>
        <w:jc w:val="both"/>
        <w:rPr>
          <w:rFonts w:ascii="Arial" w:hAnsi="Arial" w:cs="Arial"/>
          <w:color w:val="000000" w:themeColor="text1"/>
          <w:lang w:eastAsia="en-US"/>
        </w:rPr>
      </w:pPr>
    </w:p>
    <w:p w14:paraId="09F8F883" w14:textId="6F5BD031" w:rsidR="00DF36E0" w:rsidRPr="00B024B5" w:rsidRDefault="00805334" w:rsidP="00B024B5">
      <w:pPr>
        <w:tabs>
          <w:tab w:val="left" w:pos="0"/>
        </w:tabs>
        <w:spacing w:line="276" w:lineRule="auto"/>
        <w:contextualSpacing/>
        <w:jc w:val="both"/>
        <w:rPr>
          <w:rFonts w:ascii="Arial" w:hAnsi="Arial" w:cs="Arial"/>
          <w:color w:val="000000" w:themeColor="text1"/>
          <w:lang w:eastAsia="en-US"/>
        </w:rPr>
      </w:pPr>
      <w:r w:rsidRPr="00B024B5">
        <w:rPr>
          <w:rFonts w:ascii="Arial" w:hAnsi="Arial" w:cs="Arial"/>
          <w:color w:val="000000" w:themeColor="text1"/>
          <w:lang w:eastAsia="en-US"/>
        </w:rPr>
        <w:t>ASOARPESCOL</w:t>
      </w:r>
      <w:r w:rsidR="00132149">
        <w:rPr>
          <w:rFonts w:ascii="Arial" w:hAnsi="Arial" w:cs="Arial"/>
          <w:color w:val="000000" w:themeColor="text1"/>
          <w:lang w:eastAsia="en-US"/>
        </w:rPr>
        <w:t>, ya en este trámite de amparo,</w:t>
      </w:r>
      <w:r w:rsidRPr="00B024B5">
        <w:rPr>
          <w:rFonts w:ascii="Arial" w:hAnsi="Arial" w:cs="Arial"/>
          <w:color w:val="000000" w:themeColor="text1"/>
          <w:lang w:eastAsia="en-US"/>
        </w:rPr>
        <w:t xml:space="preserve"> estimó </w:t>
      </w:r>
      <w:r w:rsidR="0062154E" w:rsidRPr="00B024B5">
        <w:rPr>
          <w:rFonts w:ascii="Arial" w:hAnsi="Arial" w:cs="Arial"/>
          <w:color w:val="000000" w:themeColor="text1"/>
          <w:lang w:eastAsia="en-US"/>
        </w:rPr>
        <w:t xml:space="preserve">que </w:t>
      </w:r>
      <w:r w:rsidR="00132149">
        <w:rPr>
          <w:rFonts w:ascii="Arial" w:hAnsi="Arial" w:cs="Arial"/>
          <w:color w:val="000000" w:themeColor="text1"/>
          <w:lang w:eastAsia="en-US"/>
        </w:rPr>
        <w:t xml:space="preserve">en el proceso a cargo de </w:t>
      </w:r>
      <w:r w:rsidR="00132149" w:rsidRPr="00B024B5">
        <w:rPr>
          <w:rFonts w:ascii="Arial" w:eastAsia="Verdana" w:hAnsi="Arial" w:cs="Arial"/>
          <w:color w:val="000000" w:themeColor="text1"/>
        </w:rPr>
        <w:t xml:space="preserve">la </w:t>
      </w:r>
      <w:r w:rsidR="00132149" w:rsidRPr="00B024B5">
        <w:rPr>
          <w:rFonts w:ascii="Arial" w:hAnsi="Arial" w:cs="Arial"/>
          <w:bCs/>
          <w:color w:val="000000" w:themeColor="text1"/>
        </w:rPr>
        <w:t xml:space="preserve">Subsección B </w:t>
      </w:r>
      <w:r w:rsidR="00132149">
        <w:rPr>
          <w:rFonts w:ascii="Arial" w:hAnsi="Arial" w:cs="Arial"/>
          <w:bCs/>
          <w:color w:val="000000" w:themeColor="text1"/>
        </w:rPr>
        <w:t xml:space="preserve">de la </w:t>
      </w:r>
      <w:r w:rsidR="00132149" w:rsidRPr="00B024B5">
        <w:rPr>
          <w:rFonts w:ascii="Arial" w:hAnsi="Arial" w:cs="Arial"/>
          <w:bCs/>
          <w:color w:val="000000" w:themeColor="text1"/>
        </w:rPr>
        <w:t xml:space="preserve">Sección Primera del Tribunal Administrativo de Cundinamarca </w:t>
      </w:r>
      <w:r w:rsidR="00132149">
        <w:rPr>
          <w:rFonts w:ascii="Arial" w:hAnsi="Arial" w:cs="Arial"/>
          <w:bCs/>
          <w:color w:val="000000" w:themeColor="text1"/>
        </w:rPr>
        <w:t xml:space="preserve">y de </w:t>
      </w:r>
      <w:r w:rsidR="00132149" w:rsidRPr="00B024B5">
        <w:rPr>
          <w:rFonts w:ascii="Arial" w:hAnsi="Arial" w:cs="Arial"/>
          <w:bCs/>
          <w:color w:val="000000" w:themeColor="text1"/>
        </w:rPr>
        <w:t>la</w:t>
      </w:r>
      <w:r w:rsidR="00132149" w:rsidRPr="00B024B5">
        <w:rPr>
          <w:rFonts w:ascii="Arial" w:hAnsi="Arial" w:cs="Arial"/>
          <w:color w:val="000000" w:themeColor="text1"/>
        </w:rPr>
        <w:t xml:space="preserve"> Sección</w:t>
      </w:r>
      <w:r w:rsidR="00132149" w:rsidRPr="00B024B5">
        <w:rPr>
          <w:rFonts w:ascii="Arial" w:hAnsi="Arial" w:cs="Arial"/>
          <w:bCs/>
          <w:color w:val="000000" w:themeColor="text1"/>
        </w:rPr>
        <w:t xml:space="preserve"> Primera del Consejo de Estado</w:t>
      </w:r>
      <w:r w:rsidR="00132149" w:rsidRPr="00B024B5">
        <w:rPr>
          <w:rFonts w:ascii="Arial" w:hAnsi="Arial" w:cs="Arial"/>
          <w:color w:val="000000" w:themeColor="text1"/>
          <w:lang w:eastAsia="en-US"/>
        </w:rPr>
        <w:t xml:space="preserve"> </w:t>
      </w:r>
      <w:r w:rsidR="0062154E" w:rsidRPr="00B024B5">
        <w:rPr>
          <w:rFonts w:ascii="Arial" w:hAnsi="Arial" w:cs="Arial"/>
          <w:color w:val="000000" w:themeColor="text1"/>
          <w:lang w:eastAsia="en-US"/>
        </w:rPr>
        <w:t>se vulneró su derecho al debido</w:t>
      </w:r>
      <w:r w:rsidR="005C6E37" w:rsidRPr="00B024B5">
        <w:rPr>
          <w:rFonts w:ascii="Arial" w:hAnsi="Arial" w:cs="Arial"/>
          <w:color w:val="000000" w:themeColor="text1"/>
          <w:lang w:eastAsia="en-US"/>
        </w:rPr>
        <w:t xml:space="preserve"> proceso porque </w:t>
      </w:r>
      <w:r w:rsidR="00132149">
        <w:rPr>
          <w:rFonts w:ascii="Arial" w:hAnsi="Arial" w:cs="Arial"/>
          <w:color w:val="000000" w:themeColor="text1"/>
          <w:lang w:eastAsia="en-US"/>
        </w:rPr>
        <w:t xml:space="preserve">ella </w:t>
      </w:r>
      <w:r w:rsidR="005C6E37" w:rsidRPr="00B024B5">
        <w:rPr>
          <w:rFonts w:ascii="Arial" w:hAnsi="Arial" w:cs="Arial"/>
          <w:color w:val="000000" w:themeColor="text1"/>
          <w:lang w:eastAsia="en-US"/>
        </w:rPr>
        <w:t>no fue vinculada</w:t>
      </w:r>
      <w:r w:rsidR="0062154E" w:rsidRPr="00B024B5">
        <w:rPr>
          <w:rFonts w:ascii="Arial" w:hAnsi="Arial" w:cs="Arial"/>
          <w:color w:val="000000" w:themeColor="text1"/>
          <w:lang w:eastAsia="en-US"/>
        </w:rPr>
        <w:t xml:space="preserve"> como presunt</w:t>
      </w:r>
      <w:r w:rsidR="005C6E37" w:rsidRPr="00B024B5">
        <w:rPr>
          <w:rFonts w:ascii="Arial" w:hAnsi="Arial" w:cs="Arial"/>
          <w:color w:val="000000" w:themeColor="text1"/>
          <w:lang w:eastAsia="en-US"/>
        </w:rPr>
        <w:t>a</w:t>
      </w:r>
      <w:r w:rsidR="0062154E" w:rsidRPr="00B024B5">
        <w:rPr>
          <w:rFonts w:ascii="Arial" w:hAnsi="Arial" w:cs="Arial"/>
          <w:color w:val="000000" w:themeColor="text1"/>
          <w:lang w:eastAsia="en-US"/>
        </w:rPr>
        <w:t xml:space="preserve"> responsable </w:t>
      </w:r>
      <w:r w:rsidR="00AB3102">
        <w:rPr>
          <w:rFonts w:ascii="Arial" w:hAnsi="Arial" w:cs="Arial"/>
          <w:color w:val="000000" w:themeColor="text1"/>
          <w:lang w:eastAsia="en-US"/>
        </w:rPr>
        <w:t>a</w:t>
      </w:r>
      <w:r w:rsidR="00132149">
        <w:rPr>
          <w:rFonts w:ascii="Arial" w:hAnsi="Arial" w:cs="Arial"/>
          <w:color w:val="000000" w:themeColor="text1"/>
          <w:lang w:eastAsia="en-US"/>
        </w:rPr>
        <w:t>u</w:t>
      </w:r>
      <w:r w:rsidR="005C6E37" w:rsidRPr="00B024B5">
        <w:rPr>
          <w:rFonts w:ascii="Arial" w:hAnsi="Arial" w:cs="Arial"/>
          <w:color w:val="000000" w:themeColor="text1"/>
          <w:lang w:eastAsia="en-US"/>
        </w:rPr>
        <w:t>n cuando</w:t>
      </w:r>
      <w:r w:rsidR="0062154E" w:rsidRPr="00B024B5">
        <w:rPr>
          <w:rFonts w:ascii="Arial" w:hAnsi="Arial" w:cs="Arial"/>
          <w:color w:val="000000" w:themeColor="text1"/>
          <w:lang w:eastAsia="en-US"/>
        </w:rPr>
        <w:t xml:space="preserve"> en el recuento de</w:t>
      </w:r>
      <w:r w:rsidR="00132149">
        <w:rPr>
          <w:rFonts w:ascii="Arial" w:hAnsi="Arial" w:cs="Arial"/>
          <w:color w:val="000000" w:themeColor="text1"/>
          <w:lang w:eastAsia="en-US"/>
        </w:rPr>
        <w:t xml:space="preserve"> los fundamentos de</w:t>
      </w:r>
      <w:r w:rsidR="0062154E" w:rsidRPr="00B024B5">
        <w:rPr>
          <w:rFonts w:ascii="Arial" w:hAnsi="Arial" w:cs="Arial"/>
          <w:color w:val="000000" w:themeColor="text1"/>
          <w:lang w:eastAsia="en-US"/>
        </w:rPr>
        <w:t xml:space="preserve"> hecho de la demanda </w:t>
      </w:r>
      <w:r w:rsidR="00132149">
        <w:rPr>
          <w:rFonts w:ascii="Arial" w:hAnsi="Arial" w:cs="Arial"/>
          <w:color w:val="000000" w:themeColor="text1"/>
          <w:lang w:eastAsia="en-US"/>
        </w:rPr>
        <w:t xml:space="preserve">en que tuvo origen, </w:t>
      </w:r>
      <w:r w:rsidR="0062154E" w:rsidRPr="00B024B5">
        <w:rPr>
          <w:rFonts w:ascii="Arial" w:hAnsi="Arial" w:cs="Arial"/>
          <w:color w:val="000000" w:themeColor="text1"/>
          <w:lang w:eastAsia="en-US"/>
        </w:rPr>
        <w:t>gran parte de la vulneración se atribu</w:t>
      </w:r>
      <w:r w:rsidR="00132149">
        <w:rPr>
          <w:rFonts w:ascii="Arial" w:hAnsi="Arial" w:cs="Arial"/>
          <w:color w:val="000000" w:themeColor="text1"/>
          <w:lang w:eastAsia="en-US"/>
        </w:rPr>
        <w:t>yó</w:t>
      </w:r>
      <w:r w:rsidR="0062154E" w:rsidRPr="00B024B5">
        <w:rPr>
          <w:rFonts w:ascii="Arial" w:hAnsi="Arial" w:cs="Arial"/>
          <w:color w:val="000000" w:themeColor="text1"/>
          <w:lang w:eastAsia="en-US"/>
        </w:rPr>
        <w:t xml:space="preserve"> a la actividad de la pesca industrial. </w:t>
      </w:r>
    </w:p>
    <w:p w14:paraId="31C79B0B" w14:textId="77777777" w:rsidR="00873ECB" w:rsidRPr="00B024B5" w:rsidRDefault="00873ECB" w:rsidP="00B024B5">
      <w:pPr>
        <w:tabs>
          <w:tab w:val="left" w:pos="0"/>
        </w:tabs>
        <w:spacing w:line="276" w:lineRule="auto"/>
        <w:contextualSpacing/>
        <w:jc w:val="both"/>
        <w:rPr>
          <w:rFonts w:ascii="Arial" w:hAnsi="Arial" w:cs="Arial"/>
          <w:color w:val="000000" w:themeColor="text1"/>
          <w:lang w:eastAsia="en-US"/>
        </w:rPr>
      </w:pPr>
    </w:p>
    <w:p w14:paraId="30F45FA4" w14:textId="67770639" w:rsidR="00F061D6" w:rsidRPr="00B024B5" w:rsidRDefault="00132149" w:rsidP="00B024B5">
      <w:pPr>
        <w:tabs>
          <w:tab w:val="left" w:pos="0"/>
        </w:tabs>
        <w:spacing w:line="276" w:lineRule="auto"/>
        <w:contextualSpacing/>
        <w:jc w:val="both"/>
        <w:rPr>
          <w:rFonts w:ascii="Arial" w:hAnsi="Arial" w:cs="Arial"/>
          <w:bCs/>
          <w:color w:val="000000" w:themeColor="text1"/>
        </w:rPr>
      </w:pPr>
      <w:r>
        <w:rPr>
          <w:rFonts w:ascii="Arial" w:hAnsi="Arial" w:cs="Arial"/>
          <w:color w:val="000000" w:themeColor="text1"/>
          <w:lang w:eastAsia="en-US"/>
        </w:rPr>
        <w:t xml:space="preserve">Pues bien, </w:t>
      </w:r>
      <w:r w:rsidR="00F5271A">
        <w:rPr>
          <w:rFonts w:ascii="Arial" w:hAnsi="Arial" w:cs="Arial"/>
          <w:color w:val="000000" w:themeColor="text1"/>
          <w:lang w:eastAsia="en-US"/>
        </w:rPr>
        <w:t xml:space="preserve">sin perder de vista </w:t>
      </w:r>
      <w:r>
        <w:rPr>
          <w:rFonts w:ascii="Arial" w:hAnsi="Arial" w:cs="Arial"/>
          <w:color w:val="000000" w:themeColor="text1"/>
          <w:lang w:eastAsia="en-US"/>
        </w:rPr>
        <w:t xml:space="preserve">que </w:t>
      </w:r>
      <w:r w:rsidR="00873ECB" w:rsidRPr="00B024B5">
        <w:rPr>
          <w:rFonts w:ascii="Arial" w:hAnsi="Arial" w:cs="Arial"/>
          <w:color w:val="000000" w:themeColor="text1"/>
          <w:lang w:eastAsia="en-US"/>
        </w:rPr>
        <w:t>en el acápite de legitimación por activa</w:t>
      </w:r>
      <w:r>
        <w:rPr>
          <w:rFonts w:ascii="Arial" w:hAnsi="Arial" w:cs="Arial"/>
          <w:color w:val="000000" w:themeColor="text1"/>
          <w:lang w:eastAsia="en-US"/>
        </w:rPr>
        <w:t xml:space="preserve"> se acotó que</w:t>
      </w:r>
      <w:r w:rsidR="00873ECB" w:rsidRPr="00B024B5">
        <w:rPr>
          <w:rFonts w:ascii="Arial" w:hAnsi="Arial" w:cs="Arial"/>
          <w:color w:val="000000" w:themeColor="text1"/>
          <w:lang w:eastAsia="en-US"/>
        </w:rPr>
        <w:t xml:space="preserve"> ASOARPESCOL no representa a la totalidad de los pescadores industriales del pacífico chocoano sino únicamente a aquellos que son miembros de la asociación</w:t>
      </w:r>
      <w:r>
        <w:rPr>
          <w:rFonts w:ascii="Arial" w:hAnsi="Arial" w:cs="Arial"/>
          <w:color w:val="000000" w:themeColor="text1"/>
          <w:lang w:eastAsia="en-US"/>
        </w:rPr>
        <w:t xml:space="preserve">, la Sala </w:t>
      </w:r>
      <w:r w:rsidR="00C0189D" w:rsidRPr="00B024B5">
        <w:rPr>
          <w:rFonts w:ascii="Arial" w:hAnsi="Arial" w:cs="Arial"/>
          <w:color w:val="000000" w:themeColor="text1"/>
          <w:lang w:eastAsia="en-US"/>
        </w:rPr>
        <w:t xml:space="preserve">no </w:t>
      </w:r>
      <w:r>
        <w:rPr>
          <w:rFonts w:ascii="Arial" w:hAnsi="Arial" w:cs="Arial"/>
          <w:color w:val="000000" w:themeColor="text1"/>
          <w:lang w:eastAsia="en-US"/>
        </w:rPr>
        <w:t>encuentra</w:t>
      </w:r>
      <w:r w:rsidR="00C0189D" w:rsidRPr="00B024B5">
        <w:rPr>
          <w:rFonts w:ascii="Arial" w:hAnsi="Arial" w:cs="Arial"/>
          <w:color w:val="000000" w:themeColor="text1"/>
          <w:lang w:eastAsia="en-US"/>
        </w:rPr>
        <w:t xml:space="preserve"> </w:t>
      </w:r>
      <w:r w:rsidR="00F5271A">
        <w:rPr>
          <w:rFonts w:ascii="Arial" w:hAnsi="Arial" w:cs="Arial"/>
          <w:color w:val="000000" w:themeColor="text1"/>
          <w:lang w:eastAsia="en-US"/>
        </w:rPr>
        <w:t xml:space="preserve">motivos </w:t>
      </w:r>
      <w:r w:rsidR="00C0189D" w:rsidRPr="00B024B5">
        <w:rPr>
          <w:rFonts w:ascii="Arial" w:hAnsi="Arial" w:cs="Arial"/>
          <w:color w:val="000000" w:themeColor="text1"/>
          <w:lang w:eastAsia="en-US"/>
        </w:rPr>
        <w:t>claro</w:t>
      </w:r>
      <w:r w:rsidR="00F5271A">
        <w:rPr>
          <w:rFonts w:ascii="Arial" w:hAnsi="Arial" w:cs="Arial"/>
          <w:color w:val="000000" w:themeColor="text1"/>
          <w:lang w:eastAsia="en-US"/>
        </w:rPr>
        <w:t xml:space="preserve">s que indiquen las razones por las que </w:t>
      </w:r>
      <w:r w:rsidR="00C0189D" w:rsidRPr="00B024B5">
        <w:rPr>
          <w:rFonts w:ascii="Arial" w:hAnsi="Arial" w:cs="Arial"/>
          <w:color w:val="000000" w:themeColor="text1"/>
          <w:lang w:eastAsia="en-US"/>
        </w:rPr>
        <w:t>la</w:t>
      </w:r>
      <w:r w:rsidR="00C0189D" w:rsidRPr="00B024B5">
        <w:rPr>
          <w:rFonts w:ascii="Arial" w:hAnsi="Arial" w:cs="Arial"/>
          <w:bCs/>
          <w:color w:val="000000" w:themeColor="text1"/>
        </w:rPr>
        <w:t xml:space="preserve"> Subsección B de la Sección Primera del Tribunal Administrativo de Cundinamarca </w:t>
      </w:r>
      <w:r w:rsidR="00275FB5" w:rsidRPr="00B024B5">
        <w:rPr>
          <w:rFonts w:ascii="Arial" w:hAnsi="Arial" w:cs="Arial"/>
          <w:bCs/>
          <w:color w:val="000000" w:themeColor="text1"/>
        </w:rPr>
        <w:t xml:space="preserve">hubiera tenido que conocer de la existencia de </w:t>
      </w:r>
      <w:r w:rsidR="008F16DE" w:rsidRPr="00B024B5">
        <w:rPr>
          <w:rFonts w:ascii="Arial" w:hAnsi="Arial" w:cs="Arial"/>
          <w:bCs/>
          <w:color w:val="000000" w:themeColor="text1"/>
        </w:rPr>
        <w:t>esta asociación</w:t>
      </w:r>
      <w:r w:rsidR="00F5271A">
        <w:rPr>
          <w:rFonts w:ascii="Arial" w:hAnsi="Arial" w:cs="Arial"/>
          <w:bCs/>
          <w:color w:val="000000" w:themeColor="text1"/>
        </w:rPr>
        <w:t>,</w:t>
      </w:r>
      <w:r w:rsidR="00275FB5" w:rsidRPr="00B024B5">
        <w:rPr>
          <w:rFonts w:ascii="Arial" w:hAnsi="Arial" w:cs="Arial"/>
          <w:bCs/>
          <w:color w:val="000000" w:themeColor="text1"/>
        </w:rPr>
        <w:t xml:space="preserve"> </w:t>
      </w:r>
      <w:r w:rsidR="008F16DE" w:rsidRPr="00B024B5">
        <w:rPr>
          <w:rFonts w:ascii="Arial" w:hAnsi="Arial" w:cs="Arial"/>
          <w:bCs/>
          <w:color w:val="000000" w:themeColor="text1"/>
        </w:rPr>
        <w:t>y</w:t>
      </w:r>
      <w:r w:rsidR="00F5271A">
        <w:rPr>
          <w:rFonts w:ascii="Arial" w:hAnsi="Arial" w:cs="Arial"/>
          <w:bCs/>
          <w:color w:val="000000" w:themeColor="text1"/>
        </w:rPr>
        <w:t xml:space="preserve"> con base en tal conocimiento, hubiera debido </w:t>
      </w:r>
      <w:r w:rsidR="008F16DE" w:rsidRPr="00B024B5">
        <w:rPr>
          <w:rFonts w:ascii="Arial" w:hAnsi="Arial" w:cs="Arial"/>
          <w:bCs/>
          <w:color w:val="000000" w:themeColor="text1"/>
        </w:rPr>
        <w:t>vincularla</w:t>
      </w:r>
      <w:r w:rsidR="00275FB5" w:rsidRPr="00B024B5">
        <w:rPr>
          <w:rFonts w:ascii="Arial" w:hAnsi="Arial" w:cs="Arial"/>
          <w:bCs/>
          <w:color w:val="000000" w:themeColor="text1"/>
        </w:rPr>
        <w:t xml:space="preserve"> al trámite</w:t>
      </w:r>
      <w:r w:rsidR="00F5271A">
        <w:rPr>
          <w:rFonts w:ascii="Arial" w:hAnsi="Arial" w:cs="Arial"/>
          <w:bCs/>
          <w:color w:val="000000" w:themeColor="text1"/>
        </w:rPr>
        <w:t xml:space="preserve"> de la varias veces citada acción popular</w:t>
      </w:r>
      <w:r w:rsidR="00275FB5" w:rsidRPr="00B024B5">
        <w:rPr>
          <w:rFonts w:ascii="Arial" w:hAnsi="Arial" w:cs="Arial"/>
          <w:bCs/>
          <w:color w:val="000000" w:themeColor="text1"/>
        </w:rPr>
        <w:t xml:space="preserve">. </w:t>
      </w:r>
      <w:r w:rsidR="00F5271A">
        <w:rPr>
          <w:rFonts w:ascii="Arial" w:hAnsi="Arial" w:cs="Arial"/>
          <w:bCs/>
          <w:color w:val="000000" w:themeColor="text1"/>
        </w:rPr>
        <w:t xml:space="preserve">Y es que, en ausencia de tales motivos expresos, aceptar sin reparos el reproche que se le formula por la falta de vinculación de </w:t>
      </w:r>
      <w:r w:rsidR="00F5271A" w:rsidRPr="00B024B5">
        <w:rPr>
          <w:rFonts w:ascii="Arial" w:hAnsi="Arial" w:cs="Arial"/>
          <w:color w:val="000000" w:themeColor="text1"/>
          <w:lang w:eastAsia="en-US"/>
        </w:rPr>
        <w:t>ASOARPESCOL</w:t>
      </w:r>
      <w:r w:rsidR="00F5271A">
        <w:rPr>
          <w:rFonts w:ascii="Arial" w:hAnsi="Arial" w:cs="Arial"/>
          <w:color w:val="000000" w:themeColor="text1"/>
          <w:lang w:eastAsia="en-US"/>
        </w:rPr>
        <w:t xml:space="preserve">, implicaría asumir la obligación del </w:t>
      </w:r>
      <w:r w:rsidR="00DC0B41" w:rsidRPr="00B024B5">
        <w:rPr>
          <w:rFonts w:ascii="Arial" w:hAnsi="Arial" w:cs="Arial"/>
          <w:bCs/>
          <w:color w:val="000000" w:themeColor="text1"/>
        </w:rPr>
        <w:t>juez de la acción popular</w:t>
      </w:r>
      <w:r w:rsidR="00F5271A">
        <w:rPr>
          <w:rFonts w:ascii="Arial" w:hAnsi="Arial" w:cs="Arial"/>
          <w:bCs/>
          <w:color w:val="000000" w:themeColor="text1"/>
        </w:rPr>
        <w:t>, de</w:t>
      </w:r>
      <w:r w:rsidR="00DC0B41" w:rsidRPr="00B024B5">
        <w:rPr>
          <w:rFonts w:ascii="Arial" w:hAnsi="Arial" w:cs="Arial"/>
          <w:bCs/>
          <w:color w:val="000000" w:themeColor="text1"/>
        </w:rPr>
        <w:t xml:space="preserve"> individualizar y vincular a todas las </w:t>
      </w:r>
      <w:r w:rsidR="00F061D6" w:rsidRPr="00B024B5">
        <w:rPr>
          <w:rFonts w:ascii="Arial" w:hAnsi="Arial" w:cs="Arial"/>
          <w:bCs/>
          <w:color w:val="000000" w:themeColor="text1"/>
        </w:rPr>
        <w:t>persona</w:t>
      </w:r>
      <w:r w:rsidR="00DC0B41" w:rsidRPr="00B024B5">
        <w:rPr>
          <w:rFonts w:ascii="Arial" w:hAnsi="Arial" w:cs="Arial"/>
          <w:bCs/>
          <w:color w:val="000000" w:themeColor="text1"/>
        </w:rPr>
        <w:t>s</w:t>
      </w:r>
      <w:r w:rsidR="00F061D6" w:rsidRPr="00B024B5">
        <w:rPr>
          <w:rFonts w:ascii="Arial" w:hAnsi="Arial" w:cs="Arial"/>
          <w:bCs/>
          <w:color w:val="000000" w:themeColor="text1"/>
        </w:rPr>
        <w:t xml:space="preserve"> natural</w:t>
      </w:r>
      <w:r w:rsidR="00DC0B41" w:rsidRPr="00B024B5">
        <w:rPr>
          <w:rFonts w:ascii="Arial" w:hAnsi="Arial" w:cs="Arial"/>
          <w:bCs/>
          <w:color w:val="000000" w:themeColor="text1"/>
        </w:rPr>
        <w:t>es</w:t>
      </w:r>
      <w:r w:rsidR="00F061D6" w:rsidRPr="00B024B5">
        <w:rPr>
          <w:rFonts w:ascii="Arial" w:hAnsi="Arial" w:cs="Arial"/>
          <w:bCs/>
          <w:color w:val="000000" w:themeColor="text1"/>
        </w:rPr>
        <w:t xml:space="preserve"> </w:t>
      </w:r>
      <w:r w:rsidR="00DC0B41" w:rsidRPr="00B024B5">
        <w:rPr>
          <w:rFonts w:ascii="Arial" w:hAnsi="Arial" w:cs="Arial"/>
          <w:bCs/>
          <w:color w:val="000000" w:themeColor="text1"/>
        </w:rPr>
        <w:t>y</w:t>
      </w:r>
      <w:r w:rsidR="00F061D6" w:rsidRPr="00B024B5">
        <w:rPr>
          <w:rFonts w:ascii="Arial" w:hAnsi="Arial" w:cs="Arial"/>
          <w:bCs/>
          <w:color w:val="000000" w:themeColor="text1"/>
        </w:rPr>
        <w:t xml:space="preserve"> jurí</w:t>
      </w:r>
      <w:r w:rsidR="008F16DE" w:rsidRPr="00B024B5">
        <w:rPr>
          <w:rFonts w:ascii="Arial" w:hAnsi="Arial" w:cs="Arial"/>
          <w:bCs/>
          <w:color w:val="000000" w:themeColor="text1"/>
        </w:rPr>
        <w:t>dica</w:t>
      </w:r>
      <w:r w:rsidR="00DC0B41" w:rsidRPr="00B024B5">
        <w:rPr>
          <w:rFonts w:ascii="Arial" w:hAnsi="Arial" w:cs="Arial"/>
          <w:bCs/>
          <w:color w:val="000000" w:themeColor="text1"/>
        </w:rPr>
        <w:t>s</w:t>
      </w:r>
      <w:r w:rsidR="008F16DE" w:rsidRPr="00B024B5">
        <w:rPr>
          <w:rFonts w:ascii="Arial" w:hAnsi="Arial" w:cs="Arial"/>
          <w:bCs/>
          <w:color w:val="000000" w:themeColor="text1"/>
        </w:rPr>
        <w:t xml:space="preserve"> que </w:t>
      </w:r>
      <w:r w:rsidR="00DC0B41" w:rsidRPr="00B024B5">
        <w:rPr>
          <w:rFonts w:ascii="Arial" w:hAnsi="Arial" w:cs="Arial"/>
          <w:bCs/>
          <w:color w:val="000000" w:themeColor="text1"/>
        </w:rPr>
        <w:t>pudieran llegar a estimarse afectadas</w:t>
      </w:r>
      <w:r w:rsidR="0009307E">
        <w:rPr>
          <w:rFonts w:ascii="Arial" w:hAnsi="Arial" w:cs="Arial"/>
          <w:bCs/>
          <w:color w:val="000000" w:themeColor="text1"/>
        </w:rPr>
        <w:t xml:space="preserve"> por las ó</w:t>
      </w:r>
      <w:r w:rsidR="00F061D6" w:rsidRPr="00B024B5">
        <w:rPr>
          <w:rFonts w:ascii="Arial" w:hAnsi="Arial" w:cs="Arial"/>
          <w:bCs/>
          <w:color w:val="000000" w:themeColor="text1"/>
        </w:rPr>
        <w:t>rdenes proferidas en una acción popular</w:t>
      </w:r>
      <w:r w:rsidR="00DC0B41" w:rsidRPr="00B024B5">
        <w:rPr>
          <w:rFonts w:ascii="Arial" w:hAnsi="Arial" w:cs="Arial"/>
          <w:bCs/>
          <w:color w:val="000000" w:themeColor="text1"/>
        </w:rPr>
        <w:t xml:space="preserve">, </w:t>
      </w:r>
      <w:r w:rsidR="00F5271A">
        <w:rPr>
          <w:rFonts w:ascii="Arial" w:hAnsi="Arial" w:cs="Arial"/>
          <w:bCs/>
          <w:color w:val="000000" w:themeColor="text1"/>
        </w:rPr>
        <w:t>de modo que,</w:t>
      </w:r>
      <w:r w:rsidR="00DC0B41" w:rsidRPr="00B024B5">
        <w:rPr>
          <w:rFonts w:ascii="Arial" w:hAnsi="Arial" w:cs="Arial"/>
          <w:bCs/>
          <w:color w:val="000000" w:themeColor="text1"/>
        </w:rPr>
        <w:t xml:space="preserve"> </w:t>
      </w:r>
      <w:r w:rsidR="00F5271A">
        <w:rPr>
          <w:rFonts w:ascii="Arial" w:hAnsi="Arial" w:cs="Arial"/>
          <w:bCs/>
          <w:color w:val="000000" w:themeColor="text1"/>
        </w:rPr>
        <w:t xml:space="preserve">a solicitud de cualquiera de aquellas cuya existencia pasó razonablemente inadvertida en el trámite de la acción popular vendría imperiosa </w:t>
      </w:r>
      <w:r w:rsidR="00F061D6" w:rsidRPr="00B024B5">
        <w:rPr>
          <w:rFonts w:ascii="Arial" w:hAnsi="Arial" w:cs="Arial"/>
          <w:bCs/>
          <w:color w:val="000000" w:themeColor="text1"/>
        </w:rPr>
        <w:t>la anulación del trámite</w:t>
      </w:r>
      <w:r w:rsidR="00DC0B41" w:rsidRPr="00B024B5">
        <w:rPr>
          <w:rFonts w:ascii="Arial" w:hAnsi="Arial" w:cs="Arial"/>
          <w:bCs/>
          <w:color w:val="000000" w:themeColor="text1"/>
        </w:rPr>
        <w:t xml:space="preserve">. </w:t>
      </w:r>
      <w:r w:rsidR="00D17C1E" w:rsidRPr="00B024B5">
        <w:rPr>
          <w:rFonts w:ascii="Arial" w:hAnsi="Arial" w:cs="Arial"/>
          <w:bCs/>
          <w:color w:val="000000" w:themeColor="text1"/>
        </w:rPr>
        <w:t xml:space="preserve">Tal circunstancia haría </w:t>
      </w:r>
      <w:r w:rsidR="00F061D6" w:rsidRPr="00B024B5">
        <w:rPr>
          <w:rFonts w:ascii="Arial" w:hAnsi="Arial" w:cs="Arial"/>
          <w:bCs/>
          <w:color w:val="000000" w:themeColor="text1"/>
        </w:rPr>
        <w:t xml:space="preserve">imposible concluir los procesos en defensa de derechos colectivos. </w:t>
      </w:r>
    </w:p>
    <w:p w14:paraId="56710D6E" w14:textId="77777777" w:rsidR="00C45349" w:rsidRPr="00B024B5" w:rsidRDefault="00C45349" w:rsidP="00B024B5">
      <w:pPr>
        <w:tabs>
          <w:tab w:val="left" w:pos="0"/>
        </w:tabs>
        <w:spacing w:line="276" w:lineRule="auto"/>
        <w:contextualSpacing/>
        <w:jc w:val="both"/>
        <w:rPr>
          <w:rFonts w:ascii="Arial" w:hAnsi="Arial" w:cs="Arial"/>
          <w:bCs/>
          <w:color w:val="000000" w:themeColor="text1"/>
        </w:rPr>
      </w:pPr>
    </w:p>
    <w:p w14:paraId="4FC5C828" w14:textId="6BA8CCD7" w:rsidR="00306FB1" w:rsidRPr="00B024B5" w:rsidRDefault="00C45349" w:rsidP="00B024B5">
      <w:pPr>
        <w:tabs>
          <w:tab w:val="left" w:pos="0"/>
        </w:tabs>
        <w:spacing w:line="276" w:lineRule="auto"/>
        <w:contextualSpacing/>
        <w:jc w:val="both"/>
        <w:rPr>
          <w:rFonts w:ascii="Arial" w:hAnsi="Arial" w:cs="Arial"/>
          <w:bCs/>
          <w:color w:val="000000" w:themeColor="text1"/>
        </w:rPr>
      </w:pPr>
      <w:r w:rsidRPr="00B024B5">
        <w:rPr>
          <w:rFonts w:ascii="Arial" w:hAnsi="Arial" w:cs="Arial"/>
          <w:bCs/>
          <w:color w:val="000000" w:themeColor="text1"/>
        </w:rPr>
        <w:t>Ahora bien, para sustentar su cargo ASOARPESCOL trae las sentencias T-646 de 2003</w:t>
      </w:r>
      <w:r w:rsidR="00903C44" w:rsidRPr="00B024B5">
        <w:rPr>
          <w:rFonts w:ascii="Arial" w:hAnsi="Arial" w:cs="Arial"/>
          <w:bCs/>
          <w:color w:val="000000" w:themeColor="text1"/>
        </w:rPr>
        <w:t xml:space="preserve"> y</w:t>
      </w:r>
      <w:r w:rsidRPr="00B024B5">
        <w:rPr>
          <w:rFonts w:ascii="Arial" w:hAnsi="Arial" w:cs="Arial"/>
          <w:bCs/>
          <w:color w:val="000000" w:themeColor="text1"/>
        </w:rPr>
        <w:t xml:space="preserve"> T-004 de 2019 </w:t>
      </w:r>
      <w:r w:rsidR="00CE4575" w:rsidRPr="00B024B5">
        <w:rPr>
          <w:rFonts w:ascii="Arial" w:hAnsi="Arial" w:cs="Arial"/>
          <w:bCs/>
          <w:color w:val="000000" w:themeColor="text1"/>
        </w:rPr>
        <w:t xml:space="preserve">en las que la Corte Constitucional hizo mención de la obligación del juez de la acción popular de determinar a los responsables </w:t>
      </w:r>
      <w:r w:rsidR="00AF2BB2" w:rsidRPr="00B024B5">
        <w:rPr>
          <w:rFonts w:ascii="Arial" w:hAnsi="Arial" w:cs="Arial"/>
          <w:bCs/>
          <w:color w:val="000000" w:themeColor="text1"/>
        </w:rPr>
        <w:t>de la vulneración cuando la parte accionante no lo h</w:t>
      </w:r>
      <w:r w:rsidR="003B4FB7" w:rsidRPr="00B024B5">
        <w:rPr>
          <w:rFonts w:ascii="Arial" w:hAnsi="Arial" w:cs="Arial"/>
          <w:bCs/>
          <w:color w:val="000000" w:themeColor="text1"/>
        </w:rPr>
        <w:t>ubier</w:t>
      </w:r>
      <w:r w:rsidR="00AF2BB2" w:rsidRPr="00B024B5">
        <w:rPr>
          <w:rFonts w:ascii="Arial" w:hAnsi="Arial" w:cs="Arial"/>
          <w:bCs/>
          <w:color w:val="000000" w:themeColor="text1"/>
        </w:rPr>
        <w:t>a hecho</w:t>
      </w:r>
      <w:r w:rsidR="00903C44" w:rsidRPr="00B024B5">
        <w:rPr>
          <w:rFonts w:ascii="Arial" w:hAnsi="Arial" w:cs="Arial"/>
          <w:bCs/>
          <w:color w:val="000000" w:themeColor="text1"/>
        </w:rPr>
        <w:t xml:space="preserve"> y el fallo del </w:t>
      </w:r>
      <w:r w:rsidR="00CF33F9" w:rsidRPr="00B024B5">
        <w:rPr>
          <w:rFonts w:ascii="Arial" w:hAnsi="Arial" w:cs="Arial"/>
          <w:bCs/>
          <w:color w:val="000000" w:themeColor="text1"/>
        </w:rPr>
        <w:t>29 de abril de 2015</w:t>
      </w:r>
      <w:r w:rsidR="003B4FB7" w:rsidRPr="00B024B5">
        <w:rPr>
          <w:rStyle w:val="Refdenotaalpie"/>
          <w:rFonts w:ascii="Arial" w:hAnsi="Arial" w:cs="Arial"/>
          <w:color w:val="000000" w:themeColor="text1"/>
        </w:rPr>
        <w:footnoteReference w:id="37"/>
      </w:r>
      <w:r w:rsidR="00903C44" w:rsidRPr="00B024B5">
        <w:rPr>
          <w:rFonts w:ascii="Arial" w:hAnsi="Arial" w:cs="Arial"/>
          <w:bCs/>
          <w:color w:val="000000" w:themeColor="text1"/>
        </w:rPr>
        <w:t xml:space="preserve"> en el que el Consejo de Estado explicó la congruencia flexible</w:t>
      </w:r>
      <w:r w:rsidR="00AF2BB2" w:rsidRPr="00B024B5">
        <w:rPr>
          <w:rFonts w:ascii="Arial" w:hAnsi="Arial" w:cs="Arial"/>
          <w:bCs/>
          <w:color w:val="000000" w:themeColor="text1"/>
        </w:rPr>
        <w:t xml:space="preserve">. </w:t>
      </w:r>
      <w:r w:rsidR="00261EFB" w:rsidRPr="00B024B5">
        <w:rPr>
          <w:rFonts w:ascii="Arial" w:hAnsi="Arial" w:cs="Arial"/>
          <w:bCs/>
          <w:color w:val="000000" w:themeColor="text1"/>
        </w:rPr>
        <w:t xml:space="preserve">Las conclusiones de estas </w:t>
      </w:r>
      <w:r w:rsidR="00261EFB" w:rsidRPr="00B024B5">
        <w:rPr>
          <w:rFonts w:ascii="Arial" w:hAnsi="Arial" w:cs="Arial"/>
          <w:bCs/>
          <w:color w:val="000000" w:themeColor="text1"/>
        </w:rPr>
        <w:lastRenderedPageBreak/>
        <w:t xml:space="preserve">sentencias en relación con la vinculación en </w:t>
      </w:r>
      <w:r w:rsidR="007A7085" w:rsidRPr="00B024B5">
        <w:rPr>
          <w:rFonts w:ascii="Arial" w:hAnsi="Arial" w:cs="Arial"/>
          <w:bCs/>
          <w:color w:val="000000" w:themeColor="text1"/>
        </w:rPr>
        <w:t>las acciones populares que estudiaron fueron las siguientes</w:t>
      </w:r>
      <w:r w:rsidR="00306FB1" w:rsidRPr="00B024B5">
        <w:rPr>
          <w:rFonts w:ascii="Arial" w:hAnsi="Arial" w:cs="Arial"/>
          <w:bCs/>
          <w:color w:val="000000" w:themeColor="text1"/>
        </w:rPr>
        <w:t xml:space="preserve">: </w:t>
      </w:r>
    </w:p>
    <w:p w14:paraId="1D0F4183" w14:textId="77777777" w:rsidR="00306FB1" w:rsidRPr="00B024B5" w:rsidRDefault="00306FB1" w:rsidP="00B024B5">
      <w:pPr>
        <w:tabs>
          <w:tab w:val="left" w:pos="0"/>
        </w:tabs>
        <w:spacing w:line="276" w:lineRule="auto"/>
        <w:contextualSpacing/>
        <w:jc w:val="both"/>
        <w:rPr>
          <w:rFonts w:ascii="Arial" w:hAnsi="Arial" w:cs="Arial"/>
          <w:bCs/>
          <w:color w:val="000000" w:themeColor="text1"/>
        </w:rPr>
      </w:pPr>
    </w:p>
    <w:p w14:paraId="11F75495" w14:textId="35081D50" w:rsidR="0035576F" w:rsidRPr="00B024B5" w:rsidRDefault="00306FB1" w:rsidP="00B024B5">
      <w:pPr>
        <w:tabs>
          <w:tab w:val="left" w:pos="0"/>
        </w:tabs>
        <w:spacing w:line="276" w:lineRule="auto"/>
        <w:ind w:left="708"/>
        <w:contextualSpacing/>
        <w:jc w:val="both"/>
        <w:rPr>
          <w:rFonts w:ascii="Arial" w:hAnsi="Arial" w:cs="Arial"/>
          <w:bCs/>
          <w:color w:val="000000" w:themeColor="text1"/>
        </w:rPr>
      </w:pPr>
      <w:r w:rsidRPr="00B024B5">
        <w:rPr>
          <w:rFonts w:ascii="Arial" w:hAnsi="Arial" w:cs="Arial"/>
          <w:bCs/>
          <w:color w:val="000000" w:themeColor="text1"/>
        </w:rPr>
        <w:t>(i) En el caso del fallo T-646 de 2003</w:t>
      </w:r>
      <w:r w:rsidR="00DB69B2" w:rsidRPr="00B024B5">
        <w:rPr>
          <w:rFonts w:ascii="Arial" w:hAnsi="Arial" w:cs="Arial"/>
          <w:bCs/>
          <w:color w:val="000000" w:themeColor="text1"/>
        </w:rPr>
        <w:t xml:space="preserve"> se debatía la constitucionalidad de las sentencias que resolvieron la acción popular adelantada por </w:t>
      </w:r>
      <w:r w:rsidRPr="00B024B5">
        <w:rPr>
          <w:rFonts w:ascii="Arial" w:hAnsi="Arial" w:cs="Arial"/>
          <w:bCs/>
          <w:color w:val="000000" w:themeColor="text1"/>
        </w:rPr>
        <w:t xml:space="preserve">la afectación de derechos colectivos </w:t>
      </w:r>
      <w:r w:rsidR="00DB69B2" w:rsidRPr="00B024B5">
        <w:rPr>
          <w:rFonts w:ascii="Arial" w:hAnsi="Arial" w:cs="Arial"/>
          <w:bCs/>
          <w:color w:val="000000" w:themeColor="text1"/>
        </w:rPr>
        <w:t>con ocasión de</w:t>
      </w:r>
      <w:r w:rsidRPr="00B024B5">
        <w:rPr>
          <w:rFonts w:ascii="Arial" w:hAnsi="Arial" w:cs="Arial"/>
          <w:bCs/>
          <w:color w:val="000000" w:themeColor="text1"/>
        </w:rPr>
        <w:t xml:space="preserve"> la contaminación del agua del embalse del Muña</w:t>
      </w:r>
      <w:r w:rsidR="00DB69B2" w:rsidRPr="00B024B5">
        <w:rPr>
          <w:rFonts w:ascii="Arial" w:hAnsi="Arial" w:cs="Arial"/>
          <w:bCs/>
          <w:color w:val="000000" w:themeColor="text1"/>
        </w:rPr>
        <w:t>. En ese caso,</w:t>
      </w:r>
      <w:r w:rsidRPr="00B024B5">
        <w:rPr>
          <w:rFonts w:ascii="Arial" w:hAnsi="Arial" w:cs="Arial"/>
          <w:bCs/>
          <w:color w:val="000000" w:themeColor="text1"/>
        </w:rPr>
        <w:t xml:space="preserve"> </w:t>
      </w:r>
      <w:r w:rsidR="00D758F2" w:rsidRPr="00B024B5">
        <w:rPr>
          <w:rFonts w:ascii="Arial" w:hAnsi="Arial" w:cs="Arial"/>
          <w:bCs/>
          <w:color w:val="000000" w:themeColor="text1"/>
        </w:rPr>
        <w:t xml:space="preserve">el Juzgado Cuarto Civil del Circuito de Bogotá no </w:t>
      </w:r>
      <w:r w:rsidRPr="00B024B5">
        <w:rPr>
          <w:rFonts w:ascii="Arial" w:hAnsi="Arial" w:cs="Arial"/>
          <w:bCs/>
          <w:color w:val="000000" w:themeColor="text1"/>
        </w:rPr>
        <w:t xml:space="preserve">vinculó a todos los agentes contaminantes y la Corte Constitucional sostuvo que se trataba de litisconsortes voluntarios y que por lo tanto no </w:t>
      </w:r>
      <w:r w:rsidR="00F5271A">
        <w:rPr>
          <w:rFonts w:ascii="Arial" w:hAnsi="Arial" w:cs="Arial"/>
          <w:bCs/>
          <w:color w:val="000000" w:themeColor="text1"/>
        </w:rPr>
        <w:t xml:space="preserve">había lugar para </w:t>
      </w:r>
      <w:r w:rsidRPr="00B024B5">
        <w:rPr>
          <w:rFonts w:ascii="Arial" w:hAnsi="Arial" w:cs="Arial"/>
          <w:bCs/>
          <w:color w:val="000000" w:themeColor="text1"/>
        </w:rPr>
        <w:t>la anulación de</w:t>
      </w:r>
      <w:r w:rsidR="00F5271A">
        <w:rPr>
          <w:rFonts w:ascii="Arial" w:hAnsi="Arial" w:cs="Arial"/>
          <w:bCs/>
          <w:color w:val="000000" w:themeColor="text1"/>
        </w:rPr>
        <w:t xml:space="preserve"> lo actuado en el proceso que dio cauce a las pretensiones del actor popular</w:t>
      </w:r>
      <w:r w:rsidRPr="00B024B5">
        <w:rPr>
          <w:rFonts w:ascii="Arial" w:hAnsi="Arial" w:cs="Arial"/>
          <w:bCs/>
          <w:color w:val="000000" w:themeColor="text1"/>
        </w:rPr>
        <w:t xml:space="preserve">. </w:t>
      </w:r>
      <w:r w:rsidR="00DB69B2" w:rsidRPr="00B024B5">
        <w:rPr>
          <w:rFonts w:ascii="Arial" w:hAnsi="Arial" w:cs="Arial"/>
          <w:bCs/>
          <w:color w:val="000000" w:themeColor="text1"/>
        </w:rPr>
        <w:t>La referida acción de</w:t>
      </w:r>
      <w:r w:rsidR="00ED7D11" w:rsidRPr="00B024B5">
        <w:rPr>
          <w:rFonts w:ascii="Arial" w:hAnsi="Arial" w:cs="Arial"/>
          <w:bCs/>
          <w:color w:val="000000" w:themeColor="text1"/>
        </w:rPr>
        <w:t xml:space="preserve"> tutela fue presentada por </w:t>
      </w:r>
      <w:r w:rsidR="00804D47" w:rsidRPr="00B024B5">
        <w:rPr>
          <w:rFonts w:ascii="Arial" w:hAnsi="Arial" w:cs="Arial"/>
          <w:bCs/>
          <w:color w:val="000000" w:themeColor="text1"/>
        </w:rPr>
        <w:t xml:space="preserve">una </w:t>
      </w:r>
      <w:r w:rsidR="00ED7D11" w:rsidRPr="00B024B5">
        <w:rPr>
          <w:rFonts w:ascii="Arial" w:hAnsi="Arial" w:cs="Arial"/>
          <w:bCs/>
          <w:color w:val="000000" w:themeColor="text1"/>
        </w:rPr>
        <w:t>autoridad que sí había participado del proceso.</w:t>
      </w:r>
    </w:p>
    <w:p w14:paraId="7DCD68EE" w14:textId="77777777" w:rsidR="0035576F" w:rsidRPr="00B024B5" w:rsidRDefault="0035576F" w:rsidP="00B024B5">
      <w:pPr>
        <w:tabs>
          <w:tab w:val="left" w:pos="0"/>
        </w:tabs>
        <w:spacing w:line="276" w:lineRule="auto"/>
        <w:ind w:left="708"/>
        <w:contextualSpacing/>
        <w:jc w:val="both"/>
        <w:rPr>
          <w:rFonts w:ascii="Arial" w:hAnsi="Arial" w:cs="Arial"/>
          <w:bCs/>
          <w:color w:val="000000" w:themeColor="text1"/>
        </w:rPr>
      </w:pPr>
    </w:p>
    <w:p w14:paraId="33DB2365" w14:textId="1E67CDE9" w:rsidR="00B75F23" w:rsidRPr="00B024B5" w:rsidRDefault="00A32585" w:rsidP="00B024B5">
      <w:pPr>
        <w:tabs>
          <w:tab w:val="left" w:pos="0"/>
        </w:tabs>
        <w:spacing w:line="276" w:lineRule="auto"/>
        <w:ind w:left="708"/>
        <w:contextualSpacing/>
        <w:jc w:val="both"/>
        <w:rPr>
          <w:rFonts w:ascii="Arial" w:hAnsi="Arial" w:cs="Arial"/>
          <w:bCs/>
          <w:color w:val="000000" w:themeColor="text1"/>
        </w:rPr>
      </w:pPr>
      <w:r w:rsidRPr="00B024B5">
        <w:rPr>
          <w:rFonts w:ascii="Arial" w:hAnsi="Arial" w:cs="Arial"/>
          <w:bCs/>
          <w:color w:val="000000" w:themeColor="text1"/>
        </w:rPr>
        <w:t xml:space="preserve">(ii) </w:t>
      </w:r>
      <w:r w:rsidR="004B21B1">
        <w:rPr>
          <w:rFonts w:ascii="Arial" w:hAnsi="Arial" w:cs="Arial"/>
          <w:bCs/>
          <w:color w:val="000000" w:themeColor="text1"/>
        </w:rPr>
        <w:t>E</w:t>
      </w:r>
      <w:r w:rsidR="00306FB1" w:rsidRPr="00B024B5">
        <w:rPr>
          <w:rFonts w:ascii="Arial" w:hAnsi="Arial" w:cs="Arial"/>
          <w:bCs/>
          <w:color w:val="000000" w:themeColor="text1"/>
        </w:rPr>
        <w:t>n el caso de la sentencia T-004 de 2019</w:t>
      </w:r>
      <w:r w:rsidR="00B75F23" w:rsidRPr="00B024B5">
        <w:rPr>
          <w:rFonts w:ascii="Arial" w:hAnsi="Arial" w:cs="Arial"/>
          <w:bCs/>
          <w:color w:val="000000" w:themeColor="text1"/>
        </w:rPr>
        <w:t>,</w:t>
      </w:r>
      <w:r w:rsidR="00DB69B2" w:rsidRPr="00B024B5">
        <w:rPr>
          <w:rFonts w:ascii="Arial" w:hAnsi="Arial" w:cs="Arial"/>
          <w:bCs/>
          <w:color w:val="000000" w:themeColor="text1"/>
        </w:rPr>
        <w:t xml:space="preserve"> se debatía la constitucionalidad de las sentencias que resolvieron la acción popular adelantada por la afectación de derechos colectivos en razón de la minería ilegal en el Chocó. En ese caso, </w:t>
      </w:r>
      <w:r w:rsidR="00D758F2" w:rsidRPr="00B024B5">
        <w:rPr>
          <w:rFonts w:ascii="Arial" w:hAnsi="Arial" w:cs="Arial"/>
          <w:bCs/>
          <w:color w:val="000000" w:themeColor="text1"/>
        </w:rPr>
        <w:t>el Tribunal Administrativo del Chocó no vinculó a</w:t>
      </w:r>
      <w:r w:rsidR="00B75F23" w:rsidRPr="00B024B5">
        <w:rPr>
          <w:rFonts w:ascii="Arial" w:hAnsi="Arial" w:cs="Arial"/>
          <w:bCs/>
          <w:color w:val="000000" w:themeColor="text1"/>
        </w:rPr>
        <w:t xml:space="preserve">l Ministerio del Interior y </w:t>
      </w:r>
      <w:r w:rsidR="00D758F2" w:rsidRPr="00B024B5">
        <w:rPr>
          <w:rFonts w:ascii="Arial" w:hAnsi="Arial" w:cs="Arial"/>
          <w:bCs/>
          <w:color w:val="000000" w:themeColor="text1"/>
        </w:rPr>
        <w:t>a</w:t>
      </w:r>
      <w:r w:rsidR="00B75F23" w:rsidRPr="00B024B5">
        <w:rPr>
          <w:rFonts w:ascii="Arial" w:hAnsi="Arial" w:cs="Arial"/>
          <w:bCs/>
          <w:color w:val="000000" w:themeColor="text1"/>
        </w:rPr>
        <w:t>l Departamento Nacional de Planeación</w:t>
      </w:r>
      <w:r w:rsidR="00BF21EC" w:rsidRPr="00B024B5">
        <w:rPr>
          <w:rFonts w:ascii="Arial" w:hAnsi="Arial" w:cs="Arial"/>
          <w:bCs/>
          <w:color w:val="000000" w:themeColor="text1"/>
        </w:rPr>
        <w:t xml:space="preserve"> –DNP–</w:t>
      </w:r>
      <w:r w:rsidR="00B75F23" w:rsidRPr="00B024B5">
        <w:rPr>
          <w:rFonts w:ascii="Arial" w:hAnsi="Arial" w:cs="Arial"/>
          <w:bCs/>
          <w:color w:val="000000" w:themeColor="text1"/>
        </w:rPr>
        <w:t xml:space="preserve"> </w:t>
      </w:r>
      <w:r w:rsidR="00DB69B2" w:rsidRPr="00B024B5">
        <w:rPr>
          <w:rFonts w:ascii="Arial" w:hAnsi="Arial" w:cs="Arial"/>
          <w:bCs/>
          <w:color w:val="000000" w:themeColor="text1"/>
        </w:rPr>
        <w:t xml:space="preserve"> y estos instauraron acciones de tutela </w:t>
      </w:r>
      <w:r w:rsidR="00B75F23" w:rsidRPr="00B024B5">
        <w:rPr>
          <w:rFonts w:ascii="Arial" w:hAnsi="Arial" w:cs="Arial"/>
          <w:bCs/>
          <w:color w:val="000000" w:themeColor="text1"/>
        </w:rPr>
        <w:t xml:space="preserve">aduciendo que </w:t>
      </w:r>
      <w:r w:rsidR="00DB69B2" w:rsidRPr="00B024B5">
        <w:rPr>
          <w:rFonts w:ascii="Arial" w:hAnsi="Arial" w:cs="Arial"/>
          <w:bCs/>
          <w:color w:val="000000" w:themeColor="text1"/>
        </w:rPr>
        <w:t>la autoridad judicial recién mencionada</w:t>
      </w:r>
      <w:r w:rsidR="00B75F23" w:rsidRPr="00B024B5">
        <w:rPr>
          <w:rFonts w:ascii="Arial" w:hAnsi="Arial" w:cs="Arial"/>
          <w:bCs/>
          <w:color w:val="000000" w:themeColor="text1"/>
        </w:rPr>
        <w:t xml:space="preserve"> les vulneró su derecho a la defensa</w:t>
      </w:r>
      <w:r w:rsidR="00DB69B2" w:rsidRPr="00B024B5">
        <w:rPr>
          <w:rFonts w:ascii="Arial" w:hAnsi="Arial" w:cs="Arial"/>
          <w:bCs/>
          <w:color w:val="000000" w:themeColor="text1"/>
        </w:rPr>
        <w:t xml:space="preserve"> </w:t>
      </w:r>
      <w:r w:rsidR="0009307E">
        <w:rPr>
          <w:rFonts w:ascii="Arial" w:hAnsi="Arial" w:cs="Arial"/>
          <w:bCs/>
          <w:color w:val="000000" w:themeColor="text1"/>
        </w:rPr>
        <w:t>por haber dictado ó</w:t>
      </w:r>
      <w:r w:rsidR="00AB0478" w:rsidRPr="00B024B5">
        <w:rPr>
          <w:rFonts w:ascii="Arial" w:hAnsi="Arial" w:cs="Arial"/>
          <w:bCs/>
          <w:color w:val="000000" w:themeColor="text1"/>
        </w:rPr>
        <w:t xml:space="preserve">rdenes de las que eran destinatarios </w:t>
      </w:r>
      <w:r w:rsidR="00BF21EC" w:rsidRPr="00B024B5">
        <w:rPr>
          <w:rFonts w:ascii="Arial" w:hAnsi="Arial" w:cs="Arial"/>
          <w:bCs/>
          <w:color w:val="000000" w:themeColor="text1"/>
        </w:rPr>
        <w:t xml:space="preserve">en </w:t>
      </w:r>
      <w:r w:rsidR="00DB69B2" w:rsidRPr="00B024B5">
        <w:rPr>
          <w:rFonts w:ascii="Arial" w:hAnsi="Arial" w:cs="Arial"/>
          <w:bCs/>
          <w:color w:val="000000" w:themeColor="text1"/>
        </w:rPr>
        <w:t>un proceso del que jamás participaron</w:t>
      </w:r>
      <w:r w:rsidR="00BF21EC" w:rsidRPr="00B024B5">
        <w:rPr>
          <w:rFonts w:ascii="Arial" w:hAnsi="Arial" w:cs="Arial"/>
          <w:bCs/>
          <w:color w:val="000000" w:themeColor="text1"/>
        </w:rPr>
        <w:t xml:space="preserve">. </w:t>
      </w:r>
      <w:r w:rsidR="00AB0478" w:rsidRPr="00B024B5">
        <w:rPr>
          <w:rFonts w:ascii="Arial" w:hAnsi="Arial" w:cs="Arial"/>
          <w:bCs/>
          <w:color w:val="000000" w:themeColor="text1"/>
        </w:rPr>
        <w:t xml:space="preserve"> </w:t>
      </w:r>
      <w:r w:rsidR="00BF21EC" w:rsidRPr="00B024B5">
        <w:rPr>
          <w:rFonts w:ascii="Arial" w:hAnsi="Arial" w:cs="Arial"/>
          <w:bCs/>
          <w:color w:val="000000" w:themeColor="text1"/>
        </w:rPr>
        <w:t>L</w:t>
      </w:r>
      <w:r w:rsidR="00AB0478" w:rsidRPr="00B024B5">
        <w:rPr>
          <w:rFonts w:ascii="Arial" w:hAnsi="Arial" w:cs="Arial"/>
          <w:bCs/>
          <w:color w:val="000000" w:themeColor="text1"/>
        </w:rPr>
        <w:t xml:space="preserve">a Corte Constitucional concluyó </w:t>
      </w:r>
      <w:r w:rsidR="00BF21EC" w:rsidRPr="00B024B5">
        <w:rPr>
          <w:rFonts w:ascii="Arial" w:hAnsi="Arial" w:cs="Arial"/>
          <w:bCs/>
          <w:color w:val="000000" w:themeColor="text1"/>
        </w:rPr>
        <w:t xml:space="preserve">que efectivamente existía una vulneración al derecho a la defensa del DNP </w:t>
      </w:r>
      <w:r w:rsidR="00AB1517" w:rsidRPr="00B024B5">
        <w:rPr>
          <w:rFonts w:ascii="Arial" w:hAnsi="Arial" w:cs="Arial"/>
          <w:bCs/>
          <w:color w:val="000000" w:themeColor="text1"/>
        </w:rPr>
        <w:t>porque en la parte resolutiva de la sentencia se le daba una orden sustantiva, inequívoca y terminante</w:t>
      </w:r>
      <w:r w:rsidR="0031065B" w:rsidRPr="00B024B5">
        <w:rPr>
          <w:rFonts w:ascii="Arial" w:hAnsi="Arial" w:cs="Arial"/>
          <w:bCs/>
          <w:color w:val="000000" w:themeColor="text1"/>
        </w:rPr>
        <w:t>, y que no ocurría lo mismo en relación con el Ministerio del Interior porque en su c</w:t>
      </w:r>
      <w:r w:rsidR="00B86DBD" w:rsidRPr="00B024B5">
        <w:rPr>
          <w:rFonts w:ascii="Arial" w:hAnsi="Arial" w:cs="Arial"/>
          <w:bCs/>
          <w:color w:val="000000" w:themeColor="text1"/>
        </w:rPr>
        <w:t xml:space="preserve">aso </w:t>
      </w:r>
      <w:r w:rsidR="0031065B" w:rsidRPr="00B024B5">
        <w:rPr>
          <w:rFonts w:ascii="Arial" w:hAnsi="Arial" w:cs="Arial"/>
          <w:bCs/>
          <w:color w:val="000000" w:themeColor="text1"/>
        </w:rPr>
        <w:t>solo se solicitaba que cumpl</w:t>
      </w:r>
      <w:r w:rsidR="00B86DBD" w:rsidRPr="00B024B5">
        <w:rPr>
          <w:rFonts w:ascii="Arial" w:hAnsi="Arial" w:cs="Arial"/>
          <w:bCs/>
          <w:color w:val="000000" w:themeColor="text1"/>
        </w:rPr>
        <w:t>i</w:t>
      </w:r>
      <w:r w:rsidR="0031065B" w:rsidRPr="00B024B5">
        <w:rPr>
          <w:rFonts w:ascii="Arial" w:hAnsi="Arial" w:cs="Arial"/>
          <w:bCs/>
          <w:color w:val="000000" w:themeColor="text1"/>
        </w:rPr>
        <w:t>era con labores que se enc</w:t>
      </w:r>
      <w:r w:rsidR="00F5271A">
        <w:rPr>
          <w:rFonts w:ascii="Arial" w:hAnsi="Arial" w:cs="Arial"/>
          <w:bCs/>
          <w:color w:val="000000" w:themeColor="text1"/>
        </w:rPr>
        <w:t>on</w:t>
      </w:r>
      <w:r w:rsidR="000572EF">
        <w:rPr>
          <w:rFonts w:ascii="Arial" w:hAnsi="Arial" w:cs="Arial"/>
          <w:bCs/>
          <w:color w:val="000000" w:themeColor="text1"/>
        </w:rPr>
        <w:t>t</w:t>
      </w:r>
      <w:r w:rsidR="00F5271A">
        <w:rPr>
          <w:rFonts w:ascii="Arial" w:hAnsi="Arial" w:cs="Arial"/>
          <w:bCs/>
          <w:color w:val="000000" w:themeColor="text1"/>
        </w:rPr>
        <w:t>raban</w:t>
      </w:r>
      <w:r w:rsidR="0031065B" w:rsidRPr="00B024B5">
        <w:rPr>
          <w:rFonts w:ascii="Arial" w:hAnsi="Arial" w:cs="Arial"/>
          <w:bCs/>
          <w:color w:val="000000" w:themeColor="text1"/>
        </w:rPr>
        <w:t xml:space="preserve"> dentro de sus funciones.  </w:t>
      </w:r>
    </w:p>
    <w:p w14:paraId="53510E75" w14:textId="77777777" w:rsidR="00ED4143" w:rsidRPr="00B024B5" w:rsidRDefault="00ED4143" w:rsidP="00B024B5">
      <w:pPr>
        <w:tabs>
          <w:tab w:val="left" w:pos="0"/>
        </w:tabs>
        <w:spacing w:line="276" w:lineRule="auto"/>
        <w:ind w:left="708"/>
        <w:contextualSpacing/>
        <w:jc w:val="both"/>
        <w:rPr>
          <w:rFonts w:ascii="Arial" w:hAnsi="Arial" w:cs="Arial"/>
          <w:bCs/>
          <w:color w:val="000000" w:themeColor="text1"/>
        </w:rPr>
      </w:pPr>
    </w:p>
    <w:p w14:paraId="67A47C2A" w14:textId="558D5BAC" w:rsidR="00ED4143" w:rsidRPr="00B024B5" w:rsidRDefault="00ED4143" w:rsidP="00B024B5">
      <w:pPr>
        <w:tabs>
          <w:tab w:val="left" w:pos="0"/>
        </w:tabs>
        <w:spacing w:line="276" w:lineRule="auto"/>
        <w:ind w:left="708"/>
        <w:contextualSpacing/>
        <w:jc w:val="both"/>
        <w:rPr>
          <w:rFonts w:ascii="Arial" w:hAnsi="Arial" w:cs="Arial"/>
          <w:bCs/>
          <w:color w:val="000000" w:themeColor="text1"/>
        </w:rPr>
      </w:pPr>
      <w:r w:rsidRPr="00B024B5">
        <w:rPr>
          <w:rFonts w:ascii="Arial" w:hAnsi="Arial" w:cs="Arial"/>
          <w:bCs/>
          <w:color w:val="000000" w:themeColor="text1"/>
        </w:rPr>
        <w:t>(iii)</w:t>
      </w:r>
      <w:r w:rsidR="00CF33F9" w:rsidRPr="00B024B5">
        <w:rPr>
          <w:rFonts w:ascii="Arial" w:hAnsi="Arial" w:cs="Arial"/>
          <w:bCs/>
          <w:color w:val="000000" w:themeColor="text1"/>
        </w:rPr>
        <w:t xml:space="preserve"> Finalmente, en el caso de la sentencia del 29 de abril de 2015 el Consejo de Estado no se refirió a la ausencia de vinculación de algún sujeto en una acción popular. </w:t>
      </w:r>
    </w:p>
    <w:p w14:paraId="5742DCF3" w14:textId="77777777" w:rsidR="00B86DBD" w:rsidRPr="00B024B5" w:rsidRDefault="00B86DBD" w:rsidP="00B024B5">
      <w:pPr>
        <w:tabs>
          <w:tab w:val="left" w:pos="0"/>
        </w:tabs>
        <w:spacing w:line="276" w:lineRule="auto"/>
        <w:contextualSpacing/>
        <w:jc w:val="both"/>
        <w:rPr>
          <w:rFonts w:ascii="Arial" w:hAnsi="Arial" w:cs="Arial"/>
          <w:bCs/>
          <w:color w:val="000000" w:themeColor="text1"/>
        </w:rPr>
      </w:pPr>
    </w:p>
    <w:p w14:paraId="29B33FE1" w14:textId="46F39D77" w:rsidR="00FC1E0C" w:rsidRPr="00B024B5" w:rsidRDefault="00B07231" w:rsidP="00B024B5">
      <w:pPr>
        <w:tabs>
          <w:tab w:val="left" w:pos="0"/>
        </w:tabs>
        <w:spacing w:line="276" w:lineRule="auto"/>
        <w:contextualSpacing/>
        <w:jc w:val="both"/>
        <w:rPr>
          <w:rFonts w:ascii="Arial" w:eastAsia="Times New Roman" w:hAnsi="Arial" w:cs="Arial"/>
          <w:color w:val="000000" w:themeColor="text1"/>
        </w:rPr>
      </w:pPr>
      <w:r w:rsidRPr="00B024B5">
        <w:rPr>
          <w:rFonts w:ascii="Arial" w:hAnsi="Arial" w:cs="Arial"/>
          <w:bCs/>
          <w:color w:val="000000" w:themeColor="text1"/>
        </w:rPr>
        <w:t xml:space="preserve">Al analizar el </w:t>
      </w:r>
      <w:r w:rsidR="004B21B1">
        <w:rPr>
          <w:rFonts w:ascii="Arial" w:hAnsi="Arial" w:cs="Arial"/>
          <w:bCs/>
          <w:color w:val="000000" w:themeColor="text1"/>
        </w:rPr>
        <w:t xml:space="preserve">caso </w:t>
      </w:r>
      <w:r w:rsidRPr="00B024B5">
        <w:rPr>
          <w:rFonts w:ascii="Arial" w:hAnsi="Arial" w:cs="Arial"/>
          <w:bCs/>
          <w:i/>
          <w:color w:val="000000" w:themeColor="text1"/>
        </w:rPr>
        <w:t>sub lite</w:t>
      </w:r>
      <w:r w:rsidRPr="00B024B5">
        <w:rPr>
          <w:rFonts w:ascii="Arial" w:hAnsi="Arial" w:cs="Arial"/>
          <w:bCs/>
          <w:color w:val="000000" w:themeColor="text1"/>
        </w:rPr>
        <w:t xml:space="preserve"> de cara a lo establecido por el Máximo Tribunal Constitucional</w:t>
      </w:r>
      <w:r w:rsidR="003B4FB7" w:rsidRPr="00B024B5">
        <w:rPr>
          <w:rFonts w:ascii="Arial" w:hAnsi="Arial" w:cs="Arial"/>
          <w:bCs/>
          <w:color w:val="000000" w:themeColor="text1"/>
        </w:rPr>
        <w:t>,</w:t>
      </w:r>
      <w:r w:rsidRPr="00B024B5">
        <w:rPr>
          <w:rFonts w:ascii="Arial" w:hAnsi="Arial" w:cs="Arial"/>
          <w:bCs/>
          <w:color w:val="000000" w:themeColor="text1"/>
        </w:rPr>
        <w:t xml:space="preserve"> la S</w:t>
      </w:r>
      <w:r w:rsidR="007A7085" w:rsidRPr="00B024B5">
        <w:rPr>
          <w:rFonts w:ascii="Arial" w:hAnsi="Arial" w:cs="Arial"/>
          <w:bCs/>
          <w:color w:val="000000" w:themeColor="text1"/>
        </w:rPr>
        <w:t>ala</w:t>
      </w:r>
      <w:r w:rsidRPr="00B024B5">
        <w:rPr>
          <w:rFonts w:ascii="Arial" w:hAnsi="Arial" w:cs="Arial"/>
          <w:bCs/>
          <w:color w:val="000000" w:themeColor="text1"/>
        </w:rPr>
        <w:t xml:space="preserve"> </w:t>
      </w:r>
      <w:r w:rsidR="00FC1E0C" w:rsidRPr="00B024B5">
        <w:rPr>
          <w:rFonts w:ascii="Arial" w:hAnsi="Arial" w:cs="Arial"/>
          <w:bCs/>
          <w:color w:val="000000" w:themeColor="text1"/>
        </w:rPr>
        <w:t xml:space="preserve">advierte que </w:t>
      </w:r>
      <w:r w:rsidR="00F6522C" w:rsidRPr="00B024B5">
        <w:rPr>
          <w:rFonts w:ascii="Arial" w:hAnsi="Arial" w:cs="Arial"/>
          <w:bCs/>
          <w:color w:val="000000" w:themeColor="text1"/>
        </w:rPr>
        <w:t xml:space="preserve">(i) </w:t>
      </w:r>
      <w:r w:rsidR="00FC1E0C" w:rsidRPr="00B024B5">
        <w:rPr>
          <w:rFonts w:ascii="Arial" w:hAnsi="Arial" w:cs="Arial"/>
          <w:bCs/>
          <w:color w:val="000000" w:themeColor="text1"/>
        </w:rPr>
        <w:t xml:space="preserve">ASOARPESCOL no demostró que </w:t>
      </w:r>
      <w:r w:rsidR="00FC1E0C" w:rsidRPr="00B024B5">
        <w:rPr>
          <w:rFonts w:ascii="Arial" w:eastAsia="Verdana" w:hAnsi="Arial" w:cs="Arial"/>
          <w:color w:val="000000" w:themeColor="text1"/>
        </w:rPr>
        <w:t>Fedepesca y el Consejo Comunitario de los Delfines de Chocó</w:t>
      </w:r>
      <w:r w:rsidR="00AB3102">
        <w:rPr>
          <w:rFonts w:ascii="Arial" w:hAnsi="Arial" w:cs="Arial"/>
          <w:bCs/>
          <w:color w:val="000000" w:themeColor="text1"/>
        </w:rPr>
        <w:t xml:space="preserve"> le hubieran endilga</w:t>
      </w:r>
      <w:r w:rsidR="00FC1E0C" w:rsidRPr="00B024B5">
        <w:rPr>
          <w:rFonts w:ascii="Arial" w:hAnsi="Arial" w:cs="Arial"/>
          <w:bCs/>
          <w:color w:val="000000" w:themeColor="text1"/>
        </w:rPr>
        <w:t xml:space="preserve">do responsabilidad a </w:t>
      </w:r>
      <w:r w:rsidR="004B21B1">
        <w:rPr>
          <w:rFonts w:ascii="Arial" w:hAnsi="Arial" w:cs="Arial"/>
          <w:bCs/>
          <w:color w:val="000000" w:themeColor="text1"/>
        </w:rPr>
        <w:t>es</w:t>
      </w:r>
      <w:r w:rsidR="00FC1E0C" w:rsidRPr="00B024B5">
        <w:rPr>
          <w:rFonts w:ascii="Arial" w:hAnsi="Arial" w:cs="Arial"/>
          <w:bCs/>
          <w:color w:val="000000" w:themeColor="text1"/>
        </w:rPr>
        <w:t>a asociación por la afectación de los derechos colectivos, de manera que</w:t>
      </w:r>
      <w:r w:rsidR="00F6522C" w:rsidRPr="00B024B5">
        <w:rPr>
          <w:rFonts w:ascii="Arial" w:hAnsi="Arial" w:cs="Arial"/>
          <w:bCs/>
          <w:color w:val="000000" w:themeColor="text1"/>
        </w:rPr>
        <w:t>,</w:t>
      </w:r>
      <w:r w:rsidR="00FC1E0C" w:rsidRPr="00B024B5">
        <w:rPr>
          <w:rFonts w:ascii="Arial" w:hAnsi="Arial" w:cs="Arial"/>
          <w:bCs/>
          <w:color w:val="000000" w:themeColor="text1"/>
        </w:rPr>
        <w:t xml:space="preserve"> n</w:t>
      </w:r>
      <w:r w:rsidR="004B21B1">
        <w:rPr>
          <w:rFonts w:ascii="Arial" w:hAnsi="Arial" w:cs="Arial"/>
          <w:bCs/>
          <w:color w:val="000000" w:themeColor="text1"/>
        </w:rPr>
        <w:t>ada obligaba a inferir, con base en la demanda,</w:t>
      </w:r>
      <w:r w:rsidR="00FC1E0C" w:rsidRPr="00B024B5">
        <w:rPr>
          <w:rFonts w:ascii="Arial" w:hAnsi="Arial" w:cs="Arial"/>
          <w:bCs/>
          <w:color w:val="000000" w:themeColor="text1"/>
        </w:rPr>
        <w:t xml:space="preserve"> que</w:t>
      </w:r>
      <w:r w:rsidR="00F6522C" w:rsidRPr="00B024B5">
        <w:rPr>
          <w:rFonts w:ascii="Arial" w:hAnsi="Arial" w:cs="Arial"/>
          <w:bCs/>
          <w:color w:val="000000" w:themeColor="text1"/>
        </w:rPr>
        <w:t xml:space="preserve"> esta</w:t>
      </w:r>
      <w:r w:rsidR="004B21B1">
        <w:rPr>
          <w:rFonts w:ascii="Arial" w:hAnsi="Arial" w:cs="Arial"/>
          <w:bCs/>
          <w:color w:val="000000" w:themeColor="text1"/>
        </w:rPr>
        <w:t xml:space="preserve"> debiera fungir en el proceso que en ella tenía origen como litisconsorte </w:t>
      </w:r>
      <w:r w:rsidR="00FC1E0C" w:rsidRPr="00B024B5">
        <w:rPr>
          <w:rFonts w:ascii="Arial" w:hAnsi="Arial" w:cs="Arial"/>
          <w:bCs/>
          <w:color w:val="000000" w:themeColor="text1"/>
        </w:rPr>
        <w:t>necesario</w:t>
      </w:r>
      <w:r w:rsidR="004B21B1">
        <w:rPr>
          <w:rFonts w:ascii="Arial" w:hAnsi="Arial" w:cs="Arial"/>
          <w:bCs/>
          <w:color w:val="000000" w:themeColor="text1"/>
        </w:rPr>
        <w:t xml:space="preserve"> por pasiva,</w:t>
      </w:r>
      <w:r w:rsidR="00FC1E0C" w:rsidRPr="00B024B5">
        <w:rPr>
          <w:rFonts w:ascii="Arial" w:hAnsi="Arial" w:cs="Arial"/>
          <w:bCs/>
          <w:color w:val="000000" w:themeColor="text1"/>
        </w:rPr>
        <w:t xml:space="preserve"> y </w:t>
      </w:r>
      <w:r w:rsidR="004B21B1">
        <w:rPr>
          <w:rFonts w:ascii="Arial" w:hAnsi="Arial" w:cs="Arial"/>
          <w:bCs/>
          <w:color w:val="000000" w:themeColor="text1"/>
        </w:rPr>
        <w:t xml:space="preserve">que </w:t>
      </w:r>
      <w:r w:rsidR="00FC1E0C" w:rsidRPr="00B024B5">
        <w:rPr>
          <w:rFonts w:ascii="Arial" w:hAnsi="Arial" w:cs="Arial"/>
          <w:bCs/>
          <w:color w:val="000000" w:themeColor="text1"/>
        </w:rPr>
        <w:t>fuera</w:t>
      </w:r>
      <w:r w:rsidR="004B21B1">
        <w:rPr>
          <w:rFonts w:ascii="Arial" w:hAnsi="Arial" w:cs="Arial"/>
          <w:bCs/>
          <w:color w:val="000000" w:themeColor="text1"/>
        </w:rPr>
        <w:t>, por tanto,</w:t>
      </w:r>
      <w:r w:rsidR="00FC1E0C" w:rsidRPr="00B024B5">
        <w:rPr>
          <w:rFonts w:ascii="Arial" w:hAnsi="Arial" w:cs="Arial"/>
          <w:bCs/>
          <w:color w:val="000000" w:themeColor="text1"/>
        </w:rPr>
        <w:t xml:space="preserve"> indispensable su vinculación para poder llegar a una decisión</w:t>
      </w:r>
      <w:r w:rsidR="00F6522C" w:rsidRPr="00B024B5">
        <w:rPr>
          <w:rFonts w:ascii="Arial" w:hAnsi="Arial" w:cs="Arial"/>
          <w:bCs/>
          <w:color w:val="000000" w:themeColor="text1"/>
        </w:rPr>
        <w:t xml:space="preserve">; y (ii) </w:t>
      </w:r>
      <w:r w:rsidR="00F6522C" w:rsidRPr="00B024B5">
        <w:rPr>
          <w:rFonts w:ascii="Arial" w:eastAsia="Times New Roman" w:hAnsi="Arial" w:cs="Arial"/>
          <w:color w:val="000000" w:themeColor="text1"/>
        </w:rPr>
        <w:t xml:space="preserve">la </w:t>
      </w:r>
      <w:r w:rsidR="00F6522C" w:rsidRPr="00B024B5">
        <w:rPr>
          <w:rFonts w:ascii="Arial" w:hAnsi="Arial" w:cs="Arial"/>
          <w:bCs/>
          <w:color w:val="000000" w:themeColor="text1"/>
        </w:rPr>
        <w:t xml:space="preserve">Subsección B de la Sección Primera del Tribunal Administrativo de Cundinamarca y la Sección Primera del Consejo de Estado, en las sentencias del </w:t>
      </w:r>
      <w:r w:rsidR="00F6522C" w:rsidRPr="00B024B5">
        <w:rPr>
          <w:rFonts w:ascii="Arial" w:eastAsia="Times New Roman" w:hAnsi="Arial" w:cs="Arial"/>
          <w:color w:val="000000" w:themeColor="text1"/>
        </w:rPr>
        <w:t xml:space="preserve">25 de julio de 2019 y </w:t>
      </w:r>
      <w:r w:rsidR="008052F6" w:rsidRPr="00B024B5">
        <w:rPr>
          <w:rFonts w:ascii="Arial" w:eastAsia="Times New Roman" w:hAnsi="Arial" w:cs="Arial"/>
          <w:color w:val="000000" w:themeColor="text1"/>
        </w:rPr>
        <w:t>d</w:t>
      </w:r>
      <w:r w:rsidR="00F6522C" w:rsidRPr="00B024B5">
        <w:rPr>
          <w:rFonts w:ascii="Arial" w:eastAsia="Times New Roman" w:hAnsi="Arial" w:cs="Arial"/>
          <w:color w:val="000000" w:themeColor="text1"/>
        </w:rPr>
        <w:t xml:space="preserve">el 11 de junio de 2020, no profirieron ninguna orden destinada a que </w:t>
      </w:r>
      <w:r w:rsidR="0097745C" w:rsidRPr="00B024B5">
        <w:rPr>
          <w:rFonts w:ascii="Arial" w:eastAsia="Times New Roman" w:hAnsi="Arial" w:cs="Arial"/>
          <w:color w:val="000000" w:themeColor="text1"/>
        </w:rPr>
        <w:t xml:space="preserve">ASOARPESCOL </w:t>
      </w:r>
      <w:r w:rsidR="00F6522C" w:rsidRPr="00B024B5">
        <w:rPr>
          <w:rFonts w:ascii="Arial" w:eastAsia="Times New Roman" w:hAnsi="Arial" w:cs="Arial"/>
          <w:color w:val="000000" w:themeColor="text1"/>
        </w:rPr>
        <w:t>la cumpliera.</w:t>
      </w:r>
    </w:p>
    <w:p w14:paraId="3689ECE5" w14:textId="77777777" w:rsidR="0097745C" w:rsidRPr="00B024B5" w:rsidRDefault="0097745C" w:rsidP="00B024B5">
      <w:pPr>
        <w:tabs>
          <w:tab w:val="left" w:pos="0"/>
        </w:tabs>
        <w:spacing w:line="276" w:lineRule="auto"/>
        <w:contextualSpacing/>
        <w:jc w:val="both"/>
        <w:rPr>
          <w:rFonts w:ascii="Arial" w:eastAsia="Times New Roman" w:hAnsi="Arial" w:cs="Arial"/>
          <w:color w:val="000000" w:themeColor="text1"/>
        </w:rPr>
      </w:pPr>
    </w:p>
    <w:p w14:paraId="3247700A" w14:textId="3DD32214" w:rsidR="0097745C" w:rsidRPr="00B024B5" w:rsidRDefault="0097745C" w:rsidP="00B024B5">
      <w:pPr>
        <w:tabs>
          <w:tab w:val="left" w:pos="0"/>
        </w:tabs>
        <w:spacing w:line="276" w:lineRule="auto"/>
        <w:contextualSpacing/>
        <w:jc w:val="both"/>
        <w:rPr>
          <w:rFonts w:ascii="Arial" w:hAnsi="Arial" w:cs="Arial"/>
          <w:bCs/>
          <w:color w:val="000000" w:themeColor="text1"/>
          <w:lang w:eastAsia="en-US"/>
        </w:rPr>
      </w:pPr>
      <w:r w:rsidRPr="004308C6">
        <w:rPr>
          <w:rFonts w:ascii="Arial" w:eastAsia="Times New Roman" w:hAnsi="Arial" w:cs="Arial"/>
          <w:color w:val="000000" w:themeColor="text1"/>
        </w:rPr>
        <w:lastRenderedPageBreak/>
        <w:t xml:space="preserve">De hecho, </w:t>
      </w:r>
      <w:r w:rsidR="0009307E" w:rsidRPr="004308C6">
        <w:rPr>
          <w:rFonts w:ascii="Arial" w:eastAsia="Times New Roman" w:hAnsi="Arial" w:cs="Arial"/>
          <w:color w:val="000000" w:themeColor="text1"/>
        </w:rPr>
        <w:t>las ó</w:t>
      </w:r>
      <w:r w:rsidRPr="004308C6">
        <w:rPr>
          <w:rFonts w:ascii="Arial" w:eastAsia="Times New Roman" w:hAnsi="Arial" w:cs="Arial"/>
          <w:color w:val="000000" w:themeColor="text1"/>
        </w:rPr>
        <w:t xml:space="preserve">rdenes que profirieron la </w:t>
      </w:r>
      <w:r w:rsidRPr="004308C6">
        <w:rPr>
          <w:rFonts w:ascii="Arial" w:hAnsi="Arial" w:cs="Arial"/>
          <w:bCs/>
          <w:color w:val="000000" w:themeColor="text1"/>
        </w:rPr>
        <w:t>Subsección B de la Sección Primera del Tribunal Administrativo de Cundinamarca y la Sección Primera del Consejo de Estado</w:t>
      </w:r>
      <w:r w:rsidR="004B21B1" w:rsidRPr="004308C6">
        <w:rPr>
          <w:rFonts w:ascii="Arial" w:hAnsi="Arial" w:cs="Arial"/>
          <w:bCs/>
          <w:color w:val="000000" w:themeColor="text1"/>
        </w:rPr>
        <w:t xml:space="preserve">, tuvieron por objeto el desarrollo de unas actividades que forman parte del ámbito </w:t>
      </w:r>
      <w:r w:rsidR="00D7007C" w:rsidRPr="004308C6">
        <w:rPr>
          <w:rFonts w:ascii="Arial" w:hAnsi="Arial" w:cs="Arial"/>
          <w:bCs/>
          <w:color w:val="000000" w:themeColor="text1"/>
        </w:rPr>
        <w:t>de la</w:t>
      </w:r>
      <w:r w:rsidRPr="004308C6">
        <w:rPr>
          <w:rFonts w:ascii="Arial" w:hAnsi="Arial" w:cs="Arial"/>
          <w:bCs/>
          <w:color w:val="000000" w:themeColor="text1"/>
        </w:rPr>
        <w:t xml:space="preserve">s </w:t>
      </w:r>
      <w:r w:rsidR="004B21B1" w:rsidRPr="004308C6">
        <w:rPr>
          <w:rFonts w:ascii="Arial" w:hAnsi="Arial" w:cs="Arial"/>
          <w:bCs/>
          <w:color w:val="000000" w:themeColor="text1"/>
        </w:rPr>
        <w:t xml:space="preserve">competencias de las </w:t>
      </w:r>
      <w:r w:rsidRPr="004308C6">
        <w:rPr>
          <w:rFonts w:ascii="Arial" w:hAnsi="Arial" w:cs="Arial"/>
          <w:bCs/>
          <w:color w:val="000000" w:themeColor="text1"/>
        </w:rPr>
        <w:t xml:space="preserve">autoridades </w:t>
      </w:r>
      <w:r w:rsidR="004B21B1" w:rsidRPr="004308C6">
        <w:rPr>
          <w:rFonts w:ascii="Arial" w:hAnsi="Arial" w:cs="Arial"/>
          <w:bCs/>
          <w:color w:val="000000" w:themeColor="text1"/>
        </w:rPr>
        <w:t xml:space="preserve">que fueron vinculadas </w:t>
      </w:r>
      <w:r w:rsidRPr="004308C6">
        <w:rPr>
          <w:rFonts w:ascii="Arial" w:hAnsi="Arial" w:cs="Arial"/>
          <w:bCs/>
          <w:color w:val="000000" w:themeColor="text1"/>
        </w:rPr>
        <w:t xml:space="preserve">al trámite y que ahora son las encargadas de (i) </w:t>
      </w:r>
      <w:r w:rsidRPr="004308C6">
        <w:rPr>
          <w:rFonts w:ascii="Arial" w:hAnsi="Arial" w:cs="Arial"/>
          <w:bCs/>
          <w:color w:val="000000" w:themeColor="text1"/>
          <w:lang w:eastAsia="en-US"/>
        </w:rPr>
        <w:t>elaborar un proyecto integral y</w:t>
      </w:r>
      <w:r w:rsidR="00AB3102" w:rsidRPr="004308C6">
        <w:rPr>
          <w:rFonts w:ascii="Arial" w:hAnsi="Arial" w:cs="Arial"/>
          <w:bCs/>
          <w:color w:val="000000" w:themeColor="text1"/>
          <w:lang w:eastAsia="en-US"/>
        </w:rPr>
        <w:t xml:space="preserve"> detallado donde se estipulará</w:t>
      </w:r>
      <w:r w:rsidRPr="004308C6">
        <w:rPr>
          <w:rFonts w:ascii="Arial" w:hAnsi="Arial" w:cs="Arial"/>
          <w:bCs/>
          <w:color w:val="000000" w:themeColor="text1"/>
          <w:lang w:eastAsia="en-US"/>
        </w:rPr>
        <w:t>n las actividades concretas, idóneas y necesarias que deben llevarse a cabo con el fin de hacer cesar, mitigar, prevenir, controlar y sancionar los impactos ambientales derivados de la práctica de la pesca industrial en el Pacífico colombiano; (ii) realizar un es</w:t>
      </w:r>
      <w:r w:rsidR="00AB3102" w:rsidRPr="004308C6">
        <w:rPr>
          <w:rFonts w:ascii="Arial" w:hAnsi="Arial" w:cs="Arial"/>
          <w:bCs/>
          <w:color w:val="000000" w:themeColor="text1"/>
          <w:lang w:eastAsia="en-US"/>
        </w:rPr>
        <w:t>tudio técnico en el que evaluará</w:t>
      </w:r>
      <w:r w:rsidRPr="004308C6">
        <w:rPr>
          <w:rFonts w:ascii="Arial" w:hAnsi="Arial" w:cs="Arial"/>
          <w:bCs/>
          <w:color w:val="000000" w:themeColor="text1"/>
          <w:lang w:eastAsia="en-US"/>
        </w:rPr>
        <w:t xml:space="preserve">n la necesidad de la ampliación de Zona Exclusiva de Pesca Artesanal –ZEPA– en el litoral pacífico chocoano; </w:t>
      </w:r>
      <w:r w:rsidRPr="004308C6">
        <w:rPr>
          <w:rFonts w:ascii="Arial" w:hAnsi="Arial" w:cs="Arial"/>
          <w:bCs/>
          <w:color w:val="000000" w:themeColor="text1"/>
        </w:rPr>
        <w:t xml:space="preserve">y (iii) </w:t>
      </w:r>
      <w:r w:rsidRPr="004308C6">
        <w:rPr>
          <w:rFonts w:ascii="Arial" w:hAnsi="Arial" w:cs="Arial"/>
          <w:bCs/>
          <w:color w:val="000000" w:themeColor="text1"/>
          <w:lang w:eastAsia="en-US"/>
        </w:rPr>
        <w:t>conformar una mesa de trabajo interinstitucional.</w:t>
      </w:r>
      <w:r w:rsidR="00D7007C">
        <w:rPr>
          <w:rFonts w:ascii="Arial" w:hAnsi="Arial" w:cs="Arial"/>
          <w:bCs/>
          <w:color w:val="000000" w:themeColor="text1"/>
          <w:lang w:eastAsia="en-US"/>
        </w:rPr>
        <w:t xml:space="preserve"> </w:t>
      </w:r>
    </w:p>
    <w:p w14:paraId="6451D439" w14:textId="77777777" w:rsidR="0097745C" w:rsidRPr="00B024B5" w:rsidRDefault="0097745C" w:rsidP="00B024B5">
      <w:pPr>
        <w:tabs>
          <w:tab w:val="left" w:pos="0"/>
        </w:tabs>
        <w:spacing w:line="276" w:lineRule="auto"/>
        <w:contextualSpacing/>
        <w:jc w:val="both"/>
        <w:rPr>
          <w:rFonts w:ascii="Arial" w:eastAsia="Times New Roman" w:hAnsi="Arial" w:cs="Arial"/>
          <w:color w:val="000000" w:themeColor="text1"/>
        </w:rPr>
      </w:pPr>
    </w:p>
    <w:p w14:paraId="7A28DEFB" w14:textId="6326B909" w:rsidR="00FF0054" w:rsidRPr="00B024B5" w:rsidRDefault="0097745C" w:rsidP="00B024B5">
      <w:pPr>
        <w:tabs>
          <w:tab w:val="left" w:pos="0"/>
        </w:tabs>
        <w:spacing w:line="276" w:lineRule="auto"/>
        <w:contextualSpacing/>
        <w:jc w:val="both"/>
        <w:rPr>
          <w:rFonts w:ascii="Arial" w:eastAsia="Times New Roman" w:hAnsi="Arial" w:cs="Arial"/>
          <w:color w:val="000000" w:themeColor="text1"/>
        </w:rPr>
      </w:pPr>
      <w:r w:rsidRPr="00B024B5">
        <w:rPr>
          <w:rFonts w:ascii="Arial" w:eastAsia="Times New Roman" w:hAnsi="Arial" w:cs="Arial"/>
          <w:color w:val="000000" w:themeColor="text1"/>
        </w:rPr>
        <w:t xml:space="preserve">En atención a lo anterior, </w:t>
      </w:r>
      <w:r w:rsidR="007A7085" w:rsidRPr="00B024B5">
        <w:rPr>
          <w:rFonts w:ascii="Arial" w:eastAsia="Times New Roman" w:hAnsi="Arial" w:cs="Arial"/>
          <w:color w:val="000000" w:themeColor="text1"/>
        </w:rPr>
        <w:t>esta Judicatura</w:t>
      </w:r>
      <w:r w:rsidRPr="00B024B5">
        <w:rPr>
          <w:rFonts w:ascii="Arial" w:eastAsia="Times New Roman" w:hAnsi="Arial" w:cs="Arial"/>
          <w:color w:val="000000" w:themeColor="text1"/>
        </w:rPr>
        <w:t xml:space="preserve"> no encuentra que la </w:t>
      </w:r>
      <w:r w:rsidRPr="00B024B5">
        <w:rPr>
          <w:rFonts w:ascii="Arial" w:hAnsi="Arial" w:cs="Arial"/>
          <w:bCs/>
          <w:color w:val="000000" w:themeColor="text1"/>
        </w:rPr>
        <w:t xml:space="preserve">Subsección B de la Sección Primera del Tribunal Administrativo de Cundinamarca y la Sección Primera del Consejo de Estado </w:t>
      </w:r>
      <w:r w:rsidRPr="00B024B5">
        <w:rPr>
          <w:rFonts w:ascii="Arial" w:eastAsia="Times New Roman" w:hAnsi="Arial" w:cs="Arial"/>
          <w:color w:val="000000" w:themeColor="text1"/>
        </w:rPr>
        <w:t>se hubiesen apartado completamente del procedimiento establecido en la ley y la jurisprudencia al no haber vinculado a ASOARPESCOL al trámite de acción popular identificado con el número de radicación 25000-23-24-000-2012-00078-00/01, y</w:t>
      </w:r>
      <w:r w:rsidR="00261EFB" w:rsidRPr="00B024B5">
        <w:rPr>
          <w:rFonts w:ascii="Arial" w:eastAsia="Times New Roman" w:hAnsi="Arial" w:cs="Arial"/>
          <w:color w:val="000000" w:themeColor="text1"/>
        </w:rPr>
        <w:t>,</w:t>
      </w:r>
      <w:r w:rsidRPr="00B024B5">
        <w:rPr>
          <w:rFonts w:ascii="Arial" w:eastAsia="Times New Roman" w:hAnsi="Arial" w:cs="Arial"/>
          <w:color w:val="000000" w:themeColor="text1"/>
        </w:rPr>
        <w:t xml:space="preserve"> por lo tanto</w:t>
      </w:r>
      <w:r w:rsidR="008052F6" w:rsidRPr="00B024B5">
        <w:rPr>
          <w:rFonts w:ascii="Arial" w:eastAsia="Times New Roman" w:hAnsi="Arial" w:cs="Arial"/>
          <w:color w:val="000000" w:themeColor="text1"/>
        </w:rPr>
        <w:t>,</w:t>
      </w:r>
      <w:r w:rsidRPr="00B024B5">
        <w:rPr>
          <w:rFonts w:ascii="Arial" w:eastAsia="Times New Roman" w:hAnsi="Arial" w:cs="Arial"/>
          <w:color w:val="000000" w:themeColor="text1"/>
        </w:rPr>
        <w:t xml:space="preserve"> no estima configurado el defecto procedimental absoluto.</w:t>
      </w:r>
    </w:p>
    <w:p w14:paraId="5F8EC224" w14:textId="77777777" w:rsidR="00844B9C" w:rsidRPr="00B024B5" w:rsidRDefault="00844B9C" w:rsidP="00B024B5">
      <w:pPr>
        <w:tabs>
          <w:tab w:val="left" w:pos="0"/>
        </w:tabs>
        <w:spacing w:line="276" w:lineRule="auto"/>
        <w:contextualSpacing/>
        <w:jc w:val="both"/>
        <w:rPr>
          <w:rFonts w:ascii="Arial" w:hAnsi="Arial" w:cs="Arial"/>
          <w:bCs/>
          <w:color w:val="000000" w:themeColor="text1"/>
          <w:lang w:eastAsia="en-US"/>
        </w:rPr>
      </w:pPr>
    </w:p>
    <w:p w14:paraId="02BAC4E9" w14:textId="5E299AF0" w:rsidR="00844B9C" w:rsidRPr="00B024B5" w:rsidRDefault="00AB3EA1" w:rsidP="00B024B5">
      <w:pPr>
        <w:tabs>
          <w:tab w:val="left" w:pos="0"/>
        </w:tabs>
        <w:spacing w:line="276" w:lineRule="auto"/>
        <w:contextualSpacing/>
        <w:jc w:val="both"/>
        <w:rPr>
          <w:rFonts w:ascii="Arial" w:hAnsi="Arial" w:cs="Arial"/>
          <w:bCs/>
          <w:color w:val="000000" w:themeColor="text1"/>
          <w:lang w:eastAsia="en-US"/>
        </w:rPr>
      </w:pPr>
      <w:r w:rsidRPr="00B024B5">
        <w:rPr>
          <w:rFonts w:ascii="Arial" w:hAnsi="Arial" w:cs="Arial"/>
          <w:bCs/>
          <w:color w:val="000000" w:themeColor="text1"/>
          <w:lang w:eastAsia="en-US"/>
        </w:rPr>
        <w:t xml:space="preserve">Finalmente, resta decir </w:t>
      </w:r>
      <w:r w:rsidR="00844B9C" w:rsidRPr="00B024B5">
        <w:rPr>
          <w:rFonts w:ascii="Arial" w:hAnsi="Arial" w:cs="Arial"/>
          <w:bCs/>
          <w:color w:val="000000" w:themeColor="text1"/>
          <w:lang w:eastAsia="en-US"/>
        </w:rPr>
        <w:t>que todas la</w:t>
      </w:r>
      <w:r w:rsidR="0009307E">
        <w:rPr>
          <w:rFonts w:ascii="Arial" w:hAnsi="Arial" w:cs="Arial"/>
          <w:bCs/>
          <w:color w:val="000000" w:themeColor="text1"/>
          <w:lang w:eastAsia="en-US"/>
        </w:rPr>
        <w:t>s ó</w:t>
      </w:r>
      <w:r w:rsidR="00844B9C" w:rsidRPr="00B024B5">
        <w:rPr>
          <w:rFonts w:ascii="Arial" w:hAnsi="Arial" w:cs="Arial"/>
          <w:bCs/>
          <w:color w:val="000000" w:themeColor="text1"/>
          <w:lang w:eastAsia="en-US"/>
        </w:rPr>
        <w:t xml:space="preserve">rdenes </w:t>
      </w:r>
      <w:r w:rsidR="0097745C" w:rsidRPr="00B024B5">
        <w:rPr>
          <w:rFonts w:ascii="Arial" w:hAnsi="Arial" w:cs="Arial"/>
          <w:bCs/>
          <w:color w:val="000000" w:themeColor="text1"/>
          <w:lang w:eastAsia="en-US"/>
        </w:rPr>
        <w:t xml:space="preserve">de la sentencia del </w:t>
      </w:r>
      <w:r w:rsidR="0097745C" w:rsidRPr="00B024B5">
        <w:rPr>
          <w:rFonts w:ascii="Arial" w:eastAsia="Times New Roman" w:hAnsi="Arial" w:cs="Arial"/>
          <w:color w:val="000000" w:themeColor="text1"/>
        </w:rPr>
        <w:t xml:space="preserve">11 de junio de 2020 </w:t>
      </w:r>
      <w:r w:rsidR="00844B9C" w:rsidRPr="00B024B5">
        <w:rPr>
          <w:rFonts w:ascii="Arial" w:hAnsi="Arial" w:cs="Arial"/>
          <w:bCs/>
          <w:color w:val="000000" w:themeColor="text1"/>
          <w:lang w:eastAsia="en-US"/>
        </w:rPr>
        <w:t>están enfocadas en la elaboración de estudios y proyectos que permiten un diálogo del que puede participar ASOARPESCOL para que desde su campo de experticia también contribuya a la protección de los derechos colectivos</w:t>
      </w:r>
      <w:r w:rsidR="006445BA">
        <w:rPr>
          <w:rFonts w:ascii="Arial" w:hAnsi="Arial" w:cs="Arial"/>
          <w:bCs/>
          <w:color w:val="000000" w:themeColor="text1"/>
          <w:lang w:eastAsia="en-US"/>
        </w:rPr>
        <w:t xml:space="preserve"> al goce de un ambiente sano y a</w:t>
      </w:r>
      <w:r w:rsidR="00844B9C" w:rsidRPr="00B024B5">
        <w:rPr>
          <w:rFonts w:ascii="Arial" w:hAnsi="Arial" w:cs="Arial"/>
          <w:bCs/>
          <w:color w:val="000000" w:themeColor="text1"/>
          <w:lang w:eastAsia="en-US"/>
        </w:rPr>
        <w:t xml:space="preserve">l manejo y aprovechamiento racional de los recursos naturales de la costa del pacífico chocoano. </w:t>
      </w:r>
    </w:p>
    <w:p w14:paraId="7D106244" w14:textId="1FF3F822" w:rsidR="008F77BB" w:rsidRPr="00B024B5" w:rsidRDefault="008F77BB" w:rsidP="00B024B5">
      <w:pPr>
        <w:tabs>
          <w:tab w:val="left" w:pos="0"/>
        </w:tabs>
        <w:spacing w:line="276" w:lineRule="auto"/>
        <w:contextualSpacing/>
        <w:jc w:val="both"/>
        <w:rPr>
          <w:rFonts w:ascii="Arial" w:hAnsi="Arial" w:cs="Arial"/>
          <w:bCs/>
          <w:color w:val="000000" w:themeColor="text1"/>
          <w:lang w:eastAsia="en-US"/>
        </w:rPr>
      </w:pPr>
    </w:p>
    <w:p w14:paraId="3E14E045" w14:textId="77777777" w:rsidR="00844B9C" w:rsidRPr="00B024B5" w:rsidRDefault="00844B9C" w:rsidP="00B024B5">
      <w:pPr>
        <w:widowControl w:val="0"/>
        <w:spacing w:line="276" w:lineRule="auto"/>
        <w:jc w:val="both"/>
        <w:rPr>
          <w:rFonts w:ascii="Arial" w:eastAsia="Verdana" w:hAnsi="Arial" w:cs="Arial"/>
          <w:color w:val="000000" w:themeColor="text1"/>
        </w:rPr>
      </w:pPr>
      <w:r w:rsidRPr="00B024B5">
        <w:rPr>
          <w:rFonts w:ascii="Arial" w:hAnsi="Arial" w:cs="Arial"/>
          <w:color w:val="000000" w:themeColor="text1"/>
          <w:bdr w:val="none" w:sz="0" w:space="0" w:color="auto" w:frame="1"/>
          <w:shd w:val="clear" w:color="auto" w:fill="FFFFFF"/>
        </w:rPr>
        <w:t xml:space="preserve">En mérito de lo expuesto, </w:t>
      </w:r>
      <w:r w:rsidRPr="00B024B5">
        <w:rPr>
          <w:rFonts w:ascii="Arial" w:eastAsia="Verdana" w:hAnsi="Arial" w:cs="Arial"/>
          <w:color w:val="000000" w:themeColor="text1"/>
        </w:rPr>
        <w:t xml:space="preserve">la Sección Tercera Subsección “C” de la Sala de lo Contencioso Administrativo del Consejo de Estado, administrando justicia en nombre de la República y por autoridad de la ley, </w:t>
      </w:r>
    </w:p>
    <w:p w14:paraId="41EC8332" w14:textId="77777777" w:rsidR="00844B9C" w:rsidRPr="00B024B5" w:rsidRDefault="00844B9C" w:rsidP="00B024B5">
      <w:pPr>
        <w:tabs>
          <w:tab w:val="left" w:pos="0"/>
        </w:tabs>
        <w:spacing w:line="276" w:lineRule="auto"/>
        <w:contextualSpacing/>
        <w:jc w:val="both"/>
        <w:rPr>
          <w:rFonts w:ascii="Arial" w:hAnsi="Arial" w:cs="Arial"/>
          <w:color w:val="000000" w:themeColor="text1"/>
        </w:rPr>
      </w:pPr>
    </w:p>
    <w:p w14:paraId="2A9832BB" w14:textId="77777777" w:rsidR="00844B9C" w:rsidRPr="00B024B5" w:rsidRDefault="00844B9C" w:rsidP="00B024B5">
      <w:pPr>
        <w:tabs>
          <w:tab w:val="left" w:pos="0"/>
        </w:tabs>
        <w:spacing w:line="276" w:lineRule="auto"/>
        <w:contextualSpacing/>
        <w:jc w:val="both"/>
        <w:rPr>
          <w:rFonts w:ascii="Arial" w:hAnsi="Arial" w:cs="Arial"/>
          <w:color w:val="000000" w:themeColor="text1"/>
        </w:rPr>
      </w:pPr>
    </w:p>
    <w:p w14:paraId="2BDEF911" w14:textId="77777777" w:rsidR="00844B9C" w:rsidRPr="00B024B5" w:rsidRDefault="00844B9C" w:rsidP="00B024B5">
      <w:pPr>
        <w:spacing w:line="276" w:lineRule="auto"/>
        <w:contextualSpacing/>
        <w:jc w:val="center"/>
        <w:rPr>
          <w:rFonts w:ascii="Arial" w:hAnsi="Arial" w:cs="Arial"/>
          <w:b/>
          <w:color w:val="000000" w:themeColor="text1"/>
        </w:rPr>
      </w:pPr>
      <w:r w:rsidRPr="00B024B5">
        <w:rPr>
          <w:rFonts w:ascii="Arial" w:hAnsi="Arial" w:cs="Arial"/>
          <w:b/>
          <w:color w:val="000000" w:themeColor="text1"/>
        </w:rPr>
        <w:t>RESUELVE</w:t>
      </w:r>
    </w:p>
    <w:p w14:paraId="2405BF71" w14:textId="77777777" w:rsidR="00844B9C" w:rsidRPr="00B024B5" w:rsidRDefault="00844B9C" w:rsidP="00B024B5">
      <w:pPr>
        <w:spacing w:line="276" w:lineRule="auto"/>
        <w:contextualSpacing/>
        <w:jc w:val="center"/>
        <w:rPr>
          <w:rFonts w:ascii="Arial" w:hAnsi="Arial" w:cs="Arial"/>
          <w:b/>
          <w:color w:val="000000" w:themeColor="text1"/>
        </w:rPr>
      </w:pPr>
    </w:p>
    <w:p w14:paraId="0B8E29B8" w14:textId="1504BA22" w:rsidR="00844B9C" w:rsidRPr="00B024B5" w:rsidRDefault="00844B9C" w:rsidP="00B024B5">
      <w:pPr>
        <w:tabs>
          <w:tab w:val="left" w:pos="851"/>
        </w:tabs>
        <w:spacing w:line="276" w:lineRule="auto"/>
        <w:contextualSpacing/>
        <w:jc w:val="both"/>
        <w:rPr>
          <w:rFonts w:ascii="Arial" w:eastAsia="Verdana" w:hAnsi="Arial" w:cs="Arial"/>
          <w:b/>
          <w:color w:val="000000" w:themeColor="text1"/>
        </w:rPr>
      </w:pPr>
      <w:r w:rsidRPr="00B024B5">
        <w:rPr>
          <w:rFonts w:ascii="Arial" w:eastAsia="Times New Roman" w:hAnsi="Arial" w:cs="Arial"/>
          <w:b/>
          <w:color w:val="000000" w:themeColor="text1"/>
        </w:rPr>
        <w:t xml:space="preserve">PRIMERO. </w:t>
      </w:r>
      <w:r w:rsidRPr="00B024B5">
        <w:rPr>
          <w:rFonts w:ascii="Arial" w:eastAsia="Verdana" w:hAnsi="Arial" w:cs="Arial"/>
          <w:b/>
          <w:color w:val="000000" w:themeColor="text1"/>
        </w:rPr>
        <w:t xml:space="preserve">DECLARAR </w:t>
      </w:r>
      <w:r w:rsidRPr="00B024B5">
        <w:rPr>
          <w:rFonts w:ascii="Arial" w:eastAsia="Verdana" w:hAnsi="Arial" w:cs="Arial"/>
          <w:color w:val="000000" w:themeColor="text1"/>
        </w:rPr>
        <w:t xml:space="preserve">la falta de legitimación </w:t>
      </w:r>
      <w:r w:rsidR="00B36B65" w:rsidRPr="00B024B5">
        <w:rPr>
          <w:rFonts w:ascii="Arial" w:eastAsia="Verdana" w:hAnsi="Arial" w:cs="Arial"/>
          <w:color w:val="000000" w:themeColor="text1"/>
        </w:rPr>
        <w:t xml:space="preserve">por activa </w:t>
      </w:r>
      <w:r w:rsidRPr="00B024B5">
        <w:rPr>
          <w:rFonts w:ascii="Arial" w:eastAsia="Verdana" w:hAnsi="Arial" w:cs="Arial"/>
          <w:color w:val="000000" w:themeColor="text1"/>
        </w:rPr>
        <w:t>de ASOARPESCOL como agente oficioso de “los demás pescadores industriales”.</w:t>
      </w:r>
    </w:p>
    <w:p w14:paraId="67E33F40" w14:textId="77777777" w:rsidR="00844B9C" w:rsidRPr="00B024B5" w:rsidRDefault="00844B9C" w:rsidP="00B024B5">
      <w:pPr>
        <w:tabs>
          <w:tab w:val="left" w:pos="851"/>
        </w:tabs>
        <w:spacing w:line="276" w:lineRule="auto"/>
        <w:contextualSpacing/>
        <w:jc w:val="both"/>
        <w:rPr>
          <w:rFonts w:ascii="Arial" w:eastAsia="Times New Roman" w:hAnsi="Arial" w:cs="Arial"/>
          <w:color w:val="000000" w:themeColor="text1"/>
        </w:rPr>
      </w:pPr>
    </w:p>
    <w:p w14:paraId="01B8A967" w14:textId="774A2668" w:rsidR="00844B9C" w:rsidRPr="00B024B5" w:rsidRDefault="00844B9C" w:rsidP="00B024B5">
      <w:pPr>
        <w:tabs>
          <w:tab w:val="left" w:pos="851"/>
        </w:tabs>
        <w:spacing w:line="276" w:lineRule="auto"/>
        <w:contextualSpacing/>
        <w:jc w:val="both"/>
        <w:rPr>
          <w:rFonts w:ascii="Arial" w:eastAsia="Verdana" w:hAnsi="Arial" w:cs="Arial"/>
          <w:color w:val="000000" w:themeColor="text1"/>
        </w:rPr>
      </w:pPr>
      <w:r w:rsidRPr="00B024B5">
        <w:rPr>
          <w:rFonts w:ascii="Arial" w:eastAsia="Times New Roman" w:hAnsi="Arial" w:cs="Arial"/>
          <w:b/>
          <w:color w:val="000000" w:themeColor="text1"/>
        </w:rPr>
        <w:t xml:space="preserve">SEGUNDO. </w:t>
      </w:r>
      <w:r w:rsidRPr="00B024B5">
        <w:rPr>
          <w:rFonts w:ascii="Arial" w:eastAsia="Verdana" w:hAnsi="Arial" w:cs="Arial"/>
          <w:b/>
          <w:color w:val="000000" w:themeColor="text1"/>
        </w:rPr>
        <w:t xml:space="preserve">DECLARAR </w:t>
      </w:r>
      <w:r w:rsidRPr="00B024B5">
        <w:rPr>
          <w:rFonts w:ascii="Arial" w:eastAsia="Verdana" w:hAnsi="Arial" w:cs="Arial"/>
          <w:color w:val="000000" w:themeColor="text1"/>
        </w:rPr>
        <w:t xml:space="preserve">improcedente la solicitud de amparo instaurada por ASOARPESCOL en relación con los cargos por defecto fáctico, sustantivo y por error inducido. </w:t>
      </w:r>
    </w:p>
    <w:p w14:paraId="72B05119" w14:textId="77777777" w:rsidR="00844B9C" w:rsidRPr="00B024B5" w:rsidRDefault="00844B9C" w:rsidP="00B024B5">
      <w:pPr>
        <w:tabs>
          <w:tab w:val="left" w:pos="851"/>
        </w:tabs>
        <w:spacing w:line="276" w:lineRule="auto"/>
        <w:contextualSpacing/>
        <w:jc w:val="both"/>
        <w:rPr>
          <w:rFonts w:ascii="Arial" w:eastAsia="Times New Roman" w:hAnsi="Arial" w:cs="Arial"/>
          <w:b/>
          <w:color w:val="000000" w:themeColor="text1"/>
        </w:rPr>
      </w:pPr>
    </w:p>
    <w:p w14:paraId="13FE5810" w14:textId="599B5AC0" w:rsidR="00844B9C" w:rsidRPr="00B024B5" w:rsidRDefault="00844B9C" w:rsidP="00B024B5">
      <w:pPr>
        <w:tabs>
          <w:tab w:val="left" w:pos="851"/>
        </w:tabs>
        <w:spacing w:line="276" w:lineRule="auto"/>
        <w:contextualSpacing/>
        <w:jc w:val="both"/>
        <w:rPr>
          <w:rFonts w:ascii="Arial" w:eastAsia="Times New Roman" w:hAnsi="Arial" w:cs="Arial"/>
          <w:color w:val="000000" w:themeColor="text1"/>
        </w:rPr>
      </w:pPr>
      <w:r w:rsidRPr="00B024B5">
        <w:rPr>
          <w:rFonts w:ascii="Arial" w:eastAsia="Times New Roman" w:hAnsi="Arial" w:cs="Arial"/>
          <w:b/>
          <w:color w:val="000000" w:themeColor="text1"/>
        </w:rPr>
        <w:t>TERCERO. NEGAR</w:t>
      </w:r>
      <w:r w:rsidRPr="00B024B5">
        <w:rPr>
          <w:rFonts w:ascii="Arial" w:eastAsia="Times New Roman" w:hAnsi="Arial" w:cs="Arial"/>
          <w:color w:val="000000" w:themeColor="text1"/>
        </w:rPr>
        <w:t xml:space="preserve"> el amparo</w:t>
      </w:r>
      <w:r w:rsidR="00EB7E48" w:rsidRPr="00B024B5">
        <w:rPr>
          <w:rFonts w:ascii="Arial" w:eastAsia="Times New Roman" w:hAnsi="Arial" w:cs="Arial"/>
          <w:color w:val="000000" w:themeColor="text1"/>
        </w:rPr>
        <w:t xml:space="preserve"> de los derechos al debido proceso y al acceso a la administración de justicia </w:t>
      </w:r>
      <w:r w:rsidR="00EC6D82" w:rsidRPr="00B024B5">
        <w:rPr>
          <w:rFonts w:ascii="Arial" w:eastAsia="Times New Roman" w:hAnsi="Arial" w:cs="Arial"/>
          <w:color w:val="000000" w:themeColor="text1"/>
        </w:rPr>
        <w:t>que</w:t>
      </w:r>
      <w:r w:rsidR="00B36B65" w:rsidRPr="00B024B5">
        <w:rPr>
          <w:rFonts w:ascii="Arial" w:eastAsia="Times New Roman" w:hAnsi="Arial" w:cs="Arial"/>
          <w:color w:val="000000" w:themeColor="text1"/>
        </w:rPr>
        <w:t xml:space="preserve"> </w:t>
      </w:r>
      <w:r w:rsidRPr="00B024B5">
        <w:rPr>
          <w:rFonts w:ascii="Arial" w:hAnsi="Arial" w:cs="Arial"/>
          <w:color w:val="000000" w:themeColor="text1"/>
        </w:rPr>
        <w:t>A</w:t>
      </w:r>
      <w:r w:rsidR="00EB7E48" w:rsidRPr="00B024B5">
        <w:rPr>
          <w:rFonts w:ascii="Arial" w:hAnsi="Arial" w:cs="Arial"/>
          <w:color w:val="000000" w:themeColor="text1"/>
        </w:rPr>
        <w:t>SOARPESCOL</w:t>
      </w:r>
      <w:r w:rsidR="00EC6D82" w:rsidRPr="00B024B5">
        <w:rPr>
          <w:rFonts w:ascii="Arial" w:hAnsi="Arial" w:cs="Arial"/>
          <w:color w:val="000000" w:themeColor="text1"/>
        </w:rPr>
        <w:t xml:space="preserve"> </w:t>
      </w:r>
      <w:r w:rsidR="00EB7E48" w:rsidRPr="00B024B5">
        <w:rPr>
          <w:rFonts w:ascii="Arial" w:hAnsi="Arial" w:cs="Arial"/>
          <w:color w:val="000000" w:themeColor="text1"/>
        </w:rPr>
        <w:t xml:space="preserve">adujo </w:t>
      </w:r>
      <w:r w:rsidR="00EC6D82" w:rsidRPr="00B024B5">
        <w:rPr>
          <w:rFonts w:ascii="Arial" w:hAnsi="Arial" w:cs="Arial"/>
          <w:color w:val="000000" w:themeColor="text1"/>
        </w:rPr>
        <w:t>le fueron</w:t>
      </w:r>
      <w:r w:rsidR="00EB7E48" w:rsidRPr="00B024B5">
        <w:rPr>
          <w:rFonts w:ascii="Arial" w:hAnsi="Arial" w:cs="Arial"/>
          <w:color w:val="000000" w:themeColor="text1"/>
        </w:rPr>
        <w:t xml:space="preserve"> vulnerados </w:t>
      </w:r>
      <w:r w:rsidR="00EC6D82" w:rsidRPr="00B024B5">
        <w:rPr>
          <w:rFonts w:ascii="Arial" w:hAnsi="Arial" w:cs="Arial"/>
          <w:color w:val="000000" w:themeColor="text1"/>
        </w:rPr>
        <w:t xml:space="preserve">con ocasión </w:t>
      </w:r>
      <w:r w:rsidR="00EC6D82" w:rsidRPr="00B024B5">
        <w:rPr>
          <w:rFonts w:ascii="Arial" w:hAnsi="Arial" w:cs="Arial"/>
          <w:color w:val="000000" w:themeColor="text1"/>
        </w:rPr>
        <w:lastRenderedPageBreak/>
        <w:t>de un</w:t>
      </w:r>
      <w:r w:rsidR="00EB7E48" w:rsidRPr="00B024B5">
        <w:rPr>
          <w:rFonts w:ascii="Arial" w:hAnsi="Arial" w:cs="Arial"/>
          <w:color w:val="000000" w:themeColor="text1"/>
        </w:rPr>
        <w:t xml:space="preserve"> def</w:t>
      </w:r>
      <w:r w:rsidR="00B36B65" w:rsidRPr="00B024B5">
        <w:rPr>
          <w:rFonts w:ascii="Arial" w:hAnsi="Arial" w:cs="Arial"/>
          <w:color w:val="000000" w:themeColor="text1"/>
        </w:rPr>
        <w:t xml:space="preserve">ecto procedimental absoluto en las sentencias del </w:t>
      </w:r>
      <w:r w:rsidR="00A278AC" w:rsidRPr="00B024B5">
        <w:rPr>
          <w:rFonts w:ascii="Arial" w:eastAsia="Times New Roman" w:hAnsi="Arial" w:cs="Arial"/>
          <w:color w:val="000000" w:themeColor="text1"/>
        </w:rPr>
        <w:t>25 de julio de 2019 y el 11 de jun</w:t>
      </w:r>
      <w:r w:rsidR="00B36B65" w:rsidRPr="00B024B5">
        <w:rPr>
          <w:rFonts w:ascii="Arial" w:eastAsia="Times New Roman" w:hAnsi="Arial" w:cs="Arial"/>
          <w:color w:val="000000" w:themeColor="text1"/>
        </w:rPr>
        <w:t>io de 2020.</w:t>
      </w:r>
    </w:p>
    <w:p w14:paraId="1F85212D" w14:textId="77777777" w:rsidR="00844B9C" w:rsidRPr="00B024B5" w:rsidRDefault="00844B9C" w:rsidP="00B024B5">
      <w:pPr>
        <w:tabs>
          <w:tab w:val="left" w:pos="851"/>
        </w:tabs>
        <w:spacing w:line="276" w:lineRule="auto"/>
        <w:contextualSpacing/>
        <w:jc w:val="both"/>
        <w:rPr>
          <w:rFonts w:ascii="Arial" w:eastAsia="Verdana" w:hAnsi="Arial" w:cs="Arial"/>
          <w:b/>
          <w:color w:val="000000" w:themeColor="text1"/>
        </w:rPr>
      </w:pPr>
      <w:r w:rsidRPr="00B024B5">
        <w:rPr>
          <w:rFonts w:ascii="Arial" w:eastAsia="Verdana" w:hAnsi="Arial" w:cs="Arial"/>
          <w:b/>
          <w:color w:val="000000" w:themeColor="text1"/>
        </w:rPr>
        <w:t xml:space="preserve"> </w:t>
      </w:r>
    </w:p>
    <w:p w14:paraId="51567A23" w14:textId="3ACF7BBB" w:rsidR="00844B9C" w:rsidRPr="00B024B5" w:rsidRDefault="00EC6D82" w:rsidP="00B024B5">
      <w:pPr>
        <w:tabs>
          <w:tab w:val="left" w:pos="851"/>
        </w:tabs>
        <w:spacing w:line="276" w:lineRule="auto"/>
        <w:contextualSpacing/>
        <w:jc w:val="both"/>
        <w:rPr>
          <w:rFonts w:ascii="Arial" w:eastAsia="Verdana" w:hAnsi="Arial" w:cs="Arial"/>
          <w:b/>
          <w:color w:val="000000" w:themeColor="text1"/>
        </w:rPr>
      </w:pPr>
      <w:r w:rsidRPr="00B024B5">
        <w:rPr>
          <w:rFonts w:ascii="Arial" w:eastAsia="Verdana" w:hAnsi="Arial" w:cs="Arial"/>
          <w:b/>
          <w:color w:val="000000" w:themeColor="text1"/>
        </w:rPr>
        <w:t>CUART</w:t>
      </w:r>
      <w:r w:rsidR="00844B9C" w:rsidRPr="00B024B5">
        <w:rPr>
          <w:rFonts w:ascii="Arial" w:eastAsia="Verdana" w:hAnsi="Arial" w:cs="Arial"/>
          <w:b/>
          <w:color w:val="000000" w:themeColor="text1"/>
        </w:rPr>
        <w:t xml:space="preserve">O. NOTIFICAR </w:t>
      </w:r>
      <w:r w:rsidR="00844B9C" w:rsidRPr="00B024B5">
        <w:rPr>
          <w:rFonts w:ascii="Arial" w:eastAsia="Verdana" w:hAnsi="Arial" w:cs="Arial"/>
          <w:color w:val="000000" w:themeColor="text1"/>
        </w:rPr>
        <w:t>la presente decisión a las partes y a los interesados por el medio más expedito.</w:t>
      </w:r>
    </w:p>
    <w:p w14:paraId="7D9872CB" w14:textId="77777777" w:rsidR="00844B9C" w:rsidRPr="00B024B5" w:rsidRDefault="00844B9C" w:rsidP="00B024B5">
      <w:pPr>
        <w:spacing w:line="276" w:lineRule="auto"/>
        <w:contextualSpacing/>
        <w:jc w:val="both"/>
        <w:rPr>
          <w:rFonts w:ascii="Arial" w:eastAsia="Verdana" w:hAnsi="Arial" w:cs="Arial"/>
          <w:color w:val="000000" w:themeColor="text1"/>
        </w:rPr>
      </w:pPr>
    </w:p>
    <w:p w14:paraId="5C78CD08" w14:textId="29E272F5" w:rsidR="00844B9C" w:rsidRPr="00B024B5" w:rsidRDefault="00EC6D82" w:rsidP="00B024B5">
      <w:pPr>
        <w:spacing w:line="276" w:lineRule="auto"/>
        <w:contextualSpacing/>
        <w:jc w:val="both"/>
        <w:rPr>
          <w:rFonts w:ascii="Arial" w:eastAsia="Verdana" w:hAnsi="Arial" w:cs="Arial"/>
          <w:b/>
          <w:color w:val="000000" w:themeColor="text1"/>
        </w:rPr>
      </w:pPr>
      <w:r w:rsidRPr="00B024B5">
        <w:rPr>
          <w:rFonts w:ascii="Arial" w:eastAsia="Verdana" w:hAnsi="Arial" w:cs="Arial"/>
          <w:b/>
          <w:color w:val="000000" w:themeColor="text1"/>
        </w:rPr>
        <w:t>QUIN</w:t>
      </w:r>
      <w:r w:rsidR="00844B9C" w:rsidRPr="00B024B5">
        <w:rPr>
          <w:rFonts w:ascii="Arial" w:eastAsia="Verdana" w:hAnsi="Arial" w:cs="Arial"/>
          <w:b/>
          <w:color w:val="000000" w:themeColor="text1"/>
        </w:rPr>
        <w:t xml:space="preserve">TO. </w:t>
      </w:r>
      <w:r w:rsidR="00844B9C" w:rsidRPr="00B024B5">
        <w:rPr>
          <w:rFonts w:ascii="Arial" w:eastAsia="Verdana" w:hAnsi="Arial" w:cs="Arial"/>
          <w:color w:val="000000" w:themeColor="text1"/>
        </w:rPr>
        <w:t>En caso de no ser impugnado,</w:t>
      </w:r>
      <w:r w:rsidR="00844B9C" w:rsidRPr="00B024B5">
        <w:rPr>
          <w:rFonts w:ascii="Arial" w:eastAsia="Verdana" w:hAnsi="Arial" w:cs="Arial"/>
          <w:b/>
          <w:color w:val="000000" w:themeColor="text1"/>
        </w:rPr>
        <w:t xml:space="preserve"> ENVIAR </w:t>
      </w:r>
      <w:r w:rsidR="00844B9C" w:rsidRPr="00B024B5">
        <w:rPr>
          <w:rFonts w:ascii="Arial" w:eastAsia="Verdana" w:hAnsi="Arial" w:cs="Arial"/>
          <w:color w:val="000000" w:themeColor="text1"/>
        </w:rPr>
        <w:t>el presente fallo a la Corte Constitucional para su eventual revisión</w:t>
      </w:r>
      <w:r w:rsidR="00844B9C" w:rsidRPr="00B024B5">
        <w:rPr>
          <w:rFonts w:ascii="Arial" w:hAnsi="Arial" w:cs="Arial"/>
          <w:color w:val="000000" w:themeColor="text1"/>
        </w:rPr>
        <w:t>.</w:t>
      </w:r>
    </w:p>
    <w:p w14:paraId="215E8C57" w14:textId="77777777" w:rsidR="00844B9C" w:rsidRPr="00B024B5" w:rsidRDefault="00844B9C" w:rsidP="00B024B5">
      <w:pPr>
        <w:spacing w:line="276" w:lineRule="auto"/>
        <w:contextualSpacing/>
        <w:jc w:val="both"/>
        <w:rPr>
          <w:rFonts w:ascii="Arial" w:eastAsia="Verdana" w:hAnsi="Arial" w:cs="Arial"/>
          <w:b/>
          <w:color w:val="000000" w:themeColor="text1"/>
        </w:rPr>
      </w:pPr>
    </w:p>
    <w:p w14:paraId="2291F97D" w14:textId="436E8DC8" w:rsidR="00EC6D82" w:rsidRDefault="00844B9C" w:rsidP="00B024B5">
      <w:pPr>
        <w:spacing w:line="276" w:lineRule="auto"/>
        <w:contextualSpacing/>
        <w:jc w:val="both"/>
        <w:rPr>
          <w:rFonts w:ascii="Arial" w:eastAsia="Verdana" w:hAnsi="Arial" w:cs="Arial"/>
          <w:b/>
          <w:color w:val="000000" w:themeColor="text1"/>
        </w:rPr>
      </w:pPr>
      <w:r w:rsidRPr="00B024B5">
        <w:rPr>
          <w:rFonts w:ascii="Arial" w:eastAsia="Verdana" w:hAnsi="Arial" w:cs="Arial"/>
          <w:b/>
          <w:color w:val="000000" w:themeColor="text1"/>
        </w:rPr>
        <w:t>NOTIFÍQUESE Y CÚMPLASE</w:t>
      </w:r>
    </w:p>
    <w:p w14:paraId="0341FE9D" w14:textId="77777777" w:rsidR="00932056" w:rsidRDefault="00932056" w:rsidP="00B024B5">
      <w:pPr>
        <w:spacing w:line="276" w:lineRule="auto"/>
        <w:contextualSpacing/>
        <w:jc w:val="both"/>
        <w:rPr>
          <w:rFonts w:ascii="Arial" w:eastAsia="Verdana" w:hAnsi="Arial" w:cs="Arial"/>
          <w:b/>
          <w:color w:val="000000" w:themeColor="text1"/>
        </w:rPr>
      </w:pPr>
    </w:p>
    <w:p w14:paraId="2F76CA19" w14:textId="77777777" w:rsidR="00934C9C" w:rsidRPr="00B024B5" w:rsidRDefault="00934C9C" w:rsidP="00B024B5">
      <w:pPr>
        <w:spacing w:line="276" w:lineRule="auto"/>
        <w:contextualSpacing/>
        <w:jc w:val="both"/>
        <w:rPr>
          <w:rFonts w:ascii="Arial" w:eastAsia="Verdana" w:hAnsi="Arial" w:cs="Arial"/>
          <w:b/>
          <w:color w:val="000000" w:themeColor="text1"/>
        </w:rPr>
      </w:pPr>
    </w:p>
    <w:p w14:paraId="24C80C4E" w14:textId="77777777" w:rsidR="00EC6D82" w:rsidRPr="00B024B5" w:rsidRDefault="00EC6D82" w:rsidP="00B024B5">
      <w:pPr>
        <w:spacing w:line="276" w:lineRule="auto"/>
        <w:contextualSpacing/>
        <w:jc w:val="center"/>
        <w:rPr>
          <w:rFonts w:ascii="Arial" w:eastAsia="Verdana" w:hAnsi="Arial" w:cs="Arial"/>
          <w:b/>
          <w:bCs/>
          <w:color w:val="000000" w:themeColor="text1"/>
          <w:lang w:val="es-ES"/>
        </w:rPr>
      </w:pPr>
      <w:r w:rsidRPr="00B024B5">
        <w:rPr>
          <w:rFonts w:ascii="Arial" w:eastAsia="Verdana" w:hAnsi="Arial" w:cs="Arial"/>
          <w:b/>
          <w:bCs/>
          <w:color w:val="000000" w:themeColor="text1"/>
          <w:lang w:val="es-ES"/>
        </w:rPr>
        <w:t>JAIME ENRIQUE RODRÍGUEZ NAVAS</w:t>
      </w:r>
    </w:p>
    <w:p w14:paraId="298CC7D5" w14:textId="77777777" w:rsidR="00EC6D82" w:rsidRPr="00B024B5" w:rsidRDefault="00EC6D82" w:rsidP="00B024B5">
      <w:pPr>
        <w:spacing w:line="276" w:lineRule="auto"/>
        <w:contextualSpacing/>
        <w:jc w:val="center"/>
        <w:rPr>
          <w:rFonts w:ascii="Arial" w:eastAsia="Verdana" w:hAnsi="Arial" w:cs="Arial"/>
          <w:b/>
          <w:color w:val="000000" w:themeColor="text1"/>
        </w:rPr>
      </w:pPr>
      <w:r w:rsidRPr="00B024B5">
        <w:rPr>
          <w:rFonts w:ascii="Arial" w:eastAsia="Verdana" w:hAnsi="Arial" w:cs="Arial"/>
          <w:b/>
          <w:color w:val="000000" w:themeColor="text1"/>
        </w:rPr>
        <w:t>Presidente de Sala</w:t>
      </w:r>
    </w:p>
    <w:p w14:paraId="05DA8863" w14:textId="77777777" w:rsidR="00844B9C" w:rsidRDefault="00844B9C" w:rsidP="00B024B5">
      <w:pPr>
        <w:spacing w:line="276" w:lineRule="auto"/>
        <w:contextualSpacing/>
        <w:jc w:val="center"/>
        <w:rPr>
          <w:rFonts w:ascii="Arial" w:eastAsia="Verdana" w:hAnsi="Arial" w:cs="Arial"/>
          <w:b/>
          <w:color w:val="000000" w:themeColor="text1"/>
        </w:rPr>
      </w:pPr>
    </w:p>
    <w:p w14:paraId="7D5A1ED7" w14:textId="77777777" w:rsidR="00C60C5F" w:rsidRPr="00B024B5" w:rsidRDefault="00C60C5F" w:rsidP="00B024B5">
      <w:pPr>
        <w:spacing w:line="276" w:lineRule="auto"/>
        <w:contextualSpacing/>
        <w:jc w:val="center"/>
        <w:rPr>
          <w:rFonts w:ascii="Arial" w:eastAsia="Verdana" w:hAnsi="Arial" w:cs="Arial"/>
          <w:b/>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56"/>
        <w:gridCol w:w="4557"/>
      </w:tblGrid>
      <w:tr w:rsidR="00CB45ED" w14:paraId="40A2AAE4" w14:textId="77777777" w:rsidTr="00CB45ED">
        <w:tc>
          <w:tcPr>
            <w:tcW w:w="4556" w:type="dxa"/>
          </w:tcPr>
          <w:p w14:paraId="36E1CDFE" w14:textId="77777777" w:rsidR="00CB45ED" w:rsidRPr="00B024B5" w:rsidRDefault="00CB45ED" w:rsidP="00CB45ED">
            <w:pPr>
              <w:spacing w:line="276" w:lineRule="auto"/>
              <w:contextualSpacing/>
              <w:jc w:val="center"/>
              <w:rPr>
                <w:rFonts w:ascii="Arial" w:eastAsia="Verdana" w:hAnsi="Arial" w:cs="Arial"/>
                <w:b/>
                <w:bCs/>
                <w:color w:val="000000" w:themeColor="text1"/>
                <w:lang w:val="es-ES"/>
              </w:rPr>
            </w:pPr>
            <w:r w:rsidRPr="00B024B5">
              <w:rPr>
                <w:rFonts w:ascii="Arial" w:eastAsia="Verdana" w:hAnsi="Arial" w:cs="Arial"/>
                <w:b/>
                <w:bCs/>
                <w:color w:val="000000" w:themeColor="text1"/>
                <w:lang w:val="es-ES"/>
              </w:rPr>
              <w:t>GUILLERMO SÁNCHEZ LUQUE</w:t>
            </w:r>
          </w:p>
          <w:p w14:paraId="70DC60A1" w14:textId="77777777" w:rsidR="00CB45ED" w:rsidRDefault="00CB45ED" w:rsidP="00934C9C">
            <w:pPr>
              <w:spacing w:line="276" w:lineRule="auto"/>
              <w:contextualSpacing/>
              <w:jc w:val="center"/>
              <w:rPr>
                <w:rFonts w:ascii="Arial" w:eastAsia="Verdana" w:hAnsi="Arial" w:cs="Arial"/>
                <w:b/>
                <w:color w:val="000000" w:themeColor="text1"/>
              </w:rPr>
            </w:pPr>
            <w:r w:rsidRPr="00B024B5">
              <w:rPr>
                <w:rFonts w:ascii="Arial" w:eastAsia="Verdana" w:hAnsi="Arial" w:cs="Arial"/>
                <w:b/>
                <w:color w:val="000000" w:themeColor="text1"/>
              </w:rPr>
              <w:t>Magistrado</w:t>
            </w:r>
          </w:p>
          <w:p w14:paraId="78397592" w14:textId="37FC618B" w:rsidR="00286BF9" w:rsidRDefault="00286BF9" w:rsidP="00934C9C">
            <w:pPr>
              <w:spacing w:line="276" w:lineRule="auto"/>
              <w:contextualSpacing/>
              <w:jc w:val="center"/>
              <w:rPr>
                <w:rFonts w:ascii="Arial" w:eastAsia="Verdana" w:hAnsi="Arial" w:cs="Arial"/>
                <w:b/>
                <w:color w:val="000000" w:themeColor="text1"/>
              </w:rPr>
            </w:pPr>
            <w:r>
              <w:rPr>
                <w:rFonts w:ascii="Arial" w:eastAsia="Verdana" w:hAnsi="Arial" w:cs="Arial"/>
                <w:b/>
                <w:color w:val="000000" w:themeColor="text1"/>
              </w:rPr>
              <w:t>Aclaración de voto</w:t>
            </w:r>
          </w:p>
        </w:tc>
        <w:tc>
          <w:tcPr>
            <w:tcW w:w="4557" w:type="dxa"/>
          </w:tcPr>
          <w:p w14:paraId="79C45298" w14:textId="77777777" w:rsidR="00CB45ED" w:rsidRPr="00B024B5" w:rsidRDefault="00CB45ED" w:rsidP="00CB45ED">
            <w:pPr>
              <w:spacing w:line="276" w:lineRule="auto"/>
              <w:contextualSpacing/>
              <w:jc w:val="center"/>
              <w:rPr>
                <w:rFonts w:ascii="Arial" w:eastAsia="Verdana" w:hAnsi="Arial" w:cs="Arial"/>
                <w:b/>
                <w:color w:val="000000" w:themeColor="text1"/>
              </w:rPr>
            </w:pPr>
            <w:r w:rsidRPr="00B024B5">
              <w:rPr>
                <w:rFonts w:ascii="Arial" w:eastAsia="Verdana" w:hAnsi="Arial" w:cs="Arial"/>
                <w:b/>
                <w:color w:val="000000" w:themeColor="text1"/>
              </w:rPr>
              <w:t>NICOLÁS YEPES CORRALES</w:t>
            </w:r>
          </w:p>
          <w:p w14:paraId="7BA186EE" w14:textId="77777777" w:rsidR="00CB45ED" w:rsidRPr="00B024B5" w:rsidRDefault="00CB45ED" w:rsidP="00CB45ED">
            <w:pPr>
              <w:tabs>
                <w:tab w:val="left" w:pos="0"/>
              </w:tabs>
              <w:spacing w:line="276" w:lineRule="auto"/>
              <w:contextualSpacing/>
              <w:jc w:val="center"/>
              <w:rPr>
                <w:rFonts w:ascii="Arial" w:hAnsi="Arial" w:cs="Arial"/>
                <w:bCs/>
                <w:color w:val="000000" w:themeColor="text1"/>
              </w:rPr>
            </w:pPr>
            <w:r w:rsidRPr="00B024B5">
              <w:rPr>
                <w:rFonts w:ascii="Arial" w:eastAsia="Verdana" w:hAnsi="Arial" w:cs="Arial"/>
                <w:b/>
                <w:color w:val="000000" w:themeColor="text1"/>
              </w:rPr>
              <w:t>Magistrado</w:t>
            </w:r>
          </w:p>
          <w:p w14:paraId="4F6068D6" w14:textId="4C6A237C" w:rsidR="00CB45ED" w:rsidRDefault="00286BF9" w:rsidP="000E2454">
            <w:pPr>
              <w:spacing w:line="276" w:lineRule="auto"/>
              <w:contextualSpacing/>
              <w:jc w:val="center"/>
              <w:rPr>
                <w:rFonts w:ascii="Arial" w:eastAsia="Verdana" w:hAnsi="Arial" w:cs="Arial"/>
                <w:b/>
                <w:color w:val="000000" w:themeColor="text1"/>
              </w:rPr>
            </w:pPr>
            <w:r>
              <w:rPr>
                <w:rFonts w:ascii="Arial" w:eastAsia="Verdana" w:hAnsi="Arial" w:cs="Arial"/>
                <w:b/>
                <w:color w:val="000000" w:themeColor="text1"/>
              </w:rPr>
              <w:t xml:space="preserve">Ausente con </w:t>
            </w:r>
            <w:r w:rsidR="000E2454">
              <w:rPr>
                <w:rFonts w:ascii="Arial" w:eastAsia="Verdana" w:hAnsi="Arial" w:cs="Arial"/>
                <w:b/>
                <w:color w:val="000000" w:themeColor="text1"/>
              </w:rPr>
              <w:t>excusa</w:t>
            </w:r>
            <w:bookmarkStart w:id="1" w:name="_GoBack"/>
            <w:bookmarkEnd w:id="1"/>
          </w:p>
        </w:tc>
      </w:tr>
    </w:tbl>
    <w:p w14:paraId="6F271415" w14:textId="77777777" w:rsidR="00EC6D82" w:rsidRPr="00B024B5" w:rsidRDefault="00EC6D82" w:rsidP="00CB45ED">
      <w:pPr>
        <w:spacing w:line="276" w:lineRule="auto"/>
        <w:contextualSpacing/>
        <w:rPr>
          <w:rFonts w:ascii="Arial" w:eastAsia="Verdana" w:hAnsi="Arial" w:cs="Arial"/>
          <w:b/>
          <w:color w:val="000000" w:themeColor="text1"/>
        </w:rPr>
      </w:pPr>
    </w:p>
    <w:sectPr w:rsidR="00EC6D82" w:rsidRPr="00B024B5"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8678F" w16cex:dateUtc="2021-03-14T15:44:00Z"/>
  <w16cex:commentExtensible w16cex:durableId="23F86DC5" w16cex:dateUtc="2021-03-14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5325FF" w16cid:durableId="23F8678F"/>
  <w16cid:commentId w16cid:paraId="2D358481" w16cid:durableId="23F86DC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C1044" w14:textId="77777777" w:rsidR="008B7A77" w:rsidRDefault="008B7A77" w:rsidP="00117091">
      <w:r>
        <w:separator/>
      </w:r>
    </w:p>
  </w:endnote>
  <w:endnote w:type="continuationSeparator" w:id="0">
    <w:p w14:paraId="27D8587B" w14:textId="77777777" w:rsidR="008B7A77" w:rsidRDefault="008B7A7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Segoe U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F5271A" w14:paraId="4830A873" w14:textId="77777777" w:rsidTr="00B6429B">
      <w:trPr>
        <w:jc w:val="right"/>
      </w:trPr>
      <w:tc>
        <w:tcPr>
          <w:tcW w:w="4795" w:type="dxa"/>
          <w:vAlign w:val="center"/>
        </w:tcPr>
        <w:p w14:paraId="0C43E376" w14:textId="77777777" w:rsidR="00F5271A" w:rsidRDefault="00F5271A"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F5271A" w:rsidRPr="00A21194" w:rsidRDefault="00F5271A"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FEE582E" w:rsidR="00F5271A" w:rsidRPr="00B6429B" w:rsidRDefault="00F5271A" w:rsidP="00B6429B">
          <w:pPr>
            <w:pStyle w:val="Piedepgina"/>
            <w:jc w:val="center"/>
          </w:pPr>
          <w:r w:rsidRPr="00B6429B">
            <w:fldChar w:fldCharType="begin"/>
          </w:r>
          <w:r w:rsidRPr="00B6429B">
            <w:instrText>PAGE   \* MERGEFORMAT</w:instrText>
          </w:r>
          <w:r w:rsidRPr="00B6429B">
            <w:fldChar w:fldCharType="separate"/>
          </w:r>
          <w:r w:rsidR="000E2454" w:rsidRPr="000E2454">
            <w:rPr>
              <w:noProof/>
              <w:lang w:val="es-ES"/>
            </w:rPr>
            <w:t>15</w:t>
          </w:r>
          <w:r w:rsidRPr="00B6429B">
            <w:fldChar w:fldCharType="end"/>
          </w:r>
        </w:p>
      </w:tc>
    </w:tr>
  </w:tbl>
  <w:p w14:paraId="17AD93B2" w14:textId="77777777" w:rsidR="00F5271A" w:rsidRPr="008C0DBE" w:rsidRDefault="00F5271A" w:rsidP="00394A69">
    <w:pPr>
      <w:pStyle w:val="Piedepgina"/>
      <w:jc w:val="center"/>
      <w:rPr>
        <w:color w:val="767171"/>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F5271A" w14:paraId="7BC39794" w14:textId="77777777" w:rsidTr="00B6429B">
      <w:trPr>
        <w:jc w:val="right"/>
      </w:trPr>
      <w:tc>
        <w:tcPr>
          <w:tcW w:w="4795" w:type="dxa"/>
          <w:vAlign w:val="center"/>
        </w:tcPr>
        <w:p w14:paraId="60E1FF49" w14:textId="77777777" w:rsidR="00F5271A" w:rsidRDefault="00F5271A"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F5271A" w:rsidRPr="00A21194" w:rsidRDefault="00F5271A"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E594B87" w:rsidR="00F5271A" w:rsidRPr="00B6429B" w:rsidRDefault="00F5271A">
          <w:pPr>
            <w:pStyle w:val="Piedepgina"/>
            <w:jc w:val="center"/>
          </w:pPr>
          <w:r w:rsidRPr="00B6429B">
            <w:fldChar w:fldCharType="begin"/>
          </w:r>
          <w:r w:rsidRPr="00B6429B">
            <w:instrText>PAGE   \* MERGEFORMAT</w:instrText>
          </w:r>
          <w:r w:rsidRPr="00B6429B">
            <w:fldChar w:fldCharType="separate"/>
          </w:r>
          <w:r w:rsidR="00286BF9" w:rsidRPr="00286BF9">
            <w:rPr>
              <w:noProof/>
              <w:lang w:val="es-ES"/>
            </w:rPr>
            <w:t>1</w:t>
          </w:r>
          <w:r w:rsidRPr="00B6429B">
            <w:fldChar w:fldCharType="end"/>
          </w:r>
        </w:p>
      </w:tc>
    </w:tr>
  </w:tbl>
  <w:p w14:paraId="5630AD66" w14:textId="77777777" w:rsidR="00F5271A" w:rsidRDefault="00F5271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AD2DA" w14:textId="77777777" w:rsidR="008B7A77" w:rsidRDefault="008B7A77" w:rsidP="00117091">
      <w:r>
        <w:separator/>
      </w:r>
    </w:p>
  </w:footnote>
  <w:footnote w:type="continuationSeparator" w:id="0">
    <w:p w14:paraId="00382627" w14:textId="77777777" w:rsidR="008B7A77" w:rsidRDefault="008B7A77" w:rsidP="00117091">
      <w:r>
        <w:continuationSeparator/>
      </w:r>
    </w:p>
  </w:footnote>
  <w:footnote w:id="1">
    <w:p w14:paraId="7D95ECB6" w14:textId="48FFF9F9" w:rsidR="00F5271A" w:rsidRPr="00712D02" w:rsidRDefault="00F5271A" w:rsidP="00675C84">
      <w:pPr>
        <w:pStyle w:val="Textonotapie"/>
      </w:pPr>
      <w:r w:rsidRPr="00712D02">
        <w:rPr>
          <w:rStyle w:val="Refdenotaalpie"/>
        </w:rPr>
        <w:footnoteRef/>
      </w:r>
      <w:r w:rsidRPr="00712D02">
        <w:t xml:space="preserve"> Archivo electrónico identificado con el certificado 4C288EA092889769 FBD31E839CF9DAAE 5D1B905DD32EC587 58217B6DAC9A805A en el expediente digital.</w:t>
      </w:r>
    </w:p>
  </w:footnote>
  <w:footnote w:id="2">
    <w:p w14:paraId="07773C16" w14:textId="6FFC9D54" w:rsidR="00F5271A" w:rsidRPr="00712D02" w:rsidRDefault="00F5271A" w:rsidP="00675C84">
      <w:pPr>
        <w:pStyle w:val="Textonotapie"/>
        <w:rPr>
          <w:lang w:val="es-CO"/>
        </w:rPr>
      </w:pPr>
      <w:r w:rsidRPr="00712D02">
        <w:rPr>
          <w:rStyle w:val="Refdenotaalpie"/>
        </w:rPr>
        <w:footnoteRef/>
      </w:r>
      <w:r w:rsidRPr="00712D02">
        <w:t xml:space="preserve"> Información obtenida del archivo identificado con el certificado 18C94878F15C1B07 7BD3463A0BAEBB13 0E85394D6FB7A3C4 4CCF5E28D141E6F2 ubicado en el expediente digital 25000-23-24-000-2012-00078-01 que obra en la Sede para la Gestión Judicial SAMAI.</w:t>
      </w:r>
    </w:p>
  </w:footnote>
  <w:footnote w:id="3">
    <w:p w14:paraId="107A6E01" w14:textId="57C58934" w:rsidR="00F5271A" w:rsidRPr="00712D02" w:rsidRDefault="00F5271A" w:rsidP="00675C84">
      <w:pPr>
        <w:pStyle w:val="Textonotapie"/>
      </w:pPr>
      <w:r w:rsidRPr="00712D02">
        <w:rPr>
          <w:rStyle w:val="Refdenotaalpie"/>
        </w:rPr>
        <w:footnoteRef/>
      </w:r>
      <w:r w:rsidRPr="00712D02">
        <w:t xml:space="preserve"> Archivo electrónico identificado con el certificado BB15FECE8179FCE6 8AA8C0D836927140 51ECB4D0FA1FBF3C 85AD54D9F5249CDD en el expediente digital.</w:t>
      </w:r>
    </w:p>
  </w:footnote>
  <w:footnote w:id="4">
    <w:p w14:paraId="16F103BF" w14:textId="61E7E340" w:rsidR="00F5271A" w:rsidRPr="00712D02" w:rsidRDefault="00F5271A" w:rsidP="0093776C">
      <w:pPr>
        <w:spacing w:line="276" w:lineRule="auto"/>
        <w:contextualSpacing/>
        <w:jc w:val="both"/>
      </w:pPr>
      <w:r w:rsidRPr="00712D02">
        <w:rPr>
          <w:rStyle w:val="Refdenotaalpie"/>
          <w:rFonts w:ascii="Arial" w:hAnsi="Arial" w:cs="Arial"/>
          <w:sz w:val="16"/>
          <w:szCs w:val="16"/>
        </w:rPr>
        <w:footnoteRef/>
      </w:r>
      <w:r w:rsidRPr="00712D02">
        <w:rPr>
          <w:rFonts w:ascii="Arial" w:hAnsi="Arial" w:cs="Arial"/>
          <w:sz w:val="16"/>
          <w:szCs w:val="16"/>
        </w:rPr>
        <w:t xml:space="preserve"> En concreto resolvió “</w:t>
      </w:r>
      <w:r w:rsidRPr="00712D02">
        <w:rPr>
          <w:rFonts w:ascii="Arial" w:hAnsi="Arial" w:cs="Arial"/>
          <w:b/>
          <w:sz w:val="16"/>
          <w:szCs w:val="16"/>
        </w:rPr>
        <w:t>Decl</w:t>
      </w:r>
      <w:r w:rsidR="003F7540">
        <w:rPr>
          <w:rFonts w:ascii="Arial" w:hAnsi="Arial" w:cs="Arial"/>
          <w:b/>
          <w:sz w:val="16"/>
          <w:szCs w:val="16"/>
        </w:rPr>
        <w:t>á</w:t>
      </w:r>
      <w:r w:rsidRPr="00712D02">
        <w:rPr>
          <w:rFonts w:ascii="Arial" w:hAnsi="Arial" w:cs="Arial"/>
          <w:b/>
          <w:sz w:val="16"/>
          <w:szCs w:val="16"/>
        </w:rPr>
        <w:t>rense</w:t>
      </w:r>
      <w:r w:rsidRPr="00712D02">
        <w:rPr>
          <w:rFonts w:ascii="Arial" w:hAnsi="Arial" w:cs="Arial"/>
          <w:sz w:val="16"/>
          <w:szCs w:val="16"/>
        </w:rPr>
        <w:t xml:space="preserve"> </w:t>
      </w:r>
      <w:r w:rsidRPr="00712D02">
        <w:rPr>
          <w:rFonts w:ascii="Arial" w:hAnsi="Arial" w:cs="Arial"/>
          <w:bCs/>
          <w:color w:val="000000" w:themeColor="text1"/>
          <w:sz w:val="16"/>
          <w:szCs w:val="16"/>
          <w:lang w:eastAsia="en-US"/>
        </w:rPr>
        <w:t>vulnerados los derechos colectivos relativos al goce de un ambiente sano; la existencia del equilibrio ecológico y el manejo y aprovechamiento racional de los recursos naturales para garantizar su desarrollo sostenible, su conservación, restauración o sustitución, la conservación de las especies animales y vegetales, la protección de áreas de especial importancia ecológica, de los ecosistemas situados en las zonas fronterizas, así como los demás intereses de la comunidad relacionados con la preservación y restauración del medio ambiente”.</w:t>
      </w:r>
    </w:p>
  </w:footnote>
  <w:footnote w:id="5">
    <w:p w14:paraId="28EC6F12" w14:textId="2FBAD74C" w:rsidR="00F5271A" w:rsidRPr="00712D02" w:rsidRDefault="00F5271A" w:rsidP="00675C84">
      <w:pPr>
        <w:pStyle w:val="Textonotapie"/>
        <w:rPr>
          <w:lang w:val="es-ES_tradnl"/>
        </w:rPr>
      </w:pPr>
      <w:r w:rsidRPr="00712D02">
        <w:rPr>
          <w:rStyle w:val="Refdenotaalpie"/>
        </w:rPr>
        <w:footnoteRef/>
      </w:r>
      <w:r w:rsidRPr="00712D02">
        <w:t xml:space="preserve"> Archivo ubicado en el expediente digital 25000-23-24-000-2012-00078-01 que obra en la Sede para la Gestión Judicial SAMAI. El fallo se encuentra en el documento identificado con el certificado 18C94878F15C1B07 7BD3463A0BAEBB13 0E85394D6FB7A3C4 4CCF5E28D141E6F2.</w:t>
      </w:r>
    </w:p>
  </w:footnote>
  <w:footnote w:id="6">
    <w:p w14:paraId="79CAD1F9" w14:textId="77777777" w:rsidR="00F5271A" w:rsidRPr="00712D02" w:rsidRDefault="00F5271A" w:rsidP="00675C84">
      <w:pPr>
        <w:pStyle w:val="Textonotapie"/>
      </w:pPr>
      <w:r w:rsidRPr="00712D02">
        <w:rPr>
          <w:rStyle w:val="Refdenotaalpie"/>
        </w:rPr>
        <w:footnoteRef/>
      </w:r>
      <w:r w:rsidRPr="00712D02">
        <w:t xml:space="preserve"> Identificado con número de radicación 2010-00217-01.</w:t>
      </w:r>
    </w:p>
  </w:footnote>
  <w:footnote w:id="7">
    <w:p w14:paraId="24B8669A" w14:textId="090D03E7" w:rsidR="00F5271A" w:rsidRPr="00712D02" w:rsidRDefault="00F5271A" w:rsidP="00675C84">
      <w:pPr>
        <w:pStyle w:val="Textonotapie"/>
      </w:pPr>
      <w:r w:rsidRPr="00712D02">
        <w:rPr>
          <w:rStyle w:val="Refdenotaalpie"/>
        </w:rPr>
        <w:footnoteRef/>
      </w:r>
      <w:r w:rsidRPr="00712D02">
        <w:t xml:space="preserve"> Archivo electrónico identificado con el certificado 699A1F673827937F DCF07832C4199947 F97ED860E35187A5 EAE5BCE212DAE40E en el expediente digital.</w:t>
      </w:r>
    </w:p>
  </w:footnote>
  <w:footnote w:id="8">
    <w:p w14:paraId="25150604" w14:textId="23855A41" w:rsidR="00F5271A" w:rsidRPr="00712D02" w:rsidRDefault="00F5271A" w:rsidP="00675C84">
      <w:pPr>
        <w:pStyle w:val="Textonotapie"/>
      </w:pPr>
      <w:r w:rsidRPr="00712D02">
        <w:rPr>
          <w:rStyle w:val="Refdenotaalpie"/>
        </w:rPr>
        <w:footnoteRef/>
      </w:r>
      <w:r w:rsidRPr="00712D02">
        <w:t xml:space="preserve"> Archivo electrónico identificado con el certificado 46F781FE2E2E8A9B 06B6012E024E60E9 ED83369E3B5472A5 87828F84D0218CED en el expediente digital.</w:t>
      </w:r>
    </w:p>
  </w:footnote>
  <w:footnote w:id="9">
    <w:p w14:paraId="4648C637" w14:textId="4259C7EC" w:rsidR="00F5271A" w:rsidRPr="00712D02" w:rsidRDefault="00F5271A" w:rsidP="00675C84">
      <w:pPr>
        <w:pStyle w:val="Textonotapie"/>
      </w:pPr>
      <w:r w:rsidRPr="00712D02">
        <w:rPr>
          <w:rStyle w:val="Refdenotaalpie"/>
        </w:rPr>
        <w:footnoteRef/>
      </w:r>
      <w:r w:rsidRPr="00712D02">
        <w:t xml:space="preserve"> Archivo electrónico identificado con el certificado CC70208AC5F38660 31A8F8526872AFB8 D1F998B0D5028631 F997F2FA88C32E70 en el expediente digital.</w:t>
      </w:r>
    </w:p>
  </w:footnote>
  <w:footnote w:id="10">
    <w:p w14:paraId="6251BE6B" w14:textId="7E520EBB" w:rsidR="00F5271A" w:rsidRPr="00712D02" w:rsidRDefault="00F5271A" w:rsidP="00675C84">
      <w:pPr>
        <w:pStyle w:val="Textonotapie"/>
      </w:pPr>
      <w:r w:rsidRPr="00712D02">
        <w:rPr>
          <w:rStyle w:val="Refdenotaalpie"/>
        </w:rPr>
        <w:footnoteRef/>
      </w:r>
      <w:r w:rsidRPr="00712D02">
        <w:t xml:space="preserve"> Archivo electrónico identificado con el certificado 2AFF55A52FAF52CB EDDEA8580A11471E 25DB4C4EAC5A3CE6 B0B62B3D30776844 en el expediente digital.</w:t>
      </w:r>
    </w:p>
  </w:footnote>
  <w:footnote w:id="11">
    <w:p w14:paraId="413663C7" w14:textId="08FC161F" w:rsidR="00F5271A" w:rsidRPr="00712D02" w:rsidRDefault="00F5271A" w:rsidP="00675C84">
      <w:pPr>
        <w:pStyle w:val="Textonotapie"/>
      </w:pPr>
      <w:r w:rsidRPr="00712D02">
        <w:rPr>
          <w:rStyle w:val="Refdenotaalpie"/>
        </w:rPr>
        <w:footnoteRef/>
      </w:r>
      <w:r w:rsidRPr="00712D02">
        <w:t xml:space="preserve"> Archivo electrónico identificado con el certificado 6A891353A001C55C DFB8D9DDB640F570 59204A2E65EC6871 8938351FBE44F3C5 en el expediente digital.</w:t>
      </w:r>
    </w:p>
  </w:footnote>
  <w:footnote w:id="12">
    <w:p w14:paraId="11B49466" w14:textId="6E9D8FC1" w:rsidR="00F5271A" w:rsidRPr="00712D02" w:rsidRDefault="00F5271A" w:rsidP="00675C84">
      <w:pPr>
        <w:pStyle w:val="Textonotapie"/>
      </w:pPr>
      <w:r w:rsidRPr="00712D02">
        <w:rPr>
          <w:rStyle w:val="Refdenotaalpie"/>
        </w:rPr>
        <w:footnoteRef/>
      </w:r>
      <w:r w:rsidRPr="00712D02">
        <w:t xml:space="preserve"> Archivo electrónico identificado con el certificado 87415DD31DF02D05 299CE8479AD8EBE3 F1BC5B9C4B327093 26EF89F3C432BBC7 en el expediente digital.</w:t>
      </w:r>
    </w:p>
  </w:footnote>
  <w:footnote w:id="13">
    <w:p w14:paraId="7D1DA15B" w14:textId="7248B725" w:rsidR="00F5271A" w:rsidRPr="00712D02" w:rsidRDefault="00F5271A" w:rsidP="00675C84">
      <w:pPr>
        <w:pStyle w:val="Textonotapie"/>
      </w:pPr>
      <w:r w:rsidRPr="00712D02">
        <w:rPr>
          <w:rStyle w:val="Refdenotaalpie"/>
        </w:rPr>
        <w:footnoteRef/>
      </w:r>
      <w:r w:rsidRPr="00712D02">
        <w:t xml:space="preserve"> Archivo electrónico identificado con el certificado C5241DF23818C96B 8B2E889B6A9F91F8 45BC31825A03C7B6 F7929E9AC66C2A43 en el expediente digital.</w:t>
      </w:r>
    </w:p>
  </w:footnote>
  <w:footnote w:id="14">
    <w:p w14:paraId="0F69C00C" w14:textId="48CB6F5B" w:rsidR="00F5271A" w:rsidRPr="00712D02" w:rsidRDefault="00F5271A" w:rsidP="00675C84">
      <w:pPr>
        <w:pStyle w:val="Textonotapie"/>
      </w:pPr>
      <w:r w:rsidRPr="00712D02">
        <w:rPr>
          <w:rStyle w:val="Refdenotaalpie"/>
        </w:rPr>
        <w:footnoteRef/>
      </w:r>
      <w:r w:rsidRPr="00712D02">
        <w:t xml:space="preserve"> Archivo electrónico identificado con el certificado 2D360D15655613D5 A6489449E4911491 A50E252830A009A2 521E01B4B1C855D6 en el expediente digital.</w:t>
      </w:r>
    </w:p>
  </w:footnote>
  <w:footnote w:id="15">
    <w:p w14:paraId="02C604C2" w14:textId="16AEF9A8" w:rsidR="00F5271A" w:rsidRDefault="00F5271A">
      <w:pPr>
        <w:pStyle w:val="Textonotapie"/>
      </w:pPr>
      <w:r>
        <w:rPr>
          <w:rStyle w:val="Refdenotaalpie"/>
        </w:rPr>
        <w:footnoteRef/>
      </w:r>
      <w:r>
        <w:t xml:space="preserve"> </w:t>
      </w:r>
      <w:r w:rsidRPr="00712D02">
        <w:t xml:space="preserve">Archivo electrónico identificado con el certificado </w:t>
      </w:r>
      <w:r w:rsidRPr="00934F45">
        <w:t xml:space="preserve">58A621556F681511 50D1A22D2C5C8E6A 8A04964D9FDE9D69 E498BD2506BE4D1C </w:t>
      </w:r>
      <w:r w:rsidRPr="00712D02">
        <w:t>en el expediente digital</w:t>
      </w:r>
      <w:r>
        <w:t>.</w:t>
      </w:r>
    </w:p>
  </w:footnote>
  <w:footnote w:id="16">
    <w:p w14:paraId="778C9689" w14:textId="6EAD6BAF" w:rsidR="00F5271A" w:rsidRDefault="00F5271A">
      <w:pPr>
        <w:pStyle w:val="Textonotapie"/>
      </w:pPr>
      <w:r>
        <w:rPr>
          <w:rStyle w:val="Refdenotaalpie"/>
        </w:rPr>
        <w:footnoteRef/>
      </w:r>
      <w:r>
        <w:t xml:space="preserve"> </w:t>
      </w:r>
      <w:r w:rsidRPr="00712D02">
        <w:t xml:space="preserve">Archivo electrónico identificado con el certificado </w:t>
      </w:r>
      <w:r w:rsidRPr="00BA6330">
        <w:t>01DF6E57BDE52FC5 464BC8FCB6D08446 A736235A67318129 7F1BA7D1B1ED7EC5</w:t>
      </w:r>
      <w:r w:rsidRPr="00934F45">
        <w:t xml:space="preserve"> </w:t>
      </w:r>
      <w:r w:rsidRPr="00712D02">
        <w:t>en el expediente digital</w:t>
      </w:r>
      <w:r>
        <w:t>.</w:t>
      </w:r>
    </w:p>
  </w:footnote>
  <w:footnote w:id="17">
    <w:p w14:paraId="4CA38402" w14:textId="4A9EA581" w:rsidR="00647A36" w:rsidRDefault="00647A36">
      <w:pPr>
        <w:pStyle w:val="Textonotapie"/>
      </w:pPr>
      <w:r>
        <w:rPr>
          <w:rStyle w:val="Refdenotaalpie"/>
        </w:rPr>
        <w:footnoteRef/>
      </w:r>
      <w:r>
        <w:t xml:space="preserve"> </w:t>
      </w:r>
      <w:r w:rsidRPr="00712D02">
        <w:t xml:space="preserve">Archivo electrónico identificado con el certificado </w:t>
      </w:r>
      <w:r w:rsidRPr="00647A36">
        <w:t>08D76667E8365B66 D8C18E165FF7A350 8DBF215658082527 680432DFE8B341CA</w:t>
      </w:r>
      <w:r>
        <w:t xml:space="preserve"> </w:t>
      </w:r>
      <w:r w:rsidRPr="00712D02">
        <w:t>en el expediente digital</w:t>
      </w:r>
      <w:r>
        <w:t>.</w:t>
      </w:r>
    </w:p>
  </w:footnote>
  <w:footnote w:id="18">
    <w:p w14:paraId="31E5FEAC" w14:textId="32F872B4" w:rsidR="00F5271A" w:rsidRPr="00712D02" w:rsidRDefault="00F5271A" w:rsidP="00675C84">
      <w:pPr>
        <w:pStyle w:val="Textonotapie"/>
      </w:pPr>
      <w:r w:rsidRPr="00712D02">
        <w:rPr>
          <w:rStyle w:val="Refdenotaalpie"/>
        </w:rPr>
        <w:footnoteRef/>
      </w:r>
      <w:r w:rsidRPr="00712D02">
        <w:t xml:space="preserve"> Archivo electrónico identificado con el certificado 984C0C3892C8E586 16BE7F93F0AE967A 3C6B3AB904341E97 B324C391BE7E6100 en el expediente digital.</w:t>
      </w:r>
    </w:p>
  </w:footnote>
  <w:footnote w:id="19">
    <w:p w14:paraId="05B50903" w14:textId="758A3785" w:rsidR="00F5271A" w:rsidRPr="00712D02" w:rsidRDefault="00F5271A" w:rsidP="00675C84">
      <w:pPr>
        <w:pStyle w:val="Textonotapie"/>
      </w:pPr>
      <w:r w:rsidRPr="00712D02">
        <w:rPr>
          <w:rStyle w:val="Refdenotaalpie"/>
        </w:rPr>
        <w:footnoteRef/>
      </w:r>
      <w:r w:rsidRPr="00712D02">
        <w:t xml:space="preserve"> Pie de página de la página 2 ibídem.</w:t>
      </w:r>
    </w:p>
  </w:footnote>
  <w:footnote w:id="20">
    <w:p w14:paraId="421096F7" w14:textId="77777777" w:rsidR="00F5271A" w:rsidRPr="00712D02" w:rsidRDefault="00F5271A" w:rsidP="004A0BDD">
      <w:pPr>
        <w:rPr>
          <w:rFonts w:ascii="Arial" w:hAnsi="Arial" w:cs="Arial"/>
          <w:sz w:val="16"/>
          <w:szCs w:val="16"/>
        </w:rPr>
      </w:pPr>
      <w:r w:rsidRPr="00712D02">
        <w:rPr>
          <w:rFonts w:ascii="Arial" w:hAnsi="Arial" w:cs="Arial"/>
          <w:sz w:val="16"/>
          <w:szCs w:val="16"/>
          <w:vertAlign w:val="superscript"/>
        </w:rPr>
        <w:footnoteRef/>
      </w:r>
      <w:r w:rsidRPr="00712D02">
        <w:rPr>
          <w:rFonts w:ascii="Arial" w:hAnsi="Arial" w:cs="Arial"/>
          <w:sz w:val="16"/>
          <w:szCs w:val="16"/>
        </w:rPr>
        <w:t xml:space="preserve"> </w:t>
      </w:r>
      <w:r w:rsidRPr="00712D02">
        <w:rPr>
          <w:rFonts w:ascii="Arial" w:eastAsia="Arial" w:hAnsi="Arial" w:cs="Arial"/>
          <w:bCs/>
          <w:sz w:val="16"/>
          <w:szCs w:val="16"/>
        </w:rPr>
        <w:t>Cfr. Corte Constitucional C-590 de 2005.</w:t>
      </w:r>
    </w:p>
  </w:footnote>
  <w:footnote w:id="21">
    <w:p w14:paraId="117C48FE" w14:textId="77777777" w:rsidR="00F5271A" w:rsidRPr="00712D02" w:rsidRDefault="00F5271A" w:rsidP="004A0BDD">
      <w:pPr>
        <w:rPr>
          <w:rFonts w:ascii="Arial" w:hAnsi="Arial" w:cs="Arial"/>
          <w:sz w:val="16"/>
          <w:szCs w:val="16"/>
        </w:rPr>
      </w:pPr>
      <w:r w:rsidRPr="00712D02">
        <w:rPr>
          <w:rFonts w:ascii="Arial" w:hAnsi="Arial" w:cs="Arial"/>
          <w:sz w:val="16"/>
          <w:szCs w:val="16"/>
          <w:vertAlign w:val="superscript"/>
        </w:rPr>
        <w:footnoteRef/>
      </w:r>
      <w:r w:rsidRPr="00712D02">
        <w:rPr>
          <w:rFonts w:ascii="Arial" w:hAnsi="Arial" w:cs="Arial"/>
          <w:sz w:val="16"/>
          <w:szCs w:val="16"/>
          <w:vertAlign w:val="superscript"/>
        </w:rPr>
        <w:t xml:space="preserve"> </w:t>
      </w:r>
      <w:r w:rsidRPr="00712D02">
        <w:rPr>
          <w:rFonts w:ascii="Arial" w:eastAsia="Arial" w:hAnsi="Arial" w:cs="Arial"/>
          <w:sz w:val="16"/>
          <w:szCs w:val="16"/>
        </w:rPr>
        <w:t>Antes que todo es necesario (i) verificar la legitimación en la causa como una exigencia preliminar en cualquier acción de amparo, 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w:t>
      </w:r>
    </w:p>
  </w:footnote>
  <w:footnote w:id="22">
    <w:p w14:paraId="6808E1C8" w14:textId="77777777" w:rsidR="00F5271A" w:rsidRPr="00712D02" w:rsidRDefault="00F5271A" w:rsidP="00675C84">
      <w:pPr>
        <w:pStyle w:val="Textonotapie"/>
      </w:pPr>
      <w:r w:rsidRPr="00712D02">
        <w:rPr>
          <w:rStyle w:val="Refdenotaalpie"/>
        </w:rPr>
        <w:footnoteRef/>
      </w:r>
      <w:r w:rsidRPr="00712D02">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23">
    <w:p w14:paraId="651218EF" w14:textId="31FDE80D" w:rsidR="00F5271A" w:rsidRPr="00712D02" w:rsidRDefault="00F5271A" w:rsidP="00675C84">
      <w:pPr>
        <w:pStyle w:val="Textonotapie"/>
        <w:rPr>
          <w:lang w:val="es-ES_tradnl"/>
        </w:rPr>
      </w:pPr>
      <w:r w:rsidRPr="00712D02">
        <w:rPr>
          <w:rStyle w:val="Refdenotaalpie"/>
        </w:rPr>
        <w:footnoteRef/>
      </w:r>
      <w:r w:rsidRPr="00712D02">
        <w:t xml:space="preserve"> Cfr. Corte Constitucional T-267 de 2011 y T-025 de 2004.</w:t>
      </w:r>
    </w:p>
  </w:footnote>
  <w:footnote w:id="24">
    <w:p w14:paraId="47B4E450" w14:textId="4C477948" w:rsidR="00F5271A" w:rsidRPr="00712D02" w:rsidRDefault="00F5271A" w:rsidP="00675C84">
      <w:pPr>
        <w:pStyle w:val="Textonotapie"/>
      </w:pPr>
      <w:r w:rsidRPr="00712D02">
        <w:rPr>
          <w:rStyle w:val="Refdenotaalpie"/>
        </w:rPr>
        <w:footnoteRef/>
      </w:r>
      <w:r w:rsidRPr="00712D02">
        <w:t xml:space="preserve"> Cfr. Corte Constitucional T-172 de 2019. </w:t>
      </w:r>
    </w:p>
  </w:footnote>
  <w:footnote w:id="25">
    <w:p w14:paraId="7E5E432F" w14:textId="236C61B5" w:rsidR="00F5271A" w:rsidRPr="00712D02" w:rsidRDefault="00F5271A" w:rsidP="00FA12BF">
      <w:pPr>
        <w:pStyle w:val="Textonotapie"/>
      </w:pPr>
      <w:r w:rsidRPr="00712D02">
        <w:rPr>
          <w:rStyle w:val="Refdenotaalpie"/>
        </w:rPr>
        <w:footnoteRef/>
      </w:r>
      <w:r>
        <w:t>Cfr. Corte Constitucional</w:t>
      </w:r>
      <w:r w:rsidRPr="00712D02">
        <w:t xml:space="preserve"> T-487 de 2019</w:t>
      </w:r>
      <w:r>
        <w:t xml:space="preserve">, SU-116 de 2018 y </w:t>
      </w:r>
      <w:r w:rsidRPr="00A81B77">
        <w:t>T-1191 de 2004</w:t>
      </w:r>
      <w:r w:rsidRPr="00712D02">
        <w:t xml:space="preserve">. </w:t>
      </w:r>
    </w:p>
  </w:footnote>
  <w:footnote w:id="26">
    <w:p w14:paraId="734049AE" w14:textId="694C96CB" w:rsidR="00F5271A" w:rsidRDefault="00F5271A">
      <w:pPr>
        <w:pStyle w:val="Textonotapie"/>
      </w:pPr>
      <w:r>
        <w:rPr>
          <w:rStyle w:val="Refdenotaalpie"/>
        </w:rPr>
        <w:footnoteRef/>
      </w:r>
      <w:r>
        <w:t xml:space="preserve"> Páginas 36 a 41 del a</w:t>
      </w:r>
      <w:r w:rsidRPr="00712D02">
        <w:t xml:space="preserve">rchivo electrónico identificado con el certificado </w:t>
      </w:r>
      <w:r w:rsidRPr="00934F45">
        <w:t xml:space="preserve">58A621556F681511 50D1A22D2C5C8E6A 8A04964D9FDE9D69 E498BD2506BE4D1C </w:t>
      </w:r>
      <w:r w:rsidRPr="00712D02">
        <w:t>en el expediente digital</w:t>
      </w:r>
      <w:r>
        <w:t>.</w:t>
      </w:r>
    </w:p>
  </w:footnote>
  <w:footnote w:id="27">
    <w:p w14:paraId="37D89976" w14:textId="77777777" w:rsidR="00F5271A" w:rsidRPr="00712D02" w:rsidRDefault="00F5271A" w:rsidP="00B81A8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contextualSpacing/>
        <w:jc w:val="both"/>
        <w:rPr>
          <w:rFonts w:ascii="Arial" w:eastAsia="ヒラギノ角ゴ Pro W3" w:hAnsi="Arial" w:cs="Arial"/>
          <w:color w:val="000000" w:themeColor="text1"/>
          <w:sz w:val="16"/>
          <w:szCs w:val="16"/>
          <w:lang w:val="es-ES" w:eastAsia="es-CO"/>
        </w:rPr>
      </w:pPr>
      <w:r w:rsidRPr="00712D02">
        <w:rPr>
          <w:rStyle w:val="Refdenotaalpie"/>
          <w:rFonts w:ascii="Arial" w:hAnsi="Arial" w:cs="Arial"/>
          <w:sz w:val="16"/>
          <w:szCs w:val="16"/>
        </w:rPr>
        <w:footnoteRef/>
      </w:r>
      <w:r w:rsidRPr="00712D02">
        <w:rPr>
          <w:rFonts w:ascii="Arial" w:hAnsi="Arial" w:cs="Arial"/>
          <w:bCs/>
          <w:color w:val="000000" w:themeColor="text1"/>
          <w:sz w:val="16"/>
          <w:szCs w:val="16"/>
        </w:rPr>
        <w:t>Artículo 133 del Código General del Proceso</w:t>
      </w:r>
      <w:r w:rsidRPr="00712D02">
        <w:rPr>
          <w:rFonts w:ascii="Arial" w:hAnsi="Arial" w:cs="Arial"/>
          <w:sz w:val="16"/>
          <w:szCs w:val="16"/>
        </w:rPr>
        <w:t xml:space="preserve"> </w:t>
      </w:r>
      <w:r w:rsidRPr="00712D02">
        <w:rPr>
          <w:rFonts w:ascii="Arial" w:eastAsia="ヒラギノ角ゴ Pro W3" w:hAnsi="Arial" w:cs="Arial"/>
          <w:color w:val="000000" w:themeColor="text1"/>
          <w:sz w:val="16"/>
          <w:szCs w:val="16"/>
          <w:lang w:val="es-ES" w:eastAsia="es-CO"/>
        </w:rPr>
        <w:t>“El proceso es nulo, en todo o en parte […]:</w:t>
      </w:r>
    </w:p>
    <w:p w14:paraId="0B84244E" w14:textId="77777777" w:rsidR="00F5271A" w:rsidRPr="00712D02" w:rsidRDefault="00F5271A" w:rsidP="00B81A8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contextualSpacing/>
        <w:jc w:val="both"/>
        <w:rPr>
          <w:rFonts w:ascii="Arial" w:eastAsia="ヒラギノ角ゴ Pro W3" w:hAnsi="Arial" w:cs="Arial"/>
          <w:color w:val="000000" w:themeColor="text1"/>
          <w:sz w:val="16"/>
          <w:szCs w:val="16"/>
          <w:lang w:val="es-ES" w:eastAsia="es-CO"/>
        </w:rPr>
      </w:pPr>
      <w:r w:rsidRPr="00712D02">
        <w:rPr>
          <w:rFonts w:ascii="Arial" w:eastAsia="ヒラギノ角ゴ Pro W3" w:hAnsi="Arial" w:cs="Arial"/>
          <w:color w:val="000000" w:themeColor="text1"/>
          <w:sz w:val="16"/>
          <w:szCs w:val="16"/>
          <w:lang w:val="es-ES" w:eastAsia="es-CO"/>
        </w:rPr>
        <w:t>[…]</w:t>
      </w:r>
    </w:p>
    <w:p w14:paraId="67716F0B" w14:textId="77777777" w:rsidR="00F5271A" w:rsidRPr="00712D02" w:rsidRDefault="00F5271A" w:rsidP="00B81A88">
      <w:pPr>
        <w:pStyle w:val="Textonotapie"/>
        <w:rPr>
          <w:lang w:val="es-CO"/>
        </w:rPr>
      </w:pPr>
      <w:r w:rsidRPr="00712D02">
        <w:t>Numeral 8 del Artículo 133 “Cuando no se practica en legal forma la notificación del auto admisorio de la demanda a personas determinadas, o el emplazamiento de las demás personas aunque sean indeterminadas, que deban ser citadas como partes, o de aquellas que deban suceder en el proceso a cualquiera de las partes, cuando la ley así lo ordena, o no se cita en debida</w:t>
      </w:r>
      <w:r w:rsidRPr="00712D02">
        <w:rPr>
          <w:b/>
        </w:rPr>
        <w:t xml:space="preserve"> </w:t>
      </w:r>
      <w:r w:rsidRPr="00712D02">
        <w:t>forma al Ministerio Público o a cualquier otra persona o entidad que de acuerdo con la ley debió ser citado”. Aplicable a este proceso adelantado por la jurisdicción contencioso administrativa en virtud del artículo 208 del CPACA que prescribe que “[s]erán causales de nulidad en todos los procesos las señaladas en el Código de Procedimiento Civil y se tramitarán como incidente”.</w:t>
      </w:r>
    </w:p>
  </w:footnote>
  <w:footnote w:id="28">
    <w:p w14:paraId="5F2972F2" w14:textId="4739EABF" w:rsidR="00F5271A" w:rsidRPr="00712D02" w:rsidRDefault="00F5271A">
      <w:pPr>
        <w:pStyle w:val="Textonotapie"/>
      </w:pPr>
      <w:r w:rsidRPr="00712D02">
        <w:rPr>
          <w:rStyle w:val="Refdenotaalpie"/>
        </w:rPr>
        <w:footnoteRef/>
      </w:r>
      <w:r w:rsidRPr="00712D02">
        <w:t xml:space="preserve"> Cfr. Consejo de Estado auto del 2 de julio de 2019 con número de radicación 11001-03-15-000-2018-01758-00, auto del 10 de febrero de 2011 con número de radicación </w:t>
      </w:r>
      <w:r w:rsidRPr="00712D02">
        <w:rPr>
          <w:bCs/>
          <w:lang w:val="es-CO"/>
        </w:rPr>
        <w:t xml:space="preserve">11001-03-15-000-2010-01519-00 y auto del 12 de mayo de 2011 con número de radicación </w:t>
      </w:r>
      <w:r w:rsidRPr="00712D02">
        <w:t>11001-03-15-000-2010-01370-00.</w:t>
      </w:r>
    </w:p>
  </w:footnote>
  <w:footnote w:id="29">
    <w:p w14:paraId="212E389C" w14:textId="607A60FD" w:rsidR="00F5271A" w:rsidRPr="007A2AE6" w:rsidRDefault="00F5271A">
      <w:pPr>
        <w:pStyle w:val="Textonotapie"/>
        <w:rPr>
          <w:lang w:val="es-ES_tradnl"/>
        </w:rPr>
      </w:pPr>
      <w:r>
        <w:rPr>
          <w:rStyle w:val="Refdenotaalpie"/>
        </w:rPr>
        <w:footnoteRef/>
      </w:r>
      <w:r>
        <w:t xml:space="preserve"> Identificada con número de radicación </w:t>
      </w:r>
      <w:r w:rsidRPr="007A2AE6">
        <w:t>11001</w:t>
      </w:r>
      <w:r>
        <w:t>-</w:t>
      </w:r>
      <w:r w:rsidRPr="007A2AE6">
        <w:t>02</w:t>
      </w:r>
      <w:r>
        <w:t>-</w:t>
      </w:r>
      <w:r w:rsidRPr="007A2AE6">
        <w:t>03</w:t>
      </w:r>
      <w:r>
        <w:t>-</w:t>
      </w:r>
      <w:r w:rsidRPr="007A2AE6">
        <w:t>000</w:t>
      </w:r>
      <w:r>
        <w:t>-</w:t>
      </w:r>
      <w:r w:rsidRPr="007A2AE6">
        <w:t>2014</w:t>
      </w:r>
      <w:r>
        <w:t>-</w:t>
      </w:r>
      <w:r w:rsidRPr="007A2AE6">
        <w:t>01607</w:t>
      </w:r>
      <w:r>
        <w:t>-</w:t>
      </w:r>
      <w:r w:rsidRPr="007A2AE6">
        <w:t>00</w:t>
      </w:r>
      <w:r>
        <w:t xml:space="preserve"> (SC-2388-2019).</w:t>
      </w:r>
    </w:p>
  </w:footnote>
  <w:footnote w:id="30">
    <w:p w14:paraId="395E1AB3" w14:textId="77777777" w:rsidR="00F5271A" w:rsidRPr="00712D02" w:rsidRDefault="00F5271A" w:rsidP="00146096">
      <w:pPr>
        <w:pStyle w:val="Textonotapie"/>
      </w:pPr>
      <w:r w:rsidRPr="00712D02">
        <w:rPr>
          <w:rStyle w:val="Refdenotaalpie"/>
        </w:rPr>
        <w:footnoteRef/>
      </w:r>
      <w:r w:rsidRPr="00712D02">
        <w:t xml:space="preserve"> Cfr. Consejo de Estado, Sección Tercera, auto del 13 de febrero de 2013, dictado dentro del proceso 25000-23-26-000-1999-00002-04 (AG)A, auto del 14 de enero de 2020 identificado con el número de radicación 47001-23-31-000-2006-00043-0 y auto del 2 agosto de 2006 con número de </w:t>
      </w:r>
      <w:r w:rsidRPr="007716E2">
        <w:t xml:space="preserve">radicación </w:t>
      </w:r>
      <w:r w:rsidRPr="007716E2">
        <w:rPr>
          <w:lang w:val="es-ES_tradnl"/>
        </w:rPr>
        <w:t>1</w:t>
      </w:r>
      <w:r w:rsidRPr="007716E2">
        <w:rPr>
          <w:bCs/>
          <w:lang w:val="es-ES_tradnl"/>
        </w:rPr>
        <w:t>1001-03-15-000-2004-00764-00.</w:t>
      </w:r>
    </w:p>
  </w:footnote>
  <w:footnote w:id="31">
    <w:p w14:paraId="6A331D5E" w14:textId="1805FA99" w:rsidR="00F5271A" w:rsidRPr="00712D02" w:rsidRDefault="00F5271A" w:rsidP="00146096">
      <w:pPr>
        <w:pStyle w:val="Textonotapie"/>
      </w:pPr>
      <w:r w:rsidRPr="00712D02">
        <w:rPr>
          <w:rStyle w:val="Refdenotaalpie"/>
        </w:rPr>
        <w:footnoteRef/>
      </w:r>
      <w:r w:rsidRPr="00712D02">
        <w:t xml:space="preserve"> Cfr. Corte Constitucional C</w:t>
      </w:r>
      <w:r w:rsidR="005E0673">
        <w:t>-</w:t>
      </w:r>
      <w:r w:rsidRPr="00712D02">
        <w:t>449 de 1995.</w:t>
      </w:r>
    </w:p>
  </w:footnote>
  <w:footnote w:id="32">
    <w:p w14:paraId="6DF48F6E" w14:textId="73C66C6D" w:rsidR="00F5271A" w:rsidRPr="00356BA3" w:rsidRDefault="00F5271A">
      <w:pPr>
        <w:pStyle w:val="Textonotapie"/>
        <w:rPr>
          <w:lang w:val="es-ES_tradnl"/>
        </w:rPr>
      </w:pPr>
      <w:r>
        <w:rPr>
          <w:rStyle w:val="Refdenotaalpie"/>
        </w:rPr>
        <w:footnoteRef/>
      </w:r>
      <w:r>
        <w:t xml:space="preserve"> Cfr. Corte Constitucional </w:t>
      </w:r>
      <w:r w:rsidRPr="004E1A77">
        <w:t>T-315 de 2010</w:t>
      </w:r>
      <w:r>
        <w:t xml:space="preserve"> y Consejo de Estado auto del 16 de agosto de 2018 con número de radicación </w:t>
      </w:r>
      <w:r w:rsidRPr="00356BA3">
        <w:t>11001-03-15-000-2015-03143-00</w:t>
      </w:r>
      <w:r>
        <w:t>.</w:t>
      </w:r>
    </w:p>
  </w:footnote>
  <w:footnote w:id="33">
    <w:p w14:paraId="4660E82A" w14:textId="78F98421" w:rsidR="00F5271A" w:rsidRDefault="00F5271A">
      <w:pPr>
        <w:pStyle w:val="Textonotapie"/>
      </w:pPr>
      <w:r>
        <w:rPr>
          <w:rStyle w:val="Refdenotaalpie"/>
        </w:rPr>
        <w:footnoteRef/>
      </w:r>
      <w:r>
        <w:t xml:space="preserve"> Archivo electrónico identificado con el certificado </w:t>
      </w:r>
      <w:r w:rsidRPr="00DC701E">
        <w:t>F52430D585DEEC80 7F278DA8730CB8F5 CB24352F9FDD3565 CE2EE08C8D3FA7C8</w:t>
      </w:r>
      <w:r>
        <w:t xml:space="preserve">. </w:t>
      </w:r>
    </w:p>
  </w:footnote>
  <w:footnote w:id="34">
    <w:p w14:paraId="708C377E" w14:textId="482D097A" w:rsidR="00F5271A" w:rsidRDefault="00F5271A">
      <w:pPr>
        <w:pStyle w:val="Textonotapie"/>
      </w:pPr>
      <w:r>
        <w:rPr>
          <w:rStyle w:val="Refdenotaalpie"/>
        </w:rPr>
        <w:footnoteRef/>
      </w:r>
      <w:r>
        <w:t xml:space="preserve"> Archivo electrónico identificado con el certificado </w:t>
      </w:r>
      <w:r w:rsidRPr="00C91E41">
        <w:t>C9CEC5C85888062A 102B760B33E1F6B7 2C0920105390C249 89999032A012857F</w:t>
      </w:r>
      <w:r>
        <w:t>.</w:t>
      </w:r>
    </w:p>
  </w:footnote>
  <w:footnote w:id="35">
    <w:p w14:paraId="6AA0EED9" w14:textId="350469E9" w:rsidR="00F5271A" w:rsidRDefault="00F5271A">
      <w:pPr>
        <w:pStyle w:val="Textonotapie"/>
      </w:pPr>
      <w:r>
        <w:rPr>
          <w:rStyle w:val="Refdenotaalpie"/>
        </w:rPr>
        <w:footnoteRef/>
      </w:r>
      <w:r>
        <w:t xml:space="preserve"> Cfr. Corte Constitucional T-004 de 2019 y T-646 de 2003.</w:t>
      </w:r>
    </w:p>
  </w:footnote>
  <w:footnote w:id="36">
    <w:p w14:paraId="0076DD9A" w14:textId="038BDE7C" w:rsidR="00F5271A" w:rsidRDefault="00F5271A">
      <w:pPr>
        <w:pStyle w:val="Textonotapie"/>
      </w:pPr>
      <w:r>
        <w:rPr>
          <w:rStyle w:val="Refdenotaalpie"/>
        </w:rPr>
        <w:footnoteRef/>
      </w:r>
      <w:r>
        <w:t xml:space="preserve"> Artículo 18 de la Ley 472 de 1998.</w:t>
      </w:r>
    </w:p>
  </w:footnote>
  <w:footnote w:id="37">
    <w:p w14:paraId="633AB70D" w14:textId="77777777" w:rsidR="00F5271A" w:rsidRPr="00712D02" w:rsidRDefault="00F5271A" w:rsidP="003B4FB7">
      <w:pPr>
        <w:pStyle w:val="Textonotapie"/>
      </w:pPr>
      <w:r w:rsidRPr="00712D02">
        <w:rPr>
          <w:rStyle w:val="Refdenotaalpie"/>
        </w:rPr>
        <w:footnoteRef/>
      </w:r>
      <w:r w:rsidRPr="00712D02">
        <w:t xml:space="preserve"> Identificado con número de radicación 2010-00217-01.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F5271A" w:rsidRPr="00A15ACE" w:rsidRDefault="00F5271A">
    <w:pPr>
      <w:pStyle w:val="Encabezado"/>
    </w:pPr>
    <w:r>
      <w:rPr>
        <w:noProof/>
        <w:lang w:val="es-ES_tradnl"/>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F5271A" w:rsidRPr="00A15ACE" w:rsidRDefault="00F5271A">
    <w:pPr>
      <w:pStyle w:val="Encabezado"/>
    </w:pPr>
  </w:p>
  <w:p w14:paraId="4B90DC7A" w14:textId="77777777" w:rsidR="00F5271A" w:rsidRPr="00A15ACE" w:rsidRDefault="00F5271A">
    <w:pPr>
      <w:pStyle w:val="Encabezado"/>
    </w:pPr>
    <w:r w:rsidRPr="0070023E">
      <w:rPr>
        <w:noProof/>
        <w:sz w:val="20"/>
        <w:szCs w:val="20"/>
        <w:lang w:val="es-ES_tradnl"/>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xmlns:pic="http://schemas.openxmlformats.org/drawingml/2006/picture" xmlns:a14="http://schemas.microsoft.com/office/drawing/2010/main" xmlns:wp14="http://schemas.microsoft.com/office/word/2010/wordml">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25640EDE" w14:textId="77777777" w:rsidR="00F5271A" w:rsidRPr="00512B76" w:rsidRDefault="00F5271A" w:rsidP="00E27476">
    <w:pPr>
      <w:pStyle w:val="Encabezado"/>
      <w:jc w:val="right"/>
      <w:rPr>
        <w:color w:val="808080" w:themeColor="background1" w:themeShade="80"/>
        <w:sz w:val="20"/>
        <w:szCs w:val="20"/>
      </w:rPr>
    </w:pPr>
    <w:r w:rsidRPr="00512B76">
      <w:rPr>
        <w:color w:val="808080" w:themeColor="background1" w:themeShade="80"/>
        <w:sz w:val="20"/>
        <w:szCs w:val="20"/>
      </w:rPr>
      <w:t>Radicado: 11001-03-15-000-2020-05264-00</w:t>
    </w:r>
  </w:p>
  <w:p w14:paraId="0A9B25E1" w14:textId="77777777" w:rsidR="00F5271A" w:rsidRPr="00512B76" w:rsidRDefault="00F5271A" w:rsidP="00E27476">
    <w:pPr>
      <w:pStyle w:val="Encabezado"/>
      <w:jc w:val="right"/>
      <w:rPr>
        <w:color w:val="808080" w:themeColor="background1" w:themeShade="80"/>
        <w:sz w:val="20"/>
        <w:szCs w:val="20"/>
      </w:rPr>
    </w:pPr>
    <w:r w:rsidRPr="00512B76">
      <w:rPr>
        <w:color w:val="808080" w:themeColor="background1" w:themeShade="80"/>
        <w:sz w:val="20"/>
        <w:szCs w:val="20"/>
      </w:rPr>
      <w:t xml:space="preserve">                                         Accionante: ASOARPESCOL y </w:t>
    </w:r>
    <w:r w:rsidRPr="00512B76">
      <w:rPr>
        <w:rFonts w:eastAsia="Times New Roman"/>
        <w:color w:val="808080" w:themeColor="background1" w:themeShade="80"/>
        <w:sz w:val="20"/>
        <w:szCs w:val="20"/>
      </w:rPr>
      <w:t xml:space="preserve">Diego Andrés Triana Trujillo </w:t>
    </w:r>
    <w:r w:rsidRPr="00512B76">
      <w:rPr>
        <w:color w:val="808080" w:themeColor="background1" w:themeShade="80"/>
        <w:sz w:val="20"/>
        <w:szCs w:val="20"/>
      </w:rPr>
      <w:t>como agente oficioso de “los demás pescadores industriales”</w:t>
    </w:r>
  </w:p>
  <w:p w14:paraId="07B33FD0" w14:textId="3E4CDA6B" w:rsidR="00F5271A" w:rsidRPr="00F532EA" w:rsidRDefault="00F5271A" w:rsidP="00E27476">
    <w:pPr>
      <w:pStyle w:val="Encabezado"/>
      <w:jc w:val="right"/>
      <w:rPr>
        <w:color w:val="767171"/>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F5271A" w:rsidRPr="00A15ACE" w:rsidRDefault="00F5271A" w:rsidP="00F1441F">
    <w:pPr>
      <w:pStyle w:val="Encabezado"/>
    </w:pPr>
    <w:r>
      <w:rPr>
        <w:noProof/>
        <w:lang w:val="es-ES_tradnl"/>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5271A" w:rsidRPr="00A15ACE" w:rsidRDefault="00F5271A" w:rsidP="00F1441F">
    <w:pPr>
      <w:pStyle w:val="Encabezado"/>
      <w:rPr>
        <w:color w:val="767171"/>
      </w:rPr>
    </w:pPr>
  </w:p>
  <w:p w14:paraId="3F3B7A5B" w14:textId="77777777" w:rsidR="00F5271A" w:rsidRPr="007F276C" w:rsidRDefault="00F5271A" w:rsidP="006660DA">
    <w:pPr>
      <w:pStyle w:val="Sinespaciado"/>
    </w:pPr>
    <w:r w:rsidRPr="007F276C">
      <w:t>CONSEJO DE ESTADO</w:t>
    </w:r>
  </w:p>
  <w:p w14:paraId="6EF027A0" w14:textId="77777777" w:rsidR="00F5271A" w:rsidRPr="007F276C" w:rsidRDefault="00F5271A" w:rsidP="006660DA">
    <w:pPr>
      <w:pStyle w:val="Sinespaciado"/>
    </w:pPr>
    <w:r w:rsidRPr="007F276C">
      <w:t>SALA DE LO CONTENCIOSO ADMINISTRATIVO</w:t>
    </w:r>
  </w:p>
  <w:p w14:paraId="2FC4305D" w14:textId="77777777" w:rsidR="00F5271A" w:rsidRPr="007F276C" w:rsidRDefault="00F5271A" w:rsidP="006660DA">
    <w:pPr>
      <w:pStyle w:val="Sinespaciado"/>
    </w:pPr>
    <w:r w:rsidRPr="007F276C">
      <w:t>SECCIÓN TERCERA – SUBSECCIÓN C</w:t>
    </w:r>
  </w:p>
  <w:p w14:paraId="2BA226A1" w14:textId="77777777" w:rsidR="00F5271A" w:rsidRDefault="00F5271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85A1F66"/>
    <w:multiLevelType w:val="hybridMultilevel"/>
    <w:tmpl w:val="50702D02"/>
    <w:lvl w:ilvl="0" w:tplc="49025D44">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906391"/>
    <w:multiLevelType w:val="hybridMultilevel"/>
    <w:tmpl w:val="DF4C1004"/>
    <w:lvl w:ilvl="0" w:tplc="E6107AA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D374F73"/>
    <w:multiLevelType w:val="multilevel"/>
    <w:tmpl w:val="986295D8"/>
    <w:lvl w:ilvl="0">
      <w:start w:val="1"/>
      <w:numFmt w:val="upperRoman"/>
      <w:pStyle w:val="Ttulo1"/>
      <w:lvlText w:val="%1."/>
      <w:lvlJc w:val="right"/>
      <w:pPr>
        <w:ind w:left="720" w:hanging="360"/>
      </w:p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E5B2483"/>
    <w:multiLevelType w:val="hybridMultilevel"/>
    <w:tmpl w:val="41E66310"/>
    <w:lvl w:ilvl="0" w:tplc="DC368BBC">
      <w:start w:val="1"/>
      <w:numFmt w:val="lowerRoman"/>
      <w:lvlText w:val="%1)"/>
      <w:lvlJc w:val="left"/>
      <w:pPr>
        <w:ind w:left="436" w:hanging="72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7">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5E6201"/>
    <w:multiLevelType w:val="multilevel"/>
    <w:tmpl w:val="5296D1A2"/>
    <w:lvl w:ilvl="0">
      <w:start w:val="1"/>
      <w:numFmt w:val="decimal"/>
      <w:lvlText w:val="%1."/>
      <w:lvlJc w:val="left"/>
      <w:pPr>
        <w:ind w:left="851" w:firstLine="0"/>
      </w:pPr>
      <w:rPr>
        <w:rFonts w:ascii="Arial" w:hAnsi="Arial" w:cs="Arial" w:hint="default"/>
        <w:b w:val="0"/>
        <w:i w:val="0"/>
        <w:sz w:val="24"/>
        <w:szCs w:val="24"/>
      </w:rPr>
    </w:lvl>
    <w:lvl w:ilvl="1">
      <w:start w:val="1"/>
      <w:numFmt w:val="decimal"/>
      <w:isLgl/>
      <w:lvlText w:val="%1.%2."/>
      <w:lvlJc w:val="left"/>
      <w:pPr>
        <w:ind w:left="1931" w:hanging="720"/>
      </w:pPr>
      <w:rPr>
        <w:rFonts w:hint="default"/>
        <w:b/>
      </w:rPr>
    </w:lvl>
    <w:lvl w:ilvl="2">
      <w:start w:val="6"/>
      <w:numFmt w:val="decimal"/>
      <w:isLgl/>
      <w:lvlText w:val="%1.%2.%3."/>
      <w:lvlJc w:val="left"/>
      <w:pPr>
        <w:ind w:left="1931" w:hanging="72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291" w:hanging="1080"/>
      </w:pPr>
      <w:rPr>
        <w:rFonts w:hint="default"/>
        <w:b/>
      </w:rPr>
    </w:lvl>
    <w:lvl w:ilvl="5">
      <w:start w:val="1"/>
      <w:numFmt w:val="decimal"/>
      <w:isLgl/>
      <w:lvlText w:val="%1.%2.%3.%4.%5.%6."/>
      <w:lvlJc w:val="left"/>
      <w:pPr>
        <w:ind w:left="2651" w:hanging="1440"/>
      </w:pPr>
      <w:rPr>
        <w:rFonts w:hint="default"/>
        <w:b/>
      </w:rPr>
    </w:lvl>
    <w:lvl w:ilvl="6">
      <w:start w:val="1"/>
      <w:numFmt w:val="decimal"/>
      <w:isLgl/>
      <w:lvlText w:val="%1.%2.%3.%4.%5.%6.%7."/>
      <w:lvlJc w:val="left"/>
      <w:pPr>
        <w:ind w:left="2651" w:hanging="1440"/>
      </w:pPr>
      <w:rPr>
        <w:rFonts w:hint="default"/>
        <w:b/>
      </w:rPr>
    </w:lvl>
    <w:lvl w:ilvl="7">
      <w:start w:val="1"/>
      <w:numFmt w:val="decimal"/>
      <w:isLgl/>
      <w:lvlText w:val="%1.%2.%3.%4.%5.%6.%7.%8."/>
      <w:lvlJc w:val="left"/>
      <w:pPr>
        <w:ind w:left="3011" w:hanging="1800"/>
      </w:pPr>
      <w:rPr>
        <w:rFonts w:hint="default"/>
        <w:b/>
      </w:rPr>
    </w:lvl>
    <w:lvl w:ilvl="8">
      <w:start w:val="1"/>
      <w:numFmt w:val="decimal"/>
      <w:isLgl/>
      <w:lvlText w:val="%1.%2.%3.%4.%5.%6.%7.%8.%9."/>
      <w:lvlJc w:val="left"/>
      <w:pPr>
        <w:ind w:left="3371" w:hanging="2160"/>
      </w:pPr>
      <w:rPr>
        <w:rFonts w:hint="default"/>
        <w:b/>
      </w:rPr>
    </w:lvl>
  </w:abstractNum>
  <w:abstractNum w:abstractNumId="9">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0"/>
  </w:num>
  <w:num w:numId="7">
    <w:abstractNumId w:val="7"/>
  </w:num>
  <w:num w:numId="8">
    <w:abstractNumId w:val="1"/>
  </w:num>
  <w:num w:numId="9">
    <w:abstractNumId w:val="8"/>
  </w:num>
  <w:num w:numId="10">
    <w:abstractNumId w:val="6"/>
  </w:num>
  <w:num w:numId="11">
    <w:abstractNumId w:val="5"/>
    <w:lvlOverride w:ilvl="0">
      <w:startOverride w:val="2"/>
    </w:lvlOverride>
  </w:num>
  <w:num w:numId="12">
    <w:abstractNumId w:val="5"/>
    <w:lvlOverride w:ilvl="0">
      <w:startOverride w:val="2"/>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6648"/>
    <w:rsid w:val="00006D3C"/>
    <w:rsid w:val="00007982"/>
    <w:rsid w:val="00012DF3"/>
    <w:rsid w:val="000130A8"/>
    <w:rsid w:val="0001735C"/>
    <w:rsid w:val="00017CB3"/>
    <w:rsid w:val="00026060"/>
    <w:rsid w:val="0002785D"/>
    <w:rsid w:val="00030A31"/>
    <w:rsid w:val="0003265A"/>
    <w:rsid w:val="000337D6"/>
    <w:rsid w:val="000456A2"/>
    <w:rsid w:val="00052CD4"/>
    <w:rsid w:val="000550E8"/>
    <w:rsid w:val="00055EB0"/>
    <w:rsid w:val="00056971"/>
    <w:rsid w:val="00056B4B"/>
    <w:rsid w:val="000572EF"/>
    <w:rsid w:val="00061B93"/>
    <w:rsid w:val="00065492"/>
    <w:rsid w:val="00070640"/>
    <w:rsid w:val="000728E0"/>
    <w:rsid w:val="00073869"/>
    <w:rsid w:val="000752F7"/>
    <w:rsid w:val="00076313"/>
    <w:rsid w:val="000802DC"/>
    <w:rsid w:val="00081148"/>
    <w:rsid w:val="00083B8F"/>
    <w:rsid w:val="00091D3C"/>
    <w:rsid w:val="0009307E"/>
    <w:rsid w:val="00094E7B"/>
    <w:rsid w:val="00095D6E"/>
    <w:rsid w:val="000A64E9"/>
    <w:rsid w:val="000A73B9"/>
    <w:rsid w:val="000A7F64"/>
    <w:rsid w:val="000B0631"/>
    <w:rsid w:val="000B5783"/>
    <w:rsid w:val="000C0623"/>
    <w:rsid w:val="000C08FF"/>
    <w:rsid w:val="000C107D"/>
    <w:rsid w:val="000C2B43"/>
    <w:rsid w:val="000C365F"/>
    <w:rsid w:val="000C5DB7"/>
    <w:rsid w:val="000C7B4F"/>
    <w:rsid w:val="000D0E41"/>
    <w:rsid w:val="000D1335"/>
    <w:rsid w:val="000D4630"/>
    <w:rsid w:val="000D5563"/>
    <w:rsid w:val="000E2454"/>
    <w:rsid w:val="000E2D62"/>
    <w:rsid w:val="000E5AB2"/>
    <w:rsid w:val="000E6B67"/>
    <w:rsid w:val="000F3735"/>
    <w:rsid w:val="000F3F49"/>
    <w:rsid w:val="000F7AF1"/>
    <w:rsid w:val="000F7B85"/>
    <w:rsid w:val="00100F2F"/>
    <w:rsid w:val="00104AE1"/>
    <w:rsid w:val="00105494"/>
    <w:rsid w:val="00110018"/>
    <w:rsid w:val="001109A6"/>
    <w:rsid w:val="001115CB"/>
    <w:rsid w:val="0011284C"/>
    <w:rsid w:val="00113771"/>
    <w:rsid w:val="00114E52"/>
    <w:rsid w:val="00117091"/>
    <w:rsid w:val="00121550"/>
    <w:rsid w:val="0012197D"/>
    <w:rsid w:val="001248F9"/>
    <w:rsid w:val="0013061A"/>
    <w:rsid w:val="001314F6"/>
    <w:rsid w:val="00132149"/>
    <w:rsid w:val="00133F91"/>
    <w:rsid w:val="00134853"/>
    <w:rsid w:val="00134C71"/>
    <w:rsid w:val="00142459"/>
    <w:rsid w:val="00146096"/>
    <w:rsid w:val="001524E6"/>
    <w:rsid w:val="001529FC"/>
    <w:rsid w:val="00154ECD"/>
    <w:rsid w:val="00155951"/>
    <w:rsid w:val="00155E78"/>
    <w:rsid w:val="0016010C"/>
    <w:rsid w:val="00164849"/>
    <w:rsid w:val="00166AF6"/>
    <w:rsid w:val="0017506D"/>
    <w:rsid w:val="001762A1"/>
    <w:rsid w:val="001769F6"/>
    <w:rsid w:val="00176ED1"/>
    <w:rsid w:val="00177684"/>
    <w:rsid w:val="00180736"/>
    <w:rsid w:val="00181F22"/>
    <w:rsid w:val="00182995"/>
    <w:rsid w:val="001844BF"/>
    <w:rsid w:val="001870F9"/>
    <w:rsid w:val="00192760"/>
    <w:rsid w:val="0019359E"/>
    <w:rsid w:val="00194CD0"/>
    <w:rsid w:val="00195007"/>
    <w:rsid w:val="001A1ACA"/>
    <w:rsid w:val="001A2817"/>
    <w:rsid w:val="001A67B8"/>
    <w:rsid w:val="001A6CEB"/>
    <w:rsid w:val="001B5F1D"/>
    <w:rsid w:val="001B6527"/>
    <w:rsid w:val="001C0303"/>
    <w:rsid w:val="001C18FE"/>
    <w:rsid w:val="001C2903"/>
    <w:rsid w:val="001C2F2A"/>
    <w:rsid w:val="001C3C1F"/>
    <w:rsid w:val="001D04A1"/>
    <w:rsid w:val="001D2ACE"/>
    <w:rsid w:val="001D39D7"/>
    <w:rsid w:val="001D4E62"/>
    <w:rsid w:val="001D70AD"/>
    <w:rsid w:val="001E29C4"/>
    <w:rsid w:val="001E45F1"/>
    <w:rsid w:val="001F3B5F"/>
    <w:rsid w:val="001F3F0B"/>
    <w:rsid w:val="001F59E8"/>
    <w:rsid w:val="00201EC3"/>
    <w:rsid w:val="00205160"/>
    <w:rsid w:val="0021069D"/>
    <w:rsid w:val="00213894"/>
    <w:rsid w:val="00214B1D"/>
    <w:rsid w:val="00214D23"/>
    <w:rsid w:val="00215171"/>
    <w:rsid w:val="002172B5"/>
    <w:rsid w:val="002230E3"/>
    <w:rsid w:val="00224BC1"/>
    <w:rsid w:val="002256ED"/>
    <w:rsid w:val="0022646B"/>
    <w:rsid w:val="00230A4F"/>
    <w:rsid w:val="002327BB"/>
    <w:rsid w:val="0023582D"/>
    <w:rsid w:val="00240A18"/>
    <w:rsid w:val="0024285B"/>
    <w:rsid w:val="00246239"/>
    <w:rsid w:val="00247346"/>
    <w:rsid w:val="00247C60"/>
    <w:rsid w:val="0025076F"/>
    <w:rsid w:val="00254098"/>
    <w:rsid w:val="002573B0"/>
    <w:rsid w:val="002576FD"/>
    <w:rsid w:val="00260F5C"/>
    <w:rsid w:val="00261EFB"/>
    <w:rsid w:val="00274E2B"/>
    <w:rsid w:val="00275A3C"/>
    <w:rsid w:val="00275BF1"/>
    <w:rsid w:val="00275FB5"/>
    <w:rsid w:val="00281874"/>
    <w:rsid w:val="00285DEA"/>
    <w:rsid w:val="0028665C"/>
    <w:rsid w:val="00286750"/>
    <w:rsid w:val="00286BF9"/>
    <w:rsid w:val="00287C1F"/>
    <w:rsid w:val="00291A95"/>
    <w:rsid w:val="00293221"/>
    <w:rsid w:val="002952A0"/>
    <w:rsid w:val="00296DC6"/>
    <w:rsid w:val="002A5311"/>
    <w:rsid w:val="002A5443"/>
    <w:rsid w:val="002A593E"/>
    <w:rsid w:val="002B0803"/>
    <w:rsid w:val="002B0B95"/>
    <w:rsid w:val="002B29DA"/>
    <w:rsid w:val="002B2ECB"/>
    <w:rsid w:val="002B79D8"/>
    <w:rsid w:val="002C12BC"/>
    <w:rsid w:val="002C4659"/>
    <w:rsid w:val="002C545D"/>
    <w:rsid w:val="002C6A2E"/>
    <w:rsid w:val="002D1915"/>
    <w:rsid w:val="002D3DE5"/>
    <w:rsid w:val="002D480B"/>
    <w:rsid w:val="002D5256"/>
    <w:rsid w:val="002E1978"/>
    <w:rsid w:val="002E210D"/>
    <w:rsid w:val="002F2543"/>
    <w:rsid w:val="002F29DD"/>
    <w:rsid w:val="002F30C3"/>
    <w:rsid w:val="002F30FB"/>
    <w:rsid w:val="002F4E54"/>
    <w:rsid w:val="00306FB1"/>
    <w:rsid w:val="0031065B"/>
    <w:rsid w:val="00311242"/>
    <w:rsid w:val="00313A37"/>
    <w:rsid w:val="0031514A"/>
    <w:rsid w:val="003157DA"/>
    <w:rsid w:val="00317794"/>
    <w:rsid w:val="00320AD6"/>
    <w:rsid w:val="003213C0"/>
    <w:rsid w:val="00323340"/>
    <w:rsid w:val="0032725D"/>
    <w:rsid w:val="0033188B"/>
    <w:rsid w:val="003339C3"/>
    <w:rsid w:val="00333BA9"/>
    <w:rsid w:val="00334557"/>
    <w:rsid w:val="00336F6C"/>
    <w:rsid w:val="003371AB"/>
    <w:rsid w:val="003378BF"/>
    <w:rsid w:val="0034583D"/>
    <w:rsid w:val="00345D5D"/>
    <w:rsid w:val="0035576F"/>
    <w:rsid w:val="00355958"/>
    <w:rsid w:val="00355A6E"/>
    <w:rsid w:val="00356BA3"/>
    <w:rsid w:val="00360658"/>
    <w:rsid w:val="00360DDF"/>
    <w:rsid w:val="00361478"/>
    <w:rsid w:val="003616A5"/>
    <w:rsid w:val="00361E4B"/>
    <w:rsid w:val="003643C2"/>
    <w:rsid w:val="00364B57"/>
    <w:rsid w:val="00366708"/>
    <w:rsid w:val="003731D4"/>
    <w:rsid w:val="00374674"/>
    <w:rsid w:val="00381605"/>
    <w:rsid w:val="00381B6A"/>
    <w:rsid w:val="00383156"/>
    <w:rsid w:val="00383425"/>
    <w:rsid w:val="00384507"/>
    <w:rsid w:val="00384AC0"/>
    <w:rsid w:val="00386C2D"/>
    <w:rsid w:val="00387BBC"/>
    <w:rsid w:val="00390E0B"/>
    <w:rsid w:val="00392BD2"/>
    <w:rsid w:val="00394A69"/>
    <w:rsid w:val="00395219"/>
    <w:rsid w:val="003A12C4"/>
    <w:rsid w:val="003A16B0"/>
    <w:rsid w:val="003A2328"/>
    <w:rsid w:val="003A23BC"/>
    <w:rsid w:val="003A2B83"/>
    <w:rsid w:val="003B01CA"/>
    <w:rsid w:val="003B3FD1"/>
    <w:rsid w:val="003B4515"/>
    <w:rsid w:val="003B4FB7"/>
    <w:rsid w:val="003B6BA3"/>
    <w:rsid w:val="003B6C3B"/>
    <w:rsid w:val="003C1EA0"/>
    <w:rsid w:val="003D062A"/>
    <w:rsid w:val="003D1B94"/>
    <w:rsid w:val="003D1E2E"/>
    <w:rsid w:val="003E45BC"/>
    <w:rsid w:val="003E47E3"/>
    <w:rsid w:val="003E5636"/>
    <w:rsid w:val="003F2BA3"/>
    <w:rsid w:val="003F4EE1"/>
    <w:rsid w:val="003F638F"/>
    <w:rsid w:val="003F7540"/>
    <w:rsid w:val="003F7FF5"/>
    <w:rsid w:val="004010B9"/>
    <w:rsid w:val="0040213E"/>
    <w:rsid w:val="00402998"/>
    <w:rsid w:val="00407131"/>
    <w:rsid w:val="00411C5C"/>
    <w:rsid w:val="00414E43"/>
    <w:rsid w:val="00415505"/>
    <w:rsid w:val="004168CB"/>
    <w:rsid w:val="00416F79"/>
    <w:rsid w:val="0041765A"/>
    <w:rsid w:val="00420D77"/>
    <w:rsid w:val="004211FA"/>
    <w:rsid w:val="00424723"/>
    <w:rsid w:val="00425814"/>
    <w:rsid w:val="00430389"/>
    <w:rsid w:val="004308C6"/>
    <w:rsid w:val="00430D89"/>
    <w:rsid w:val="0044161D"/>
    <w:rsid w:val="004420DA"/>
    <w:rsid w:val="0044334D"/>
    <w:rsid w:val="0044502D"/>
    <w:rsid w:val="0044512A"/>
    <w:rsid w:val="0044624E"/>
    <w:rsid w:val="00447956"/>
    <w:rsid w:val="00451651"/>
    <w:rsid w:val="00470C04"/>
    <w:rsid w:val="0047256F"/>
    <w:rsid w:val="00473B82"/>
    <w:rsid w:val="00480377"/>
    <w:rsid w:val="00481D6C"/>
    <w:rsid w:val="004849BB"/>
    <w:rsid w:val="004857F6"/>
    <w:rsid w:val="00491910"/>
    <w:rsid w:val="00491D4D"/>
    <w:rsid w:val="00492557"/>
    <w:rsid w:val="004946A2"/>
    <w:rsid w:val="0049725E"/>
    <w:rsid w:val="00497735"/>
    <w:rsid w:val="00497EA5"/>
    <w:rsid w:val="004A093B"/>
    <w:rsid w:val="004A0BDD"/>
    <w:rsid w:val="004A1D38"/>
    <w:rsid w:val="004A221C"/>
    <w:rsid w:val="004A2B92"/>
    <w:rsid w:val="004A35D3"/>
    <w:rsid w:val="004A59E5"/>
    <w:rsid w:val="004A6079"/>
    <w:rsid w:val="004A7DC9"/>
    <w:rsid w:val="004B09FC"/>
    <w:rsid w:val="004B1204"/>
    <w:rsid w:val="004B21B1"/>
    <w:rsid w:val="004B3FD8"/>
    <w:rsid w:val="004B5457"/>
    <w:rsid w:val="004C38BD"/>
    <w:rsid w:val="004C6BAF"/>
    <w:rsid w:val="004D5983"/>
    <w:rsid w:val="004D5C1B"/>
    <w:rsid w:val="004D63F2"/>
    <w:rsid w:val="004E0B51"/>
    <w:rsid w:val="004E1A77"/>
    <w:rsid w:val="004E3D73"/>
    <w:rsid w:val="004E43AC"/>
    <w:rsid w:val="004E58DD"/>
    <w:rsid w:val="004E64AA"/>
    <w:rsid w:val="004E66A5"/>
    <w:rsid w:val="004F44B3"/>
    <w:rsid w:val="004F5BA0"/>
    <w:rsid w:val="004F6711"/>
    <w:rsid w:val="004F6A7D"/>
    <w:rsid w:val="00505263"/>
    <w:rsid w:val="00507068"/>
    <w:rsid w:val="00511881"/>
    <w:rsid w:val="00512789"/>
    <w:rsid w:val="005127CB"/>
    <w:rsid w:val="00514AAE"/>
    <w:rsid w:val="00515A6C"/>
    <w:rsid w:val="00522073"/>
    <w:rsid w:val="0052380E"/>
    <w:rsid w:val="00525043"/>
    <w:rsid w:val="00526F31"/>
    <w:rsid w:val="005276E2"/>
    <w:rsid w:val="00530CAD"/>
    <w:rsid w:val="00532ECC"/>
    <w:rsid w:val="00534263"/>
    <w:rsid w:val="005348D6"/>
    <w:rsid w:val="00535EE6"/>
    <w:rsid w:val="0054069D"/>
    <w:rsid w:val="00541021"/>
    <w:rsid w:val="00541894"/>
    <w:rsid w:val="005432BB"/>
    <w:rsid w:val="00551AE5"/>
    <w:rsid w:val="00552536"/>
    <w:rsid w:val="00553DDE"/>
    <w:rsid w:val="00556834"/>
    <w:rsid w:val="00557F03"/>
    <w:rsid w:val="00561908"/>
    <w:rsid w:val="00565CA3"/>
    <w:rsid w:val="00566726"/>
    <w:rsid w:val="0057005D"/>
    <w:rsid w:val="0057050E"/>
    <w:rsid w:val="00570792"/>
    <w:rsid w:val="0058243D"/>
    <w:rsid w:val="00582FB3"/>
    <w:rsid w:val="005842E1"/>
    <w:rsid w:val="00585CA2"/>
    <w:rsid w:val="0059289A"/>
    <w:rsid w:val="005947B1"/>
    <w:rsid w:val="00596CEE"/>
    <w:rsid w:val="00596FDD"/>
    <w:rsid w:val="005A010F"/>
    <w:rsid w:val="005A17B1"/>
    <w:rsid w:val="005A358C"/>
    <w:rsid w:val="005A3661"/>
    <w:rsid w:val="005A51DE"/>
    <w:rsid w:val="005A6C23"/>
    <w:rsid w:val="005B39B9"/>
    <w:rsid w:val="005B6DC8"/>
    <w:rsid w:val="005C1A7F"/>
    <w:rsid w:val="005C4B45"/>
    <w:rsid w:val="005C501E"/>
    <w:rsid w:val="005C6886"/>
    <w:rsid w:val="005C6E37"/>
    <w:rsid w:val="005C7AE1"/>
    <w:rsid w:val="005D03B2"/>
    <w:rsid w:val="005D1791"/>
    <w:rsid w:val="005D3459"/>
    <w:rsid w:val="005D5460"/>
    <w:rsid w:val="005D6E0B"/>
    <w:rsid w:val="005D7CEB"/>
    <w:rsid w:val="005D7E38"/>
    <w:rsid w:val="005E05F9"/>
    <w:rsid w:val="005E0673"/>
    <w:rsid w:val="005F01C3"/>
    <w:rsid w:val="005F0AEA"/>
    <w:rsid w:val="005F69B1"/>
    <w:rsid w:val="006027D1"/>
    <w:rsid w:val="006035DE"/>
    <w:rsid w:val="00604959"/>
    <w:rsid w:val="00604FB2"/>
    <w:rsid w:val="00605B06"/>
    <w:rsid w:val="00610060"/>
    <w:rsid w:val="006100BD"/>
    <w:rsid w:val="006106A4"/>
    <w:rsid w:val="006110F7"/>
    <w:rsid w:val="00612D12"/>
    <w:rsid w:val="00613342"/>
    <w:rsid w:val="006146CC"/>
    <w:rsid w:val="006164E7"/>
    <w:rsid w:val="0062081A"/>
    <w:rsid w:val="0062154E"/>
    <w:rsid w:val="00621F3E"/>
    <w:rsid w:val="006270A7"/>
    <w:rsid w:val="006329F1"/>
    <w:rsid w:val="006353CF"/>
    <w:rsid w:val="006371BF"/>
    <w:rsid w:val="0064314B"/>
    <w:rsid w:val="006445BA"/>
    <w:rsid w:val="00647A36"/>
    <w:rsid w:val="00650990"/>
    <w:rsid w:val="00651F05"/>
    <w:rsid w:val="0065220B"/>
    <w:rsid w:val="006534D1"/>
    <w:rsid w:val="00653829"/>
    <w:rsid w:val="006540A6"/>
    <w:rsid w:val="00656D59"/>
    <w:rsid w:val="006615F2"/>
    <w:rsid w:val="00663267"/>
    <w:rsid w:val="00664A8F"/>
    <w:rsid w:val="006660DA"/>
    <w:rsid w:val="00670737"/>
    <w:rsid w:val="00675C84"/>
    <w:rsid w:val="00685672"/>
    <w:rsid w:val="00687E32"/>
    <w:rsid w:val="00696865"/>
    <w:rsid w:val="006A0A9B"/>
    <w:rsid w:val="006B062E"/>
    <w:rsid w:val="006B2E2F"/>
    <w:rsid w:val="006B2F53"/>
    <w:rsid w:val="006B3C2B"/>
    <w:rsid w:val="006B3F8C"/>
    <w:rsid w:val="006B4C92"/>
    <w:rsid w:val="006C1BAB"/>
    <w:rsid w:val="006C288D"/>
    <w:rsid w:val="006C48DF"/>
    <w:rsid w:val="006C534C"/>
    <w:rsid w:val="006C6135"/>
    <w:rsid w:val="006D2309"/>
    <w:rsid w:val="006D4799"/>
    <w:rsid w:val="006D4D81"/>
    <w:rsid w:val="006D58A8"/>
    <w:rsid w:val="006D7D1C"/>
    <w:rsid w:val="006F28F6"/>
    <w:rsid w:val="006F4646"/>
    <w:rsid w:val="006F6047"/>
    <w:rsid w:val="006F7267"/>
    <w:rsid w:val="0070023E"/>
    <w:rsid w:val="00703071"/>
    <w:rsid w:val="0070364D"/>
    <w:rsid w:val="00705540"/>
    <w:rsid w:val="0070779D"/>
    <w:rsid w:val="00711121"/>
    <w:rsid w:val="0071229D"/>
    <w:rsid w:val="00712D02"/>
    <w:rsid w:val="007173D3"/>
    <w:rsid w:val="00720C22"/>
    <w:rsid w:val="00723292"/>
    <w:rsid w:val="0072475A"/>
    <w:rsid w:val="0072611E"/>
    <w:rsid w:val="007300DE"/>
    <w:rsid w:val="0073160F"/>
    <w:rsid w:val="00732321"/>
    <w:rsid w:val="007403B0"/>
    <w:rsid w:val="0074235D"/>
    <w:rsid w:val="00743832"/>
    <w:rsid w:val="00743A88"/>
    <w:rsid w:val="00745D63"/>
    <w:rsid w:val="00746E9B"/>
    <w:rsid w:val="00747F6F"/>
    <w:rsid w:val="007501A7"/>
    <w:rsid w:val="00751493"/>
    <w:rsid w:val="0075197E"/>
    <w:rsid w:val="00752B29"/>
    <w:rsid w:val="00752FDC"/>
    <w:rsid w:val="00757490"/>
    <w:rsid w:val="00760DAF"/>
    <w:rsid w:val="00761C5F"/>
    <w:rsid w:val="00765E32"/>
    <w:rsid w:val="007703F3"/>
    <w:rsid w:val="007706B2"/>
    <w:rsid w:val="007716E2"/>
    <w:rsid w:val="00771C31"/>
    <w:rsid w:val="00773A85"/>
    <w:rsid w:val="00777650"/>
    <w:rsid w:val="00795E42"/>
    <w:rsid w:val="007A0C2D"/>
    <w:rsid w:val="007A2AE6"/>
    <w:rsid w:val="007A660F"/>
    <w:rsid w:val="007A7085"/>
    <w:rsid w:val="007B0F92"/>
    <w:rsid w:val="007B7B54"/>
    <w:rsid w:val="007C0AAC"/>
    <w:rsid w:val="007C5F50"/>
    <w:rsid w:val="007D0402"/>
    <w:rsid w:val="007D3E27"/>
    <w:rsid w:val="007D46EA"/>
    <w:rsid w:val="007D4A96"/>
    <w:rsid w:val="007D6E0B"/>
    <w:rsid w:val="007E2059"/>
    <w:rsid w:val="007E5979"/>
    <w:rsid w:val="007E6AB4"/>
    <w:rsid w:val="007F0035"/>
    <w:rsid w:val="007F153E"/>
    <w:rsid w:val="007F276C"/>
    <w:rsid w:val="007F3540"/>
    <w:rsid w:val="007F7CEC"/>
    <w:rsid w:val="00804D47"/>
    <w:rsid w:val="008052F6"/>
    <w:rsid w:val="00805334"/>
    <w:rsid w:val="00817A38"/>
    <w:rsid w:val="00817E9D"/>
    <w:rsid w:val="00820E78"/>
    <w:rsid w:val="008215CF"/>
    <w:rsid w:val="00821DFB"/>
    <w:rsid w:val="00822EDC"/>
    <w:rsid w:val="00823E1F"/>
    <w:rsid w:val="00824D13"/>
    <w:rsid w:val="00826FF7"/>
    <w:rsid w:val="00830A15"/>
    <w:rsid w:val="0083224A"/>
    <w:rsid w:val="00835345"/>
    <w:rsid w:val="0084142B"/>
    <w:rsid w:val="00842B65"/>
    <w:rsid w:val="00844B9C"/>
    <w:rsid w:val="00845254"/>
    <w:rsid w:val="00847C07"/>
    <w:rsid w:val="00853F24"/>
    <w:rsid w:val="00861E5C"/>
    <w:rsid w:val="00866B97"/>
    <w:rsid w:val="00871943"/>
    <w:rsid w:val="00871E6F"/>
    <w:rsid w:val="00873ECB"/>
    <w:rsid w:val="008743C3"/>
    <w:rsid w:val="008755C9"/>
    <w:rsid w:val="00876D89"/>
    <w:rsid w:val="0088003E"/>
    <w:rsid w:val="00880886"/>
    <w:rsid w:val="00880936"/>
    <w:rsid w:val="00880961"/>
    <w:rsid w:val="008815C3"/>
    <w:rsid w:val="00882F81"/>
    <w:rsid w:val="00886900"/>
    <w:rsid w:val="00886E79"/>
    <w:rsid w:val="008879C5"/>
    <w:rsid w:val="00895E52"/>
    <w:rsid w:val="008B3D29"/>
    <w:rsid w:val="008B430F"/>
    <w:rsid w:val="008B5BAE"/>
    <w:rsid w:val="008B64DA"/>
    <w:rsid w:val="008B64EC"/>
    <w:rsid w:val="008B6BFA"/>
    <w:rsid w:val="008B7A77"/>
    <w:rsid w:val="008C0DBE"/>
    <w:rsid w:val="008C2EB1"/>
    <w:rsid w:val="008C3903"/>
    <w:rsid w:val="008C454B"/>
    <w:rsid w:val="008C4606"/>
    <w:rsid w:val="008C5554"/>
    <w:rsid w:val="008C64B2"/>
    <w:rsid w:val="008D13B5"/>
    <w:rsid w:val="008D5D6F"/>
    <w:rsid w:val="008D7532"/>
    <w:rsid w:val="008D7A6C"/>
    <w:rsid w:val="008E39A7"/>
    <w:rsid w:val="008E54E0"/>
    <w:rsid w:val="008E6539"/>
    <w:rsid w:val="008F034F"/>
    <w:rsid w:val="008F16DE"/>
    <w:rsid w:val="008F5788"/>
    <w:rsid w:val="008F77BB"/>
    <w:rsid w:val="00900BD2"/>
    <w:rsid w:val="00901708"/>
    <w:rsid w:val="009020A6"/>
    <w:rsid w:val="00903C44"/>
    <w:rsid w:val="009050C4"/>
    <w:rsid w:val="009109F6"/>
    <w:rsid w:val="00910D7B"/>
    <w:rsid w:val="00911300"/>
    <w:rsid w:val="00911C03"/>
    <w:rsid w:val="00911C2B"/>
    <w:rsid w:val="009165A4"/>
    <w:rsid w:val="0091690E"/>
    <w:rsid w:val="00920DDD"/>
    <w:rsid w:val="009210E8"/>
    <w:rsid w:val="009214E2"/>
    <w:rsid w:val="009216F8"/>
    <w:rsid w:val="00921724"/>
    <w:rsid w:val="00924442"/>
    <w:rsid w:val="0092489F"/>
    <w:rsid w:val="009268AF"/>
    <w:rsid w:val="00932056"/>
    <w:rsid w:val="00934C9C"/>
    <w:rsid w:val="00934F45"/>
    <w:rsid w:val="0093776C"/>
    <w:rsid w:val="00937D15"/>
    <w:rsid w:val="00940813"/>
    <w:rsid w:val="009436F5"/>
    <w:rsid w:val="00946679"/>
    <w:rsid w:val="00947D19"/>
    <w:rsid w:val="00955716"/>
    <w:rsid w:val="0096146D"/>
    <w:rsid w:val="00965E0A"/>
    <w:rsid w:val="00965F99"/>
    <w:rsid w:val="0096703A"/>
    <w:rsid w:val="00967AB6"/>
    <w:rsid w:val="00967C04"/>
    <w:rsid w:val="00967E66"/>
    <w:rsid w:val="009705EE"/>
    <w:rsid w:val="00972910"/>
    <w:rsid w:val="0097486A"/>
    <w:rsid w:val="0097745C"/>
    <w:rsid w:val="00980494"/>
    <w:rsid w:val="00982309"/>
    <w:rsid w:val="0098601B"/>
    <w:rsid w:val="0098688E"/>
    <w:rsid w:val="00986FEF"/>
    <w:rsid w:val="0098739C"/>
    <w:rsid w:val="009941AC"/>
    <w:rsid w:val="00996286"/>
    <w:rsid w:val="0099650A"/>
    <w:rsid w:val="009A4799"/>
    <w:rsid w:val="009A5798"/>
    <w:rsid w:val="009B2DF7"/>
    <w:rsid w:val="009B30F4"/>
    <w:rsid w:val="009C5B44"/>
    <w:rsid w:val="009C742A"/>
    <w:rsid w:val="009D28EE"/>
    <w:rsid w:val="009D3549"/>
    <w:rsid w:val="009E1562"/>
    <w:rsid w:val="009E743E"/>
    <w:rsid w:val="009F16C2"/>
    <w:rsid w:val="009F1711"/>
    <w:rsid w:val="009F1B3C"/>
    <w:rsid w:val="009F5813"/>
    <w:rsid w:val="00A04C16"/>
    <w:rsid w:val="00A0511A"/>
    <w:rsid w:val="00A052D3"/>
    <w:rsid w:val="00A10AFE"/>
    <w:rsid w:val="00A137B2"/>
    <w:rsid w:val="00A15215"/>
    <w:rsid w:val="00A15ACE"/>
    <w:rsid w:val="00A17281"/>
    <w:rsid w:val="00A21194"/>
    <w:rsid w:val="00A23FB3"/>
    <w:rsid w:val="00A24362"/>
    <w:rsid w:val="00A25C52"/>
    <w:rsid w:val="00A26DEE"/>
    <w:rsid w:val="00A270AB"/>
    <w:rsid w:val="00A278AC"/>
    <w:rsid w:val="00A32585"/>
    <w:rsid w:val="00A32EAD"/>
    <w:rsid w:val="00A37038"/>
    <w:rsid w:val="00A37E3B"/>
    <w:rsid w:val="00A42482"/>
    <w:rsid w:val="00A4379F"/>
    <w:rsid w:val="00A44298"/>
    <w:rsid w:val="00A467BD"/>
    <w:rsid w:val="00A46BBE"/>
    <w:rsid w:val="00A478B0"/>
    <w:rsid w:val="00A54FC0"/>
    <w:rsid w:val="00A5599C"/>
    <w:rsid w:val="00A62A99"/>
    <w:rsid w:val="00A66ED8"/>
    <w:rsid w:val="00A67DC5"/>
    <w:rsid w:val="00A73868"/>
    <w:rsid w:val="00A81B77"/>
    <w:rsid w:val="00A84154"/>
    <w:rsid w:val="00A84263"/>
    <w:rsid w:val="00A84F54"/>
    <w:rsid w:val="00A8702B"/>
    <w:rsid w:val="00A90316"/>
    <w:rsid w:val="00A90D7F"/>
    <w:rsid w:val="00A942A8"/>
    <w:rsid w:val="00AA17FF"/>
    <w:rsid w:val="00AA2672"/>
    <w:rsid w:val="00AA3E23"/>
    <w:rsid w:val="00AA766B"/>
    <w:rsid w:val="00AA7993"/>
    <w:rsid w:val="00AB0478"/>
    <w:rsid w:val="00AB1517"/>
    <w:rsid w:val="00AB2432"/>
    <w:rsid w:val="00AB3102"/>
    <w:rsid w:val="00AB33F4"/>
    <w:rsid w:val="00AB3EA1"/>
    <w:rsid w:val="00AB50EC"/>
    <w:rsid w:val="00AB6D7B"/>
    <w:rsid w:val="00AC2E7B"/>
    <w:rsid w:val="00AC3EDE"/>
    <w:rsid w:val="00AC56AA"/>
    <w:rsid w:val="00AC5837"/>
    <w:rsid w:val="00AD1860"/>
    <w:rsid w:val="00AD3B2F"/>
    <w:rsid w:val="00AD4C0E"/>
    <w:rsid w:val="00AD6049"/>
    <w:rsid w:val="00AE2302"/>
    <w:rsid w:val="00AE2318"/>
    <w:rsid w:val="00AE40FE"/>
    <w:rsid w:val="00AE5822"/>
    <w:rsid w:val="00AF0431"/>
    <w:rsid w:val="00AF04A0"/>
    <w:rsid w:val="00AF145E"/>
    <w:rsid w:val="00AF2BB2"/>
    <w:rsid w:val="00AF3C27"/>
    <w:rsid w:val="00AF634C"/>
    <w:rsid w:val="00AF7904"/>
    <w:rsid w:val="00B00068"/>
    <w:rsid w:val="00B005A6"/>
    <w:rsid w:val="00B024B5"/>
    <w:rsid w:val="00B0485C"/>
    <w:rsid w:val="00B04EDB"/>
    <w:rsid w:val="00B07231"/>
    <w:rsid w:val="00B10F43"/>
    <w:rsid w:val="00B11FE1"/>
    <w:rsid w:val="00B124B1"/>
    <w:rsid w:val="00B14389"/>
    <w:rsid w:val="00B251D5"/>
    <w:rsid w:val="00B36B65"/>
    <w:rsid w:val="00B4359F"/>
    <w:rsid w:val="00B47627"/>
    <w:rsid w:val="00B4764D"/>
    <w:rsid w:val="00B53F68"/>
    <w:rsid w:val="00B55AF0"/>
    <w:rsid w:val="00B6429B"/>
    <w:rsid w:val="00B70B6B"/>
    <w:rsid w:val="00B70B9C"/>
    <w:rsid w:val="00B75699"/>
    <w:rsid w:val="00B75F23"/>
    <w:rsid w:val="00B81A88"/>
    <w:rsid w:val="00B836F4"/>
    <w:rsid w:val="00B866C5"/>
    <w:rsid w:val="00B86DBD"/>
    <w:rsid w:val="00B9178C"/>
    <w:rsid w:val="00B9314A"/>
    <w:rsid w:val="00B93C89"/>
    <w:rsid w:val="00B94F48"/>
    <w:rsid w:val="00B97E8B"/>
    <w:rsid w:val="00BA2AD4"/>
    <w:rsid w:val="00BA6330"/>
    <w:rsid w:val="00BB083D"/>
    <w:rsid w:val="00BB0DD6"/>
    <w:rsid w:val="00BB10E3"/>
    <w:rsid w:val="00BB79AE"/>
    <w:rsid w:val="00BC220A"/>
    <w:rsid w:val="00BD558C"/>
    <w:rsid w:val="00BD6729"/>
    <w:rsid w:val="00BD67B1"/>
    <w:rsid w:val="00BE09C3"/>
    <w:rsid w:val="00BE11F1"/>
    <w:rsid w:val="00BE2C44"/>
    <w:rsid w:val="00BE3F69"/>
    <w:rsid w:val="00BE6AAE"/>
    <w:rsid w:val="00BE6D10"/>
    <w:rsid w:val="00BF21EC"/>
    <w:rsid w:val="00BF2ACB"/>
    <w:rsid w:val="00C004F5"/>
    <w:rsid w:val="00C0189D"/>
    <w:rsid w:val="00C018AC"/>
    <w:rsid w:val="00C06400"/>
    <w:rsid w:val="00C0645C"/>
    <w:rsid w:val="00C1469D"/>
    <w:rsid w:val="00C15D0F"/>
    <w:rsid w:val="00C16DB1"/>
    <w:rsid w:val="00C30D25"/>
    <w:rsid w:val="00C32B99"/>
    <w:rsid w:val="00C34543"/>
    <w:rsid w:val="00C362D0"/>
    <w:rsid w:val="00C42E28"/>
    <w:rsid w:val="00C43CA0"/>
    <w:rsid w:val="00C45349"/>
    <w:rsid w:val="00C54A33"/>
    <w:rsid w:val="00C60C5F"/>
    <w:rsid w:val="00C6127E"/>
    <w:rsid w:val="00C64E13"/>
    <w:rsid w:val="00C6538E"/>
    <w:rsid w:val="00C7549A"/>
    <w:rsid w:val="00C75DCC"/>
    <w:rsid w:val="00C75E3F"/>
    <w:rsid w:val="00C75E67"/>
    <w:rsid w:val="00C764E9"/>
    <w:rsid w:val="00C768B1"/>
    <w:rsid w:val="00C77B7F"/>
    <w:rsid w:val="00C81178"/>
    <w:rsid w:val="00C81423"/>
    <w:rsid w:val="00C82201"/>
    <w:rsid w:val="00C840EC"/>
    <w:rsid w:val="00C8426B"/>
    <w:rsid w:val="00C8595D"/>
    <w:rsid w:val="00C85D79"/>
    <w:rsid w:val="00C87516"/>
    <w:rsid w:val="00C91E41"/>
    <w:rsid w:val="00C91E92"/>
    <w:rsid w:val="00C93A25"/>
    <w:rsid w:val="00C93DAC"/>
    <w:rsid w:val="00C94ABE"/>
    <w:rsid w:val="00C95BBF"/>
    <w:rsid w:val="00CA35D9"/>
    <w:rsid w:val="00CB3811"/>
    <w:rsid w:val="00CB3980"/>
    <w:rsid w:val="00CB45ED"/>
    <w:rsid w:val="00CB46B2"/>
    <w:rsid w:val="00CC5432"/>
    <w:rsid w:val="00CE0559"/>
    <w:rsid w:val="00CE2C4C"/>
    <w:rsid w:val="00CE4575"/>
    <w:rsid w:val="00CF2A46"/>
    <w:rsid w:val="00CF33F9"/>
    <w:rsid w:val="00CF668B"/>
    <w:rsid w:val="00CF6FE8"/>
    <w:rsid w:val="00D102D5"/>
    <w:rsid w:val="00D13810"/>
    <w:rsid w:val="00D163C7"/>
    <w:rsid w:val="00D17C1E"/>
    <w:rsid w:val="00D17DF8"/>
    <w:rsid w:val="00D20192"/>
    <w:rsid w:val="00D22702"/>
    <w:rsid w:val="00D25D30"/>
    <w:rsid w:val="00D2756B"/>
    <w:rsid w:val="00D31837"/>
    <w:rsid w:val="00D31C94"/>
    <w:rsid w:val="00D32033"/>
    <w:rsid w:val="00D32FBC"/>
    <w:rsid w:val="00D37435"/>
    <w:rsid w:val="00D457E4"/>
    <w:rsid w:val="00D45829"/>
    <w:rsid w:val="00D53A8F"/>
    <w:rsid w:val="00D55A73"/>
    <w:rsid w:val="00D652FF"/>
    <w:rsid w:val="00D67E46"/>
    <w:rsid w:val="00D7007C"/>
    <w:rsid w:val="00D71D91"/>
    <w:rsid w:val="00D729A8"/>
    <w:rsid w:val="00D74F25"/>
    <w:rsid w:val="00D758F2"/>
    <w:rsid w:val="00D84361"/>
    <w:rsid w:val="00D843BE"/>
    <w:rsid w:val="00D84AD2"/>
    <w:rsid w:val="00D84C42"/>
    <w:rsid w:val="00D86851"/>
    <w:rsid w:val="00D86EFC"/>
    <w:rsid w:val="00D927C4"/>
    <w:rsid w:val="00D92E60"/>
    <w:rsid w:val="00D95EE5"/>
    <w:rsid w:val="00DA6699"/>
    <w:rsid w:val="00DB1649"/>
    <w:rsid w:val="00DB3211"/>
    <w:rsid w:val="00DB423D"/>
    <w:rsid w:val="00DB4688"/>
    <w:rsid w:val="00DB60B6"/>
    <w:rsid w:val="00DB69B2"/>
    <w:rsid w:val="00DB7A08"/>
    <w:rsid w:val="00DC07E6"/>
    <w:rsid w:val="00DC0B41"/>
    <w:rsid w:val="00DC1609"/>
    <w:rsid w:val="00DC64EB"/>
    <w:rsid w:val="00DC701E"/>
    <w:rsid w:val="00DD03BA"/>
    <w:rsid w:val="00DD1193"/>
    <w:rsid w:val="00DD7A80"/>
    <w:rsid w:val="00DD7C23"/>
    <w:rsid w:val="00DE4E1E"/>
    <w:rsid w:val="00DE626F"/>
    <w:rsid w:val="00DE7123"/>
    <w:rsid w:val="00DE779C"/>
    <w:rsid w:val="00DF36E0"/>
    <w:rsid w:val="00E1024A"/>
    <w:rsid w:val="00E11C21"/>
    <w:rsid w:val="00E2047A"/>
    <w:rsid w:val="00E2051D"/>
    <w:rsid w:val="00E226E2"/>
    <w:rsid w:val="00E24387"/>
    <w:rsid w:val="00E24CF5"/>
    <w:rsid w:val="00E26F6A"/>
    <w:rsid w:val="00E273BC"/>
    <w:rsid w:val="00E27476"/>
    <w:rsid w:val="00E34634"/>
    <w:rsid w:val="00E40563"/>
    <w:rsid w:val="00E42000"/>
    <w:rsid w:val="00E42E12"/>
    <w:rsid w:val="00E4328A"/>
    <w:rsid w:val="00E43C22"/>
    <w:rsid w:val="00E44016"/>
    <w:rsid w:val="00E45687"/>
    <w:rsid w:val="00E45B45"/>
    <w:rsid w:val="00E476B5"/>
    <w:rsid w:val="00E5190A"/>
    <w:rsid w:val="00E51DA5"/>
    <w:rsid w:val="00E555B9"/>
    <w:rsid w:val="00E560B5"/>
    <w:rsid w:val="00E60302"/>
    <w:rsid w:val="00E61D75"/>
    <w:rsid w:val="00E622D6"/>
    <w:rsid w:val="00E64AC0"/>
    <w:rsid w:val="00E65717"/>
    <w:rsid w:val="00E70863"/>
    <w:rsid w:val="00E7159E"/>
    <w:rsid w:val="00E73084"/>
    <w:rsid w:val="00E75AE7"/>
    <w:rsid w:val="00E800E8"/>
    <w:rsid w:val="00E81915"/>
    <w:rsid w:val="00E85A51"/>
    <w:rsid w:val="00E86323"/>
    <w:rsid w:val="00E87355"/>
    <w:rsid w:val="00E91B03"/>
    <w:rsid w:val="00E91F97"/>
    <w:rsid w:val="00E93011"/>
    <w:rsid w:val="00EA2604"/>
    <w:rsid w:val="00EA5366"/>
    <w:rsid w:val="00EA582D"/>
    <w:rsid w:val="00EA58FA"/>
    <w:rsid w:val="00EB069E"/>
    <w:rsid w:val="00EB2657"/>
    <w:rsid w:val="00EB29FF"/>
    <w:rsid w:val="00EB39CC"/>
    <w:rsid w:val="00EB57EA"/>
    <w:rsid w:val="00EB6A45"/>
    <w:rsid w:val="00EB7E48"/>
    <w:rsid w:val="00EC2A79"/>
    <w:rsid w:val="00EC38ED"/>
    <w:rsid w:val="00EC5281"/>
    <w:rsid w:val="00EC669B"/>
    <w:rsid w:val="00EC6D82"/>
    <w:rsid w:val="00ED018D"/>
    <w:rsid w:val="00ED27B0"/>
    <w:rsid w:val="00ED4143"/>
    <w:rsid w:val="00ED46D3"/>
    <w:rsid w:val="00ED72BB"/>
    <w:rsid w:val="00ED7D11"/>
    <w:rsid w:val="00EE50B9"/>
    <w:rsid w:val="00EE57DC"/>
    <w:rsid w:val="00EE6754"/>
    <w:rsid w:val="00EF4178"/>
    <w:rsid w:val="00EF6251"/>
    <w:rsid w:val="00F01167"/>
    <w:rsid w:val="00F06080"/>
    <w:rsid w:val="00F061D6"/>
    <w:rsid w:val="00F0699F"/>
    <w:rsid w:val="00F0772F"/>
    <w:rsid w:val="00F11264"/>
    <w:rsid w:val="00F1129A"/>
    <w:rsid w:val="00F1441F"/>
    <w:rsid w:val="00F145D3"/>
    <w:rsid w:val="00F157C0"/>
    <w:rsid w:val="00F1606D"/>
    <w:rsid w:val="00F16FD3"/>
    <w:rsid w:val="00F21491"/>
    <w:rsid w:val="00F249B2"/>
    <w:rsid w:val="00F32939"/>
    <w:rsid w:val="00F37150"/>
    <w:rsid w:val="00F37D63"/>
    <w:rsid w:val="00F40B4E"/>
    <w:rsid w:val="00F41540"/>
    <w:rsid w:val="00F476AA"/>
    <w:rsid w:val="00F47BFE"/>
    <w:rsid w:val="00F5271A"/>
    <w:rsid w:val="00F532EA"/>
    <w:rsid w:val="00F5570A"/>
    <w:rsid w:val="00F56A27"/>
    <w:rsid w:val="00F6085F"/>
    <w:rsid w:val="00F6522C"/>
    <w:rsid w:val="00F713AF"/>
    <w:rsid w:val="00F7584C"/>
    <w:rsid w:val="00F77650"/>
    <w:rsid w:val="00F80C88"/>
    <w:rsid w:val="00F856CD"/>
    <w:rsid w:val="00F85E57"/>
    <w:rsid w:val="00F91B32"/>
    <w:rsid w:val="00F9759D"/>
    <w:rsid w:val="00F97A72"/>
    <w:rsid w:val="00FA12BF"/>
    <w:rsid w:val="00FA5B7D"/>
    <w:rsid w:val="00FA5BD0"/>
    <w:rsid w:val="00FA6937"/>
    <w:rsid w:val="00FB6B38"/>
    <w:rsid w:val="00FC1E0C"/>
    <w:rsid w:val="00FC2DA7"/>
    <w:rsid w:val="00FC34C5"/>
    <w:rsid w:val="00FC56FB"/>
    <w:rsid w:val="00FC662C"/>
    <w:rsid w:val="00FD155B"/>
    <w:rsid w:val="00FD3474"/>
    <w:rsid w:val="00FD42D8"/>
    <w:rsid w:val="00FD6EDA"/>
    <w:rsid w:val="00FD74FB"/>
    <w:rsid w:val="00FE09DF"/>
    <w:rsid w:val="00FE18C3"/>
    <w:rsid w:val="00FE2D0C"/>
    <w:rsid w:val="00FE3D08"/>
    <w:rsid w:val="00FE45D9"/>
    <w:rsid w:val="00FE50EC"/>
    <w:rsid w:val="00FF0054"/>
    <w:rsid w:val="00FF0BD7"/>
    <w:rsid w:val="00FF162B"/>
    <w:rsid w:val="00FF190B"/>
    <w:rsid w:val="00FF198F"/>
    <w:rsid w:val="00FF55A8"/>
    <w:rsid w:val="00FF5B79"/>
    <w:rsid w:val="00FF7740"/>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76E2"/>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ascii="Arial" w:eastAsia="Times New Roman" w:hAnsi="Arial"/>
      <w:b/>
      <w:bCs/>
      <w:caps/>
      <w:kern w:val="32"/>
      <w:szCs w:val="32"/>
      <w:lang w:val="es-CO"/>
    </w:rPr>
  </w:style>
  <w:style w:type="paragraph" w:styleId="Ttulo2">
    <w:name w:val="heading 2"/>
    <w:basedOn w:val="Normal"/>
    <w:next w:val="Normal"/>
    <w:link w:val="Ttulo2Car"/>
    <w:uiPriority w:val="9"/>
    <w:unhideWhenUsed/>
    <w:qFormat/>
    <w:rsid w:val="007D4A96"/>
    <w:pPr>
      <w:keepNext/>
      <w:numPr>
        <w:numId w:val="6"/>
      </w:numPr>
      <w:spacing w:before="360" w:after="180"/>
      <w:ind w:left="360"/>
      <w:outlineLvl w:val="1"/>
    </w:pPr>
    <w:rPr>
      <w:rFonts w:ascii="Arial" w:eastAsia="Times New Roman" w:hAnsi="Arial"/>
      <w:b/>
      <w:bCs/>
      <w:iCs/>
      <w:szCs w:val="28"/>
      <w:lang w:val="es-CO"/>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jc w:val="both"/>
    </w:pPr>
    <w:rPr>
      <w:rFonts w:ascii="Arial" w:hAnsi="Arial" w:cs="Arial"/>
      <w:sz w:val="16"/>
      <w:szCs w:val="16"/>
      <w:lang w:val="es-CO"/>
    </w:r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jc w:val="both"/>
    </w:pPr>
    <w:rPr>
      <w:rFonts w:ascii="Arial" w:hAnsi="Arial" w:cs="Arial"/>
      <w:sz w:val="16"/>
      <w:szCs w:val="16"/>
      <w:lang w:val="es-CO"/>
    </w:r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675C84"/>
    <w:pPr>
      <w:jc w:val="both"/>
    </w:pPr>
    <w:rPr>
      <w:rFonts w:ascii="Arial" w:eastAsia="ヒラギノ角ゴ Pro W3" w:hAnsi="Arial" w:cs="Arial"/>
      <w:color w:val="000000" w:themeColor="text1"/>
      <w:sz w:val="16"/>
      <w:szCs w:val="16"/>
      <w:lang w:val="es-ES" w:eastAsia="es-CO"/>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675C84"/>
    <w:rPr>
      <w:rFonts w:eastAsia="ヒラギノ角ゴ Pro W3"/>
      <w:color w:val="000000" w:themeColor="text1"/>
      <w:sz w:val="16"/>
      <w:szCs w:val="16"/>
      <w:lang w:eastAsia="es-CO"/>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pPr>
    <w:rPr>
      <w:rFonts w:ascii="Arial" w:eastAsia="Times New Roman" w:hAnsi="Arial"/>
      <w:sz w:val="16"/>
      <w:szCs w:val="20"/>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pPr>
      <w:jc w:val="both"/>
    </w:pPr>
    <w:rPr>
      <w:rFonts w:ascii="Palatino Linotype" w:hAnsi="Palatino Linotype" w:cs="Arial"/>
      <w:sz w:val="20"/>
      <w:szCs w:val="20"/>
      <w:vertAlign w:val="superscript"/>
      <w:lang w:val="es-CO"/>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6660DA"/>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6660DA"/>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pPr>
    <w:rPr>
      <w:rFonts w:ascii="Arial" w:hAnsi="Arial" w:cs="Arial"/>
      <w:i/>
      <w:iCs/>
      <w:color w:val="404040"/>
      <w:sz w:val="16"/>
      <w:szCs w:val="16"/>
      <w:lang w:val="es-CO"/>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pPr>
    <w:rPr>
      <w:rFonts w:ascii="Calibri" w:hAnsi="Calibri"/>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pPr>
      <w:jc w:val="both"/>
    </w:pPr>
    <w:rPr>
      <w:rFonts w:ascii="Segoe UI" w:hAnsi="Segoe UI" w:cs="Segoe UI"/>
      <w:sz w:val="18"/>
      <w:szCs w:val="18"/>
      <w:lang w:val="es-CO"/>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aliases w:val="Colorful List - Accent 11,Ha,lp1,List Paragraph1"/>
    <w:basedOn w:val="Normal"/>
    <w:link w:val="PrrafodelistaCar"/>
    <w:uiPriority w:val="34"/>
    <w:qFormat/>
    <w:rsid w:val="007706B2"/>
    <w:pPr>
      <w:ind w:left="720"/>
      <w:contextualSpacing/>
    </w:pPr>
    <w:rPr>
      <w:rFonts w:eastAsiaTheme="minorHAnsi"/>
    </w:rPr>
  </w:style>
  <w:style w:type="character" w:customStyle="1" w:styleId="PrrafodelistaCar">
    <w:name w:val="Párrafo de lista Car"/>
    <w:aliases w:val="Colorful List - Accent 11 Car,Ha Car,lp1 Car,List Paragraph1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styleId="Hipervnculovisitado">
    <w:name w:val="FollowedHyperlink"/>
    <w:basedOn w:val="Fuentedeprrafopredeter"/>
    <w:uiPriority w:val="99"/>
    <w:semiHidden/>
    <w:unhideWhenUsed/>
    <w:rsid w:val="006D2309"/>
    <w:rPr>
      <w:color w:val="954F72" w:themeColor="followedHyperlink"/>
      <w:u w:val="single"/>
    </w:rPr>
  </w:style>
  <w:style w:type="paragraph" w:customStyle="1" w:styleId="pidepgina">
    <w:name w:val="pié de página"/>
    <w:basedOn w:val="Normal"/>
    <w:link w:val="pidepginaCar"/>
    <w:qFormat/>
    <w:rsid w:val="00D92E60"/>
    <w:pPr>
      <w:tabs>
        <w:tab w:val="left" w:pos="7513"/>
      </w:tabs>
      <w:spacing w:after="160"/>
      <w:contextualSpacing/>
      <w:jc w:val="both"/>
    </w:pPr>
    <w:rPr>
      <w:rFonts w:ascii="Arial" w:eastAsia="Times New Roman" w:hAnsi="Arial" w:cs="Arial"/>
      <w:bCs/>
      <w:sz w:val="20"/>
      <w:szCs w:val="20"/>
      <w:shd w:val="clear" w:color="auto" w:fill="FFFFFF"/>
      <w:lang w:eastAsia="es-ES"/>
    </w:rPr>
  </w:style>
  <w:style w:type="character" w:customStyle="1" w:styleId="pidepginaCar">
    <w:name w:val="pié de página Car"/>
    <w:link w:val="pidepgina"/>
    <w:rsid w:val="00D92E60"/>
    <w:rPr>
      <w:rFonts w:eastAsia="Times New Roman"/>
      <w:bCs/>
      <w:lang w:val="es-ES_tradnl" w:eastAsia="es-ES"/>
    </w:rPr>
  </w:style>
  <w:style w:type="character" w:customStyle="1" w:styleId="NORMAL11Car">
    <w:name w:val="NORMAL 11 Car"/>
    <w:link w:val="NORMAL11"/>
    <w:locked/>
    <w:rsid w:val="00604FB2"/>
    <w:rPr>
      <w:rFonts w:eastAsia="Times New Roman"/>
      <w:color w:val="000000"/>
      <w:sz w:val="24"/>
      <w:szCs w:val="24"/>
      <w:lang w:eastAsia="es-ES"/>
    </w:rPr>
  </w:style>
  <w:style w:type="paragraph" w:customStyle="1" w:styleId="NORMAL11">
    <w:name w:val="NORMAL 11"/>
    <w:basedOn w:val="Normal"/>
    <w:link w:val="NORMAL11Car"/>
    <w:qFormat/>
    <w:rsid w:val="00604FB2"/>
    <w:pPr>
      <w:spacing w:line="360" w:lineRule="auto"/>
      <w:jc w:val="both"/>
    </w:pPr>
    <w:rPr>
      <w:rFonts w:ascii="Arial" w:eastAsia="Times New Roman" w:hAnsi="Arial" w:cs="Arial"/>
      <w:color w:val="000000"/>
      <w:lang w:val="es-ES" w:eastAsia="es-ES"/>
    </w:rPr>
  </w:style>
  <w:style w:type="paragraph" w:customStyle="1" w:styleId="p1">
    <w:name w:val="p1"/>
    <w:basedOn w:val="Normal"/>
    <w:rsid w:val="00D32FBC"/>
    <w:rPr>
      <w:rFonts w:ascii="Arial" w:hAnsi="Arial" w:cs="Arial"/>
      <w:sz w:val="17"/>
      <w:szCs w:val="17"/>
    </w:rPr>
  </w:style>
  <w:style w:type="character" w:customStyle="1" w:styleId="apple-converted-space">
    <w:name w:val="apple-converted-space"/>
    <w:basedOn w:val="Fuentedeprrafopredeter"/>
    <w:rsid w:val="00D32FBC"/>
  </w:style>
  <w:style w:type="paragraph" w:customStyle="1" w:styleId="p2">
    <w:name w:val="p2"/>
    <w:basedOn w:val="Normal"/>
    <w:rsid w:val="00920DDD"/>
    <w:rPr>
      <w:rFonts w:ascii="Arial" w:hAnsi="Arial" w:cs="Arial"/>
      <w:color w:val="2C2C2C"/>
      <w:sz w:val="17"/>
      <w:szCs w:val="17"/>
    </w:rPr>
  </w:style>
  <w:style w:type="paragraph" w:customStyle="1" w:styleId="sangradetindependiente">
    <w:name w:val="sangradetindependiente"/>
    <w:basedOn w:val="Normal"/>
    <w:rsid w:val="0044624E"/>
    <w:pPr>
      <w:spacing w:before="100" w:beforeAutospacing="1" w:after="100" w:afterAutospacing="1"/>
    </w:pPr>
  </w:style>
  <w:style w:type="table" w:styleId="Tablaconcuadrcula">
    <w:name w:val="Table Grid"/>
    <w:basedOn w:val="Tablanormal"/>
    <w:uiPriority w:val="39"/>
    <w:rsid w:val="00844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132149"/>
    <w:pPr>
      <w:spacing w:after="0" w:line="240" w:lineRule="auto"/>
    </w:pPr>
    <w:rPr>
      <w:rFonts w:ascii="Times New Roman" w:hAnsi="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132149"/>
    <w:rPr>
      <w:rFonts w:ascii="Times New Roman" w:hAnsi="Times New Roman" w:cs="Times New Roman"/>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929">
      <w:bodyDiv w:val="1"/>
      <w:marLeft w:val="0"/>
      <w:marRight w:val="0"/>
      <w:marTop w:val="0"/>
      <w:marBottom w:val="0"/>
      <w:divBdr>
        <w:top w:val="none" w:sz="0" w:space="0" w:color="auto"/>
        <w:left w:val="none" w:sz="0" w:space="0" w:color="auto"/>
        <w:bottom w:val="none" w:sz="0" w:space="0" w:color="auto"/>
        <w:right w:val="none" w:sz="0" w:space="0" w:color="auto"/>
      </w:divBdr>
    </w:div>
    <w:div w:id="24673465">
      <w:bodyDiv w:val="1"/>
      <w:marLeft w:val="0"/>
      <w:marRight w:val="0"/>
      <w:marTop w:val="0"/>
      <w:marBottom w:val="0"/>
      <w:divBdr>
        <w:top w:val="none" w:sz="0" w:space="0" w:color="auto"/>
        <w:left w:val="none" w:sz="0" w:space="0" w:color="auto"/>
        <w:bottom w:val="none" w:sz="0" w:space="0" w:color="auto"/>
        <w:right w:val="none" w:sz="0" w:space="0" w:color="auto"/>
      </w:divBdr>
    </w:div>
    <w:div w:id="38824287">
      <w:bodyDiv w:val="1"/>
      <w:marLeft w:val="0"/>
      <w:marRight w:val="0"/>
      <w:marTop w:val="0"/>
      <w:marBottom w:val="0"/>
      <w:divBdr>
        <w:top w:val="none" w:sz="0" w:space="0" w:color="auto"/>
        <w:left w:val="none" w:sz="0" w:space="0" w:color="auto"/>
        <w:bottom w:val="none" w:sz="0" w:space="0" w:color="auto"/>
        <w:right w:val="none" w:sz="0" w:space="0" w:color="auto"/>
      </w:divBdr>
    </w:div>
    <w:div w:id="99296744">
      <w:bodyDiv w:val="1"/>
      <w:marLeft w:val="0"/>
      <w:marRight w:val="0"/>
      <w:marTop w:val="0"/>
      <w:marBottom w:val="0"/>
      <w:divBdr>
        <w:top w:val="none" w:sz="0" w:space="0" w:color="auto"/>
        <w:left w:val="none" w:sz="0" w:space="0" w:color="auto"/>
        <w:bottom w:val="none" w:sz="0" w:space="0" w:color="auto"/>
        <w:right w:val="none" w:sz="0" w:space="0" w:color="auto"/>
      </w:divBdr>
    </w:div>
    <w:div w:id="328825114">
      <w:bodyDiv w:val="1"/>
      <w:marLeft w:val="0"/>
      <w:marRight w:val="0"/>
      <w:marTop w:val="0"/>
      <w:marBottom w:val="0"/>
      <w:divBdr>
        <w:top w:val="none" w:sz="0" w:space="0" w:color="auto"/>
        <w:left w:val="none" w:sz="0" w:space="0" w:color="auto"/>
        <w:bottom w:val="none" w:sz="0" w:space="0" w:color="auto"/>
        <w:right w:val="none" w:sz="0" w:space="0" w:color="auto"/>
      </w:divBdr>
    </w:div>
    <w:div w:id="337466902">
      <w:bodyDiv w:val="1"/>
      <w:marLeft w:val="0"/>
      <w:marRight w:val="0"/>
      <w:marTop w:val="0"/>
      <w:marBottom w:val="0"/>
      <w:divBdr>
        <w:top w:val="none" w:sz="0" w:space="0" w:color="auto"/>
        <w:left w:val="none" w:sz="0" w:space="0" w:color="auto"/>
        <w:bottom w:val="none" w:sz="0" w:space="0" w:color="auto"/>
        <w:right w:val="none" w:sz="0" w:space="0" w:color="auto"/>
      </w:divBdr>
    </w:div>
    <w:div w:id="347369791">
      <w:bodyDiv w:val="1"/>
      <w:marLeft w:val="0"/>
      <w:marRight w:val="0"/>
      <w:marTop w:val="0"/>
      <w:marBottom w:val="0"/>
      <w:divBdr>
        <w:top w:val="none" w:sz="0" w:space="0" w:color="auto"/>
        <w:left w:val="none" w:sz="0" w:space="0" w:color="auto"/>
        <w:bottom w:val="none" w:sz="0" w:space="0" w:color="auto"/>
        <w:right w:val="none" w:sz="0" w:space="0" w:color="auto"/>
      </w:divBdr>
    </w:div>
    <w:div w:id="352729924">
      <w:bodyDiv w:val="1"/>
      <w:marLeft w:val="0"/>
      <w:marRight w:val="0"/>
      <w:marTop w:val="0"/>
      <w:marBottom w:val="0"/>
      <w:divBdr>
        <w:top w:val="none" w:sz="0" w:space="0" w:color="auto"/>
        <w:left w:val="none" w:sz="0" w:space="0" w:color="auto"/>
        <w:bottom w:val="none" w:sz="0" w:space="0" w:color="auto"/>
        <w:right w:val="none" w:sz="0" w:space="0" w:color="auto"/>
      </w:divBdr>
    </w:div>
    <w:div w:id="361054111">
      <w:bodyDiv w:val="1"/>
      <w:marLeft w:val="0"/>
      <w:marRight w:val="0"/>
      <w:marTop w:val="0"/>
      <w:marBottom w:val="0"/>
      <w:divBdr>
        <w:top w:val="none" w:sz="0" w:space="0" w:color="auto"/>
        <w:left w:val="none" w:sz="0" w:space="0" w:color="auto"/>
        <w:bottom w:val="none" w:sz="0" w:space="0" w:color="auto"/>
        <w:right w:val="none" w:sz="0" w:space="0" w:color="auto"/>
      </w:divBdr>
    </w:div>
    <w:div w:id="392774064">
      <w:bodyDiv w:val="1"/>
      <w:marLeft w:val="0"/>
      <w:marRight w:val="0"/>
      <w:marTop w:val="0"/>
      <w:marBottom w:val="0"/>
      <w:divBdr>
        <w:top w:val="none" w:sz="0" w:space="0" w:color="auto"/>
        <w:left w:val="none" w:sz="0" w:space="0" w:color="auto"/>
        <w:bottom w:val="none" w:sz="0" w:space="0" w:color="auto"/>
        <w:right w:val="none" w:sz="0" w:space="0" w:color="auto"/>
      </w:divBdr>
    </w:div>
    <w:div w:id="487088441">
      <w:bodyDiv w:val="1"/>
      <w:marLeft w:val="0"/>
      <w:marRight w:val="0"/>
      <w:marTop w:val="0"/>
      <w:marBottom w:val="0"/>
      <w:divBdr>
        <w:top w:val="none" w:sz="0" w:space="0" w:color="auto"/>
        <w:left w:val="none" w:sz="0" w:space="0" w:color="auto"/>
        <w:bottom w:val="none" w:sz="0" w:space="0" w:color="auto"/>
        <w:right w:val="none" w:sz="0" w:space="0" w:color="auto"/>
      </w:divBdr>
    </w:div>
    <w:div w:id="516118091">
      <w:bodyDiv w:val="1"/>
      <w:marLeft w:val="0"/>
      <w:marRight w:val="0"/>
      <w:marTop w:val="0"/>
      <w:marBottom w:val="0"/>
      <w:divBdr>
        <w:top w:val="none" w:sz="0" w:space="0" w:color="auto"/>
        <w:left w:val="none" w:sz="0" w:space="0" w:color="auto"/>
        <w:bottom w:val="none" w:sz="0" w:space="0" w:color="auto"/>
        <w:right w:val="none" w:sz="0" w:space="0" w:color="auto"/>
      </w:divBdr>
    </w:div>
    <w:div w:id="535847049">
      <w:bodyDiv w:val="1"/>
      <w:marLeft w:val="0"/>
      <w:marRight w:val="0"/>
      <w:marTop w:val="0"/>
      <w:marBottom w:val="0"/>
      <w:divBdr>
        <w:top w:val="none" w:sz="0" w:space="0" w:color="auto"/>
        <w:left w:val="none" w:sz="0" w:space="0" w:color="auto"/>
        <w:bottom w:val="none" w:sz="0" w:space="0" w:color="auto"/>
        <w:right w:val="none" w:sz="0" w:space="0" w:color="auto"/>
      </w:divBdr>
    </w:div>
    <w:div w:id="633754331">
      <w:bodyDiv w:val="1"/>
      <w:marLeft w:val="0"/>
      <w:marRight w:val="0"/>
      <w:marTop w:val="0"/>
      <w:marBottom w:val="0"/>
      <w:divBdr>
        <w:top w:val="none" w:sz="0" w:space="0" w:color="auto"/>
        <w:left w:val="none" w:sz="0" w:space="0" w:color="auto"/>
        <w:bottom w:val="none" w:sz="0" w:space="0" w:color="auto"/>
        <w:right w:val="none" w:sz="0" w:space="0" w:color="auto"/>
      </w:divBdr>
    </w:div>
    <w:div w:id="636765249">
      <w:bodyDiv w:val="1"/>
      <w:marLeft w:val="0"/>
      <w:marRight w:val="0"/>
      <w:marTop w:val="0"/>
      <w:marBottom w:val="0"/>
      <w:divBdr>
        <w:top w:val="none" w:sz="0" w:space="0" w:color="auto"/>
        <w:left w:val="none" w:sz="0" w:space="0" w:color="auto"/>
        <w:bottom w:val="none" w:sz="0" w:space="0" w:color="auto"/>
        <w:right w:val="none" w:sz="0" w:space="0" w:color="auto"/>
      </w:divBdr>
    </w:div>
    <w:div w:id="651371679">
      <w:bodyDiv w:val="1"/>
      <w:marLeft w:val="0"/>
      <w:marRight w:val="0"/>
      <w:marTop w:val="0"/>
      <w:marBottom w:val="0"/>
      <w:divBdr>
        <w:top w:val="none" w:sz="0" w:space="0" w:color="auto"/>
        <w:left w:val="none" w:sz="0" w:space="0" w:color="auto"/>
        <w:bottom w:val="none" w:sz="0" w:space="0" w:color="auto"/>
        <w:right w:val="none" w:sz="0" w:space="0" w:color="auto"/>
      </w:divBdr>
    </w:div>
    <w:div w:id="711460560">
      <w:bodyDiv w:val="1"/>
      <w:marLeft w:val="0"/>
      <w:marRight w:val="0"/>
      <w:marTop w:val="0"/>
      <w:marBottom w:val="0"/>
      <w:divBdr>
        <w:top w:val="none" w:sz="0" w:space="0" w:color="auto"/>
        <w:left w:val="none" w:sz="0" w:space="0" w:color="auto"/>
        <w:bottom w:val="none" w:sz="0" w:space="0" w:color="auto"/>
        <w:right w:val="none" w:sz="0" w:space="0" w:color="auto"/>
      </w:divBdr>
    </w:div>
    <w:div w:id="721557974">
      <w:bodyDiv w:val="1"/>
      <w:marLeft w:val="0"/>
      <w:marRight w:val="0"/>
      <w:marTop w:val="0"/>
      <w:marBottom w:val="0"/>
      <w:divBdr>
        <w:top w:val="none" w:sz="0" w:space="0" w:color="auto"/>
        <w:left w:val="none" w:sz="0" w:space="0" w:color="auto"/>
        <w:bottom w:val="none" w:sz="0" w:space="0" w:color="auto"/>
        <w:right w:val="none" w:sz="0" w:space="0" w:color="auto"/>
      </w:divBdr>
    </w:div>
    <w:div w:id="764688389">
      <w:bodyDiv w:val="1"/>
      <w:marLeft w:val="0"/>
      <w:marRight w:val="0"/>
      <w:marTop w:val="0"/>
      <w:marBottom w:val="0"/>
      <w:divBdr>
        <w:top w:val="none" w:sz="0" w:space="0" w:color="auto"/>
        <w:left w:val="none" w:sz="0" w:space="0" w:color="auto"/>
        <w:bottom w:val="none" w:sz="0" w:space="0" w:color="auto"/>
        <w:right w:val="none" w:sz="0" w:space="0" w:color="auto"/>
      </w:divBdr>
    </w:div>
    <w:div w:id="799420429">
      <w:bodyDiv w:val="1"/>
      <w:marLeft w:val="0"/>
      <w:marRight w:val="0"/>
      <w:marTop w:val="0"/>
      <w:marBottom w:val="0"/>
      <w:divBdr>
        <w:top w:val="none" w:sz="0" w:space="0" w:color="auto"/>
        <w:left w:val="none" w:sz="0" w:space="0" w:color="auto"/>
        <w:bottom w:val="none" w:sz="0" w:space="0" w:color="auto"/>
        <w:right w:val="none" w:sz="0" w:space="0" w:color="auto"/>
      </w:divBdr>
    </w:div>
    <w:div w:id="821847483">
      <w:bodyDiv w:val="1"/>
      <w:marLeft w:val="0"/>
      <w:marRight w:val="0"/>
      <w:marTop w:val="0"/>
      <w:marBottom w:val="0"/>
      <w:divBdr>
        <w:top w:val="none" w:sz="0" w:space="0" w:color="auto"/>
        <w:left w:val="none" w:sz="0" w:space="0" w:color="auto"/>
        <w:bottom w:val="none" w:sz="0" w:space="0" w:color="auto"/>
        <w:right w:val="none" w:sz="0" w:space="0" w:color="auto"/>
      </w:divBdr>
    </w:div>
    <w:div w:id="862551278">
      <w:bodyDiv w:val="1"/>
      <w:marLeft w:val="0"/>
      <w:marRight w:val="0"/>
      <w:marTop w:val="0"/>
      <w:marBottom w:val="0"/>
      <w:divBdr>
        <w:top w:val="none" w:sz="0" w:space="0" w:color="auto"/>
        <w:left w:val="none" w:sz="0" w:space="0" w:color="auto"/>
        <w:bottom w:val="none" w:sz="0" w:space="0" w:color="auto"/>
        <w:right w:val="none" w:sz="0" w:space="0" w:color="auto"/>
      </w:divBdr>
    </w:div>
    <w:div w:id="876744776">
      <w:bodyDiv w:val="1"/>
      <w:marLeft w:val="0"/>
      <w:marRight w:val="0"/>
      <w:marTop w:val="0"/>
      <w:marBottom w:val="0"/>
      <w:divBdr>
        <w:top w:val="none" w:sz="0" w:space="0" w:color="auto"/>
        <w:left w:val="none" w:sz="0" w:space="0" w:color="auto"/>
        <w:bottom w:val="none" w:sz="0" w:space="0" w:color="auto"/>
        <w:right w:val="none" w:sz="0" w:space="0" w:color="auto"/>
      </w:divBdr>
    </w:div>
    <w:div w:id="890579688">
      <w:bodyDiv w:val="1"/>
      <w:marLeft w:val="0"/>
      <w:marRight w:val="0"/>
      <w:marTop w:val="0"/>
      <w:marBottom w:val="0"/>
      <w:divBdr>
        <w:top w:val="none" w:sz="0" w:space="0" w:color="auto"/>
        <w:left w:val="none" w:sz="0" w:space="0" w:color="auto"/>
        <w:bottom w:val="none" w:sz="0" w:space="0" w:color="auto"/>
        <w:right w:val="none" w:sz="0" w:space="0" w:color="auto"/>
      </w:divBdr>
    </w:div>
    <w:div w:id="902519033">
      <w:bodyDiv w:val="1"/>
      <w:marLeft w:val="0"/>
      <w:marRight w:val="0"/>
      <w:marTop w:val="0"/>
      <w:marBottom w:val="0"/>
      <w:divBdr>
        <w:top w:val="none" w:sz="0" w:space="0" w:color="auto"/>
        <w:left w:val="none" w:sz="0" w:space="0" w:color="auto"/>
        <w:bottom w:val="none" w:sz="0" w:space="0" w:color="auto"/>
        <w:right w:val="none" w:sz="0" w:space="0" w:color="auto"/>
      </w:divBdr>
    </w:div>
    <w:div w:id="906064971">
      <w:bodyDiv w:val="1"/>
      <w:marLeft w:val="0"/>
      <w:marRight w:val="0"/>
      <w:marTop w:val="0"/>
      <w:marBottom w:val="0"/>
      <w:divBdr>
        <w:top w:val="none" w:sz="0" w:space="0" w:color="auto"/>
        <w:left w:val="none" w:sz="0" w:space="0" w:color="auto"/>
        <w:bottom w:val="none" w:sz="0" w:space="0" w:color="auto"/>
        <w:right w:val="none" w:sz="0" w:space="0" w:color="auto"/>
      </w:divBdr>
    </w:div>
    <w:div w:id="955449695">
      <w:bodyDiv w:val="1"/>
      <w:marLeft w:val="0"/>
      <w:marRight w:val="0"/>
      <w:marTop w:val="0"/>
      <w:marBottom w:val="0"/>
      <w:divBdr>
        <w:top w:val="none" w:sz="0" w:space="0" w:color="auto"/>
        <w:left w:val="none" w:sz="0" w:space="0" w:color="auto"/>
        <w:bottom w:val="none" w:sz="0" w:space="0" w:color="auto"/>
        <w:right w:val="none" w:sz="0" w:space="0" w:color="auto"/>
      </w:divBdr>
    </w:div>
    <w:div w:id="979771177">
      <w:bodyDiv w:val="1"/>
      <w:marLeft w:val="0"/>
      <w:marRight w:val="0"/>
      <w:marTop w:val="0"/>
      <w:marBottom w:val="0"/>
      <w:divBdr>
        <w:top w:val="none" w:sz="0" w:space="0" w:color="auto"/>
        <w:left w:val="none" w:sz="0" w:space="0" w:color="auto"/>
        <w:bottom w:val="none" w:sz="0" w:space="0" w:color="auto"/>
        <w:right w:val="none" w:sz="0" w:space="0" w:color="auto"/>
      </w:divBdr>
    </w:div>
    <w:div w:id="1052658942">
      <w:bodyDiv w:val="1"/>
      <w:marLeft w:val="0"/>
      <w:marRight w:val="0"/>
      <w:marTop w:val="0"/>
      <w:marBottom w:val="0"/>
      <w:divBdr>
        <w:top w:val="none" w:sz="0" w:space="0" w:color="auto"/>
        <w:left w:val="none" w:sz="0" w:space="0" w:color="auto"/>
        <w:bottom w:val="none" w:sz="0" w:space="0" w:color="auto"/>
        <w:right w:val="none" w:sz="0" w:space="0" w:color="auto"/>
      </w:divBdr>
    </w:div>
    <w:div w:id="1072502515">
      <w:bodyDiv w:val="1"/>
      <w:marLeft w:val="0"/>
      <w:marRight w:val="0"/>
      <w:marTop w:val="0"/>
      <w:marBottom w:val="0"/>
      <w:divBdr>
        <w:top w:val="none" w:sz="0" w:space="0" w:color="auto"/>
        <w:left w:val="none" w:sz="0" w:space="0" w:color="auto"/>
        <w:bottom w:val="none" w:sz="0" w:space="0" w:color="auto"/>
        <w:right w:val="none" w:sz="0" w:space="0" w:color="auto"/>
      </w:divBdr>
    </w:div>
    <w:div w:id="1105270362">
      <w:bodyDiv w:val="1"/>
      <w:marLeft w:val="0"/>
      <w:marRight w:val="0"/>
      <w:marTop w:val="0"/>
      <w:marBottom w:val="0"/>
      <w:divBdr>
        <w:top w:val="none" w:sz="0" w:space="0" w:color="auto"/>
        <w:left w:val="none" w:sz="0" w:space="0" w:color="auto"/>
        <w:bottom w:val="none" w:sz="0" w:space="0" w:color="auto"/>
        <w:right w:val="none" w:sz="0" w:space="0" w:color="auto"/>
      </w:divBdr>
    </w:div>
    <w:div w:id="1109161776">
      <w:bodyDiv w:val="1"/>
      <w:marLeft w:val="0"/>
      <w:marRight w:val="0"/>
      <w:marTop w:val="0"/>
      <w:marBottom w:val="0"/>
      <w:divBdr>
        <w:top w:val="none" w:sz="0" w:space="0" w:color="auto"/>
        <w:left w:val="none" w:sz="0" w:space="0" w:color="auto"/>
        <w:bottom w:val="none" w:sz="0" w:space="0" w:color="auto"/>
        <w:right w:val="none" w:sz="0" w:space="0" w:color="auto"/>
      </w:divBdr>
    </w:div>
    <w:div w:id="1129981893">
      <w:bodyDiv w:val="1"/>
      <w:marLeft w:val="0"/>
      <w:marRight w:val="0"/>
      <w:marTop w:val="0"/>
      <w:marBottom w:val="0"/>
      <w:divBdr>
        <w:top w:val="none" w:sz="0" w:space="0" w:color="auto"/>
        <w:left w:val="none" w:sz="0" w:space="0" w:color="auto"/>
        <w:bottom w:val="none" w:sz="0" w:space="0" w:color="auto"/>
        <w:right w:val="none" w:sz="0" w:space="0" w:color="auto"/>
      </w:divBdr>
    </w:div>
    <w:div w:id="1131632861">
      <w:bodyDiv w:val="1"/>
      <w:marLeft w:val="0"/>
      <w:marRight w:val="0"/>
      <w:marTop w:val="0"/>
      <w:marBottom w:val="0"/>
      <w:divBdr>
        <w:top w:val="none" w:sz="0" w:space="0" w:color="auto"/>
        <w:left w:val="none" w:sz="0" w:space="0" w:color="auto"/>
        <w:bottom w:val="none" w:sz="0" w:space="0" w:color="auto"/>
        <w:right w:val="none" w:sz="0" w:space="0" w:color="auto"/>
      </w:divBdr>
    </w:div>
    <w:div w:id="1140655145">
      <w:bodyDiv w:val="1"/>
      <w:marLeft w:val="0"/>
      <w:marRight w:val="0"/>
      <w:marTop w:val="0"/>
      <w:marBottom w:val="0"/>
      <w:divBdr>
        <w:top w:val="none" w:sz="0" w:space="0" w:color="auto"/>
        <w:left w:val="none" w:sz="0" w:space="0" w:color="auto"/>
        <w:bottom w:val="none" w:sz="0" w:space="0" w:color="auto"/>
        <w:right w:val="none" w:sz="0" w:space="0" w:color="auto"/>
      </w:divBdr>
    </w:div>
    <w:div w:id="1178273119">
      <w:bodyDiv w:val="1"/>
      <w:marLeft w:val="0"/>
      <w:marRight w:val="0"/>
      <w:marTop w:val="0"/>
      <w:marBottom w:val="0"/>
      <w:divBdr>
        <w:top w:val="none" w:sz="0" w:space="0" w:color="auto"/>
        <w:left w:val="none" w:sz="0" w:space="0" w:color="auto"/>
        <w:bottom w:val="none" w:sz="0" w:space="0" w:color="auto"/>
        <w:right w:val="none" w:sz="0" w:space="0" w:color="auto"/>
      </w:divBdr>
    </w:div>
    <w:div w:id="1213035371">
      <w:bodyDiv w:val="1"/>
      <w:marLeft w:val="0"/>
      <w:marRight w:val="0"/>
      <w:marTop w:val="0"/>
      <w:marBottom w:val="0"/>
      <w:divBdr>
        <w:top w:val="none" w:sz="0" w:space="0" w:color="auto"/>
        <w:left w:val="none" w:sz="0" w:space="0" w:color="auto"/>
        <w:bottom w:val="none" w:sz="0" w:space="0" w:color="auto"/>
        <w:right w:val="none" w:sz="0" w:space="0" w:color="auto"/>
      </w:divBdr>
    </w:div>
    <w:div w:id="1238974814">
      <w:bodyDiv w:val="1"/>
      <w:marLeft w:val="0"/>
      <w:marRight w:val="0"/>
      <w:marTop w:val="0"/>
      <w:marBottom w:val="0"/>
      <w:divBdr>
        <w:top w:val="none" w:sz="0" w:space="0" w:color="auto"/>
        <w:left w:val="none" w:sz="0" w:space="0" w:color="auto"/>
        <w:bottom w:val="none" w:sz="0" w:space="0" w:color="auto"/>
        <w:right w:val="none" w:sz="0" w:space="0" w:color="auto"/>
      </w:divBdr>
    </w:div>
    <w:div w:id="1275668957">
      <w:bodyDiv w:val="1"/>
      <w:marLeft w:val="0"/>
      <w:marRight w:val="0"/>
      <w:marTop w:val="0"/>
      <w:marBottom w:val="0"/>
      <w:divBdr>
        <w:top w:val="none" w:sz="0" w:space="0" w:color="auto"/>
        <w:left w:val="none" w:sz="0" w:space="0" w:color="auto"/>
        <w:bottom w:val="none" w:sz="0" w:space="0" w:color="auto"/>
        <w:right w:val="none" w:sz="0" w:space="0" w:color="auto"/>
      </w:divBdr>
    </w:div>
    <w:div w:id="1279675455">
      <w:bodyDiv w:val="1"/>
      <w:marLeft w:val="0"/>
      <w:marRight w:val="0"/>
      <w:marTop w:val="0"/>
      <w:marBottom w:val="0"/>
      <w:divBdr>
        <w:top w:val="none" w:sz="0" w:space="0" w:color="auto"/>
        <w:left w:val="none" w:sz="0" w:space="0" w:color="auto"/>
        <w:bottom w:val="none" w:sz="0" w:space="0" w:color="auto"/>
        <w:right w:val="none" w:sz="0" w:space="0" w:color="auto"/>
      </w:divBdr>
    </w:div>
    <w:div w:id="1305233803">
      <w:bodyDiv w:val="1"/>
      <w:marLeft w:val="0"/>
      <w:marRight w:val="0"/>
      <w:marTop w:val="0"/>
      <w:marBottom w:val="0"/>
      <w:divBdr>
        <w:top w:val="none" w:sz="0" w:space="0" w:color="auto"/>
        <w:left w:val="none" w:sz="0" w:space="0" w:color="auto"/>
        <w:bottom w:val="none" w:sz="0" w:space="0" w:color="auto"/>
        <w:right w:val="none" w:sz="0" w:space="0" w:color="auto"/>
      </w:divBdr>
    </w:div>
    <w:div w:id="1318072634">
      <w:bodyDiv w:val="1"/>
      <w:marLeft w:val="0"/>
      <w:marRight w:val="0"/>
      <w:marTop w:val="0"/>
      <w:marBottom w:val="0"/>
      <w:divBdr>
        <w:top w:val="none" w:sz="0" w:space="0" w:color="auto"/>
        <w:left w:val="none" w:sz="0" w:space="0" w:color="auto"/>
        <w:bottom w:val="none" w:sz="0" w:space="0" w:color="auto"/>
        <w:right w:val="none" w:sz="0" w:space="0" w:color="auto"/>
      </w:divBdr>
    </w:div>
    <w:div w:id="1329676660">
      <w:bodyDiv w:val="1"/>
      <w:marLeft w:val="0"/>
      <w:marRight w:val="0"/>
      <w:marTop w:val="0"/>
      <w:marBottom w:val="0"/>
      <w:divBdr>
        <w:top w:val="none" w:sz="0" w:space="0" w:color="auto"/>
        <w:left w:val="none" w:sz="0" w:space="0" w:color="auto"/>
        <w:bottom w:val="none" w:sz="0" w:space="0" w:color="auto"/>
        <w:right w:val="none" w:sz="0" w:space="0" w:color="auto"/>
      </w:divBdr>
    </w:div>
    <w:div w:id="1368144641">
      <w:bodyDiv w:val="1"/>
      <w:marLeft w:val="0"/>
      <w:marRight w:val="0"/>
      <w:marTop w:val="0"/>
      <w:marBottom w:val="0"/>
      <w:divBdr>
        <w:top w:val="none" w:sz="0" w:space="0" w:color="auto"/>
        <w:left w:val="none" w:sz="0" w:space="0" w:color="auto"/>
        <w:bottom w:val="none" w:sz="0" w:space="0" w:color="auto"/>
        <w:right w:val="none" w:sz="0" w:space="0" w:color="auto"/>
      </w:divBdr>
    </w:div>
    <w:div w:id="1370256162">
      <w:bodyDiv w:val="1"/>
      <w:marLeft w:val="0"/>
      <w:marRight w:val="0"/>
      <w:marTop w:val="0"/>
      <w:marBottom w:val="0"/>
      <w:divBdr>
        <w:top w:val="none" w:sz="0" w:space="0" w:color="auto"/>
        <w:left w:val="none" w:sz="0" w:space="0" w:color="auto"/>
        <w:bottom w:val="none" w:sz="0" w:space="0" w:color="auto"/>
        <w:right w:val="none" w:sz="0" w:space="0" w:color="auto"/>
      </w:divBdr>
    </w:div>
    <w:div w:id="1414626881">
      <w:bodyDiv w:val="1"/>
      <w:marLeft w:val="0"/>
      <w:marRight w:val="0"/>
      <w:marTop w:val="0"/>
      <w:marBottom w:val="0"/>
      <w:divBdr>
        <w:top w:val="none" w:sz="0" w:space="0" w:color="auto"/>
        <w:left w:val="none" w:sz="0" w:space="0" w:color="auto"/>
        <w:bottom w:val="none" w:sz="0" w:space="0" w:color="auto"/>
        <w:right w:val="none" w:sz="0" w:space="0" w:color="auto"/>
      </w:divBdr>
    </w:div>
    <w:div w:id="1426808651">
      <w:bodyDiv w:val="1"/>
      <w:marLeft w:val="0"/>
      <w:marRight w:val="0"/>
      <w:marTop w:val="0"/>
      <w:marBottom w:val="0"/>
      <w:divBdr>
        <w:top w:val="none" w:sz="0" w:space="0" w:color="auto"/>
        <w:left w:val="none" w:sz="0" w:space="0" w:color="auto"/>
        <w:bottom w:val="none" w:sz="0" w:space="0" w:color="auto"/>
        <w:right w:val="none" w:sz="0" w:space="0" w:color="auto"/>
      </w:divBdr>
    </w:div>
    <w:div w:id="1446122244">
      <w:bodyDiv w:val="1"/>
      <w:marLeft w:val="0"/>
      <w:marRight w:val="0"/>
      <w:marTop w:val="0"/>
      <w:marBottom w:val="0"/>
      <w:divBdr>
        <w:top w:val="none" w:sz="0" w:space="0" w:color="auto"/>
        <w:left w:val="none" w:sz="0" w:space="0" w:color="auto"/>
        <w:bottom w:val="none" w:sz="0" w:space="0" w:color="auto"/>
        <w:right w:val="none" w:sz="0" w:space="0" w:color="auto"/>
      </w:divBdr>
    </w:div>
    <w:div w:id="1461607789">
      <w:bodyDiv w:val="1"/>
      <w:marLeft w:val="0"/>
      <w:marRight w:val="0"/>
      <w:marTop w:val="0"/>
      <w:marBottom w:val="0"/>
      <w:divBdr>
        <w:top w:val="none" w:sz="0" w:space="0" w:color="auto"/>
        <w:left w:val="none" w:sz="0" w:space="0" w:color="auto"/>
        <w:bottom w:val="none" w:sz="0" w:space="0" w:color="auto"/>
        <w:right w:val="none" w:sz="0" w:space="0" w:color="auto"/>
      </w:divBdr>
    </w:div>
    <w:div w:id="1491942961">
      <w:bodyDiv w:val="1"/>
      <w:marLeft w:val="0"/>
      <w:marRight w:val="0"/>
      <w:marTop w:val="0"/>
      <w:marBottom w:val="0"/>
      <w:divBdr>
        <w:top w:val="none" w:sz="0" w:space="0" w:color="auto"/>
        <w:left w:val="none" w:sz="0" w:space="0" w:color="auto"/>
        <w:bottom w:val="none" w:sz="0" w:space="0" w:color="auto"/>
        <w:right w:val="none" w:sz="0" w:space="0" w:color="auto"/>
      </w:divBdr>
    </w:div>
    <w:div w:id="155538457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39916473">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33770424">
      <w:bodyDiv w:val="1"/>
      <w:marLeft w:val="0"/>
      <w:marRight w:val="0"/>
      <w:marTop w:val="0"/>
      <w:marBottom w:val="0"/>
      <w:divBdr>
        <w:top w:val="none" w:sz="0" w:space="0" w:color="auto"/>
        <w:left w:val="none" w:sz="0" w:space="0" w:color="auto"/>
        <w:bottom w:val="none" w:sz="0" w:space="0" w:color="auto"/>
        <w:right w:val="none" w:sz="0" w:space="0" w:color="auto"/>
      </w:divBdr>
    </w:div>
    <w:div w:id="1812209183">
      <w:bodyDiv w:val="1"/>
      <w:marLeft w:val="0"/>
      <w:marRight w:val="0"/>
      <w:marTop w:val="0"/>
      <w:marBottom w:val="0"/>
      <w:divBdr>
        <w:top w:val="none" w:sz="0" w:space="0" w:color="auto"/>
        <w:left w:val="none" w:sz="0" w:space="0" w:color="auto"/>
        <w:bottom w:val="none" w:sz="0" w:space="0" w:color="auto"/>
        <w:right w:val="none" w:sz="0" w:space="0" w:color="auto"/>
      </w:divBdr>
    </w:div>
    <w:div w:id="1816558261">
      <w:bodyDiv w:val="1"/>
      <w:marLeft w:val="0"/>
      <w:marRight w:val="0"/>
      <w:marTop w:val="0"/>
      <w:marBottom w:val="0"/>
      <w:divBdr>
        <w:top w:val="none" w:sz="0" w:space="0" w:color="auto"/>
        <w:left w:val="none" w:sz="0" w:space="0" w:color="auto"/>
        <w:bottom w:val="none" w:sz="0" w:space="0" w:color="auto"/>
        <w:right w:val="none" w:sz="0" w:space="0" w:color="auto"/>
      </w:divBdr>
    </w:div>
    <w:div w:id="1849173273">
      <w:bodyDiv w:val="1"/>
      <w:marLeft w:val="0"/>
      <w:marRight w:val="0"/>
      <w:marTop w:val="0"/>
      <w:marBottom w:val="0"/>
      <w:divBdr>
        <w:top w:val="none" w:sz="0" w:space="0" w:color="auto"/>
        <w:left w:val="none" w:sz="0" w:space="0" w:color="auto"/>
        <w:bottom w:val="none" w:sz="0" w:space="0" w:color="auto"/>
        <w:right w:val="none" w:sz="0" w:space="0" w:color="auto"/>
      </w:divBdr>
    </w:div>
    <w:div w:id="1871335797">
      <w:bodyDiv w:val="1"/>
      <w:marLeft w:val="0"/>
      <w:marRight w:val="0"/>
      <w:marTop w:val="0"/>
      <w:marBottom w:val="0"/>
      <w:divBdr>
        <w:top w:val="none" w:sz="0" w:space="0" w:color="auto"/>
        <w:left w:val="none" w:sz="0" w:space="0" w:color="auto"/>
        <w:bottom w:val="none" w:sz="0" w:space="0" w:color="auto"/>
        <w:right w:val="none" w:sz="0" w:space="0" w:color="auto"/>
      </w:divBdr>
    </w:div>
    <w:div w:id="1914974782">
      <w:bodyDiv w:val="1"/>
      <w:marLeft w:val="0"/>
      <w:marRight w:val="0"/>
      <w:marTop w:val="0"/>
      <w:marBottom w:val="0"/>
      <w:divBdr>
        <w:top w:val="none" w:sz="0" w:space="0" w:color="auto"/>
        <w:left w:val="none" w:sz="0" w:space="0" w:color="auto"/>
        <w:bottom w:val="none" w:sz="0" w:space="0" w:color="auto"/>
        <w:right w:val="none" w:sz="0" w:space="0" w:color="auto"/>
      </w:divBdr>
    </w:div>
    <w:div w:id="1928420588">
      <w:bodyDiv w:val="1"/>
      <w:marLeft w:val="0"/>
      <w:marRight w:val="0"/>
      <w:marTop w:val="0"/>
      <w:marBottom w:val="0"/>
      <w:divBdr>
        <w:top w:val="none" w:sz="0" w:space="0" w:color="auto"/>
        <w:left w:val="none" w:sz="0" w:space="0" w:color="auto"/>
        <w:bottom w:val="none" w:sz="0" w:space="0" w:color="auto"/>
        <w:right w:val="none" w:sz="0" w:space="0" w:color="auto"/>
      </w:divBdr>
    </w:div>
    <w:div w:id="1961184841">
      <w:bodyDiv w:val="1"/>
      <w:marLeft w:val="0"/>
      <w:marRight w:val="0"/>
      <w:marTop w:val="0"/>
      <w:marBottom w:val="0"/>
      <w:divBdr>
        <w:top w:val="none" w:sz="0" w:space="0" w:color="auto"/>
        <w:left w:val="none" w:sz="0" w:space="0" w:color="auto"/>
        <w:bottom w:val="none" w:sz="0" w:space="0" w:color="auto"/>
        <w:right w:val="none" w:sz="0" w:space="0" w:color="auto"/>
      </w:divBdr>
    </w:div>
    <w:div w:id="2001352342">
      <w:bodyDiv w:val="1"/>
      <w:marLeft w:val="0"/>
      <w:marRight w:val="0"/>
      <w:marTop w:val="0"/>
      <w:marBottom w:val="0"/>
      <w:divBdr>
        <w:top w:val="none" w:sz="0" w:space="0" w:color="auto"/>
        <w:left w:val="none" w:sz="0" w:space="0" w:color="auto"/>
        <w:bottom w:val="none" w:sz="0" w:space="0" w:color="auto"/>
        <w:right w:val="none" w:sz="0" w:space="0" w:color="auto"/>
      </w:divBdr>
    </w:div>
    <w:div w:id="2004963981">
      <w:bodyDiv w:val="1"/>
      <w:marLeft w:val="0"/>
      <w:marRight w:val="0"/>
      <w:marTop w:val="0"/>
      <w:marBottom w:val="0"/>
      <w:divBdr>
        <w:top w:val="none" w:sz="0" w:space="0" w:color="auto"/>
        <w:left w:val="none" w:sz="0" w:space="0" w:color="auto"/>
        <w:bottom w:val="none" w:sz="0" w:space="0" w:color="auto"/>
        <w:right w:val="none" w:sz="0" w:space="0" w:color="auto"/>
      </w:divBdr>
    </w:div>
    <w:div w:id="2089380037">
      <w:bodyDiv w:val="1"/>
      <w:marLeft w:val="0"/>
      <w:marRight w:val="0"/>
      <w:marTop w:val="0"/>
      <w:marBottom w:val="0"/>
      <w:divBdr>
        <w:top w:val="none" w:sz="0" w:space="0" w:color="auto"/>
        <w:left w:val="none" w:sz="0" w:space="0" w:color="auto"/>
        <w:bottom w:val="none" w:sz="0" w:space="0" w:color="auto"/>
        <w:right w:val="none" w:sz="0" w:space="0" w:color="auto"/>
      </w:divBdr>
    </w:div>
    <w:div w:id="21148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8"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5A89-A325-44EB-9FCC-D15438E7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B32AFE67-D049-41DD-B276-3FF1E4E686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A0CF33-AF14-864F-8AF2-21C2DC79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7276</Words>
  <Characters>40021</Characters>
  <Application>Microsoft Macintosh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Paula Ponce De León Martinez</cp:lastModifiedBy>
  <cp:revision>3</cp:revision>
  <dcterms:created xsi:type="dcterms:W3CDTF">2021-04-04T14:37:00Z</dcterms:created>
  <dcterms:modified xsi:type="dcterms:W3CDTF">2021-04-04T14:48:00Z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