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F7C56D" w14:textId="77777777" w:rsidR="00D1105A" w:rsidRPr="00292F5E" w:rsidRDefault="00D1105A" w:rsidP="00D1105A">
      <w:pPr>
        <w:pStyle w:val="Ttulo3"/>
        <w:spacing w:line="360" w:lineRule="auto"/>
        <w:rPr>
          <w:rFonts w:cs="Arial"/>
          <w:color w:val="000000" w:themeColor="text1"/>
        </w:rPr>
      </w:pPr>
      <w:r w:rsidRPr="00292F5E">
        <w:rPr>
          <w:rFonts w:cs="Arial"/>
          <w:color w:val="000000" w:themeColor="text1"/>
        </w:rPr>
        <w:t>Consejero Ponente: NICOLÁS YEPES CORRALES</w:t>
      </w:r>
    </w:p>
    <w:p w14:paraId="78722EFA" w14:textId="77777777" w:rsidR="001F7CD7" w:rsidRPr="00292F5E" w:rsidRDefault="001F7CD7" w:rsidP="00D1105A">
      <w:pPr>
        <w:spacing w:after="0" w:line="360" w:lineRule="auto"/>
        <w:jc w:val="both"/>
        <w:rPr>
          <w:rFonts w:ascii="Arial" w:hAnsi="Arial" w:cs="Arial"/>
          <w:color w:val="000000" w:themeColor="text1"/>
        </w:rPr>
      </w:pPr>
    </w:p>
    <w:p w14:paraId="4F812FF2" w14:textId="7420EE47" w:rsidR="00D1105A" w:rsidRPr="00292F5E" w:rsidRDefault="00D1105A" w:rsidP="00D1105A">
      <w:pPr>
        <w:spacing w:after="0" w:line="360" w:lineRule="auto"/>
        <w:jc w:val="both"/>
        <w:rPr>
          <w:rFonts w:ascii="Arial" w:hAnsi="Arial" w:cs="Arial"/>
          <w:color w:val="000000" w:themeColor="text1"/>
          <w:sz w:val="24"/>
          <w:szCs w:val="24"/>
        </w:rPr>
      </w:pPr>
      <w:r w:rsidRPr="00292F5E">
        <w:rPr>
          <w:rFonts w:ascii="Arial" w:hAnsi="Arial" w:cs="Arial"/>
          <w:color w:val="000000" w:themeColor="text1"/>
          <w:sz w:val="24"/>
          <w:szCs w:val="24"/>
        </w:rPr>
        <w:t xml:space="preserve">Bogotá D.C., </w:t>
      </w:r>
      <w:r w:rsidR="008F6F63">
        <w:rPr>
          <w:rFonts w:ascii="Arial" w:hAnsi="Arial" w:cs="Arial"/>
          <w:color w:val="000000" w:themeColor="text1"/>
          <w:sz w:val="24"/>
          <w:szCs w:val="24"/>
        </w:rPr>
        <w:t>d</w:t>
      </w:r>
      <w:r w:rsidR="00664EF9">
        <w:rPr>
          <w:rFonts w:ascii="Arial" w:hAnsi="Arial" w:cs="Arial"/>
          <w:color w:val="000000" w:themeColor="text1"/>
          <w:sz w:val="24"/>
          <w:szCs w:val="24"/>
        </w:rPr>
        <w:t>ieciocho</w:t>
      </w:r>
      <w:r w:rsidR="00733F6C" w:rsidRPr="00292F5E">
        <w:rPr>
          <w:rFonts w:ascii="Arial" w:hAnsi="Arial" w:cs="Arial"/>
          <w:color w:val="000000" w:themeColor="text1"/>
          <w:sz w:val="24"/>
          <w:szCs w:val="24"/>
        </w:rPr>
        <w:t xml:space="preserve"> </w:t>
      </w:r>
      <w:r w:rsidRPr="00292F5E">
        <w:rPr>
          <w:rFonts w:ascii="Arial" w:hAnsi="Arial" w:cs="Arial"/>
          <w:color w:val="000000" w:themeColor="text1"/>
          <w:sz w:val="24"/>
          <w:szCs w:val="24"/>
        </w:rPr>
        <w:t>(</w:t>
      </w:r>
      <w:r w:rsidR="008F6F63">
        <w:rPr>
          <w:rFonts w:ascii="Arial" w:hAnsi="Arial" w:cs="Arial"/>
          <w:color w:val="000000" w:themeColor="text1"/>
          <w:sz w:val="24"/>
          <w:szCs w:val="24"/>
        </w:rPr>
        <w:t>1</w:t>
      </w:r>
      <w:r w:rsidR="00664EF9">
        <w:rPr>
          <w:rFonts w:ascii="Arial" w:hAnsi="Arial" w:cs="Arial"/>
          <w:color w:val="000000" w:themeColor="text1"/>
          <w:sz w:val="24"/>
          <w:szCs w:val="24"/>
        </w:rPr>
        <w:t>8</w:t>
      </w:r>
      <w:r w:rsidRPr="00292F5E">
        <w:rPr>
          <w:rFonts w:ascii="Arial" w:hAnsi="Arial" w:cs="Arial"/>
          <w:color w:val="000000" w:themeColor="text1"/>
          <w:sz w:val="24"/>
          <w:szCs w:val="24"/>
        </w:rPr>
        <w:t xml:space="preserve">) de </w:t>
      </w:r>
      <w:r w:rsidR="008F6F63">
        <w:rPr>
          <w:rFonts w:ascii="Arial" w:hAnsi="Arial" w:cs="Arial"/>
          <w:color w:val="000000" w:themeColor="text1"/>
          <w:sz w:val="24"/>
          <w:szCs w:val="24"/>
        </w:rPr>
        <w:t>marzo</w:t>
      </w:r>
      <w:r w:rsidRPr="00292F5E">
        <w:rPr>
          <w:rFonts w:ascii="Arial" w:hAnsi="Arial" w:cs="Arial"/>
          <w:color w:val="000000" w:themeColor="text1"/>
          <w:sz w:val="24"/>
          <w:szCs w:val="24"/>
        </w:rPr>
        <w:t xml:space="preserve"> de dos mil veint</w:t>
      </w:r>
      <w:r w:rsidR="00821D87">
        <w:rPr>
          <w:rFonts w:ascii="Arial" w:hAnsi="Arial" w:cs="Arial"/>
          <w:color w:val="000000" w:themeColor="text1"/>
          <w:sz w:val="24"/>
          <w:szCs w:val="24"/>
        </w:rPr>
        <w:t>iuno</w:t>
      </w:r>
      <w:r w:rsidRPr="00292F5E">
        <w:rPr>
          <w:rFonts w:ascii="Arial" w:hAnsi="Arial" w:cs="Arial"/>
          <w:color w:val="000000" w:themeColor="text1"/>
          <w:sz w:val="24"/>
          <w:szCs w:val="24"/>
        </w:rPr>
        <w:t xml:space="preserve"> (202</w:t>
      </w:r>
      <w:r w:rsidR="00821D87">
        <w:rPr>
          <w:rFonts w:ascii="Arial" w:hAnsi="Arial" w:cs="Arial"/>
          <w:color w:val="000000" w:themeColor="text1"/>
          <w:sz w:val="24"/>
          <w:szCs w:val="24"/>
        </w:rPr>
        <w:t>1</w:t>
      </w:r>
      <w:r w:rsidRPr="00292F5E">
        <w:rPr>
          <w:rFonts w:ascii="Arial" w:hAnsi="Arial" w:cs="Arial"/>
          <w:color w:val="000000" w:themeColor="text1"/>
          <w:sz w:val="24"/>
          <w:szCs w:val="24"/>
        </w:rPr>
        <w:t xml:space="preserve">) </w:t>
      </w:r>
    </w:p>
    <w:p w14:paraId="2A192BF6" w14:textId="77777777" w:rsidR="00D1105A" w:rsidRPr="00292F5E" w:rsidRDefault="00D1105A" w:rsidP="000A5F27">
      <w:pPr>
        <w:spacing w:after="0" w:line="360" w:lineRule="auto"/>
        <w:jc w:val="both"/>
        <w:rPr>
          <w:rFonts w:ascii="Arial" w:hAnsi="Arial" w:cs="Arial"/>
          <w:color w:val="000000" w:themeColor="text1"/>
          <w:szCs w:val="24"/>
        </w:rPr>
      </w:pPr>
    </w:p>
    <w:p w14:paraId="22B83610" w14:textId="662BC106" w:rsidR="00D1105A" w:rsidRPr="00292F5E" w:rsidRDefault="00D1105A" w:rsidP="000A5F27">
      <w:pPr>
        <w:spacing w:after="0"/>
        <w:jc w:val="both"/>
        <w:rPr>
          <w:rFonts w:ascii="Arial" w:hAnsi="Arial" w:cs="Arial"/>
          <w:b/>
          <w:color w:val="000000" w:themeColor="text1"/>
          <w:sz w:val="24"/>
          <w:szCs w:val="24"/>
        </w:rPr>
      </w:pPr>
      <w:r w:rsidRPr="00292F5E">
        <w:rPr>
          <w:rFonts w:ascii="Arial" w:hAnsi="Arial" w:cs="Arial"/>
          <w:b/>
          <w:color w:val="000000" w:themeColor="text1"/>
          <w:sz w:val="24"/>
          <w:szCs w:val="24"/>
        </w:rPr>
        <w:t>Radicación: 11001-03-15-000-202</w:t>
      </w:r>
      <w:r w:rsidR="007A4670">
        <w:rPr>
          <w:rFonts w:ascii="Arial" w:hAnsi="Arial" w:cs="Arial"/>
          <w:b/>
          <w:color w:val="000000" w:themeColor="text1"/>
          <w:sz w:val="24"/>
          <w:szCs w:val="24"/>
        </w:rPr>
        <w:t>1</w:t>
      </w:r>
      <w:r w:rsidRPr="00292F5E">
        <w:rPr>
          <w:rFonts w:ascii="Arial" w:hAnsi="Arial" w:cs="Arial"/>
          <w:b/>
          <w:color w:val="000000" w:themeColor="text1"/>
          <w:sz w:val="24"/>
          <w:szCs w:val="24"/>
        </w:rPr>
        <w:t>-0</w:t>
      </w:r>
      <w:r w:rsidR="007A4670">
        <w:rPr>
          <w:rFonts w:ascii="Arial" w:hAnsi="Arial" w:cs="Arial"/>
          <w:b/>
          <w:color w:val="000000" w:themeColor="text1"/>
          <w:sz w:val="24"/>
          <w:szCs w:val="24"/>
        </w:rPr>
        <w:t>0</w:t>
      </w:r>
      <w:r w:rsidR="008F6F63">
        <w:rPr>
          <w:rFonts w:ascii="Arial" w:hAnsi="Arial" w:cs="Arial"/>
          <w:b/>
          <w:color w:val="000000" w:themeColor="text1"/>
          <w:sz w:val="24"/>
          <w:szCs w:val="24"/>
        </w:rPr>
        <w:t>9</w:t>
      </w:r>
      <w:r w:rsidR="00901CA4">
        <w:rPr>
          <w:rFonts w:ascii="Arial" w:hAnsi="Arial" w:cs="Arial"/>
          <w:b/>
          <w:color w:val="000000" w:themeColor="text1"/>
          <w:sz w:val="24"/>
          <w:szCs w:val="24"/>
        </w:rPr>
        <w:t>9</w:t>
      </w:r>
      <w:r w:rsidR="008F6F63">
        <w:rPr>
          <w:rFonts w:ascii="Arial" w:hAnsi="Arial" w:cs="Arial"/>
          <w:b/>
          <w:color w:val="000000" w:themeColor="text1"/>
          <w:sz w:val="24"/>
          <w:szCs w:val="24"/>
        </w:rPr>
        <w:t>3</w:t>
      </w:r>
      <w:r w:rsidRPr="00292F5E">
        <w:rPr>
          <w:rFonts w:ascii="Arial" w:hAnsi="Arial" w:cs="Arial"/>
          <w:b/>
          <w:color w:val="000000" w:themeColor="text1"/>
          <w:sz w:val="24"/>
          <w:szCs w:val="24"/>
        </w:rPr>
        <w:t>-00</w:t>
      </w:r>
    </w:p>
    <w:p w14:paraId="0FFED869" w14:textId="4FBE0758" w:rsidR="00D1105A" w:rsidRPr="00292F5E" w:rsidRDefault="00D1105A" w:rsidP="000A5F27">
      <w:pPr>
        <w:spacing w:after="0"/>
        <w:jc w:val="both"/>
        <w:rPr>
          <w:rFonts w:ascii="Arial" w:hAnsi="Arial" w:cs="Arial"/>
          <w:color w:val="000000" w:themeColor="text1"/>
          <w:sz w:val="24"/>
          <w:szCs w:val="24"/>
        </w:rPr>
      </w:pPr>
      <w:r w:rsidRPr="00292F5E">
        <w:rPr>
          <w:rFonts w:ascii="Arial" w:hAnsi="Arial" w:cs="Arial"/>
          <w:b/>
          <w:color w:val="000000" w:themeColor="text1"/>
          <w:sz w:val="24"/>
          <w:szCs w:val="24"/>
        </w:rPr>
        <w:t>A</w:t>
      </w:r>
      <w:r w:rsidR="003E32B0">
        <w:rPr>
          <w:rFonts w:ascii="Arial" w:hAnsi="Arial" w:cs="Arial"/>
          <w:b/>
          <w:color w:val="000000" w:themeColor="text1"/>
          <w:sz w:val="24"/>
          <w:szCs w:val="24"/>
        </w:rPr>
        <w:t>ccionante</w:t>
      </w:r>
      <w:r w:rsidRPr="00292F5E">
        <w:rPr>
          <w:rFonts w:ascii="Arial" w:hAnsi="Arial" w:cs="Arial"/>
          <w:b/>
          <w:color w:val="000000" w:themeColor="text1"/>
          <w:sz w:val="24"/>
          <w:szCs w:val="24"/>
        </w:rPr>
        <w:t xml:space="preserve">: </w:t>
      </w:r>
      <w:r w:rsidR="00901CA4">
        <w:rPr>
          <w:rFonts w:ascii="Arial" w:hAnsi="Arial" w:cs="Arial"/>
          <w:color w:val="000000" w:themeColor="text1"/>
          <w:sz w:val="24"/>
          <w:szCs w:val="24"/>
        </w:rPr>
        <w:t>César Julio Zapata Zuleta</w:t>
      </w:r>
    </w:p>
    <w:p w14:paraId="3EC0EA65" w14:textId="20F25C5A" w:rsidR="00D1105A" w:rsidRPr="007A4670" w:rsidRDefault="003E32B0" w:rsidP="007A4670">
      <w:pPr>
        <w:pStyle w:val="Sangradetextonormal"/>
        <w:tabs>
          <w:tab w:val="left" w:pos="3810"/>
        </w:tabs>
        <w:spacing w:after="0" w:line="276" w:lineRule="auto"/>
        <w:ind w:left="0"/>
        <w:jc w:val="both"/>
        <w:rPr>
          <w:rFonts w:ascii="Arial" w:eastAsia="SimSun" w:hAnsi="Arial" w:cs="Arial"/>
          <w:color w:val="000000" w:themeColor="text1"/>
          <w:lang w:val="es-CO" w:eastAsia="en-US"/>
        </w:rPr>
      </w:pPr>
      <w:r>
        <w:rPr>
          <w:rFonts w:ascii="Arial" w:hAnsi="Arial" w:cs="Arial"/>
          <w:b/>
          <w:color w:val="000000" w:themeColor="text1"/>
        </w:rPr>
        <w:t>Accionado</w:t>
      </w:r>
      <w:r w:rsidR="004222CC">
        <w:rPr>
          <w:rFonts w:ascii="Arial" w:hAnsi="Arial" w:cs="Arial"/>
          <w:b/>
          <w:color w:val="000000" w:themeColor="text1"/>
        </w:rPr>
        <w:t>s</w:t>
      </w:r>
      <w:r w:rsidR="00D1105A" w:rsidRPr="00292F5E">
        <w:rPr>
          <w:rFonts w:ascii="Arial" w:hAnsi="Arial" w:cs="Arial"/>
          <w:b/>
          <w:color w:val="000000" w:themeColor="text1"/>
        </w:rPr>
        <w:t>:</w:t>
      </w:r>
      <w:r w:rsidR="00D1105A" w:rsidRPr="00292F5E">
        <w:rPr>
          <w:rFonts w:ascii="Arial" w:hAnsi="Arial" w:cs="Arial"/>
          <w:b/>
          <w:color w:val="000000" w:themeColor="text1"/>
          <w:lang w:val="es-CO"/>
        </w:rPr>
        <w:t xml:space="preserve"> </w:t>
      </w:r>
      <w:r w:rsidR="00901CA4">
        <w:rPr>
          <w:rFonts w:ascii="Arial" w:eastAsia="SimSun" w:hAnsi="Arial" w:cs="Arial"/>
          <w:color w:val="000000" w:themeColor="text1"/>
          <w:lang w:val="es-CO" w:eastAsia="en-US"/>
        </w:rPr>
        <w:t>Dirección Ejecutiva de Administración Judicial</w:t>
      </w:r>
      <w:r w:rsidR="007C7033">
        <w:rPr>
          <w:rFonts w:ascii="Arial" w:eastAsia="SimSun" w:hAnsi="Arial" w:cs="Arial"/>
          <w:color w:val="000000" w:themeColor="text1"/>
          <w:lang w:val="es-CO" w:eastAsia="en-US"/>
        </w:rPr>
        <w:t xml:space="preserve"> y otros</w:t>
      </w:r>
    </w:p>
    <w:p w14:paraId="5A780538" w14:textId="7311AB39" w:rsidR="005D5E5A" w:rsidRPr="00827516" w:rsidRDefault="005D5E5A" w:rsidP="005D5E5A">
      <w:pPr>
        <w:pStyle w:val="Sinespaciado"/>
        <w:spacing w:line="276" w:lineRule="auto"/>
        <w:ind w:right="50"/>
        <w:jc w:val="both"/>
        <w:rPr>
          <w:rFonts w:ascii="Arial" w:hAnsi="Arial" w:cs="Arial"/>
          <w:b/>
        </w:rPr>
      </w:pPr>
      <w:r w:rsidRPr="00827516">
        <w:rPr>
          <w:rFonts w:ascii="Arial" w:hAnsi="Arial" w:cs="Arial"/>
          <w:b/>
        </w:rPr>
        <w:t xml:space="preserve">Asunto: </w:t>
      </w:r>
      <w:r w:rsidRPr="00827516">
        <w:rPr>
          <w:rFonts w:ascii="Arial" w:hAnsi="Arial" w:cs="Arial"/>
        </w:rPr>
        <w:t>Acción de Tutela – Auto admisorio</w:t>
      </w:r>
    </w:p>
    <w:p w14:paraId="496D25D0" w14:textId="77777777" w:rsidR="005D5E5A" w:rsidRPr="000F42F0" w:rsidRDefault="005D5E5A" w:rsidP="005D5E5A">
      <w:pPr>
        <w:pStyle w:val="Sinespaciado"/>
        <w:spacing w:line="360" w:lineRule="auto"/>
        <w:ind w:right="50"/>
        <w:jc w:val="both"/>
        <w:rPr>
          <w:rFonts w:ascii="Arial" w:hAnsi="Arial" w:cs="Arial"/>
          <w:szCs w:val="28"/>
        </w:rPr>
      </w:pPr>
    </w:p>
    <w:p w14:paraId="1CADE117" w14:textId="35B1AAF3" w:rsidR="008B65BE" w:rsidRDefault="005D5E5A" w:rsidP="0027789B">
      <w:pPr>
        <w:pStyle w:val="Sinespaciado"/>
        <w:spacing w:line="360" w:lineRule="auto"/>
        <w:ind w:right="50"/>
        <w:jc w:val="both"/>
        <w:rPr>
          <w:rFonts w:ascii="Arial" w:eastAsia="SimSun" w:hAnsi="Arial" w:cs="Arial"/>
          <w:color w:val="000000" w:themeColor="text1"/>
          <w:lang w:val="es-CO" w:eastAsia="en-US"/>
        </w:rPr>
      </w:pPr>
      <w:r w:rsidRPr="004E7BD3">
        <w:rPr>
          <w:rFonts w:ascii="Arial" w:hAnsi="Arial" w:cs="Arial"/>
          <w:bCs/>
        </w:rPr>
        <w:t xml:space="preserve">El suscrito consejero ponente decide sobre la admisión de la acción de tutela presentada por </w:t>
      </w:r>
      <w:r w:rsidR="008F6F63">
        <w:rPr>
          <w:rFonts w:ascii="Arial" w:hAnsi="Arial" w:cs="Arial"/>
          <w:bCs/>
        </w:rPr>
        <w:t>el</w:t>
      </w:r>
      <w:r w:rsidR="007A4670">
        <w:rPr>
          <w:rFonts w:ascii="Arial" w:hAnsi="Arial" w:cs="Arial"/>
          <w:bCs/>
        </w:rPr>
        <w:t xml:space="preserve"> señor </w:t>
      </w:r>
      <w:r w:rsidR="000D4360">
        <w:rPr>
          <w:rFonts w:ascii="Arial" w:hAnsi="Arial" w:cs="Arial"/>
          <w:color w:val="000000" w:themeColor="text1"/>
        </w:rPr>
        <w:t>César Julio Zapata Zuleta</w:t>
      </w:r>
      <w:r w:rsidR="005C22AB">
        <w:rPr>
          <w:rFonts w:ascii="Arial" w:hAnsi="Arial" w:cs="Arial"/>
          <w:color w:val="000000" w:themeColor="text1"/>
        </w:rPr>
        <w:t>, en nombre propio</w:t>
      </w:r>
      <w:r w:rsidR="005859AF">
        <w:rPr>
          <w:rFonts w:ascii="Arial" w:hAnsi="Arial" w:cs="Arial"/>
          <w:lang w:val="es-ES_tradnl"/>
        </w:rPr>
        <w:t>,</w:t>
      </w:r>
      <w:r w:rsidRPr="004E7BD3">
        <w:rPr>
          <w:rFonts w:ascii="Arial" w:hAnsi="Arial" w:cs="Arial"/>
          <w:lang w:val="es-ES_tradnl"/>
        </w:rPr>
        <w:t xml:space="preserve"> en procura de la protección de su</w:t>
      </w:r>
      <w:r w:rsidR="000D4360">
        <w:rPr>
          <w:rFonts w:ascii="Arial" w:hAnsi="Arial" w:cs="Arial"/>
          <w:lang w:val="es-ES_tradnl"/>
        </w:rPr>
        <w:t>s</w:t>
      </w:r>
      <w:r w:rsidRPr="004E7BD3">
        <w:rPr>
          <w:rFonts w:ascii="Arial" w:hAnsi="Arial" w:cs="Arial"/>
          <w:lang w:val="es-ES_tradnl"/>
        </w:rPr>
        <w:t xml:space="preserve"> derecho</w:t>
      </w:r>
      <w:r w:rsidR="000D4360">
        <w:rPr>
          <w:rFonts w:ascii="Arial" w:hAnsi="Arial" w:cs="Arial"/>
          <w:lang w:val="es-ES_tradnl"/>
        </w:rPr>
        <w:t>s</w:t>
      </w:r>
      <w:r w:rsidRPr="004E7BD3">
        <w:rPr>
          <w:rFonts w:ascii="Arial" w:hAnsi="Arial" w:cs="Arial"/>
          <w:lang w:val="es-ES_tradnl"/>
        </w:rPr>
        <w:t xml:space="preserve"> fundamental</w:t>
      </w:r>
      <w:r w:rsidR="000D4360">
        <w:rPr>
          <w:rFonts w:ascii="Arial" w:hAnsi="Arial" w:cs="Arial"/>
          <w:lang w:val="es-ES_tradnl"/>
        </w:rPr>
        <w:t>es</w:t>
      </w:r>
      <w:r w:rsidR="008F6F63">
        <w:rPr>
          <w:rFonts w:ascii="Arial" w:hAnsi="Arial" w:cs="Arial"/>
          <w:lang w:val="es-ES_tradnl"/>
        </w:rPr>
        <w:t xml:space="preserve"> a</w:t>
      </w:r>
      <w:r w:rsidR="000D4360">
        <w:rPr>
          <w:rFonts w:ascii="Arial" w:hAnsi="Arial" w:cs="Arial"/>
          <w:lang w:val="es-ES_tradnl"/>
        </w:rPr>
        <w:t xml:space="preserve"> </w:t>
      </w:r>
      <w:r w:rsidR="008F6F63">
        <w:rPr>
          <w:rFonts w:ascii="Arial" w:hAnsi="Arial" w:cs="Arial"/>
          <w:lang w:val="es-ES_tradnl"/>
        </w:rPr>
        <w:t>l</w:t>
      </w:r>
      <w:r w:rsidR="000D4360">
        <w:rPr>
          <w:rFonts w:ascii="Arial" w:hAnsi="Arial" w:cs="Arial"/>
          <w:lang w:val="es-ES_tradnl"/>
        </w:rPr>
        <w:t>a</w:t>
      </w:r>
      <w:r w:rsidR="008F6F63">
        <w:rPr>
          <w:rFonts w:ascii="Arial" w:hAnsi="Arial" w:cs="Arial"/>
          <w:lang w:val="es-ES_tradnl"/>
        </w:rPr>
        <w:t xml:space="preserve"> </w:t>
      </w:r>
      <w:r w:rsidR="000D4360">
        <w:rPr>
          <w:rFonts w:ascii="Arial" w:hAnsi="Arial" w:cs="Arial"/>
          <w:lang w:val="es-ES_tradnl"/>
        </w:rPr>
        <w:t>igualdad, al trabajo digno, al descanso y a la salud</w:t>
      </w:r>
      <w:r w:rsidR="008F6F63">
        <w:rPr>
          <w:rFonts w:ascii="Arial" w:hAnsi="Arial" w:cs="Arial"/>
          <w:lang w:val="es-ES_tradnl"/>
        </w:rPr>
        <w:t>, que estima transgredido</w:t>
      </w:r>
      <w:r w:rsidR="000D4360">
        <w:rPr>
          <w:rFonts w:ascii="Arial" w:hAnsi="Arial" w:cs="Arial"/>
          <w:lang w:val="es-ES_tradnl"/>
        </w:rPr>
        <w:t>s</w:t>
      </w:r>
      <w:r w:rsidR="008F6F63">
        <w:rPr>
          <w:rFonts w:ascii="Arial" w:hAnsi="Arial" w:cs="Arial"/>
          <w:lang w:val="es-ES_tradnl"/>
        </w:rPr>
        <w:t xml:space="preserve"> </w:t>
      </w:r>
      <w:r w:rsidR="0027789B">
        <w:rPr>
          <w:rFonts w:ascii="Arial" w:hAnsi="Arial" w:cs="Arial"/>
          <w:lang w:val="es-ES_tradnl"/>
        </w:rPr>
        <w:t>por</w:t>
      </w:r>
      <w:r w:rsidR="000D4360">
        <w:rPr>
          <w:rFonts w:ascii="Arial" w:hAnsi="Arial" w:cs="Arial"/>
          <w:lang w:val="es-ES_tradnl"/>
        </w:rPr>
        <w:t xml:space="preserve"> la</w:t>
      </w:r>
      <w:r w:rsidR="0027789B">
        <w:rPr>
          <w:rFonts w:ascii="Arial" w:hAnsi="Arial" w:cs="Arial"/>
          <w:lang w:val="es-ES_tradnl"/>
        </w:rPr>
        <w:t xml:space="preserve"> </w:t>
      </w:r>
      <w:r w:rsidR="0027789B">
        <w:rPr>
          <w:rFonts w:ascii="Arial" w:eastAsia="SimSun" w:hAnsi="Arial" w:cs="Arial"/>
          <w:color w:val="000000" w:themeColor="text1"/>
          <w:lang w:val="es-CO" w:eastAsia="en-US"/>
        </w:rPr>
        <w:t>Dirección Ejecutiva de Administración Judicial</w:t>
      </w:r>
      <w:r w:rsidR="007E0E7D">
        <w:rPr>
          <w:rFonts w:ascii="Arial" w:eastAsia="SimSun" w:hAnsi="Arial" w:cs="Arial"/>
          <w:color w:val="000000" w:themeColor="text1"/>
          <w:lang w:val="es-CO" w:eastAsia="en-US"/>
        </w:rPr>
        <w:t xml:space="preserve">, </w:t>
      </w:r>
      <w:r w:rsidR="0027789B">
        <w:rPr>
          <w:rFonts w:ascii="Arial" w:eastAsia="SimSun" w:hAnsi="Arial" w:cs="Arial"/>
          <w:color w:val="000000" w:themeColor="text1"/>
          <w:lang w:val="es-CO" w:eastAsia="en-US"/>
        </w:rPr>
        <w:t>la Dirección Ejecutiva Seccional de Administración Judicial de Manizales</w:t>
      </w:r>
      <w:r w:rsidR="007C7033">
        <w:rPr>
          <w:rFonts w:ascii="Arial" w:eastAsia="SimSun" w:hAnsi="Arial" w:cs="Arial"/>
          <w:color w:val="000000" w:themeColor="text1"/>
          <w:lang w:val="es-CO" w:eastAsia="en-US"/>
        </w:rPr>
        <w:t xml:space="preserve"> </w:t>
      </w:r>
      <w:r w:rsidR="0027789B">
        <w:rPr>
          <w:rFonts w:ascii="Arial" w:eastAsia="SimSun" w:hAnsi="Arial" w:cs="Arial"/>
          <w:color w:val="000000" w:themeColor="text1"/>
          <w:lang w:val="es-CO" w:eastAsia="en-US"/>
        </w:rPr>
        <w:t>y</w:t>
      </w:r>
      <w:r w:rsidR="00DF69BE">
        <w:rPr>
          <w:rFonts w:ascii="Arial" w:eastAsia="SimSun" w:hAnsi="Arial" w:cs="Arial"/>
          <w:color w:val="000000" w:themeColor="text1"/>
          <w:lang w:val="es-CO" w:eastAsia="en-US"/>
        </w:rPr>
        <w:t xml:space="preserve"> </w:t>
      </w:r>
      <w:r w:rsidR="0027789B">
        <w:rPr>
          <w:rFonts w:ascii="Arial" w:eastAsia="SimSun" w:hAnsi="Arial" w:cs="Arial"/>
          <w:color w:val="000000" w:themeColor="text1"/>
          <w:lang w:val="es-CO" w:eastAsia="en-US"/>
        </w:rPr>
        <w:t>la Sala de Gobierno del Tribunal Superior de Manizales</w:t>
      </w:r>
      <w:r w:rsidR="008B65BE">
        <w:rPr>
          <w:rFonts w:ascii="Arial" w:eastAsia="SimSun" w:hAnsi="Arial" w:cs="Arial"/>
          <w:color w:val="000000" w:themeColor="text1"/>
          <w:lang w:val="es-CO" w:eastAsia="en-US"/>
        </w:rPr>
        <w:t>.</w:t>
      </w:r>
    </w:p>
    <w:p w14:paraId="1A52BE39" w14:textId="77777777" w:rsidR="008B65BE" w:rsidRDefault="008B65BE" w:rsidP="0027789B">
      <w:pPr>
        <w:pStyle w:val="Sinespaciado"/>
        <w:spacing w:line="360" w:lineRule="auto"/>
        <w:ind w:right="50"/>
        <w:jc w:val="both"/>
        <w:rPr>
          <w:rFonts w:ascii="Arial" w:eastAsia="SimSun" w:hAnsi="Arial" w:cs="Arial"/>
          <w:color w:val="000000" w:themeColor="text1"/>
          <w:lang w:val="es-CO" w:eastAsia="en-US"/>
        </w:rPr>
      </w:pPr>
    </w:p>
    <w:p w14:paraId="244AF1E0" w14:textId="1D7D89A0" w:rsidR="0027789B" w:rsidRDefault="008B65BE" w:rsidP="0027789B">
      <w:pPr>
        <w:pStyle w:val="Sinespaciado"/>
        <w:spacing w:line="360" w:lineRule="auto"/>
        <w:ind w:right="50"/>
        <w:jc w:val="both"/>
        <w:rPr>
          <w:rFonts w:ascii="Arial" w:hAnsi="Arial" w:cs="Arial"/>
          <w:lang w:val="es-ES_tradnl"/>
        </w:rPr>
      </w:pPr>
      <w:r>
        <w:rPr>
          <w:rFonts w:ascii="Arial" w:eastAsia="SimSun" w:hAnsi="Arial" w:cs="Arial"/>
          <w:color w:val="000000" w:themeColor="text1"/>
          <w:lang w:val="es-CO" w:eastAsia="en-US"/>
        </w:rPr>
        <w:t xml:space="preserve">Lo anterior, </w:t>
      </w:r>
      <w:r w:rsidR="00CD5DA4">
        <w:rPr>
          <w:rFonts w:ascii="Arial" w:eastAsia="SimSun" w:hAnsi="Arial" w:cs="Arial"/>
          <w:color w:val="000000" w:themeColor="text1"/>
          <w:lang w:val="es-CO" w:eastAsia="en-US"/>
        </w:rPr>
        <w:t>al</w:t>
      </w:r>
      <w:r w:rsidR="0027789B">
        <w:rPr>
          <w:rFonts w:ascii="Arial" w:eastAsia="SimSun" w:hAnsi="Arial" w:cs="Arial"/>
          <w:color w:val="000000" w:themeColor="text1"/>
          <w:lang w:val="es-CO" w:eastAsia="en-US"/>
        </w:rPr>
        <w:t xml:space="preserve"> negársele el disfrute de</w:t>
      </w:r>
      <w:r>
        <w:rPr>
          <w:rFonts w:ascii="Arial" w:eastAsia="SimSun" w:hAnsi="Arial" w:cs="Arial"/>
          <w:color w:val="000000" w:themeColor="text1"/>
          <w:lang w:val="es-CO" w:eastAsia="en-US"/>
        </w:rPr>
        <w:t xml:space="preserve"> sus vacaciones</w:t>
      </w:r>
      <w:r w:rsidR="007E0E7D">
        <w:rPr>
          <w:rFonts w:ascii="Arial" w:eastAsia="SimSun" w:hAnsi="Arial" w:cs="Arial"/>
          <w:color w:val="000000" w:themeColor="text1"/>
          <w:lang w:val="es-CO" w:eastAsia="en-US"/>
        </w:rPr>
        <w:t>, a las que</w:t>
      </w:r>
      <w:r>
        <w:rPr>
          <w:rFonts w:ascii="Arial" w:eastAsia="SimSun" w:hAnsi="Arial" w:cs="Arial"/>
          <w:color w:val="000000" w:themeColor="text1"/>
          <w:lang w:val="es-CO" w:eastAsia="en-US"/>
        </w:rPr>
        <w:t xml:space="preserve"> tiene derecho</w:t>
      </w:r>
      <w:r w:rsidR="0027789B">
        <w:rPr>
          <w:rFonts w:ascii="Arial" w:eastAsia="SimSun" w:hAnsi="Arial" w:cs="Arial"/>
          <w:color w:val="000000" w:themeColor="text1"/>
          <w:lang w:val="es-CO" w:eastAsia="en-US"/>
        </w:rPr>
        <w:t xml:space="preserve">, luego de suspendérsele </w:t>
      </w:r>
      <w:r>
        <w:rPr>
          <w:rFonts w:ascii="Arial" w:eastAsia="SimSun" w:hAnsi="Arial" w:cs="Arial"/>
          <w:color w:val="000000" w:themeColor="text1"/>
          <w:lang w:val="es-CO" w:eastAsia="en-US"/>
        </w:rPr>
        <w:t xml:space="preserve">por necesidades del servicio </w:t>
      </w:r>
      <w:r w:rsidR="0027789B">
        <w:rPr>
          <w:rFonts w:ascii="Arial" w:eastAsia="SimSun" w:hAnsi="Arial" w:cs="Arial"/>
          <w:color w:val="000000" w:themeColor="text1"/>
          <w:lang w:val="es-CO" w:eastAsia="en-US"/>
        </w:rPr>
        <w:t xml:space="preserve">la vacancia del periodo </w:t>
      </w:r>
      <w:r>
        <w:rPr>
          <w:rFonts w:ascii="Arial" w:eastAsia="SimSun" w:hAnsi="Arial" w:cs="Arial"/>
          <w:color w:val="000000" w:themeColor="text1"/>
          <w:lang w:val="es-CO" w:eastAsia="en-US"/>
        </w:rPr>
        <w:t xml:space="preserve">comprendido entre el </w:t>
      </w:r>
      <w:r w:rsidR="0027789B">
        <w:rPr>
          <w:rFonts w:ascii="Arial" w:eastAsia="SimSun" w:hAnsi="Arial" w:cs="Arial"/>
          <w:color w:val="000000" w:themeColor="text1"/>
          <w:lang w:val="es-CO" w:eastAsia="en-US"/>
        </w:rPr>
        <w:t xml:space="preserve">20 de diciembre de 2020 y </w:t>
      </w:r>
      <w:r>
        <w:rPr>
          <w:rFonts w:ascii="Arial" w:eastAsia="SimSun" w:hAnsi="Arial" w:cs="Arial"/>
          <w:color w:val="000000" w:themeColor="text1"/>
          <w:lang w:val="es-CO" w:eastAsia="en-US"/>
        </w:rPr>
        <w:t xml:space="preserve">el </w:t>
      </w:r>
      <w:r w:rsidR="0027789B">
        <w:rPr>
          <w:rFonts w:ascii="Arial" w:eastAsia="SimSun" w:hAnsi="Arial" w:cs="Arial"/>
          <w:color w:val="000000" w:themeColor="text1"/>
          <w:lang w:val="es-CO" w:eastAsia="en-US"/>
        </w:rPr>
        <w:t>10 de enero de 2021</w:t>
      </w:r>
      <w:r>
        <w:rPr>
          <w:rFonts w:ascii="Arial" w:eastAsia="SimSun" w:hAnsi="Arial" w:cs="Arial"/>
          <w:color w:val="000000" w:themeColor="text1"/>
          <w:lang w:val="es-CO" w:eastAsia="en-US"/>
        </w:rPr>
        <w:t>, conforme al Acuerdo No. CSJCAA20-43 del 25 de noviembre de 2020</w:t>
      </w:r>
      <w:r w:rsidR="00DF69BE">
        <w:rPr>
          <w:rFonts w:ascii="Arial" w:eastAsia="SimSun" w:hAnsi="Arial" w:cs="Arial"/>
          <w:color w:val="000000" w:themeColor="text1"/>
          <w:lang w:val="es-CO" w:eastAsia="en-US"/>
        </w:rPr>
        <w:t xml:space="preserve"> emitido por el Consejo Seccional de la Judicatura de Caldas</w:t>
      </w:r>
      <w:r w:rsidR="00C03FFD">
        <w:rPr>
          <w:rFonts w:ascii="Arial" w:eastAsia="SimSun" w:hAnsi="Arial" w:cs="Arial"/>
          <w:color w:val="000000" w:themeColor="text1"/>
          <w:lang w:val="es-CO" w:eastAsia="en-US"/>
        </w:rPr>
        <w:t xml:space="preserve">; </w:t>
      </w:r>
      <w:r>
        <w:rPr>
          <w:rFonts w:ascii="Arial" w:eastAsia="SimSun" w:hAnsi="Arial" w:cs="Arial"/>
          <w:color w:val="000000" w:themeColor="text1"/>
          <w:lang w:val="es-CO" w:eastAsia="en-US"/>
        </w:rPr>
        <w:t>sobre la base de</w:t>
      </w:r>
      <w:r w:rsidR="004B1327">
        <w:rPr>
          <w:rFonts w:ascii="Arial" w:eastAsia="SimSun" w:hAnsi="Arial" w:cs="Arial"/>
          <w:color w:val="000000" w:themeColor="text1"/>
          <w:lang w:val="es-CO" w:eastAsia="en-US"/>
        </w:rPr>
        <w:t xml:space="preserve"> que</w:t>
      </w:r>
      <w:r w:rsidR="007E0E7D">
        <w:rPr>
          <w:rFonts w:ascii="Arial" w:eastAsia="SimSun" w:hAnsi="Arial" w:cs="Arial"/>
          <w:color w:val="000000" w:themeColor="text1"/>
          <w:lang w:val="es-CO" w:eastAsia="en-US"/>
        </w:rPr>
        <w:t xml:space="preserve"> en la actualidad no puede expedirse el </w:t>
      </w:r>
      <w:r>
        <w:rPr>
          <w:rFonts w:ascii="Arial" w:eastAsia="SimSun" w:hAnsi="Arial" w:cs="Arial"/>
          <w:color w:val="000000" w:themeColor="text1"/>
          <w:lang w:val="es-CO" w:eastAsia="en-US"/>
        </w:rPr>
        <w:t>certificado de disponibilidad presupuestal para nombrar a su reemplazo.</w:t>
      </w:r>
    </w:p>
    <w:p w14:paraId="56C6C99C" w14:textId="77777777" w:rsidR="000D4360" w:rsidRDefault="000D4360" w:rsidP="00EF6D73">
      <w:pPr>
        <w:pStyle w:val="Sinespaciado"/>
        <w:spacing w:line="360" w:lineRule="auto"/>
        <w:ind w:right="50"/>
        <w:jc w:val="both"/>
        <w:rPr>
          <w:rFonts w:ascii="Arial" w:hAnsi="Arial" w:cs="Arial"/>
          <w:lang w:val="es-ES_tradnl"/>
        </w:rPr>
      </w:pPr>
    </w:p>
    <w:p w14:paraId="14EEDCD5" w14:textId="77777777" w:rsidR="005D5E5A" w:rsidRDefault="005D5E5A" w:rsidP="005D5E5A">
      <w:pPr>
        <w:spacing w:after="0" w:line="360" w:lineRule="auto"/>
        <w:jc w:val="both"/>
        <w:rPr>
          <w:rFonts w:ascii="Arial" w:hAnsi="Arial" w:cs="Arial"/>
          <w:sz w:val="24"/>
          <w:szCs w:val="24"/>
        </w:rPr>
      </w:pPr>
      <w:r>
        <w:rPr>
          <w:rFonts w:ascii="Arial" w:hAnsi="Arial" w:cs="Arial"/>
          <w:sz w:val="24"/>
          <w:szCs w:val="24"/>
        </w:rPr>
        <w:t>Se considera que esta Subsección es competente para conocer y fallar la presente solicitud de amparo, de conformidad con lo establecido en los artículos 86 de la Constitución</w:t>
      </w:r>
      <w:r>
        <w:rPr>
          <w:rFonts w:ascii="Arial" w:hAnsi="Arial" w:cs="Arial"/>
          <w:sz w:val="24"/>
          <w:szCs w:val="24"/>
          <w:vertAlign w:val="superscript"/>
        </w:rPr>
        <w:footnoteReference w:id="1"/>
      </w:r>
      <w:r>
        <w:rPr>
          <w:rFonts w:ascii="Arial" w:hAnsi="Arial" w:cs="Arial"/>
          <w:sz w:val="24"/>
          <w:szCs w:val="24"/>
        </w:rPr>
        <w:t>, 37</w:t>
      </w:r>
      <w:r>
        <w:rPr>
          <w:rFonts w:ascii="Arial" w:hAnsi="Arial" w:cs="Arial"/>
          <w:sz w:val="24"/>
          <w:szCs w:val="24"/>
          <w:vertAlign w:val="superscript"/>
        </w:rPr>
        <w:footnoteReference w:id="2"/>
      </w:r>
      <w:r>
        <w:rPr>
          <w:rFonts w:ascii="Arial" w:hAnsi="Arial" w:cs="Arial"/>
          <w:sz w:val="24"/>
          <w:szCs w:val="24"/>
        </w:rPr>
        <w:t xml:space="preserve"> del Decreto Ley 2591 de 1991 y 13</w:t>
      </w:r>
      <w:r>
        <w:rPr>
          <w:rStyle w:val="Refdenotaalpie"/>
          <w:rFonts w:ascii="Arial" w:hAnsi="Arial" w:cs="Arial"/>
          <w:sz w:val="24"/>
          <w:szCs w:val="24"/>
        </w:rPr>
        <w:footnoteReference w:id="3"/>
      </w:r>
      <w:r>
        <w:rPr>
          <w:rFonts w:ascii="Arial" w:hAnsi="Arial" w:cs="Arial"/>
          <w:sz w:val="24"/>
          <w:szCs w:val="24"/>
        </w:rPr>
        <w:t xml:space="preserve"> del </w:t>
      </w:r>
      <w:r w:rsidRPr="00DE54D5">
        <w:rPr>
          <w:rFonts w:ascii="Arial" w:hAnsi="Arial" w:cs="Arial"/>
          <w:sz w:val="24"/>
          <w:szCs w:val="24"/>
        </w:rPr>
        <w:t xml:space="preserve">Acuerdo </w:t>
      </w:r>
      <w:r>
        <w:rPr>
          <w:rFonts w:ascii="Arial" w:hAnsi="Arial" w:cs="Arial"/>
          <w:sz w:val="24"/>
          <w:szCs w:val="24"/>
        </w:rPr>
        <w:t xml:space="preserve">080 de 2019 </w:t>
      </w:r>
      <w:r w:rsidRPr="00DE54D5">
        <w:rPr>
          <w:rFonts w:ascii="Arial" w:hAnsi="Arial" w:cs="Arial"/>
          <w:sz w:val="24"/>
          <w:szCs w:val="24"/>
        </w:rPr>
        <w:t>de</w:t>
      </w:r>
      <w:r>
        <w:rPr>
          <w:rFonts w:ascii="Arial" w:hAnsi="Arial" w:cs="Arial"/>
          <w:sz w:val="24"/>
          <w:szCs w:val="24"/>
        </w:rPr>
        <w:t xml:space="preserve"> la</w:t>
      </w:r>
      <w:r w:rsidRPr="00DE54D5">
        <w:rPr>
          <w:rFonts w:ascii="Arial" w:hAnsi="Arial" w:cs="Arial"/>
          <w:sz w:val="24"/>
          <w:szCs w:val="24"/>
        </w:rPr>
        <w:t xml:space="preserve"> Sala Plena del Consejo de Estado</w:t>
      </w:r>
      <w:r>
        <w:rPr>
          <w:rFonts w:ascii="Arial" w:hAnsi="Arial" w:cs="Arial"/>
          <w:sz w:val="24"/>
          <w:szCs w:val="24"/>
        </w:rPr>
        <w:t xml:space="preserve">. </w:t>
      </w:r>
    </w:p>
    <w:p w14:paraId="2A9A8E61" w14:textId="77777777" w:rsidR="005D5E5A" w:rsidRDefault="005D5E5A" w:rsidP="005D5E5A">
      <w:pPr>
        <w:spacing w:after="0" w:line="360" w:lineRule="auto"/>
        <w:ind w:right="50"/>
        <w:contextualSpacing/>
        <w:jc w:val="both"/>
        <w:rPr>
          <w:rFonts w:ascii="Arial" w:eastAsia="Times New Roman" w:hAnsi="Arial" w:cs="Arial"/>
          <w:color w:val="000000"/>
          <w:sz w:val="24"/>
          <w:szCs w:val="24"/>
          <w:lang w:eastAsia="es-ES"/>
        </w:rPr>
      </w:pPr>
    </w:p>
    <w:p w14:paraId="2B8013C4" w14:textId="141856AD" w:rsidR="004F6DB4" w:rsidRDefault="005D5E5A" w:rsidP="00AF6E45">
      <w:pPr>
        <w:spacing w:after="0" w:line="360" w:lineRule="auto"/>
        <w:ind w:right="51"/>
        <w:contextualSpacing/>
        <w:jc w:val="both"/>
        <w:rPr>
          <w:rFonts w:ascii="Arial" w:eastAsia="Times New Roman" w:hAnsi="Arial" w:cs="Arial"/>
          <w:color w:val="000000"/>
          <w:sz w:val="24"/>
          <w:szCs w:val="24"/>
          <w:lang w:eastAsia="es-ES"/>
        </w:rPr>
      </w:pPr>
      <w:r w:rsidRPr="000A1ABE">
        <w:rPr>
          <w:rFonts w:ascii="Arial" w:eastAsia="Times New Roman" w:hAnsi="Arial" w:cs="Arial"/>
          <w:color w:val="000000"/>
          <w:sz w:val="24"/>
          <w:szCs w:val="24"/>
          <w:lang w:eastAsia="es-ES"/>
        </w:rPr>
        <w:lastRenderedPageBreak/>
        <w:t>Así mismo, el Despacho encuentra que se reúnen los requisitos de forma exigidos en el artículo 14 del Decreto Ley 2591 de 1991</w:t>
      </w:r>
      <w:r>
        <w:rPr>
          <w:rFonts w:ascii="Arial" w:eastAsia="Times New Roman" w:hAnsi="Arial" w:cs="Arial"/>
          <w:color w:val="000000"/>
          <w:sz w:val="24"/>
          <w:szCs w:val="24"/>
          <w:lang w:eastAsia="es-ES"/>
        </w:rPr>
        <w:t xml:space="preserve"> </w:t>
      </w:r>
      <w:r w:rsidRPr="000A1ABE">
        <w:rPr>
          <w:rFonts w:ascii="Arial" w:eastAsia="Times New Roman" w:hAnsi="Arial" w:cs="Arial"/>
          <w:color w:val="000000"/>
          <w:sz w:val="24"/>
          <w:szCs w:val="24"/>
          <w:lang w:eastAsia="es-ES"/>
        </w:rPr>
        <w:t>y procede</w:t>
      </w:r>
      <w:r w:rsidR="000A07A7">
        <w:rPr>
          <w:rFonts w:ascii="Arial" w:eastAsia="Times New Roman" w:hAnsi="Arial" w:cs="Arial"/>
          <w:color w:val="000000"/>
          <w:sz w:val="24"/>
          <w:szCs w:val="24"/>
          <w:lang w:eastAsia="es-ES"/>
        </w:rPr>
        <w:t>rá</w:t>
      </w:r>
      <w:r w:rsidRPr="000A1ABE">
        <w:rPr>
          <w:rFonts w:ascii="Arial" w:eastAsia="Times New Roman" w:hAnsi="Arial" w:cs="Arial"/>
          <w:color w:val="000000"/>
          <w:sz w:val="24"/>
          <w:szCs w:val="24"/>
          <w:lang w:eastAsia="es-ES"/>
        </w:rPr>
        <w:t xml:space="preserve"> a admitir la acción de tutela interpuesta por</w:t>
      </w:r>
      <w:r>
        <w:rPr>
          <w:rFonts w:ascii="Arial" w:eastAsia="Times New Roman" w:hAnsi="Arial" w:cs="Arial"/>
          <w:color w:val="000000"/>
          <w:sz w:val="24"/>
          <w:szCs w:val="24"/>
          <w:lang w:eastAsia="es-ES"/>
        </w:rPr>
        <w:t xml:space="preserve"> </w:t>
      </w:r>
      <w:r w:rsidR="00DD1B85">
        <w:rPr>
          <w:rFonts w:ascii="Arial" w:eastAsia="Times New Roman" w:hAnsi="Arial" w:cs="Arial"/>
          <w:color w:val="000000"/>
          <w:sz w:val="24"/>
          <w:szCs w:val="24"/>
          <w:lang w:eastAsia="es-ES"/>
        </w:rPr>
        <w:t>e</w:t>
      </w:r>
      <w:r w:rsidR="004F6DB4">
        <w:rPr>
          <w:rFonts w:ascii="Arial" w:eastAsia="Times New Roman" w:hAnsi="Arial" w:cs="Arial"/>
          <w:color w:val="000000"/>
          <w:sz w:val="24"/>
          <w:szCs w:val="24"/>
          <w:lang w:eastAsia="es-ES"/>
        </w:rPr>
        <w:t xml:space="preserve">l </w:t>
      </w:r>
      <w:r w:rsidR="00F83603">
        <w:rPr>
          <w:rFonts w:ascii="Arial" w:eastAsia="Times New Roman" w:hAnsi="Arial" w:cs="Arial"/>
          <w:color w:val="000000"/>
          <w:sz w:val="24"/>
          <w:szCs w:val="24"/>
          <w:lang w:eastAsia="es-ES"/>
        </w:rPr>
        <w:t>actor</w:t>
      </w:r>
      <w:r>
        <w:rPr>
          <w:rFonts w:ascii="Arial" w:eastAsia="Times New Roman" w:hAnsi="Arial" w:cs="Arial"/>
          <w:color w:val="000000"/>
          <w:sz w:val="24"/>
          <w:szCs w:val="24"/>
          <w:lang w:eastAsia="es-ES"/>
        </w:rPr>
        <w:t xml:space="preserve"> </w:t>
      </w:r>
      <w:r w:rsidRPr="000A1ABE">
        <w:rPr>
          <w:rFonts w:ascii="Arial" w:eastAsia="Times New Roman" w:hAnsi="Arial" w:cs="Arial"/>
          <w:color w:val="000000"/>
          <w:sz w:val="24"/>
          <w:szCs w:val="24"/>
          <w:lang w:eastAsia="es-ES"/>
        </w:rPr>
        <w:t>en contra de</w:t>
      </w:r>
      <w:r w:rsidR="00AF6E45">
        <w:rPr>
          <w:rFonts w:ascii="Arial" w:eastAsia="Times New Roman" w:hAnsi="Arial" w:cs="Arial"/>
          <w:color w:val="000000"/>
          <w:sz w:val="24"/>
          <w:szCs w:val="24"/>
          <w:lang w:eastAsia="es-ES"/>
        </w:rPr>
        <w:t xml:space="preserve"> </w:t>
      </w:r>
      <w:r w:rsidR="00F54AEF">
        <w:rPr>
          <w:rFonts w:ascii="Arial" w:eastAsia="Times New Roman" w:hAnsi="Arial" w:cs="Arial"/>
          <w:color w:val="000000"/>
          <w:sz w:val="24"/>
          <w:szCs w:val="24"/>
          <w:lang w:eastAsia="es-ES"/>
        </w:rPr>
        <w:t>l</w:t>
      </w:r>
      <w:r w:rsidR="00AF6E45">
        <w:rPr>
          <w:rFonts w:ascii="Arial" w:eastAsia="Times New Roman" w:hAnsi="Arial" w:cs="Arial"/>
          <w:color w:val="000000"/>
          <w:sz w:val="24"/>
          <w:szCs w:val="24"/>
          <w:lang w:eastAsia="es-ES"/>
        </w:rPr>
        <w:t>a</w:t>
      </w:r>
      <w:r w:rsidR="004F6DB4">
        <w:rPr>
          <w:rFonts w:ascii="Arial" w:eastAsia="Times New Roman" w:hAnsi="Arial" w:cs="Arial"/>
          <w:color w:val="000000"/>
          <w:sz w:val="24"/>
          <w:szCs w:val="24"/>
          <w:lang w:eastAsia="es-ES"/>
        </w:rPr>
        <w:t>s</w:t>
      </w:r>
      <w:r>
        <w:rPr>
          <w:rFonts w:ascii="Arial" w:eastAsia="Times New Roman" w:hAnsi="Arial" w:cs="Arial"/>
          <w:color w:val="000000"/>
          <w:sz w:val="24"/>
          <w:szCs w:val="24"/>
          <w:lang w:eastAsia="es-ES"/>
        </w:rPr>
        <w:t xml:space="preserve"> </w:t>
      </w:r>
      <w:r w:rsidR="00AF6E45">
        <w:rPr>
          <w:rFonts w:ascii="Arial" w:eastAsia="Times New Roman" w:hAnsi="Arial" w:cs="Arial"/>
          <w:color w:val="000000"/>
          <w:sz w:val="24"/>
          <w:szCs w:val="24"/>
          <w:lang w:eastAsia="es-ES"/>
        </w:rPr>
        <w:t>autoridad</w:t>
      </w:r>
      <w:r w:rsidR="00BD19F0">
        <w:rPr>
          <w:rFonts w:ascii="Arial" w:eastAsia="Times New Roman" w:hAnsi="Arial" w:cs="Arial"/>
          <w:color w:val="000000"/>
          <w:sz w:val="24"/>
          <w:szCs w:val="24"/>
          <w:lang w:eastAsia="es-ES"/>
        </w:rPr>
        <w:t>es</w:t>
      </w:r>
      <w:r w:rsidR="00AF6E45">
        <w:rPr>
          <w:rFonts w:ascii="Arial" w:eastAsia="Times New Roman" w:hAnsi="Arial" w:cs="Arial"/>
          <w:color w:val="000000"/>
          <w:sz w:val="24"/>
          <w:szCs w:val="24"/>
          <w:lang w:eastAsia="es-ES"/>
        </w:rPr>
        <w:t xml:space="preserve"> judicial</w:t>
      </w:r>
      <w:r w:rsidR="004F6DB4">
        <w:rPr>
          <w:rFonts w:ascii="Arial" w:eastAsia="Times New Roman" w:hAnsi="Arial" w:cs="Arial"/>
          <w:color w:val="000000"/>
          <w:sz w:val="24"/>
          <w:szCs w:val="24"/>
          <w:lang w:eastAsia="es-ES"/>
        </w:rPr>
        <w:t>es</w:t>
      </w:r>
      <w:r w:rsidR="00AF6E45">
        <w:rPr>
          <w:rFonts w:ascii="Arial" w:eastAsia="Times New Roman" w:hAnsi="Arial" w:cs="Arial"/>
          <w:color w:val="000000"/>
          <w:sz w:val="24"/>
          <w:szCs w:val="24"/>
          <w:lang w:eastAsia="es-ES"/>
        </w:rPr>
        <w:t xml:space="preserve"> accionada</w:t>
      </w:r>
      <w:r w:rsidR="004F6DB4">
        <w:rPr>
          <w:rFonts w:ascii="Arial" w:eastAsia="Times New Roman" w:hAnsi="Arial" w:cs="Arial"/>
          <w:color w:val="000000"/>
          <w:sz w:val="24"/>
          <w:szCs w:val="24"/>
          <w:lang w:eastAsia="es-ES"/>
        </w:rPr>
        <w:t>s.</w:t>
      </w:r>
      <w:r w:rsidR="00CD5DA4">
        <w:rPr>
          <w:rFonts w:ascii="Arial" w:eastAsia="Times New Roman" w:hAnsi="Arial" w:cs="Arial"/>
          <w:color w:val="000000"/>
          <w:sz w:val="24"/>
          <w:szCs w:val="24"/>
          <w:lang w:eastAsia="es-ES"/>
        </w:rPr>
        <w:t xml:space="preserve"> </w:t>
      </w:r>
    </w:p>
    <w:p w14:paraId="3EEF9A88" w14:textId="77777777" w:rsidR="00DD1B85" w:rsidRDefault="00DD1B85" w:rsidP="00AF6E45">
      <w:pPr>
        <w:spacing w:after="0" w:line="360" w:lineRule="auto"/>
        <w:ind w:right="51"/>
        <w:contextualSpacing/>
        <w:jc w:val="both"/>
        <w:rPr>
          <w:rFonts w:ascii="Arial" w:eastAsia="Times New Roman" w:hAnsi="Arial" w:cs="Arial"/>
          <w:color w:val="000000"/>
          <w:sz w:val="24"/>
          <w:szCs w:val="24"/>
          <w:lang w:eastAsia="es-ES"/>
        </w:rPr>
      </w:pPr>
    </w:p>
    <w:p w14:paraId="0654DF28" w14:textId="2435CC69" w:rsidR="005D5E5A" w:rsidRPr="00A33BCF" w:rsidRDefault="004F6DB4" w:rsidP="00AF6E45">
      <w:pPr>
        <w:spacing w:after="0" w:line="360" w:lineRule="auto"/>
        <w:ind w:right="51"/>
        <w:contextualSpacing/>
        <w:jc w:val="both"/>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En mérito de lo expuesto,</w:t>
      </w:r>
      <w:r w:rsidR="00AF6E45">
        <w:rPr>
          <w:rFonts w:ascii="Arial" w:eastAsia="Times New Roman" w:hAnsi="Arial" w:cs="Arial"/>
          <w:color w:val="000000"/>
          <w:sz w:val="24"/>
          <w:szCs w:val="24"/>
          <w:lang w:eastAsia="es-ES"/>
        </w:rPr>
        <w:t xml:space="preserve"> </w:t>
      </w:r>
      <w:r>
        <w:rPr>
          <w:rFonts w:ascii="Arial" w:eastAsia="Times New Roman" w:hAnsi="Arial" w:cs="Arial"/>
          <w:color w:val="000000"/>
          <w:sz w:val="24"/>
          <w:szCs w:val="24"/>
          <w:lang w:eastAsia="es-ES"/>
        </w:rPr>
        <w:t>se</w:t>
      </w:r>
    </w:p>
    <w:p w14:paraId="0101B2B0" w14:textId="77777777" w:rsidR="005D5E5A" w:rsidRDefault="005D5E5A" w:rsidP="00731A14">
      <w:pPr>
        <w:pStyle w:val="Sinespaciado"/>
        <w:spacing w:line="360" w:lineRule="auto"/>
        <w:ind w:right="51"/>
        <w:jc w:val="both"/>
        <w:rPr>
          <w:rFonts w:ascii="Arial" w:eastAsia="BatangChe" w:hAnsi="Arial" w:cs="Arial"/>
          <w:b/>
        </w:rPr>
      </w:pPr>
    </w:p>
    <w:p w14:paraId="3930C369" w14:textId="77777777" w:rsidR="005D5E5A" w:rsidRDefault="005D5E5A" w:rsidP="00731A14">
      <w:pPr>
        <w:pStyle w:val="Sinespaciado"/>
        <w:spacing w:line="360" w:lineRule="auto"/>
        <w:ind w:right="51"/>
        <w:jc w:val="center"/>
        <w:rPr>
          <w:rFonts w:ascii="Arial" w:eastAsia="BatangChe" w:hAnsi="Arial" w:cs="Arial"/>
          <w:b/>
        </w:rPr>
      </w:pPr>
      <w:r w:rsidRPr="008B35FF">
        <w:rPr>
          <w:rFonts w:ascii="Arial" w:eastAsia="BatangChe" w:hAnsi="Arial" w:cs="Arial"/>
          <w:b/>
        </w:rPr>
        <w:t>RESUELVE</w:t>
      </w:r>
    </w:p>
    <w:p w14:paraId="1EC552D6" w14:textId="77777777" w:rsidR="005D5E5A" w:rsidRPr="008B35FF" w:rsidRDefault="005D5E5A" w:rsidP="00731A14">
      <w:pPr>
        <w:pStyle w:val="Sinespaciado"/>
        <w:spacing w:line="360" w:lineRule="auto"/>
        <w:ind w:right="51"/>
        <w:jc w:val="both"/>
        <w:rPr>
          <w:rFonts w:ascii="Arial" w:eastAsia="BatangChe" w:hAnsi="Arial" w:cs="Arial"/>
          <w:b/>
        </w:rPr>
      </w:pPr>
    </w:p>
    <w:p w14:paraId="46A9C54B" w14:textId="534793B5" w:rsidR="00DD1B85" w:rsidRPr="00DD1B85" w:rsidRDefault="005D5E5A" w:rsidP="00DD1B85">
      <w:pPr>
        <w:spacing w:after="0" w:line="360" w:lineRule="auto"/>
        <w:ind w:right="51"/>
        <w:contextualSpacing/>
        <w:jc w:val="both"/>
        <w:rPr>
          <w:rFonts w:ascii="Arial" w:eastAsia="Times New Roman" w:hAnsi="Arial" w:cs="Arial"/>
          <w:color w:val="000000"/>
          <w:sz w:val="24"/>
          <w:szCs w:val="24"/>
          <w:lang w:eastAsia="es-ES"/>
        </w:rPr>
      </w:pPr>
      <w:r w:rsidRPr="00DD1B85">
        <w:rPr>
          <w:rFonts w:ascii="Arial" w:hAnsi="Arial" w:cs="Arial"/>
          <w:b/>
          <w:sz w:val="24"/>
          <w:szCs w:val="24"/>
        </w:rPr>
        <w:t xml:space="preserve">PRIMERO: ADMITIR </w:t>
      </w:r>
      <w:r w:rsidRPr="00DD1B85">
        <w:rPr>
          <w:rFonts w:ascii="Arial" w:hAnsi="Arial" w:cs="Arial"/>
          <w:bCs/>
          <w:sz w:val="24"/>
          <w:szCs w:val="24"/>
        </w:rPr>
        <w:t xml:space="preserve">la acción de tutela promovida por </w:t>
      </w:r>
      <w:r w:rsidR="00DD1B85" w:rsidRPr="00DD1B85">
        <w:rPr>
          <w:rFonts w:ascii="Arial" w:hAnsi="Arial" w:cs="Arial"/>
          <w:bCs/>
          <w:sz w:val="24"/>
          <w:szCs w:val="24"/>
        </w:rPr>
        <w:t>e</w:t>
      </w:r>
      <w:r w:rsidR="009D6F31" w:rsidRPr="00DD1B85">
        <w:rPr>
          <w:rFonts w:ascii="Arial" w:hAnsi="Arial" w:cs="Arial"/>
          <w:bCs/>
          <w:sz w:val="24"/>
          <w:szCs w:val="24"/>
        </w:rPr>
        <w:t>l</w:t>
      </w:r>
      <w:r w:rsidR="005A68F1" w:rsidRPr="00DD1B85">
        <w:rPr>
          <w:rFonts w:ascii="Arial" w:hAnsi="Arial" w:cs="Arial"/>
          <w:bCs/>
          <w:sz w:val="24"/>
          <w:szCs w:val="24"/>
        </w:rPr>
        <w:t xml:space="preserve"> </w:t>
      </w:r>
      <w:r w:rsidR="00DD2F63" w:rsidRPr="00DD1B85">
        <w:rPr>
          <w:rFonts w:ascii="Arial" w:hAnsi="Arial" w:cs="Arial"/>
          <w:bCs/>
          <w:sz w:val="24"/>
          <w:szCs w:val="24"/>
        </w:rPr>
        <w:t xml:space="preserve">señor </w:t>
      </w:r>
      <w:r w:rsidR="002F536A">
        <w:rPr>
          <w:rFonts w:ascii="Arial" w:hAnsi="Arial" w:cs="Arial"/>
          <w:color w:val="000000" w:themeColor="text1"/>
          <w:sz w:val="24"/>
          <w:szCs w:val="24"/>
        </w:rPr>
        <w:t>César Julio Zapata Zuleta</w:t>
      </w:r>
      <w:r w:rsidR="00DE01A1" w:rsidRPr="00DD1B85">
        <w:rPr>
          <w:rFonts w:ascii="Arial" w:hAnsi="Arial" w:cs="Arial"/>
          <w:color w:val="000000" w:themeColor="text1"/>
          <w:sz w:val="24"/>
          <w:szCs w:val="24"/>
        </w:rPr>
        <w:t xml:space="preserve"> </w:t>
      </w:r>
      <w:r w:rsidR="00731A14" w:rsidRPr="00DD1B85">
        <w:rPr>
          <w:rFonts w:ascii="Arial" w:eastAsia="Times New Roman" w:hAnsi="Arial" w:cs="Arial"/>
          <w:color w:val="000000"/>
          <w:sz w:val="24"/>
          <w:szCs w:val="24"/>
          <w:lang w:eastAsia="es-ES"/>
        </w:rPr>
        <w:t>en contra</w:t>
      </w:r>
      <w:r w:rsidR="00DD1B85">
        <w:rPr>
          <w:rFonts w:ascii="Arial" w:eastAsia="Times New Roman" w:hAnsi="Arial" w:cs="Arial"/>
          <w:color w:val="000000"/>
          <w:sz w:val="24"/>
          <w:szCs w:val="24"/>
          <w:lang w:eastAsia="es-ES"/>
        </w:rPr>
        <w:t xml:space="preserve"> de la</w:t>
      </w:r>
      <w:r w:rsidR="00731A14" w:rsidRPr="00DD1B85">
        <w:rPr>
          <w:rFonts w:ascii="Arial" w:eastAsia="Times New Roman" w:hAnsi="Arial" w:cs="Arial"/>
          <w:color w:val="000000"/>
          <w:sz w:val="24"/>
          <w:szCs w:val="24"/>
          <w:lang w:eastAsia="es-ES"/>
        </w:rPr>
        <w:t xml:space="preserve"> </w:t>
      </w:r>
      <w:r w:rsidR="002F536A" w:rsidRPr="002F536A">
        <w:rPr>
          <w:rFonts w:ascii="Arial" w:eastAsia="Times New Roman" w:hAnsi="Arial" w:cs="Arial"/>
          <w:color w:val="000000"/>
          <w:sz w:val="24"/>
          <w:szCs w:val="24"/>
          <w:lang w:eastAsia="es-ES"/>
        </w:rPr>
        <w:t>Dirección Ejecutiva de Administración Judicial</w:t>
      </w:r>
      <w:r w:rsidR="004B1327">
        <w:rPr>
          <w:rFonts w:ascii="Arial" w:eastAsia="Times New Roman" w:hAnsi="Arial" w:cs="Arial"/>
          <w:color w:val="000000"/>
          <w:sz w:val="24"/>
          <w:szCs w:val="24"/>
          <w:lang w:eastAsia="es-ES"/>
        </w:rPr>
        <w:t xml:space="preserve">, </w:t>
      </w:r>
      <w:r w:rsidR="002F536A" w:rsidRPr="002F536A">
        <w:rPr>
          <w:rFonts w:ascii="Arial" w:eastAsia="Times New Roman" w:hAnsi="Arial" w:cs="Arial"/>
          <w:color w:val="000000"/>
          <w:sz w:val="24"/>
          <w:szCs w:val="24"/>
          <w:lang w:eastAsia="es-ES"/>
        </w:rPr>
        <w:t>la Dirección Ejecutiva Seccional de Administración Judicial de Manizales</w:t>
      </w:r>
      <w:r w:rsidR="007C7033">
        <w:rPr>
          <w:rFonts w:ascii="Arial" w:eastAsia="Times New Roman" w:hAnsi="Arial" w:cs="Arial"/>
          <w:color w:val="000000"/>
          <w:sz w:val="24"/>
          <w:szCs w:val="24"/>
          <w:lang w:eastAsia="es-ES"/>
        </w:rPr>
        <w:t xml:space="preserve"> </w:t>
      </w:r>
      <w:r w:rsidR="002F536A" w:rsidRPr="007C7033">
        <w:rPr>
          <w:rFonts w:ascii="Arial" w:eastAsia="Times New Roman" w:hAnsi="Arial" w:cs="Arial"/>
          <w:color w:val="000000"/>
          <w:sz w:val="24"/>
          <w:szCs w:val="24"/>
          <w:lang w:eastAsia="es-ES"/>
        </w:rPr>
        <w:t>y</w:t>
      </w:r>
      <w:r w:rsidR="002F536A">
        <w:rPr>
          <w:rFonts w:ascii="Arial" w:eastAsia="Times New Roman" w:hAnsi="Arial" w:cs="Arial"/>
          <w:color w:val="000000"/>
          <w:sz w:val="24"/>
          <w:szCs w:val="24"/>
          <w:lang w:eastAsia="es-ES"/>
        </w:rPr>
        <w:t xml:space="preserve"> </w:t>
      </w:r>
      <w:r w:rsidR="002F536A" w:rsidRPr="002F536A">
        <w:rPr>
          <w:rFonts w:ascii="Arial" w:eastAsia="Times New Roman" w:hAnsi="Arial" w:cs="Arial"/>
          <w:color w:val="000000"/>
          <w:sz w:val="24"/>
          <w:szCs w:val="24"/>
          <w:lang w:eastAsia="es-ES"/>
        </w:rPr>
        <w:t>la Sala de Gobierno del Tribunal Superior de Manizales</w:t>
      </w:r>
      <w:r w:rsidR="002F536A">
        <w:rPr>
          <w:rFonts w:ascii="Arial" w:eastAsia="Times New Roman" w:hAnsi="Arial" w:cs="Arial"/>
          <w:color w:val="000000"/>
          <w:sz w:val="24"/>
          <w:szCs w:val="24"/>
          <w:lang w:eastAsia="es-ES"/>
        </w:rPr>
        <w:t>.</w:t>
      </w:r>
    </w:p>
    <w:p w14:paraId="280A9B1B" w14:textId="77777777" w:rsidR="005D5E5A" w:rsidRPr="00D00C17" w:rsidRDefault="005D5E5A" w:rsidP="00731A14">
      <w:pPr>
        <w:spacing w:after="0" w:line="360" w:lineRule="auto"/>
        <w:ind w:right="51"/>
        <w:contextualSpacing/>
        <w:jc w:val="both"/>
        <w:rPr>
          <w:rFonts w:ascii="Arial" w:hAnsi="Arial" w:cs="Arial"/>
          <w:b/>
          <w:sz w:val="24"/>
          <w:szCs w:val="24"/>
        </w:rPr>
      </w:pPr>
    </w:p>
    <w:p w14:paraId="59EAA849" w14:textId="5D15F58A" w:rsidR="009D6F31" w:rsidRPr="00D00C17" w:rsidRDefault="005D5E5A" w:rsidP="00A26014">
      <w:pPr>
        <w:spacing w:line="360" w:lineRule="auto"/>
        <w:ind w:right="50"/>
        <w:contextualSpacing/>
        <w:jc w:val="both"/>
        <w:rPr>
          <w:rFonts w:ascii="Arial" w:hAnsi="Arial" w:cs="Arial"/>
          <w:bCs/>
          <w:sz w:val="24"/>
          <w:szCs w:val="24"/>
        </w:rPr>
      </w:pPr>
      <w:r w:rsidRPr="00D00C17">
        <w:rPr>
          <w:rFonts w:ascii="Arial" w:hAnsi="Arial" w:cs="Arial"/>
          <w:b/>
          <w:sz w:val="24"/>
          <w:szCs w:val="24"/>
        </w:rPr>
        <w:t xml:space="preserve">SEGUNDO: </w:t>
      </w:r>
      <w:r w:rsidR="007E22A8" w:rsidRPr="00D00C17">
        <w:rPr>
          <w:rFonts w:ascii="Arial" w:hAnsi="Arial" w:cs="Arial"/>
          <w:b/>
          <w:sz w:val="24"/>
          <w:szCs w:val="24"/>
        </w:rPr>
        <w:t>VINCULAR</w:t>
      </w:r>
      <w:r w:rsidR="007E22A8" w:rsidRPr="00D00C17">
        <w:rPr>
          <w:rFonts w:ascii="Arial" w:hAnsi="Arial" w:cs="Arial"/>
          <w:bCs/>
          <w:sz w:val="24"/>
          <w:szCs w:val="24"/>
        </w:rPr>
        <w:t xml:space="preserve">, conforme a lo dispuesto en el artículo 13 del Decreto Ley 2591 de 1991, </w:t>
      </w:r>
      <w:r w:rsidR="002F536A">
        <w:rPr>
          <w:rFonts w:ascii="Arial" w:eastAsia="Times New Roman" w:hAnsi="Arial" w:cs="Arial"/>
          <w:color w:val="000000"/>
          <w:sz w:val="24"/>
          <w:szCs w:val="24"/>
          <w:lang w:eastAsia="es-ES"/>
        </w:rPr>
        <w:t xml:space="preserve">al </w:t>
      </w:r>
      <w:r w:rsidR="007C7033" w:rsidRPr="007C7033">
        <w:rPr>
          <w:rFonts w:ascii="Arial" w:eastAsia="Times New Roman" w:hAnsi="Arial" w:cs="Arial"/>
          <w:color w:val="000000"/>
          <w:sz w:val="24"/>
          <w:szCs w:val="24"/>
          <w:lang w:eastAsia="es-ES"/>
        </w:rPr>
        <w:t xml:space="preserve">Consejo Superior de la Judicatura </w:t>
      </w:r>
      <w:r w:rsidR="007C7033">
        <w:rPr>
          <w:rFonts w:ascii="Arial" w:eastAsia="Times New Roman" w:hAnsi="Arial" w:cs="Arial"/>
          <w:color w:val="000000"/>
          <w:sz w:val="24"/>
          <w:szCs w:val="24"/>
          <w:lang w:eastAsia="es-ES"/>
        </w:rPr>
        <w:t xml:space="preserve">y al </w:t>
      </w:r>
      <w:r w:rsidR="002F536A">
        <w:rPr>
          <w:rFonts w:ascii="Arial" w:eastAsia="Times New Roman" w:hAnsi="Arial" w:cs="Arial"/>
          <w:color w:val="000000"/>
          <w:sz w:val="24"/>
          <w:szCs w:val="24"/>
          <w:lang w:eastAsia="es-ES"/>
        </w:rPr>
        <w:t>Consejo Seccional de la Judicatura de Caldas.</w:t>
      </w:r>
    </w:p>
    <w:p w14:paraId="29B90854" w14:textId="77777777" w:rsidR="009D6F31" w:rsidRPr="00D00C17" w:rsidRDefault="009D6F31" w:rsidP="00A26014">
      <w:pPr>
        <w:spacing w:line="360" w:lineRule="auto"/>
        <w:ind w:right="50"/>
        <w:contextualSpacing/>
        <w:jc w:val="both"/>
        <w:rPr>
          <w:rFonts w:ascii="Arial" w:hAnsi="Arial" w:cs="Arial"/>
          <w:b/>
          <w:sz w:val="24"/>
          <w:szCs w:val="24"/>
        </w:rPr>
      </w:pPr>
    </w:p>
    <w:p w14:paraId="57CA03C7" w14:textId="7EC84C05" w:rsidR="00A26014" w:rsidRPr="00D00C17" w:rsidRDefault="009D6F31" w:rsidP="00A26014">
      <w:pPr>
        <w:spacing w:line="360" w:lineRule="auto"/>
        <w:ind w:right="50"/>
        <w:contextualSpacing/>
        <w:jc w:val="both"/>
        <w:rPr>
          <w:rFonts w:ascii="Arial" w:hAnsi="Arial" w:cs="Arial"/>
          <w:bCs/>
          <w:sz w:val="24"/>
          <w:szCs w:val="24"/>
        </w:rPr>
      </w:pPr>
      <w:r w:rsidRPr="00D00C17">
        <w:rPr>
          <w:rFonts w:ascii="Arial" w:hAnsi="Arial" w:cs="Arial"/>
          <w:b/>
          <w:sz w:val="24"/>
          <w:szCs w:val="24"/>
        </w:rPr>
        <w:t xml:space="preserve">TERCERO: </w:t>
      </w:r>
      <w:r w:rsidR="007E22A8" w:rsidRPr="00985C18">
        <w:rPr>
          <w:rFonts w:ascii="Arial" w:hAnsi="Arial" w:cs="Arial"/>
          <w:b/>
          <w:sz w:val="24"/>
          <w:szCs w:val="24"/>
        </w:rPr>
        <w:t>NOTIFICAR</w:t>
      </w:r>
      <w:r w:rsidR="007E22A8" w:rsidRPr="00A96516">
        <w:rPr>
          <w:rFonts w:ascii="Arial" w:hAnsi="Arial" w:cs="Arial"/>
          <w:bCs/>
          <w:sz w:val="24"/>
          <w:szCs w:val="24"/>
        </w:rPr>
        <w:t xml:space="preserve"> a la</w:t>
      </w:r>
      <w:r w:rsidR="007E22A8">
        <w:rPr>
          <w:rFonts w:ascii="Arial" w:hAnsi="Arial" w:cs="Arial"/>
          <w:bCs/>
          <w:sz w:val="24"/>
          <w:szCs w:val="24"/>
        </w:rPr>
        <w:t>s</w:t>
      </w:r>
      <w:r w:rsidR="007E22A8" w:rsidRPr="00A96516">
        <w:rPr>
          <w:rFonts w:ascii="Arial" w:hAnsi="Arial" w:cs="Arial"/>
          <w:bCs/>
          <w:sz w:val="24"/>
          <w:szCs w:val="24"/>
        </w:rPr>
        <w:t xml:space="preserve"> autoridad</w:t>
      </w:r>
      <w:r w:rsidR="007E22A8">
        <w:rPr>
          <w:rFonts w:ascii="Arial" w:hAnsi="Arial" w:cs="Arial"/>
          <w:bCs/>
          <w:sz w:val="24"/>
          <w:szCs w:val="24"/>
        </w:rPr>
        <w:t>es</w:t>
      </w:r>
      <w:r w:rsidR="007E22A8" w:rsidRPr="00A96516">
        <w:rPr>
          <w:rFonts w:ascii="Arial" w:hAnsi="Arial" w:cs="Arial"/>
          <w:bCs/>
          <w:sz w:val="24"/>
          <w:szCs w:val="24"/>
        </w:rPr>
        <w:t xml:space="preserve"> tutelada</w:t>
      </w:r>
      <w:r w:rsidR="007E22A8">
        <w:rPr>
          <w:rFonts w:ascii="Arial" w:hAnsi="Arial" w:cs="Arial"/>
          <w:bCs/>
          <w:sz w:val="24"/>
          <w:szCs w:val="24"/>
        </w:rPr>
        <w:t>s y a</w:t>
      </w:r>
      <w:r w:rsidR="007C7033">
        <w:rPr>
          <w:rFonts w:ascii="Arial" w:hAnsi="Arial" w:cs="Arial"/>
          <w:bCs/>
          <w:sz w:val="24"/>
          <w:szCs w:val="24"/>
        </w:rPr>
        <w:t xml:space="preserve"> </w:t>
      </w:r>
      <w:r w:rsidR="002F536A">
        <w:rPr>
          <w:rFonts w:ascii="Arial" w:hAnsi="Arial" w:cs="Arial"/>
          <w:bCs/>
          <w:sz w:val="24"/>
          <w:szCs w:val="24"/>
        </w:rPr>
        <w:t>l</w:t>
      </w:r>
      <w:r w:rsidR="007C7033">
        <w:rPr>
          <w:rFonts w:ascii="Arial" w:hAnsi="Arial" w:cs="Arial"/>
          <w:bCs/>
          <w:sz w:val="24"/>
          <w:szCs w:val="24"/>
        </w:rPr>
        <w:t>os</w:t>
      </w:r>
      <w:r w:rsidR="007E22A8">
        <w:rPr>
          <w:rFonts w:ascii="Arial" w:hAnsi="Arial" w:cs="Arial"/>
          <w:bCs/>
          <w:sz w:val="24"/>
          <w:szCs w:val="24"/>
        </w:rPr>
        <w:t xml:space="preserve"> vinculado</w:t>
      </w:r>
      <w:r w:rsidR="007C7033">
        <w:rPr>
          <w:rFonts w:ascii="Arial" w:hAnsi="Arial" w:cs="Arial"/>
          <w:bCs/>
          <w:sz w:val="24"/>
          <w:szCs w:val="24"/>
        </w:rPr>
        <w:t>s</w:t>
      </w:r>
      <w:r w:rsidR="007E22A8">
        <w:rPr>
          <w:rFonts w:ascii="Arial" w:hAnsi="Arial" w:cs="Arial"/>
          <w:bCs/>
          <w:sz w:val="24"/>
          <w:szCs w:val="24"/>
        </w:rPr>
        <w:t xml:space="preserve">, mediante oficio, </w:t>
      </w:r>
      <w:r w:rsidR="007E22A8" w:rsidRPr="00A96516">
        <w:rPr>
          <w:rFonts w:ascii="Arial" w:hAnsi="Arial" w:cs="Arial"/>
          <w:bCs/>
          <w:sz w:val="24"/>
          <w:szCs w:val="24"/>
        </w:rPr>
        <w:t>para que</w:t>
      </w:r>
      <w:r w:rsidR="007E22A8">
        <w:rPr>
          <w:rFonts w:ascii="Arial" w:hAnsi="Arial" w:cs="Arial"/>
          <w:bCs/>
          <w:sz w:val="24"/>
          <w:szCs w:val="24"/>
        </w:rPr>
        <w:t>,</w:t>
      </w:r>
      <w:r w:rsidR="007E22A8" w:rsidRPr="00A96516">
        <w:rPr>
          <w:rFonts w:ascii="Arial" w:hAnsi="Arial" w:cs="Arial"/>
          <w:bCs/>
          <w:sz w:val="24"/>
          <w:szCs w:val="24"/>
        </w:rPr>
        <w:t xml:space="preserve"> dentro del término de dos (2) días contados a partir de su recibo</w:t>
      </w:r>
      <w:r w:rsidR="007E22A8">
        <w:rPr>
          <w:rFonts w:ascii="Arial" w:hAnsi="Arial" w:cs="Arial"/>
          <w:bCs/>
          <w:sz w:val="24"/>
          <w:szCs w:val="24"/>
        </w:rPr>
        <w:t>,</w:t>
      </w:r>
      <w:r w:rsidR="007E22A8" w:rsidRPr="00A96516">
        <w:rPr>
          <w:rFonts w:ascii="Arial" w:hAnsi="Arial" w:cs="Arial"/>
          <w:bCs/>
          <w:sz w:val="24"/>
          <w:szCs w:val="24"/>
        </w:rPr>
        <w:t xml:space="preserve"> ejerza</w:t>
      </w:r>
      <w:r w:rsidR="007E22A8">
        <w:rPr>
          <w:rFonts w:ascii="Arial" w:hAnsi="Arial" w:cs="Arial"/>
          <w:bCs/>
          <w:sz w:val="24"/>
          <w:szCs w:val="24"/>
        </w:rPr>
        <w:t>n</w:t>
      </w:r>
      <w:r w:rsidR="007E22A8" w:rsidRPr="00A96516">
        <w:rPr>
          <w:rFonts w:ascii="Arial" w:hAnsi="Arial" w:cs="Arial"/>
          <w:bCs/>
          <w:sz w:val="24"/>
          <w:szCs w:val="24"/>
        </w:rPr>
        <w:t xml:space="preserve"> su derecho de defensa</w:t>
      </w:r>
      <w:r w:rsidR="007E22A8">
        <w:rPr>
          <w:rFonts w:ascii="Arial" w:hAnsi="Arial" w:cs="Arial"/>
          <w:bCs/>
          <w:sz w:val="24"/>
          <w:szCs w:val="24"/>
        </w:rPr>
        <w:t>.</w:t>
      </w:r>
    </w:p>
    <w:p w14:paraId="5B31FFAD" w14:textId="77777777" w:rsidR="005D5E5A" w:rsidRPr="000A1ABE" w:rsidRDefault="005D5E5A" w:rsidP="005D5E5A">
      <w:pPr>
        <w:spacing w:line="360" w:lineRule="auto"/>
        <w:ind w:right="50"/>
        <w:contextualSpacing/>
        <w:jc w:val="both"/>
        <w:rPr>
          <w:rFonts w:ascii="Arial" w:hAnsi="Arial" w:cs="Arial"/>
          <w:b/>
          <w:sz w:val="24"/>
          <w:szCs w:val="24"/>
        </w:rPr>
      </w:pPr>
    </w:p>
    <w:p w14:paraId="07836B3B" w14:textId="0A98E4F9" w:rsidR="00A26014" w:rsidRPr="00731A14" w:rsidRDefault="009D6F31" w:rsidP="00A26014">
      <w:pPr>
        <w:spacing w:after="0" w:line="360" w:lineRule="auto"/>
        <w:ind w:right="51"/>
        <w:contextualSpacing/>
        <w:jc w:val="both"/>
        <w:rPr>
          <w:rFonts w:ascii="Arial" w:hAnsi="Arial" w:cs="Arial"/>
          <w:bCs/>
          <w:sz w:val="24"/>
          <w:szCs w:val="24"/>
        </w:rPr>
      </w:pPr>
      <w:r>
        <w:rPr>
          <w:rFonts w:ascii="Arial" w:hAnsi="Arial" w:cs="Arial"/>
          <w:b/>
          <w:sz w:val="24"/>
          <w:szCs w:val="24"/>
        </w:rPr>
        <w:t>CUARTO</w:t>
      </w:r>
      <w:r w:rsidR="005D5E5A" w:rsidRPr="000A1ABE">
        <w:rPr>
          <w:rFonts w:ascii="Arial" w:hAnsi="Arial" w:cs="Arial"/>
          <w:b/>
          <w:sz w:val="24"/>
          <w:szCs w:val="24"/>
        </w:rPr>
        <w:t xml:space="preserve">: </w:t>
      </w:r>
      <w:r w:rsidR="007E22A8">
        <w:rPr>
          <w:rFonts w:ascii="Arial" w:hAnsi="Arial" w:cs="Arial"/>
          <w:b/>
          <w:sz w:val="24"/>
          <w:szCs w:val="24"/>
        </w:rPr>
        <w:t>PUBLICAR</w:t>
      </w:r>
      <w:r w:rsidR="007E22A8" w:rsidRPr="00A96516">
        <w:rPr>
          <w:rFonts w:ascii="Arial" w:hAnsi="Arial" w:cs="Arial"/>
          <w:bCs/>
          <w:sz w:val="24"/>
          <w:szCs w:val="24"/>
        </w:rPr>
        <w:t xml:space="preserve"> la presente en la página web del Consejo de Estado</w:t>
      </w:r>
      <w:r w:rsidR="007E22A8">
        <w:rPr>
          <w:rFonts w:ascii="Arial" w:hAnsi="Arial" w:cs="Arial"/>
          <w:bCs/>
          <w:sz w:val="24"/>
          <w:szCs w:val="24"/>
        </w:rPr>
        <w:t xml:space="preserve"> y</w:t>
      </w:r>
      <w:r w:rsidR="007E22A8" w:rsidRPr="00A96516">
        <w:rPr>
          <w:rFonts w:ascii="Arial" w:hAnsi="Arial" w:cs="Arial"/>
          <w:bCs/>
          <w:sz w:val="24"/>
          <w:szCs w:val="24"/>
        </w:rPr>
        <w:t xml:space="preserve"> de la Rama Judicial</w:t>
      </w:r>
      <w:r w:rsidR="007E22A8">
        <w:rPr>
          <w:rFonts w:ascii="Arial" w:hAnsi="Arial" w:cs="Arial"/>
          <w:bCs/>
          <w:sz w:val="24"/>
          <w:szCs w:val="24"/>
        </w:rPr>
        <w:t xml:space="preserve">, </w:t>
      </w:r>
      <w:r w:rsidR="007E22A8" w:rsidRPr="00DF26AE">
        <w:rPr>
          <w:rFonts w:ascii="Arial" w:hAnsi="Arial" w:cs="Arial"/>
          <w:bCs/>
          <w:sz w:val="24"/>
          <w:szCs w:val="24"/>
        </w:rPr>
        <w:t>para el conocimiento de</w:t>
      </w:r>
      <w:r w:rsidR="007E22A8">
        <w:rPr>
          <w:rFonts w:ascii="Arial" w:hAnsi="Arial" w:cs="Arial"/>
          <w:bCs/>
          <w:sz w:val="24"/>
          <w:szCs w:val="24"/>
        </w:rPr>
        <w:t xml:space="preserve"> </w:t>
      </w:r>
      <w:r w:rsidR="007E22A8" w:rsidRPr="00DF26AE">
        <w:rPr>
          <w:rFonts w:ascii="Arial" w:hAnsi="Arial" w:cs="Arial"/>
          <w:bCs/>
          <w:sz w:val="24"/>
          <w:szCs w:val="24"/>
        </w:rPr>
        <w:t>quienes pudieran tener interés en el</w:t>
      </w:r>
      <w:r w:rsidR="007E22A8">
        <w:rPr>
          <w:rFonts w:ascii="Arial" w:hAnsi="Arial" w:cs="Arial"/>
          <w:bCs/>
          <w:sz w:val="24"/>
          <w:szCs w:val="24"/>
        </w:rPr>
        <w:t xml:space="preserve"> asunto.</w:t>
      </w:r>
    </w:p>
    <w:p w14:paraId="4AE3DE28" w14:textId="77777777" w:rsidR="004D355A" w:rsidRDefault="004D355A" w:rsidP="005D5E5A">
      <w:pPr>
        <w:spacing w:line="360" w:lineRule="auto"/>
        <w:ind w:right="50"/>
        <w:contextualSpacing/>
        <w:jc w:val="both"/>
        <w:rPr>
          <w:rFonts w:ascii="Arial" w:hAnsi="Arial" w:cs="Arial"/>
          <w:b/>
          <w:sz w:val="24"/>
          <w:szCs w:val="24"/>
        </w:rPr>
      </w:pPr>
    </w:p>
    <w:p w14:paraId="282A6B69" w14:textId="79C272C1" w:rsidR="005D5E5A" w:rsidRPr="000A1ABE" w:rsidRDefault="009D6F31" w:rsidP="005D5E5A">
      <w:pPr>
        <w:spacing w:line="360" w:lineRule="auto"/>
        <w:ind w:right="50"/>
        <w:contextualSpacing/>
        <w:jc w:val="both"/>
        <w:rPr>
          <w:rFonts w:ascii="Arial" w:hAnsi="Arial" w:cs="Arial"/>
          <w:b/>
          <w:sz w:val="24"/>
          <w:szCs w:val="24"/>
        </w:rPr>
      </w:pPr>
      <w:r>
        <w:rPr>
          <w:rFonts w:ascii="Arial" w:hAnsi="Arial" w:cs="Arial"/>
          <w:b/>
          <w:sz w:val="24"/>
          <w:szCs w:val="24"/>
        </w:rPr>
        <w:t>QUINTO</w:t>
      </w:r>
      <w:r w:rsidR="004D355A" w:rsidRPr="000A1ABE">
        <w:rPr>
          <w:rFonts w:ascii="Arial" w:hAnsi="Arial" w:cs="Arial"/>
          <w:b/>
          <w:sz w:val="24"/>
          <w:szCs w:val="24"/>
        </w:rPr>
        <w:t xml:space="preserve">: </w:t>
      </w:r>
      <w:r w:rsidR="00BC08F8">
        <w:rPr>
          <w:rFonts w:ascii="Arial" w:hAnsi="Arial" w:cs="Arial"/>
          <w:b/>
          <w:sz w:val="24"/>
          <w:szCs w:val="24"/>
        </w:rPr>
        <w:t xml:space="preserve">ORDENAR </w:t>
      </w:r>
      <w:r w:rsidR="00BC08F8">
        <w:rPr>
          <w:rFonts w:ascii="Arial" w:hAnsi="Arial" w:cs="Arial"/>
          <w:bCs/>
          <w:sz w:val="24"/>
          <w:szCs w:val="24"/>
        </w:rPr>
        <w:t>a la Dirección Ejecutiva de Administración Judicial que, dentro de su respuesta, explique</w:t>
      </w:r>
      <w:r w:rsidR="004B0637">
        <w:rPr>
          <w:rFonts w:ascii="Arial" w:hAnsi="Arial" w:cs="Arial"/>
          <w:bCs/>
          <w:sz w:val="24"/>
          <w:szCs w:val="24"/>
        </w:rPr>
        <w:t xml:space="preserve"> </w:t>
      </w:r>
      <w:r w:rsidR="00BC08F8">
        <w:rPr>
          <w:rFonts w:ascii="Arial" w:hAnsi="Arial" w:cs="Arial"/>
          <w:bCs/>
          <w:sz w:val="24"/>
          <w:szCs w:val="24"/>
        </w:rPr>
        <w:t xml:space="preserve">el procedimiento administrativo correspondiente para el </w:t>
      </w:r>
      <w:r w:rsidR="004B0637">
        <w:rPr>
          <w:rFonts w:ascii="Arial" w:hAnsi="Arial" w:cs="Arial"/>
          <w:bCs/>
          <w:sz w:val="24"/>
          <w:szCs w:val="24"/>
        </w:rPr>
        <w:t xml:space="preserve">efectivo </w:t>
      </w:r>
      <w:r w:rsidR="00BC08F8">
        <w:rPr>
          <w:rFonts w:ascii="Arial" w:hAnsi="Arial" w:cs="Arial"/>
          <w:bCs/>
          <w:sz w:val="24"/>
          <w:szCs w:val="24"/>
        </w:rPr>
        <w:t xml:space="preserve">reconocimiento del disfrute del periodo vacacional al Juez de la República que, por necesidades del servicio, </w:t>
      </w:r>
      <w:r w:rsidR="004B0637">
        <w:rPr>
          <w:rFonts w:ascii="Arial" w:hAnsi="Arial" w:cs="Arial"/>
          <w:bCs/>
          <w:sz w:val="24"/>
          <w:szCs w:val="24"/>
        </w:rPr>
        <w:t>le</w:t>
      </w:r>
      <w:r w:rsidR="00BC08F8">
        <w:rPr>
          <w:rFonts w:ascii="Arial" w:hAnsi="Arial" w:cs="Arial"/>
          <w:bCs/>
          <w:sz w:val="24"/>
          <w:szCs w:val="24"/>
        </w:rPr>
        <w:t xml:space="preserve"> haya</w:t>
      </w:r>
      <w:r w:rsidR="004B0637">
        <w:rPr>
          <w:rFonts w:ascii="Arial" w:hAnsi="Arial" w:cs="Arial"/>
          <w:bCs/>
          <w:sz w:val="24"/>
          <w:szCs w:val="24"/>
        </w:rPr>
        <w:t xml:space="preserve"> sido</w:t>
      </w:r>
      <w:r w:rsidR="00BC08F8">
        <w:rPr>
          <w:rFonts w:ascii="Arial" w:hAnsi="Arial" w:cs="Arial"/>
          <w:bCs/>
          <w:sz w:val="24"/>
          <w:szCs w:val="24"/>
        </w:rPr>
        <w:t xml:space="preserve"> suspendid</w:t>
      </w:r>
      <w:r w:rsidR="004B0637">
        <w:rPr>
          <w:rFonts w:ascii="Arial" w:hAnsi="Arial" w:cs="Arial"/>
          <w:bCs/>
          <w:sz w:val="24"/>
          <w:szCs w:val="24"/>
        </w:rPr>
        <w:t>a</w:t>
      </w:r>
      <w:r w:rsidR="00BC08F8">
        <w:rPr>
          <w:rFonts w:ascii="Arial" w:hAnsi="Arial" w:cs="Arial"/>
          <w:bCs/>
          <w:sz w:val="24"/>
          <w:szCs w:val="24"/>
        </w:rPr>
        <w:t xml:space="preserve"> </w:t>
      </w:r>
      <w:r w:rsidR="004B0637">
        <w:rPr>
          <w:rFonts w:ascii="Arial" w:hAnsi="Arial" w:cs="Arial"/>
          <w:bCs/>
          <w:sz w:val="24"/>
          <w:szCs w:val="24"/>
        </w:rPr>
        <w:t xml:space="preserve">su vacancia judicial, especificando lo relacionado con la expedición del certificado de disponibilidad presupuestal. </w:t>
      </w:r>
      <w:r w:rsidR="00BC08F8">
        <w:rPr>
          <w:rFonts w:ascii="Arial" w:hAnsi="Arial" w:cs="Arial"/>
          <w:bCs/>
          <w:sz w:val="24"/>
          <w:szCs w:val="24"/>
        </w:rPr>
        <w:t xml:space="preserve"> </w:t>
      </w:r>
    </w:p>
    <w:p w14:paraId="7E6773A2" w14:textId="77777777" w:rsidR="005D5E5A" w:rsidRPr="000A1ABE" w:rsidRDefault="005D5E5A" w:rsidP="005D5E5A">
      <w:pPr>
        <w:spacing w:line="360" w:lineRule="auto"/>
        <w:ind w:right="50"/>
        <w:contextualSpacing/>
        <w:jc w:val="both"/>
        <w:rPr>
          <w:rFonts w:ascii="Arial" w:hAnsi="Arial" w:cs="Arial"/>
          <w:b/>
          <w:sz w:val="24"/>
          <w:szCs w:val="24"/>
        </w:rPr>
      </w:pPr>
    </w:p>
    <w:p w14:paraId="44D07A9A" w14:textId="76EE2FCE" w:rsidR="00BC08F8" w:rsidRPr="00BC08F8" w:rsidRDefault="009D6F31" w:rsidP="005D5E5A">
      <w:pPr>
        <w:spacing w:line="360" w:lineRule="auto"/>
        <w:ind w:right="50"/>
        <w:contextualSpacing/>
        <w:jc w:val="both"/>
        <w:rPr>
          <w:rFonts w:ascii="Arial" w:hAnsi="Arial" w:cs="Arial"/>
          <w:bCs/>
          <w:sz w:val="24"/>
          <w:szCs w:val="24"/>
        </w:rPr>
      </w:pPr>
      <w:r>
        <w:rPr>
          <w:rFonts w:ascii="Arial" w:hAnsi="Arial" w:cs="Arial"/>
          <w:b/>
          <w:sz w:val="24"/>
          <w:szCs w:val="24"/>
        </w:rPr>
        <w:t>SEXTO</w:t>
      </w:r>
      <w:r w:rsidR="004D355A" w:rsidRPr="000A1ABE">
        <w:rPr>
          <w:rFonts w:ascii="Arial" w:hAnsi="Arial" w:cs="Arial"/>
          <w:b/>
          <w:sz w:val="24"/>
          <w:szCs w:val="24"/>
        </w:rPr>
        <w:t xml:space="preserve">: </w:t>
      </w:r>
      <w:r w:rsidR="00BC08F8">
        <w:rPr>
          <w:rFonts w:ascii="Arial" w:hAnsi="Arial" w:cs="Arial"/>
          <w:b/>
          <w:sz w:val="24"/>
          <w:szCs w:val="24"/>
        </w:rPr>
        <w:t xml:space="preserve">ORDENAR </w:t>
      </w:r>
      <w:r w:rsidR="00BC08F8" w:rsidRPr="007E22A8">
        <w:rPr>
          <w:rFonts w:ascii="Arial" w:hAnsi="Arial" w:cs="Arial"/>
          <w:bCs/>
          <w:sz w:val="24"/>
          <w:szCs w:val="24"/>
        </w:rPr>
        <w:t xml:space="preserve">a la </w:t>
      </w:r>
      <w:r w:rsidR="00BC08F8">
        <w:rPr>
          <w:rFonts w:ascii="Arial" w:hAnsi="Arial" w:cs="Arial"/>
          <w:bCs/>
          <w:sz w:val="24"/>
          <w:szCs w:val="24"/>
        </w:rPr>
        <w:t>Dirección Ejecutiva Seccional de Administración Judicial de Manizales que, junto con su respuesta, remita copia de la circular PSAC11-44 del 23 de noviembre de 2011, de la</w:t>
      </w:r>
      <w:r w:rsidR="00BC08F8">
        <w:rPr>
          <w:rFonts w:ascii="Arial" w:eastAsia="Times New Roman" w:hAnsi="Arial" w:cs="Arial"/>
          <w:color w:val="000000"/>
          <w:sz w:val="24"/>
          <w:szCs w:val="24"/>
          <w:lang w:eastAsia="es-ES"/>
        </w:rPr>
        <w:t xml:space="preserve"> constancia No. 0130 del 04 de febrero del 2021 y de los oficios DESAJ.CGEP21/005 del 08 de febrero de 2021 y DEAJRHO17-5287.</w:t>
      </w:r>
    </w:p>
    <w:p w14:paraId="42C083DB" w14:textId="77777777" w:rsidR="00BC08F8" w:rsidRDefault="00BC08F8" w:rsidP="005D5E5A">
      <w:pPr>
        <w:spacing w:line="360" w:lineRule="auto"/>
        <w:ind w:right="50"/>
        <w:contextualSpacing/>
        <w:jc w:val="both"/>
        <w:rPr>
          <w:rFonts w:ascii="Arial" w:hAnsi="Arial" w:cs="Arial"/>
          <w:b/>
          <w:sz w:val="24"/>
          <w:szCs w:val="24"/>
        </w:rPr>
      </w:pPr>
    </w:p>
    <w:p w14:paraId="4CDCA569" w14:textId="7A95CB49" w:rsidR="00B32B14" w:rsidRDefault="00BC08F8" w:rsidP="005D5E5A">
      <w:pPr>
        <w:spacing w:line="360" w:lineRule="auto"/>
        <w:ind w:right="50"/>
        <w:contextualSpacing/>
        <w:jc w:val="both"/>
        <w:rPr>
          <w:rFonts w:ascii="Arial" w:hAnsi="Arial" w:cs="Arial"/>
          <w:b/>
          <w:sz w:val="24"/>
          <w:szCs w:val="24"/>
        </w:rPr>
      </w:pPr>
      <w:r>
        <w:rPr>
          <w:rFonts w:ascii="Arial" w:hAnsi="Arial" w:cs="Arial"/>
          <w:b/>
          <w:sz w:val="24"/>
          <w:szCs w:val="24"/>
        </w:rPr>
        <w:lastRenderedPageBreak/>
        <w:t xml:space="preserve">SÉPTIMO: </w:t>
      </w:r>
      <w:r w:rsidR="00B32B14">
        <w:rPr>
          <w:rFonts w:ascii="Arial" w:hAnsi="Arial" w:cs="Arial"/>
          <w:b/>
          <w:sz w:val="24"/>
          <w:szCs w:val="24"/>
        </w:rPr>
        <w:t xml:space="preserve">TENER </w:t>
      </w:r>
      <w:r w:rsidR="00B32B14" w:rsidRPr="00A96516">
        <w:rPr>
          <w:rFonts w:ascii="Arial" w:hAnsi="Arial" w:cs="Arial"/>
          <w:bCs/>
          <w:sz w:val="24"/>
          <w:szCs w:val="24"/>
        </w:rPr>
        <w:t>como prueba los documentos aportados con la solicitud de amparo</w:t>
      </w:r>
      <w:r w:rsidR="00B32B14">
        <w:rPr>
          <w:rFonts w:ascii="Arial" w:hAnsi="Arial" w:cs="Arial"/>
          <w:bCs/>
          <w:sz w:val="24"/>
          <w:szCs w:val="24"/>
        </w:rPr>
        <w:t>.</w:t>
      </w:r>
    </w:p>
    <w:p w14:paraId="0C4E4865" w14:textId="77777777" w:rsidR="00B32B14" w:rsidRDefault="00B32B14" w:rsidP="005D5E5A">
      <w:pPr>
        <w:spacing w:line="360" w:lineRule="auto"/>
        <w:ind w:right="50"/>
        <w:contextualSpacing/>
        <w:jc w:val="both"/>
        <w:rPr>
          <w:rFonts w:ascii="Arial" w:hAnsi="Arial" w:cs="Arial"/>
          <w:b/>
          <w:sz w:val="24"/>
          <w:szCs w:val="24"/>
        </w:rPr>
      </w:pPr>
    </w:p>
    <w:p w14:paraId="45239DFC" w14:textId="45478708" w:rsidR="005D5E5A" w:rsidRPr="000A1ABE" w:rsidRDefault="00B32B14" w:rsidP="005D5E5A">
      <w:pPr>
        <w:spacing w:line="360" w:lineRule="auto"/>
        <w:ind w:right="50"/>
        <w:contextualSpacing/>
        <w:jc w:val="both"/>
        <w:rPr>
          <w:rFonts w:ascii="Arial" w:hAnsi="Arial" w:cs="Arial"/>
          <w:b/>
          <w:sz w:val="24"/>
          <w:szCs w:val="24"/>
        </w:rPr>
      </w:pPr>
      <w:r>
        <w:rPr>
          <w:rFonts w:ascii="Arial" w:hAnsi="Arial" w:cs="Arial"/>
          <w:b/>
          <w:sz w:val="24"/>
          <w:szCs w:val="24"/>
        </w:rPr>
        <w:t xml:space="preserve">OCTAVO: </w:t>
      </w:r>
      <w:r w:rsidR="007E22A8" w:rsidRPr="00985C18">
        <w:rPr>
          <w:rFonts w:ascii="Arial" w:hAnsi="Arial" w:cs="Arial"/>
          <w:b/>
          <w:sz w:val="24"/>
          <w:szCs w:val="24"/>
        </w:rPr>
        <w:t>SUSPENDER</w:t>
      </w:r>
      <w:r w:rsidR="007E22A8" w:rsidRPr="00985C18">
        <w:rPr>
          <w:rFonts w:ascii="Arial" w:hAnsi="Arial" w:cs="Arial"/>
          <w:bCs/>
          <w:sz w:val="24"/>
          <w:szCs w:val="24"/>
        </w:rPr>
        <w:t xml:space="preserve"> los términos del presente asunto desde el </w:t>
      </w:r>
      <w:r w:rsidR="004B0637">
        <w:rPr>
          <w:rFonts w:ascii="Arial" w:hAnsi="Arial" w:cs="Arial"/>
          <w:bCs/>
          <w:sz w:val="24"/>
          <w:szCs w:val="24"/>
        </w:rPr>
        <w:t>1</w:t>
      </w:r>
      <w:r w:rsidR="006C0EE8">
        <w:rPr>
          <w:rFonts w:ascii="Arial" w:hAnsi="Arial" w:cs="Arial"/>
          <w:bCs/>
          <w:sz w:val="24"/>
          <w:szCs w:val="24"/>
        </w:rPr>
        <w:t>5</w:t>
      </w:r>
      <w:r w:rsidR="007E22A8" w:rsidRPr="00985C18">
        <w:rPr>
          <w:rFonts w:ascii="Arial" w:hAnsi="Arial" w:cs="Arial"/>
          <w:bCs/>
          <w:sz w:val="24"/>
          <w:szCs w:val="24"/>
        </w:rPr>
        <w:t xml:space="preserve"> de </w:t>
      </w:r>
      <w:r w:rsidR="007E22A8">
        <w:rPr>
          <w:rFonts w:ascii="Arial" w:hAnsi="Arial" w:cs="Arial"/>
          <w:bCs/>
          <w:sz w:val="24"/>
          <w:szCs w:val="24"/>
        </w:rPr>
        <w:t>marzo</w:t>
      </w:r>
      <w:r w:rsidR="007E22A8" w:rsidRPr="00985C18">
        <w:rPr>
          <w:rFonts w:ascii="Arial" w:hAnsi="Arial" w:cs="Arial"/>
          <w:bCs/>
          <w:sz w:val="24"/>
          <w:szCs w:val="24"/>
        </w:rPr>
        <w:t xml:space="preserve"> de 202</w:t>
      </w:r>
      <w:r w:rsidR="007E22A8">
        <w:rPr>
          <w:rFonts w:ascii="Arial" w:hAnsi="Arial" w:cs="Arial"/>
          <w:bCs/>
          <w:sz w:val="24"/>
          <w:szCs w:val="24"/>
        </w:rPr>
        <w:t>1</w:t>
      </w:r>
      <w:r w:rsidR="007E22A8" w:rsidRPr="00985C18">
        <w:rPr>
          <w:rFonts w:ascii="Arial" w:hAnsi="Arial" w:cs="Arial"/>
          <w:bCs/>
          <w:sz w:val="24"/>
          <w:szCs w:val="24"/>
        </w:rPr>
        <w:t>, inclusive, hasta que reingrese el expediente al Despacho.</w:t>
      </w:r>
    </w:p>
    <w:p w14:paraId="68506A8F" w14:textId="77777777" w:rsidR="0054431B" w:rsidRPr="001C6709" w:rsidRDefault="0054431B" w:rsidP="005D5E5A">
      <w:pPr>
        <w:spacing w:line="360" w:lineRule="auto"/>
        <w:ind w:right="50"/>
        <w:contextualSpacing/>
        <w:jc w:val="both"/>
        <w:rPr>
          <w:rFonts w:ascii="Arial" w:hAnsi="Arial" w:cs="Arial"/>
          <w:b/>
          <w:sz w:val="24"/>
          <w:szCs w:val="24"/>
        </w:rPr>
      </w:pPr>
    </w:p>
    <w:p w14:paraId="3A9BFE42" w14:textId="77777777" w:rsidR="005D5E5A" w:rsidRPr="001C6709" w:rsidRDefault="005D5E5A" w:rsidP="005D5E5A">
      <w:pPr>
        <w:spacing w:after="0" w:line="360" w:lineRule="auto"/>
        <w:ind w:right="50"/>
        <w:jc w:val="center"/>
        <w:rPr>
          <w:rFonts w:ascii="Arial" w:hAnsi="Arial" w:cs="Arial"/>
          <w:b/>
          <w:bCs/>
          <w:sz w:val="24"/>
          <w:szCs w:val="24"/>
        </w:rPr>
      </w:pPr>
      <w:r w:rsidRPr="001C6709">
        <w:rPr>
          <w:rFonts w:ascii="Arial" w:hAnsi="Arial" w:cs="Arial"/>
          <w:b/>
          <w:bCs/>
          <w:sz w:val="24"/>
          <w:szCs w:val="24"/>
        </w:rPr>
        <w:t>NOTIFÍQUESE Y CÚMPLASE</w:t>
      </w:r>
    </w:p>
    <w:p w14:paraId="41A61ECB" w14:textId="65194504" w:rsidR="005D5E5A" w:rsidRDefault="005D5E5A" w:rsidP="006C0EE8">
      <w:pPr>
        <w:spacing w:after="0" w:line="360" w:lineRule="auto"/>
        <w:ind w:right="50"/>
        <w:jc w:val="center"/>
        <w:rPr>
          <w:rFonts w:ascii="Arial" w:hAnsi="Arial" w:cs="Arial"/>
          <w:b/>
          <w:bCs/>
          <w:sz w:val="24"/>
          <w:szCs w:val="24"/>
        </w:rPr>
      </w:pPr>
    </w:p>
    <w:p w14:paraId="476A35A0" w14:textId="32D13407" w:rsidR="007C7033" w:rsidRDefault="007C7033" w:rsidP="006C0EE8">
      <w:pPr>
        <w:spacing w:after="0" w:line="360" w:lineRule="auto"/>
        <w:ind w:right="50"/>
        <w:jc w:val="center"/>
        <w:rPr>
          <w:rFonts w:ascii="Arial" w:hAnsi="Arial" w:cs="Arial"/>
          <w:b/>
          <w:bCs/>
          <w:sz w:val="24"/>
          <w:szCs w:val="24"/>
        </w:rPr>
      </w:pPr>
    </w:p>
    <w:p w14:paraId="1EC5B987" w14:textId="76DA41E4" w:rsidR="00517312" w:rsidRDefault="00517312" w:rsidP="006C0EE8">
      <w:pPr>
        <w:spacing w:after="0" w:line="360" w:lineRule="auto"/>
        <w:ind w:right="50"/>
        <w:jc w:val="center"/>
        <w:rPr>
          <w:rFonts w:ascii="Arial" w:hAnsi="Arial" w:cs="Arial"/>
          <w:b/>
          <w:bCs/>
          <w:sz w:val="24"/>
          <w:szCs w:val="24"/>
        </w:rPr>
      </w:pPr>
    </w:p>
    <w:p w14:paraId="2E1EACAF" w14:textId="77777777" w:rsidR="00517312" w:rsidRDefault="00517312" w:rsidP="006C0EE8">
      <w:pPr>
        <w:spacing w:after="0" w:line="360" w:lineRule="auto"/>
        <w:ind w:right="50"/>
        <w:jc w:val="center"/>
        <w:rPr>
          <w:rFonts w:ascii="Arial" w:hAnsi="Arial" w:cs="Arial"/>
          <w:b/>
          <w:bCs/>
          <w:sz w:val="24"/>
          <w:szCs w:val="24"/>
        </w:rPr>
      </w:pPr>
    </w:p>
    <w:p w14:paraId="1CF82A17" w14:textId="77777777" w:rsidR="005D5E5A" w:rsidRPr="001C6709" w:rsidRDefault="005D5E5A" w:rsidP="005D5E5A">
      <w:pPr>
        <w:spacing w:after="0"/>
        <w:ind w:right="50"/>
        <w:jc w:val="center"/>
        <w:rPr>
          <w:rFonts w:ascii="Arial" w:hAnsi="Arial" w:cs="Arial"/>
          <w:b/>
          <w:sz w:val="24"/>
          <w:szCs w:val="24"/>
        </w:rPr>
      </w:pPr>
      <w:r w:rsidRPr="001C6709">
        <w:rPr>
          <w:rFonts w:ascii="Arial" w:hAnsi="Arial" w:cs="Arial"/>
          <w:b/>
          <w:sz w:val="24"/>
          <w:szCs w:val="24"/>
        </w:rPr>
        <w:t>NICOLÁS YEPES CORRALES</w:t>
      </w:r>
    </w:p>
    <w:p w14:paraId="3D9A1081" w14:textId="0B8E187C" w:rsidR="005D5E5A" w:rsidRPr="00292F5E" w:rsidRDefault="005D5E5A" w:rsidP="004D355A">
      <w:pPr>
        <w:spacing w:after="0"/>
        <w:ind w:right="50"/>
        <w:jc w:val="center"/>
        <w:rPr>
          <w:color w:val="000000" w:themeColor="text1"/>
          <w:sz w:val="24"/>
          <w:szCs w:val="24"/>
        </w:rPr>
      </w:pPr>
      <w:r w:rsidRPr="001C6709">
        <w:rPr>
          <w:rFonts w:ascii="Arial" w:hAnsi="Arial" w:cs="Arial"/>
          <w:b/>
          <w:sz w:val="24"/>
          <w:szCs w:val="24"/>
        </w:rPr>
        <w:t>Consejero Ponente</w:t>
      </w:r>
    </w:p>
    <w:sectPr w:rsidR="005D5E5A" w:rsidRPr="00292F5E" w:rsidSect="00F47372">
      <w:headerReference w:type="default" r:id="rId11"/>
      <w:headerReference w:type="first" r:id="rId12"/>
      <w:pgSz w:w="12240" w:h="18720" w:code="14"/>
      <w:pgMar w:top="1701" w:right="1418" w:bottom="1701" w:left="1418" w:header="1134" w:footer="851" w:gutter="0"/>
      <w:paperSrc w:first="260" w:other="260"/>
      <w:cols w:space="709"/>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BB1E68" w14:textId="77777777" w:rsidR="00E8083B" w:rsidRDefault="00E8083B" w:rsidP="00D1105A">
      <w:pPr>
        <w:spacing w:after="0" w:line="240" w:lineRule="auto"/>
      </w:pPr>
      <w:r>
        <w:separator/>
      </w:r>
    </w:p>
  </w:endnote>
  <w:endnote w:type="continuationSeparator" w:id="0">
    <w:p w14:paraId="39E95094" w14:textId="77777777" w:rsidR="00E8083B" w:rsidRDefault="00E8083B" w:rsidP="00D11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altName w:val="Calibri"/>
    <w:panose1 w:val="020B0604020202020204"/>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D5ACFE" w14:textId="77777777" w:rsidR="00E8083B" w:rsidRDefault="00E8083B" w:rsidP="00D1105A">
      <w:pPr>
        <w:spacing w:after="0" w:line="240" w:lineRule="auto"/>
      </w:pPr>
      <w:r>
        <w:separator/>
      </w:r>
    </w:p>
  </w:footnote>
  <w:footnote w:type="continuationSeparator" w:id="0">
    <w:p w14:paraId="53F332EC" w14:textId="77777777" w:rsidR="00E8083B" w:rsidRDefault="00E8083B" w:rsidP="00D1105A">
      <w:pPr>
        <w:spacing w:after="0" w:line="240" w:lineRule="auto"/>
      </w:pPr>
      <w:r>
        <w:continuationSeparator/>
      </w:r>
    </w:p>
  </w:footnote>
  <w:footnote w:id="1">
    <w:p w14:paraId="7BBF018C" w14:textId="77777777" w:rsidR="004829F4" w:rsidRPr="0099732D" w:rsidRDefault="004829F4" w:rsidP="00F46F21">
      <w:pPr>
        <w:pStyle w:val="Textonotapie"/>
        <w:jc w:val="both"/>
        <w:rPr>
          <w:rFonts w:ascii="Arial" w:hAnsi="Arial" w:cs="Arial"/>
          <w:color w:val="000000"/>
          <w:sz w:val="16"/>
          <w:szCs w:val="16"/>
        </w:rPr>
      </w:pPr>
      <w:r w:rsidRPr="0099732D">
        <w:rPr>
          <w:rStyle w:val="Refdenotaalpie"/>
          <w:rFonts w:ascii="Arial" w:hAnsi="Arial" w:cs="Arial"/>
          <w:color w:val="000000"/>
          <w:sz w:val="16"/>
          <w:szCs w:val="16"/>
        </w:rPr>
        <w:footnoteRef/>
      </w:r>
      <w:r w:rsidRPr="0099732D">
        <w:rPr>
          <w:rFonts w:ascii="Arial" w:hAnsi="Arial" w:cs="Arial"/>
          <w:color w:val="000000"/>
          <w:sz w:val="16"/>
          <w:szCs w:val="16"/>
        </w:rPr>
        <w:t xml:space="preserve"> </w:t>
      </w:r>
      <w:r w:rsidRPr="0099732D">
        <w:rPr>
          <w:rFonts w:ascii="Arial" w:hAnsi="Arial" w:cs="Arial"/>
          <w:color w:val="000000"/>
          <w:sz w:val="16"/>
          <w:szCs w:val="16"/>
          <w:lang w:val="es-CO"/>
        </w:rPr>
        <w:t>“A</w:t>
      </w:r>
      <w:r w:rsidRPr="0099732D">
        <w:rPr>
          <w:rFonts w:ascii="Arial" w:hAnsi="Arial" w:cs="Arial"/>
          <w:bCs/>
          <w:color w:val="000000"/>
          <w:sz w:val="16"/>
          <w:szCs w:val="16"/>
        </w:rPr>
        <w:t>rt</w:t>
      </w:r>
      <w:r w:rsidRPr="0099732D">
        <w:rPr>
          <w:rFonts w:ascii="Arial" w:hAnsi="Arial" w:cs="Arial"/>
          <w:bCs/>
          <w:color w:val="000000"/>
          <w:sz w:val="16"/>
          <w:szCs w:val="16"/>
          <w:lang w:val="es-CO"/>
        </w:rPr>
        <w:t>í</w:t>
      </w:r>
      <w:r w:rsidRPr="0099732D">
        <w:rPr>
          <w:rFonts w:ascii="Arial" w:hAnsi="Arial" w:cs="Arial"/>
          <w:bCs/>
          <w:color w:val="000000"/>
          <w:sz w:val="16"/>
          <w:szCs w:val="16"/>
        </w:rPr>
        <w:t>culo 86.</w:t>
      </w:r>
      <w:r w:rsidRPr="0099732D">
        <w:rPr>
          <w:rFonts w:ascii="Arial" w:hAnsi="Arial" w:cs="Arial"/>
          <w:b/>
          <w:bCs/>
          <w:color w:val="000000"/>
          <w:sz w:val="16"/>
          <w:szCs w:val="16"/>
        </w:rPr>
        <w:t> </w:t>
      </w:r>
      <w:r w:rsidRPr="0099732D">
        <w:rPr>
          <w:rFonts w:ascii="Arial" w:hAnsi="Arial" w:cs="Arial"/>
          <w:color w:val="000000"/>
          <w:sz w:val="16"/>
          <w:szCs w:val="16"/>
        </w:rPr>
        <w:t>Toda persona tendrá acción de tutela para reclamar ante los jueces, en todo momento y lugar, mediante un procedimiento preferente y sumario, por sí misma o por quien actúe a su nombre, la protección inmediata de sus derechos constitucionales fundamentales, cuando quiera que éstos resulten vulnerados o amenazados por la acción o la omisión de cualquier autoridad pública</w:t>
      </w:r>
      <w:r w:rsidRPr="0099732D">
        <w:rPr>
          <w:rFonts w:ascii="Arial" w:hAnsi="Arial" w:cs="Arial"/>
          <w:color w:val="000000"/>
          <w:sz w:val="16"/>
          <w:szCs w:val="16"/>
          <w:lang w:val="es-CO"/>
        </w:rPr>
        <w:t>.</w:t>
      </w:r>
      <w:r w:rsidRPr="0099732D">
        <w:rPr>
          <w:rFonts w:ascii="Arial" w:hAnsi="Arial" w:cs="Arial"/>
          <w:color w:val="000000"/>
          <w:sz w:val="16"/>
          <w:szCs w:val="16"/>
        </w:rPr>
        <w:t xml:space="preserve"> (…)</w:t>
      </w:r>
      <w:r w:rsidRPr="0099732D">
        <w:rPr>
          <w:rFonts w:ascii="Arial" w:hAnsi="Arial" w:cs="Arial"/>
          <w:color w:val="000000"/>
          <w:sz w:val="16"/>
          <w:szCs w:val="16"/>
          <w:lang w:val="es-CO"/>
        </w:rPr>
        <w:t>.”.</w:t>
      </w:r>
      <w:r w:rsidRPr="0099732D">
        <w:rPr>
          <w:rFonts w:ascii="Arial" w:hAnsi="Arial" w:cs="Arial"/>
          <w:color w:val="000000"/>
          <w:sz w:val="16"/>
          <w:szCs w:val="16"/>
        </w:rPr>
        <w:t xml:space="preserve"> </w:t>
      </w:r>
    </w:p>
  </w:footnote>
  <w:footnote w:id="2">
    <w:p w14:paraId="69AB4AA6" w14:textId="77777777" w:rsidR="004829F4" w:rsidRPr="0099732D" w:rsidRDefault="004829F4" w:rsidP="00F83603">
      <w:pPr>
        <w:pStyle w:val="Textonotapie"/>
        <w:jc w:val="both"/>
        <w:rPr>
          <w:rFonts w:ascii="Arial" w:hAnsi="Arial" w:cs="Arial"/>
          <w:color w:val="000000"/>
          <w:sz w:val="16"/>
          <w:szCs w:val="16"/>
        </w:rPr>
      </w:pPr>
      <w:r w:rsidRPr="0099732D">
        <w:rPr>
          <w:rStyle w:val="Refdenotaalpie"/>
          <w:rFonts w:ascii="Arial" w:hAnsi="Arial" w:cs="Arial"/>
          <w:color w:val="000000"/>
          <w:sz w:val="16"/>
          <w:szCs w:val="16"/>
        </w:rPr>
        <w:footnoteRef/>
      </w:r>
      <w:r w:rsidRPr="0099732D">
        <w:rPr>
          <w:rFonts w:ascii="Arial" w:hAnsi="Arial" w:cs="Arial"/>
          <w:color w:val="000000"/>
          <w:sz w:val="16"/>
          <w:szCs w:val="16"/>
        </w:rPr>
        <w:t xml:space="preserve"> </w:t>
      </w:r>
      <w:r w:rsidRPr="0099732D">
        <w:rPr>
          <w:rFonts w:ascii="Arial" w:hAnsi="Arial" w:cs="Arial"/>
          <w:color w:val="000000"/>
          <w:sz w:val="16"/>
          <w:szCs w:val="16"/>
          <w:lang w:val="es-CO"/>
        </w:rPr>
        <w:t>“</w:t>
      </w:r>
      <w:r w:rsidRPr="0099732D">
        <w:rPr>
          <w:rFonts w:ascii="Arial" w:hAnsi="Arial" w:cs="Arial"/>
          <w:color w:val="000000"/>
          <w:sz w:val="16"/>
          <w:szCs w:val="16"/>
          <w:shd w:val="clear" w:color="auto" w:fill="FFFFFF"/>
        </w:rPr>
        <w:t>Artículo 37. Primera instancia. Son competentes para conocer de la acción de tutela, a prevención, los jueces o tribunales con jurisdicción en el lugar donde ocurriere la violación o la amenaza que motivaren la presentación de la solicitud</w:t>
      </w:r>
      <w:r w:rsidRPr="0099732D">
        <w:rPr>
          <w:rFonts w:ascii="Arial" w:hAnsi="Arial" w:cs="Arial"/>
          <w:color w:val="000000"/>
          <w:sz w:val="16"/>
          <w:szCs w:val="16"/>
          <w:shd w:val="clear" w:color="auto" w:fill="FFFFFF"/>
          <w:lang w:val="es-CO"/>
        </w:rPr>
        <w:t>”</w:t>
      </w:r>
      <w:r w:rsidRPr="0099732D">
        <w:rPr>
          <w:rFonts w:ascii="Arial" w:hAnsi="Arial" w:cs="Arial"/>
          <w:color w:val="000000"/>
          <w:sz w:val="16"/>
          <w:szCs w:val="16"/>
          <w:shd w:val="clear" w:color="auto" w:fill="FFFFFF"/>
        </w:rPr>
        <w:t>.</w:t>
      </w:r>
    </w:p>
  </w:footnote>
  <w:footnote w:id="3">
    <w:p w14:paraId="6B5BA6A2" w14:textId="77777777" w:rsidR="004829F4" w:rsidRPr="0099732D" w:rsidRDefault="004829F4" w:rsidP="00F83603">
      <w:pPr>
        <w:pStyle w:val="Textonotapie"/>
        <w:jc w:val="both"/>
        <w:rPr>
          <w:rFonts w:ascii="Arial" w:hAnsi="Arial" w:cs="Arial"/>
          <w:sz w:val="18"/>
          <w:szCs w:val="18"/>
          <w:lang w:val="es-CO"/>
        </w:rPr>
      </w:pPr>
      <w:r w:rsidRPr="0099732D">
        <w:rPr>
          <w:rStyle w:val="Refdenotaalpie"/>
          <w:rFonts w:ascii="Arial" w:hAnsi="Arial" w:cs="Arial"/>
          <w:sz w:val="16"/>
          <w:szCs w:val="16"/>
        </w:rPr>
        <w:footnoteRef/>
      </w:r>
      <w:r w:rsidRPr="0099732D">
        <w:rPr>
          <w:rFonts w:ascii="Arial" w:hAnsi="Arial" w:cs="Arial"/>
          <w:sz w:val="16"/>
          <w:szCs w:val="16"/>
        </w:rPr>
        <w:t xml:space="preserve"> </w:t>
      </w:r>
      <w:r w:rsidRPr="0099732D">
        <w:rPr>
          <w:rFonts w:ascii="Arial" w:hAnsi="Arial" w:cs="Arial"/>
          <w:sz w:val="16"/>
          <w:szCs w:val="16"/>
          <w:lang w:val="es-CO"/>
        </w:rPr>
        <w:t xml:space="preserve">“Artículo 13. Distribución de los procesos entre las secciones. Para efectos de repartimiento, los asuntos de que conoce la Sala de lo Contencioso Administrativo se distribuirán entre sus secciones atendiendo un criterio de especialización y de volumen de trabajo, así: (…) Sección Tercera. 14. Las acciones de tutela que sean de competencia del Consejo de Estado”.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EF202" w14:textId="77777777" w:rsidR="004829F4" w:rsidRPr="00421F19" w:rsidRDefault="004829F4" w:rsidP="003D0367">
    <w:pPr>
      <w:pStyle w:val="Encabezado"/>
      <w:jc w:val="center"/>
      <w:rPr>
        <w:i/>
        <w:sz w:val="18"/>
        <w:szCs w:val="18"/>
      </w:rPr>
    </w:pPr>
    <w:r w:rsidRPr="00421F19">
      <w:rPr>
        <w:rFonts w:ascii="Arial" w:hAnsi="Arial" w:cs="Arial"/>
        <w:sz w:val="18"/>
        <w:szCs w:val="18"/>
      </w:rPr>
      <w:fldChar w:fldCharType="begin"/>
    </w:r>
    <w:r w:rsidRPr="00421F19">
      <w:rPr>
        <w:rFonts w:ascii="Arial" w:hAnsi="Arial" w:cs="Arial"/>
        <w:sz w:val="18"/>
        <w:szCs w:val="18"/>
      </w:rPr>
      <w:instrText>PAGE   \* MERGEFORMAT</w:instrText>
    </w:r>
    <w:r w:rsidRPr="00421F19">
      <w:rPr>
        <w:rFonts w:ascii="Arial" w:hAnsi="Arial" w:cs="Arial"/>
        <w:sz w:val="18"/>
        <w:szCs w:val="18"/>
      </w:rPr>
      <w:fldChar w:fldCharType="separate"/>
    </w:r>
    <w:r w:rsidRPr="00421F19">
      <w:rPr>
        <w:rFonts w:ascii="Arial" w:hAnsi="Arial" w:cs="Arial"/>
        <w:noProof/>
        <w:sz w:val="18"/>
        <w:szCs w:val="18"/>
        <w:lang w:val="es-ES"/>
      </w:rPr>
      <w:t>11</w:t>
    </w:r>
    <w:r w:rsidRPr="00421F19">
      <w:rPr>
        <w:rFonts w:ascii="Arial" w:hAnsi="Arial" w:cs="Arial"/>
        <w:sz w:val="18"/>
        <w:szCs w:val="18"/>
      </w:rPr>
      <w:fldChar w:fldCharType="end"/>
    </w:r>
  </w:p>
  <w:p w14:paraId="6216DAAA" w14:textId="5E0AA4F6" w:rsidR="004829F4" w:rsidRPr="00421F19" w:rsidRDefault="00143405" w:rsidP="005D5E5A">
    <w:pPr>
      <w:pStyle w:val="Encabe"/>
      <w:tabs>
        <w:tab w:val="left" w:pos="915"/>
        <w:tab w:val="right" w:pos="9406"/>
      </w:tabs>
      <w:spacing w:line="240" w:lineRule="auto"/>
      <w:jc w:val="right"/>
      <w:rPr>
        <w:rFonts w:cs="Arial"/>
        <w:i/>
        <w:sz w:val="18"/>
        <w:szCs w:val="18"/>
      </w:rPr>
    </w:pPr>
    <w:r w:rsidRPr="00421F19">
      <w:rPr>
        <w:rFonts w:cs="Arial"/>
        <w:i/>
        <w:sz w:val="18"/>
        <w:szCs w:val="18"/>
      </w:rPr>
      <w:t>Admisión de la a</w:t>
    </w:r>
    <w:r w:rsidR="004829F4" w:rsidRPr="00421F19">
      <w:rPr>
        <w:rFonts w:cs="Arial"/>
        <w:i/>
        <w:sz w:val="18"/>
        <w:szCs w:val="18"/>
      </w:rPr>
      <w:t>cción de tutela</w:t>
    </w:r>
  </w:p>
  <w:p w14:paraId="37E267EB" w14:textId="3446C105" w:rsidR="004829F4" w:rsidRPr="00421F19" w:rsidRDefault="004829F4" w:rsidP="005D5E5A">
    <w:pPr>
      <w:pStyle w:val="Encabe"/>
      <w:tabs>
        <w:tab w:val="left" w:pos="915"/>
        <w:tab w:val="right" w:pos="9406"/>
      </w:tabs>
      <w:spacing w:line="240" w:lineRule="auto"/>
      <w:jc w:val="right"/>
      <w:rPr>
        <w:rFonts w:cs="Arial"/>
        <w:b/>
        <w:i/>
        <w:sz w:val="18"/>
        <w:szCs w:val="18"/>
      </w:rPr>
    </w:pPr>
    <w:r w:rsidRPr="00421F19">
      <w:rPr>
        <w:rFonts w:cs="Arial"/>
        <w:b/>
        <w:i/>
        <w:sz w:val="18"/>
        <w:szCs w:val="18"/>
      </w:rPr>
      <w:t>Radicación: 11001-03-15-000-202</w:t>
    </w:r>
    <w:r w:rsidR="007E067E">
      <w:rPr>
        <w:rFonts w:cs="Arial"/>
        <w:b/>
        <w:i/>
        <w:sz w:val="18"/>
        <w:szCs w:val="18"/>
      </w:rPr>
      <w:t>1</w:t>
    </w:r>
    <w:r w:rsidRPr="00421F19">
      <w:rPr>
        <w:rFonts w:cs="Arial"/>
        <w:b/>
        <w:i/>
        <w:sz w:val="18"/>
        <w:szCs w:val="18"/>
      </w:rPr>
      <w:t>-0</w:t>
    </w:r>
    <w:r w:rsidR="007E067E">
      <w:rPr>
        <w:rFonts w:cs="Arial"/>
        <w:b/>
        <w:i/>
        <w:sz w:val="18"/>
        <w:szCs w:val="18"/>
      </w:rPr>
      <w:t>0</w:t>
    </w:r>
    <w:r w:rsidR="00DD1B85">
      <w:rPr>
        <w:rFonts w:cs="Arial"/>
        <w:b/>
        <w:i/>
        <w:sz w:val="18"/>
        <w:szCs w:val="18"/>
      </w:rPr>
      <w:t>9</w:t>
    </w:r>
    <w:r w:rsidR="0004342F">
      <w:rPr>
        <w:rFonts w:cs="Arial"/>
        <w:b/>
        <w:i/>
        <w:sz w:val="18"/>
        <w:szCs w:val="18"/>
      </w:rPr>
      <w:t>9</w:t>
    </w:r>
    <w:r w:rsidR="00DD1B85">
      <w:rPr>
        <w:rFonts w:cs="Arial"/>
        <w:b/>
        <w:i/>
        <w:sz w:val="18"/>
        <w:szCs w:val="18"/>
      </w:rPr>
      <w:t>3</w:t>
    </w:r>
    <w:r w:rsidRPr="00421F19">
      <w:rPr>
        <w:rFonts w:cs="Arial"/>
        <w:b/>
        <w:i/>
        <w:sz w:val="18"/>
        <w:szCs w:val="18"/>
      </w:rPr>
      <w:t>-00</w:t>
    </w:r>
  </w:p>
  <w:p w14:paraId="4512575A" w14:textId="50EAF3E1" w:rsidR="00781E4C" w:rsidRPr="00421F19" w:rsidRDefault="004829F4" w:rsidP="003D0367">
    <w:pPr>
      <w:spacing w:after="0" w:line="240" w:lineRule="auto"/>
      <w:jc w:val="right"/>
      <w:rPr>
        <w:rFonts w:ascii="Arial" w:hAnsi="Arial" w:cs="Arial"/>
        <w:i/>
        <w:sz w:val="18"/>
        <w:szCs w:val="18"/>
      </w:rPr>
    </w:pPr>
    <w:r w:rsidRPr="00421F19">
      <w:rPr>
        <w:rFonts w:ascii="Arial" w:hAnsi="Arial" w:cs="Arial"/>
        <w:b/>
        <w:i/>
        <w:sz w:val="18"/>
        <w:szCs w:val="18"/>
      </w:rPr>
      <w:t>Ac</w:t>
    </w:r>
    <w:r w:rsidR="002809E4" w:rsidRPr="00421F19">
      <w:rPr>
        <w:rFonts w:ascii="Arial" w:hAnsi="Arial" w:cs="Arial"/>
        <w:b/>
        <w:i/>
        <w:sz w:val="18"/>
        <w:szCs w:val="18"/>
      </w:rPr>
      <w:t>cionante</w:t>
    </w:r>
    <w:r w:rsidRPr="00421F19">
      <w:rPr>
        <w:rFonts w:ascii="Arial" w:hAnsi="Arial" w:cs="Arial"/>
        <w:b/>
        <w:i/>
        <w:sz w:val="18"/>
        <w:szCs w:val="18"/>
      </w:rPr>
      <w:t xml:space="preserve">: </w:t>
    </w:r>
    <w:r w:rsidR="0004342F">
      <w:rPr>
        <w:rFonts w:ascii="Arial" w:hAnsi="Arial" w:cs="Arial"/>
        <w:i/>
        <w:sz w:val="18"/>
        <w:szCs w:val="18"/>
      </w:rPr>
      <w:t>César Julio Zapata Zuleta</w:t>
    </w:r>
  </w:p>
  <w:p w14:paraId="7B5272A5" w14:textId="44FC15C0" w:rsidR="004829F4" w:rsidRPr="00421F19" w:rsidRDefault="004829F4" w:rsidP="0004342F">
    <w:pPr>
      <w:spacing w:after="0" w:line="240" w:lineRule="auto"/>
      <w:ind w:left="708"/>
      <w:jc w:val="right"/>
      <w:rPr>
        <w:rFonts w:ascii="Arial" w:hAnsi="Arial" w:cs="Arial"/>
        <w:bCs/>
        <w:i/>
        <w:sz w:val="18"/>
        <w:szCs w:val="18"/>
      </w:rPr>
    </w:pPr>
    <w:r w:rsidRPr="00421F19">
      <w:rPr>
        <w:rFonts w:ascii="Arial" w:hAnsi="Arial" w:cs="Arial"/>
        <w:b/>
        <w:i/>
        <w:sz w:val="18"/>
        <w:szCs w:val="18"/>
      </w:rPr>
      <w:t>Accionado</w:t>
    </w:r>
    <w:r w:rsidR="004222CC" w:rsidRPr="00421F19">
      <w:rPr>
        <w:rFonts w:ascii="Arial" w:hAnsi="Arial" w:cs="Arial"/>
        <w:b/>
        <w:i/>
        <w:sz w:val="18"/>
        <w:szCs w:val="18"/>
      </w:rPr>
      <w:t>s</w:t>
    </w:r>
    <w:r w:rsidRPr="00421F19">
      <w:rPr>
        <w:rFonts w:ascii="Arial" w:hAnsi="Arial" w:cs="Arial"/>
        <w:b/>
        <w:i/>
        <w:sz w:val="18"/>
        <w:szCs w:val="18"/>
      </w:rPr>
      <w:t xml:space="preserve">: </w:t>
    </w:r>
    <w:r w:rsidR="0004342F" w:rsidRPr="0004342F">
      <w:rPr>
        <w:rFonts w:ascii="Arial" w:hAnsi="Arial" w:cs="Arial"/>
        <w:bCs/>
        <w:i/>
        <w:sz w:val="18"/>
        <w:szCs w:val="18"/>
      </w:rPr>
      <w:t>Dirección Ejecutiva de</w:t>
    </w:r>
    <w:r w:rsidR="0004342F">
      <w:rPr>
        <w:rFonts w:ascii="Arial" w:hAnsi="Arial" w:cs="Arial"/>
        <w:bCs/>
        <w:i/>
        <w:sz w:val="18"/>
        <w:szCs w:val="18"/>
      </w:rPr>
      <w:t xml:space="preserve"> </w:t>
    </w:r>
    <w:r w:rsidR="0004342F" w:rsidRPr="0004342F">
      <w:rPr>
        <w:rFonts w:ascii="Arial" w:hAnsi="Arial" w:cs="Arial"/>
        <w:bCs/>
        <w:i/>
        <w:sz w:val="18"/>
        <w:szCs w:val="18"/>
      </w:rPr>
      <w:t>Administración Judicial</w:t>
    </w:r>
    <w:r w:rsidR="00DD1B85" w:rsidRPr="0004342F">
      <w:rPr>
        <w:rFonts w:ascii="Arial" w:hAnsi="Arial" w:cs="Arial"/>
        <w:bCs/>
        <w:i/>
        <w:sz w:val="18"/>
        <w:szCs w:val="18"/>
      </w:rPr>
      <w:t xml:space="preserve"> y otro</w:t>
    </w:r>
    <w:r w:rsidR="0004342F" w:rsidRPr="0004342F">
      <w:rPr>
        <w:rFonts w:ascii="Arial" w:hAnsi="Arial" w:cs="Arial"/>
        <w:bCs/>
        <w:i/>
        <w:sz w:val="18"/>
        <w:szCs w:val="18"/>
      </w:rPr>
      <w:t>s</w:t>
    </w:r>
  </w:p>
  <w:p w14:paraId="7AB4EBFA" w14:textId="77777777" w:rsidR="000D5355" w:rsidRPr="006C2BA4" w:rsidRDefault="000D5355" w:rsidP="00586EAD">
    <w:pPr>
      <w:pStyle w:val="Sangradetextonormal"/>
      <w:tabs>
        <w:tab w:val="left" w:pos="3810"/>
      </w:tabs>
      <w:spacing w:after="0"/>
      <w:ind w:left="0"/>
      <w:jc w:val="right"/>
      <w:rPr>
        <w:sz w:val="21"/>
        <w:szCs w:val="21"/>
        <w:lang w:val="es-CO"/>
      </w:rPr>
    </w:pPr>
  </w:p>
  <w:p w14:paraId="18B29B95" w14:textId="77777777" w:rsidR="004829F4" w:rsidRPr="006C2BA4" w:rsidRDefault="004829F4">
    <w:pPr>
      <w:pStyle w:val="Textosinformato"/>
      <w:tabs>
        <w:tab w:val="center" w:pos="4419"/>
        <w:tab w:val="left" w:pos="7512"/>
      </w:tabs>
      <w:jc w:val="right"/>
      <w:rPr>
        <w:rFonts w:ascii="Times New Roman" w:hAnsi="Times New Roman"/>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C46DD" w14:textId="77777777" w:rsidR="004829F4" w:rsidRDefault="004829F4">
    <w:pPr>
      <w:pStyle w:val="Encabezado"/>
      <w:ind w:firstLine="3540"/>
      <w:rPr>
        <w:rFonts w:ascii="Arial" w:hAnsi="Arial"/>
        <w:b/>
        <w:bCs/>
        <w:color w:val="000000"/>
        <w:sz w:val="24"/>
        <w:szCs w:val="24"/>
      </w:rPr>
    </w:pPr>
    <w:r>
      <w:rPr>
        <w:noProof/>
        <w:lang w:eastAsia="es-CO"/>
      </w:rPr>
      <w:drawing>
        <wp:anchor distT="0" distB="0" distL="114300" distR="114300" simplePos="0" relativeHeight="251657728" behindDoc="1" locked="0" layoutInCell="1" allowOverlap="1" wp14:anchorId="1E993680" wp14:editId="76CCA117">
          <wp:simplePos x="0" y="0"/>
          <wp:positionH relativeFrom="column">
            <wp:posOffset>45085</wp:posOffset>
          </wp:positionH>
          <wp:positionV relativeFrom="paragraph">
            <wp:posOffset>6350</wp:posOffset>
          </wp:positionV>
          <wp:extent cx="962025" cy="899795"/>
          <wp:effectExtent l="0" t="0" r="0" b="0"/>
          <wp:wrapNone/>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899795"/>
                  </a:xfrm>
                  <a:prstGeom prst="rect">
                    <a:avLst/>
                  </a:prstGeom>
                  <a:noFill/>
                </pic:spPr>
              </pic:pic>
            </a:graphicData>
          </a:graphic>
          <wp14:sizeRelH relativeFrom="page">
            <wp14:pctWidth>0</wp14:pctWidth>
          </wp14:sizeRelH>
          <wp14:sizeRelV relativeFrom="page">
            <wp14:pctHeight>0</wp14:pctHeight>
          </wp14:sizeRelV>
        </wp:anchor>
      </w:drawing>
    </w:r>
  </w:p>
  <w:p w14:paraId="24D76108" w14:textId="77777777" w:rsidR="004829F4" w:rsidRDefault="004829F4" w:rsidP="003D0367">
    <w:pPr>
      <w:pStyle w:val="Encabezado"/>
      <w:jc w:val="center"/>
    </w:pPr>
    <w:r>
      <w:rPr>
        <w:rFonts w:ascii="Arial" w:hAnsi="Arial"/>
        <w:b/>
        <w:bCs/>
        <w:color w:val="000000"/>
        <w:sz w:val="24"/>
        <w:szCs w:val="24"/>
      </w:rPr>
      <w:t>CONSEJO DE ESTADO</w:t>
    </w:r>
  </w:p>
  <w:p w14:paraId="75B23417" w14:textId="77777777" w:rsidR="004829F4" w:rsidRDefault="004829F4">
    <w:pPr>
      <w:suppressAutoHyphens/>
      <w:spacing w:after="0" w:line="240" w:lineRule="auto"/>
      <w:jc w:val="center"/>
      <w:rPr>
        <w:rFonts w:ascii="Arial" w:eastAsia="Times New Roman" w:hAnsi="Arial"/>
        <w:b/>
        <w:bCs/>
        <w:color w:val="000000"/>
        <w:sz w:val="24"/>
        <w:szCs w:val="24"/>
        <w:lang w:eastAsia="es-ES"/>
      </w:rPr>
    </w:pPr>
    <w:r>
      <w:rPr>
        <w:rFonts w:ascii="Arial" w:eastAsia="Times New Roman" w:hAnsi="Arial"/>
        <w:b/>
        <w:bCs/>
        <w:color w:val="000000"/>
        <w:sz w:val="24"/>
        <w:szCs w:val="24"/>
        <w:lang w:eastAsia="es-ES"/>
      </w:rPr>
      <w:t>SALA DE LO CONTENCIOSO ADMINISTRATIVO</w:t>
    </w:r>
  </w:p>
  <w:p w14:paraId="50853B6F" w14:textId="77777777" w:rsidR="004829F4" w:rsidRDefault="004829F4">
    <w:pPr>
      <w:suppressAutoHyphens/>
      <w:spacing w:after="0" w:line="240" w:lineRule="auto"/>
      <w:jc w:val="center"/>
      <w:rPr>
        <w:rFonts w:ascii="Arial" w:eastAsia="Times New Roman" w:hAnsi="Arial"/>
        <w:b/>
        <w:bCs/>
        <w:color w:val="000000"/>
        <w:sz w:val="24"/>
        <w:szCs w:val="24"/>
        <w:lang w:eastAsia="es-ES"/>
      </w:rPr>
    </w:pPr>
    <w:r>
      <w:rPr>
        <w:rFonts w:ascii="Arial" w:eastAsia="Times New Roman" w:hAnsi="Arial"/>
        <w:b/>
        <w:bCs/>
        <w:color w:val="000000"/>
        <w:sz w:val="24"/>
        <w:szCs w:val="24"/>
        <w:lang w:eastAsia="es-ES"/>
      </w:rPr>
      <w:t>SECCIÓN TERCERA</w:t>
    </w:r>
  </w:p>
  <w:p w14:paraId="2245EC84" w14:textId="77777777" w:rsidR="004829F4" w:rsidRDefault="004829F4">
    <w:pPr>
      <w:suppressAutoHyphens/>
      <w:spacing w:after="0" w:line="240" w:lineRule="auto"/>
      <w:jc w:val="center"/>
      <w:rPr>
        <w:rFonts w:ascii="Arial" w:eastAsia="Times New Roman" w:hAnsi="Arial"/>
        <w:b/>
        <w:bCs/>
        <w:color w:val="000000"/>
        <w:sz w:val="24"/>
        <w:szCs w:val="24"/>
        <w:lang w:eastAsia="es-ES"/>
      </w:rPr>
    </w:pPr>
    <w:r>
      <w:rPr>
        <w:rFonts w:ascii="Arial" w:eastAsia="Times New Roman" w:hAnsi="Arial"/>
        <w:b/>
        <w:bCs/>
        <w:color w:val="000000"/>
        <w:sz w:val="24"/>
        <w:szCs w:val="24"/>
        <w:lang w:eastAsia="es-ES"/>
      </w:rPr>
      <w:t xml:space="preserve">                                                       SUBSECCIÓN C</w:t>
    </w:r>
    <w:r>
      <w:rPr>
        <w:rFonts w:ascii="Arial" w:eastAsia="Times New Roman" w:hAnsi="Arial"/>
        <w:b/>
        <w:bCs/>
        <w:color w:val="000000"/>
        <w:sz w:val="24"/>
        <w:szCs w:val="24"/>
        <w:lang w:eastAsia="es-ES"/>
      </w:rPr>
      <w:tab/>
    </w:r>
    <w:r>
      <w:rPr>
        <w:rFonts w:ascii="Arial" w:eastAsia="Times New Roman" w:hAnsi="Arial"/>
        <w:b/>
        <w:bCs/>
        <w:color w:val="000000"/>
        <w:sz w:val="24"/>
        <w:szCs w:val="24"/>
        <w:lang w:eastAsia="es-ES"/>
      </w:rPr>
      <w:tab/>
    </w:r>
    <w:r>
      <w:rPr>
        <w:rFonts w:ascii="Arial" w:eastAsia="Times New Roman" w:hAnsi="Arial"/>
        <w:b/>
        <w:bCs/>
        <w:color w:val="000000"/>
        <w:sz w:val="24"/>
        <w:szCs w:val="24"/>
        <w:lang w:eastAsia="es-ES"/>
      </w:rPr>
      <w:tab/>
    </w:r>
    <w:r>
      <w:rPr>
        <w:rFonts w:ascii="Arial" w:eastAsia="Times New Roman" w:hAnsi="Arial"/>
        <w:b/>
        <w:bCs/>
        <w:color w:val="000000"/>
        <w:sz w:val="24"/>
        <w:szCs w:val="24"/>
        <w:lang w:eastAsia="es-ES"/>
      </w:rPr>
      <w:tab/>
    </w:r>
    <w:r>
      <w:rPr>
        <w:rFonts w:ascii="Arial" w:eastAsia="Times New Roman" w:hAnsi="Arial"/>
        <w:b/>
        <w:bCs/>
        <w:color w:val="000000"/>
        <w:sz w:val="24"/>
        <w:szCs w:val="24"/>
        <w:lang w:eastAsia="es-ES"/>
      </w:rPr>
      <w:tab/>
    </w:r>
    <w:r>
      <w:rPr>
        <w:rFonts w:ascii="Arial" w:eastAsia="Times New Roman" w:hAnsi="Arial"/>
        <w:b/>
        <w:bCs/>
        <w:color w:val="000000"/>
        <w:sz w:val="24"/>
        <w:szCs w:val="24"/>
        <w:lang w:eastAsia="es-ES"/>
      </w:rPr>
      <w:tab/>
    </w:r>
  </w:p>
  <w:p w14:paraId="6F8F3999" w14:textId="7A50F97D" w:rsidR="004829F4" w:rsidRDefault="004829F4" w:rsidP="000B381E">
    <w:pPr>
      <w:suppressAutoHyphens/>
      <w:spacing w:after="0" w:line="240" w:lineRule="auto"/>
      <w:jc w:val="right"/>
      <w:rPr>
        <w:rFonts w:ascii="Arial" w:eastAsia="Times New Roman" w:hAnsi="Arial"/>
        <w:b/>
        <w:bCs/>
        <w:color w:val="000000"/>
        <w:sz w:val="24"/>
        <w:szCs w:val="24"/>
        <w:lang w:eastAsia="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216478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9219D9"/>
    <w:multiLevelType w:val="hybridMultilevel"/>
    <w:tmpl w:val="59F0B0C6"/>
    <w:lvl w:ilvl="0" w:tplc="3AA4FCD0">
      <w:start w:val="3"/>
      <w:numFmt w:val="bullet"/>
      <w:lvlText w:val="-"/>
      <w:lvlJc w:val="left"/>
      <w:pPr>
        <w:ind w:left="720" w:hanging="360"/>
      </w:pPr>
      <w:rPr>
        <w:rFonts w:ascii="Arial" w:eastAsia="Times New Roman" w:hAnsi="Arial" w:cs="Arial" w:hint="default"/>
        <w:i/>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EEF05F3"/>
    <w:multiLevelType w:val="hybridMultilevel"/>
    <w:tmpl w:val="95A2E04E"/>
    <w:lvl w:ilvl="0" w:tplc="585C2382">
      <w:start w:val="1"/>
      <w:numFmt w:val="bullet"/>
      <w:lvlText w:val="-"/>
      <w:lvlJc w:val="left"/>
      <w:pPr>
        <w:ind w:left="1068" w:hanging="360"/>
      </w:pPr>
      <w:rPr>
        <w:rFonts w:ascii="Arial" w:eastAsia="Arial Unicode MS" w:hAnsi="Arial" w:cs="Aria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1"/>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05A"/>
    <w:rsid w:val="00001198"/>
    <w:rsid w:val="00003599"/>
    <w:rsid w:val="00004155"/>
    <w:rsid w:val="00015574"/>
    <w:rsid w:val="00017A25"/>
    <w:rsid w:val="00020DDB"/>
    <w:rsid w:val="000260CD"/>
    <w:rsid w:val="000312DD"/>
    <w:rsid w:val="00031F4A"/>
    <w:rsid w:val="0004342F"/>
    <w:rsid w:val="000476CA"/>
    <w:rsid w:val="000534C6"/>
    <w:rsid w:val="0005676F"/>
    <w:rsid w:val="00060D71"/>
    <w:rsid w:val="00072D73"/>
    <w:rsid w:val="000810A0"/>
    <w:rsid w:val="00081936"/>
    <w:rsid w:val="0008324D"/>
    <w:rsid w:val="00084939"/>
    <w:rsid w:val="00094B1E"/>
    <w:rsid w:val="0009586C"/>
    <w:rsid w:val="000A07A7"/>
    <w:rsid w:val="000A099C"/>
    <w:rsid w:val="000A3877"/>
    <w:rsid w:val="000A5F27"/>
    <w:rsid w:val="000B381E"/>
    <w:rsid w:val="000B3D2E"/>
    <w:rsid w:val="000B784F"/>
    <w:rsid w:val="000C6F6C"/>
    <w:rsid w:val="000D0D9C"/>
    <w:rsid w:val="000D2312"/>
    <w:rsid w:val="000D2C81"/>
    <w:rsid w:val="000D4360"/>
    <w:rsid w:val="000D5355"/>
    <w:rsid w:val="000F4E76"/>
    <w:rsid w:val="001035E7"/>
    <w:rsid w:val="001129E2"/>
    <w:rsid w:val="00114465"/>
    <w:rsid w:val="00121CD1"/>
    <w:rsid w:val="001262BE"/>
    <w:rsid w:val="001277BE"/>
    <w:rsid w:val="00127FBC"/>
    <w:rsid w:val="0013021E"/>
    <w:rsid w:val="0013235F"/>
    <w:rsid w:val="001323CB"/>
    <w:rsid w:val="0013257F"/>
    <w:rsid w:val="00132CD3"/>
    <w:rsid w:val="00137D60"/>
    <w:rsid w:val="00143405"/>
    <w:rsid w:val="00145034"/>
    <w:rsid w:val="00146123"/>
    <w:rsid w:val="001519E5"/>
    <w:rsid w:val="00151CA9"/>
    <w:rsid w:val="00165813"/>
    <w:rsid w:val="00173731"/>
    <w:rsid w:val="00176EC9"/>
    <w:rsid w:val="00180962"/>
    <w:rsid w:val="00185369"/>
    <w:rsid w:val="00186576"/>
    <w:rsid w:val="00187FAA"/>
    <w:rsid w:val="001913E9"/>
    <w:rsid w:val="0019781C"/>
    <w:rsid w:val="001A17D4"/>
    <w:rsid w:val="001B77E8"/>
    <w:rsid w:val="001C089D"/>
    <w:rsid w:val="001C0B4D"/>
    <w:rsid w:val="001D2814"/>
    <w:rsid w:val="001D695C"/>
    <w:rsid w:val="001E0E44"/>
    <w:rsid w:val="001E2B06"/>
    <w:rsid w:val="001E5D76"/>
    <w:rsid w:val="001F1E1B"/>
    <w:rsid w:val="001F7C58"/>
    <w:rsid w:val="001F7CD7"/>
    <w:rsid w:val="00206C34"/>
    <w:rsid w:val="0021648E"/>
    <w:rsid w:val="0022002D"/>
    <w:rsid w:val="00232FB1"/>
    <w:rsid w:val="002404CE"/>
    <w:rsid w:val="00247D66"/>
    <w:rsid w:val="00253EA1"/>
    <w:rsid w:val="0027789B"/>
    <w:rsid w:val="002809E4"/>
    <w:rsid w:val="002825A0"/>
    <w:rsid w:val="00283E74"/>
    <w:rsid w:val="002900FC"/>
    <w:rsid w:val="00292F5E"/>
    <w:rsid w:val="002936C4"/>
    <w:rsid w:val="00295052"/>
    <w:rsid w:val="002A0E12"/>
    <w:rsid w:val="002A778F"/>
    <w:rsid w:val="002C192A"/>
    <w:rsid w:val="002E3B3B"/>
    <w:rsid w:val="002F536A"/>
    <w:rsid w:val="002F6196"/>
    <w:rsid w:val="00304A2A"/>
    <w:rsid w:val="00312447"/>
    <w:rsid w:val="00327263"/>
    <w:rsid w:val="00332C6D"/>
    <w:rsid w:val="0034204F"/>
    <w:rsid w:val="003422FE"/>
    <w:rsid w:val="003437A4"/>
    <w:rsid w:val="00351452"/>
    <w:rsid w:val="00355B4D"/>
    <w:rsid w:val="00357977"/>
    <w:rsid w:val="00370AAC"/>
    <w:rsid w:val="00374CAB"/>
    <w:rsid w:val="00391D10"/>
    <w:rsid w:val="003A1AC9"/>
    <w:rsid w:val="003A5ADF"/>
    <w:rsid w:val="003A6FE8"/>
    <w:rsid w:val="003B11C8"/>
    <w:rsid w:val="003B69B8"/>
    <w:rsid w:val="003C52DA"/>
    <w:rsid w:val="003C7A08"/>
    <w:rsid w:val="003D0367"/>
    <w:rsid w:val="003E32B0"/>
    <w:rsid w:val="003E41FD"/>
    <w:rsid w:val="003E6F59"/>
    <w:rsid w:val="004025A0"/>
    <w:rsid w:val="00411B32"/>
    <w:rsid w:val="00421F19"/>
    <w:rsid w:val="004222CC"/>
    <w:rsid w:val="004225BB"/>
    <w:rsid w:val="0042440D"/>
    <w:rsid w:val="00433916"/>
    <w:rsid w:val="00440AD2"/>
    <w:rsid w:val="00441A02"/>
    <w:rsid w:val="004445AC"/>
    <w:rsid w:val="00457CF1"/>
    <w:rsid w:val="00457F79"/>
    <w:rsid w:val="0046289B"/>
    <w:rsid w:val="00464BC0"/>
    <w:rsid w:val="00464DE8"/>
    <w:rsid w:val="00467A21"/>
    <w:rsid w:val="00476ADD"/>
    <w:rsid w:val="0047710D"/>
    <w:rsid w:val="004813A4"/>
    <w:rsid w:val="00482360"/>
    <w:rsid w:val="004829F4"/>
    <w:rsid w:val="0048714B"/>
    <w:rsid w:val="00487CC9"/>
    <w:rsid w:val="0049190D"/>
    <w:rsid w:val="00493209"/>
    <w:rsid w:val="004A3976"/>
    <w:rsid w:val="004B0365"/>
    <w:rsid w:val="004B0637"/>
    <w:rsid w:val="004B1327"/>
    <w:rsid w:val="004B76AA"/>
    <w:rsid w:val="004C0081"/>
    <w:rsid w:val="004C36B2"/>
    <w:rsid w:val="004C553B"/>
    <w:rsid w:val="004D00F4"/>
    <w:rsid w:val="004D355A"/>
    <w:rsid w:val="004D5CF0"/>
    <w:rsid w:val="004D5FFF"/>
    <w:rsid w:val="004E1E08"/>
    <w:rsid w:val="004E66E0"/>
    <w:rsid w:val="004E6DAB"/>
    <w:rsid w:val="004E7BD3"/>
    <w:rsid w:val="004F3A36"/>
    <w:rsid w:val="004F6323"/>
    <w:rsid w:val="004F6DB4"/>
    <w:rsid w:val="005008B9"/>
    <w:rsid w:val="005024FD"/>
    <w:rsid w:val="00502BAF"/>
    <w:rsid w:val="00517312"/>
    <w:rsid w:val="00521ACA"/>
    <w:rsid w:val="005260A9"/>
    <w:rsid w:val="00526C1A"/>
    <w:rsid w:val="00533E32"/>
    <w:rsid w:val="00534080"/>
    <w:rsid w:val="0053609E"/>
    <w:rsid w:val="0054431B"/>
    <w:rsid w:val="00551989"/>
    <w:rsid w:val="00554862"/>
    <w:rsid w:val="0055784D"/>
    <w:rsid w:val="005647F8"/>
    <w:rsid w:val="00582E24"/>
    <w:rsid w:val="00585598"/>
    <w:rsid w:val="005859AF"/>
    <w:rsid w:val="00586EAD"/>
    <w:rsid w:val="005951D6"/>
    <w:rsid w:val="005A68F1"/>
    <w:rsid w:val="005B7E46"/>
    <w:rsid w:val="005C22AB"/>
    <w:rsid w:val="005D5647"/>
    <w:rsid w:val="005D5E5A"/>
    <w:rsid w:val="005E0247"/>
    <w:rsid w:val="005E52FA"/>
    <w:rsid w:val="005E5DE6"/>
    <w:rsid w:val="005F007E"/>
    <w:rsid w:val="00602703"/>
    <w:rsid w:val="00606550"/>
    <w:rsid w:val="00612501"/>
    <w:rsid w:val="006139C8"/>
    <w:rsid w:val="00615EA7"/>
    <w:rsid w:val="0063050D"/>
    <w:rsid w:val="0064011E"/>
    <w:rsid w:val="00651E04"/>
    <w:rsid w:val="006532EC"/>
    <w:rsid w:val="00662A1D"/>
    <w:rsid w:val="00664EF9"/>
    <w:rsid w:val="006836DA"/>
    <w:rsid w:val="006860F2"/>
    <w:rsid w:val="006912F2"/>
    <w:rsid w:val="00697E6F"/>
    <w:rsid w:val="006A47F2"/>
    <w:rsid w:val="006B1B30"/>
    <w:rsid w:val="006B74EF"/>
    <w:rsid w:val="006C0EE8"/>
    <w:rsid w:val="006C2780"/>
    <w:rsid w:val="006C2BA4"/>
    <w:rsid w:val="006D4C36"/>
    <w:rsid w:val="006D777A"/>
    <w:rsid w:val="006E764A"/>
    <w:rsid w:val="006F426D"/>
    <w:rsid w:val="006F5454"/>
    <w:rsid w:val="006F6A6F"/>
    <w:rsid w:val="007113EF"/>
    <w:rsid w:val="007114A3"/>
    <w:rsid w:val="007117D2"/>
    <w:rsid w:val="0072083E"/>
    <w:rsid w:val="00725508"/>
    <w:rsid w:val="00731A14"/>
    <w:rsid w:val="00733F6C"/>
    <w:rsid w:val="007349A6"/>
    <w:rsid w:val="00742425"/>
    <w:rsid w:val="00747F5E"/>
    <w:rsid w:val="007547B7"/>
    <w:rsid w:val="00755174"/>
    <w:rsid w:val="007661C3"/>
    <w:rsid w:val="00770268"/>
    <w:rsid w:val="00770AB2"/>
    <w:rsid w:val="007816D4"/>
    <w:rsid w:val="00781E4C"/>
    <w:rsid w:val="0078610C"/>
    <w:rsid w:val="00786ACB"/>
    <w:rsid w:val="0079689D"/>
    <w:rsid w:val="007A4670"/>
    <w:rsid w:val="007A4EFC"/>
    <w:rsid w:val="007B072C"/>
    <w:rsid w:val="007B672F"/>
    <w:rsid w:val="007C426D"/>
    <w:rsid w:val="007C61DE"/>
    <w:rsid w:val="007C7033"/>
    <w:rsid w:val="007E067E"/>
    <w:rsid w:val="007E0E7D"/>
    <w:rsid w:val="007E1148"/>
    <w:rsid w:val="007E22A8"/>
    <w:rsid w:val="007E42D6"/>
    <w:rsid w:val="007E780E"/>
    <w:rsid w:val="007F55BE"/>
    <w:rsid w:val="00804463"/>
    <w:rsid w:val="00821D87"/>
    <w:rsid w:val="0082479A"/>
    <w:rsid w:val="00832330"/>
    <w:rsid w:val="008338A0"/>
    <w:rsid w:val="00842147"/>
    <w:rsid w:val="00842D00"/>
    <w:rsid w:val="00847C7C"/>
    <w:rsid w:val="008529E6"/>
    <w:rsid w:val="00865936"/>
    <w:rsid w:val="008754A3"/>
    <w:rsid w:val="008762F1"/>
    <w:rsid w:val="00884023"/>
    <w:rsid w:val="0088514C"/>
    <w:rsid w:val="00885567"/>
    <w:rsid w:val="00897DAB"/>
    <w:rsid w:val="008A450B"/>
    <w:rsid w:val="008A6917"/>
    <w:rsid w:val="008B65BE"/>
    <w:rsid w:val="008C2ECE"/>
    <w:rsid w:val="008C4BA4"/>
    <w:rsid w:val="008D201F"/>
    <w:rsid w:val="008D29F0"/>
    <w:rsid w:val="008D5ADD"/>
    <w:rsid w:val="008E65B5"/>
    <w:rsid w:val="008E7556"/>
    <w:rsid w:val="008F6F63"/>
    <w:rsid w:val="008F7676"/>
    <w:rsid w:val="00901CA4"/>
    <w:rsid w:val="009129CF"/>
    <w:rsid w:val="009168C5"/>
    <w:rsid w:val="009207EA"/>
    <w:rsid w:val="00920A43"/>
    <w:rsid w:val="00931412"/>
    <w:rsid w:val="00937B9A"/>
    <w:rsid w:val="009438BF"/>
    <w:rsid w:val="00944E19"/>
    <w:rsid w:val="00946A7A"/>
    <w:rsid w:val="00946C5E"/>
    <w:rsid w:val="00951D36"/>
    <w:rsid w:val="00952A00"/>
    <w:rsid w:val="00957860"/>
    <w:rsid w:val="009604E3"/>
    <w:rsid w:val="009644F0"/>
    <w:rsid w:val="00966E21"/>
    <w:rsid w:val="009672C1"/>
    <w:rsid w:val="00974556"/>
    <w:rsid w:val="00985097"/>
    <w:rsid w:val="00991284"/>
    <w:rsid w:val="00992A4E"/>
    <w:rsid w:val="0099732D"/>
    <w:rsid w:val="009A0745"/>
    <w:rsid w:val="009A1B4A"/>
    <w:rsid w:val="009B4AD6"/>
    <w:rsid w:val="009C339C"/>
    <w:rsid w:val="009D6F31"/>
    <w:rsid w:val="009E2F51"/>
    <w:rsid w:val="009E666D"/>
    <w:rsid w:val="009F20C6"/>
    <w:rsid w:val="00A03150"/>
    <w:rsid w:val="00A05261"/>
    <w:rsid w:val="00A057E6"/>
    <w:rsid w:val="00A06A20"/>
    <w:rsid w:val="00A26014"/>
    <w:rsid w:val="00A26C75"/>
    <w:rsid w:val="00A42DCF"/>
    <w:rsid w:val="00A6391C"/>
    <w:rsid w:val="00A65ABE"/>
    <w:rsid w:val="00A879AF"/>
    <w:rsid w:val="00A9080C"/>
    <w:rsid w:val="00A91488"/>
    <w:rsid w:val="00AA01AC"/>
    <w:rsid w:val="00AA6723"/>
    <w:rsid w:val="00AB2854"/>
    <w:rsid w:val="00AC3D39"/>
    <w:rsid w:val="00AC3E01"/>
    <w:rsid w:val="00AC596D"/>
    <w:rsid w:val="00AD1991"/>
    <w:rsid w:val="00AD2CCA"/>
    <w:rsid w:val="00AF0558"/>
    <w:rsid w:val="00AF135F"/>
    <w:rsid w:val="00AF6C58"/>
    <w:rsid w:val="00AF6E45"/>
    <w:rsid w:val="00AF7CD1"/>
    <w:rsid w:val="00B03B32"/>
    <w:rsid w:val="00B04B36"/>
    <w:rsid w:val="00B119A6"/>
    <w:rsid w:val="00B206F2"/>
    <w:rsid w:val="00B27B33"/>
    <w:rsid w:val="00B30492"/>
    <w:rsid w:val="00B32B14"/>
    <w:rsid w:val="00B32D09"/>
    <w:rsid w:val="00B33A52"/>
    <w:rsid w:val="00B35B08"/>
    <w:rsid w:val="00B36401"/>
    <w:rsid w:val="00B46DFD"/>
    <w:rsid w:val="00B56EA7"/>
    <w:rsid w:val="00B636E8"/>
    <w:rsid w:val="00B70E20"/>
    <w:rsid w:val="00B71410"/>
    <w:rsid w:val="00B81890"/>
    <w:rsid w:val="00B81984"/>
    <w:rsid w:val="00B8431B"/>
    <w:rsid w:val="00B848C6"/>
    <w:rsid w:val="00B84FE1"/>
    <w:rsid w:val="00B86178"/>
    <w:rsid w:val="00B90503"/>
    <w:rsid w:val="00B9060E"/>
    <w:rsid w:val="00BA36B8"/>
    <w:rsid w:val="00BA3A31"/>
    <w:rsid w:val="00BA554C"/>
    <w:rsid w:val="00BA56D5"/>
    <w:rsid w:val="00BA60A4"/>
    <w:rsid w:val="00BB50F5"/>
    <w:rsid w:val="00BC08F8"/>
    <w:rsid w:val="00BC6BD2"/>
    <w:rsid w:val="00BC746B"/>
    <w:rsid w:val="00BD19F0"/>
    <w:rsid w:val="00BD2ED4"/>
    <w:rsid w:val="00BD6430"/>
    <w:rsid w:val="00BE5090"/>
    <w:rsid w:val="00BF52AA"/>
    <w:rsid w:val="00BF5CC9"/>
    <w:rsid w:val="00BF5CE5"/>
    <w:rsid w:val="00BF716F"/>
    <w:rsid w:val="00C03FFD"/>
    <w:rsid w:val="00C05ECA"/>
    <w:rsid w:val="00C06D49"/>
    <w:rsid w:val="00C075D2"/>
    <w:rsid w:val="00C103C3"/>
    <w:rsid w:val="00C10AB5"/>
    <w:rsid w:val="00C17F47"/>
    <w:rsid w:val="00C22B04"/>
    <w:rsid w:val="00C248C8"/>
    <w:rsid w:val="00C3370C"/>
    <w:rsid w:val="00C41A6F"/>
    <w:rsid w:val="00C444C2"/>
    <w:rsid w:val="00C44EB3"/>
    <w:rsid w:val="00C51DA2"/>
    <w:rsid w:val="00C53C25"/>
    <w:rsid w:val="00C63889"/>
    <w:rsid w:val="00C732E6"/>
    <w:rsid w:val="00C82CBE"/>
    <w:rsid w:val="00C85AA8"/>
    <w:rsid w:val="00C85CA7"/>
    <w:rsid w:val="00C8793D"/>
    <w:rsid w:val="00C90AA4"/>
    <w:rsid w:val="00C97770"/>
    <w:rsid w:val="00CA0EE6"/>
    <w:rsid w:val="00CA33E7"/>
    <w:rsid w:val="00CB16F2"/>
    <w:rsid w:val="00CB47EF"/>
    <w:rsid w:val="00CC0E73"/>
    <w:rsid w:val="00CC170F"/>
    <w:rsid w:val="00CD5DA4"/>
    <w:rsid w:val="00CE0DCA"/>
    <w:rsid w:val="00CF006E"/>
    <w:rsid w:val="00D00C17"/>
    <w:rsid w:val="00D04BB9"/>
    <w:rsid w:val="00D07966"/>
    <w:rsid w:val="00D1105A"/>
    <w:rsid w:val="00D112EF"/>
    <w:rsid w:val="00D137FD"/>
    <w:rsid w:val="00D2040D"/>
    <w:rsid w:val="00D30F6C"/>
    <w:rsid w:val="00D3130F"/>
    <w:rsid w:val="00D334A9"/>
    <w:rsid w:val="00D33BD6"/>
    <w:rsid w:val="00D4096B"/>
    <w:rsid w:val="00D42118"/>
    <w:rsid w:val="00D43B92"/>
    <w:rsid w:val="00D51A74"/>
    <w:rsid w:val="00D51B01"/>
    <w:rsid w:val="00D53FDC"/>
    <w:rsid w:val="00D54CE0"/>
    <w:rsid w:val="00D54D6F"/>
    <w:rsid w:val="00D563D9"/>
    <w:rsid w:val="00D6358C"/>
    <w:rsid w:val="00D67BD7"/>
    <w:rsid w:val="00D7349C"/>
    <w:rsid w:val="00D737ED"/>
    <w:rsid w:val="00D7534C"/>
    <w:rsid w:val="00DA1687"/>
    <w:rsid w:val="00DA5CAA"/>
    <w:rsid w:val="00DB0D2F"/>
    <w:rsid w:val="00DC25E1"/>
    <w:rsid w:val="00DC76A7"/>
    <w:rsid w:val="00DD1006"/>
    <w:rsid w:val="00DD1B20"/>
    <w:rsid w:val="00DD1B85"/>
    <w:rsid w:val="00DD2F63"/>
    <w:rsid w:val="00DE01A1"/>
    <w:rsid w:val="00DE525D"/>
    <w:rsid w:val="00DE6611"/>
    <w:rsid w:val="00DF048A"/>
    <w:rsid w:val="00DF4CF7"/>
    <w:rsid w:val="00DF69BE"/>
    <w:rsid w:val="00DF77AC"/>
    <w:rsid w:val="00E03282"/>
    <w:rsid w:val="00E03CFF"/>
    <w:rsid w:val="00E04C88"/>
    <w:rsid w:val="00E07B7E"/>
    <w:rsid w:val="00E12252"/>
    <w:rsid w:val="00E152B6"/>
    <w:rsid w:val="00E158B8"/>
    <w:rsid w:val="00E23E70"/>
    <w:rsid w:val="00E27B57"/>
    <w:rsid w:val="00E36422"/>
    <w:rsid w:val="00E43E1D"/>
    <w:rsid w:val="00E46B11"/>
    <w:rsid w:val="00E50B12"/>
    <w:rsid w:val="00E50C82"/>
    <w:rsid w:val="00E5491A"/>
    <w:rsid w:val="00E6240A"/>
    <w:rsid w:val="00E66484"/>
    <w:rsid w:val="00E759EC"/>
    <w:rsid w:val="00E8083B"/>
    <w:rsid w:val="00EA2CEB"/>
    <w:rsid w:val="00EC467C"/>
    <w:rsid w:val="00EC7293"/>
    <w:rsid w:val="00EC7967"/>
    <w:rsid w:val="00ED04A2"/>
    <w:rsid w:val="00ED2622"/>
    <w:rsid w:val="00ED3A09"/>
    <w:rsid w:val="00ED4C8E"/>
    <w:rsid w:val="00ED517E"/>
    <w:rsid w:val="00ED70F7"/>
    <w:rsid w:val="00EE693A"/>
    <w:rsid w:val="00EF6D73"/>
    <w:rsid w:val="00F055F3"/>
    <w:rsid w:val="00F0756D"/>
    <w:rsid w:val="00F20FBE"/>
    <w:rsid w:val="00F215F1"/>
    <w:rsid w:val="00F260B1"/>
    <w:rsid w:val="00F26D6A"/>
    <w:rsid w:val="00F31F6D"/>
    <w:rsid w:val="00F46F21"/>
    <w:rsid w:val="00F47372"/>
    <w:rsid w:val="00F52DFF"/>
    <w:rsid w:val="00F54AEF"/>
    <w:rsid w:val="00F552AE"/>
    <w:rsid w:val="00F5569F"/>
    <w:rsid w:val="00F57CFD"/>
    <w:rsid w:val="00F66A7F"/>
    <w:rsid w:val="00F700FA"/>
    <w:rsid w:val="00F83603"/>
    <w:rsid w:val="00F83B9C"/>
    <w:rsid w:val="00F91577"/>
    <w:rsid w:val="00F91DD5"/>
    <w:rsid w:val="00F931E9"/>
    <w:rsid w:val="00F9624F"/>
    <w:rsid w:val="00FA562E"/>
    <w:rsid w:val="00FB00D5"/>
    <w:rsid w:val="00FB14AC"/>
    <w:rsid w:val="00FB2DF2"/>
    <w:rsid w:val="00FB6D55"/>
    <w:rsid w:val="00FB7D59"/>
    <w:rsid w:val="00FD1072"/>
    <w:rsid w:val="00FD4D7C"/>
    <w:rsid w:val="00FD5020"/>
    <w:rsid w:val="00FD63F9"/>
    <w:rsid w:val="00FE1E14"/>
    <w:rsid w:val="00FE3DAA"/>
    <w:rsid w:val="00FE7BC6"/>
    <w:rsid w:val="00FF10A1"/>
    <w:rsid w:val="00FF671E"/>
  </w:rsids>
  <m:mathPr>
    <m:mathFont m:val="Cambria Math"/>
    <m:brkBin m:val="before"/>
    <m:brkBinSub m:val="--"/>
    <m:smallFrac m:val="0"/>
    <m:dispDef/>
    <m:lMargin m:val="0"/>
    <m:rMargin m:val="0"/>
    <m:defJc m:val="centerGroup"/>
    <m:wrapIndent m:val="1440"/>
    <m:intLim m:val="subSup"/>
    <m:naryLim m:val="undOvr"/>
  </m:mathPr>
  <w:themeFontLang w:val="es-ES_trad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0BF2AF"/>
  <w15:docId w15:val="{B7C28B16-547C-4ED0-AEE1-321FA265C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s-CO" w:eastAsia="en-US"/>
    </w:rPr>
  </w:style>
  <w:style w:type="paragraph" w:styleId="Ttulo3">
    <w:name w:val="heading 3"/>
    <w:basedOn w:val="Normal"/>
    <w:next w:val="Normal"/>
    <w:link w:val="Ttulo3Car"/>
    <w:qFormat/>
    <w:rsid w:val="00D1105A"/>
    <w:pPr>
      <w:keepNext/>
      <w:autoSpaceDE w:val="0"/>
      <w:autoSpaceDN w:val="0"/>
      <w:spacing w:after="0" w:line="240" w:lineRule="auto"/>
      <w:jc w:val="center"/>
      <w:outlineLvl w:val="2"/>
    </w:pPr>
    <w:rPr>
      <w:rFonts w:ascii="Arial" w:eastAsia="Times New Roman" w:hAnsi="Arial"/>
      <w:b/>
      <w:bCs/>
      <w:color w:val="000080"/>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qFormat/>
    <w:rsid w:val="00D1105A"/>
    <w:rPr>
      <w:rFonts w:ascii="Arial" w:eastAsia="Times New Roman" w:hAnsi="Arial"/>
      <w:b/>
      <w:bCs/>
      <w:color w:val="000080"/>
      <w:sz w:val="24"/>
      <w:szCs w:val="24"/>
      <w:lang w:eastAsia="es-ES"/>
    </w:rPr>
  </w:style>
  <w:style w:type="paragraph" w:styleId="Sangradetextonormal">
    <w:name w:val="Body Text Indent"/>
    <w:basedOn w:val="Normal"/>
    <w:link w:val="SangradetextonormalCar"/>
    <w:qFormat/>
    <w:rsid w:val="00D1105A"/>
    <w:pPr>
      <w:spacing w:after="120" w:line="240" w:lineRule="auto"/>
      <w:ind w:left="283"/>
    </w:pPr>
    <w:rPr>
      <w:rFonts w:ascii="Times New Roman" w:eastAsia="Times New Roman" w:hAnsi="Times New Roman"/>
      <w:sz w:val="24"/>
      <w:szCs w:val="24"/>
      <w:lang w:val="es-ES" w:eastAsia="es-ES"/>
    </w:rPr>
  </w:style>
  <w:style w:type="character" w:customStyle="1" w:styleId="SangradetextonormalCar">
    <w:name w:val="Sangría de texto normal Car"/>
    <w:link w:val="Sangradetextonormal"/>
    <w:qFormat/>
    <w:rsid w:val="00D1105A"/>
    <w:rPr>
      <w:rFonts w:ascii="Times New Roman" w:eastAsia="Times New Roman" w:hAnsi="Times New Roman"/>
      <w:sz w:val="24"/>
      <w:szCs w:val="24"/>
      <w:lang w:val="es-ES" w:eastAsia="es-ES"/>
    </w:rPr>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FA Fu Car Car,texto de nota al p,C,R"/>
    <w:basedOn w:val="Normal"/>
    <w:link w:val="TextonotapieCar1"/>
    <w:qFormat/>
    <w:rsid w:val="00D1105A"/>
    <w:pPr>
      <w:spacing w:after="0" w:line="240" w:lineRule="auto"/>
    </w:pPr>
    <w:rPr>
      <w:rFonts w:ascii="Times New Roman" w:eastAsia="Times New Roman" w:hAnsi="Times New Roman"/>
      <w:sz w:val="20"/>
      <w:szCs w:val="20"/>
      <w:lang w:val="zh-CN" w:eastAsia="es-ES"/>
    </w:rPr>
  </w:style>
  <w:style w:type="character" w:customStyle="1" w:styleId="TextonotapieCar">
    <w:name w:val="Texto nota pie Car"/>
    <w:uiPriority w:val="99"/>
    <w:semiHidden/>
    <w:rsid w:val="00D1105A"/>
    <w:rPr>
      <w:lang w:eastAsia="en-US"/>
    </w:rPr>
  </w:style>
  <w:style w:type="paragraph" w:styleId="Encabezado">
    <w:name w:val="header"/>
    <w:basedOn w:val="Normal"/>
    <w:link w:val="EncabezadoCar"/>
    <w:uiPriority w:val="99"/>
    <w:rsid w:val="00D1105A"/>
    <w:pPr>
      <w:tabs>
        <w:tab w:val="center" w:pos="4252"/>
        <w:tab w:val="right" w:pos="8504"/>
      </w:tabs>
      <w:autoSpaceDE w:val="0"/>
      <w:autoSpaceDN w:val="0"/>
      <w:spacing w:after="0" w:line="240" w:lineRule="auto"/>
    </w:pPr>
    <w:rPr>
      <w:rFonts w:ascii="Times New Roman" w:eastAsia="Times New Roman" w:hAnsi="Times New Roman"/>
      <w:sz w:val="20"/>
      <w:szCs w:val="20"/>
      <w:lang w:eastAsia="es-ES"/>
    </w:rPr>
  </w:style>
  <w:style w:type="character" w:customStyle="1" w:styleId="EncabezadoCar">
    <w:name w:val="Encabezado Car"/>
    <w:link w:val="Encabezado"/>
    <w:uiPriority w:val="99"/>
    <w:rsid w:val="00D1105A"/>
    <w:rPr>
      <w:rFonts w:ascii="Times New Roman" w:eastAsia="Times New Roman" w:hAnsi="Times New Roman"/>
      <w:lang w:eastAsia="es-ES"/>
    </w:rPr>
  </w:style>
  <w:style w:type="paragraph" w:styleId="Textosinformato">
    <w:name w:val="Plain Text"/>
    <w:basedOn w:val="Normal"/>
    <w:link w:val="TextosinformatoCar"/>
    <w:qFormat/>
    <w:rsid w:val="00D1105A"/>
    <w:pPr>
      <w:spacing w:after="0" w:line="240" w:lineRule="auto"/>
    </w:pPr>
    <w:rPr>
      <w:rFonts w:ascii="Courier New" w:eastAsia="Times New Roman" w:hAnsi="Courier New"/>
      <w:sz w:val="20"/>
      <w:szCs w:val="20"/>
      <w:lang w:val="es-ES" w:eastAsia="es-ES"/>
    </w:rPr>
  </w:style>
  <w:style w:type="character" w:customStyle="1" w:styleId="TextosinformatoCar">
    <w:name w:val="Texto sin formato Car"/>
    <w:link w:val="Textosinformato"/>
    <w:qFormat/>
    <w:rsid w:val="00D1105A"/>
    <w:rPr>
      <w:rFonts w:ascii="Courier New" w:eastAsia="Times New Roman" w:hAnsi="Courier New"/>
      <w:lang w:val="es-ES" w:eastAsia="es-ES"/>
    </w:rPr>
  </w:style>
  <w:style w:type="character" w:styleId="Refdenotaalpie">
    <w:name w:val="footnote reference"/>
    <w:aliases w:val="Ref. de nota al pie 2,Texto de nota al pie,Pie de Página,FC,referencia nota al pie,Nota de pie,Texto nota al pie,Appel note de bas de page,Footnotes refss,Footnote number,BVI fnr,f,4_G,16 Point,Superscript 6 Point,Texto de nota al pi"/>
    <w:link w:val="4GChar"/>
    <w:uiPriority w:val="99"/>
    <w:qFormat/>
    <w:rsid w:val="00D1105A"/>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D1105A"/>
    <w:pPr>
      <w:spacing w:after="0" w:line="240" w:lineRule="auto"/>
      <w:jc w:val="both"/>
    </w:pPr>
    <w:rPr>
      <w:sz w:val="20"/>
      <w:szCs w:val="20"/>
      <w:vertAlign w:val="superscript"/>
      <w:lang w:eastAsia="es-CO"/>
    </w:rPr>
  </w:style>
  <w:style w:type="character" w:customStyle="1" w:styleId="TextonotapieCar1">
    <w:name w:val="Texto nota pie Car1"/>
    <w:aliases w:val="Footnote reference Car,FA Fu Car,Footnote Text Char Char Char Char Char Car,Footnote Text Char Char Char Char Car,Footnote Text Char Char Char Car,Footnote Text Cha Car,FA Fußnotentext Car,FA Fuﬂnotentext Car,FA Fu Car Car Car,C Car"/>
    <w:link w:val="Textonotapie"/>
    <w:qFormat/>
    <w:locked/>
    <w:rsid w:val="00D1105A"/>
    <w:rPr>
      <w:rFonts w:ascii="Times New Roman" w:eastAsia="Times New Roman" w:hAnsi="Times New Roman"/>
      <w:lang w:val="zh-CN" w:eastAsia="es-ES"/>
    </w:rPr>
  </w:style>
  <w:style w:type="paragraph" w:customStyle="1" w:styleId="Encabe">
    <w:name w:val="Encabe"/>
    <w:basedOn w:val="Normal"/>
    <w:uiPriority w:val="99"/>
    <w:qFormat/>
    <w:rsid w:val="00D1105A"/>
    <w:pPr>
      <w:tabs>
        <w:tab w:val="center" w:pos="4252"/>
        <w:tab w:val="right" w:pos="8504"/>
      </w:tabs>
      <w:overflowPunct w:val="0"/>
      <w:autoSpaceDE w:val="0"/>
      <w:autoSpaceDN w:val="0"/>
      <w:adjustRightInd w:val="0"/>
      <w:spacing w:after="0" w:line="360" w:lineRule="auto"/>
      <w:jc w:val="both"/>
      <w:textAlignment w:val="baseline"/>
    </w:pPr>
    <w:rPr>
      <w:rFonts w:ascii="Arial" w:eastAsia="Times New Roman" w:hAnsi="Arial"/>
      <w:sz w:val="24"/>
      <w:szCs w:val="20"/>
      <w:lang w:eastAsia="es-ES"/>
    </w:rPr>
  </w:style>
  <w:style w:type="character" w:customStyle="1" w:styleId="SinespaciadoCar">
    <w:name w:val="Sin espaciado Car"/>
    <w:aliases w:val="C. Extensa Car,CITA 1 Car"/>
    <w:link w:val="Sinespaciado"/>
    <w:uiPriority w:val="1"/>
    <w:locked/>
    <w:rsid w:val="00D1105A"/>
    <w:rPr>
      <w:rFonts w:ascii="Times New Roman" w:eastAsia="Times New Roman" w:hAnsi="Times New Roman"/>
      <w:sz w:val="24"/>
      <w:szCs w:val="24"/>
      <w:lang w:val="es-ES" w:eastAsia="es-ES"/>
    </w:rPr>
  </w:style>
  <w:style w:type="paragraph" w:styleId="Sinespaciado">
    <w:name w:val="No Spacing"/>
    <w:aliases w:val="C. Extensa,CITA 1"/>
    <w:link w:val="SinespaciadoCar"/>
    <w:uiPriority w:val="1"/>
    <w:qFormat/>
    <w:rsid w:val="00D1105A"/>
    <w:rPr>
      <w:rFonts w:ascii="Times New Roman" w:eastAsia="Times New Roman" w:hAnsi="Times New Roman"/>
      <w:sz w:val="24"/>
      <w:szCs w:val="24"/>
      <w:lang w:val="es-ES"/>
    </w:rPr>
  </w:style>
  <w:style w:type="paragraph" w:styleId="Piedepgina">
    <w:name w:val="footer"/>
    <w:basedOn w:val="Normal"/>
    <w:link w:val="PiedepginaCar"/>
    <w:uiPriority w:val="99"/>
    <w:unhideWhenUsed/>
    <w:rsid w:val="006F6A6F"/>
    <w:pPr>
      <w:tabs>
        <w:tab w:val="center" w:pos="4419"/>
        <w:tab w:val="right" w:pos="8838"/>
      </w:tabs>
    </w:pPr>
  </w:style>
  <w:style w:type="character" w:customStyle="1" w:styleId="PiedepginaCar">
    <w:name w:val="Pie de página Car"/>
    <w:link w:val="Piedepgina"/>
    <w:uiPriority w:val="99"/>
    <w:rsid w:val="006F6A6F"/>
    <w:rPr>
      <w:sz w:val="22"/>
      <w:szCs w:val="22"/>
      <w:lang w:eastAsia="en-US"/>
    </w:rPr>
  </w:style>
  <w:style w:type="paragraph" w:styleId="Textodeglobo">
    <w:name w:val="Balloon Text"/>
    <w:basedOn w:val="Normal"/>
    <w:link w:val="TextodegloboCar"/>
    <w:uiPriority w:val="99"/>
    <w:semiHidden/>
    <w:unhideWhenUsed/>
    <w:rsid w:val="00AB2854"/>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AB2854"/>
    <w:rPr>
      <w:rFonts w:ascii="Segoe UI" w:hAnsi="Segoe UI" w:cs="Segoe UI"/>
      <w:sz w:val="18"/>
      <w:szCs w:val="18"/>
      <w:lang w:val="es-CO" w:eastAsia="en-US"/>
    </w:rPr>
  </w:style>
  <w:style w:type="character" w:customStyle="1" w:styleId="Ninguno">
    <w:name w:val="Ninguno"/>
    <w:rsid w:val="00D67BD7"/>
    <w:rPr>
      <w:lang w:val="es-ES_tradnl"/>
    </w:rPr>
  </w:style>
  <w:style w:type="paragraph" w:customStyle="1" w:styleId="BodyText21">
    <w:name w:val="Body Text 21"/>
    <w:basedOn w:val="Normal"/>
    <w:rsid w:val="00D67BD7"/>
    <w:pPr>
      <w:spacing w:after="0" w:line="360" w:lineRule="auto"/>
      <w:ind w:firstLine="709"/>
      <w:jc w:val="both"/>
    </w:pPr>
    <w:rPr>
      <w:rFonts w:ascii="Century Gothic" w:eastAsia="Times New Roman" w:hAnsi="Century Gothic"/>
      <w:szCs w:val="20"/>
      <w:lang w:eastAsia="es-ES"/>
    </w:rPr>
  </w:style>
  <w:style w:type="paragraph" w:customStyle="1" w:styleId="Sinespaciado1">
    <w:name w:val="Sin espaciado1"/>
    <w:link w:val="NoSpacingChar"/>
    <w:qFormat/>
    <w:rsid w:val="00BD2ED4"/>
    <w:rPr>
      <w:rFonts w:ascii="Times New Roman" w:eastAsia="Times New Roman" w:hAnsi="Times New Roman"/>
      <w:sz w:val="24"/>
      <w:szCs w:val="24"/>
      <w:lang w:val="es-CO"/>
    </w:rPr>
  </w:style>
  <w:style w:type="character" w:customStyle="1" w:styleId="NoSpacingChar">
    <w:name w:val="No Spacing Char"/>
    <w:link w:val="Sinespaciado1"/>
    <w:locked/>
    <w:rsid w:val="00BD2ED4"/>
    <w:rPr>
      <w:rFonts w:ascii="Times New Roman" w:eastAsia="Times New Roman" w:hAnsi="Times New Roman"/>
      <w:sz w:val="24"/>
      <w:szCs w:val="24"/>
      <w:lang w:val="es-CO"/>
    </w:rPr>
  </w:style>
  <w:style w:type="paragraph" w:styleId="NormalWeb">
    <w:name w:val="Normal (Web)"/>
    <w:basedOn w:val="Normal"/>
    <w:uiPriority w:val="99"/>
    <w:unhideWhenUsed/>
    <w:qFormat/>
    <w:rsid w:val="00BD2ED4"/>
    <w:pPr>
      <w:spacing w:before="100" w:beforeAutospacing="1" w:after="100" w:afterAutospacing="1" w:line="240" w:lineRule="auto"/>
    </w:pPr>
    <w:rPr>
      <w:rFonts w:ascii="Times New Roman" w:eastAsia="Times New Roman" w:hAnsi="Times New Roman"/>
      <w:sz w:val="24"/>
      <w:szCs w:val="24"/>
      <w:lang w:eastAsia="es-CO"/>
    </w:rPr>
  </w:style>
  <w:style w:type="character" w:styleId="Hipervnculo">
    <w:name w:val="Hyperlink"/>
    <w:uiPriority w:val="99"/>
    <w:unhideWhenUsed/>
    <w:rsid w:val="00BD2ED4"/>
    <w:rPr>
      <w:color w:val="0000FF"/>
      <w:u w:val="single"/>
    </w:rPr>
  </w:style>
  <w:style w:type="paragraph" w:customStyle="1" w:styleId="Cuadrculamedia21">
    <w:name w:val="Cuadrícula media 21"/>
    <w:uiPriority w:val="1"/>
    <w:qFormat/>
    <w:rsid w:val="00BD2ED4"/>
    <w:rPr>
      <w:sz w:val="22"/>
      <w:szCs w:val="22"/>
      <w:lang w:val="es-CO" w:eastAsia="en-US"/>
    </w:rPr>
  </w:style>
  <w:style w:type="character" w:customStyle="1" w:styleId="textonavy">
    <w:name w:val="texto_navy"/>
    <w:rsid w:val="00BD2ED4"/>
  </w:style>
  <w:style w:type="paragraph" w:styleId="Textoindependiente">
    <w:name w:val="Body Text"/>
    <w:basedOn w:val="Normal"/>
    <w:link w:val="TextoindependienteCar"/>
    <w:uiPriority w:val="99"/>
    <w:semiHidden/>
    <w:unhideWhenUsed/>
    <w:rsid w:val="00F20FBE"/>
    <w:pPr>
      <w:spacing w:after="120"/>
    </w:pPr>
  </w:style>
  <w:style w:type="character" w:customStyle="1" w:styleId="TextoindependienteCar">
    <w:name w:val="Texto independiente Car"/>
    <w:basedOn w:val="Fuentedeprrafopredeter"/>
    <w:link w:val="Textoindependiente"/>
    <w:uiPriority w:val="99"/>
    <w:semiHidden/>
    <w:rsid w:val="00F20FBE"/>
    <w:rPr>
      <w:sz w:val="22"/>
      <w:szCs w:val="22"/>
      <w:lang w:val="es-CO" w:eastAsia="en-US"/>
    </w:rPr>
  </w:style>
  <w:style w:type="paragraph" w:styleId="Prrafodelista">
    <w:name w:val="List Paragraph"/>
    <w:basedOn w:val="Normal"/>
    <w:uiPriority w:val="34"/>
    <w:qFormat/>
    <w:rsid w:val="00F31F6D"/>
    <w:pPr>
      <w:spacing w:after="0" w:line="240" w:lineRule="auto"/>
      <w:ind w:left="708"/>
    </w:pPr>
    <w:rPr>
      <w:rFonts w:ascii="Times New Roman" w:eastAsia="Times New Roman" w:hAnsi="Times New Roman"/>
      <w:sz w:val="24"/>
      <w:szCs w:val="24"/>
      <w:lang w:val="es-ES" w:eastAsia="es-ES"/>
    </w:rPr>
  </w:style>
  <w:style w:type="paragraph" w:customStyle="1" w:styleId="BodyText31">
    <w:name w:val="Body Text 31"/>
    <w:basedOn w:val="Normal"/>
    <w:rsid w:val="00F31F6D"/>
    <w:pPr>
      <w:overflowPunct w:val="0"/>
      <w:autoSpaceDE w:val="0"/>
      <w:autoSpaceDN w:val="0"/>
      <w:adjustRightInd w:val="0"/>
      <w:spacing w:after="0" w:line="360" w:lineRule="auto"/>
      <w:jc w:val="both"/>
      <w:textAlignment w:val="baseline"/>
    </w:pPr>
    <w:rPr>
      <w:rFonts w:ascii="Arial" w:eastAsia="Calibri" w:hAnsi="Arial" w:cs="Arial"/>
      <w:sz w:val="28"/>
      <w:szCs w:val="28"/>
      <w:lang w:val="es-ES_tradnl" w:eastAsia="es-ES"/>
    </w:rPr>
  </w:style>
  <w:style w:type="paragraph" w:customStyle="1" w:styleId="Cuadrculaclara-nfasis31">
    <w:name w:val="Cuadrícula clara - Énfasis 31"/>
    <w:basedOn w:val="Normal"/>
    <w:link w:val="Cuadrculaclara-nfasis3Car"/>
    <w:uiPriority w:val="34"/>
    <w:qFormat/>
    <w:rsid w:val="0046289B"/>
    <w:pPr>
      <w:spacing w:after="0" w:line="240" w:lineRule="auto"/>
      <w:ind w:left="720"/>
      <w:contextualSpacing/>
    </w:pPr>
    <w:rPr>
      <w:rFonts w:ascii="Times New Roman" w:eastAsia="Times New Roman" w:hAnsi="Times New Roman"/>
      <w:sz w:val="24"/>
      <w:szCs w:val="24"/>
      <w:lang w:eastAsia="es-ES"/>
    </w:rPr>
  </w:style>
  <w:style w:type="character" w:customStyle="1" w:styleId="Cuadrculaclara-nfasis3Car">
    <w:name w:val="Cuadrícula clara - Énfasis 3 Car"/>
    <w:link w:val="Cuadrculaclara-nfasis31"/>
    <w:uiPriority w:val="34"/>
    <w:qFormat/>
    <w:locked/>
    <w:rsid w:val="0046289B"/>
    <w:rPr>
      <w:rFonts w:ascii="Times New Roman" w:eastAsia="Times New Roman" w:hAnsi="Times New Roman"/>
      <w:sz w:val="24"/>
      <w:szCs w:val="24"/>
      <w:lang w:val="es-CO"/>
    </w:rPr>
  </w:style>
  <w:style w:type="paragraph" w:customStyle="1" w:styleId="Ttulo21">
    <w:name w:val="Título 21"/>
    <w:basedOn w:val="Normal"/>
    <w:rsid w:val="00E759EC"/>
    <w:pPr>
      <w:widowControl w:val="0"/>
      <w:spacing w:after="0" w:line="240" w:lineRule="auto"/>
    </w:pPr>
    <w:rPr>
      <w:rFonts w:ascii="Arial" w:eastAsia="Arial" w:hAnsi="Arial" w:cs="Arial"/>
      <w:b/>
      <w:i/>
      <w:color w:val="000000"/>
      <w:sz w:val="28"/>
      <w:szCs w:val="20"/>
      <w:lang w:val="en-US"/>
    </w:rPr>
  </w:style>
  <w:style w:type="character" w:customStyle="1" w:styleId="Mencinsinresolver1">
    <w:name w:val="Mención sin resolver1"/>
    <w:basedOn w:val="Fuentedeprrafopredeter"/>
    <w:uiPriority w:val="99"/>
    <w:semiHidden/>
    <w:unhideWhenUsed/>
    <w:rsid w:val="005E5DE6"/>
    <w:rPr>
      <w:color w:val="605E5C"/>
      <w:shd w:val="clear" w:color="auto" w:fill="E1DFDD"/>
    </w:rPr>
  </w:style>
  <w:style w:type="character" w:styleId="Refdecomentario">
    <w:name w:val="annotation reference"/>
    <w:basedOn w:val="Fuentedeprrafopredeter"/>
    <w:uiPriority w:val="99"/>
    <w:semiHidden/>
    <w:unhideWhenUsed/>
    <w:rsid w:val="000B784F"/>
    <w:rPr>
      <w:sz w:val="18"/>
      <w:szCs w:val="18"/>
    </w:rPr>
  </w:style>
  <w:style w:type="paragraph" w:styleId="Textocomentario">
    <w:name w:val="annotation text"/>
    <w:basedOn w:val="Normal"/>
    <w:link w:val="TextocomentarioCar"/>
    <w:uiPriority w:val="99"/>
    <w:semiHidden/>
    <w:unhideWhenUsed/>
    <w:rsid w:val="000B784F"/>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0B784F"/>
    <w:rPr>
      <w:sz w:val="24"/>
      <w:szCs w:val="24"/>
      <w:lang w:val="es-CO" w:eastAsia="en-US"/>
    </w:rPr>
  </w:style>
  <w:style w:type="paragraph" w:styleId="Asuntodelcomentario">
    <w:name w:val="annotation subject"/>
    <w:basedOn w:val="Textocomentario"/>
    <w:next w:val="Textocomentario"/>
    <w:link w:val="AsuntodelcomentarioCar"/>
    <w:uiPriority w:val="99"/>
    <w:semiHidden/>
    <w:unhideWhenUsed/>
    <w:rsid w:val="000B784F"/>
    <w:rPr>
      <w:b/>
      <w:bCs/>
      <w:sz w:val="20"/>
      <w:szCs w:val="20"/>
    </w:rPr>
  </w:style>
  <w:style w:type="character" w:customStyle="1" w:styleId="AsuntodelcomentarioCar">
    <w:name w:val="Asunto del comentario Car"/>
    <w:basedOn w:val="TextocomentarioCar"/>
    <w:link w:val="Asuntodelcomentario"/>
    <w:uiPriority w:val="99"/>
    <w:semiHidden/>
    <w:rsid w:val="000B784F"/>
    <w:rPr>
      <w:b/>
      <w:bCs/>
      <w:sz w:val="24"/>
      <w:szCs w:val="24"/>
      <w:lang w:val="es-CO" w:eastAsia="en-US"/>
    </w:rPr>
  </w:style>
  <w:style w:type="table" w:styleId="Tablaconcuadrcula">
    <w:name w:val="Table Grid"/>
    <w:basedOn w:val="Tablanormal"/>
    <w:uiPriority w:val="59"/>
    <w:rsid w:val="00EE69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breadomedio1-nfasis11">
    <w:name w:val="Sombreado medio 1 - Énfasis 11"/>
    <w:uiPriority w:val="1"/>
    <w:qFormat/>
    <w:rsid w:val="007E780E"/>
    <w:rPr>
      <w:sz w:val="22"/>
      <w:szCs w:val="22"/>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065024">
      <w:bodyDiv w:val="1"/>
      <w:marLeft w:val="0"/>
      <w:marRight w:val="0"/>
      <w:marTop w:val="0"/>
      <w:marBottom w:val="0"/>
      <w:divBdr>
        <w:top w:val="none" w:sz="0" w:space="0" w:color="auto"/>
        <w:left w:val="none" w:sz="0" w:space="0" w:color="auto"/>
        <w:bottom w:val="none" w:sz="0" w:space="0" w:color="auto"/>
        <w:right w:val="none" w:sz="0" w:space="0" w:color="auto"/>
      </w:divBdr>
    </w:div>
    <w:div w:id="398482353">
      <w:bodyDiv w:val="1"/>
      <w:marLeft w:val="0"/>
      <w:marRight w:val="0"/>
      <w:marTop w:val="0"/>
      <w:marBottom w:val="0"/>
      <w:divBdr>
        <w:top w:val="none" w:sz="0" w:space="0" w:color="auto"/>
        <w:left w:val="none" w:sz="0" w:space="0" w:color="auto"/>
        <w:bottom w:val="none" w:sz="0" w:space="0" w:color="auto"/>
        <w:right w:val="none" w:sz="0" w:space="0" w:color="auto"/>
      </w:divBdr>
    </w:div>
    <w:div w:id="522985469">
      <w:bodyDiv w:val="1"/>
      <w:marLeft w:val="0"/>
      <w:marRight w:val="0"/>
      <w:marTop w:val="0"/>
      <w:marBottom w:val="0"/>
      <w:divBdr>
        <w:top w:val="none" w:sz="0" w:space="0" w:color="auto"/>
        <w:left w:val="none" w:sz="0" w:space="0" w:color="auto"/>
        <w:bottom w:val="none" w:sz="0" w:space="0" w:color="auto"/>
        <w:right w:val="none" w:sz="0" w:space="0" w:color="auto"/>
      </w:divBdr>
    </w:div>
    <w:div w:id="1031611680">
      <w:bodyDiv w:val="1"/>
      <w:marLeft w:val="0"/>
      <w:marRight w:val="0"/>
      <w:marTop w:val="0"/>
      <w:marBottom w:val="0"/>
      <w:divBdr>
        <w:top w:val="none" w:sz="0" w:space="0" w:color="auto"/>
        <w:left w:val="none" w:sz="0" w:space="0" w:color="auto"/>
        <w:bottom w:val="none" w:sz="0" w:space="0" w:color="auto"/>
        <w:right w:val="none" w:sz="0" w:space="0" w:color="auto"/>
      </w:divBdr>
      <w:divsChild>
        <w:div w:id="1840461958">
          <w:marLeft w:val="0"/>
          <w:marRight w:val="0"/>
          <w:marTop w:val="0"/>
          <w:marBottom w:val="0"/>
          <w:divBdr>
            <w:top w:val="none" w:sz="0" w:space="0" w:color="auto"/>
            <w:left w:val="none" w:sz="0" w:space="0" w:color="auto"/>
            <w:bottom w:val="none" w:sz="0" w:space="0" w:color="auto"/>
            <w:right w:val="none" w:sz="0" w:space="0" w:color="auto"/>
          </w:divBdr>
        </w:div>
      </w:divsChild>
    </w:div>
    <w:div w:id="1480609406">
      <w:bodyDiv w:val="1"/>
      <w:marLeft w:val="0"/>
      <w:marRight w:val="0"/>
      <w:marTop w:val="0"/>
      <w:marBottom w:val="0"/>
      <w:divBdr>
        <w:top w:val="none" w:sz="0" w:space="0" w:color="auto"/>
        <w:left w:val="none" w:sz="0" w:space="0" w:color="auto"/>
        <w:bottom w:val="none" w:sz="0" w:space="0" w:color="auto"/>
        <w:right w:val="none" w:sz="0" w:space="0" w:color="auto"/>
      </w:divBdr>
    </w:div>
    <w:div w:id="1632397060">
      <w:bodyDiv w:val="1"/>
      <w:marLeft w:val="0"/>
      <w:marRight w:val="0"/>
      <w:marTop w:val="0"/>
      <w:marBottom w:val="0"/>
      <w:divBdr>
        <w:top w:val="none" w:sz="0" w:space="0" w:color="auto"/>
        <w:left w:val="none" w:sz="0" w:space="0" w:color="auto"/>
        <w:bottom w:val="none" w:sz="0" w:space="0" w:color="auto"/>
        <w:right w:val="none" w:sz="0" w:space="0" w:color="auto"/>
      </w:divBdr>
    </w:div>
    <w:div w:id="1685134834">
      <w:bodyDiv w:val="1"/>
      <w:marLeft w:val="0"/>
      <w:marRight w:val="0"/>
      <w:marTop w:val="0"/>
      <w:marBottom w:val="0"/>
      <w:divBdr>
        <w:top w:val="none" w:sz="0" w:space="0" w:color="auto"/>
        <w:left w:val="none" w:sz="0" w:space="0" w:color="auto"/>
        <w:bottom w:val="none" w:sz="0" w:space="0" w:color="auto"/>
        <w:right w:val="none" w:sz="0" w:space="0" w:color="auto"/>
      </w:divBdr>
      <w:divsChild>
        <w:div w:id="462356796">
          <w:marLeft w:val="0"/>
          <w:marRight w:val="0"/>
          <w:marTop w:val="0"/>
          <w:marBottom w:val="0"/>
          <w:divBdr>
            <w:top w:val="none" w:sz="0" w:space="0" w:color="auto"/>
            <w:left w:val="none" w:sz="0" w:space="0" w:color="auto"/>
            <w:bottom w:val="none" w:sz="0" w:space="0" w:color="auto"/>
            <w:right w:val="none" w:sz="0" w:space="0" w:color="auto"/>
          </w:divBdr>
        </w:div>
      </w:divsChild>
    </w:div>
    <w:div w:id="17207381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3C6B7335167F145BCA082A8F6CB3F14" ma:contentTypeVersion="4" ma:contentTypeDescription="Crear nuevo documento." ma:contentTypeScope="" ma:versionID="b456d4c9a31ee18b391aaa7789bf1479">
  <xsd:schema xmlns:xsd="http://www.w3.org/2001/XMLSchema" xmlns:xs="http://www.w3.org/2001/XMLSchema" xmlns:p="http://schemas.microsoft.com/office/2006/metadata/properties" xmlns:ns2="90c507b4-eb83-4d09-9396-a464e3679abf" xmlns:ns3="3f651fff-6043-404f-be87-95b68ded21b6" targetNamespace="http://schemas.microsoft.com/office/2006/metadata/properties" ma:root="true" ma:fieldsID="61f35a95da4b5bb70c5e2335b95217e3" ns2:_="" ns3:_="">
    <xsd:import namespace="90c507b4-eb83-4d09-9396-a464e3679abf"/>
    <xsd:import namespace="3f651fff-6043-404f-be87-95b68ded21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507b4-eb83-4d09-9396-a464e3679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651fff-6043-404f-be87-95b68ded21b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91B62E-B318-485C-9818-75E70C5BD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507b4-eb83-4d09-9396-a464e3679abf"/>
    <ds:schemaRef ds:uri="3f651fff-6043-404f-be87-95b68ded21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C2C0E5-DC24-42FE-BE12-FB5CE32D93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D668F1-79A4-4539-8B80-FADAFA46DEB0}">
  <ds:schemaRefs>
    <ds:schemaRef ds:uri="http://schemas.openxmlformats.org/officeDocument/2006/bibliography"/>
  </ds:schemaRefs>
</ds:datastoreItem>
</file>

<file path=customXml/itemProps4.xml><?xml version="1.0" encoding="utf-8"?>
<ds:datastoreItem xmlns:ds="http://schemas.openxmlformats.org/officeDocument/2006/customXml" ds:itemID="{D948FEC5-5030-4D2D-B689-D3CF686083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566</Words>
  <Characters>3115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Ricardo Cortés Tamayo</dc:creator>
  <cp:keywords/>
  <cp:lastModifiedBy>María Paula Sierra Torres</cp:lastModifiedBy>
  <cp:revision>3</cp:revision>
  <cp:lastPrinted>2021-03-19T03:30:00Z</cp:lastPrinted>
  <dcterms:created xsi:type="dcterms:W3CDTF">2021-03-19T03:30:00Z</dcterms:created>
  <dcterms:modified xsi:type="dcterms:W3CDTF">2021-03-19T03:30:00Z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0x01010013C6B7335167F145BCA082A8F6CB3F14</vt:lpwstr>
  </property>
</Properties>
</file>