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78F34" w14:textId="77777777" w:rsidR="00C33C70" w:rsidRPr="00303B66" w:rsidRDefault="00C33C70" w:rsidP="00C33C70">
      <w:pPr>
        <w:jc w:val="center"/>
        <w:rPr>
          <w:b/>
          <w:sz w:val="24"/>
          <w:szCs w:val="24"/>
        </w:rPr>
      </w:pPr>
      <w:r w:rsidRPr="00303B66">
        <w:rPr>
          <w:b/>
          <w:sz w:val="24"/>
          <w:szCs w:val="24"/>
        </w:rPr>
        <w:t>Consejero Ponente: NICOLÁS YEPES CORRALES</w:t>
      </w:r>
    </w:p>
    <w:p w14:paraId="3B1DA42B" w14:textId="77777777" w:rsidR="00C33C70" w:rsidRPr="00303B66" w:rsidRDefault="00C33C70" w:rsidP="00C33C70">
      <w:pPr>
        <w:spacing w:line="360" w:lineRule="auto"/>
        <w:rPr>
          <w:sz w:val="24"/>
          <w:szCs w:val="24"/>
        </w:rPr>
      </w:pPr>
    </w:p>
    <w:p w14:paraId="7B2FDD35" w14:textId="77777777" w:rsidR="00C33C70" w:rsidRPr="00303B66" w:rsidRDefault="00C33C70" w:rsidP="00C33C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Bogotá D.C., doce (12</w:t>
      </w:r>
      <w:r w:rsidRPr="00303B66">
        <w:rPr>
          <w:sz w:val="24"/>
          <w:szCs w:val="24"/>
        </w:rPr>
        <w:t>) de febrero de dos mil veintiuno (2021)</w:t>
      </w:r>
    </w:p>
    <w:p w14:paraId="7646476A" w14:textId="77777777" w:rsidR="00C33C70" w:rsidRDefault="00C33C70" w:rsidP="00C33C70">
      <w:pPr>
        <w:rPr>
          <w:rFonts w:cs="Arial"/>
          <w:b/>
          <w:color w:val="000000" w:themeColor="text1"/>
          <w:sz w:val="24"/>
          <w:szCs w:val="24"/>
        </w:rPr>
      </w:pPr>
    </w:p>
    <w:p w14:paraId="012EB5CE" w14:textId="77777777" w:rsidR="00C33C70" w:rsidRPr="00CD11E0" w:rsidRDefault="00C33C70" w:rsidP="00C33C70">
      <w:pPr>
        <w:spacing w:line="276" w:lineRule="auto"/>
        <w:rPr>
          <w:rFonts w:cs="Arial"/>
          <w:b/>
          <w:color w:val="000000" w:themeColor="text1"/>
          <w:sz w:val="24"/>
          <w:szCs w:val="24"/>
        </w:rPr>
      </w:pPr>
      <w:r w:rsidRPr="00CD11E0">
        <w:rPr>
          <w:rFonts w:cs="Arial"/>
          <w:b/>
          <w:color w:val="000000" w:themeColor="text1"/>
          <w:sz w:val="24"/>
          <w:szCs w:val="24"/>
        </w:rPr>
        <w:t xml:space="preserve">Radicación: </w:t>
      </w:r>
      <w:r w:rsidRPr="00FE68F9">
        <w:rPr>
          <w:rFonts w:cs="Arial"/>
          <w:color w:val="000000" w:themeColor="text1"/>
          <w:sz w:val="24"/>
          <w:szCs w:val="24"/>
        </w:rPr>
        <w:t>11001-03-15-000-2020-04585-00</w:t>
      </w:r>
    </w:p>
    <w:p w14:paraId="780162E5" w14:textId="77777777" w:rsidR="00C33C70" w:rsidRPr="00CD11E0" w:rsidRDefault="00C33C70" w:rsidP="00C33C70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CD11E0">
        <w:rPr>
          <w:rFonts w:cs="Arial"/>
          <w:b/>
          <w:color w:val="000000" w:themeColor="text1"/>
          <w:sz w:val="24"/>
          <w:szCs w:val="24"/>
        </w:rPr>
        <w:t xml:space="preserve">Accionante: </w:t>
      </w:r>
      <w:r w:rsidRPr="00CD11E0">
        <w:rPr>
          <w:rFonts w:cs="Arial"/>
          <w:color w:val="000000" w:themeColor="text1"/>
          <w:sz w:val="24"/>
          <w:szCs w:val="24"/>
        </w:rPr>
        <w:t>Nelly Yolanda Villamizar de Peñaranda</w:t>
      </w:r>
    </w:p>
    <w:p w14:paraId="683BDAD5" w14:textId="77777777" w:rsidR="00C33C70" w:rsidRPr="00CD11E0" w:rsidRDefault="00C33C70" w:rsidP="00C33C70">
      <w:pPr>
        <w:pStyle w:val="Sangradetextonormal"/>
        <w:tabs>
          <w:tab w:val="left" w:pos="3810"/>
        </w:tabs>
        <w:spacing w:after="0" w:line="276" w:lineRule="auto"/>
        <w:ind w:left="0"/>
        <w:jc w:val="both"/>
        <w:rPr>
          <w:rFonts w:ascii="Arial" w:hAnsi="Arial" w:cs="Arial"/>
          <w:bCs/>
          <w:color w:val="000000" w:themeColor="text1"/>
          <w:lang w:val="es-CO"/>
        </w:rPr>
      </w:pPr>
      <w:r w:rsidRPr="00CD11E0">
        <w:rPr>
          <w:rFonts w:ascii="Arial" w:hAnsi="Arial" w:cs="Arial"/>
          <w:b/>
          <w:color w:val="000000" w:themeColor="text1"/>
        </w:rPr>
        <w:t>Accionado:</w:t>
      </w:r>
      <w:r w:rsidRPr="00CD11E0">
        <w:rPr>
          <w:rFonts w:ascii="Arial" w:hAnsi="Arial" w:cs="Arial"/>
          <w:b/>
          <w:color w:val="000000" w:themeColor="text1"/>
          <w:lang w:val="es-CO"/>
        </w:rPr>
        <w:t xml:space="preserve"> </w:t>
      </w:r>
      <w:r w:rsidRPr="00CD11E0">
        <w:rPr>
          <w:rFonts w:ascii="Arial" w:hAnsi="Arial" w:cs="Arial"/>
          <w:bCs/>
          <w:color w:val="000000" w:themeColor="text1"/>
          <w:lang w:val="es-CO"/>
        </w:rPr>
        <w:t>Consejo Superior de la Judicatura</w:t>
      </w:r>
    </w:p>
    <w:p w14:paraId="5B471B7B" w14:textId="77777777" w:rsidR="001A40E4" w:rsidRDefault="00C33C70" w:rsidP="00C33C70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CD11E0">
        <w:rPr>
          <w:rFonts w:cs="Arial"/>
          <w:b/>
          <w:color w:val="000000" w:themeColor="text1"/>
          <w:sz w:val="24"/>
          <w:szCs w:val="24"/>
        </w:rPr>
        <w:t xml:space="preserve">Asunto: </w:t>
      </w:r>
      <w:r w:rsidRPr="00CD11E0">
        <w:rPr>
          <w:rFonts w:cs="Arial"/>
          <w:color w:val="000000" w:themeColor="text1"/>
          <w:sz w:val="24"/>
          <w:szCs w:val="24"/>
        </w:rPr>
        <w:t>Acción de Tutela –</w:t>
      </w:r>
      <w:r>
        <w:rPr>
          <w:rFonts w:cs="Arial"/>
          <w:color w:val="000000" w:themeColor="text1"/>
          <w:sz w:val="24"/>
          <w:szCs w:val="24"/>
        </w:rPr>
        <w:t xml:space="preserve"> Concede impugnación </w:t>
      </w:r>
    </w:p>
    <w:p w14:paraId="51F6326C" w14:textId="77777777" w:rsidR="00C33C70" w:rsidRDefault="00C33C70" w:rsidP="00C33C70">
      <w:pPr>
        <w:spacing w:line="360" w:lineRule="auto"/>
        <w:rPr>
          <w:rFonts w:cs="Arial"/>
          <w:color w:val="000000" w:themeColor="text1"/>
          <w:sz w:val="24"/>
          <w:szCs w:val="24"/>
        </w:rPr>
      </w:pPr>
    </w:p>
    <w:p w14:paraId="6CF932EC" w14:textId="77777777" w:rsidR="00C33C70" w:rsidRDefault="00C33C70" w:rsidP="00C33C70">
      <w:pPr>
        <w:spacing w:line="360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La accionante</w:t>
      </w:r>
      <w:r>
        <w:rPr>
          <w:rStyle w:val="Refdenotaalpie"/>
          <w:rFonts w:cs="Arial"/>
          <w:color w:val="000000" w:themeColor="text1"/>
          <w:sz w:val="24"/>
          <w:szCs w:val="24"/>
        </w:rPr>
        <w:footnoteReference w:id="1"/>
      </w:r>
      <w:r>
        <w:rPr>
          <w:rFonts w:cs="Arial"/>
          <w:color w:val="000000" w:themeColor="text1"/>
          <w:sz w:val="24"/>
          <w:szCs w:val="24"/>
        </w:rPr>
        <w:t xml:space="preserve"> y los coadyuvantes</w:t>
      </w:r>
      <w:r>
        <w:rPr>
          <w:rStyle w:val="Refdenotaalpie"/>
          <w:rFonts w:cs="Arial"/>
          <w:color w:val="000000" w:themeColor="text1"/>
          <w:sz w:val="24"/>
          <w:szCs w:val="24"/>
        </w:rPr>
        <w:footnoteReference w:id="2"/>
      </w:r>
      <w:r w:rsidR="00397F4D">
        <w:rPr>
          <w:rFonts w:cs="Arial"/>
          <w:color w:val="000000" w:themeColor="text1"/>
          <w:sz w:val="24"/>
          <w:szCs w:val="24"/>
        </w:rPr>
        <w:t xml:space="preserve"> presentaron escritos</w:t>
      </w:r>
      <w:r>
        <w:rPr>
          <w:rFonts w:cs="Arial"/>
          <w:color w:val="000000" w:themeColor="text1"/>
          <w:sz w:val="24"/>
          <w:szCs w:val="24"/>
        </w:rPr>
        <w:t xml:space="preserve"> de impugnación en contra de la sentencia dictada el 30 de noviembre de 2020.</w:t>
      </w:r>
    </w:p>
    <w:p w14:paraId="2F2371D6" w14:textId="77777777" w:rsidR="00C33C70" w:rsidRDefault="00C33C70" w:rsidP="00C33C70">
      <w:pPr>
        <w:spacing w:line="360" w:lineRule="auto"/>
        <w:rPr>
          <w:rFonts w:cs="Arial"/>
          <w:color w:val="000000" w:themeColor="text1"/>
          <w:sz w:val="24"/>
          <w:szCs w:val="24"/>
        </w:rPr>
      </w:pPr>
    </w:p>
    <w:p w14:paraId="7DD2DA02" w14:textId="77777777" w:rsidR="00C33C70" w:rsidRDefault="00C33C70" w:rsidP="00C33C70">
      <w:pPr>
        <w:spacing w:line="360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Por lo anterior, el Despacho, </w:t>
      </w:r>
    </w:p>
    <w:p w14:paraId="1D027291" w14:textId="77777777" w:rsidR="00C33C70" w:rsidRDefault="00C33C70" w:rsidP="00C33C70">
      <w:pPr>
        <w:spacing w:line="360" w:lineRule="auto"/>
        <w:rPr>
          <w:rFonts w:cs="Arial"/>
          <w:color w:val="000000" w:themeColor="text1"/>
          <w:sz w:val="24"/>
          <w:szCs w:val="24"/>
        </w:rPr>
      </w:pPr>
    </w:p>
    <w:p w14:paraId="01F1F7A0" w14:textId="77777777" w:rsidR="00C33C70" w:rsidRPr="00303B66" w:rsidRDefault="00C33C70" w:rsidP="00C33C70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303B66">
        <w:rPr>
          <w:rFonts w:cs="Arial"/>
          <w:b/>
          <w:sz w:val="24"/>
          <w:szCs w:val="24"/>
        </w:rPr>
        <w:t>RESUELVE</w:t>
      </w:r>
    </w:p>
    <w:p w14:paraId="3AB56B86" w14:textId="77777777" w:rsidR="00C33C70" w:rsidRPr="00303B66" w:rsidRDefault="00C33C70" w:rsidP="00C33C70">
      <w:pPr>
        <w:spacing w:line="360" w:lineRule="auto"/>
        <w:rPr>
          <w:rFonts w:cs="Arial"/>
          <w:b/>
          <w:sz w:val="24"/>
          <w:szCs w:val="24"/>
        </w:rPr>
      </w:pPr>
    </w:p>
    <w:p w14:paraId="5CEAC893" w14:textId="653A47FD" w:rsidR="004B083D" w:rsidRPr="00303B66" w:rsidRDefault="00C33C70" w:rsidP="004B083D">
      <w:pPr>
        <w:spacing w:line="360" w:lineRule="auto"/>
        <w:rPr>
          <w:rFonts w:cs="Arial"/>
          <w:sz w:val="24"/>
          <w:szCs w:val="24"/>
        </w:rPr>
      </w:pPr>
      <w:r w:rsidRPr="00303B66">
        <w:rPr>
          <w:rFonts w:cs="Arial"/>
          <w:b/>
          <w:sz w:val="24"/>
          <w:szCs w:val="24"/>
        </w:rPr>
        <w:t xml:space="preserve">PRIMERO: </w:t>
      </w:r>
      <w:r w:rsidRPr="00303B66">
        <w:rPr>
          <w:rFonts w:cs="Arial"/>
          <w:sz w:val="24"/>
          <w:szCs w:val="24"/>
        </w:rPr>
        <w:t>Conceder la</w:t>
      </w:r>
      <w:r>
        <w:rPr>
          <w:rFonts w:cs="Arial"/>
          <w:sz w:val="24"/>
          <w:szCs w:val="24"/>
        </w:rPr>
        <w:t>s impugnaciones</w:t>
      </w:r>
      <w:r w:rsidRPr="00303B66">
        <w:rPr>
          <w:rFonts w:cs="Arial"/>
          <w:sz w:val="24"/>
          <w:szCs w:val="24"/>
        </w:rPr>
        <w:t xml:space="preserve"> interpuesta</w:t>
      </w:r>
      <w:r>
        <w:rPr>
          <w:rFonts w:cs="Arial"/>
          <w:sz w:val="24"/>
          <w:szCs w:val="24"/>
        </w:rPr>
        <w:t>s</w:t>
      </w:r>
      <w:r w:rsidRPr="00303B66">
        <w:rPr>
          <w:rFonts w:cs="Arial"/>
          <w:sz w:val="24"/>
          <w:szCs w:val="24"/>
        </w:rPr>
        <w:t xml:space="preserve"> por</w:t>
      </w:r>
      <w:r>
        <w:rPr>
          <w:rFonts w:cs="Arial"/>
          <w:sz w:val="24"/>
          <w:szCs w:val="24"/>
        </w:rPr>
        <w:t xml:space="preserve"> </w:t>
      </w:r>
      <w:r w:rsidR="004B083D">
        <w:rPr>
          <w:rFonts w:cs="Arial"/>
          <w:sz w:val="24"/>
          <w:szCs w:val="24"/>
        </w:rPr>
        <w:t xml:space="preserve">la tutelante </w:t>
      </w:r>
      <w:r>
        <w:rPr>
          <w:rFonts w:cs="Arial"/>
          <w:sz w:val="24"/>
          <w:szCs w:val="24"/>
        </w:rPr>
        <w:t>Nelly Yolanda Villamizar de Peñaranda</w:t>
      </w:r>
      <w:r w:rsidR="003E4EE7">
        <w:rPr>
          <w:rFonts w:cs="Arial"/>
          <w:sz w:val="24"/>
          <w:szCs w:val="24"/>
        </w:rPr>
        <w:t>;</w:t>
      </w:r>
      <w:r>
        <w:rPr>
          <w:rFonts w:cs="Arial"/>
          <w:sz w:val="24"/>
          <w:szCs w:val="24"/>
        </w:rPr>
        <w:t xml:space="preserve"> y </w:t>
      </w:r>
      <w:r w:rsidR="004B083D">
        <w:rPr>
          <w:rFonts w:cs="Arial"/>
          <w:sz w:val="24"/>
          <w:szCs w:val="24"/>
        </w:rPr>
        <w:t>los coadyuvantes</w:t>
      </w:r>
      <w:r>
        <w:rPr>
          <w:rFonts w:cs="Arial"/>
          <w:sz w:val="24"/>
          <w:szCs w:val="24"/>
        </w:rPr>
        <w:t xml:space="preserve"> Lina Jazmín Veloza García, Yinna Marcela Martínez Ramírez, Juan Sebastián Carrillo Villamizar y Michael Fabián Medina Téllez</w:t>
      </w:r>
      <w:r w:rsidR="003E4EE7">
        <w:rPr>
          <w:rFonts w:cs="Arial"/>
          <w:sz w:val="24"/>
          <w:szCs w:val="24"/>
        </w:rPr>
        <w:t>;</w:t>
      </w:r>
      <w:r>
        <w:rPr>
          <w:rFonts w:cs="Arial"/>
          <w:sz w:val="24"/>
          <w:szCs w:val="24"/>
        </w:rPr>
        <w:t xml:space="preserve"> </w:t>
      </w:r>
      <w:r w:rsidR="004B083D" w:rsidRPr="00303B66">
        <w:rPr>
          <w:rFonts w:cs="Arial"/>
          <w:sz w:val="24"/>
          <w:szCs w:val="24"/>
        </w:rPr>
        <w:t xml:space="preserve">en contra de la sentencia de primera instancia emitida el 30 de noviembre de 2020. </w:t>
      </w:r>
    </w:p>
    <w:p w14:paraId="361D9887" w14:textId="77777777" w:rsidR="004B083D" w:rsidRPr="00303B66" w:rsidRDefault="004B083D" w:rsidP="004B083D">
      <w:pPr>
        <w:spacing w:line="360" w:lineRule="auto"/>
        <w:rPr>
          <w:rFonts w:cs="Arial"/>
          <w:sz w:val="24"/>
          <w:szCs w:val="24"/>
        </w:rPr>
      </w:pPr>
    </w:p>
    <w:p w14:paraId="287146D1" w14:textId="77777777" w:rsidR="004B083D" w:rsidRPr="00303B66" w:rsidRDefault="004B083D" w:rsidP="004B083D">
      <w:pPr>
        <w:spacing w:line="360" w:lineRule="auto"/>
        <w:rPr>
          <w:rFonts w:cs="Arial"/>
          <w:sz w:val="24"/>
          <w:szCs w:val="24"/>
          <w:lang w:val="es-ES_tradnl"/>
        </w:rPr>
      </w:pPr>
      <w:r w:rsidRPr="00303B66">
        <w:rPr>
          <w:rFonts w:cs="Arial"/>
          <w:b/>
          <w:sz w:val="24"/>
          <w:szCs w:val="24"/>
        </w:rPr>
        <w:t xml:space="preserve">SEGUNDO: </w:t>
      </w:r>
      <w:r w:rsidRPr="00303B66">
        <w:rPr>
          <w:rFonts w:cs="Arial"/>
          <w:sz w:val="24"/>
          <w:szCs w:val="24"/>
          <w:lang w:val="es-ES_tradnl"/>
        </w:rPr>
        <w:t>De conformidad con lo previsto en el artículo 25 del Acuerdo 080 del 12 de marzo de 2019, proferido por la Sala Plena del Consejo de Estado, sométase a reparto la impugnación, comuníquese a las partes y remítase el expediente al despacho que corresponda.</w:t>
      </w:r>
    </w:p>
    <w:p w14:paraId="1CB67640" w14:textId="77777777" w:rsidR="004B083D" w:rsidRPr="00303B66" w:rsidRDefault="004B083D" w:rsidP="004B083D">
      <w:pPr>
        <w:tabs>
          <w:tab w:val="left" w:pos="5565"/>
        </w:tabs>
        <w:spacing w:line="360" w:lineRule="auto"/>
        <w:rPr>
          <w:rFonts w:cs="Arial"/>
          <w:sz w:val="24"/>
          <w:szCs w:val="24"/>
        </w:rPr>
      </w:pPr>
    </w:p>
    <w:p w14:paraId="1EE3432E" w14:textId="77777777" w:rsidR="004B083D" w:rsidRPr="00303B66" w:rsidRDefault="004B083D" w:rsidP="004B083D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303B66">
        <w:rPr>
          <w:rFonts w:cs="Arial"/>
          <w:b/>
          <w:sz w:val="24"/>
          <w:szCs w:val="24"/>
        </w:rPr>
        <w:t>NOTIFÍQUESE Y CÚMPLASE</w:t>
      </w:r>
    </w:p>
    <w:p w14:paraId="0F94EB98" w14:textId="0E490397" w:rsidR="004B083D" w:rsidRDefault="004B083D" w:rsidP="004B083D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221B77D9" w14:textId="06680E20" w:rsidR="00EC2B6D" w:rsidRDefault="00EC2B6D" w:rsidP="004B083D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60F2A0B7" w14:textId="77777777" w:rsidR="00EC2B6D" w:rsidRPr="00303B66" w:rsidRDefault="00EC2B6D" w:rsidP="004B083D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45345DCE" w14:textId="77777777" w:rsidR="004B083D" w:rsidRPr="00303B66" w:rsidRDefault="004B083D" w:rsidP="004B083D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303B66">
        <w:rPr>
          <w:rFonts w:cs="Arial"/>
          <w:b/>
          <w:sz w:val="24"/>
          <w:szCs w:val="24"/>
        </w:rPr>
        <w:t>NICOLÁS YEPES CORRALES</w:t>
      </w:r>
    </w:p>
    <w:p w14:paraId="23C15C85" w14:textId="02B5CB06" w:rsidR="00C33C70" w:rsidRPr="00C33C70" w:rsidRDefault="004B083D" w:rsidP="003E4EE7">
      <w:pPr>
        <w:tabs>
          <w:tab w:val="left" w:pos="5565"/>
        </w:tabs>
        <w:spacing w:line="276" w:lineRule="auto"/>
        <w:jc w:val="center"/>
      </w:pPr>
      <w:r w:rsidRPr="00303B66">
        <w:rPr>
          <w:rFonts w:cs="Arial"/>
          <w:b/>
          <w:sz w:val="24"/>
          <w:szCs w:val="24"/>
        </w:rPr>
        <w:t>Consejero Ponente</w:t>
      </w:r>
    </w:p>
    <w:sectPr w:rsidR="00C33C70" w:rsidRPr="00C33C70" w:rsidSect="00810B28">
      <w:headerReference w:type="first" r:id="rId7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0FA7D" w14:textId="77777777" w:rsidR="000570BA" w:rsidRDefault="000570BA" w:rsidP="00C33C70">
      <w:r>
        <w:separator/>
      </w:r>
    </w:p>
  </w:endnote>
  <w:endnote w:type="continuationSeparator" w:id="0">
    <w:p w14:paraId="6EB2DB29" w14:textId="77777777" w:rsidR="000570BA" w:rsidRDefault="000570BA" w:rsidP="00C3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7219E" w14:textId="77777777" w:rsidR="000570BA" w:rsidRDefault="000570BA" w:rsidP="00C33C70">
      <w:r>
        <w:separator/>
      </w:r>
    </w:p>
  </w:footnote>
  <w:footnote w:type="continuationSeparator" w:id="0">
    <w:p w14:paraId="48CE3FEE" w14:textId="77777777" w:rsidR="000570BA" w:rsidRDefault="000570BA" w:rsidP="00C33C70">
      <w:r>
        <w:continuationSeparator/>
      </w:r>
    </w:p>
  </w:footnote>
  <w:footnote w:id="1">
    <w:p w14:paraId="616AF162" w14:textId="77777777" w:rsidR="00C33C70" w:rsidRDefault="00C33C70">
      <w:pPr>
        <w:pStyle w:val="Textonotapie"/>
      </w:pPr>
      <w:r>
        <w:rPr>
          <w:rStyle w:val="Refdenotaalpie"/>
        </w:rPr>
        <w:footnoteRef/>
      </w:r>
      <w:r>
        <w:t xml:space="preserve"> El escrito de impugnación obra en el documento de certificado </w:t>
      </w:r>
      <w:r w:rsidRPr="00C33C70">
        <w:t>79942EAE5D15E866 9B530D26D422897A 4F31250BFDFABE60 8B6A760B52792616</w:t>
      </w:r>
      <w:r>
        <w:t xml:space="preserve">, en el expediente de tutela digital. </w:t>
      </w:r>
    </w:p>
  </w:footnote>
  <w:footnote w:id="2">
    <w:p w14:paraId="5EBB322A" w14:textId="77777777" w:rsidR="00C33C70" w:rsidRDefault="00C33C70">
      <w:pPr>
        <w:pStyle w:val="Textonotapie"/>
      </w:pPr>
      <w:r>
        <w:rPr>
          <w:rStyle w:val="Refdenotaalpie"/>
        </w:rPr>
        <w:footnoteRef/>
      </w:r>
      <w:r>
        <w:t xml:space="preserve"> El escrito de impugnación obra en el documento de certificado </w:t>
      </w:r>
      <w:r w:rsidRPr="00C33C70">
        <w:t>57DEDFC4D8D7973F 26ED8027413A65D6 8494DE310AA26E33 EB50E87238E6B912</w:t>
      </w:r>
      <w:r>
        <w:t xml:space="preserve">, en el expediente de tutela digital.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6F2C7" w14:textId="77777777" w:rsidR="00C33C70" w:rsidRDefault="00C33C70" w:rsidP="00C33C70">
    <w:pPr>
      <w:pStyle w:val="Sinespaciado"/>
      <w:spacing w:line="276" w:lineRule="auto"/>
      <w:rPr>
        <w:rFonts w:ascii="Arial" w:eastAsia="BatangChe" w:hAnsi="Arial" w:cs="Arial"/>
        <w:b/>
        <w:sz w:val="24"/>
        <w:szCs w:val="24"/>
        <w:lang w:eastAsia="es-ES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0" wp14:anchorId="661A74EB" wp14:editId="2004562E">
          <wp:simplePos x="0" y="0"/>
          <wp:positionH relativeFrom="column">
            <wp:posOffset>-286385</wp:posOffset>
          </wp:positionH>
          <wp:positionV relativeFrom="paragraph">
            <wp:posOffset>-34290</wp:posOffset>
          </wp:positionV>
          <wp:extent cx="1022350" cy="95694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1C7DEF" w14:textId="77777777" w:rsidR="00C33C70" w:rsidRDefault="00C33C70" w:rsidP="00C33C70">
    <w:pPr>
      <w:pStyle w:val="Sinespaciado"/>
      <w:spacing w:line="276" w:lineRule="auto"/>
      <w:jc w:val="center"/>
      <w:rPr>
        <w:rFonts w:ascii="Arial" w:hAnsi="Arial" w:cs="Arial"/>
        <w:b/>
        <w:sz w:val="24"/>
        <w:szCs w:val="24"/>
        <w:lang w:eastAsia="es-ES"/>
      </w:rPr>
    </w:pPr>
    <w:r>
      <w:rPr>
        <w:rFonts w:ascii="Arial" w:eastAsia="BatangChe" w:hAnsi="Arial" w:cs="Arial"/>
        <w:b/>
        <w:sz w:val="24"/>
        <w:szCs w:val="24"/>
        <w:lang w:eastAsia="es-ES"/>
      </w:rPr>
      <w:t>C</w:t>
    </w:r>
    <w:r>
      <w:rPr>
        <w:rFonts w:ascii="Arial" w:hAnsi="Arial" w:cs="Arial"/>
        <w:b/>
        <w:sz w:val="24"/>
        <w:szCs w:val="24"/>
        <w:lang w:eastAsia="es-ES"/>
      </w:rPr>
      <w:t>ONSEJO DE ESTADO</w:t>
    </w:r>
  </w:p>
  <w:p w14:paraId="7417F1CB" w14:textId="77777777" w:rsidR="00C33C70" w:rsidRDefault="00C33C70" w:rsidP="00C33C70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>
      <w:rPr>
        <w:rFonts w:ascii="Arial" w:hAnsi="Arial" w:cs="Arial"/>
        <w:b/>
        <w:color w:val="000000"/>
        <w:sz w:val="24"/>
        <w:szCs w:val="24"/>
        <w:lang w:eastAsia="es-ES"/>
      </w:rPr>
      <w:t>SALA DE LO CONTENCIOSO ADMINISTRATIVO</w:t>
    </w:r>
  </w:p>
  <w:p w14:paraId="55A3ECE2" w14:textId="77777777" w:rsidR="00C33C70" w:rsidRDefault="00C33C70" w:rsidP="00C33C70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>
      <w:rPr>
        <w:rFonts w:ascii="Arial" w:hAnsi="Arial" w:cs="Arial"/>
        <w:b/>
        <w:color w:val="000000"/>
        <w:sz w:val="24"/>
        <w:szCs w:val="24"/>
        <w:lang w:eastAsia="es-ES"/>
      </w:rPr>
      <w:t>SECCIÓN TERCERA</w:t>
    </w:r>
  </w:p>
  <w:p w14:paraId="0CC388ED" w14:textId="77777777" w:rsidR="00C33C70" w:rsidRDefault="00C33C70" w:rsidP="00C33C70">
    <w:pPr>
      <w:pStyle w:val="Sinespaciado"/>
      <w:spacing w:line="276" w:lineRule="auto"/>
      <w:jc w:val="center"/>
      <w:rPr>
        <w:rFonts w:ascii="Arial" w:hAnsi="Arial" w:cs="Arial"/>
        <w:b/>
        <w:color w:val="000000"/>
        <w:lang w:eastAsia="es-ES"/>
      </w:rPr>
    </w:pPr>
    <w:r>
      <w:rPr>
        <w:rFonts w:ascii="Arial" w:hAnsi="Arial" w:cs="Arial"/>
        <w:b/>
        <w:color w:val="000000"/>
        <w:sz w:val="24"/>
        <w:szCs w:val="24"/>
        <w:lang w:eastAsia="es-ES"/>
      </w:rPr>
      <w:t>SUBSECCIÓN C</w:t>
    </w:r>
  </w:p>
  <w:p w14:paraId="44689203" w14:textId="77777777" w:rsidR="00C33C70" w:rsidRDefault="00C33C70" w:rsidP="00C33C70">
    <w:pPr>
      <w:pStyle w:val="Encabezado"/>
    </w:pPr>
  </w:p>
  <w:p w14:paraId="7AB6537B" w14:textId="77777777" w:rsidR="00C33C70" w:rsidRDefault="00C33C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70"/>
    <w:rsid w:val="000570BA"/>
    <w:rsid w:val="000A308E"/>
    <w:rsid w:val="001A40E4"/>
    <w:rsid w:val="00397F4D"/>
    <w:rsid w:val="003E4EE7"/>
    <w:rsid w:val="004556DE"/>
    <w:rsid w:val="004B083D"/>
    <w:rsid w:val="00586F1F"/>
    <w:rsid w:val="00810B28"/>
    <w:rsid w:val="00954762"/>
    <w:rsid w:val="00A21127"/>
    <w:rsid w:val="00C33C70"/>
    <w:rsid w:val="00E70CB9"/>
    <w:rsid w:val="00EC2B6D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DED4"/>
  <w15:chartTrackingRefBased/>
  <w15:docId w15:val="{5DED737E-4EAF-4585-9E1E-7E3AFD46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3C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3C70"/>
  </w:style>
  <w:style w:type="paragraph" w:styleId="Piedepgina">
    <w:name w:val="footer"/>
    <w:basedOn w:val="Normal"/>
    <w:link w:val="PiedepginaCar"/>
    <w:uiPriority w:val="99"/>
    <w:unhideWhenUsed/>
    <w:rsid w:val="00C33C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C70"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C33C70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C33C70"/>
    <w:pPr>
      <w:jc w:val="left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qFormat/>
    <w:rsid w:val="00C33C70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C33C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33C70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3C70"/>
  </w:style>
  <w:style w:type="character" w:styleId="Refdenotaalpie">
    <w:name w:val="footnote reference"/>
    <w:basedOn w:val="Fuentedeprrafopredeter"/>
    <w:uiPriority w:val="99"/>
    <w:semiHidden/>
    <w:unhideWhenUsed/>
    <w:rsid w:val="00C33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D8B2C-42A3-442B-A5BB-D7215B5F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3</cp:revision>
  <cp:lastPrinted>2021-02-12T22:39:00Z</cp:lastPrinted>
  <dcterms:created xsi:type="dcterms:W3CDTF">2021-02-12T22:39:00Z</dcterms:created>
  <dcterms:modified xsi:type="dcterms:W3CDTF">2021-02-12T22:39:00Z</dcterms:modified>
</cp:coreProperties>
</file>