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B7A5B" w14:textId="77777777" w:rsidR="00823E1F" w:rsidRPr="00F92DFF" w:rsidRDefault="00823E1F" w:rsidP="004D1E06">
      <w:pPr>
        <w:spacing w:line="360" w:lineRule="auto"/>
        <w:jc w:val="center"/>
        <w:rPr>
          <w:rFonts w:ascii="Arial" w:hAnsi="Arial"/>
          <w:b/>
          <w:bCs/>
          <w:lang w:eastAsia="es-ES"/>
        </w:rPr>
      </w:pPr>
      <w:r w:rsidRPr="00F92DFF">
        <w:rPr>
          <w:rFonts w:ascii="Arial" w:hAnsi="Arial"/>
          <w:b/>
          <w:bCs/>
        </w:rPr>
        <w:t>CONSEJO DE ESTADO</w:t>
      </w:r>
    </w:p>
    <w:p w14:paraId="6EF027A0" w14:textId="77777777" w:rsidR="00823E1F" w:rsidRPr="00F92DFF" w:rsidRDefault="00823E1F" w:rsidP="004D1E06">
      <w:pPr>
        <w:spacing w:line="360" w:lineRule="auto"/>
        <w:jc w:val="center"/>
        <w:rPr>
          <w:rFonts w:ascii="Arial" w:hAnsi="Arial"/>
          <w:b/>
          <w:bCs/>
        </w:rPr>
      </w:pPr>
      <w:r w:rsidRPr="00F92DFF">
        <w:rPr>
          <w:rFonts w:ascii="Arial" w:hAnsi="Arial"/>
          <w:b/>
          <w:bCs/>
        </w:rPr>
        <w:t>SALA DE LO CONTENCIOSO ADMINISTRATIVO</w:t>
      </w:r>
    </w:p>
    <w:p w14:paraId="078BE5A6" w14:textId="77777777" w:rsidR="00823E1F" w:rsidRPr="00F92DFF" w:rsidRDefault="00823E1F" w:rsidP="004D1E06">
      <w:pPr>
        <w:spacing w:line="360" w:lineRule="auto"/>
        <w:jc w:val="center"/>
        <w:rPr>
          <w:rFonts w:ascii="Arial" w:hAnsi="Arial"/>
          <w:b/>
          <w:bCs/>
        </w:rPr>
      </w:pPr>
      <w:r w:rsidRPr="00F92DFF">
        <w:rPr>
          <w:rFonts w:ascii="Arial" w:hAnsi="Arial"/>
          <w:b/>
          <w:bCs/>
        </w:rPr>
        <w:t xml:space="preserve">SECCIÓN </w:t>
      </w:r>
      <w:r w:rsidR="008D6E69" w:rsidRPr="00F92DFF">
        <w:rPr>
          <w:rFonts w:ascii="Arial" w:hAnsi="Arial"/>
          <w:b/>
          <w:bCs/>
        </w:rPr>
        <w:t>SEGUNDA – SUBSECCIÓN A</w:t>
      </w:r>
    </w:p>
    <w:p w14:paraId="672A6659" w14:textId="77777777" w:rsidR="00823E1F" w:rsidRPr="00F92DFF" w:rsidRDefault="00823E1F" w:rsidP="004D1E06">
      <w:pPr>
        <w:spacing w:line="360" w:lineRule="auto"/>
        <w:jc w:val="center"/>
        <w:rPr>
          <w:rFonts w:ascii="Arial" w:hAnsi="Arial"/>
        </w:rPr>
      </w:pPr>
    </w:p>
    <w:p w14:paraId="726110F6" w14:textId="77777777" w:rsidR="00823E1F" w:rsidRPr="00F92DFF" w:rsidRDefault="00823E1F" w:rsidP="004D1E06">
      <w:pPr>
        <w:spacing w:line="360" w:lineRule="auto"/>
        <w:jc w:val="center"/>
        <w:rPr>
          <w:rFonts w:ascii="Arial" w:hAnsi="Arial"/>
          <w:b/>
          <w:bCs/>
        </w:rPr>
      </w:pPr>
      <w:r w:rsidRPr="00F92DFF">
        <w:rPr>
          <w:rFonts w:ascii="Arial" w:hAnsi="Arial"/>
          <w:b/>
          <w:bCs/>
        </w:rPr>
        <w:t xml:space="preserve">CONSEJERO PONENTE: </w:t>
      </w:r>
      <w:r w:rsidR="008D6E69" w:rsidRPr="00F92DFF">
        <w:rPr>
          <w:rFonts w:ascii="Arial" w:hAnsi="Arial"/>
          <w:b/>
          <w:bCs/>
        </w:rPr>
        <w:t>RAFAEL FRANCISCO SUÁREZ VARGAS</w:t>
      </w:r>
    </w:p>
    <w:p w14:paraId="0A37501D" w14:textId="77777777" w:rsidR="00823E1F" w:rsidRPr="00F92DFF" w:rsidRDefault="00823E1F" w:rsidP="004D1E06">
      <w:pPr>
        <w:spacing w:line="360" w:lineRule="auto"/>
        <w:jc w:val="center"/>
        <w:rPr>
          <w:rFonts w:ascii="Arial" w:hAnsi="Arial"/>
          <w:b/>
          <w:bCs/>
        </w:rPr>
      </w:pPr>
    </w:p>
    <w:p w14:paraId="6892A064" w14:textId="77777777" w:rsidR="00823E1F" w:rsidRDefault="00823E1F" w:rsidP="004D1E06">
      <w:pPr>
        <w:spacing w:line="360" w:lineRule="auto"/>
        <w:jc w:val="center"/>
        <w:rPr>
          <w:rFonts w:ascii="Arial" w:hAnsi="Arial"/>
          <w:b/>
          <w:bCs/>
        </w:rPr>
      </w:pPr>
      <w:r w:rsidRPr="00F92DFF">
        <w:rPr>
          <w:rFonts w:ascii="Arial" w:hAnsi="Arial"/>
          <w:b/>
          <w:bCs/>
        </w:rPr>
        <w:t>Bogotá</w:t>
      </w:r>
      <w:r w:rsidR="008E336E">
        <w:rPr>
          <w:rFonts w:ascii="Arial" w:hAnsi="Arial"/>
          <w:b/>
          <w:bCs/>
        </w:rPr>
        <w:t>,</w:t>
      </w:r>
      <w:r w:rsidRPr="00F92DFF">
        <w:rPr>
          <w:rFonts w:ascii="Arial" w:hAnsi="Arial"/>
          <w:b/>
          <w:bCs/>
        </w:rPr>
        <w:t xml:space="preserve"> D.C</w:t>
      </w:r>
      <w:r w:rsidRPr="001115C6">
        <w:rPr>
          <w:rFonts w:ascii="Arial" w:hAnsi="Arial"/>
          <w:b/>
          <w:bCs/>
        </w:rPr>
        <w:t xml:space="preserve">., </w:t>
      </w:r>
      <w:r w:rsidR="008B798E">
        <w:rPr>
          <w:rFonts w:ascii="Arial" w:hAnsi="Arial"/>
          <w:b/>
          <w:bCs/>
        </w:rPr>
        <w:t>cuatro</w:t>
      </w:r>
      <w:r w:rsidR="009044D1">
        <w:rPr>
          <w:rFonts w:ascii="Arial" w:hAnsi="Arial"/>
          <w:b/>
          <w:bCs/>
        </w:rPr>
        <w:t xml:space="preserve"> </w:t>
      </w:r>
      <w:r w:rsidR="00431681" w:rsidRPr="001115C6">
        <w:rPr>
          <w:rFonts w:ascii="Arial" w:hAnsi="Arial"/>
          <w:b/>
          <w:bCs/>
        </w:rPr>
        <w:t>(</w:t>
      </w:r>
      <w:r w:rsidR="008B798E">
        <w:rPr>
          <w:rFonts w:ascii="Arial" w:hAnsi="Arial"/>
          <w:b/>
          <w:bCs/>
        </w:rPr>
        <w:t>4</w:t>
      </w:r>
      <w:r w:rsidRPr="001115C6">
        <w:rPr>
          <w:rFonts w:ascii="Arial" w:hAnsi="Arial"/>
          <w:b/>
          <w:bCs/>
        </w:rPr>
        <w:t xml:space="preserve">) de </w:t>
      </w:r>
      <w:r w:rsidR="008B798E">
        <w:rPr>
          <w:rFonts w:ascii="Arial" w:hAnsi="Arial"/>
          <w:b/>
          <w:bCs/>
        </w:rPr>
        <w:t xml:space="preserve">febrero </w:t>
      </w:r>
      <w:r w:rsidRPr="00F92DFF">
        <w:rPr>
          <w:rFonts w:ascii="Arial" w:hAnsi="Arial"/>
          <w:b/>
          <w:bCs/>
        </w:rPr>
        <w:t xml:space="preserve">de dos mil </w:t>
      </w:r>
      <w:r w:rsidR="009D6E9C">
        <w:rPr>
          <w:rFonts w:ascii="Arial" w:hAnsi="Arial"/>
          <w:b/>
          <w:bCs/>
        </w:rPr>
        <w:t>veintiuno (2021</w:t>
      </w:r>
      <w:r w:rsidRPr="00F92DFF">
        <w:rPr>
          <w:rFonts w:ascii="Arial" w:hAnsi="Arial"/>
          <w:b/>
          <w:bCs/>
        </w:rPr>
        <w:t>)</w:t>
      </w:r>
    </w:p>
    <w:p w14:paraId="5DAB6C7B" w14:textId="77777777" w:rsidR="00721364" w:rsidRPr="00F92DFF" w:rsidRDefault="00721364" w:rsidP="004D1E06">
      <w:pPr>
        <w:spacing w:line="360" w:lineRule="auto"/>
        <w:rPr>
          <w:rFonts w:ascii="Arial" w:hAnsi="Arial"/>
        </w:rPr>
      </w:pPr>
    </w:p>
    <w:p w14:paraId="68C8625B" w14:textId="77777777" w:rsidR="00D14123" w:rsidRPr="00F92DFF" w:rsidRDefault="00D14123" w:rsidP="48314549">
      <w:pPr>
        <w:spacing w:line="276" w:lineRule="auto"/>
        <w:ind w:left="1985" w:hanging="1985"/>
        <w:rPr>
          <w:rFonts w:ascii="Arial" w:hAnsi="Arial"/>
          <w:b/>
          <w:bCs/>
        </w:rPr>
      </w:pPr>
      <w:r w:rsidRPr="48314549">
        <w:rPr>
          <w:rFonts w:ascii="Arial" w:hAnsi="Arial"/>
          <w:b/>
          <w:bCs/>
        </w:rPr>
        <w:t xml:space="preserve">Referencia: </w:t>
      </w:r>
      <w:r w:rsidR="009D6E9C">
        <w:rPr>
          <w:rFonts w:ascii="Arial" w:hAnsi="Arial"/>
          <w:b/>
        </w:rPr>
        <w:t xml:space="preserve">         </w:t>
      </w:r>
      <w:r w:rsidR="00F14A02">
        <w:rPr>
          <w:rFonts w:ascii="Arial" w:hAnsi="Arial"/>
        </w:rPr>
        <w:t>ACCIÓN DE TUTELA</w:t>
      </w:r>
    </w:p>
    <w:p w14:paraId="50B8E33E" w14:textId="77777777" w:rsidR="00D14123" w:rsidRPr="00895E83" w:rsidRDefault="00D14123" w:rsidP="004D1E06">
      <w:pPr>
        <w:tabs>
          <w:tab w:val="left" w:pos="1985"/>
        </w:tabs>
        <w:spacing w:line="276" w:lineRule="auto"/>
        <w:rPr>
          <w:rFonts w:ascii="Arial" w:hAnsi="Arial"/>
          <w:smallCaps/>
        </w:rPr>
      </w:pPr>
      <w:r w:rsidRPr="48314549">
        <w:rPr>
          <w:rFonts w:ascii="Arial" w:hAnsi="Arial"/>
          <w:b/>
          <w:bCs/>
        </w:rPr>
        <w:t>Radicación:</w:t>
      </w:r>
      <w:r w:rsidR="009D6E9C">
        <w:rPr>
          <w:rFonts w:ascii="Arial" w:hAnsi="Arial"/>
          <w:b/>
        </w:rPr>
        <w:t xml:space="preserve">         </w:t>
      </w:r>
      <w:r w:rsidR="008B798E">
        <w:rPr>
          <w:rFonts w:ascii="Arial" w:hAnsi="Arial"/>
        </w:rPr>
        <w:t>11001-03-15-000-2020</w:t>
      </w:r>
      <w:r w:rsidR="00895E83">
        <w:rPr>
          <w:rFonts w:ascii="Arial" w:hAnsi="Arial"/>
        </w:rPr>
        <w:t>-</w:t>
      </w:r>
      <w:r w:rsidR="00FA48C1">
        <w:rPr>
          <w:rFonts w:ascii="Arial" w:hAnsi="Arial"/>
        </w:rPr>
        <w:t>0</w:t>
      </w:r>
      <w:r w:rsidR="00AD68B4">
        <w:rPr>
          <w:rFonts w:ascii="Arial" w:hAnsi="Arial"/>
        </w:rPr>
        <w:t>4701</w:t>
      </w:r>
      <w:r w:rsidR="008B798E">
        <w:rPr>
          <w:rFonts w:ascii="Arial" w:hAnsi="Arial"/>
        </w:rPr>
        <w:t>-00</w:t>
      </w:r>
    </w:p>
    <w:p w14:paraId="36062BC8" w14:textId="77777777" w:rsidR="00D14123" w:rsidRPr="00895E83" w:rsidRDefault="00D14123" w:rsidP="004D1E06">
      <w:pPr>
        <w:tabs>
          <w:tab w:val="left" w:pos="1985"/>
        </w:tabs>
        <w:spacing w:line="276" w:lineRule="auto"/>
        <w:rPr>
          <w:rFonts w:ascii="Arial" w:hAnsi="Arial"/>
          <w:smallCaps/>
        </w:rPr>
      </w:pPr>
      <w:r w:rsidRPr="48314549">
        <w:rPr>
          <w:rFonts w:ascii="Arial" w:hAnsi="Arial"/>
          <w:b/>
          <w:bCs/>
        </w:rPr>
        <w:t>Demandante:</w:t>
      </w:r>
      <w:r w:rsidR="009D6E9C">
        <w:rPr>
          <w:rFonts w:ascii="Arial" w:hAnsi="Arial"/>
          <w:b/>
        </w:rPr>
        <w:t xml:space="preserve">       </w:t>
      </w:r>
      <w:r w:rsidR="00AD68B4">
        <w:rPr>
          <w:rFonts w:ascii="Arial" w:hAnsi="Arial"/>
        </w:rPr>
        <w:t xml:space="preserve">Francisco Javier </w:t>
      </w:r>
      <w:r w:rsidR="003A5C9B">
        <w:rPr>
          <w:rFonts w:ascii="Arial" w:hAnsi="Arial"/>
        </w:rPr>
        <w:t>Gaviria Castro</w:t>
      </w:r>
    </w:p>
    <w:p w14:paraId="6214A0D3" w14:textId="77777777" w:rsidR="00D14123" w:rsidRPr="00154D5C" w:rsidRDefault="00431681" w:rsidP="48314549">
      <w:pPr>
        <w:tabs>
          <w:tab w:val="left" w:pos="1985"/>
        </w:tabs>
        <w:spacing w:line="276" w:lineRule="auto"/>
        <w:ind w:left="1985" w:right="51" w:hanging="1985"/>
        <w:rPr>
          <w:rFonts w:ascii="Arial" w:hAnsi="Arial"/>
          <w:smallCaps/>
        </w:rPr>
      </w:pPr>
      <w:r w:rsidRPr="48314549">
        <w:rPr>
          <w:rFonts w:ascii="Arial" w:hAnsi="Arial"/>
          <w:b/>
          <w:bCs/>
        </w:rPr>
        <w:t>Demandado:</w:t>
      </w:r>
      <w:r w:rsidR="009D6E9C">
        <w:rPr>
          <w:rFonts w:ascii="Arial" w:hAnsi="Arial"/>
          <w:b/>
        </w:rPr>
        <w:t xml:space="preserve">        </w:t>
      </w:r>
      <w:r w:rsidR="003A5C9B">
        <w:rPr>
          <w:rFonts w:ascii="Arial" w:hAnsi="Arial"/>
        </w:rPr>
        <w:t>Consejo Superior de la Judicatura</w:t>
      </w:r>
    </w:p>
    <w:p w14:paraId="02EB378F" w14:textId="77777777" w:rsidR="00823E1F" w:rsidRPr="00F92DFF" w:rsidRDefault="00823E1F" w:rsidP="004D1E06">
      <w:pPr>
        <w:tabs>
          <w:tab w:val="left" w:pos="1985"/>
        </w:tabs>
        <w:spacing w:line="276" w:lineRule="auto"/>
        <w:ind w:left="1985" w:right="51" w:hanging="1985"/>
        <w:rPr>
          <w:rFonts w:ascii="Arial" w:hAnsi="Arial"/>
          <w:b/>
        </w:rPr>
      </w:pPr>
    </w:p>
    <w:p w14:paraId="6E189C53" w14:textId="1C3120AF" w:rsidR="007B7223" w:rsidRDefault="00D94E93" w:rsidP="55C4B9F2">
      <w:pPr>
        <w:pBdr>
          <w:bottom w:val="single" w:sz="12" w:space="0" w:color="auto"/>
        </w:pBdr>
        <w:spacing w:line="360" w:lineRule="auto"/>
        <w:rPr>
          <w:rFonts w:ascii="Arial" w:hAnsi="Arial"/>
        </w:rPr>
      </w:pPr>
      <w:r w:rsidRPr="7DD43194">
        <w:rPr>
          <w:rFonts w:ascii="Arial" w:hAnsi="Arial"/>
          <w:b/>
          <w:bCs/>
        </w:rPr>
        <w:t>Tema:</w:t>
      </w:r>
      <w:r w:rsidR="006F38F9" w:rsidRPr="7DD43194">
        <w:rPr>
          <w:rFonts w:ascii="Arial" w:hAnsi="Arial"/>
          <w:b/>
          <w:bCs/>
        </w:rPr>
        <w:t xml:space="preserve">                  </w:t>
      </w:r>
      <w:r w:rsidRPr="7DD43194">
        <w:rPr>
          <w:rFonts w:ascii="Arial" w:hAnsi="Arial"/>
        </w:rPr>
        <w:t xml:space="preserve"> </w:t>
      </w:r>
      <w:r w:rsidR="00F076B8" w:rsidRPr="7DD43194">
        <w:rPr>
          <w:rFonts w:ascii="Arial" w:hAnsi="Arial"/>
        </w:rPr>
        <w:t>Falta de legitimación en la causa por pasiva.</w:t>
      </w:r>
    </w:p>
    <w:p w14:paraId="6A05A809" w14:textId="77777777" w:rsidR="00D94E93" w:rsidRDefault="00D94E93" w:rsidP="007B7223">
      <w:pPr>
        <w:pBdr>
          <w:bottom w:val="single" w:sz="12" w:space="0" w:color="auto"/>
        </w:pBdr>
        <w:spacing w:line="360" w:lineRule="auto"/>
        <w:ind w:left="2832" w:hanging="2832"/>
        <w:rPr>
          <w:rFonts w:ascii="Arial" w:hAnsi="Arial"/>
          <w:b/>
        </w:rPr>
      </w:pPr>
    </w:p>
    <w:p w14:paraId="5A39BBE3" w14:textId="77777777" w:rsidR="00D94E93" w:rsidRDefault="00D94E93" w:rsidP="007B7223">
      <w:pPr>
        <w:pBdr>
          <w:bottom w:val="single" w:sz="12" w:space="0" w:color="auto"/>
        </w:pBdr>
        <w:spacing w:line="360" w:lineRule="auto"/>
        <w:ind w:left="2832" w:hanging="2832"/>
        <w:rPr>
          <w:rFonts w:ascii="Arial" w:hAnsi="Arial"/>
          <w:b/>
        </w:rPr>
      </w:pPr>
    </w:p>
    <w:p w14:paraId="72A2EE9B" w14:textId="77777777" w:rsidR="007B7223" w:rsidRPr="00F92DFF" w:rsidRDefault="007B7223" w:rsidP="007B7223">
      <w:pPr>
        <w:pBdr>
          <w:bottom w:val="single" w:sz="12" w:space="0" w:color="auto"/>
        </w:pBdr>
        <w:spacing w:line="360" w:lineRule="auto"/>
        <w:ind w:left="2832" w:hanging="2832"/>
        <w:rPr>
          <w:rFonts w:ascii="Arial" w:hAnsi="Arial"/>
          <w:b/>
        </w:rPr>
      </w:pPr>
      <w:r w:rsidRPr="00F92DFF">
        <w:rPr>
          <w:rFonts w:ascii="Arial" w:hAnsi="Arial"/>
          <w:b/>
        </w:rPr>
        <w:t>SENTENCIA PRIMERA INSTANCIA</w:t>
      </w:r>
    </w:p>
    <w:p w14:paraId="41C8F396" w14:textId="77777777" w:rsidR="007B7223" w:rsidRDefault="007B7223" w:rsidP="007B7223">
      <w:pPr>
        <w:overflowPunct w:val="0"/>
        <w:autoSpaceDE w:val="0"/>
        <w:autoSpaceDN w:val="0"/>
        <w:adjustRightInd w:val="0"/>
        <w:spacing w:line="360" w:lineRule="auto"/>
        <w:rPr>
          <w:rFonts w:ascii="Arial" w:eastAsia="Times New Roman" w:hAnsi="Arial"/>
          <w:lang w:val="es-ES_tradnl" w:eastAsia="es-ES"/>
        </w:rPr>
      </w:pPr>
    </w:p>
    <w:p w14:paraId="03C36974" w14:textId="77777777" w:rsidR="007B7223" w:rsidRPr="00682F44" w:rsidRDefault="007B7223" w:rsidP="007B7223">
      <w:pPr>
        <w:spacing w:line="360" w:lineRule="auto"/>
        <w:rPr>
          <w:rFonts w:ascii="Arial" w:hAnsi="Arial"/>
          <w:lang w:val="es-MX" w:eastAsia="es-ES"/>
        </w:rPr>
      </w:pPr>
      <w:r w:rsidRPr="00682F44">
        <w:rPr>
          <w:rFonts w:ascii="Arial" w:hAnsi="Arial"/>
          <w:lang w:val="es-MX" w:eastAsia="es-ES"/>
        </w:rPr>
        <w:t xml:space="preserve">Decide la Sala la acción de tutela interpuesta por </w:t>
      </w:r>
      <w:r w:rsidR="003A5C9B">
        <w:rPr>
          <w:rFonts w:ascii="Arial" w:hAnsi="Arial"/>
          <w:lang w:val="es-MX" w:eastAsia="es-ES"/>
        </w:rPr>
        <w:t>el</w:t>
      </w:r>
      <w:r w:rsidR="008B798E">
        <w:rPr>
          <w:rFonts w:ascii="Arial" w:hAnsi="Arial"/>
          <w:lang w:val="es-MX" w:eastAsia="es-ES"/>
        </w:rPr>
        <w:t xml:space="preserve"> señor </w:t>
      </w:r>
      <w:r w:rsidR="003A5C9B">
        <w:rPr>
          <w:rFonts w:ascii="Arial" w:hAnsi="Arial"/>
          <w:lang w:val="es-MX" w:eastAsia="es-ES"/>
        </w:rPr>
        <w:t>Francisco Javier Gaviria Castro</w:t>
      </w:r>
      <w:r>
        <w:rPr>
          <w:rFonts w:ascii="Arial" w:hAnsi="Arial"/>
          <w:lang w:val="es-MX" w:eastAsia="es-ES"/>
        </w:rPr>
        <w:t xml:space="preserve"> </w:t>
      </w:r>
      <w:r w:rsidRPr="00682F44">
        <w:rPr>
          <w:rFonts w:ascii="Arial" w:hAnsi="Arial"/>
          <w:lang w:val="es-MX" w:eastAsia="es-ES"/>
        </w:rPr>
        <w:t xml:space="preserve">contra </w:t>
      </w:r>
      <w:r w:rsidR="008B798E">
        <w:rPr>
          <w:rFonts w:ascii="Arial" w:hAnsi="Arial"/>
          <w:lang w:val="es-MX" w:eastAsia="es-ES"/>
        </w:rPr>
        <w:t xml:space="preserve">el </w:t>
      </w:r>
      <w:r w:rsidR="003A5C9B">
        <w:rPr>
          <w:rFonts w:ascii="Arial" w:hAnsi="Arial"/>
          <w:lang w:val="es-MX" w:eastAsia="es-ES"/>
        </w:rPr>
        <w:t>Consejo Superior de la Judicatura</w:t>
      </w:r>
      <w:r w:rsidR="008B798E">
        <w:rPr>
          <w:rFonts w:ascii="Arial" w:hAnsi="Arial"/>
          <w:lang w:val="es-MX" w:eastAsia="es-ES"/>
        </w:rPr>
        <w:t>.</w:t>
      </w:r>
    </w:p>
    <w:p w14:paraId="72A3D3EC" w14:textId="77777777" w:rsidR="007B7223" w:rsidRPr="00F92DFF" w:rsidRDefault="007B7223" w:rsidP="007B7223">
      <w:pPr>
        <w:overflowPunct w:val="0"/>
        <w:autoSpaceDE w:val="0"/>
        <w:autoSpaceDN w:val="0"/>
        <w:adjustRightInd w:val="0"/>
        <w:spacing w:line="360" w:lineRule="auto"/>
        <w:rPr>
          <w:rFonts w:ascii="Arial" w:eastAsia="Times New Roman" w:hAnsi="Arial"/>
          <w:lang w:val="es-ES_tradnl" w:eastAsia="es-ES"/>
        </w:rPr>
      </w:pPr>
    </w:p>
    <w:p w14:paraId="2EB30316" w14:textId="77777777" w:rsidR="007B7223" w:rsidRPr="00F92DFF" w:rsidRDefault="007B7223" w:rsidP="007B7223">
      <w:pPr>
        <w:spacing w:line="360" w:lineRule="auto"/>
        <w:jc w:val="center"/>
        <w:rPr>
          <w:rFonts w:ascii="Arial" w:eastAsia="Times New Roman" w:hAnsi="Arial"/>
          <w:b/>
          <w:lang w:val="es-MX" w:eastAsia="es-ES"/>
        </w:rPr>
      </w:pPr>
      <w:r w:rsidRPr="00F92DFF">
        <w:rPr>
          <w:rFonts w:ascii="Arial" w:eastAsia="Times New Roman" w:hAnsi="Arial"/>
          <w:b/>
          <w:lang w:val="es-MX" w:eastAsia="es-ES"/>
        </w:rPr>
        <w:t xml:space="preserve">1. </w:t>
      </w:r>
      <w:r w:rsidRPr="00F92DFF">
        <w:rPr>
          <w:rFonts w:ascii="Arial" w:eastAsia="Times New Roman" w:hAnsi="Arial"/>
          <w:b/>
          <w:lang w:val="es-MX" w:eastAsia="es-ES"/>
        </w:rPr>
        <w:tab/>
      </w:r>
      <w:r>
        <w:rPr>
          <w:rFonts w:ascii="Arial" w:eastAsia="Times New Roman" w:hAnsi="Arial"/>
          <w:b/>
          <w:lang w:val="es-MX" w:eastAsia="es-ES"/>
        </w:rPr>
        <w:t>Antecedentes</w:t>
      </w:r>
    </w:p>
    <w:p w14:paraId="0D0B940D" w14:textId="77777777" w:rsidR="007B7223" w:rsidRPr="00682F44" w:rsidRDefault="007B7223" w:rsidP="007B7223">
      <w:pPr>
        <w:spacing w:line="276" w:lineRule="auto"/>
        <w:rPr>
          <w:rFonts w:ascii="Arial" w:eastAsia="Arial" w:hAnsi="Arial"/>
        </w:rPr>
      </w:pPr>
    </w:p>
    <w:p w14:paraId="68811942" w14:textId="77777777" w:rsidR="007B7223" w:rsidRPr="00682F44" w:rsidRDefault="007B7223" w:rsidP="007B7223">
      <w:pPr>
        <w:spacing w:line="276" w:lineRule="auto"/>
        <w:rPr>
          <w:rFonts w:ascii="Arial" w:eastAsia="Arial" w:hAnsi="Arial"/>
        </w:rPr>
      </w:pPr>
      <w:r w:rsidRPr="00682F44">
        <w:rPr>
          <w:rFonts w:ascii="Arial" w:eastAsia="Arial" w:hAnsi="Arial"/>
          <w:b/>
        </w:rPr>
        <w:t>1.1. La demanda</w:t>
      </w:r>
    </w:p>
    <w:p w14:paraId="0E27B00A" w14:textId="77777777" w:rsidR="007B7223" w:rsidRPr="00682F44" w:rsidRDefault="007B7223" w:rsidP="007B7223">
      <w:pPr>
        <w:spacing w:line="276" w:lineRule="auto"/>
        <w:rPr>
          <w:rFonts w:ascii="Arial" w:eastAsia="Arial" w:hAnsi="Arial"/>
          <w:b/>
        </w:rPr>
      </w:pPr>
    </w:p>
    <w:p w14:paraId="00A6AD0F" w14:textId="77777777" w:rsidR="007B7223" w:rsidRPr="00682F44" w:rsidRDefault="007B7223" w:rsidP="007B7223">
      <w:pPr>
        <w:spacing w:line="276" w:lineRule="auto"/>
        <w:rPr>
          <w:rFonts w:ascii="Arial" w:eastAsia="Arial" w:hAnsi="Arial"/>
        </w:rPr>
      </w:pPr>
      <w:r w:rsidRPr="00682F44">
        <w:rPr>
          <w:rFonts w:ascii="Arial" w:eastAsia="Arial" w:hAnsi="Arial"/>
          <w:b/>
        </w:rPr>
        <w:t>1.1.1. Las pretensiones</w:t>
      </w:r>
    </w:p>
    <w:p w14:paraId="60061E4C" w14:textId="77777777" w:rsidR="007B7223" w:rsidRDefault="007B7223" w:rsidP="007B7223">
      <w:pPr>
        <w:spacing w:line="360" w:lineRule="auto"/>
        <w:rPr>
          <w:rFonts w:ascii="Arial" w:eastAsia="Times New Roman" w:hAnsi="Arial"/>
          <w:lang w:val="es-MX" w:eastAsia="es-ES"/>
        </w:rPr>
      </w:pPr>
    </w:p>
    <w:p w14:paraId="1F1BE841" w14:textId="77777777" w:rsidR="007B7223" w:rsidRPr="002F0563" w:rsidRDefault="007B7223" w:rsidP="7DD43194">
      <w:pPr>
        <w:spacing w:line="360" w:lineRule="auto"/>
        <w:rPr>
          <w:rFonts w:ascii="Arial" w:eastAsia="Times New Roman" w:hAnsi="Arial"/>
          <w:b/>
          <w:bCs/>
          <w:lang w:val="es-MX" w:eastAsia="es-ES"/>
        </w:rPr>
      </w:pPr>
      <w:r w:rsidRPr="7DD43194">
        <w:rPr>
          <w:rFonts w:ascii="Arial" w:eastAsia="Arial" w:hAnsi="Arial"/>
        </w:rPr>
        <w:t xml:space="preserve">En ejercicio de la acción de tutela, prevista en el artículo 86 de la Constitución Política, </w:t>
      </w:r>
      <w:r w:rsidR="003A5C9B" w:rsidRPr="7DD43194">
        <w:rPr>
          <w:rFonts w:ascii="Arial" w:hAnsi="Arial"/>
          <w:lang w:val="es-MX" w:eastAsia="es-ES"/>
        </w:rPr>
        <w:t>el señor Francisco Javier Gaviria Castro</w:t>
      </w:r>
      <w:r w:rsidRPr="7DD43194">
        <w:rPr>
          <w:rFonts w:ascii="Arial" w:eastAsia="Times New Roman" w:hAnsi="Arial"/>
          <w:lang w:val="es-MX" w:eastAsia="es-ES"/>
        </w:rPr>
        <w:t xml:space="preserve">, quien actúa en nombre propio, promovió demanda en orden a que </w:t>
      </w:r>
      <w:r w:rsidRPr="7DD43194">
        <w:rPr>
          <w:rFonts w:ascii="Arial" w:eastAsia="Times New Roman" w:hAnsi="Arial"/>
          <w:b/>
          <w:bCs/>
          <w:lang w:val="es-MX" w:eastAsia="es-ES"/>
        </w:rPr>
        <w:t xml:space="preserve">se tutelen </w:t>
      </w:r>
      <w:r w:rsidR="003A5C9B" w:rsidRPr="7DD43194">
        <w:rPr>
          <w:rFonts w:ascii="Arial" w:eastAsia="Times New Roman" w:hAnsi="Arial"/>
          <w:lang w:val="es-MX" w:eastAsia="es-ES"/>
        </w:rPr>
        <w:t xml:space="preserve">sus derechos fundamentales a la intimidad, a la privacidad, a la honra, y al </w:t>
      </w:r>
      <w:r w:rsidR="003A5C9B" w:rsidRPr="7DD43194">
        <w:rPr>
          <w:rFonts w:ascii="Arial" w:eastAsia="Times New Roman" w:hAnsi="Arial"/>
          <w:i/>
          <w:iCs/>
          <w:lang w:val="es-MX" w:eastAsia="es-ES"/>
        </w:rPr>
        <w:t>habeas data</w:t>
      </w:r>
      <w:r w:rsidR="003A5C9B" w:rsidRPr="7DD43194">
        <w:rPr>
          <w:rFonts w:ascii="Arial" w:eastAsia="Times New Roman" w:hAnsi="Arial"/>
          <w:lang w:val="es-MX" w:eastAsia="es-ES"/>
        </w:rPr>
        <w:t xml:space="preserve">. </w:t>
      </w:r>
    </w:p>
    <w:p w14:paraId="44EAFD9C" w14:textId="77777777" w:rsidR="007B7223" w:rsidRDefault="007B7223" w:rsidP="007B7223">
      <w:pPr>
        <w:spacing w:line="360" w:lineRule="auto"/>
        <w:rPr>
          <w:rFonts w:ascii="Arial" w:eastAsia="Times New Roman" w:hAnsi="Arial"/>
          <w:lang w:val="es-MX" w:eastAsia="es-ES"/>
        </w:rPr>
      </w:pPr>
    </w:p>
    <w:p w14:paraId="366F5C12" w14:textId="0E7F0447" w:rsidR="007B7223" w:rsidRPr="00D94E93" w:rsidRDefault="007B7223" w:rsidP="007B7223">
      <w:pPr>
        <w:spacing w:line="360" w:lineRule="auto"/>
        <w:rPr>
          <w:rFonts w:ascii="Arial" w:eastAsia="Times New Roman" w:hAnsi="Arial"/>
          <w:lang w:val="es-MX" w:eastAsia="es-ES"/>
        </w:rPr>
      </w:pPr>
      <w:r w:rsidRPr="7DD43194">
        <w:rPr>
          <w:rFonts w:ascii="Arial" w:eastAsia="Arial" w:hAnsi="Arial"/>
        </w:rPr>
        <w:t xml:space="preserve">Como consecuencia de lo anterior, solicitó que </w:t>
      </w:r>
      <w:r w:rsidRPr="7DD43194">
        <w:rPr>
          <w:rFonts w:ascii="Arial" w:eastAsia="Times New Roman" w:hAnsi="Arial"/>
          <w:b/>
          <w:bCs/>
          <w:lang w:val="es-MX" w:eastAsia="es-ES"/>
        </w:rPr>
        <w:t xml:space="preserve">se ordene </w:t>
      </w:r>
      <w:r w:rsidR="00D94E93" w:rsidRPr="7DD43194">
        <w:rPr>
          <w:rFonts w:ascii="Arial" w:eastAsia="Times New Roman" w:hAnsi="Arial"/>
          <w:lang w:val="es-MX" w:eastAsia="es-ES"/>
        </w:rPr>
        <w:t>al Co</w:t>
      </w:r>
      <w:r w:rsidR="00F076B8" w:rsidRPr="7DD43194">
        <w:rPr>
          <w:rFonts w:ascii="Arial" w:eastAsia="Times New Roman" w:hAnsi="Arial"/>
          <w:lang w:val="es-MX" w:eastAsia="es-ES"/>
        </w:rPr>
        <w:t>nsejo Superior de la Judicatura</w:t>
      </w:r>
      <w:r w:rsidR="00D94E93" w:rsidRPr="7DD43194">
        <w:rPr>
          <w:rFonts w:ascii="Arial" w:eastAsia="Times New Roman" w:hAnsi="Arial"/>
          <w:lang w:val="es-MX" w:eastAsia="es-ES"/>
        </w:rPr>
        <w:t xml:space="preserve"> ocultar la información que </w:t>
      </w:r>
      <w:r w:rsidR="00664201" w:rsidRPr="7DD43194">
        <w:rPr>
          <w:rFonts w:ascii="Arial" w:eastAsia="Times New Roman" w:hAnsi="Arial"/>
          <w:lang w:val="es-MX" w:eastAsia="es-ES"/>
        </w:rPr>
        <w:t>reposa</w:t>
      </w:r>
      <w:r w:rsidR="00D94E93" w:rsidRPr="7DD43194">
        <w:rPr>
          <w:rFonts w:ascii="Arial" w:eastAsia="Times New Roman" w:hAnsi="Arial"/>
          <w:lang w:val="es-MX" w:eastAsia="es-ES"/>
        </w:rPr>
        <w:t xml:space="preserve"> en la página web de la Rama Judicial</w:t>
      </w:r>
      <w:r w:rsidR="00F076B8" w:rsidRPr="7DD43194">
        <w:rPr>
          <w:rFonts w:ascii="Arial" w:eastAsia="Times New Roman" w:hAnsi="Arial"/>
          <w:lang w:val="es-MX" w:eastAsia="es-ES"/>
        </w:rPr>
        <w:t xml:space="preserve"> con respecto del proceso penal con radicado </w:t>
      </w:r>
      <w:r w:rsidR="00F076B8" w:rsidRPr="7DD43194">
        <w:rPr>
          <w:rFonts w:ascii="Arial" w:hAnsi="Arial"/>
        </w:rPr>
        <w:t>05001-40-04-030-1996-00080-01</w:t>
      </w:r>
      <w:r w:rsidR="00D94E93" w:rsidRPr="7DD43194">
        <w:rPr>
          <w:rFonts w:ascii="Arial" w:eastAsia="Times New Roman" w:hAnsi="Arial"/>
          <w:lang w:val="es-MX" w:eastAsia="es-ES"/>
        </w:rPr>
        <w:t>,</w:t>
      </w:r>
      <w:r w:rsidR="6239CDF7" w:rsidRPr="7DD43194">
        <w:rPr>
          <w:rFonts w:ascii="Arial" w:eastAsia="Times New Roman" w:hAnsi="Arial"/>
          <w:lang w:val="es-MX" w:eastAsia="es-ES"/>
        </w:rPr>
        <w:t xml:space="preserve"> </w:t>
      </w:r>
      <w:r w:rsidR="65B7B9A0" w:rsidRPr="7DD43194">
        <w:rPr>
          <w:rFonts w:ascii="Arial" w:eastAsia="Times New Roman" w:hAnsi="Arial"/>
          <w:lang w:val="es-MX" w:eastAsia="es-ES"/>
        </w:rPr>
        <w:t xml:space="preserve">ya que </w:t>
      </w:r>
      <w:r w:rsidR="00D94E93" w:rsidRPr="7DD43194">
        <w:rPr>
          <w:rFonts w:ascii="Arial" w:eastAsia="Times New Roman" w:hAnsi="Arial"/>
          <w:lang w:val="es-MX" w:eastAsia="es-ES"/>
        </w:rPr>
        <w:t>actualmente le está generando riesgo reputacional.</w:t>
      </w:r>
    </w:p>
    <w:p w14:paraId="4B94D5A5" w14:textId="77777777" w:rsidR="003A5C9B" w:rsidRPr="00F92DFF" w:rsidRDefault="003A5C9B" w:rsidP="007B7223">
      <w:pPr>
        <w:spacing w:line="360" w:lineRule="auto"/>
        <w:rPr>
          <w:rFonts w:ascii="Arial" w:eastAsia="Times New Roman" w:hAnsi="Arial"/>
          <w:lang w:val="es-MX" w:eastAsia="es-ES"/>
        </w:rPr>
      </w:pPr>
    </w:p>
    <w:p w14:paraId="57057932" w14:textId="77777777" w:rsidR="007B7223" w:rsidRPr="00F92DFF" w:rsidRDefault="007B7223" w:rsidP="007B7223">
      <w:pPr>
        <w:spacing w:line="360" w:lineRule="auto"/>
        <w:rPr>
          <w:rFonts w:ascii="Arial" w:eastAsia="Times New Roman" w:hAnsi="Arial"/>
          <w:b/>
          <w:lang w:val="es-MX" w:eastAsia="es-ES"/>
        </w:rPr>
      </w:pPr>
      <w:r w:rsidRPr="00F92DFF">
        <w:rPr>
          <w:rFonts w:ascii="Arial" w:eastAsia="Times New Roman" w:hAnsi="Arial"/>
          <w:b/>
          <w:lang w:val="es-MX" w:eastAsia="es-ES"/>
        </w:rPr>
        <w:t>1.</w:t>
      </w:r>
      <w:r>
        <w:rPr>
          <w:rFonts w:ascii="Arial" w:eastAsia="Times New Roman" w:hAnsi="Arial"/>
          <w:b/>
          <w:lang w:val="es-MX" w:eastAsia="es-ES"/>
        </w:rPr>
        <w:t>1.</w:t>
      </w:r>
      <w:r w:rsidRPr="00F92DFF">
        <w:rPr>
          <w:rFonts w:ascii="Arial" w:eastAsia="Times New Roman" w:hAnsi="Arial"/>
          <w:b/>
          <w:lang w:val="es-MX" w:eastAsia="es-ES"/>
        </w:rPr>
        <w:t xml:space="preserve">2. </w:t>
      </w:r>
      <w:r>
        <w:rPr>
          <w:rFonts w:ascii="Arial" w:eastAsia="Times New Roman" w:hAnsi="Arial"/>
          <w:b/>
          <w:lang w:val="es-MX" w:eastAsia="es-ES"/>
        </w:rPr>
        <w:t>Los hechos</w:t>
      </w:r>
      <w:r w:rsidRPr="00F92DFF">
        <w:rPr>
          <w:rFonts w:ascii="Arial" w:eastAsia="Times New Roman" w:hAnsi="Arial"/>
          <w:b/>
          <w:lang w:val="es-MX" w:eastAsia="es-ES"/>
        </w:rPr>
        <w:t xml:space="preserve"> </w:t>
      </w:r>
    </w:p>
    <w:p w14:paraId="3DEEC669" w14:textId="77777777" w:rsidR="007B7223" w:rsidRPr="00F92DFF" w:rsidRDefault="007B7223" w:rsidP="007B7223">
      <w:pPr>
        <w:spacing w:line="360" w:lineRule="auto"/>
        <w:rPr>
          <w:rFonts w:ascii="Arial" w:eastAsia="Times New Roman" w:hAnsi="Arial"/>
          <w:lang w:val="es-MX" w:eastAsia="es-ES"/>
        </w:rPr>
      </w:pPr>
    </w:p>
    <w:p w14:paraId="24F9EF3D" w14:textId="77777777" w:rsidR="007B7223" w:rsidRPr="00F92DFF" w:rsidRDefault="003A5C9B" w:rsidP="007B7223">
      <w:pPr>
        <w:spacing w:line="360" w:lineRule="auto"/>
        <w:rPr>
          <w:rFonts w:ascii="Arial" w:eastAsia="Times New Roman" w:hAnsi="Arial"/>
          <w:lang w:val="es-MX" w:eastAsia="es-ES"/>
        </w:rPr>
      </w:pPr>
      <w:r w:rsidRPr="003A5C9B">
        <w:rPr>
          <w:rFonts w:ascii="Arial" w:eastAsia="Times New Roman" w:hAnsi="Arial"/>
          <w:lang w:val="es-MX" w:eastAsia="es-ES"/>
        </w:rPr>
        <w:t>El</w:t>
      </w:r>
      <w:r w:rsidR="007B7223" w:rsidRPr="003A5C9B">
        <w:rPr>
          <w:rFonts w:ascii="Arial" w:eastAsia="Times New Roman" w:hAnsi="Arial"/>
          <w:lang w:val="es-MX" w:eastAsia="es-ES"/>
        </w:rPr>
        <w:t xml:space="preserve"> accionante</w:t>
      </w:r>
      <w:r w:rsidR="007B7223">
        <w:rPr>
          <w:rFonts w:ascii="Arial" w:eastAsia="Times New Roman" w:hAnsi="Arial"/>
          <w:lang w:val="es-MX" w:eastAsia="es-ES"/>
        </w:rPr>
        <w:t xml:space="preserve"> narró como hechos de tutela, los siguientes:</w:t>
      </w:r>
    </w:p>
    <w:p w14:paraId="3656B9AB" w14:textId="77777777" w:rsidR="007B7223" w:rsidRPr="007E5D18" w:rsidRDefault="007B7223" w:rsidP="007B7223">
      <w:pPr>
        <w:spacing w:line="360" w:lineRule="auto"/>
        <w:rPr>
          <w:rFonts w:ascii="Arial" w:eastAsia="Times New Roman" w:hAnsi="Arial"/>
          <w:lang w:val="es-MX" w:eastAsia="es-ES"/>
        </w:rPr>
      </w:pPr>
    </w:p>
    <w:p w14:paraId="3AD9FC57" w14:textId="36B75DB9" w:rsidR="007B7223" w:rsidRPr="003A5C9B" w:rsidRDefault="007B7223" w:rsidP="007B7223">
      <w:pPr>
        <w:spacing w:line="360" w:lineRule="auto"/>
        <w:rPr>
          <w:rFonts w:ascii="Arial" w:eastAsia="Times New Roman" w:hAnsi="Arial"/>
          <w:lang w:eastAsia="es-ES"/>
        </w:rPr>
      </w:pPr>
      <w:r w:rsidRPr="7DD43194">
        <w:rPr>
          <w:rFonts w:ascii="Arial" w:eastAsia="Times New Roman" w:hAnsi="Arial"/>
          <w:lang w:eastAsia="es-ES"/>
        </w:rPr>
        <w:t xml:space="preserve">i) </w:t>
      </w:r>
      <w:r w:rsidR="00664201" w:rsidRPr="7DD43194">
        <w:rPr>
          <w:rFonts w:ascii="Arial" w:eastAsia="Times New Roman" w:hAnsi="Arial"/>
          <w:lang w:eastAsia="es-ES"/>
        </w:rPr>
        <w:t xml:space="preserve">En el año 1996, </w:t>
      </w:r>
      <w:r w:rsidR="4399203C" w:rsidRPr="7DD43194">
        <w:rPr>
          <w:rFonts w:ascii="Arial" w:eastAsia="Times New Roman" w:hAnsi="Arial"/>
          <w:lang w:eastAsia="es-ES"/>
        </w:rPr>
        <w:t xml:space="preserve">Juzgado 30 Penal Municipal de Medellín </w:t>
      </w:r>
      <w:r w:rsidR="00664201" w:rsidRPr="7DD43194">
        <w:rPr>
          <w:rFonts w:ascii="Arial" w:eastAsia="Times New Roman" w:hAnsi="Arial"/>
          <w:lang w:eastAsia="es-ES"/>
        </w:rPr>
        <w:t>lo condenó a 23 meses y 10 días de prisión, con el subrogado penal de libertad condicional, por un delito contra el patrimonio económico.</w:t>
      </w:r>
      <w:r w:rsidR="00F50960" w:rsidRPr="7DD43194">
        <w:rPr>
          <w:rFonts w:ascii="Arial" w:eastAsia="Times New Roman" w:hAnsi="Arial"/>
          <w:lang w:eastAsia="es-ES"/>
        </w:rPr>
        <w:t xml:space="preserve"> </w:t>
      </w:r>
    </w:p>
    <w:p w14:paraId="45FB0818" w14:textId="77777777" w:rsidR="007B7223" w:rsidRPr="003A5C9B" w:rsidRDefault="007B7223" w:rsidP="007B7223">
      <w:pPr>
        <w:spacing w:line="360" w:lineRule="auto"/>
        <w:rPr>
          <w:rFonts w:ascii="Arial" w:eastAsia="Times New Roman" w:hAnsi="Arial"/>
          <w:lang w:eastAsia="es-ES"/>
        </w:rPr>
      </w:pPr>
    </w:p>
    <w:p w14:paraId="2DB9DF51" w14:textId="77777777" w:rsidR="007B7223" w:rsidRPr="00F50960" w:rsidRDefault="007B7223" w:rsidP="007B7223">
      <w:pPr>
        <w:spacing w:line="360" w:lineRule="auto"/>
        <w:rPr>
          <w:rFonts w:ascii="Arial" w:eastAsia="Times New Roman" w:hAnsi="Arial"/>
          <w:lang w:eastAsia="es-ES"/>
        </w:rPr>
      </w:pPr>
      <w:r w:rsidRPr="00F50960">
        <w:rPr>
          <w:rFonts w:ascii="Arial" w:eastAsia="Times New Roman" w:hAnsi="Arial"/>
          <w:lang w:eastAsia="es-ES"/>
        </w:rPr>
        <w:t xml:space="preserve">ii) </w:t>
      </w:r>
      <w:r w:rsidR="00F50960" w:rsidRPr="00F50960">
        <w:rPr>
          <w:rFonts w:ascii="Arial" w:eastAsia="Times New Roman" w:hAnsi="Arial"/>
          <w:lang w:eastAsia="es-ES"/>
        </w:rPr>
        <w:t>El 22 de agosto de 2002 se orden</w:t>
      </w:r>
      <w:r w:rsidR="00F50960">
        <w:rPr>
          <w:rFonts w:ascii="Arial" w:eastAsia="Times New Roman" w:hAnsi="Arial"/>
          <w:lang w:eastAsia="es-ES"/>
        </w:rPr>
        <w:t>ó la extinción de la condena y así reposa en la página web de la Rama Judicial.</w:t>
      </w:r>
    </w:p>
    <w:p w14:paraId="049F31CB" w14:textId="77777777" w:rsidR="007B7223" w:rsidRPr="00F50960" w:rsidRDefault="007B7223" w:rsidP="007B7223">
      <w:pPr>
        <w:spacing w:line="360" w:lineRule="auto"/>
        <w:rPr>
          <w:rFonts w:ascii="Arial" w:eastAsia="Times New Roman" w:hAnsi="Arial"/>
          <w:lang w:eastAsia="es-ES"/>
        </w:rPr>
      </w:pPr>
    </w:p>
    <w:p w14:paraId="0FC44A2B" w14:textId="77777777" w:rsidR="007B7223" w:rsidRPr="00F50960" w:rsidRDefault="007B7223" w:rsidP="007B7223">
      <w:pPr>
        <w:spacing w:line="360" w:lineRule="auto"/>
        <w:rPr>
          <w:rFonts w:ascii="Arial" w:eastAsia="Times New Roman" w:hAnsi="Arial"/>
          <w:sz w:val="22"/>
          <w:szCs w:val="22"/>
          <w:lang w:eastAsia="es-ES"/>
        </w:rPr>
      </w:pPr>
      <w:r w:rsidRPr="00F50960">
        <w:rPr>
          <w:rFonts w:ascii="Arial" w:eastAsia="Times New Roman" w:hAnsi="Arial"/>
          <w:lang w:eastAsia="es-ES"/>
        </w:rPr>
        <w:t xml:space="preserve">iii) </w:t>
      </w:r>
      <w:r w:rsidR="00664201">
        <w:rPr>
          <w:rFonts w:ascii="Arial" w:eastAsia="Times New Roman" w:hAnsi="Arial"/>
          <w:lang w:eastAsia="es-ES"/>
        </w:rPr>
        <w:t>Actualmente, es Tecnólogo en I</w:t>
      </w:r>
      <w:r w:rsidR="00F50960" w:rsidRPr="00F50960">
        <w:rPr>
          <w:rFonts w:ascii="Arial" w:eastAsia="Times New Roman" w:hAnsi="Arial"/>
          <w:lang w:eastAsia="es-ES"/>
        </w:rPr>
        <w:t>nstrumentaci</w:t>
      </w:r>
      <w:r w:rsidR="00664201">
        <w:rPr>
          <w:rFonts w:ascii="Arial" w:eastAsia="Times New Roman" w:hAnsi="Arial"/>
          <w:lang w:eastAsia="es-ES"/>
        </w:rPr>
        <w:t>ón I</w:t>
      </w:r>
      <w:r w:rsidR="00F50960">
        <w:rPr>
          <w:rFonts w:ascii="Arial" w:eastAsia="Times New Roman" w:hAnsi="Arial"/>
          <w:lang w:eastAsia="es-ES"/>
        </w:rPr>
        <w:t>ndustria</w:t>
      </w:r>
      <w:r w:rsidR="00664201">
        <w:rPr>
          <w:rFonts w:ascii="Arial" w:eastAsia="Times New Roman" w:hAnsi="Arial"/>
          <w:lang w:eastAsia="es-ES"/>
        </w:rPr>
        <w:t>l</w:t>
      </w:r>
      <w:r w:rsidR="00F50960">
        <w:rPr>
          <w:rFonts w:ascii="Arial" w:eastAsia="Times New Roman" w:hAnsi="Arial"/>
          <w:lang w:eastAsia="es-ES"/>
        </w:rPr>
        <w:t xml:space="preserve"> y se desempeña</w:t>
      </w:r>
      <w:r w:rsidR="00F50960" w:rsidRPr="00F50960">
        <w:rPr>
          <w:rFonts w:ascii="Arial" w:eastAsia="Times New Roman" w:hAnsi="Arial"/>
          <w:lang w:eastAsia="es-ES"/>
        </w:rPr>
        <w:t xml:space="preserve"> como </w:t>
      </w:r>
      <w:r w:rsidR="00664201">
        <w:rPr>
          <w:rFonts w:ascii="Arial" w:eastAsia="Times New Roman" w:hAnsi="Arial"/>
          <w:lang w:eastAsia="es-ES"/>
        </w:rPr>
        <w:t>director comercial de la «E</w:t>
      </w:r>
      <w:r w:rsidR="00F50960">
        <w:rPr>
          <w:rFonts w:ascii="Arial" w:eastAsia="Times New Roman" w:hAnsi="Arial"/>
          <w:lang w:eastAsia="es-ES"/>
        </w:rPr>
        <w:t>mpresa G&amp;R Ingeniería S.A.S.</w:t>
      </w:r>
      <w:r w:rsidR="00664201">
        <w:rPr>
          <w:rFonts w:ascii="Arial" w:eastAsia="Times New Roman" w:hAnsi="Arial"/>
          <w:lang w:eastAsia="es-ES"/>
        </w:rPr>
        <w:t>»</w:t>
      </w:r>
      <w:r w:rsidR="00F50960">
        <w:rPr>
          <w:rFonts w:ascii="Arial" w:eastAsia="Times New Roman" w:hAnsi="Arial"/>
          <w:lang w:eastAsia="es-ES"/>
        </w:rPr>
        <w:t>, en la cual también funge como representante legal suplente.</w:t>
      </w:r>
    </w:p>
    <w:p w14:paraId="53128261" w14:textId="77777777" w:rsidR="007B7223" w:rsidRPr="00F50960" w:rsidRDefault="007B7223" w:rsidP="007B7223">
      <w:pPr>
        <w:spacing w:line="360" w:lineRule="auto"/>
        <w:rPr>
          <w:rFonts w:ascii="Arial" w:eastAsia="Times New Roman" w:hAnsi="Arial"/>
          <w:lang w:eastAsia="es-ES"/>
        </w:rPr>
      </w:pPr>
    </w:p>
    <w:p w14:paraId="4449B9C1" w14:textId="77777777" w:rsidR="007B7223" w:rsidRPr="00F50960" w:rsidRDefault="007B7223" w:rsidP="007B7223">
      <w:pPr>
        <w:spacing w:line="360" w:lineRule="auto"/>
        <w:rPr>
          <w:rFonts w:ascii="Arial" w:eastAsia="Times New Roman" w:hAnsi="Arial"/>
          <w:sz w:val="22"/>
          <w:szCs w:val="22"/>
          <w:lang w:eastAsia="es-ES"/>
        </w:rPr>
      </w:pPr>
      <w:r w:rsidRPr="00F50960">
        <w:rPr>
          <w:rFonts w:ascii="Arial" w:eastAsia="Times New Roman" w:hAnsi="Arial"/>
          <w:lang w:eastAsia="es-ES"/>
        </w:rPr>
        <w:t xml:space="preserve">iv) </w:t>
      </w:r>
      <w:r w:rsidR="00664201">
        <w:rPr>
          <w:rFonts w:ascii="Arial" w:eastAsia="Times New Roman" w:hAnsi="Arial"/>
          <w:lang w:eastAsia="es-ES"/>
        </w:rPr>
        <w:t>La E</w:t>
      </w:r>
      <w:r w:rsidR="00F50960" w:rsidRPr="00F50960">
        <w:rPr>
          <w:rFonts w:ascii="Arial" w:eastAsia="Times New Roman" w:hAnsi="Arial"/>
          <w:lang w:eastAsia="es-ES"/>
        </w:rPr>
        <w:t>mpresa G&amp;R Ingeniería S.A.S.</w:t>
      </w:r>
      <w:r w:rsidR="00F50960" w:rsidRPr="00F50960">
        <w:rPr>
          <w:rFonts w:ascii="Arial" w:hAnsi="Arial"/>
        </w:rPr>
        <w:t xml:space="preserve"> se dedica a la automatización de edificios y sistemas de seguridad electrónica, siendo el foco de clientes las constructoras.</w:t>
      </w:r>
    </w:p>
    <w:p w14:paraId="62486C05" w14:textId="77777777" w:rsidR="007B7223" w:rsidRPr="00F50960" w:rsidRDefault="007B7223" w:rsidP="007B7223">
      <w:pPr>
        <w:spacing w:line="360" w:lineRule="auto"/>
        <w:rPr>
          <w:rFonts w:ascii="Arial" w:eastAsia="Times New Roman" w:hAnsi="Arial"/>
          <w:lang w:eastAsia="es-ES"/>
        </w:rPr>
      </w:pPr>
    </w:p>
    <w:p w14:paraId="4E9998E6" w14:textId="257EBF6D" w:rsidR="007B7223" w:rsidRPr="00F036B2" w:rsidRDefault="007B7223" w:rsidP="007B7223">
      <w:pPr>
        <w:spacing w:line="360" w:lineRule="auto"/>
        <w:rPr>
          <w:rFonts w:ascii="Arial" w:eastAsia="Times New Roman" w:hAnsi="Arial"/>
          <w:lang w:eastAsia="es-ES"/>
        </w:rPr>
      </w:pPr>
      <w:r w:rsidRPr="7DD43194">
        <w:rPr>
          <w:rFonts w:ascii="Arial" w:eastAsia="Times New Roman" w:hAnsi="Arial"/>
          <w:lang w:eastAsia="es-ES"/>
        </w:rPr>
        <w:t xml:space="preserve">v) </w:t>
      </w:r>
      <w:r w:rsidR="00F036B2" w:rsidRPr="7DD43194">
        <w:rPr>
          <w:rFonts w:ascii="Arial" w:eastAsia="Times New Roman" w:hAnsi="Arial"/>
          <w:lang w:eastAsia="es-ES"/>
        </w:rPr>
        <w:t xml:space="preserve">A través de los años, la empresa </w:t>
      </w:r>
      <w:r w:rsidR="00664201" w:rsidRPr="7DD43194">
        <w:rPr>
          <w:rFonts w:ascii="Arial" w:eastAsia="Times New Roman" w:hAnsi="Arial"/>
          <w:lang w:eastAsia="es-ES"/>
        </w:rPr>
        <w:t xml:space="preserve">ha presentado </w:t>
      </w:r>
      <w:r w:rsidR="00F036B2" w:rsidRPr="7DD43194">
        <w:rPr>
          <w:rFonts w:ascii="Arial" w:eastAsia="Times New Roman" w:hAnsi="Arial"/>
          <w:lang w:eastAsia="es-ES"/>
        </w:rPr>
        <w:t>propuestas comerciales sin ninguna dificultad, hasta que en el año 2016</w:t>
      </w:r>
      <w:r w:rsidR="79ED8A60" w:rsidRPr="7DD43194">
        <w:rPr>
          <w:rFonts w:ascii="Arial" w:eastAsia="Times New Roman" w:hAnsi="Arial"/>
          <w:lang w:eastAsia="es-ES"/>
        </w:rPr>
        <w:t>,</w:t>
      </w:r>
      <w:r w:rsidR="00660094" w:rsidRPr="7DD43194">
        <w:rPr>
          <w:rFonts w:ascii="Arial" w:eastAsia="Times New Roman" w:hAnsi="Arial"/>
          <w:lang w:eastAsia="es-ES"/>
        </w:rPr>
        <w:t xml:space="preserve"> el riesgo reputacional empezó</w:t>
      </w:r>
      <w:r w:rsidR="00F036B2" w:rsidRPr="7DD43194">
        <w:rPr>
          <w:rFonts w:ascii="Arial" w:eastAsia="Times New Roman" w:hAnsi="Arial"/>
          <w:lang w:eastAsia="es-ES"/>
        </w:rPr>
        <w:t xml:space="preserve"> a tenerse en cuenta </w:t>
      </w:r>
      <w:r w:rsidR="00664201" w:rsidRPr="7DD43194">
        <w:rPr>
          <w:rFonts w:ascii="Arial" w:eastAsia="Times New Roman" w:hAnsi="Arial"/>
          <w:lang w:eastAsia="es-ES"/>
        </w:rPr>
        <w:t xml:space="preserve">por </w:t>
      </w:r>
      <w:r w:rsidR="00660094" w:rsidRPr="7DD43194">
        <w:rPr>
          <w:rFonts w:ascii="Arial" w:eastAsia="Times New Roman" w:hAnsi="Arial"/>
          <w:lang w:eastAsia="es-ES"/>
        </w:rPr>
        <w:t xml:space="preserve">las invitaciones realizadas por </w:t>
      </w:r>
      <w:r w:rsidR="00664201" w:rsidRPr="7DD43194">
        <w:rPr>
          <w:rFonts w:ascii="Arial" w:eastAsia="Times New Roman" w:hAnsi="Arial"/>
          <w:lang w:eastAsia="es-ES"/>
        </w:rPr>
        <w:t xml:space="preserve">las constructoras </w:t>
      </w:r>
      <w:r w:rsidR="00F036B2" w:rsidRPr="7DD43194">
        <w:rPr>
          <w:rFonts w:ascii="Arial" w:eastAsia="Times New Roman" w:hAnsi="Arial"/>
          <w:lang w:eastAsia="es-ES"/>
        </w:rPr>
        <w:t>para ser parte de los elegibles a contratar.</w:t>
      </w:r>
    </w:p>
    <w:p w14:paraId="4101652C" w14:textId="77777777" w:rsidR="007B7223" w:rsidRPr="00F036B2" w:rsidRDefault="007B7223" w:rsidP="007B7223">
      <w:pPr>
        <w:spacing w:line="360" w:lineRule="auto"/>
        <w:rPr>
          <w:rFonts w:ascii="Arial" w:eastAsia="Times New Roman" w:hAnsi="Arial"/>
          <w:lang w:eastAsia="es-ES"/>
        </w:rPr>
      </w:pPr>
    </w:p>
    <w:p w14:paraId="3EC4DD09" w14:textId="77777777" w:rsidR="00660094" w:rsidRDefault="007B7223" w:rsidP="007B7223">
      <w:pPr>
        <w:spacing w:line="360" w:lineRule="auto"/>
        <w:rPr>
          <w:rFonts w:ascii="Arial" w:hAnsi="Arial"/>
        </w:rPr>
      </w:pPr>
      <w:proofErr w:type="gramStart"/>
      <w:r w:rsidRPr="00F036B2">
        <w:rPr>
          <w:rFonts w:ascii="Arial" w:eastAsia="Times New Roman" w:hAnsi="Arial"/>
          <w:lang w:eastAsia="es-ES"/>
        </w:rPr>
        <w:t>vi</w:t>
      </w:r>
      <w:proofErr w:type="gramEnd"/>
      <w:r w:rsidRPr="00F036B2">
        <w:rPr>
          <w:rFonts w:ascii="Arial" w:eastAsia="Times New Roman" w:hAnsi="Arial"/>
          <w:lang w:eastAsia="es-ES"/>
        </w:rPr>
        <w:t xml:space="preserve">) </w:t>
      </w:r>
      <w:r w:rsidR="00C74428" w:rsidRPr="00F036B2">
        <w:rPr>
          <w:rFonts w:ascii="Arial" w:eastAsia="Times New Roman" w:hAnsi="Arial"/>
          <w:lang w:eastAsia="es-ES"/>
        </w:rPr>
        <w:t xml:space="preserve">A pesar de que </w:t>
      </w:r>
      <w:r w:rsidR="00C74428">
        <w:rPr>
          <w:rFonts w:ascii="Arial" w:eastAsia="Times New Roman" w:hAnsi="Arial"/>
          <w:lang w:eastAsia="es-ES"/>
        </w:rPr>
        <w:t xml:space="preserve">sus antecedentes disciplinarios y fiscales </w:t>
      </w:r>
      <w:r w:rsidR="00C74428" w:rsidRPr="00F036B2">
        <w:rPr>
          <w:rFonts w:ascii="Arial" w:eastAsia="Times New Roman" w:hAnsi="Arial"/>
          <w:lang w:eastAsia="es-ES"/>
        </w:rPr>
        <w:t>no a</w:t>
      </w:r>
      <w:r w:rsidR="00C74428">
        <w:rPr>
          <w:rFonts w:ascii="Arial" w:eastAsia="Times New Roman" w:hAnsi="Arial"/>
          <w:lang w:eastAsia="es-ES"/>
        </w:rPr>
        <w:t>rrojan ningún tipo de sanción, en l</w:t>
      </w:r>
      <w:r w:rsidR="00C74428" w:rsidRPr="00F036B2">
        <w:rPr>
          <w:rFonts w:ascii="Arial" w:eastAsia="Times New Roman" w:hAnsi="Arial"/>
          <w:lang w:eastAsia="es-ES"/>
        </w:rPr>
        <w:t xml:space="preserve">a página </w:t>
      </w:r>
      <w:r w:rsidR="00C74428">
        <w:rPr>
          <w:rFonts w:ascii="Arial" w:eastAsia="Times New Roman" w:hAnsi="Arial"/>
          <w:lang w:eastAsia="es-ES"/>
        </w:rPr>
        <w:t xml:space="preserve">web de la </w:t>
      </w:r>
      <w:r w:rsidR="00F076B8">
        <w:rPr>
          <w:rFonts w:ascii="Arial" w:eastAsia="Times New Roman" w:hAnsi="Arial"/>
          <w:lang w:eastAsia="es-ES"/>
        </w:rPr>
        <w:t>Rama J</w:t>
      </w:r>
      <w:r w:rsidR="00C74428">
        <w:rPr>
          <w:rFonts w:ascii="Arial" w:eastAsia="Times New Roman" w:hAnsi="Arial"/>
          <w:lang w:eastAsia="es-ES"/>
        </w:rPr>
        <w:t xml:space="preserve">udicial se </w:t>
      </w:r>
      <w:r w:rsidR="00C74428" w:rsidRPr="00F036B2">
        <w:rPr>
          <w:rFonts w:ascii="Arial" w:eastAsia="Times New Roman" w:hAnsi="Arial"/>
          <w:lang w:eastAsia="es-ES"/>
        </w:rPr>
        <w:t>conserva un histór</w:t>
      </w:r>
      <w:r w:rsidR="00C74428">
        <w:rPr>
          <w:rFonts w:ascii="Arial" w:eastAsia="Times New Roman" w:hAnsi="Arial"/>
          <w:lang w:eastAsia="es-ES"/>
        </w:rPr>
        <w:t>ico que l</w:t>
      </w:r>
      <w:r w:rsidR="00C74428" w:rsidRPr="00F036B2">
        <w:rPr>
          <w:rFonts w:ascii="Arial" w:eastAsia="Times New Roman" w:hAnsi="Arial"/>
          <w:lang w:eastAsia="es-ES"/>
        </w:rPr>
        <w:t>e e</w:t>
      </w:r>
      <w:r w:rsidR="00C74428">
        <w:rPr>
          <w:rFonts w:ascii="Arial" w:eastAsia="Times New Roman" w:hAnsi="Arial"/>
          <w:lang w:eastAsia="es-ES"/>
        </w:rPr>
        <w:t>stá generando perjuicio directo</w:t>
      </w:r>
      <w:r w:rsidR="00C74428" w:rsidRPr="00F036B2">
        <w:rPr>
          <w:rFonts w:ascii="Arial" w:eastAsia="Times New Roman" w:hAnsi="Arial"/>
          <w:lang w:eastAsia="es-ES"/>
        </w:rPr>
        <w:t xml:space="preserve"> </w:t>
      </w:r>
      <w:r w:rsidR="00C74428">
        <w:rPr>
          <w:rFonts w:ascii="Arial" w:eastAsia="Times New Roman" w:hAnsi="Arial"/>
          <w:lang w:eastAsia="es-ES"/>
        </w:rPr>
        <w:t xml:space="preserve">en el </w:t>
      </w:r>
      <w:r w:rsidR="00C74428" w:rsidRPr="00F036B2">
        <w:rPr>
          <w:rFonts w:ascii="Arial" w:eastAsia="Times New Roman" w:hAnsi="Arial"/>
          <w:lang w:eastAsia="es-ES"/>
        </w:rPr>
        <w:t>cálculo del riesgo reputacional</w:t>
      </w:r>
      <w:r w:rsidR="00C74428">
        <w:rPr>
          <w:rFonts w:ascii="Arial" w:eastAsia="Times New Roman" w:hAnsi="Arial"/>
          <w:lang w:eastAsia="es-ES"/>
        </w:rPr>
        <w:t xml:space="preserve">, como interesado </w:t>
      </w:r>
      <w:r w:rsidR="00C74428" w:rsidRPr="00F036B2">
        <w:rPr>
          <w:rFonts w:ascii="Arial" w:eastAsia="Times New Roman" w:hAnsi="Arial"/>
          <w:lang w:eastAsia="es-ES"/>
        </w:rPr>
        <w:t xml:space="preserve">en hacer parte del equipo de concursantes para </w:t>
      </w:r>
      <w:r w:rsidR="00C74428">
        <w:rPr>
          <w:rFonts w:ascii="Arial" w:eastAsia="Times New Roman" w:hAnsi="Arial"/>
          <w:lang w:eastAsia="es-ES"/>
        </w:rPr>
        <w:t>la adjudicación de contratos.</w:t>
      </w:r>
    </w:p>
    <w:p w14:paraId="4B99056E" w14:textId="77777777" w:rsidR="00660094" w:rsidRDefault="00660094" w:rsidP="007B7223">
      <w:pPr>
        <w:spacing w:line="360" w:lineRule="auto"/>
        <w:rPr>
          <w:rFonts w:ascii="Arial" w:hAnsi="Arial"/>
        </w:rPr>
      </w:pPr>
    </w:p>
    <w:p w14:paraId="145C4512" w14:textId="77777777" w:rsidR="007B7223" w:rsidRPr="00F036B2" w:rsidRDefault="00660094" w:rsidP="007B7223">
      <w:pPr>
        <w:spacing w:line="360" w:lineRule="auto"/>
        <w:rPr>
          <w:rFonts w:ascii="Arial" w:eastAsia="Times New Roman" w:hAnsi="Arial"/>
          <w:lang w:eastAsia="es-ES"/>
        </w:rPr>
      </w:pPr>
      <w:r>
        <w:rPr>
          <w:rFonts w:ascii="Arial" w:hAnsi="Arial"/>
        </w:rPr>
        <w:t xml:space="preserve">vii) </w:t>
      </w:r>
      <w:r w:rsidR="00C74428" w:rsidRPr="00F036B2">
        <w:rPr>
          <w:rFonts w:ascii="Arial" w:hAnsi="Arial"/>
        </w:rPr>
        <w:t>El riesgo reputacional es la pérdida o merma de la reputación de una organización</w:t>
      </w:r>
      <w:r w:rsidR="00C74428">
        <w:rPr>
          <w:rFonts w:ascii="Arial" w:hAnsi="Arial"/>
        </w:rPr>
        <w:t>,</w:t>
      </w:r>
      <w:r w:rsidR="00C74428" w:rsidRPr="00F036B2">
        <w:rPr>
          <w:rFonts w:ascii="Arial" w:hAnsi="Arial"/>
        </w:rPr>
        <w:t xml:space="preserve"> </w:t>
      </w:r>
      <w:r w:rsidR="00C74428">
        <w:rPr>
          <w:rFonts w:ascii="Arial" w:hAnsi="Arial"/>
        </w:rPr>
        <w:t>y se</w:t>
      </w:r>
      <w:r w:rsidR="00C74428" w:rsidRPr="00F036B2">
        <w:rPr>
          <w:rFonts w:ascii="Arial" w:hAnsi="Arial"/>
        </w:rPr>
        <w:t xml:space="preserve"> produc</w:t>
      </w:r>
      <w:r w:rsidR="00C74428">
        <w:rPr>
          <w:rFonts w:ascii="Arial" w:hAnsi="Arial"/>
        </w:rPr>
        <w:t xml:space="preserve">e </w:t>
      </w:r>
      <w:r w:rsidR="00C74428" w:rsidRPr="00F036B2">
        <w:rPr>
          <w:rFonts w:ascii="Arial" w:hAnsi="Arial"/>
        </w:rPr>
        <w:t xml:space="preserve">por la percepción negativa que el entorno social tiene sobre una empresa o alguno de sus colaboradores. La mala reputación </w:t>
      </w:r>
      <w:r w:rsidR="00C74428">
        <w:rPr>
          <w:rFonts w:ascii="Arial" w:hAnsi="Arial"/>
        </w:rPr>
        <w:t>genera</w:t>
      </w:r>
      <w:r w:rsidR="00C74428" w:rsidRPr="00F036B2">
        <w:rPr>
          <w:rFonts w:ascii="Arial" w:hAnsi="Arial"/>
        </w:rPr>
        <w:t xml:space="preserve"> un efecto de pérdida directa o indirecta del valor de la compañía.</w:t>
      </w:r>
    </w:p>
    <w:p w14:paraId="1299C43A" w14:textId="77777777" w:rsidR="007B7223" w:rsidRPr="00F036B2" w:rsidRDefault="007B7223" w:rsidP="007B7223">
      <w:pPr>
        <w:spacing w:line="360" w:lineRule="auto"/>
        <w:rPr>
          <w:rFonts w:ascii="Arial" w:eastAsia="Times New Roman" w:hAnsi="Arial"/>
          <w:lang w:eastAsia="es-ES"/>
        </w:rPr>
      </w:pPr>
    </w:p>
    <w:p w14:paraId="7B1ED92F" w14:textId="5529B6CD" w:rsidR="00F036B2" w:rsidRPr="00F036B2" w:rsidRDefault="007B7223" w:rsidP="00C846B8">
      <w:pPr>
        <w:spacing w:line="360" w:lineRule="auto"/>
        <w:rPr>
          <w:rFonts w:ascii="Arial" w:eastAsia="Times New Roman" w:hAnsi="Arial"/>
          <w:lang w:eastAsia="es-ES"/>
        </w:rPr>
      </w:pPr>
      <w:r w:rsidRPr="00F036B2">
        <w:rPr>
          <w:rFonts w:ascii="Arial" w:eastAsia="Times New Roman" w:hAnsi="Arial"/>
          <w:lang w:eastAsia="es-ES"/>
        </w:rPr>
        <w:lastRenderedPageBreak/>
        <w:t>vii</w:t>
      </w:r>
      <w:r w:rsidR="00C74428">
        <w:rPr>
          <w:rFonts w:ascii="Arial" w:eastAsia="Times New Roman" w:hAnsi="Arial"/>
          <w:lang w:eastAsia="es-ES"/>
        </w:rPr>
        <w:t>i</w:t>
      </w:r>
      <w:r w:rsidRPr="00F036B2">
        <w:rPr>
          <w:rFonts w:ascii="Arial" w:eastAsia="Times New Roman" w:hAnsi="Arial"/>
          <w:lang w:eastAsia="es-ES"/>
        </w:rPr>
        <w:t xml:space="preserve">) </w:t>
      </w:r>
      <w:r w:rsidR="00C74428" w:rsidRPr="00F036B2">
        <w:rPr>
          <w:rFonts w:ascii="Arial" w:hAnsi="Arial"/>
        </w:rPr>
        <w:t>La imagen corporati</w:t>
      </w:r>
      <w:r w:rsidR="00C74428">
        <w:rPr>
          <w:rFonts w:ascii="Arial" w:hAnsi="Arial"/>
        </w:rPr>
        <w:t>va es el activo más importante que cu</w:t>
      </w:r>
      <w:r w:rsidR="008F345C">
        <w:rPr>
          <w:rFonts w:ascii="Arial" w:hAnsi="Arial"/>
        </w:rPr>
        <w:t>alquier empresa pueda tener y, por</w:t>
      </w:r>
      <w:r w:rsidR="00C74428" w:rsidRPr="00F036B2">
        <w:rPr>
          <w:rFonts w:ascii="Arial" w:hAnsi="Arial"/>
        </w:rPr>
        <w:t xml:space="preserve"> contera</w:t>
      </w:r>
      <w:r w:rsidR="00C74428">
        <w:rPr>
          <w:rFonts w:ascii="Arial" w:hAnsi="Arial"/>
        </w:rPr>
        <w:t>, el riesgo reputacional es aqué</w:t>
      </w:r>
      <w:r w:rsidR="00C74428" w:rsidRPr="00F036B2">
        <w:rPr>
          <w:rFonts w:ascii="Arial" w:hAnsi="Arial"/>
        </w:rPr>
        <w:t>l que se produce por una percepción desfavorable de la imagen de una empresa por parte de clientes, accionistas, proveedores o entes reguladores a través de su histórico y de sus colaboradores.</w:t>
      </w:r>
    </w:p>
    <w:p w14:paraId="4DDBEF00" w14:textId="77777777" w:rsidR="00F036B2" w:rsidRDefault="00F036B2" w:rsidP="007B7223">
      <w:pPr>
        <w:spacing w:line="360" w:lineRule="auto"/>
        <w:rPr>
          <w:rFonts w:ascii="Arial" w:eastAsia="Times New Roman" w:hAnsi="Arial"/>
          <w:lang w:eastAsia="es-ES"/>
        </w:rPr>
      </w:pPr>
    </w:p>
    <w:p w14:paraId="186A9BF3" w14:textId="77777777" w:rsidR="007B7223" w:rsidRPr="00F92DFF" w:rsidRDefault="007B7223" w:rsidP="007B7223">
      <w:pPr>
        <w:spacing w:line="360" w:lineRule="auto"/>
        <w:rPr>
          <w:rFonts w:ascii="Arial" w:eastAsia="Times New Roman" w:hAnsi="Arial"/>
          <w:b/>
          <w:lang w:val="es-MX" w:eastAsia="es-ES"/>
        </w:rPr>
      </w:pPr>
      <w:r>
        <w:rPr>
          <w:rFonts w:ascii="Arial" w:eastAsia="Times New Roman" w:hAnsi="Arial"/>
          <w:b/>
          <w:lang w:val="es-MX" w:eastAsia="es-ES"/>
        </w:rPr>
        <w:t xml:space="preserve">1.1.3. </w:t>
      </w:r>
      <w:r w:rsidR="00660094">
        <w:rPr>
          <w:rFonts w:ascii="Arial" w:eastAsia="Times New Roman" w:hAnsi="Arial"/>
          <w:b/>
          <w:lang w:val="es-MX" w:eastAsia="es-ES"/>
        </w:rPr>
        <w:t>Los fundamentos jurídicos</w:t>
      </w:r>
    </w:p>
    <w:p w14:paraId="3461D779" w14:textId="77777777" w:rsidR="007B7223" w:rsidRDefault="007B7223" w:rsidP="007B7223">
      <w:pPr>
        <w:spacing w:line="360" w:lineRule="auto"/>
        <w:rPr>
          <w:rFonts w:ascii="Arial" w:eastAsia="Times New Roman" w:hAnsi="Arial"/>
          <w:lang w:val="es-MX" w:eastAsia="es-ES"/>
        </w:rPr>
      </w:pPr>
    </w:p>
    <w:p w14:paraId="19406D0B" w14:textId="77777777" w:rsidR="007B7223" w:rsidRPr="007E5D18" w:rsidRDefault="007B7223" w:rsidP="007B7223">
      <w:pPr>
        <w:spacing w:line="360" w:lineRule="auto"/>
        <w:rPr>
          <w:rFonts w:ascii="Arial" w:eastAsia="Times New Roman" w:hAnsi="Arial"/>
          <w:lang w:val="es-MX" w:eastAsia="es-ES"/>
        </w:rPr>
      </w:pPr>
      <w:r w:rsidRPr="007E5D18">
        <w:rPr>
          <w:rFonts w:ascii="Arial" w:eastAsia="Times New Roman" w:hAnsi="Arial"/>
          <w:lang w:val="es-MX" w:eastAsia="es-ES"/>
        </w:rPr>
        <w:t>i)</w:t>
      </w:r>
      <w:r w:rsidR="00C846B8">
        <w:rPr>
          <w:rFonts w:ascii="Arial" w:eastAsia="Times New Roman" w:hAnsi="Arial"/>
          <w:lang w:val="es-MX" w:eastAsia="es-ES"/>
        </w:rPr>
        <w:t xml:space="preserve"> </w:t>
      </w:r>
      <w:r w:rsidR="00C74428">
        <w:rPr>
          <w:rFonts w:ascii="Arial" w:eastAsia="Times New Roman" w:hAnsi="Arial"/>
          <w:lang w:eastAsia="es-ES"/>
        </w:rPr>
        <w:t>S</w:t>
      </w:r>
      <w:r w:rsidR="00C846B8">
        <w:rPr>
          <w:rFonts w:ascii="Arial" w:eastAsia="Times New Roman" w:hAnsi="Arial"/>
          <w:lang w:eastAsia="es-ES"/>
        </w:rPr>
        <w:t>e l</w:t>
      </w:r>
      <w:r w:rsidR="00C846B8" w:rsidRPr="00C846B8">
        <w:rPr>
          <w:rFonts w:ascii="Arial" w:eastAsia="Times New Roman" w:hAnsi="Arial"/>
          <w:lang w:eastAsia="es-ES"/>
        </w:rPr>
        <w:t>e está</w:t>
      </w:r>
      <w:r w:rsidR="00AF5EF9">
        <w:rPr>
          <w:rFonts w:ascii="Arial" w:eastAsia="Times New Roman" w:hAnsi="Arial"/>
          <w:lang w:eastAsia="es-ES"/>
        </w:rPr>
        <w:t>n</w:t>
      </w:r>
      <w:r w:rsidR="00C846B8" w:rsidRPr="00C846B8">
        <w:rPr>
          <w:rFonts w:ascii="Arial" w:eastAsia="Times New Roman" w:hAnsi="Arial"/>
          <w:lang w:eastAsia="es-ES"/>
        </w:rPr>
        <w:t xml:space="preserve"> vulnerando </w:t>
      </w:r>
      <w:r w:rsidR="00C846B8">
        <w:rPr>
          <w:rFonts w:ascii="Arial" w:eastAsia="Times New Roman" w:hAnsi="Arial"/>
          <w:lang w:eastAsia="es-ES"/>
        </w:rPr>
        <w:t>su</w:t>
      </w:r>
      <w:r w:rsidR="00AF5EF9">
        <w:rPr>
          <w:rFonts w:ascii="Arial" w:eastAsia="Times New Roman" w:hAnsi="Arial"/>
          <w:lang w:eastAsia="es-ES"/>
        </w:rPr>
        <w:t>s</w:t>
      </w:r>
      <w:r w:rsidR="00C846B8">
        <w:rPr>
          <w:rFonts w:ascii="Arial" w:eastAsia="Times New Roman" w:hAnsi="Arial"/>
          <w:lang w:eastAsia="es-ES"/>
        </w:rPr>
        <w:t xml:space="preserve"> derecho</w:t>
      </w:r>
      <w:r w:rsidR="00AF5EF9">
        <w:rPr>
          <w:rFonts w:ascii="Arial" w:eastAsia="Times New Roman" w:hAnsi="Arial"/>
          <w:lang w:eastAsia="es-ES"/>
        </w:rPr>
        <w:t>s</w:t>
      </w:r>
      <w:r w:rsidR="00C846B8">
        <w:rPr>
          <w:rFonts w:ascii="Arial" w:eastAsia="Times New Roman" w:hAnsi="Arial"/>
          <w:lang w:eastAsia="es-ES"/>
        </w:rPr>
        <w:t xml:space="preserve"> a la </w:t>
      </w:r>
      <w:r w:rsidR="00C74428">
        <w:rPr>
          <w:rFonts w:ascii="Arial" w:eastAsia="Times New Roman" w:hAnsi="Arial"/>
          <w:lang w:eastAsia="es-ES"/>
        </w:rPr>
        <w:t>intimidad</w:t>
      </w:r>
      <w:r w:rsidR="00AF5EF9">
        <w:rPr>
          <w:rFonts w:ascii="Arial" w:eastAsia="Times New Roman" w:hAnsi="Arial"/>
          <w:lang w:eastAsia="es-ES"/>
        </w:rPr>
        <w:t xml:space="preserve"> y privacidad</w:t>
      </w:r>
      <w:r w:rsidR="00C74428">
        <w:rPr>
          <w:rFonts w:ascii="Arial" w:eastAsia="Times New Roman" w:hAnsi="Arial"/>
          <w:lang w:eastAsia="es-ES"/>
        </w:rPr>
        <w:t xml:space="preserve">. No </w:t>
      </w:r>
      <w:r w:rsidR="00C74428" w:rsidRPr="00C846B8">
        <w:rPr>
          <w:rFonts w:ascii="Arial" w:eastAsia="Times New Roman" w:hAnsi="Arial"/>
          <w:lang w:eastAsia="es-ES"/>
        </w:rPr>
        <w:t xml:space="preserve">guarda proporcionalidad una condena que se extinguió hace </w:t>
      </w:r>
      <w:r w:rsidR="00C74428">
        <w:rPr>
          <w:rFonts w:ascii="Arial" w:eastAsia="Times New Roman" w:hAnsi="Arial"/>
          <w:lang w:eastAsia="es-ES"/>
        </w:rPr>
        <w:t xml:space="preserve">más de </w:t>
      </w:r>
      <w:r w:rsidR="00C74428" w:rsidRPr="00C846B8">
        <w:rPr>
          <w:rFonts w:ascii="Arial" w:eastAsia="Times New Roman" w:hAnsi="Arial"/>
          <w:lang w:eastAsia="es-ES"/>
        </w:rPr>
        <w:t>20 años</w:t>
      </w:r>
      <w:r w:rsidR="00C74428">
        <w:rPr>
          <w:rFonts w:ascii="Arial" w:eastAsia="Times New Roman" w:hAnsi="Arial"/>
          <w:lang w:eastAsia="es-ES"/>
        </w:rPr>
        <w:t>,</w:t>
      </w:r>
      <w:r w:rsidR="00C74428" w:rsidRPr="00C846B8">
        <w:rPr>
          <w:rFonts w:ascii="Arial" w:eastAsia="Times New Roman" w:hAnsi="Arial"/>
          <w:lang w:eastAsia="es-ES"/>
        </w:rPr>
        <w:t xml:space="preserve"> con el histórico </w:t>
      </w:r>
      <w:r w:rsidR="00C74428">
        <w:rPr>
          <w:rFonts w:ascii="Arial" w:eastAsia="Times New Roman" w:hAnsi="Arial"/>
          <w:lang w:eastAsia="es-ES"/>
        </w:rPr>
        <w:t xml:space="preserve">que </w:t>
      </w:r>
      <w:r w:rsidR="00C74428" w:rsidRPr="00C846B8">
        <w:rPr>
          <w:rFonts w:ascii="Arial" w:eastAsia="Times New Roman" w:hAnsi="Arial"/>
          <w:lang w:eastAsia="es-ES"/>
        </w:rPr>
        <w:t xml:space="preserve">de ella </w:t>
      </w:r>
      <w:r w:rsidR="00C74428">
        <w:rPr>
          <w:rFonts w:ascii="Arial" w:eastAsia="Times New Roman" w:hAnsi="Arial"/>
          <w:lang w:eastAsia="es-ES"/>
        </w:rPr>
        <w:t>se conserva en la página web de la Rama Judicial</w:t>
      </w:r>
      <w:r w:rsidR="007C014E">
        <w:rPr>
          <w:rFonts w:ascii="Arial" w:eastAsia="Times New Roman" w:hAnsi="Arial"/>
          <w:lang w:eastAsia="es-ES"/>
        </w:rPr>
        <w:t>, ya que</w:t>
      </w:r>
      <w:r w:rsidR="00C74428">
        <w:rPr>
          <w:rFonts w:ascii="Arial" w:eastAsia="Times New Roman" w:hAnsi="Arial"/>
          <w:lang w:eastAsia="es-ES"/>
        </w:rPr>
        <w:t xml:space="preserve"> para</w:t>
      </w:r>
      <w:r w:rsidR="00C74428" w:rsidRPr="00C846B8">
        <w:rPr>
          <w:rFonts w:ascii="Arial" w:eastAsia="Times New Roman" w:hAnsi="Arial"/>
          <w:lang w:eastAsia="es-ES"/>
        </w:rPr>
        <w:t xml:space="preserve"> aquella época no se calculaba la reputación dentro de</w:t>
      </w:r>
      <w:r w:rsidR="00C74428">
        <w:rPr>
          <w:rFonts w:ascii="Arial" w:eastAsia="Times New Roman" w:hAnsi="Arial"/>
          <w:lang w:eastAsia="es-ES"/>
        </w:rPr>
        <w:t xml:space="preserve"> </w:t>
      </w:r>
      <w:r w:rsidR="00C74428" w:rsidRPr="00C846B8">
        <w:rPr>
          <w:rFonts w:ascii="Arial" w:eastAsia="Times New Roman" w:hAnsi="Arial"/>
          <w:lang w:eastAsia="es-ES"/>
        </w:rPr>
        <w:t>la gestión del riesgo</w:t>
      </w:r>
      <w:r w:rsidR="00C74428">
        <w:rPr>
          <w:rFonts w:ascii="Arial" w:eastAsia="Times New Roman" w:hAnsi="Arial"/>
          <w:lang w:eastAsia="es-ES"/>
        </w:rPr>
        <w:t xml:space="preserve">. </w:t>
      </w:r>
    </w:p>
    <w:p w14:paraId="3CF2D8B6" w14:textId="77777777" w:rsidR="007B7223" w:rsidRPr="00C846B8" w:rsidRDefault="007B7223" w:rsidP="007B7223">
      <w:pPr>
        <w:spacing w:line="360" w:lineRule="auto"/>
        <w:rPr>
          <w:rFonts w:ascii="Arial" w:eastAsia="Times New Roman" w:hAnsi="Arial"/>
          <w:lang w:val="es-MX" w:eastAsia="es-ES"/>
        </w:rPr>
      </w:pPr>
    </w:p>
    <w:p w14:paraId="537F485E" w14:textId="57D6FD0A" w:rsidR="00C846B8" w:rsidRDefault="00C846B8" w:rsidP="7DD43194">
      <w:pPr>
        <w:spacing w:line="360" w:lineRule="auto"/>
        <w:rPr>
          <w:rFonts w:ascii="Arial" w:hAnsi="Arial"/>
        </w:rPr>
      </w:pPr>
      <w:r w:rsidRPr="7DD43194">
        <w:rPr>
          <w:rFonts w:ascii="Arial" w:eastAsia="Times New Roman" w:hAnsi="Arial"/>
          <w:lang w:val="es-MX" w:eastAsia="es-ES"/>
        </w:rPr>
        <w:t xml:space="preserve">ii) </w:t>
      </w:r>
      <w:r w:rsidR="00AF5EF9" w:rsidRPr="7DD43194">
        <w:rPr>
          <w:rFonts w:ascii="Arial" w:hAnsi="Arial"/>
        </w:rPr>
        <w:t>Se está vulnerando la protección de sus datos personales, dado que la información que reposa en la página web de la Rama Judicial y que puede ser consultada por posibles contratantes</w:t>
      </w:r>
      <w:r w:rsidR="6214AA28" w:rsidRPr="7DD43194">
        <w:rPr>
          <w:rFonts w:ascii="Arial" w:hAnsi="Arial"/>
        </w:rPr>
        <w:t>,</w:t>
      </w:r>
      <w:r w:rsidR="3EE519CF" w:rsidRPr="7DD43194">
        <w:rPr>
          <w:rFonts w:ascii="Arial" w:hAnsi="Arial"/>
        </w:rPr>
        <w:t xml:space="preserve"> </w:t>
      </w:r>
      <w:r w:rsidR="1A613210" w:rsidRPr="7DD43194">
        <w:rPr>
          <w:rFonts w:ascii="Arial" w:hAnsi="Arial"/>
        </w:rPr>
        <w:t>le</w:t>
      </w:r>
      <w:r w:rsidR="00AF5EF9" w:rsidRPr="7DD43194">
        <w:rPr>
          <w:rFonts w:ascii="Arial" w:hAnsi="Arial"/>
        </w:rPr>
        <w:t xml:space="preserve"> </w:t>
      </w:r>
      <w:r w:rsidR="41D84F8F" w:rsidRPr="7DD43194">
        <w:rPr>
          <w:rFonts w:ascii="Arial" w:hAnsi="Arial"/>
        </w:rPr>
        <w:t xml:space="preserve">está </w:t>
      </w:r>
      <w:r w:rsidR="00AF5EF9" w:rsidRPr="7DD43194">
        <w:rPr>
          <w:rFonts w:ascii="Arial" w:hAnsi="Arial"/>
        </w:rPr>
        <w:t>genera</w:t>
      </w:r>
      <w:r w:rsidR="353E1D83" w:rsidRPr="7DD43194">
        <w:rPr>
          <w:rFonts w:ascii="Arial" w:hAnsi="Arial"/>
        </w:rPr>
        <w:t>ndo</w:t>
      </w:r>
      <w:r w:rsidR="00AF5EF9" w:rsidRPr="7DD43194">
        <w:rPr>
          <w:rFonts w:ascii="Arial" w:hAnsi="Arial"/>
        </w:rPr>
        <w:t xml:space="preserve"> una reputación dudosa que no lo hace sujeto para contratar. Los datos tienen por su naturaleza una vigencia limitada en el tiempo, evento que impone a los responsables o administradores de bancos de datos (página web de la Rama Judicial) la obligación ineludible de una permanente actualización a fin de poner en circulación </w:t>
      </w:r>
      <w:r w:rsidR="6DD972AC" w:rsidRPr="7DD43194">
        <w:rPr>
          <w:rFonts w:ascii="Arial" w:hAnsi="Arial"/>
        </w:rPr>
        <w:t xml:space="preserve">la información judicial de las personas por un periodo </w:t>
      </w:r>
      <w:r w:rsidR="00AF5EF9" w:rsidRPr="7DD43194">
        <w:rPr>
          <w:rFonts w:ascii="Arial" w:hAnsi="Arial"/>
        </w:rPr>
        <w:t>limitad</w:t>
      </w:r>
      <w:r w:rsidR="170BC4FE" w:rsidRPr="7DD43194">
        <w:rPr>
          <w:rFonts w:ascii="Arial" w:hAnsi="Arial"/>
        </w:rPr>
        <w:t xml:space="preserve">o; sin embargo, </w:t>
      </w:r>
      <w:r w:rsidR="00AF5EF9" w:rsidRPr="7DD43194">
        <w:rPr>
          <w:rFonts w:ascii="Arial" w:hAnsi="Arial"/>
        </w:rPr>
        <w:t xml:space="preserve">la </w:t>
      </w:r>
      <w:r w:rsidR="00AF5EF9" w:rsidRPr="7DD43194">
        <w:rPr>
          <w:rFonts w:ascii="Arial" w:eastAsia="Times New Roman" w:hAnsi="Arial"/>
          <w:lang w:eastAsia="es-ES"/>
        </w:rPr>
        <w:t xml:space="preserve">normativa que regula el funcionamiento de la página web </w:t>
      </w:r>
      <w:r w:rsidR="00AF5EF9" w:rsidRPr="7DD43194">
        <w:rPr>
          <w:rFonts w:ascii="Arial" w:hAnsi="Arial"/>
        </w:rPr>
        <w:t xml:space="preserve">de la Rama Judicial </w:t>
      </w:r>
      <w:r w:rsidR="00AF5EF9" w:rsidRPr="7DD43194">
        <w:rPr>
          <w:rFonts w:ascii="Arial" w:eastAsia="Times New Roman" w:hAnsi="Arial"/>
          <w:lang w:eastAsia="es-ES"/>
        </w:rPr>
        <w:t>no contempla el alta o exclusión de la información.</w:t>
      </w:r>
    </w:p>
    <w:p w14:paraId="0FB78278" w14:textId="77777777" w:rsidR="00AF5EF9" w:rsidRDefault="00AF5EF9" w:rsidP="007B7223">
      <w:pPr>
        <w:spacing w:line="360" w:lineRule="auto"/>
        <w:rPr>
          <w:rFonts w:ascii="Arial" w:hAnsi="Arial"/>
        </w:rPr>
      </w:pPr>
    </w:p>
    <w:p w14:paraId="58A03D40" w14:textId="77DC6CCC" w:rsidR="00C846B8" w:rsidRPr="00C846B8" w:rsidRDefault="00C846B8" w:rsidP="7DD43194">
      <w:pPr>
        <w:spacing w:line="360" w:lineRule="auto"/>
        <w:rPr>
          <w:rFonts w:ascii="Arial" w:eastAsia="Times New Roman" w:hAnsi="Arial"/>
          <w:b/>
          <w:bCs/>
          <w:lang w:val="es-MX" w:eastAsia="es-ES"/>
        </w:rPr>
      </w:pPr>
      <w:r w:rsidRPr="7DD43194">
        <w:rPr>
          <w:rFonts w:ascii="Arial" w:hAnsi="Arial"/>
        </w:rPr>
        <w:t xml:space="preserve">iii) </w:t>
      </w:r>
      <w:r w:rsidR="00AF5EF9" w:rsidRPr="7DD43194">
        <w:rPr>
          <w:rFonts w:ascii="Arial" w:eastAsia="Times New Roman" w:hAnsi="Arial"/>
          <w:lang w:eastAsia="es-ES"/>
        </w:rPr>
        <w:t xml:space="preserve">Si bien es cierto la Ley 1581 de 2012 es de carácter general y se aplica en todos los ámbitos de recolección de datos de una persona, y que el rastreo de los históricos es asunto netamente privado y debe ser autorizado, las características de la página web de la Rama Judicial violan su derecho fundamental del </w:t>
      </w:r>
      <w:r w:rsidR="00AF5EF9" w:rsidRPr="7DD43194">
        <w:rPr>
          <w:rFonts w:ascii="Arial" w:eastAsia="Times New Roman" w:hAnsi="Arial"/>
          <w:i/>
          <w:iCs/>
          <w:lang w:eastAsia="es-ES"/>
        </w:rPr>
        <w:t>habeas data</w:t>
      </w:r>
      <w:r w:rsidR="00AF5EF9" w:rsidRPr="7DD43194">
        <w:rPr>
          <w:rFonts w:ascii="Arial" w:eastAsia="Times New Roman" w:hAnsi="Arial"/>
          <w:lang w:eastAsia="es-ES"/>
        </w:rPr>
        <w:t>.</w:t>
      </w:r>
    </w:p>
    <w:p w14:paraId="1FC39945" w14:textId="77777777" w:rsidR="00C846B8" w:rsidRDefault="00C846B8" w:rsidP="007B7223">
      <w:pPr>
        <w:spacing w:line="360" w:lineRule="auto"/>
        <w:rPr>
          <w:rFonts w:ascii="Arial" w:eastAsia="Times New Roman" w:hAnsi="Arial"/>
          <w:b/>
          <w:lang w:val="es-MX" w:eastAsia="es-ES"/>
        </w:rPr>
      </w:pPr>
    </w:p>
    <w:p w14:paraId="27E06435" w14:textId="4028C9E5" w:rsidR="00C846B8" w:rsidRDefault="00C846B8" w:rsidP="007B7223">
      <w:pPr>
        <w:spacing w:line="360" w:lineRule="auto"/>
        <w:rPr>
          <w:rFonts w:ascii="Arial" w:eastAsia="Times New Roman" w:hAnsi="Arial"/>
          <w:lang w:eastAsia="es-ES"/>
        </w:rPr>
      </w:pPr>
      <w:r w:rsidRPr="7DD43194">
        <w:rPr>
          <w:rFonts w:ascii="Arial" w:eastAsia="Times New Roman" w:hAnsi="Arial"/>
          <w:lang w:val="es-MX" w:eastAsia="es-ES"/>
        </w:rPr>
        <w:t xml:space="preserve">iv) </w:t>
      </w:r>
      <w:r w:rsidR="00AF5EF9" w:rsidRPr="7DD43194">
        <w:rPr>
          <w:rFonts w:ascii="Arial" w:eastAsia="Times New Roman" w:hAnsi="Arial"/>
          <w:lang w:eastAsia="es-ES"/>
        </w:rPr>
        <w:t>La información que reposa en la página web de la Rama Judicial es irrelevante para el Estado, para los terceros, o para cualquier interesado, ya que actualmente no se encuentra activo el proceso penal. Es un histórico de hace 20 años que hoy en día le está afectando</w:t>
      </w:r>
      <w:r w:rsidR="4E56A111" w:rsidRPr="7DD43194">
        <w:rPr>
          <w:rFonts w:ascii="Arial" w:eastAsia="Times New Roman" w:hAnsi="Arial"/>
          <w:lang w:eastAsia="es-ES"/>
        </w:rPr>
        <w:t>,</w:t>
      </w:r>
      <w:r w:rsidR="00AF5EF9" w:rsidRPr="7DD43194">
        <w:rPr>
          <w:rFonts w:ascii="Arial" w:eastAsia="Times New Roman" w:hAnsi="Arial"/>
          <w:lang w:eastAsia="es-ES"/>
        </w:rPr>
        <w:t xml:space="preserve"> dados los cambios de la sociedad.</w:t>
      </w:r>
    </w:p>
    <w:p w14:paraId="0562CB0E" w14:textId="77777777" w:rsidR="00C846B8" w:rsidRDefault="00C846B8" w:rsidP="007B7223">
      <w:pPr>
        <w:spacing w:line="360" w:lineRule="auto"/>
        <w:rPr>
          <w:rFonts w:ascii="Arial" w:eastAsia="Times New Roman" w:hAnsi="Arial"/>
          <w:lang w:eastAsia="es-ES"/>
        </w:rPr>
      </w:pPr>
    </w:p>
    <w:p w14:paraId="2F1562A2" w14:textId="77777777" w:rsidR="007B7223" w:rsidRPr="00F92DFF" w:rsidRDefault="007B7223" w:rsidP="007B7223">
      <w:pPr>
        <w:spacing w:line="360" w:lineRule="auto"/>
        <w:rPr>
          <w:rFonts w:ascii="Arial" w:eastAsia="Times New Roman" w:hAnsi="Arial"/>
          <w:b/>
          <w:lang w:val="es-MX" w:eastAsia="es-ES"/>
        </w:rPr>
      </w:pPr>
      <w:r w:rsidRPr="00F92DFF">
        <w:rPr>
          <w:rFonts w:ascii="Arial" w:eastAsia="Times New Roman" w:hAnsi="Arial"/>
          <w:b/>
          <w:lang w:val="es-MX" w:eastAsia="es-ES"/>
        </w:rPr>
        <w:t>1.</w:t>
      </w:r>
      <w:r>
        <w:rPr>
          <w:rFonts w:ascii="Arial" w:eastAsia="Times New Roman" w:hAnsi="Arial"/>
          <w:b/>
          <w:lang w:val="es-MX" w:eastAsia="es-ES"/>
        </w:rPr>
        <w:t>2</w:t>
      </w:r>
      <w:r w:rsidRPr="00F92DFF">
        <w:rPr>
          <w:rFonts w:ascii="Arial" w:eastAsia="Times New Roman" w:hAnsi="Arial"/>
          <w:b/>
          <w:lang w:val="es-MX" w:eastAsia="es-ES"/>
        </w:rPr>
        <w:t>. Actuación Procesal</w:t>
      </w:r>
    </w:p>
    <w:p w14:paraId="34CE0A41" w14:textId="77777777" w:rsidR="007B7223" w:rsidRPr="00F92DFF" w:rsidRDefault="007B7223" w:rsidP="007B7223">
      <w:pPr>
        <w:spacing w:line="360" w:lineRule="auto"/>
        <w:rPr>
          <w:rFonts w:ascii="Arial" w:eastAsia="Times New Roman" w:hAnsi="Arial"/>
          <w:b/>
          <w:lang w:val="es-MX" w:eastAsia="es-ES"/>
        </w:rPr>
      </w:pPr>
    </w:p>
    <w:p w14:paraId="6C369CC4" w14:textId="39701D39" w:rsidR="007B7223" w:rsidRDefault="002D222F" w:rsidP="007B7223">
      <w:pPr>
        <w:spacing w:line="360" w:lineRule="auto"/>
        <w:rPr>
          <w:rFonts w:ascii="Arial" w:hAnsi="Arial"/>
          <w:lang w:bidi="en-US"/>
        </w:rPr>
      </w:pPr>
      <w:r w:rsidRPr="7DD43194">
        <w:rPr>
          <w:rFonts w:ascii="Arial" w:hAnsi="Arial"/>
          <w:b/>
          <w:bCs/>
          <w:lang w:val="es-MX" w:bidi="en-US"/>
        </w:rPr>
        <w:t>1.2.1.</w:t>
      </w:r>
      <w:r w:rsidRPr="7DD43194">
        <w:rPr>
          <w:rFonts w:ascii="Arial" w:hAnsi="Arial"/>
          <w:lang w:val="es-MX" w:bidi="en-US"/>
        </w:rPr>
        <w:t xml:space="preserve"> </w:t>
      </w:r>
      <w:r w:rsidR="00ED2FEB" w:rsidRPr="7DD43194">
        <w:rPr>
          <w:rFonts w:ascii="Arial" w:hAnsi="Arial"/>
          <w:lang w:val="es-MX" w:bidi="en-US"/>
        </w:rPr>
        <w:t>El</w:t>
      </w:r>
      <w:r w:rsidR="007B7223" w:rsidRPr="7DD43194">
        <w:rPr>
          <w:rFonts w:ascii="Arial" w:hAnsi="Arial"/>
          <w:lang w:val="es-MX" w:bidi="en-US"/>
        </w:rPr>
        <w:t xml:space="preserve"> </w:t>
      </w:r>
      <w:r w:rsidR="00DD4874" w:rsidRPr="7DD43194">
        <w:rPr>
          <w:rFonts w:ascii="Arial" w:hAnsi="Arial"/>
          <w:lang w:val="es-MX" w:bidi="en-US"/>
        </w:rPr>
        <w:t>17 de noviembre de 2020</w:t>
      </w:r>
      <w:r w:rsidR="007B7223" w:rsidRPr="7DD43194">
        <w:rPr>
          <w:rFonts w:ascii="Arial" w:hAnsi="Arial"/>
          <w:lang w:val="es-MX" w:bidi="en-US"/>
        </w:rPr>
        <w:t xml:space="preserve">, </w:t>
      </w:r>
      <w:r w:rsidR="00ED2FEB" w:rsidRPr="7DD43194">
        <w:rPr>
          <w:rFonts w:ascii="Arial" w:hAnsi="Arial"/>
          <w:lang w:val="es-MX" w:bidi="en-US"/>
        </w:rPr>
        <w:t xml:space="preserve">este despacho judicial </w:t>
      </w:r>
      <w:r w:rsidR="007B7223" w:rsidRPr="7DD43194">
        <w:rPr>
          <w:rFonts w:ascii="Arial" w:hAnsi="Arial"/>
          <w:b/>
          <w:bCs/>
          <w:lang w:val="es-MX" w:bidi="en-US"/>
        </w:rPr>
        <w:t>admitió</w:t>
      </w:r>
      <w:r w:rsidR="007B7223" w:rsidRPr="7DD43194">
        <w:rPr>
          <w:rFonts w:ascii="Arial" w:hAnsi="Arial"/>
          <w:lang w:val="es-MX" w:bidi="en-US"/>
        </w:rPr>
        <w:t xml:space="preserve"> la acción de tutela y, en consecuencia, </w:t>
      </w:r>
      <w:r w:rsidR="007B7223" w:rsidRPr="7DD43194">
        <w:rPr>
          <w:rFonts w:ascii="Arial" w:hAnsi="Arial"/>
          <w:b/>
          <w:bCs/>
          <w:lang w:val="es-MX" w:bidi="en-US"/>
        </w:rPr>
        <w:t>ordenó</w:t>
      </w:r>
      <w:r w:rsidR="007B7223" w:rsidRPr="7DD43194">
        <w:rPr>
          <w:rFonts w:ascii="Arial" w:hAnsi="Arial"/>
          <w:lang w:val="es-MX" w:bidi="en-US"/>
        </w:rPr>
        <w:t xml:space="preserve"> notificar del proveído a los magistrados del </w:t>
      </w:r>
      <w:r w:rsidR="00DD4874" w:rsidRPr="7DD43194">
        <w:rPr>
          <w:rFonts w:ascii="Arial" w:hAnsi="Arial"/>
          <w:lang w:val="es-MX" w:bidi="en-US"/>
        </w:rPr>
        <w:t>Consejo Superior de la Judicatura</w:t>
      </w:r>
      <w:r w:rsidR="007B7223" w:rsidRPr="7DD43194">
        <w:rPr>
          <w:rFonts w:ascii="Arial" w:hAnsi="Arial"/>
          <w:lang w:val="es-MX" w:bidi="en-US"/>
        </w:rPr>
        <w:t xml:space="preserve">, como demandados, </w:t>
      </w:r>
      <w:r w:rsidR="00DD4874" w:rsidRPr="7DD43194">
        <w:rPr>
          <w:rFonts w:ascii="Arial" w:hAnsi="Arial"/>
          <w:lang w:val="es-MX" w:bidi="en-US"/>
        </w:rPr>
        <w:t xml:space="preserve">para </w:t>
      </w:r>
      <w:r w:rsidR="007B7223" w:rsidRPr="7DD43194">
        <w:rPr>
          <w:rFonts w:ascii="Arial" w:hAnsi="Arial"/>
          <w:lang w:val="es-MX" w:bidi="en-US"/>
        </w:rPr>
        <w:t>que dentro del término de tres días y en uso de su derecho de defensa, ri</w:t>
      </w:r>
      <w:r w:rsidR="00ED2FEB" w:rsidRPr="7DD43194">
        <w:rPr>
          <w:rFonts w:ascii="Arial" w:hAnsi="Arial"/>
          <w:lang w:val="es-MX" w:bidi="en-US"/>
        </w:rPr>
        <w:t>ndieran el respectivo informe. D</w:t>
      </w:r>
      <w:r w:rsidR="007B7223" w:rsidRPr="7DD43194">
        <w:rPr>
          <w:rFonts w:ascii="Arial" w:hAnsi="Arial"/>
          <w:lang w:val="es-MX" w:bidi="en-US"/>
        </w:rPr>
        <w:t>e igual forma,</w:t>
      </w:r>
      <w:r w:rsidR="00500178" w:rsidRPr="7DD43194">
        <w:rPr>
          <w:rFonts w:ascii="Arial" w:hAnsi="Arial"/>
          <w:lang w:val="es-MX" w:bidi="en-US"/>
        </w:rPr>
        <w:t xml:space="preserve"> </w:t>
      </w:r>
      <w:r w:rsidR="00DD4874" w:rsidRPr="7DD43194">
        <w:rPr>
          <w:rFonts w:ascii="Arial" w:hAnsi="Arial"/>
          <w:b/>
          <w:bCs/>
          <w:lang w:val="es-MX" w:bidi="en-US"/>
        </w:rPr>
        <w:t>requirió</w:t>
      </w:r>
      <w:r w:rsidR="007B7223" w:rsidRPr="7DD43194">
        <w:rPr>
          <w:rFonts w:ascii="Arial" w:hAnsi="Arial"/>
          <w:lang w:val="es-MX" w:bidi="en-US"/>
        </w:rPr>
        <w:t xml:space="preserve"> al </w:t>
      </w:r>
      <w:r w:rsidR="00DD4874" w:rsidRPr="7DD43194">
        <w:rPr>
          <w:rFonts w:ascii="Arial" w:hAnsi="Arial"/>
          <w:lang w:val="es-MX" w:bidi="en-US"/>
        </w:rPr>
        <w:t xml:space="preserve">Consejo Superior de la Judicatura para que indicara (i) </w:t>
      </w:r>
      <w:r w:rsidR="00DD4874" w:rsidRPr="7DD43194">
        <w:rPr>
          <w:rFonts w:ascii="Arial" w:hAnsi="Arial"/>
          <w:lang w:bidi="en-US"/>
        </w:rPr>
        <w:t>si el señor Francisco Javier Gaviria Castro se enc</w:t>
      </w:r>
      <w:r w:rsidR="009D07E3" w:rsidRPr="7DD43194">
        <w:rPr>
          <w:rFonts w:ascii="Arial" w:hAnsi="Arial"/>
          <w:lang w:bidi="en-US"/>
        </w:rPr>
        <w:t>ontraba</w:t>
      </w:r>
      <w:r w:rsidR="00DD4874" w:rsidRPr="7DD43194">
        <w:rPr>
          <w:rFonts w:ascii="Arial" w:hAnsi="Arial"/>
          <w:lang w:bidi="en-US"/>
        </w:rPr>
        <w:t xml:space="preserve"> registrado en alguna de las bases de datos de acceso público, pertenecientes o administradas por el Consejo </w:t>
      </w:r>
      <w:r w:rsidR="00ED2FEB" w:rsidRPr="7DD43194">
        <w:rPr>
          <w:rFonts w:ascii="Arial" w:hAnsi="Arial"/>
          <w:lang w:bidi="en-US"/>
        </w:rPr>
        <w:t>Superior de la Judicatura,</w:t>
      </w:r>
      <w:r w:rsidR="00DD4874" w:rsidRPr="7DD43194">
        <w:rPr>
          <w:rFonts w:ascii="Arial" w:hAnsi="Arial"/>
          <w:lang w:bidi="en-US"/>
        </w:rPr>
        <w:t xml:space="preserve"> (ii) si las mencionadas bases </w:t>
      </w:r>
      <w:r w:rsidR="077EE1C8" w:rsidRPr="7DD43194">
        <w:rPr>
          <w:rFonts w:ascii="Arial" w:hAnsi="Arial"/>
          <w:lang w:bidi="en-US"/>
        </w:rPr>
        <w:t xml:space="preserve">se encuentran </w:t>
      </w:r>
      <w:r w:rsidR="00DD4874" w:rsidRPr="7DD43194">
        <w:rPr>
          <w:rFonts w:ascii="Arial" w:hAnsi="Arial"/>
          <w:lang w:bidi="en-US"/>
        </w:rPr>
        <w:t>actualizada</w:t>
      </w:r>
      <w:r w:rsidR="6BDAE024" w:rsidRPr="7DD43194">
        <w:rPr>
          <w:rFonts w:ascii="Arial" w:hAnsi="Arial"/>
          <w:lang w:bidi="en-US"/>
        </w:rPr>
        <w:t>s</w:t>
      </w:r>
      <w:r w:rsidR="00DD4874" w:rsidRPr="7DD43194">
        <w:rPr>
          <w:rFonts w:ascii="Arial" w:hAnsi="Arial"/>
          <w:lang w:bidi="en-US"/>
        </w:rPr>
        <w:t xml:space="preserve"> y (iii) la razón de ser de la permanencia y publicidad de dicho</w:t>
      </w:r>
      <w:r w:rsidR="00ED2FEB" w:rsidRPr="7DD43194">
        <w:rPr>
          <w:rFonts w:ascii="Arial" w:hAnsi="Arial"/>
          <w:lang w:bidi="en-US"/>
        </w:rPr>
        <w:t>s</w:t>
      </w:r>
      <w:r w:rsidR="00DD4874" w:rsidRPr="7DD43194">
        <w:rPr>
          <w:rFonts w:ascii="Arial" w:hAnsi="Arial"/>
          <w:lang w:bidi="en-US"/>
        </w:rPr>
        <w:t xml:space="preserve"> registros.</w:t>
      </w:r>
    </w:p>
    <w:p w14:paraId="62EBF3C5" w14:textId="77777777" w:rsidR="00ED2FEB" w:rsidRPr="00ED2FEB" w:rsidRDefault="00ED2FEB" w:rsidP="007B7223">
      <w:pPr>
        <w:spacing w:line="360" w:lineRule="auto"/>
        <w:rPr>
          <w:rFonts w:ascii="Arial" w:hAnsi="Arial"/>
          <w:lang w:bidi="en-US"/>
        </w:rPr>
      </w:pPr>
    </w:p>
    <w:p w14:paraId="0E131EBF" w14:textId="77777777" w:rsidR="00ED2FEB" w:rsidRPr="00ED2FEB" w:rsidRDefault="002D222F" w:rsidP="007B7223">
      <w:pPr>
        <w:spacing w:line="360" w:lineRule="auto"/>
        <w:rPr>
          <w:rFonts w:ascii="Arial" w:hAnsi="Arial"/>
          <w:lang w:val="es-MX" w:bidi="en-US"/>
        </w:rPr>
      </w:pPr>
      <w:r w:rsidRPr="7DD43194">
        <w:rPr>
          <w:rFonts w:ascii="Arial" w:hAnsi="Arial"/>
          <w:b/>
          <w:bCs/>
          <w:lang w:val="es-MX" w:bidi="en-US"/>
        </w:rPr>
        <w:t>1.2.2.</w:t>
      </w:r>
      <w:r w:rsidRPr="7DD43194">
        <w:rPr>
          <w:rFonts w:ascii="Arial" w:hAnsi="Arial"/>
          <w:lang w:val="es-MX" w:bidi="en-US"/>
        </w:rPr>
        <w:t xml:space="preserve"> </w:t>
      </w:r>
      <w:r w:rsidR="00ED2FEB" w:rsidRPr="7DD43194">
        <w:rPr>
          <w:rFonts w:ascii="Arial" w:hAnsi="Arial"/>
          <w:lang w:val="es-MX" w:bidi="en-US"/>
        </w:rPr>
        <w:t xml:space="preserve">El 9 de diciembre de 2020, </w:t>
      </w:r>
      <w:r w:rsidR="00ED2FEB" w:rsidRPr="7DD43194">
        <w:rPr>
          <w:rFonts w:ascii="Arial" w:hAnsi="Arial"/>
          <w:b/>
          <w:bCs/>
          <w:lang w:val="es-MX" w:bidi="en-US"/>
        </w:rPr>
        <w:t>se ordenó</w:t>
      </w:r>
      <w:r w:rsidR="00ED2FEB" w:rsidRPr="7DD43194">
        <w:rPr>
          <w:rFonts w:ascii="Arial" w:hAnsi="Arial"/>
          <w:lang w:val="es-MX" w:bidi="en-US"/>
        </w:rPr>
        <w:t xml:space="preserve"> comunicar del trámite constitucional a la Unidad de Informática de la Dirección Ejecutiva de Administración Judicial, </w:t>
      </w:r>
      <w:r w:rsidRPr="7DD43194">
        <w:rPr>
          <w:rFonts w:ascii="Arial" w:hAnsi="Arial"/>
          <w:lang w:val="es-MX" w:bidi="en-US"/>
        </w:rPr>
        <w:t xml:space="preserve">y </w:t>
      </w:r>
      <w:r w:rsidR="00ED2FEB" w:rsidRPr="7DD43194">
        <w:rPr>
          <w:rFonts w:ascii="Arial" w:hAnsi="Arial"/>
          <w:b/>
          <w:bCs/>
          <w:lang w:val="es-MX" w:bidi="en-US"/>
        </w:rPr>
        <w:t xml:space="preserve">se requirió </w:t>
      </w:r>
      <w:r w:rsidR="00ED2FEB" w:rsidRPr="7DD43194">
        <w:rPr>
          <w:rFonts w:ascii="Arial" w:hAnsi="Arial"/>
          <w:lang w:val="es-MX" w:bidi="en-US"/>
        </w:rPr>
        <w:t xml:space="preserve">de esta informar: </w:t>
      </w:r>
      <w:r w:rsidR="00ED2FEB" w:rsidRPr="7DD43194">
        <w:rPr>
          <w:rFonts w:ascii="Arial" w:hAnsi="Arial"/>
        </w:rPr>
        <w:t>(i) cual es el trámite y eventos a partir de los cuales, por petición del interesado, se puede solicitar el ocultamien</w:t>
      </w:r>
      <w:r w:rsidR="009D07E3" w:rsidRPr="7DD43194">
        <w:rPr>
          <w:rFonts w:ascii="Arial" w:hAnsi="Arial"/>
        </w:rPr>
        <w:t>to de información en la página w</w:t>
      </w:r>
      <w:r w:rsidR="00ED2FEB" w:rsidRPr="7DD43194">
        <w:rPr>
          <w:rFonts w:ascii="Arial" w:hAnsi="Arial"/>
        </w:rPr>
        <w:t>eb de la Rama Judicial; y (ii) si el señor Francisco Javier Gaviria Castro realizó alguna petición tendiente a solicitar el ocultamiento y/o modificación de información en la página web de la Rama Judicial, correspondiente al proceso penal con radicado 05001-40-04-030-1996-00080-01.</w:t>
      </w:r>
    </w:p>
    <w:p w14:paraId="6D98A12B" w14:textId="77777777" w:rsidR="007B7223" w:rsidRPr="00F92DFF" w:rsidRDefault="007B7223" w:rsidP="007B7223">
      <w:pPr>
        <w:spacing w:line="360" w:lineRule="auto"/>
        <w:rPr>
          <w:rFonts w:ascii="Arial" w:hAnsi="Arial"/>
          <w:lang w:val="es-MX" w:bidi="en-US"/>
        </w:rPr>
      </w:pPr>
    </w:p>
    <w:p w14:paraId="436F1AEC" w14:textId="77777777" w:rsidR="007B7223" w:rsidRPr="00F92DFF" w:rsidRDefault="007B7223" w:rsidP="007B7223">
      <w:pPr>
        <w:spacing w:line="360" w:lineRule="auto"/>
        <w:rPr>
          <w:rFonts w:ascii="Arial" w:hAnsi="Arial"/>
          <w:b/>
          <w:lang w:val="es-MX" w:bidi="en-US"/>
        </w:rPr>
      </w:pPr>
      <w:r>
        <w:rPr>
          <w:rFonts w:ascii="Arial" w:hAnsi="Arial"/>
          <w:b/>
          <w:lang w:val="es-MX" w:bidi="en-US"/>
        </w:rPr>
        <w:t>1.3</w:t>
      </w:r>
      <w:r w:rsidRPr="00F92DFF">
        <w:rPr>
          <w:rFonts w:ascii="Arial" w:hAnsi="Arial"/>
          <w:b/>
          <w:lang w:val="es-MX" w:bidi="en-US"/>
        </w:rPr>
        <w:t xml:space="preserve">. </w:t>
      </w:r>
      <w:r>
        <w:rPr>
          <w:rFonts w:ascii="Arial" w:hAnsi="Arial"/>
          <w:b/>
          <w:lang w:val="es-MX" w:bidi="en-US"/>
        </w:rPr>
        <w:t>Contestación de la demanda</w:t>
      </w:r>
    </w:p>
    <w:p w14:paraId="2946DB82" w14:textId="77777777" w:rsidR="007B7223" w:rsidRPr="00F92DFF" w:rsidRDefault="007B7223" w:rsidP="007B7223">
      <w:pPr>
        <w:spacing w:line="360" w:lineRule="auto"/>
        <w:rPr>
          <w:rFonts w:ascii="Arial" w:hAnsi="Arial"/>
          <w:b/>
          <w:lang w:val="es-MX" w:bidi="en-US"/>
        </w:rPr>
      </w:pPr>
    </w:p>
    <w:p w14:paraId="48C0B5E8" w14:textId="77777777" w:rsidR="00ED2FEB" w:rsidRDefault="007B7223" w:rsidP="00091038">
      <w:pPr>
        <w:spacing w:line="360" w:lineRule="auto"/>
        <w:rPr>
          <w:rFonts w:ascii="Arial" w:hAnsi="Arial"/>
          <w:lang w:val="es-MX" w:bidi="en-US"/>
        </w:rPr>
      </w:pPr>
      <w:r>
        <w:rPr>
          <w:rFonts w:ascii="Arial" w:hAnsi="Arial"/>
          <w:b/>
          <w:lang w:val="es-MX" w:bidi="en-US"/>
        </w:rPr>
        <w:t>1.3</w:t>
      </w:r>
      <w:r w:rsidRPr="00D07150">
        <w:rPr>
          <w:rFonts w:ascii="Arial" w:hAnsi="Arial"/>
          <w:b/>
          <w:lang w:val="es-MX" w:bidi="en-US"/>
        </w:rPr>
        <w:t>.1.</w:t>
      </w:r>
      <w:r>
        <w:rPr>
          <w:rFonts w:ascii="Arial" w:hAnsi="Arial"/>
          <w:lang w:val="es-MX" w:bidi="en-US"/>
        </w:rPr>
        <w:t xml:space="preserve"> </w:t>
      </w:r>
      <w:r w:rsidR="00DD4874" w:rsidRPr="00500178">
        <w:rPr>
          <w:rFonts w:ascii="Arial" w:hAnsi="Arial"/>
          <w:b/>
          <w:lang w:val="es-MX" w:bidi="en-US"/>
        </w:rPr>
        <w:t>El Consejo de Superior de la Judicatura,</w:t>
      </w:r>
      <w:r w:rsidR="00091038">
        <w:rPr>
          <w:rFonts w:ascii="Arial" w:hAnsi="Arial"/>
          <w:lang w:val="es-MX" w:bidi="en-US"/>
        </w:rPr>
        <w:t xml:space="preserve"> </w:t>
      </w:r>
      <w:r w:rsidR="00091038" w:rsidRPr="00500178">
        <w:rPr>
          <w:rFonts w:ascii="Arial" w:hAnsi="Arial"/>
          <w:b/>
          <w:lang w:val="es-MX" w:bidi="en-US"/>
        </w:rPr>
        <w:t xml:space="preserve">Centro de Documentación Judicial </w:t>
      </w:r>
      <w:r w:rsidR="00500178" w:rsidRPr="00500178">
        <w:rPr>
          <w:rFonts w:ascii="Arial" w:hAnsi="Arial"/>
          <w:b/>
          <w:smallCaps/>
          <w:lang w:val="es-MX" w:bidi="en-US"/>
        </w:rPr>
        <w:t>cendoj</w:t>
      </w:r>
      <w:r w:rsidR="00091038" w:rsidRPr="00500178">
        <w:rPr>
          <w:rFonts w:ascii="Arial" w:hAnsi="Arial"/>
          <w:b/>
          <w:lang w:val="es-MX" w:bidi="en-US"/>
        </w:rPr>
        <w:t>,</w:t>
      </w:r>
      <w:r w:rsidR="00091038">
        <w:rPr>
          <w:rFonts w:ascii="Arial" w:hAnsi="Arial"/>
          <w:lang w:val="es-MX" w:bidi="en-US"/>
        </w:rPr>
        <w:t xml:space="preserve"> a través de la directora </w:t>
      </w:r>
      <w:r w:rsidR="007C1DC9">
        <w:rPr>
          <w:rFonts w:ascii="Arial" w:hAnsi="Arial"/>
          <w:lang w:val="es-MX" w:bidi="en-US"/>
        </w:rPr>
        <w:t xml:space="preserve">Paola Zuluaga Montaña, </w:t>
      </w:r>
      <w:r w:rsidR="00ED2FEB">
        <w:rPr>
          <w:rFonts w:ascii="Arial" w:hAnsi="Arial"/>
          <w:lang w:val="es-MX" w:bidi="en-US"/>
        </w:rPr>
        <w:t>solicitó desvincular a la entidad del trámite de tutela, en atención a los siguientes argumentos:</w:t>
      </w:r>
    </w:p>
    <w:p w14:paraId="5997CC1D" w14:textId="77777777" w:rsidR="00ED2FEB" w:rsidRDefault="00ED2FEB" w:rsidP="00091038">
      <w:pPr>
        <w:spacing w:line="360" w:lineRule="auto"/>
        <w:rPr>
          <w:rFonts w:ascii="Arial" w:hAnsi="Arial"/>
          <w:lang w:val="es-MX" w:bidi="en-US"/>
        </w:rPr>
      </w:pPr>
    </w:p>
    <w:p w14:paraId="15D1A2B0" w14:textId="77777777" w:rsidR="007C1DC9" w:rsidRDefault="007C1DC9" w:rsidP="00091038">
      <w:pPr>
        <w:spacing w:line="360" w:lineRule="auto"/>
        <w:rPr>
          <w:rFonts w:ascii="Arial" w:hAnsi="Arial"/>
          <w:lang w:bidi="en-US"/>
        </w:rPr>
      </w:pPr>
      <w:r>
        <w:rPr>
          <w:rFonts w:ascii="Arial" w:hAnsi="Arial"/>
          <w:lang w:val="es-MX" w:bidi="en-US"/>
        </w:rPr>
        <w:t xml:space="preserve">i) </w:t>
      </w:r>
      <w:r w:rsidR="00500178">
        <w:rPr>
          <w:rFonts w:ascii="Arial" w:hAnsi="Arial"/>
          <w:lang w:val="es-MX" w:bidi="en-US"/>
        </w:rPr>
        <w:t>D</w:t>
      </w:r>
      <w:r w:rsidR="00500178" w:rsidRPr="007C1DC9">
        <w:rPr>
          <w:rFonts w:ascii="Arial" w:hAnsi="Arial"/>
          <w:lang w:bidi="en-US"/>
        </w:rPr>
        <w:t>e conformidad con</w:t>
      </w:r>
      <w:r w:rsidR="00500178">
        <w:rPr>
          <w:rFonts w:ascii="Arial" w:hAnsi="Arial"/>
          <w:lang w:bidi="en-US"/>
        </w:rPr>
        <w:t xml:space="preserve"> el Acuerdo PSAA11-9109 de 2011, e</w:t>
      </w:r>
      <w:r w:rsidRPr="007C1DC9">
        <w:rPr>
          <w:rFonts w:ascii="Arial" w:hAnsi="Arial"/>
          <w:lang w:bidi="en-US"/>
        </w:rPr>
        <w:t>l C</w:t>
      </w:r>
      <w:r w:rsidR="00500178">
        <w:rPr>
          <w:rFonts w:ascii="Arial" w:hAnsi="Arial"/>
          <w:lang w:bidi="en-US"/>
        </w:rPr>
        <w:t xml:space="preserve">entro de Documentación Judicial </w:t>
      </w:r>
      <w:r w:rsidRPr="007C1DC9">
        <w:rPr>
          <w:rFonts w:ascii="Arial" w:hAnsi="Arial"/>
          <w:lang w:bidi="en-US"/>
        </w:rPr>
        <w:t>del Consejo Superior de la Judicatura</w:t>
      </w:r>
      <w:r w:rsidR="00500178">
        <w:rPr>
          <w:rFonts w:ascii="Arial" w:hAnsi="Arial"/>
          <w:lang w:bidi="en-US"/>
        </w:rPr>
        <w:t xml:space="preserve"> es administrador del portal w</w:t>
      </w:r>
      <w:r w:rsidRPr="007C1DC9">
        <w:rPr>
          <w:rFonts w:ascii="Arial" w:hAnsi="Arial"/>
          <w:lang w:bidi="en-US"/>
        </w:rPr>
        <w:t>eb www.ramajudicial.gov.co y tiene la responsabilidad de garantizar el espacio para la publicación de la información administrativa y judicial producida por las diferentes dependencias d</w:t>
      </w:r>
      <w:r w:rsidR="00500178">
        <w:rPr>
          <w:rFonts w:ascii="Arial" w:hAnsi="Arial"/>
          <w:lang w:bidi="en-US"/>
        </w:rPr>
        <w:t>e la Rama Judicial.</w:t>
      </w:r>
    </w:p>
    <w:p w14:paraId="110FFD37" w14:textId="77777777" w:rsidR="007C1DC9" w:rsidRDefault="007C1DC9" w:rsidP="00091038">
      <w:pPr>
        <w:spacing w:line="360" w:lineRule="auto"/>
        <w:rPr>
          <w:rFonts w:ascii="Arial" w:hAnsi="Arial"/>
          <w:lang w:bidi="en-US"/>
        </w:rPr>
      </w:pPr>
    </w:p>
    <w:p w14:paraId="1AF82E75" w14:textId="77777777" w:rsidR="00E4231A" w:rsidRDefault="007C1DC9" w:rsidP="00E4231A">
      <w:pPr>
        <w:spacing w:line="360" w:lineRule="auto"/>
        <w:rPr>
          <w:rFonts w:ascii="Arial" w:hAnsi="Arial"/>
          <w:lang w:bidi="en-US"/>
        </w:rPr>
      </w:pPr>
      <w:r>
        <w:rPr>
          <w:rFonts w:ascii="Arial" w:hAnsi="Arial"/>
          <w:lang w:bidi="en-US"/>
        </w:rPr>
        <w:t xml:space="preserve">ii) </w:t>
      </w:r>
      <w:r w:rsidR="00500178">
        <w:rPr>
          <w:rFonts w:ascii="Arial" w:hAnsi="Arial"/>
          <w:lang w:bidi="en-US"/>
        </w:rPr>
        <w:t>L</w:t>
      </w:r>
      <w:r>
        <w:rPr>
          <w:rFonts w:ascii="Arial" w:hAnsi="Arial"/>
          <w:lang w:bidi="en-US"/>
        </w:rPr>
        <w:t>a C</w:t>
      </w:r>
      <w:r w:rsidRPr="007C1DC9">
        <w:rPr>
          <w:rFonts w:ascii="Arial" w:hAnsi="Arial"/>
          <w:lang w:bidi="en-US"/>
        </w:rPr>
        <w:t>onsulta</w:t>
      </w:r>
      <w:r w:rsidR="00500178">
        <w:rPr>
          <w:rFonts w:ascii="Arial" w:hAnsi="Arial"/>
          <w:lang w:bidi="en-US"/>
        </w:rPr>
        <w:t xml:space="preserve"> </w:t>
      </w:r>
      <w:r w:rsidR="004A0BA5">
        <w:rPr>
          <w:rFonts w:ascii="Arial" w:hAnsi="Arial"/>
          <w:lang w:bidi="en-US"/>
        </w:rPr>
        <w:t xml:space="preserve">de Procesos </w:t>
      </w:r>
      <w:r w:rsidR="00500178">
        <w:rPr>
          <w:rFonts w:ascii="Arial" w:hAnsi="Arial"/>
          <w:lang w:bidi="en-US"/>
        </w:rPr>
        <w:t xml:space="preserve">Nacional Unificada </w:t>
      </w:r>
      <w:r w:rsidRPr="007C1DC9">
        <w:rPr>
          <w:rFonts w:ascii="Arial" w:hAnsi="Arial"/>
          <w:lang w:bidi="en-US"/>
        </w:rPr>
        <w:t>integra información de las versiones cliente servidor y web del sistema de in</w:t>
      </w:r>
      <w:r>
        <w:rPr>
          <w:rFonts w:ascii="Arial" w:hAnsi="Arial"/>
          <w:lang w:bidi="en-US"/>
        </w:rPr>
        <w:t xml:space="preserve">formación judicial Justicia XXI, </w:t>
      </w:r>
      <w:r w:rsidRPr="007C1DC9">
        <w:rPr>
          <w:rFonts w:ascii="Arial" w:hAnsi="Arial"/>
          <w:lang w:bidi="en-US"/>
        </w:rPr>
        <w:t xml:space="preserve">que </w:t>
      </w:r>
      <w:r w:rsidR="004A0BA5">
        <w:rPr>
          <w:rFonts w:ascii="Arial" w:hAnsi="Arial"/>
          <w:lang w:bidi="en-US"/>
        </w:rPr>
        <w:t xml:space="preserve">según </w:t>
      </w:r>
      <w:r w:rsidR="004A0BA5" w:rsidRPr="007C1DC9">
        <w:rPr>
          <w:rFonts w:ascii="Arial" w:hAnsi="Arial"/>
          <w:lang w:bidi="en-US"/>
        </w:rPr>
        <w:t xml:space="preserve">los </w:t>
      </w:r>
      <w:r w:rsidR="004A0BA5" w:rsidRPr="007C1DC9">
        <w:rPr>
          <w:rFonts w:ascii="Arial" w:hAnsi="Arial"/>
          <w:lang w:bidi="en-US"/>
        </w:rPr>
        <w:lastRenderedPageBreak/>
        <w:t>Acuerdo</w:t>
      </w:r>
      <w:r w:rsidR="009D07E3">
        <w:rPr>
          <w:rFonts w:ascii="Arial" w:hAnsi="Arial"/>
          <w:lang w:bidi="en-US"/>
        </w:rPr>
        <w:t>s 1591 del 2002 y PSAA14-</w:t>
      </w:r>
      <w:r w:rsidR="004A0BA5">
        <w:rPr>
          <w:rFonts w:ascii="Arial" w:hAnsi="Arial"/>
          <w:lang w:bidi="en-US"/>
        </w:rPr>
        <w:t>10215, es administrado</w:t>
      </w:r>
      <w:r w:rsidRPr="007C1DC9">
        <w:rPr>
          <w:rFonts w:ascii="Arial" w:hAnsi="Arial"/>
          <w:lang w:bidi="en-US"/>
        </w:rPr>
        <w:t xml:space="preserve"> por la Unidad de Informática de la Dirección Ejecutiva de Administración Judicial</w:t>
      </w:r>
      <w:r w:rsidR="00E4231A">
        <w:rPr>
          <w:rFonts w:ascii="Arial" w:hAnsi="Arial"/>
          <w:lang w:bidi="en-US"/>
        </w:rPr>
        <w:t xml:space="preserve">, y </w:t>
      </w:r>
      <w:r w:rsidR="00E4231A" w:rsidRPr="00ED2FEB">
        <w:rPr>
          <w:rFonts w:ascii="Arial" w:hAnsi="Arial"/>
          <w:lang w:bidi="en-US"/>
        </w:rPr>
        <w:t xml:space="preserve">como administradora del Sistema de Información de Procesos Justicia XXI, </w:t>
      </w:r>
      <w:r w:rsidR="00E4231A">
        <w:rPr>
          <w:rFonts w:ascii="Arial" w:hAnsi="Arial"/>
          <w:lang w:bidi="en-US"/>
        </w:rPr>
        <w:t xml:space="preserve">es </w:t>
      </w:r>
      <w:r w:rsidR="00E4231A" w:rsidRPr="00ED2FEB">
        <w:rPr>
          <w:rFonts w:ascii="Arial" w:hAnsi="Arial"/>
          <w:lang w:bidi="en-US"/>
        </w:rPr>
        <w:t>la encargada de in</w:t>
      </w:r>
      <w:r w:rsidR="00E4231A">
        <w:rPr>
          <w:rFonts w:ascii="Arial" w:hAnsi="Arial"/>
          <w:lang w:bidi="en-US"/>
        </w:rPr>
        <w:t>dicar el procedimiento técnico.</w:t>
      </w:r>
    </w:p>
    <w:p w14:paraId="6B699379" w14:textId="77777777" w:rsidR="00091038" w:rsidRDefault="00091038" w:rsidP="00091038">
      <w:pPr>
        <w:spacing w:line="360" w:lineRule="auto"/>
        <w:rPr>
          <w:rFonts w:ascii="Arial" w:hAnsi="Arial"/>
          <w:lang w:val="es-MX" w:bidi="en-US"/>
        </w:rPr>
      </w:pPr>
    </w:p>
    <w:p w14:paraId="3FE9F23F" w14:textId="0AD691A3" w:rsidR="007C1DC9" w:rsidRDefault="007C1DC9" w:rsidP="7DD43194">
      <w:pPr>
        <w:spacing w:line="360" w:lineRule="auto"/>
        <w:rPr>
          <w:rFonts w:ascii="Arial" w:hAnsi="Arial"/>
          <w:lang w:bidi="en-US"/>
        </w:rPr>
      </w:pPr>
      <w:r w:rsidRPr="7DD43194">
        <w:rPr>
          <w:rFonts w:ascii="Arial" w:hAnsi="Arial"/>
          <w:lang w:val="es-MX" w:bidi="en-US"/>
        </w:rPr>
        <w:t xml:space="preserve">iii) </w:t>
      </w:r>
      <w:r w:rsidRPr="7DD43194">
        <w:rPr>
          <w:rFonts w:ascii="Arial" w:hAnsi="Arial"/>
          <w:lang w:bidi="en-US"/>
        </w:rPr>
        <w:t>La información publicada en la Consulta de Procesos N</w:t>
      </w:r>
      <w:r w:rsidR="004A0BA5" w:rsidRPr="7DD43194">
        <w:rPr>
          <w:rFonts w:ascii="Arial" w:hAnsi="Arial"/>
          <w:lang w:bidi="en-US"/>
        </w:rPr>
        <w:t>acional Unificada de la página w</w:t>
      </w:r>
      <w:r w:rsidRPr="7DD43194">
        <w:rPr>
          <w:rFonts w:ascii="Arial" w:hAnsi="Arial"/>
          <w:lang w:bidi="en-US"/>
        </w:rPr>
        <w:t>eb www.ramajudicial.gov.co es un reflejo de lo incluido directamente por los despachos judiciales</w:t>
      </w:r>
      <w:r w:rsidR="00E4231A" w:rsidRPr="7DD43194">
        <w:rPr>
          <w:rFonts w:ascii="Arial" w:hAnsi="Arial"/>
          <w:lang w:bidi="en-US"/>
        </w:rPr>
        <w:t xml:space="preserve">, </w:t>
      </w:r>
      <w:r w:rsidR="5112F79F" w:rsidRPr="7DD43194">
        <w:rPr>
          <w:rFonts w:ascii="Arial" w:hAnsi="Arial"/>
          <w:lang w:bidi="en-US"/>
        </w:rPr>
        <w:t>por lo que es a estos a quienes les corresponde el ocultamiento y/o modificación de información.</w:t>
      </w:r>
    </w:p>
    <w:p w14:paraId="34B8FE4F" w14:textId="4B90F9D0" w:rsidR="7DD43194" w:rsidRDefault="7DD43194" w:rsidP="7DD43194">
      <w:pPr>
        <w:spacing w:line="360" w:lineRule="auto"/>
        <w:rPr>
          <w:rFonts w:ascii="Arial" w:hAnsi="Arial"/>
          <w:lang w:bidi="en-US"/>
        </w:rPr>
      </w:pPr>
    </w:p>
    <w:p w14:paraId="7426FCE5" w14:textId="77777777" w:rsidR="007C1DC9" w:rsidRDefault="007C1DC9" w:rsidP="00091038">
      <w:pPr>
        <w:spacing w:line="360" w:lineRule="auto"/>
        <w:rPr>
          <w:rFonts w:ascii="Arial" w:hAnsi="Arial"/>
        </w:rPr>
      </w:pPr>
      <w:r w:rsidRPr="007C1DC9">
        <w:rPr>
          <w:rFonts w:ascii="Arial" w:hAnsi="Arial"/>
          <w:lang w:val="es-MX" w:bidi="en-US"/>
        </w:rPr>
        <w:t>i</w:t>
      </w:r>
      <w:r>
        <w:rPr>
          <w:rFonts w:ascii="Arial" w:hAnsi="Arial"/>
          <w:lang w:val="es-MX" w:bidi="en-US"/>
        </w:rPr>
        <w:t>v</w:t>
      </w:r>
      <w:r w:rsidRPr="007C1DC9">
        <w:rPr>
          <w:rFonts w:ascii="Arial" w:hAnsi="Arial"/>
          <w:lang w:val="es-MX" w:bidi="en-US"/>
        </w:rPr>
        <w:t xml:space="preserve">) </w:t>
      </w:r>
      <w:r w:rsidRPr="007C1DC9">
        <w:rPr>
          <w:rFonts w:ascii="Arial" w:hAnsi="Arial"/>
        </w:rPr>
        <w:t>Revisada la Consulta de Procesos Nacional Unificada se visualiza que el proceso mencionado por el accionante se encuentra en archivo definitivo</w:t>
      </w:r>
      <w:r w:rsidR="00DF6064">
        <w:rPr>
          <w:rFonts w:ascii="Arial" w:hAnsi="Arial"/>
        </w:rPr>
        <w:t xml:space="preserve">, y que este </w:t>
      </w:r>
      <w:r w:rsidR="00DF6064" w:rsidRPr="007C1DC9">
        <w:rPr>
          <w:rFonts w:ascii="Arial" w:hAnsi="Arial"/>
          <w:lang w:bidi="en-US"/>
        </w:rPr>
        <w:t>registro en el sis</w:t>
      </w:r>
      <w:r w:rsidR="009D07E3">
        <w:rPr>
          <w:rFonts w:ascii="Arial" w:hAnsi="Arial"/>
          <w:lang w:bidi="en-US"/>
        </w:rPr>
        <w:t>tema de información de procesos</w:t>
      </w:r>
      <w:r w:rsidR="00DF6064">
        <w:rPr>
          <w:rFonts w:ascii="Arial" w:hAnsi="Arial"/>
          <w:lang w:bidi="en-US"/>
        </w:rPr>
        <w:t xml:space="preserve"> fue efectuado directamente por el J</w:t>
      </w:r>
      <w:r w:rsidR="00DF6064" w:rsidRPr="007C1DC9">
        <w:rPr>
          <w:rFonts w:ascii="Arial" w:hAnsi="Arial"/>
          <w:lang w:bidi="en-US"/>
        </w:rPr>
        <w:t>uzgado 30 Penal Municipal de Medellín.</w:t>
      </w:r>
    </w:p>
    <w:p w14:paraId="1F72F646" w14:textId="77777777" w:rsidR="007C1DC9" w:rsidRDefault="007C1DC9" w:rsidP="00091038">
      <w:pPr>
        <w:spacing w:line="360" w:lineRule="auto"/>
        <w:rPr>
          <w:rFonts w:ascii="Arial" w:hAnsi="Arial"/>
        </w:rPr>
      </w:pPr>
    </w:p>
    <w:p w14:paraId="6DE0FDF9" w14:textId="77777777" w:rsidR="007C1DC9" w:rsidRDefault="007C1DC9" w:rsidP="00091038">
      <w:pPr>
        <w:spacing w:line="360" w:lineRule="auto"/>
        <w:rPr>
          <w:rFonts w:ascii="Arial" w:hAnsi="Arial"/>
          <w:lang w:bidi="en-US"/>
        </w:rPr>
      </w:pPr>
      <w:r>
        <w:rPr>
          <w:rFonts w:ascii="Arial" w:hAnsi="Arial"/>
          <w:lang w:val="es-MX" w:bidi="en-US"/>
        </w:rPr>
        <w:t xml:space="preserve">v) </w:t>
      </w:r>
      <w:r>
        <w:rPr>
          <w:rFonts w:ascii="Arial" w:hAnsi="Arial"/>
          <w:lang w:bidi="en-US"/>
        </w:rPr>
        <w:t>L</w:t>
      </w:r>
      <w:r w:rsidRPr="007C1DC9">
        <w:rPr>
          <w:rFonts w:ascii="Arial" w:hAnsi="Arial"/>
          <w:lang w:bidi="en-US"/>
        </w:rPr>
        <w:t>a información de consulta de procesos del sis</w:t>
      </w:r>
      <w:r>
        <w:rPr>
          <w:rFonts w:ascii="Arial" w:hAnsi="Arial"/>
          <w:lang w:bidi="en-US"/>
        </w:rPr>
        <w:t xml:space="preserve">tema Justicia Siglo XXI es un </w:t>
      </w:r>
      <w:r w:rsidRPr="007C1DC9">
        <w:rPr>
          <w:rFonts w:ascii="Arial" w:hAnsi="Arial"/>
          <w:lang w:bidi="en-US"/>
        </w:rPr>
        <w:t>reg</w:t>
      </w:r>
      <w:r>
        <w:rPr>
          <w:rFonts w:ascii="Arial" w:hAnsi="Arial"/>
          <w:lang w:bidi="en-US"/>
        </w:rPr>
        <w:t>istro de actuaciones judiciales</w:t>
      </w:r>
      <w:r w:rsidRPr="007C1DC9">
        <w:rPr>
          <w:rFonts w:ascii="Arial" w:hAnsi="Arial"/>
          <w:lang w:bidi="en-US"/>
        </w:rPr>
        <w:t xml:space="preserve"> que tiene como finalidad dar publicidad y facilitar la consulta de los usuarios de la administración de justicia, en cumplimiento del artículo 228 de la Constitución Política y artículos 2 y 7 de la Ley 1712 de 2014</w:t>
      </w:r>
      <w:r>
        <w:rPr>
          <w:rFonts w:ascii="Arial" w:hAnsi="Arial"/>
          <w:lang w:bidi="en-US"/>
        </w:rPr>
        <w:t>,</w:t>
      </w:r>
      <w:r w:rsidR="00DF6064">
        <w:rPr>
          <w:rStyle w:val="Refdenotaalpie"/>
          <w:rFonts w:ascii="Arial" w:hAnsi="Arial"/>
          <w:lang w:bidi="en-US"/>
        </w:rPr>
        <w:footnoteReference w:id="2"/>
      </w:r>
      <w:r w:rsidRPr="007C1DC9">
        <w:rPr>
          <w:rFonts w:ascii="Arial" w:hAnsi="Arial"/>
          <w:lang w:bidi="en-US"/>
        </w:rPr>
        <w:t xml:space="preserve"> y que de ninguna manera constituye</w:t>
      </w:r>
      <w:r w:rsidR="00DF6064">
        <w:rPr>
          <w:rFonts w:ascii="Arial" w:hAnsi="Arial"/>
          <w:lang w:bidi="en-US"/>
        </w:rPr>
        <w:t>n</w:t>
      </w:r>
      <w:r w:rsidRPr="007C1DC9">
        <w:rPr>
          <w:rFonts w:ascii="Arial" w:hAnsi="Arial"/>
          <w:lang w:bidi="en-US"/>
        </w:rPr>
        <w:t xml:space="preserve"> antecedentes penales y/o</w:t>
      </w:r>
      <w:r w:rsidR="00DF6064">
        <w:rPr>
          <w:rFonts w:ascii="Arial" w:hAnsi="Arial"/>
          <w:lang w:bidi="en-US"/>
        </w:rPr>
        <w:t xml:space="preserve"> disciplinarios, pues conforme a</w:t>
      </w:r>
      <w:r w:rsidRPr="007C1DC9">
        <w:rPr>
          <w:rFonts w:ascii="Arial" w:hAnsi="Arial"/>
          <w:lang w:bidi="en-US"/>
        </w:rPr>
        <w:t xml:space="preserve">l artículo 248 </w:t>
      </w:r>
      <w:r w:rsidR="00DF6064">
        <w:rPr>
          <w:rFonts w:ascii="Arial" w:hAnsi="Arial"/>
          <w:lang w:bidi="en-US"/>
        </w:rPr>
        <w:t>constitucional</w:t>
      </w:r>
      <w:r w:rsidRPr="007C1DC9">
        <w:rPr>
          <w:rFonts w:ascii="Arial" w:hAnsi="Arial"/>
          <w:lang w:bidi="en-US"/>
        </w:rPr>
        <w:t>, únicamente las condenas proferidas en sentencias judiciales en forma definitiva tienen la calidad de antecedentes penales y contravencionales en todos los órdenes legales.</w:t>
      </w:r>
    </w:p>
    <w:p w14:paraId="08CE6F91" w14:textId="77777777" w:rsidR="007C1DC9" w:rsidRDefault="007C1DC9" w:rsidP="00091038">
      <w:pPr>
        <w:spacing w:line="360" w:lineRule="auto"/>
        <w:rPr>
          <w:rFonts w:ascii="Arial" w:hAnsi="Arial"/>
          <w:lang w:val="es-MX" w:bidi="en-US"/>
        </w:rPr>
      </w:pPr>
    </w:p>
    <w:p w14:paraId="5FB5BE37" w14:textId="572CDA5D" w:rsidR="00E4231A" w:rsidRDefault="00ED2FEB" w:rsidP="00091038">
      <w:pPr>
        <w:spacing w:line="360" w:lineRule="auto"/>
        <w:rPr>
          <w:rFonts w:ascii="Arial" w:hAnsi="Arial"/>
          <w:lang w:val="es-MX" w:bidi="en-US"/>
        </w:rPr>
      </w:pPr>
      <w:proofErr w:type="gramStart"/>
      <w:r>
        <w:rPr>
          <w:rFonts w:ascii="Arial" w:hAnsi="Arial"/>
          <w:lang w:val="es-MX" w:bidi="en-US"/>
        </w:rPr>
        <w:t>vi</w:t>
      </w:r>
      <w:proofErr w:type="gramEnd"/>
      <w:r>
        <w:rPr>
          <w:rFonts w:ascii="Arial" w:hAnsi="Arial"/>
          <w:lang w:val="es-MX" w:bidi="en-US"/>
        </w:rPr>
        <w:t xml:space="preserve">) </w:t>
      </w:r>
      <w:r w:rsidR="00E4231A">
        <w:rPr>
          <w:rFonts w:ascii="Arial" w:hAnsi="Arial"/>
          <w:lang w:bidi="en-US"/>
        </w:rPr>
        <w:t>L</w:t>
      </w:r>
      <w:r w:rsidR="00E4231A" w:rsidRPr="00ED2FEB">
        <w:rPr>
          <w:rFonts w:ascii="Arial" w:hAnsi="Arial"/>
          <w:lang w:bidi="en-US"/>
        </w:rPr>
        <w:t xml:space="preserve">a protección de datos personales en </w:t>
      </w:r>
      <w:r w:rsidR="00E4231A">
        <w:rPr>
          <w:rFonts w:ascii="Arial" w:hAnsi="Arial"/>
          <w:lang w:bidi="en-US"/>
        </w:rPr>
        <w:t xml:space="preserve">la Rama Judicial </w:t>
      </w:r>
      <w:r w:rsidR="755C8BC2">
        <w:rPr>
          <w:rFonts w:ascii="Arial" w:hAnsi="Arial"/>
          <w:lang w:bidi="en-US"/>
        </w:rPr>
        <w:t>está</w:t>
      </w:r>
      <w:r w:rsidR="00E4231A">
        <w:rPr>
          <w:rFonts w:ascii="Arial" w:hAnsi="Arial"/>
          <w:lang w:bidi="en-US"/>
        </w:rPr>
        <w:t xml:space="preserve"> reglamentada en el Acuerdo PSAA14-10279,</w:t>
      </w:r>
      <w:r w:rsidR="00E4231A">
        <w:rPr>
          <w:rStyle w:val="Refdenotaalpie"/>
          <w:rFonts w:ascii="Arial" w:hAnsi="Arial"/>
          <w:lang w:bidi="en-US"/>
        </w:rPr>
        <w:footnoteReference w:id="3"/>
      </w:r>
      <w:r w:rsidR="00E4231A">
        <w:rPr>
          <w:rFonts w:ascii="Arial" w:hAnsi="Arial"/>
          <w:lang w:bidi="en-US"/>
        </w:rPr>
        <w:t xml:space="preserve"> </w:t>
      </w:r>
      <w:r w:rsidR="00E4231A" w:rsidRPr="00ED2FEB">
        <w:rPr>
          <w:rFonts w:ascii="Arial" w:hAnsi="Arial"/>
          <w:lang w:bidi="en-US"/>
        </w:rPr>
        <w:t>artículo 2</w:t>
      </w:r>
      <w:r w:rsidR="00E4231A">
        <w:rPr>
          <w:rFonts w:ascii="Arial" w:hAnsi="Arial"/>
          <w:lang w:bidi="en-US"/>
        </w:rPr>
        <w:t>,</w:t>
      </w:r>
      <w:r w:rsidR="00E4231A" w:rsidRPr="00ED2FEB">
        <w:rPr>
          <w:rFonts w:ascii="Arial" w:hAnsi="Arial"/>
          <w:lang w:bidi="en-US"/>
        </w:rPr>
        <w:t xml:space="preserve"> numer</w:t>
      </w:r>
      <w:r w:rsidR="00E4231A">
        <w:rPr>
          <w:rFonts w:ascii="Arial" w:hAnsi="Arial"/>
          <w:lang w:bidi="en-US"/>
        </w:rPr>
        <w:t>al 26, y en la Circular DEAJC19-9.</w:t>
      </w:r>
      <w:r w:rsidR="00E4231A">
        <w:rPr>
          <w:rStyle w:val="Refdenotaalpie"/>
          <w:rFonts w:ascii="Arial" w:hAnsi="Arial"/>
          <w:lang w:bidi="en-US"/>
        </w:rPr>
        <w:footnoteReference w:id="4"/>
      </w:r>
    </w:p>
    <w:p w14:paraId="61CDCEAD" w14:textId="77777777" w:rsidR="00E4231A" w:rsidRDefault="00E4231A" w:rsidP="00091038">
      <w:pPr>
        <w:spacing w:line="360" w:lineRule="auto"/>
        <w:rPr>
          <w:rFonts w:ascii="Arial" w:hAnsi="Arial"/>
          <w:lang w:val="es-MX" w:bidi="en-US"/>
        </w:rPr>
      </w:pPr>
    </w:p>
    <w:p w14:paraId="08C7F78A" w14:textId="4E883F7C" w:rsidR="00ED2FEB" w:rsidRDefault="00ED2FEB" w:rsidP="7DD43194">
      <w:pPr>
        <w:spacing w:line="360" w:lineRule="auto"/>
        <w:rPr>
          <w:rFonts w:ascii="Arial" w:hAnsi="Arial"/>
          <w:lang w:bidi="en-US"/>
        </w:rPr>
      </w:pPr>
      <w:r w:rsidRPr="7DD43194">
        <w:rPr>
          <w:rFonts w:ascii="Arial" w:hAnsi="Arial"/>
          <w:lang w:bidi="en-US"/>
        </w:rPr>
        <w:t xml:space="preserve">vii) </w:t>
      </w:r>
      <w:r w:rsidR="00E4231A" w:rsidRPr="7DD43194">
        <w:rPr>
          <w:rFonts w:ascii="Arial" w:hAnsi="Arial"/>
          <w:lang w:bidi="en-US"/>
        </w:rPr>
        <w:t xml:space="preserve">El </w:t>
      </w:r>
      <w:r w:rsidR="00E4231A" w:rsidRPr="7DD43194">
        <w:rPr>
          <w:rFonts w:ascii="Arial" w:hAnsi="Arial"/>
          <w:smallCaps/>
          <w:lang w:bidi="en-US"/>
        </w:rPr>
        <w:t>cendoj</w:t>
      </w:r>
      <w:r w:rsidR="00E4231A" w:rsidRPr="7DD43194">
        <w:rPr>
          <w:rFonts w:ascii="Arial" w:hAnsi="Arial"/>
          <w:lang w:bidi="en-US"/>
        </w:rPr>
        <w:t xml:space="preserve"> no ha vulnerado los derechos fundamentales invocados por el accionante, toda vez que no adelantó los procesos judiciales ni realizó el registro de las actuaciones procesales en el sistema, que como se indicó es competencia </w:t>
      </w:r>
      <w:r w:rsidR="00E4231A" w:rsidRPr="7DD43194">
        <w:rPr>
          <w:rFonts w:ascii="Arial" w:hAnsi="Arial"/>
          <w:lang w:bidi="en-US"/>
        </w:rPr>
        <w:lastRenderedPageBreak/>
        <w:t xml:space="preserve">exclusiva de los despachos judiciales. </w:t>
      </w:r>
      <w:r w:rsidR="2E467E01" w:rsidRPr="7DD43194">
        <w:rPr>
          <w:rFonts w:ascii="Arial" w:hAnsi="Arial"/>
        </w:rPr>
        <w:t xml:space="preserve">El </w:t>
      </w:r>
      <w:r w:rsidR="2E467E01" w:rsidRPr="7DD43194">
        <w:rPr>
          <w:rFonts w:ascii="Arial" w:hAnsi="Arial"/>
          <w:smallCaps/>
        </w:rPr>
        <w:t xml:space="preserve">cendoj </w:t>
      </w:r>
      <w:r w:rsidR="2E467E01" w:rsidRPr="7DD43194">
        <w:rPr>
          <w:rFonts w:ascii="Arial" w:hAnsi="Arial"/>
        </w:rPr>
        <w:t>no tiene usuario, permisos, facultad, ni competencia para registrar, diligenciar o modificar información en el sistema de gestión procesal en la consulta de procesos nacional unificada.</w:t>
      </w:r>
    </w:p>
    <w:p w14:paraId="6BB9E253" w14:textId="77777777" w:rsidR="007B7223" w:rsidRPr="002D222F" w:rsidRDefault="007B7223" w:rsidP="007B7223">
      <w:pPr>
        <w:spacing w:line="360" w:lineRule="auto"/>
        <w:rPr>
          <w:rFonts w:ascii="Arial" w:hAnsi="Arial"/>
          <w:b/>
          <w:lang w:val="es-MX" w:bidi="en-US"/>
        </w:rPr>
      </w:pPr>
    </w:p>
    <w:p w14:paraId="2774DA7D" w14:textId="77777777" w:rsidR="00FD6BE4" w:rsidRPr="00FD6BE4" w:rsidRDefault="007B7223" w:rsidP="007B7223">
      <w:pPr>
        <w:spacing w:line="360" w:lineRule="auto"/>
        <w:rPr>
          <w:rFonts w:ascii="Arial" w:hAnsi="Arial"/>
          <w:lang w:val="es-MX" w:bidi="en-US"/>
        </w:rPr>
      </w:pPr>
      <w:r w:rsidRPr="002D222F">
        <w:rPr>
          <w:rFonts w:ascii="Arial" w:hAnsi="Arial"/>
          <w:b/>
          <w:lang w:val="es-MX" w:bidi="en-US"/>
        </w:rPr>
        <w:t>1.3.2.</w:t>
      </w:r>
      <w:r w:rsidRPr="007E5D18">
        <w:rPr>
          <w:rFonts w:ascii="Arial" w:hAnsi="Arial"/>
          <w:lang w:val="es-MX" w:bidi="en-US"/>
        </w:rPr>
        <w:t xml:space="preserve"> </w:t>
      </w:r>
      <w:r w:rsidR="00FD6BE4" w:rsidRPr="002D222F">
        <w:rPr>
          <w:rFonts w:ascii="Arial" w:hAnsi="Arial"/>
          <w:b/>
          <w:lang w:val="es-MX" w:bidi="en-US"/>
        </w:rPr>
        <w:t>La Dirección Ejecutiva de Administración Judicial,</w:t>
      </w:r>
      <w:r w:rsidR="00FD6BE4">
        <w:rPr>
          <w:rFonts w:ascii="Arial" w:hAnsi="Arial"/>
          <w:b/>
          <w:lang w:val="es-MX" w:bidi="en-US"/>
        </w:rPr>
        <w:t xml:space="preserve"> </w:t>
      </w:r>
      <w:r w:rsidR="00881984" w:rsidRPr="00881984">
        <w:rPr>
          <w:rFonts w:ascii="Arial" w:hAnsi="Arial"/>
          <w:lang w:val="es-MX" w:bidi="en-US"/>
        </w:rPr>
        <w:t>por inte</w:t>
      </w:r>
      <w:r w:rsidR="00E4231A">
        <w:rPr>
          <w:rFonts w:ascii="Arial" w:hAnsi="Arial"/>
          <w:lang w:val="es-MX" w:bidi="en-US"/>
        </w:rPr>
        <w:t>r</w:t>
      </w:r>
      <w:r w:rsidR="00881984" w:rsidRPr="00881984">
        <w:rPr>
          <w:rFonts w:ascii="Arial" w:hAnsi="Arial"/>
          <w:lang w:val="es-MX" w:bidi="en-US"/>
        </w:rPr>
        <w:t xml:space="preserve">medio de la División de Procesos de la </w:t>
      </w:r>
      <w:r w:rsidR="00FD6BE4" w:rsidRPr="00881984">
        <w:rPr>
          <w:rFonts w:ascii="Arial" w:hAnsi="Arial"/>
          <w:lang w:val="es-MX" w:bidi="en-US"/>
        </w:rPr>
        <w:t>Unidad de Asistencia Legal,</w:t>
      </w:r>
      <w:r w:rsidR="00FD6BE4" w:rsidRPr="00E4231A">
        <w:rPr>
          <w:rFonts w:ascii="Arial" w:hAnsi="Arial"/>
          <w:lang w:val="es-MX" w:bidi="en-US"/>
        </w:rPr>
        <w:t xml:space="preserve"> </w:t>
      </w:r>
      <w:r w:rsidR="00FD6BE4">
        <w:rPr>
          <w:rFonts w:ascii="Arial" w:hAnsi="Arial"/>
          <w:lang w:val="es-MX" w:bidi="en-US"/>
        </w:rPr>
        <w:t>solicitó declarar la excepción de falta de legitimación por pasiva de la entidad y despachar desfavorablemente las súplicas de la demanda, en atención a las siguientes consideraciones:</w:t>
      </w:r>
    </w:p>
    <w:p w14:paraId="23DE523C" w14:textId="77777777" w:rsidR="00FD6BE4" w:rsidRDefault="00FD6BE4" w:rsidP="007B7223">
      <w:pPr>
        <w:spacing w:line="360" w:lineRule="auto"/>
        <w:rPr>
          <w:rFonts w:ascii="Arial" w:hAnsi="Arial"/>
          <w:lang w:val="es-MX" w:bidi="en-US"/>
        </w:rPr>
      </w:pPr>
    </w:p>
    <w:p w14:paraId="3A4A76E5" w14:textId="77777777" w:rsidR="00453B2C" w:rsidRDefault="00FD6BE4" w:rsidP="007B7223">
      <w:pPr>
        <w:spacing w:line="360" w:lineRule="auto"/>
        <w:rPr>
          <w:rFonts w:ascii="Arial" w:hAnsi="Arial"/>
          <w:lang w:bidi="en-US"/>
        </w:rPr>
      </w:pPr>
      <w:r>
        <w:rPr>
          <w:rFonts w:ascii="Arial" w:hAnsi="Arial"/>
          <w:lang w:val="es-MX" w:bidi="en-US"/>
        </w:rPr>
        <w:t xml:space="preserve">i) </w:t>
      </w:r>
      <w:r w:rsidR="00453B2C">
        <w:rPr>
          <w:rFonts w:ascii="Arial" w:hAnsi="Arial"/>
          <w:lang w:bidi="en-US"/>
        </w:rPr>
        <w:t>L</w:t>
      </w:r>
      <w:r w:rsidR="00453B2C" w:rsidRPr="00FD6BE4">
        <w:rPr>
          <w:rFonts w:ascii="Arial" w:hAnsi="Arial"/>
          <w:lang w:bidi="en-US"/>
        </w:rPr>
        <w:t>a Dirección Ejecut</w:t>
      </w:r>
      <w:r w:rsidR="00453B2C">
        <w:rPr>
          <w:rFonts w:ascii="Arial" w:hAnsi="Arial"/>
          <w:lang w:bidi="en-US"/>
        </w:rPr>
        <w:t xml:space="preserve">iva de Administración Judicial </w:t>
      </w:r>
      <w:r w:rsidR="00453B2C" w:rsidRPr="00FD6BE4">
        <w:rPr>
          <w:rFonts w:ascii="Arial" w:hAnsi="Arial"/>
          <w:lang w:bidi="en-US"/>
        </w:rPr>
        <w:t>no tiene la competencia o capacidad funcional para eliminar, borrar o suprimir los reportes que los despacho</w:t>
      </w:r>
      <w:r w:rsidR="00453B2C">
        <w:rPr>
          <w:rFonts w:ascii="Arial" w:hAnsi="Arial"/>
          <w:lang w:bidi="en-US"/>
        </w:rPr>
        <w:t>s</w:t>
      </w:r>
      <w:r w:rsidR="00453B2C" w:rsidRPr="00FD6BE4">
        <w:rPr>
          <w:rFonts w:ascii="Arial" w:hAnsi="Arial"/>
          <w:lang w:bidi="en-US"/>
        </w:rPr>
        <w:t xml:space="preserve"> judiciales </w:t>
      </w:r>
      <w:r w:rsidR="00453B2C">
        <w:rPr>
          <w:rFonts w:ascii="Arial" w:hAnsi="Arial"/>
          <w:lang w:bidi="en-US"/>
        </w:rPr>
        <w:t>realizan</w:t>
      </w:r>
      <w:r w:rsidR="00453B2C" w:rsidRPr="00FD6BE4">
        <w:rPr>
          <w:rFonts w:ascii="Arial" w:hAnsi="Arial"/>
          <w:lang w:bidi="en-US"/>
        </w:rPr>
        <w:t xml:space="preserve"> en la plataforma judicial</w:t>
      </w:r>
      <w:r w:rsidR="00453B2C">
        <w:rPr>
          <w:rFonts w:ascii="Arial" w:hAnsi="Arial"/>
          <w:lang w:bidi="en-US"/>
        </w:rPr>
        <w:t>.</w:t>
      </w:r>
    </w:p>
    <w:p w14:paraId="52E56223" w14:textId="77777777" w:rsidR="00C24C7E" w:rsidRDefault="00C24C7E" w:rsidP="007B7223">
      <w:pPr>
        <w:spacing w:line="360" w:lineRule="auto"/>
        <w:rPr>
          <w:rFonts w:ascii="Arial" w:hAnsi="Arial"/>
          <w:lang w:bidi="en-US"/>
        </w:rPr>
      </w:pPr>
    </w:p>
    <w:p w14:paraId="22110BDB" w14:textId="67434160" w:rsidR="00FD6BE4" w:rsidRPr="00FD6BE4" w:rsidRDefault="00FD6BE4" w:rsidP="00FD6BE4">
      <w:pPr>
        <w:spacing w:line="360" w:lineRule="auto"/>
        <w:rPr>
          <w:rFonts w:ascii="Arial" w:hAnsi="Arial"/>
          <w:lang w:bidi="en-US"/>
        </w:rPr>
      </w:pPr>
      <w:r w:rsidRPr="7DD43194">
        <w:rPr>
          <w:rFonts w:ascii="Arial" w:hAnsi="Arial"/>
          <w:lang w:bidi="en-US"/>
        </w:rPr>
        <w:t xml:space="preserve">ii) La información que se </w:t>
      </w:r>
      <w:r w:rsidR="00C24C7E" w:rsidRPr="7DD43194">
        <w:rPr>
          <w:rFonts w:ascii="Arial" w:hAnsi="Arial"/>
          <w:lang w:bidi="en-US"/>
        </w:rPr>
        <w:t>registra</w:t>
      </w:r>
      <w:r w:rsidRPr="7DD43194">
        <w:rPr>
          <w:rFonts w:ascii="Arial" w:hAnsi="Arial"/>
          <w:lang w:bidi="en-US"/>
        </w:rPr>
        <w:t xml:space="preserve"> en </w:t>
      </w:r>
      <w:r w:rsidR="00881984" w:rsidRPr="7DD43194">
        <w:rPr>
          <w:rFonts w:ascii="Arial" w:hAnsi="Arial"/>
          <w:lang w:bidi="en-US"/>
        </w:rPr>
        <w:t>la</w:t>
      </w:r>
      <w:r w:rsidRPr="7DD43194">
        <w:rPr>
          <w:rFonts w:ascii="Arial" w:hAnsi="Arial"/>
          <w:lang w:bidi="en-US"/>
        </w:rPr>
        <w:t xml:space="preserve"> plataforma no certifica la condición o antec</w:t>
      </w:r>
      <w:r w:rsidR="008F345C">
        <w:rPr>
          <w:rFonts w:ascii="Arial" w:hAnsi="Arial"/>
          <w:lang w:bidi="en-US"/>
        </w:rPr>
        <w:t>edentes penales de las personas,</w:t>
      </w:r>
      <w:r w:rsidRPr="7DD43194">
        <w:rPr>
          <w:rFonts w:ascii="Arial" w:hAnsi="Arial"/>
          <w:lang w:bidi="en-US"/>
        </w:rPr>
        <w:t xml:space="preserve"> </w:t>
      </w:r>
      <w:r w:rsidR="44BCD34C" w:rsidRPr="7DD43194">
        <w:rPr>
          <w:rFonts w:ascii="Arial" w:hAnsi="Arial"/>
          <w:lang w:bidi="en-US"/>
        </w:rPr>
        <w:t>ya que ello se realiza</w:t>
      </w:r>
      <w:r w:rsidRPr="7DD43194">
        <w:rPr>
          <w:rFonts w:ascii="Arial" w:hAnsi="Arial"/>
          <w:lang w:bidi="en-US"/>
        </w:rPr>
        <w:t xml:space="preserve"> con los antecedentes judiciales o penales </w:t>
      </w:r>
      <w:r w:rsidR="00C24C7E" w:rsidRPr="7DD43194">
        <w:rPr>
          <w:rFonts w:ascii="Arial" w:hAnsi="Arial"/>
          <w:lang w:bidi="en-US"/>
        </w:rPr>
        <w:t>que reporta la Policía N</w:t>
      </w:r>
      <w:r w:rsidRPr="7DD43194">
        <w:rPr>
          <w:rFonts w:ascii="Arial" w:hAnsi="Arial"/>
          <w:lang w:bidi="en-US"/>
        </w:rPr>
        <w:t xml:space="preserve">acional. </w:t>
      </w:r>
    </w:p>
    <w:p w14:paraId="07547A01" w14:textId="77777777" w:rsidR="00FD6BE4" w:rsidRDefault="00FD6BE4" w:rsidP="007B7223">
      <w:pPr>
        <w:spacing w:line="360" w:lineRule="auto"/>
        <w:rPr>
          <w:rFonts w:ascii="Arial" w:hAnsi="Arial"/>
          <w:lang w:bidi="en-US"/>
        </w:rPr>
      </w:pPr>
    </w:p>
    <w:p w14:paraId="78BD324C" w14:textId="77777777" w:rsidR="00FD6BE4" w:rsidRDefault="00FD6BE4" w:rsidP="00FD6BE4">
      <w:pPr>
        <w:spacing w:line="360" w:lineRule="auto"/>
        <w:rPr>
          <w:rFonts w:ascii="Arial" w:hAnsi="Arial"/>
          <w:lang w:bidi="en-US"/>
        </w:rPr>
      </w:pPr>
      <w:r>
        <w:rPr>
          <w:rFonts w:ascii="Arial" w:hAnsi="Arial"/>
          <w:lang w:bidi="en-US"/>
        </w:rPr>
        <w:t xml:space="preserve">iii) </w:t>
      </w:r>
      <w:r w:rsidR="00881984">
        <w:rPr>
          <w:rFonts w:ascii="Arial" w:hAnsi="Arial"/>
          <w:lang w:bidi="en-US"/>
        </w:rPr>
        <w:t>La Rama J</w:t>
      </w:r>
      <w:r w:rsidR="00881984" w:rsidRPr="00FD6BE4">
        <w:rPr>
          <w:rFonts w:ascii="Arial" w:hAnsi="Arial"/>
          <w:lang w:bidi="en-US"/>
        </w:rPr>
        <w:t>udicial no está autorizada ni es competente para expedir certificados</w:t>
      </w:r>
      <w:r w:rsidR="00881984" w:rsidRPr="00881984">
        <w:rPr>
          <w:rFonts w:ascii="Arial" w:hAnsi="Arial"/>
          <w:lang w:bidi="en-US"/>
        </w:rPr>
        <w:t xml:space="preserve"> </w:t>
      </w:r>
      <w:r w:rsidR="00881984">
        <w:rPr>
          <w:rFonts w:ascii="Arial" w:hAnsi="Arial"/>
          <w:lang w:bidi="en-US"/>
        </w:rPr>
        <w:t>de antecedentes penales</w:t>
      </w:r>
      <w:r w:rsidR="00881984" w:rsidRPr="00FD6BE4">
        <w:rPr>
          <w:rFonts w:ascii="Arial" w:hAnsi="Arial"/>
          <w:lang w:bidi="en-US"/>
        </w:rPr>
        <w:t xml:space="preserve">, ni reportar antecedente alguno, por lo que promover una acción de tutela con base en dichos argumentos implica un desconocimiento del alcance de la información dispuesta en la página de la Rama Judicial donde se </w:t>
      </w:r>
      <w:r w:rsidR="00881984">
        <w:rPr>
          <w:rFonts w:ascii="Arial" w:hAnsi="Arial"/>
          <w:lang w:bidi="en-US"/>
        </w:rPr>
        <w:t>efectúa la consulta de procesos.</w:t>
      </w:r>
    </w:p>
    <w:p w14:paraId="5043CB0F" w14:textId="77777777" w:rsidR="00FD6BE4" w:rsidRDefault="00FD6BE4" w:rsidP="00FD6BE4">
      <w:pPr>
        <w:spacing w:line="360" w:lineRule="auto"/>
        <w:rPr>
          <w:rFonts w:ascii="Arial" w:hAnsi="Arial"/>
          <w:lang w:bidi="en-US"/>
        </w:rPr>
      </w:pPr>
    </w:p>
    <w:p w14:paraId="3DFC572D" w14:textId="77777777" w:rsidR="00FD6BE4" w:rsidRPr="00FD6BE4" w:rsidRDefault="00FD6BE4" w:rsidP="00FD6BE4">
      <w:pPr>
        <w:spacing w:line="360" w:lineRule="auto"/>
        <w:rPr>
          <w:rFonts w:ascii="Arial" w:hAnsi="Arial"/>
          <w:lang w:bidi="en-US"/>
        </w:rPr>
      </w:pPr>
      <w:r>
        <w:rPr>
          <w:rFonts w:ascii="Arial" w:hAnsi="Arial"/>
          <w:lang w:bidi="en-US"/>
        </w:rPr>
        <w:t>iv) L</w:t>
      </w:r>
      <w:r w:rsidRPr="00FD6BE4">
        <w:rPr>
          <w:rFonts w:ascii="Arial" w:hAnsi="Arial"/>
          <w:lang w:bidi="en-US"/>
        </w:rPr>
        <w:t>o que puede hacer el accionante a fin de evitar las supuestas negativas de sus posibles empleadores y demás personas ante quienes deba probar la purga de su condena, es solicitar un pronunciamiento del despacho judicial de conocimiento donde se certifique el cumplimiento de la condena judicial.</w:t>
      </w:r>
    </w:p>
    <w:p w14:paraId="07459315" w14:textId="77777777" w:rsidR="00FD6BE4" w:rsidRPr="00FD6BE4" w:rsidRDefault="00FD6BE4" w:rsidP="00FD6BE4">
      <w:pPr>
        <w:spacing w:line="360" w:lineRule="auto"/>
        <w:rPr>
          <w:rFonts w:ascii="Arial" w:hAnsi="Arial"/>
          <w:lang w:bidi="en-US"/>
        </w:rPr>
      </w:pPr>
    </w:p>
    <w:p w14:paraId="695C9A8D" w14:textId="1A2FF0DF" w:rsidR="00FD6BE4" w:rsidRDefault="002C7AE4" w:rsidP="007B7223">
      <w:pPr>
        <w:spacing w:line="360" w:lineRule="auto"/>
        <w:rPr>
          <w:rFonts w:ascii="Arial" w:hAnsi="Arial"/>
          <w:lang w:bidi="en-US"/>
        </w:rPr>
      </w:pPr>
      <w:r>
        <w:rPr>
          <w:rFonts w:ascii="Arial" w:hAnsi="Arial"/>
          <w:lang w:bidi="en-US"/>
        </w:rPr>
        <w:t xml:space="preserve">v) Las </w:t>
      </w:r>
      <w:r w:rsidR="00881984">
        <w:rPr>
          <w:rFonts w:ascii="Arial" w:hAnsi="Arial"/>
          <w:lang w:bidi="en-US"/>
        </w:rPr>
        <w:t>conductas dolosas</w:t>
      </w:r>
      <w:r w:rsidR="008F345C">
        <w:rPr>
          <w:rFonts w:ascii="Arial" w:hAnsi="Arial"/>
          <w:lang w:bidi="en-US"/>
        </w:rPr>
        <w:t>,</w:t>
      </w:r>
      <w:r w:rsidR="00881984">
        <w:rPr>
          <w:rFonts w:ascii="Arial" w:hAnsi="Arial"/>
          <w:lang w:bidi="en-US"/>
        </w:rPr>
        <w:t xml:space="preserve"> de por sí, generan en algunas personas</w:t>
      </w:r>
      <w:r w:rsidRPr="002C7AE4">
        <w:rPr>
          <w:rFonts w:ascii="Arial" w:hAnsi="Arial"/>
          <w:lang w:bidi="en-US"/>
        </w:rPr>
        <w:t xml:space="preserve"> desconfianza sobre quienes las cometieron y es tan ciert</w:t>
      </w:r>
      <w:r w:rsidR="00881984">
        <w:rPr>
          <w:rFonts w:ascii="Arial" w:hAnsi="Arial"/>
          <w:lang w:bidi="en-US"/>
        </w:rPr>
        <w:t>a esta situación que</w:t>
      </w:r>
      <w:r w:rsidR="00E4231A">
        <w:rPr>
          <w:rFonts w:ascii="Arial" w:hAnsi="Arial"/>
          <w:lang w:bidi="en-US"/>
        </w:rPr>
        <w:t xml:space="preserve"> el Estatuto de Anticorrupción </w:t>
      </w:r>
      <w:r w:rsidRPr="002C7AE4">
        <w:rPr>
          <w:rFonts w:ascii="Arial" w:hAnsi="Arial"/>
          <w:lang w:bidi="en-US"/>
        </w:rPr>
        <w:t>y</w:t>
      </w:r>
      <w:r w:rsidR="00E4231A">
        <w:rPr>
          <w:rFonts w:ascii="Arial" w:hAnsi="Arial"/>
          <w:lang w:bidi="en-US"/>
        </w:rPr>
        <w:t xml:space="preserve"> hasta la Constitución Política</w:t>
      </w:r>
      <w:r w:rsidRPr="002C7AE4">
        <w:rPr>
          <w:rFonts w:ascii="Arial" w:hAnsi="Arial"/>
          <w:lang w:bidi="en-US"/>
        </w:rPr>
        <w:t xml:space="preserve"> establece</w:t>
      </w:r>
      <w:r w:rsidR="00881984">
        <w:rPr>
          <w:rFonts w:ascii="Arial" w:hAnsi="Arial"/>
          <w:lang w:bidi="en-US"/>
        </w:rPr>
        <w:t>n</w:t>
      </w:r>
      <w:r w:rsidRPr="002C7AE4">
        <w:rPr>
          <w:rFonts w:ascii="Arial" w:hAnsi="Arial"/>
          <w:lang w:bidi="en-US"/>
        </w:rPr>
        <w:t xml:space="preserve"> la prohibición de ocupar cargos públicos o de elección popular a personas que hayan sido condenadas por ciertos delitos, y para ello están dispuestas las bases de datos y antecedente</w:t>
      </w:r>
      <w:r w:rsidR="00881984">
        <w:rPr>
          <w:rFonts w:ascii="Arial" w:hAnsi="Arial"/>
          <w:lang w:bidi="en-US"/>
        </w:rPr>
        <w:t>s</w:t>
      </w:r>
      <w:r w:rsidRPr="002C7AE4">
        <w:rPr>
          <w:rFonts w:ascii="Arial" w:hAnsi="Arial"/>
          <w:lang w:bidi="en-US"/>
        </w:rPr>
        <w:t xml:space="preserve"> penales, y n</w:t>
      </w:r>
      <w:r w:rsidR="00E4231A">
        <w:rPr>
          <w:rFonts w:ascii="Arial" w:hAnsi="Arial"/>
          <w:lang w:bidi="en-US"/>
        </w:rPr>
        <w:t>o puede con carácter particular</w:t>
      </w:r>
      <w:r w:rsidRPr="002C7AE4">
        <w:rPr>
          <w:rFonts w:ascii="Arial" w:hAnsi="Arial"/>
          <w:lang w:bidi="en-US"/>
        </w:rPr>
        <w:t xml:space="preserve"> eliminarse este tipo de registros</w:t>
      </w:r>
      <w:r w:rsidR="00E4231A">
        <w:rPr>
          <w:rFonts w:ascii="Arial" w:hAnsi="Arial"/>
          <w:lang w:bidi="en-US"/>
        </w:rPr>
        <w:t>.</w:t>
      </w:r>
      <w:r w:rsidR="00881984">
        <w:rPr>
          <w:rFonts w:ascii="Arial" w:hAnsi="Arial"/>
          <w:lang w:bidi="en-US"/>
        </w:rPr>
        <w:t xml:space="preserve"> </w:t>
      </w:r>
    </w:p>
    <w:p w14:paraId="6537F28F" w14:textId="77777777" w:rsidR="00FD6BE4" w:rsidRDefault="00FD6BE4" w:rsidP="007B7223">
      <w:pPr>
        <w:spacing w:line="360" w:lineRule="auto"/>
        <w:rPr>
          <w:rFonts w:ascii="Arial" w:hAnsi="Arial"/>
          <w:lang w:bidi="en-US"/>
        </w:rPr>
      </w:pPr>
    </w:p>
    <w:p w14:paraId="0FAEAEB3" w14:textId="2FEAFED9" w:rsidR="002C7AE4" w:rsidRPr="002C7AE4" w:rsidRDefault="002C7AE4" w:rsidP="002C7AE4">
      <w:pPr>
        <w:spacing w:line="360" w:lineRule="auto"/>
        <w:rPr>
          <w:rFonts w:ascii="Arial" w:hAnsi="Arial"/>
          <w:lang w:bidi="en-US"/>
        </w:rPr>
      </w:pPr>
      <w:proofErr w:type="gramStart"/>
      <w:r w:rsidRPr="23BBD469">
        <w:rPr>
          <w:rFonts w:ascii="Arial" w:hAnsi="Arial"/>
          <w:lang w:bidi="en-US"/>
        </w:rPr>
        <w:t>vi</w:t>
      </w:r>
      <w:proofErr w:type="gramEnd"/>
      <w:r w:rsidRPr="23BBD469">
        <w:rPr>
          <w:rFonts w:ascii="Arial" w:hAnsi="Arial"/>
          <w:lang w:bidi="en-US"/>
        </w:rPr>
        <w:t xml:space="preserve">) </w:t>
      </w:r>
      <w:r w:rsidR="00881984" w:rsidRPr="23BBD469">
        <w:rPr>
          <w:rFonts w:ascii="Arial" w:hAnsi="Arial"/>
          <w:lang w:bidi="en-US"/>
        </w:rPr>
        <w:t>Aunque el accionante manif</w:t>
      </w:r>
      <w:r w:rsidRPr="23BBD469">
        <w:rPr>
          <w:rFonts w:ascii="Arial" w:hAnsi="Arial"/>
          <w:lang w:bidi="en-US"/>
        </w:rPr>
        <w:t xml:space="preserve">estó haber requerido de las autoridades judiciales la eliminación de sus antecedentes penales, </w:t>
      </w:r>
      <w:r w:rsidR="00881984" w:rsidRPr="23BBD469">
        <w:rPr>
          <w:rFonts w:ascii="Arial" w:hAnsi="Arial"/>
          <w:lang w:bidi="en-US"/>
        </w:rPr>
        <w:t>no se encuentra prueba de</w:t>
      </w:r>
      <w:r w:rsidRPr="23BBD469">
        <w:rPr>
          <w:rFonts w:ascii="Arial" w:hAnsi="Arial"/>
          <w:lang w:bidi="en-US"/>
        </w:rPr>
        <w:t xml:space="preserve"> dichas gestiones,</w:t>
      </w:r>
      <w:r w:rsidR="00881984" w:rsidRPr="23BBD469">
        <w:rPr>
          <w:rFonts w:ascii="Arial" w:hAnsi="Arial"/>
          <w:lang w:bidi="en-US"/>
        </w:rPr>
        <w:t xml:space="preserve"> y ello</w:t>
      </w:r>
      <w:r w:rsidRPr="23BBD469">
        <w:rPr>
          <w:rFonts w:ascii="Arial" w:hAnsi="Arial"/>
          <w:lang w:bidi="en-US"/>
        </w:rPr>
        <w:t xml:space="preserve"> imposibilita conocer la respuesta ofrecida por </w:t>
      </w:r>
      <w:r w:rsidR="00881984" w:rsidRPr="23BBD469">
        <w:rPr>
          <w:rFonts w:ascii="Arial" w:hAnsi="Arial"/>
          <w:lang w:bidi="en-US"/>
        </w:rPr>
        <w:t>l</w:t>
      </w:r>
      <w:r w:rsidRPr="23BBD469">
        <w:rPr>
          <w:rFonts w:ascii="Arial" w:hAnsi="Arial"/>
          <w:lang w:bidi="en-US"/>
        </w:rPr>
        <w:t>os despachos</w:t>
      </w:r>
      <w:r w:rsidR="00E4231A" w:rsidRPr="23BBD469">
        <w:rPr>
          <w:rFonts w:ascii="Arial" w:hAnsi="Arial"/>
          <w:lang w:bidi="en-US"/>
        </w:rPr>
        <w:t xml:space="preserve"> </w:t>
      </w:r>
      <w:r w:rsidRPr="23BBD469">
        <w:rPr>
          <w:rFonts w:ascii="Arial" w:hAnsi="Arial"/>
          <w:lang w:bidi="en-US"/>
        </w:rPr>
        <w:t xml:space="preserve">y la justificación de estos para no eliminar la información que se reporta del proceso en el cual se </w:t>
      </w:r>
      <w:r w:rsidR="00E4231A" w:rsidRPr="23BBD469">
        <w:rPr>
          <w:rFonts w:ascii="Arial" w:hAnsi="Arial"/>
          <w:lang w:bidi="en-US"/>
        </w:rPr>
        <w:t>le vinculó y condenó</w:t>
      </w:r>
      <w:r w:rsidRPr="23BBD469">
        <w:rPr>
          <w:rFonts w:ascii="Arial" w:hAnsi="Arial"/>
          <w:lang w:bidi="en-US"/>
        </w:rPr>
        <w:t xml:space="preserve">. </w:t>
      </w:r>
    </w:p>
    <w:p w14:paraId="6DFB9E20" w14:textId="77777777" w:rsidR="002C7AE4" w:rsidRDefault="002C7AE4" w:rsidP="007B7223">
      <w:pPr>
        <w:spacing w:line="360" w:lineRule="auto"/>
        <w:rPr>
          <w:rFonts w:ascii="Arial" w:hAnsi="Arial"/>
          <w:lang w:bidi="en-US"/>
        </w:rPr>
      </w:pPr>
    </w:p>
    <w:p w14:paraId="784CFDD5" w14:textId="77777777" w:rsidR="00453B2C" w:rsidRDefault="002C7AE4" w:rsidP="00453B2C">
      <w:pPr>
        <w:spacing w:line="360" w:lineRule="auto"/>
        <w:rPr>
          <w:rFonts w:ascii="Arial" w:hAnsi="Arial"/>
          <w:lang w:bidi="en-US"/>
        </w:rPr>
      </w:pPr>
      <w:r>
        <w:rPr>
          <w:rFonts w:ascii="Arial" w:hAnsi="Arial"/>
          <w:lang w:bidi="en-US"/>
        </w:rPr>
        <w:t xml:space="preserve">vii) </w:t>
      </w:r>
      <w:r w:rsidR="00453B2C">
        <w:rPr>
          <w:rFonts w:ascii="Arial" w:hAnsi="Arial"/>
          <w:lang w:bidi="en-US"/>
        </w:rPr>
        <w:t>L</w:t>
      </w:r>
      <w:r w:rsidR="00453B2C" w:rsidRPr="002C7AE4">
        <w:rPr>
          <w:rFonts w:ascii="Arial" w:hAnsi="Arial"/>
          <w:lang w:bidi="en-US"/>
        </w:rPr>
        <w:t xml:space="preserve">a </w:t>
      </w:r>
      <w:r w:rsidR="00453B2C" w:rsidRPr="00881984">
        <w:rPr>
          <w:rFonts w:ascii="Arial" w:hAnsi="Arial"/>
          <w:smallCaps/>
          <w:lang w:bidi="en-US"/>
        </w:rPr>
        <w:t>deaj</w:t>
      </w:r>
      <w:r w:rsidR="00453B2C" w:rsidRPr="002C7AE4">
        <w:rPr>
          <w:rFonts w:ascii="Arial" w:hAnsi="Arial"/>
          <w:lang w:bidi="en-US"/>
        </w:rPr>
        <w:t xml:space="preserve"> como órgano administrativo no tiene como función la administración de</w:t>
      </w:r>
      <w:r w:rsidR="00453B2C">
        <w:rPr>
          <w:rFonts w:ascii="Arial" w:hAnsi="Arial"/>
          <w:lang w:bidi="en-US"/>
        </w:rPr>
        <w:t xml:space="preserve"> </w:t>
      </w:r>
      <w:r w:rsidR="00453B2C" w:rsidRPr="002C7AE4">
        <w:rPr>
          <w:rFonts w:ascii="Arial" w:hAnsi="Arial"/>
          <w:lang w:bidi="en-US"/>
        </w:rPr>
        <w:t xml:space="preserve">los datos y sistemas que dispone la Rama Judicial, </w:t>
      </w:r>
      <w:r w:rsidR="00453B2C">
        <w:rPr>
          <w:rFonts w:ascii="Arial" w:hAnsi="Arial"/>
          <w:lang w:bidi="en-US"/>
        </w:rPr>
        <w:t xml:space="preserve">ya que estos </w:t>
      </w:r>
      <w:r w:rsidR="00453B2C" w:rsidRPr="002C7AE4">
        <w:rPr>
          <w:rFonts w:ascii="Arial" w:hAnsi="Arial"/>
          <w:lang w:bidi="en-US"/>
        </w:rPr>
        <w:t xml:space="preserve">son administrados por el Centro de Documentación Judicial </w:t>
      </w:r>
      <w:r w:rsidR="00453B2C" w:rsidRPr="00881984">
        <w:rPr>
          <w:rFonts w:ascii="Arial" w:hAnsi="Arial"/>
          <w:smallCaps/>
          <w:lang w:bidi="en-US"/>
        </w:rPr>
        <w:t>cendoj</w:t>
      </w:r>
      <w:r w:rsidR="00453B2C">
        <w:rPr>
          <w:rFonts w:ascii="Arial" w:hAnsi="Arial"/>
          <w:lang w:bidi="en-US"/>
        </w:rPr>
        <w:t>,</w:t>
      </w:r>
      <w:r w:rsidR="00453B2C" w:rsidRPr="002C7AE4">
        <w:rPr>
          <w:rFonts w:ascii="Arial" w:hAnsi="Arial"/>
          <w:lang w:bidi="en-US"/>
        </w:rPr>
        <w:t xml:space="preserve"> y alimentados directamente por los despachos judiciales.</w:t>
      </w:r>
    </w:p>
    <w:p w14:paraId="70DF9E56" w14:textId="77777777" w:rsidR="00D41D54" w:rsidRDefault="00D41D54" w:rsidP="002C7AE4">
      <w:pPr>
        <w:spacing w:line="360" w:lineRule="auto"/>
        <w:rPr>
          <w:rFonts w:ascii="Arial" w:hAnsi="Arial"/>
          <w:lang w:bidi="en-US"/>
        </w:rPr>
      </w:pPr>
    </w:p>
    <w:p w14:paraId="0C1330E7" w14:textId="3CE4F805" w:rsidR="00D41D54" w:rsidRPr="002C7AE4" w:rsidRDefault="00D41D54" w:rsidP="002C7AE4">
      <w:pPr>
        <w:spacing w:line="360" w:lineRule="auto"/>
        <w:rPr>
          <w:rFonts w:ascii="Arial" w:hAnsi="Arial"/>
          <w:lang w:bidi="en-US"/>
        </w:rPr>
      </w:pPr>
      <w:r w:rsidRPr="7DD43194">
        <w:rPr>
          <w:rFonts w:ascii="Arial" w:hAnsi="Arial"/>
          <w:lang w:bidi="en-US"/>
        </w:rPr>
        <w:t>viii) L</w:t>
      </w:r>
      <w:r w:rsidRPr="7DD43194">
        <w:rPr>
          <w:rFonts w:ascii="Arial" w:hAnsi="Arial"/>
          <w:lang w:val="es-ES" w:bidi="en-US"/>
        </w:rPr>
        <w:t>os derechos alegados por la parte actora como vulnerados no son consecuencia de una acción u omisión atribuible a la Dirección Ejecutiva de Administración Judicial, por lo que debe prescindirse de librar cualquier orden de apremio dirigida a la entidad.</w:t>
      </w:r>
    </w:p>
    <w:p w14:paraId="44E871BC" w14:textId="77777777" w:rsidR="007B7223" w:rsidRPr="00F92DFF" w:rsidRDefault="007B7223" w:rsidP="007B7223">
      <w:pPr>
        <w:spacing w:line="360" w:lineRule="auto"/>
        <w:rPr>
          <w:rFonts w:ascii="Arial" w:hAnsi="Arial"/>
          <w:lang w:val="es-MX" w:bidi="en-US"/>
        </w:rPr>
      </w:pPr>
    </w:p>
    <w:p w14:paraId="4709F6DC" w14:textId="77777777" w:rsidR="007B7223" w:rsidRPr="00F92DFF" w:rsidRDefault="007B7223" w:rsidP="007B7223">
      <w:pPr>
        <w:spacing w:line="360" w:lineRule="auto"/>
        <w:jc w:val="center"/>
        <w:rPr>
          <w:rFonts w:ascii="Arial" w:eastAsia="Times New Roman" w:hAnsi="Arial"/>
          <w:b/>
          <w:lang w:val="es-MX" w:eastAsia="es-ES"/>
        </w:rPr>
      </w:pPr>
      <w:r w:rsidRPr="00F92DFF">
        <w:rPr>
          <w:rFonts w:ascii="Arial" w:eastAsia="Times New Roman" w:hAnsi="Arial"/>
          <w:b/>
          <w:lang w:val="es-MX" w:eastAsia="es-ES"/>
        </w:rPr>
        <w:t xml:space="preserve">2. </w:t>
      </w:r>
      <w:r w:rsidRPr="00F92DFF">
        <w:rPr>
          <w:rFonts w:ascii="Arial" w:eastAsia="Times New Roman" w:hAnsi="Arial"/>
          <w:b/>
          <w:lang w:val="es-MX" w:eastAsia="es-ES"/>
        </w:rPr>
        <w:tab/>
        <w:t>Consideraciones</w:t>
      </w:r>
    </w:p>
    <w:p w14:paraId="144A5D23" w14:textId="77777777" w:rsidR="007B7223" w:rsidRPr="00F92DFF" w:rsidRDefault="007B7223" w:rsidP="007B7223">
      <w:pPr>
        <w:spacing w:line="360" w:lineRule="auto"/>
        <w:rPr>
          <w:rFonts w:ascii="Arial" w:eastAsia="Times New Roman" w:hAnsi="Arial"/>
          <w:lang w:val="es-MX" w:eastAsia="es-ES"/>
        </w:rPr>
      </w:pPr>
    </w:p>
    <w:p w14:paraId="1FFBC1F2" w14:textId="77777777" w:rsidR="007B7223" w:rsidRPr="00F92DFF" w:rsidRDefault="007B7223" w:rsidP="007B7223">
      <w:pPr>
        <w:spacing w:line="360" w:lineRule="auto"/>
        <w:rPr>
          <w:rFonts w:ascii="Arial" w:hAnsi="Arial"/>
          <w:b/>
          <w:lang w:bidi="en-US"/>
        </w:rPr>
      </w:pPr>
      <w:r w:rsidRPr="00F92DFF">
        <w:rPr>
          <w:rFonts w:ascii="Arial" w:hAnsi="Arial"/>
          <w:b/>
          <w:lang w:bidi="en-US"/>
        </w:rPr>
        <w:t>2.1. Competencia</w:t>
      </w:r>
    </w:p>
    <w:p w14:paraId="738610EB" w14:textId="77777777" w:rsidR="007B7223" w:rsidRPr="00F92DFF" w:rsidRDefault="007B7223" w:rsidP="007B7223">
      <w:pPr>
        <w:spacing w:line="360" w:lineRule="auto"/>
        <w:rPr>
          <w:rFonts w:ascii="Arial" w:hAnsi="Arial"/>
          <w:b/>
          <w:lang w:bidi="en-US"/>
        </w:rPr>
      </w:pPr>
    </w:p>
    <w:p w14:paraId="4AAC4A0A" w14:textId="77777777" w:rsidR="007B7223" w:rsidRDefault="007B7223" w:rsidP="007B7223">
      <w:pPr>
        <w:spacing w:line="360" w:lineRule="auto"/>
        <w:rPr>
          <w:rFonts w:ascii="Arial" w:eastAsia="Times New Roman" w:hAnsi="Arial"/>
          <w:lang w:val="es-MX" w:eastAsia="es-ES"/>
        </w:rPr>
      </w:pPr>
      <w:r>
        <w:rPr>
          <w:rFonts w:ascii="Arial" w:hAnsi="Arial"/>
        </w:rPr>
        <w:t xml:space="preserve">De acuerdo con el numeral </w:t>
      </w:r>
      <w:r w:rsidR="00E4231A">
        <w:rPr>
          <w:rFonts w:ascii="Arial" w:hAnsi="Arial"/>
        </w:rPr>
        <w:t>8</w:t>
      </w:r>
      <w:r>
        <w:rPr>
          <w:rFonts w:ascii="Arial" w:hAnsi="Arial"/>
        </w:rPr>
        <w:t xml:space="preserve"> del Artículo 2.2.3.1.2.1 del Decreto 1983 de 2017, según el cual «</w:t>
      </w:r>
      <w:r w:rsidR="00E4231A" w:rsidRPr="00E4231A">
        <w:rPr>
          <w:rFonts w:ascii="Arial" w:hAnsi="Arial"/>
        </w:rPr>
        <w:t>Las acciones de tutela dirigidas contra el Consejo Superior de la Judicatura y la Comisión Nacional de Disciplina Judicial serán repartidas, para su conocimiento en primera instancia y a prevención, a la Corte Suprema de Justicia o al Consejo de Estado y se resolverá por la Sala de Decisión, Sección o Subsección que corresponda de conformidad con el reglamento al que se refiere el artículo 2</w:t>
      </w:r>
      <w:r w:rsidR="00E4231A">
        <w:rPr>
          <w:rFonts w:ascii="Arial" w:hAnsi="Arial"/>
        </w:rPr>
        <w:t>.2.3.1.2.4</w:t>
      </w:r>
      <w:r>
        <w:rPr>
          <w:rFonts w:ascii="Arial" w:hAnsi="Arial"/>
        </w:rPr>
        <w:t xml:space="preserve">», esta Sala es competente para conocer </w:t>
      </w:r>
      <w:r>
        <w:rPr>
          <w:rFonts w:ascii="Arial" w:hAnsi="Arial"/>
          <w:lang w:val="es-MX"/>
        </w:rPr>
        <w:t>del presente asunto</w:t>
      </w:r>
      <w:r>
        <w:rPr>
          <w:rFonts w:ascii="Arial" w:hAnsi="Arial"/>
          <w:lang w:bidi="en-US"/>
        </w:rPr>
        <w:t>.</w:t>
      </w:r>
    </w:p>
    <w:p w14:paraId="637805D2" w14:textId="77777777" w:rsidR="007B7223" w:rsidRPr="00CA2665" w:rsidRDefault="007B7223" w:rsidP="007B7223">
      <w:pPr>
        <w:spacing w:line="360" w:lineRule="auto"/>
        <w:rPr>
          <w:rFonts w:ascii="Arial" w:hAnsi="Arial"/>
          <w:b/>
          <w:lang w:bidi="en-US"/>
        </w:rPr>
      </w:pPr>
    </w:p>
    <w:p w14:paraId="6750DAAC" w14:textId="77777777" w:rsidR="007B7223" w:rsidRPr="00F92DFF" w:rsidRDefault="007B7223" w:rsidP="007B7223">
      <w:pPr>
        <w:spacing w:line="360" w:lineRule="auto"/>
        <w:rPr>
          <w:rFonts w:ascii="Arial" w:hAnsi="Arial"/>
          <w:b/>
          <w:lang w:bidi="en-US"/>
        </w:rPr>
      </w:pPr>
      <w:r w:rsidRPr="00F92DFF">
        <w:rPr>
          <w:rFonts w:ascii="Arial" w:hAnsi="Arial"/>
          <w:b/>
          <w:lang w:bidi="en-US"/>
        </w:rPr>
        <w:t>2.2. Problema jurídico</w:t>
      </w:r>
    </w:p>
    <w:p w14:paraId="463F29E8" w14:textId="77777777" w:rsidR="007B7223" w:rsidRDefault="007B7223" w:rsidP="007B7223">
      <w:pPr>
        <w:spacing w:line="360" w:lineRule="auto"/>
        <w:rPr>
          <w:rFonts w:ascii="Arial" w:hAnsi="Arial"/>
          <w:lang w:bidi="en-US"/>
        </w:rPr>
      </w:pPr>
    </w:p>
    <w:p w14:paraId="64864637" w14:textId="04166EA6" w:rsidR="007B7223" w:rsidRDefault="00F53391" w:rsidP="007B7223">
      <w:pPr>
        <w:spacing w:line="360" w:lineRule="auto"/>
        <w:rPr>
          <w:rFonts w:ascii="Arial" w:eastAsia="Times New Roman" w:hAnsi="Arial"/>
          <w:lang w:eastAsia="es-ES"/>
        </w:rPr>
      </w:pPr>
      <w:r w:rsidRPr="4786F68B">
        <w:rPr>
          <w:rFonts w:ascii="Arial" w:hAnsi="Arial"/>
          <w:lang w:bidi="en-US"/>
        </w:rPr>
        <w:t xml:space="preserve">Corresponde a la Sala analizar, </w:t>
      </w:r>
      <w:r w:rsidRPr="4786F68B">
        <w:rPr>
          <w:rFonts w:ascii="Arial" w:hAnsi="Arial"/>
          <w:b/>
          <w:bCs/>
          <w:lang w:bidi="en-US"/>
        </w:rPr>
        <w:t>en primer lugar,</w:t>
      </w:r>
      <w:r w:rsidRPr="4786F68B">
        <w:rPr>
          <w:rFonts w:ascii="Arial" w:hAnsi="Arial"/>
          <w:lang w:bidi="en-US"/>
        </w:rPr>
        <w:t xml:space="preserve"> si </w:t>
      </w:r>
      <w:r w:rsidR="76FD96AD" w:rsidRPr="4786F68B">
        <w:rPr>
          <w:rFonts w:ascii="Arial" w:hAnsi="Arial"/>
          <w:lang w:bidi="en-US"/>
        </w:rPr>
        <w:t xml:space="preserve">en el presente caso se cumple con el presupuesto procesal de legitimación en la causa por pasiva del </w:t>
      </w:r>
      <w:r w:rsidR="728937C3" w:rsidRPr="4786F68B">
        <w:rPr>
          <w:rFonts w:ascii="Arial" w:hAnsi="Arial"/>
          <w:lang w:bidi="en-US"/>
        </w:rPr>
        <w:t>accionado</w:t>
      </w:r>
      <w:r w:rsidR="76FD96AD" w:rsidRPr="4786F68B">
        <w:rPr>
          <w:rFonts w:ascii="Arial" w:hAnsi="Arial"/>
          <w:lang w:bidi="en-US"/>
        </w:rPr>
        <w:t>; y</w:t>
      </w:r>
      <w:r w:rsidRPr="4786F68B">
        <w:rPr>
          <w:rFonts w:ascii="Arial" w:hAnsi="Arial"/>
          <w:lang w:bidi="en-US"/>
        </w:rPr>
        <w:t xml:space="preserve"> de ser afirmativo, procederá a analizar, </w:t>
      </w:r>
      <w:r w:rsidRPr="4786F68B">
        <w:rPr>
          <w:rFonts w:ascii="Arial" w:hAnsi="Arial"/>
          <w:b/>
          <w:bCs/>
          <w:lang w:bidi="en-US"/>
        </w:rPr>
        <w:t>en segundo lugar,</w:t>
      </w:r>
      <w:r w:rsidRPr="4786F68B">
        <w:rPr>
          <w:rFonts w:ascii="Arial" w:hAnsi="Arial"/>
          <w:lang w:bidi="en-US"/>
        </w:rPr>
        <w:t xml:space="preserve"> si se encuentran </w:t>
      </w:r>
      <w:r w:rsidRPr="4786F68B">
        <w:rPr>
          <w:rFonts w:ascii="Arial" w:hAnsi="Arial"/>
          <w:lang w:bidi="en-US"/>
        </w:rPr>
        <w:lastRenderedPageBreak/>
        <w:t xml:space="preserve">vulnerados los derechos fundamentales invocados por el accionante, </w:t>
      </w:r>
      <w:r w:rsidR="3A265AF7" w:rsidRPr="4786F68B">
        <w:rPr>
          <w:rFonts w:ascii="Arial" w:hAnsi="Arial"/>
          <w:lang w:bidi="en-US"/>
        </w:rPr>
        <w:t xml:space="preserve">en atención a </w:t>
      </w:r>
      <w:r w:rsidRPr="4786F68B">
        <w:rPr>
          <w:rFonts w:ascii="Arial" w:hAnsi="Arial"/>
          <w:lang w:bidi="en-US"/>
        </w:rPr>
        <w:t xml:space="preserve">la información que </w:t>
      </w:r>
      <w:r w:rsidR="2C8CDAD5" w:rsidRPr="4786F68B">
        <w:rPr>
          <w:rFonts w:ascii="Arial" w:eastAsia="Times New Roman" w:hAnsi="Arial"/>
          <w:lang w:val="es-MX" w:eastAsia="es-ES"/>
        </w:rPr>
        <w:t xml:space="preserve">aún se </w:t>
      </w:r>
      <w:r w:rsidRPr="4786F68B">
        <w:rPr>
          <w:rFonts w:ascii="Arial" w:eastAsia="Times New Roman" w:hAnsi="Arial"/>
          <w:lang w:val="es-MX" w:eastAsia="es-ES"/>
        </w:rPr>
        <w:t xml:space="preserve">conserva </w:t>
      </w:r>
      <w:r w:rsidRPr="4786F68B">
        <w:rPr>
          <w:rFonts w:ascii="Arial" w:eastAsia="Times New Roman" w:hAnsi="Arial"/>
          <w:lang w:eastAsia="es-ES"/>
        </w:rPr>
        <w:t xml:space="preserve">en la página web de la Rama Judicial, con respecto </w:t>
      </w:r>
      <w:r w:rsidRPr="4786F68B">
        <w:rPr>
          <w:rFonts w:ascii="Arial" w:eastAsia="Times New Roman" w:hAnsi="Arial"/>
          <w:lang w:val="es-MX" w:eastAsia="es-ES"/>
        </w:rPr>
        <w:t xml:space="preserve">proceso penal con radicado </w:t>
      </w:r>
      <w:r w:rsidRPr="4786F68B">
        <w:rPr>
          <w:rFonts w:ascii="Arial" w:hAnsi="Arial"/>
        </w:rPr>
        <w:t>05001-40-04-030-1996-00080-01</w:t>
      </w:r>
      <w:r w:rsidRPr="4786F68B">
        <w:rPr>
          <w:rFonts w:ascii="Arial" w:eastAsia="Times New Roman" w:hAnsi="Arial"/>
          <w:lang w:eastAsia="es-ES"/>
        </w:rPr>
        <w:t>.</w:t>
      </w:r>
    </w:p>
    <w:p w14:paraId="3B7B4B86" w14:textId="77777777" w:rsidR="00F53391" w:rsidRDefault="00F53391" w:rsidP="007B7223">
      <w:pPr>
        <w:spacing w:line="360" w:lineRule="auto"/>
        <w:rPr>
          <w:rFonts w:ascii="Arial" w:hAnsi="Arial"/>
          <w:lang w:bidi="en-US"/>
        </w:rPr>
      </w:pPr>
    </w:p>
    <w:p w14:paraId="1E6B94BC" w14:textId="6B4D2B6D" w:rsidR="006F38F9" w:rsidRPr="00016BD3" w:rsidRDefault="00016BD3" w:rsidP="55C4B9F2">
      <w:pPr>
        <w:spacing w:line="360" w:lineRule="auto"/>
        <w:rPr>
          <w:rFonts w:ascii="Arial" w:hAnsi="Arial"/>
          <w:b/>
          <w:bCs/>
          <w:lang w:bidi="en-US"/>
        </w:rPr>
      </w:pPr>
      <w:r w:rsidRPr="7DD43194">
        <w:rPr>
          <w:rFonts w:ascii="Arial" w:hAnsi="Arial"/>
          <w:b/>
          <w:bCs/>
          <w:lang w:bidi="en-US"/>
        </w:rPr>
        <w:t>2.3.</w:t>
      </w:r>
      <w:r w:rsidR="2FB9097A" w:rsidRPr="7DD43194">
        <w:rPr>
          <w:rFonts w:ascii="Arial" w:hAnsi="Arial"/>
          <w:b/>
          <w:bCs/>
          <w:lang w:bidi="en-US"/>
        </w:rPr>
        <w:t xml:space="preserve"> </w:t>
      </w:r>
      <w:r w:rsidR="006F38F9" w:rsidRPr="7DD43194">
        <w:rPr>
          <w:rFonts w:ascii="Arial" w:hAnsi="Arial"/>
          <w:b/>
          <w:bCs/>
          <w:lang w:bidi="en-US"/>
        </w:rPr>
        <w:t>Sobre la legitimación en la causa</w:t>
      </w:r>
    </w:p>
    <w:p w14:paraId="489AE79F" w14:textId="71DDDACB" w:rsidR="006F38F9" w:rsidRDefault="006F38F9" w:rsidP="7DD43194">
      <w:pPr>
        <w:spacing w:line="360" w:lineRule="auto"/>
        <w:rPr>
          <w:rFonts w:ascii="Arial" w:eastAsia="Dotum" w:hAnsi="Arial"/>
        </w:rPr>
      </w:pPr>
    </w:p>
    <w:p w14:paraId="6F26E982" w14:textId="77777777" w:rsidR="006F38F9" w:rsidRDefault="0E8E5814" w:rsidP="7DD43194">
      <w:pPr>
        <w:spacing w:line="360" w:lineRule="auto"/>
        <w:rPr>
          <w:rFonts w:ascii="Arial" w:eastAsia="Dotum" w:hAnsi="Arial"/>
        </w:rPr>
      </w:pPr>
      <w:r w:rsidRPr="7DD43194">
        <w:rPr>
          <w:rFonts w:ascii="Arial" w:eastAsia="Dotum" w:hAnsi="Arial"/>
        </w:rPr>
        <w:t>El artículo 86 de la Constitución Política, dispone que todas las personas pueden interponer acción de tutela, por sí mismas o por quien actúe en su nombre, para reclamar ante los jueces la protección inmediata de sus derechos fundamentales, cuando quiere que estos resulten vulnerados o amenazados por la acción o la omisión de cualquier autoridad pública.</w:t>
      </w:r>
    </w:p>
    <w:p w14:paraId="5630AD66" w14:textId="7D1613A1" w:rsidR="006F38F9" w:rsidRDefault="006F38F9" w:rsidP="7DD43194">
      <w:pPr>
        <w:spacing w:line="360" w:lineRule="auto"/>
        <w:rPr>
          <w:rFonts w:ascii="Arial" w:eastAsia="Dotum" w:hAnsi="Arial"/>
        </w:rPr>
      </w:pPr>
    </w:p>
    <w:p w14:paraId="6227E85D" w14:textId="705163E2" w:rsidR="006F38F9" w:rsidRDefault="21BB0D1D" w:rsidP="55C4B9F2">
      <w:pPr>
        <w:spacing w:line="360" w:lineRule="auto"/>
        <w:rPr>
          <w:rFonts w:ascii="Arial" w:eastAsia="Dotum" w:hAnsi="Arial"/>
        </w:rPr>
      </w:pPr>
      <w:r>
        <w:rPr>
          <w:rFonts w:ascii="Arial" w:eastAsia="Dotum" w:hAnsi="Arial"/>
        </w:rPr>
        <w:t>E</w:t>
      </w:r>
      <w:r w:rsidR="006F38F9">
        <w:rPr>
          <w:rFonts w:ascii="Arial" w:eastAsia="Dotum" w:hAnsi="Arial"/>
        </w:rPr>
        <w:t>n cuanto a la legitimación en la causa por activa o legitimidad e interés para ejercer la acción constitucional, el artículo 10 del Decreto 2591 de 1991,</w:t>
      </w:r>
      <w:r w:rsidR="006F38F9">
        <w:rPr>
          <w:rStyle w:val="Refdenotaalpie"/>
          <w:rFonts w:ascii="Arial" w:eastAsia="Dotum" w:hAnsi="Arial"/>
        </w:rPr>
        <w:footnoteReference w:id="5"/>
      </w:r>
      <w:r w:rsidR="006F38F9">
        <w:rPr>
          <w:rFonts w:ascii="Arial" w:eastAsia="Dotum" w:hAnsi="Arial"/>
        </w:rPr>
        <w:t xml:space="preserve"> </w:t>
      </w:r>
      <w:r w:rsidR="35501E61">
        <w:rPr>
          <w:rFonts w:ascii="Arial" w:eastAsia="Dotum" w:hAnsi="Arial"/>
        </w:rPr>
        <w:t>señala:</w:t>
      </w:r>
    </w:p>
    <w:p w14:paraId="20C293E0" w14:textId="1097A564" w:rsidR="55C4B9F2" w:rsidRDefault="55C4B9F2" w:rsidP="55C4B9F2">
      <w:pPr>
        <w:spacing w:line="360" w:lineRule="auto"/>
        <w:rPr>
          <w:rFonts w:ascii="Arial" w:eastAsia="Dotum" w:hAnsi="Arial"/>
        </w:rPr>
      </w:pPr>
    </w:p>
    <w:p w14:paraId="7C634CBE" w14:textId="77777777" w:rsidR="006F38F9" w:rsidRPr="001E2A79" w:rsidRDefault="006F38F9" w:rsidP="006F38F9">
      <w:pPr>
        <w:ind w:left="567"/>
        <w:rPr>
          <w:rFonts w:ascii="Arial" w:eastAsia="Dotum" w:hAnsi="Arial"/>
          <w:sz w:val="22"/>
          <w:szCs w:val="22"/>
        </w:rPr>
      </w:pPr>
      <w:r>
        <w:rPr>
          <w:rFonts w:ascii="Arial" w:eastAsia="Dotum" w:hAnsi="Arial"/>
          <w:sz w:val="22"/>
          <w:szCs w:val="22"/>
        </w:rPr>
        <w:t xml:space="preserve">Artículo 10.- Legitimidad e interés. </w:t>
      </w:r>
      <w:r w:rsidRPr="001E2A79">
        <w:rPr>
          <w:rFonts w:ascii="Arial" w:eastAsia="Dotum" w:hAnsi="Arial"/>
          <w:sz w:val="22"/>
          <w:szCs w:val="22"/>
        </w:rPr>
        <w:t xml:space="preserve">La acción de tutela podrá ser ejercida, en todo momento y lugar, por cualquier persona vulnerada o amenazada en uno de sus derechos fundamentales, quien actuará </w:t>
      </w:r>
      <w:r w:rsidRPr="00016BD3">
        <w:rPr>
          <w:rFonts w:ascii="Arial" w:eastAsia="Dotum" w:hAnsi="Arial"/>
          <w:b/>
          <w:sz w:val="22"/>
          <w:szCs w:val="22"/>
        </w:rPr>
        <w:t>por sí misma o a través de representante</w:t>
      </w:r>
      <w:r w:rsidRPr="001E2A79">
        <w:rPr>
          <w:rFonts w:ascii="Arial" w:eastAsia="Dotum" w:hAnsi="Arial"/>
          <w:sz w:val="22"/>
          <w:szCs w:val="22"/>
        </w:rPr>
        <w:t xml:space="preserve">. Los poderes se presumirán auténticos. </w:t>
      </w:r>
    </w:p>
    <w:p w14:paraId="2BA226A1" w14:textId="77777777" w:rsidR="006F38F9" w:rsidRPr="001E2A79" w:rsidRDefault="006F38F9" w:rsidP="006F38F9">
      <w:pPr>
        <w:ind w:left="567"/>
        <w:rPr>
          <w:rFonts w:ascii="Arial" w:eastAsia="Dotum" w:hAnsi="Arial"/>
          <w:sz w:val="22"/>
          <w:szCs w:val="22"/>
        </w:rPr>
      </w:pPr>
    </w:p>
    <w:p w14:paraId="2B177BBE" w14:textId="77777777" w:rsidR="006F38F9" w:rsidRPr="00016BD3" w:rsidRDefault="006F38F9" w:rsidP="006F38F9">
      <w:pPr>
        <w:ind w:left="567"/>
        <w:rPr>
          <w:rFonts w:ascii="Arial" w:eastAsia="Dotum" w:hAnsi="Arial"/>
          <w:sz w:val="22"/>
          <w:szCs w:val="22"/>
        </w:rPr>
      </w:pPr>
      <w:r w:rsidRPr="00016BD3">
        <w:rPr>
          <w:rFonts w:ascii="Arial" w:eastAsia="Dotum" w:hAnsi="Arial"/>
          <w:b/>
          <w:sz w:val="22"/>
          <w:szCs w:val="22"/>
        </w:rPr>
        <w:t>También se pueden agenciar derechos ajenos</w:t>
      </w:r>
      <w:r w:rsidRPr="00016BD3">
        <w:rPr>
          <w:rFonts w:ascii="Arial" w:eastAsia="Dotum" w:hAnsi="Arial"/>
          <w:sz w:val="22"/>
          <w:szCs w:val="22"/>
        </w:rPr>
        <w:t xml:space="preserve"> cuando el titular de los mismos no esté en condiciones de promover su propia defensa. Cuando tal circunstancia ocurra, deberá manifestarse en la solicitud. </w:t>
      </w:r>
    </w:p>
    <w:p w14:paraId="17AD93B2" w14:textId="77777777" w:rsidR="006F38F9" w:rsidRPr="001E2A79" w:rsidRDefault="006F38F9" w:rsidP="006F38F9">
      <w:pPr>
        <w:ind w:left="567"/>
        <w:rPr>
          <w:rFonts w:ascii="Arial" w:eastAsia="Dotum" w:hAnsi="Arial"/>
          <w:sz w:val="22"/>
          <w:szCs w:val="22"/>
        </w:rPr>
      </w:pPr>
    </w:p>
    <w:p w14:paraId="5C851613" w14:textId="77777777" w:rsidR="006F38F9" w:rsidRPr="00192979" w:rsidRDefault="006F38F9" w:rsidP="006F38F9">
      <w:pPr>
        <w:ind w:left="567"/>
        <w:rPr>
          <w:rFonts w:ascii="Arial" w:eastAsia="Dotum" w:hAnsi="Arial"/>
        </w:rPr>
      </w:pPr>
      <w:r w:rsidRPr="00016BD3">
        <w:rPr>
          <w:rFonts w:ascii="Arial" w:eastAsia="Dotum" w:hAnsi="Arial"/>
          <w:b/>
          <w:sz w:val="22"/>
          <w:szCs w:val="22"/>
        </w:rPr>
        <w:t>También podrán ejercerla el Defensor del Pueblo</w:t>
      </w:r>
      <w:r w:rsidRPr="001E2A79">
        <w:rPr>
          <w:rFonts w:ascii="Arial" w:eastAsia="Dotum" w:hAnsi="Arial"/>
          <w:sz w:val="22"/>
          <w:szCs w:val="22"/>
        </w:rPr>
        <w:t xml:space="preserve"> </w:t>
      </w:r>
      <w:r w:rsidRPr="00192979">
        <w:rPr>
          <w:rFonts w:ascii="Arial" w:eastAsia="Dotum" w:hAnsi="Arial"/>
          <w:b/>
          <w:sz w:val="22"/>
          <w:szCs w:val="22"/>
        </w:rPr>
        <w:t>y los personeros municipales</w:t>
      </w:r>
      <w:r w:rsidRPr="001E2A79">
        <w:rPr>
          <w:rFonts w:ascii="Arial" w:eastAsia="Dotum" w:hAnsi="Arial"/>
          <w:sz w:val="22"/>
          <w:szCs w:val="22"/>
        </w:rPr>
        <w:t xml:space="preserve">. </w:t>
      </w:r>
      <w:r w:rsidRPr="00192979">
        <w:rPr>
          <w:rFonts w:ascii="Arial" w:eastAsia="Dotum" w:hAnsi="Arial"/>
        </w:rPr>
        <w:t>(Resaltado de la Sala)</w:t>
      </w:r>
    </w:p>
    <w:p w14:paraId="0DE4B5B7" w14:textId="77777777" w:rsidR="006F38F9" w:rsidRDefault="006F38F9" w:rsidP="006F38F9">
      <w:pPr>
        <w:spacing w:line="360" w:lineRule="auto"/>
        <w:rPr>
          <w:rFonts w:ascii="Arial" w:eastAsia="Dotum" w:hAnsi="Arial"/>
        </w:rPr>
      </w:pPr>
    </w:p>
    <w:p w14:paraId="7C66897E" w14:textId="0E06B082" w:rsidR="006F38F9" w:rsidRDefault="006F38F9" w:rsidP="006F38F9">
      <w:pPr>
        <w:spacing w:line="360" w:lineRule="auto"/>
        <w:rPr>
          <w:rFonts w:ascii="Arial" w:eastAsia="Dotum" w:hAnsi="Arial"/>
        </w:rPr>
      </w:pPr>
      <w:r w:rsidRPr="7DD43194">
        <w:rPr>
          <w:rFonts w:ascii="Arial" w:eastAsia="Dotum" w:hAnsi="Arial"/>
        </w:rPr>
        <w:t>Y en lo que corresponde con la legitimación en la causa por pasiva o personas contra quien se dirige la acción e intervinientes, el artículo 13</w:t>
      </w:r>
      <w:r w:rsidRPr="7DD43194">
        <w:rPr>
          <w:rFonts w:ascii="Arial" w:eastAsia="Dotum" w:hAnsi="Arial"/>
          <w:i/>
          <w:iCs/>
        </w:rPr>
        <w:t xml:space="preserve"> ib</w:t>
      </w:r>
      <w:r w:rsidR="6949153D" w:rsidRPr="7DD43194">
        <w:rPr>
          <w:rFonts w:ascii="Arial" w:eastAsia="Dotum" w:hAnsi="Arial"/>
          <w:i/>
          <w:iCs/>
        </w:rPr>
        <w:t>i</w:t>
      </w:r>
      <w:r w:rsidRPr="7DD43194">
        <w:rPr>
          <w:rFonts w:ascii="Arial" w:eastAsia="Dotum" w:hAnsi="Arial"/>
          <w:i/>
          <w:iCs/>
        </w:rPr>
        <w:t>dem</w:t>
      </w:r>
      <w:r w:rsidRPr="7DD43194">
        <w:rPr>
          <w:rFonts w:ascii="Arial" w:eastAsia="Dotum" w:hAnsi="Arial"/>
        </w:rPr>
        <w:t>, prevé:</w:t>
      </w:r>
    </w:p>
    <w:p w14:paraId="66204FF1" w14:textId="77777777" w:rsidR="006F38F9" w:rsidRDefault="006F38F9" w:rsidP="006F38F9">
      <w:pPr>
        <w:shd w:val="clear" w:color="auto" w:fill="FFFFFF"/>
        <w:spacing w:line="360" w:lineRule="auto"/>
        <w:rPr>
          <w:rFonts w:ascii="Arial" w:hAnsi="Arial"/>
          <w:b/>
          <w:lang w:bidi="en-US"/>
        </w:rPr>
      </w:pPr>
    </w:p>
    <w:p w14:paraId="448D0427" w14:textId="77777777" w:rsidR="006F38F9" w:rsidRPr="00016BD3" w:rsidRDefault="006F38F9" w:rsidP="006F38F9">
      <w:pPr>
        <w:shd w:val="clear" w:color="auto" w:fill="FFFFFF"/>
        <w:ind w:left="567"/>
        <w:rPr>
          <w:rFonts w:ascii="Arial" w:hAnsi="Arial"/>
          <w:sz w:val="22"/>
          <w:szCs w:val="22"/>
          <w:lang w:bidi="en-US"/>
        </w:rPr>
      </w:pPr>
      <w:r w:rsidRPr="00016BD3">
        <w:rPr>
          <w:rFonts w:ascii="Arial" w:hAnsi="Arial"/>
          <w:bCs/>
          <w:sz w:val="22"/>
          <w:szCs w:val="22"/>
          <w:lang w:bidi="en-US"/>
        </w:rPr>
        <w:t>Artículo 13.- Personas contra quien se dirige la acción e intervinientes.</w:t>
      </w:r>
      <w:r w:rsidRPr="00016BD3">
        <w:rPr>
          <w:rFonts w:ascii="Arial" w:hAnsi="Arial"/>
          <w:sz w:val="22"/>
          <w:szCs w:val="22"/>
          <w:lang w:bidi="en-US"/>
        </w:rPr>
        <w:t xml:space="preserve"> La acción </w:t>
      </w:r>
      <w:r w:rsidRPr="00192979">
        <w:rPr>
          <w:rFonts w:ascii="Arial" w:hAnsi="Arial"/>
          <w:b/>
          <w:sz w:val="22"/>
          <w:szCs w:val="22"/>
          <w:lang w:bidi="en-US"/>
        </w:rPr>
        <w:t>se dirigirá contra la autoridad pública o el representante del órgano que presuntamente violó o amenazó el derecho fundamental</w:t>
      </w:r>
      <w:r w:rsidRPr="00016BD3">
        <w:rPr>
          <w:rFonts w:ascii="Arial" w:hAnsi="Arial"/>
          <w:sz w:val="22"/>
          <w:szCs w:val="22"/>
          <w:lang w:bidi="en-US"/>
        </w:rPr>
        <w:t>. Si uno u otro hubiesen actuado en cumplimiento de órdenes o instrucciones impartidas por un superior, o con su autorización o aprobación, la acción se entenderá dirigida contra ambos, sin perjuicio de lo que se decida en el fallo. De ignorarse la identidad de la autoridad pública, la acción se tendrá por ejercida contra el superior.</w:t>
      </w:r>
    </w:p>
    <w:p w14:paraId="5CA13A6A" w14:textId="77777777" w:rsidR="006F38F9" w:rsidRPr="00016BD3" w:rsidRDefault="006F38F9" w:rsidP="006F38F9">
      <w:pPr>
        <w:shd w:val="clear" w:color="auto" w:fill="FFFFFF"/>
        <w:ind w:left="567"/>
        <w:rPr>
          <w:rFonts w:ascii="Arial" w:hAnsi="Arial"/>
          <w:sz w:val="22"/>
          <w:szCs w:val="22"/>
          <w:lang w:bidi="en-US"/>
        </w:rPr>
      </w:pPr>
      <w:r>
        <w:rPr>
          <w:rFonts w:ascii="Arial" w:hAnsi="Arial"/>
          <w:sz w:val="22"/>
          <w:szCs w:val="22"/>
          <w:lang w:bidi="en-US"/>
        </w:rPr>
        <w:t xml:space="preserve">Quien tuviere un interés </w:t>
      </w:r>
      <w:r w:rsidRPr="00016BD3">
        <w:rPr>
          <w:rFonts w:ascii="Arial" w:hAnsi="Arial"/>
          <w:sz w:val="22"/>
          <w:szCs w:val="22"/>
          <w:lang w:bidi="en-US"/>
        </w:rPr>
        <w:t>legítimo en el resultado del proceso podrá intervenir en él como coadyuvante del actor o de la persona o autoridad pública contra quien se hubiere hecho la solicitud.</w:t>
      </w:r>
      <w:r>
        <w:rPr>
          <w:rFonts w:ascii="Arial" w:hAnsi="Arial"/>
          <w:sz w:val="22"/>
          <w:szCs w:val="22"/>
          <w:lang w:bidi="en-US"/>
        </w:rPr>
        <w:t xml:space="preserve"> </w:t>
      </w:r>
      <w:r w:rsidRPr="00192979">
        <w:rPr>
          <w:rFonts w:ascii="Arial" w:hAnsi="Arial"/>
          <w:lang w:bidi="en-US"/>
        </w:rPr>
        <w:t>(Resaltado de la Sala)</w:t>
      </w:r>
    </w:p>
    <w:p w14:paraId="2DBF0D7D" w14:textId="77777777" w:rsidR="006F38F9" w:rsidRDefault="006F38F9" w:rsidP="006F38F9">
      <w:pPr>
        <w:spacing w:line="360" w:lineRule="auto"/>
        <w:rPr>
          <w:rFonts w:ascii="Arial" w:hAnsi="Arial"/>
          <w:lang w:eastAsia="es-CO"/>
        </w:rPr>
      </w:pPr>
    </w:p>
    <w:p w14:paraId="4EEDBBB7" w14:textId="5AF98046" w:rsidR="006F38F9" w:rsidRDefault="006F38F9" w:rsidP="1B848C4E">
      <w:pPr>
        <w:spacing w:line="360" w:lineRule="auto"/>
        <w:rPr>
          <w:rFonts w:ascii="Arial" w:hAnsi="Arial"/>
          <w:i/>
          <w:iCs/>
          <w:lang w:eastAsia="es-CO"/>
        </w:rPr>
      </w:pPr>
      <w:r w:rsidRPr="1B848C4E">
        <w:rPr>
          <w:rFonts w:ascii="Arial" w:hAnsi="Arial"/>
          <w:lang w:eastAsia="es-CO"/>
        </w:rPr>
        <w:t xml:space="preserve">De conformidad con los apartes trascritos, al juez constitucional le corresponde verificar sí, en efecto, el sujeto que interpone la acción de tutela acredita un interés en la causa, bien sea por (i) tratarse de la vulneración o amenaza de sus derechos fundamentales, (ii) por tener la representación legal o judicial del titular de los derechos, (iii) por actuar como agente oficioso o, finalmente, (iv) por tratarse de una de las autoridades mencionadas en el aparte final del artículo 10 del </w:t>
      </w:r>
      <w:r w:rsidR="008F345C" w:rsidRPr="1B848C4E">
        <w:rPr>
          <w:rFonts w:ascii="Arial" w:hAnsi="Arial"/>
          <w:lang w:eastAsia="es-CO"/>
        </w:rPr>
        <w:t xml:space="preserve">Decreto 2591 de 1991. Así mismo, debe </w:t>
      </w:r>
      <w:r w:rsidRPr="1B848C4E">
        <w:rPr>
          <w:rFonts w:ascii="Arial" w:hAnsi="Arial"/>
          <w:lang w:eastAsia="es-CO"/>
        </w:rPr>
        <w:t xml:space="preserve">determinar si la autoridad contra la que se dirige la acción es a quien en realidad le compete responder por la vulneración de los derechos fundamentales que se le endilgan, en términos de lo dispuesto el artículo 13 </w:t>
      </w:r>
      <w:r w:rsidRPr="1B848C4E">
        <w:rPr>
          <w:rFonts w:ascii="Arial" w:hAnsi="Arial"/>
          <w:i/>
          <w:iCs/>
          <w:lang w:eastAsia="es-CO"/>
        </w:rPr>
        <w:t>ib</w:t>
      </w:r>
      <w:r w:rsidR="213DE91E" w:rsidRPr="1B848C4E">
        <w:rPr>
          <w:rFonts w:ascii="Arial" w:hAnsi="Arial"/>
          <w:i/>
          <w:iCs/>
          <w:lang w:eastAsia="es-CO"/>
        </w:rPr>
        <w:t>i</w:t>
      </w:r>
      <w:r w:rsidRPr="1B848C4E">
        <w:rPr>
          <w:rFonts w:ascii="Arial" w:hAnsi="Arial"/>
          <w:i/>
          <w:iCs/>
          <w:lang w:eastAsia="es-CO"/>
        </w:rPr>
        <w:t>d</w:t>
      </w:r>
      <w:r w:rsidR="395A079D" w:rsidRPr="1B848C4E">
        <w:rPr>
          <w:rFonts w:ascii="Arial" w:hAnsi="Arial"/>
          <w:i/>
          <w:iCs/>
          <w:lang w:eastAsia="es-CO"/>
        </w:rPr>
        <w:t>.</w:t>
      </w:r>
    </w:p>
    <w:p w14:paraId="6B62F1B3" w14:textId="77777777" w:rsidR="006F38F9" w:rsidRDefault="006F38F9" w:rsidP="006F38F9">
      <w:pPr>
        <w:spacing w:line="360" w:lineRule="auto"/>
        <w:rPr>
          <w:rFonts w:ascii="Arial" w:hAnsi="Arial"/>
          <w:i/>
          <w:lang w:eastAsia="es-CO"/>
        </w:rPr>
      </w:pPr>
    </w:p>
    <w:p w14:paraId="400A19E1" w14:textId="77777777" w:rsidR="006F38F9" w:rsidRPr="00AD1065" w:rsidRDefault="006F38F9" w:rsidP="006F38F9">
      <w:pPr>
        <w:spacing w:line="360" w:lineRule="auto"/>
        <w:rPr>
          <w:rFonts w:ascii="Arial" w:hAnsi="Arial"/>
          <w:lang w:bidi="en-US"/>
        </w:rPr>
      </w:pPr>
      <w:r>
        <w:rPr>
          <w:rFonts w:ascii="Arial" w:hAnsi="Arial" w:hint="eastAsia"/>
          <w:lang w:val="es-ES_tradnl" w:bidi="en-US"/>
        </w:rPr>
        <w:t xml:space="preserve">Adicionalmente, en la </w:t>
      </w:r>
      <w:r w:rsidRPr="00301069">
        <w:rPr>
          <w:rFonts w:ascii="Arial" w:hAnsi="Arial" w:hint="eastAsia"/>
          <w:bCs/>
          <w:lang w:val="es-ES_tradnl" w:bidi="en-US"/>
        </w:rPr>
        <w:t>sentencia SU-454 de 2016</w:t>
      </w:r>
      <w:r>
        <w:rPr>
          <w:rFonts w:ascii="Arial" w:hAnsi="Arial"/>
          <w:bCs/>
          <w:lang w:val="es-ES_tradnl" w:bidi="en-US"/>
        </w:rPr>
        <w:t>,</w:t>
      </w:r>
      <w:r>
        <w:rPr>
          <w:rFonts w:ascii="Arial" w:hAnsi="Arial"/>
          <w:lang w:val="es-ES_tradnl" w:bidi="en-US"/>
        </w:rPr>
        <w:t xml:space="preserve"> la Corte Constitucional </w:t>
      </w:r>
      <w:r w:rsidRPr="00AD1065">
        <w:rPr>
          <w:rFonts w:ascii="Arial" w:hAnsi="Arial"/>
          <w:lang w:val="es-ES_tradnl" w:bidi="en-US"/>
        </w:rPr>
        <w:t xml:space="preserve">reiteró </w:t>
      </w:r>
      <w:r w:rsidRPr="00AD1065">
        <w:rPr>
          <w:rFonts w:ascii="Arial" w:hAnsi="Arial" w:hint="eastAsia"/>
          <w:lang w:val="es-ES_tradnl" w:bidi="en-US"/>
        </w:rPr>
        <w:t>que el estudio de la legitimación en la causa de las partes es un deber de los jueces y constituye un presupuesto procesal de la demanda.</w:t>
      </w:r>
    </w:p>
    <w:p w14:paraId="02F2C34E" w14:textId="77777777" w:rsidR="006F38F9" w:rsidRDefault="006F38F9" w:rsidP="007B7223">
      <w:pPr>
        <w:spacing w:line="360" w:lineRule="auto"/>
        <w:rPr>
          <w:rFonts w:ascii="Arial" w:hAnsi="Arial"/>
          <w:lang w:bidi="en-US"/>
        </w:rPr>
      </w:pPr>
    </w:p>
    <w:p w14:paraId="0BDDF6ED" w14:textId="43AE7B81" w:rsidR="00145967" w:rsidRDefault="00192979" w:rsidP="7DD43194">
      <w:pPr>
        <w:shd w:val="clear" w:color="auto" w:fill="FFFFFF" w:themeFill="background1"/>
        <w:spacing w:line="360" w:lineRule="auto"/>
        <w:rPr>
          <w:rFonts w:ascii="Arial" w:hAnsi="Arial"/>
          <w:b/>
          <w:bCs/>
          <w:lang w:bidi="en-US"/>
        </w:rPr>
      </w:pPr>
      <w:r w:rsidRPr="7DD43194">
        <w:rPr>
          <w:rFonts w:ascii="Arial" w:hAnsi="Arial"/>
          <w:b/>
          <w:bCs/>
          <w:lang w:bidi="en-US"/>
        </w:rPr>
        <w:t>2.</w:t>
      </w:r>
      <w:r w:rsidR="51DBAA5C" w:rsidRPr="7DD43194">
        <w:rPr>
          <w:rFonts w:ascii="Arial" w:hAnsi="Arial"/>
          <w:b/>
          <w:bCs/>
          <w:lang w:bidi="en-US"/>
        </w:rPr>
        <w:t>4</w:t>
      </w:r>
      <w:r w:rsidRPr="7DD43194">
        <w:rPr>
          <w:rFonts w:ascii="Arial" w:hAnsi="Arial"/>
          <w:b/>
          <w:bCs/>
          <w:lang w:bidi="en-US"/>
        </w:rPr>
        <w:t xml:space="preserve">. </w:t>
      </w:r>
      <w:r w:rsidR="00016BD3" w:rsidRPr="7DD43194">
        <w:rPr>
          <w:rFonts w:ascii="Arial" w:hAnsi="Arial"/>
          <w:b/>
          <w:bCs/>
          <w:lang w:bidi="en-US"/>
        </w:rPr>
        <w:t>Hechos probados</w:t>
      </w:r>
    </w:p>
    <w:p w14:paraId="296FEF7D" w14:textId="77777777" w:rsidR="00016BD3" w:rsidRPr="00192979" w:rsidRDefault="00016BD3" w:rsidP="007B7223">
      <w:pPr>
        <w:shd w:val="clear" w:color="auto" w:fill="FFFFFF"/>
        <w:spacing w:line="360" w:lineRule="auto"/>
        <w:rPr>
          <w:rFonts w:ascii="Arial" w:hAnsi="Arial"/>
          <w:lang w:bidi="en-US"/>
        </w:rPr>
      </w:pPr>
    </w:p>
    <w:p w14:paraId="2BBC9D10" w14:textId="38AF37B5" w:rsidR="00F643FE" w:rsidRPr="004459B0" w:rsidRDefault="00F643FE" w:rsidP="7DD43194">
      <w:pPr>
        <w:shd w:val="clear" w:color="auto" w:fill="FFFFFF" w:themeFill="background1"/>
        <w:spacing w:line="360" w:lineRule="auto"/>
        <w:textAlignment w:val="baseline"/>
        <w:rPr>
          <w:rFonts w:ascii="Arial" w:hAnsi="Arial"/>
          <w:lang w:eastAsia="es-ES"/>
        </w:rPr>
      </w:pPr>
      <w:r w:rsidRPr="7DD43194">
        <w:rPr>
          <w:rFonts w:ascii="Arial" w:hAnsi="Arial"/>
          <w:lang w:eastAsia="es-ES"/>
        </w:rPr>
        <w:t>De los documentos aportados con la tutela, la Sala encuentra probados los siguientes hechos:</w:t>
      </w:r>
    </w:p>
    <w:p w14:paraId="7194DBDC" w14:textId="77777777" w:rsidR="00F643FE" w:rsidRPr="00EA28E0" w:rsidRDefault="00F643FE" w:rsidP="00F643FE">
      <w:pPr>
        <w:spacing w:line="360" w:lineRule="auto"/>
        <w:rPr>
          <w:rFonts w:ascii="Arial" w:hAnsi="Arial"/>
          <w:lang w:bidi="en-US"/>
        </w:rPr>
      </w:pPr>
    </w:p>
    <w:p w14:paraId="3A2F39C6" w14:textId="77777777" w:rsidR="00F643FE" w:rsidRPr="006B6775" w:rsidRDefault="006B6775" w:rsidP="00F643FE">
      <w:pPr>
        <w:shd w:val="clear" w:color="auto" w:fill="FFFFFF"/>
        <w:spacing w:line="360" w:lineRule="auto"/>
        <w:rPr>
          <w:rFonts w:ascii="Arial" w:hAnsi="Arial"/>
          <w:lang w:bidi="en-US"/>
        </w:rPr>
      </w:pPr>
      <w:r w:rsidRPr="006B6775">
        <w:rPr>
          <w:rFonts w:ascii="Arial" w:hAnsi="Arial"/>
          <w:lang w:bidi="en-US"/>
        </w:rPr>
        <w:t>El</w:t>
      </w:r>
      <w:r w:rsidR="00D17845" w:rsidRPr="006B6775">
        <w:rPr>
          <w:rFonts w:ascii="Arial" w:hAnsi="Arial"/>
          <w:lang w:bidi="en-US"/>
        </w:rPr>
        <w:t xml:space="preserve"> señor</w:t>
      </w:r>
      <w:r w:rsidR="00F643FE" w:rsidRPr="006B6775">
        <w:rPr>
          <w:rFonts w:ascii="Arial" w:hAnsi="Arial"/>
          <w:lang w:bidi="en-US"/>
        </w:rPr>
        <w:t xml:space="preserve"> </w:t>
      </w:r>
      <w:r w:rsidR="00D17845" w:rsidRPr="006B6775">
        <w:rPr>
          <w:rFonts w:ascii="Arial" w:hAnsi="Arial"/>
          <w:lang w:bidi="en-US"/>
        </w:rPr>
        <w:t>Francis</w:t>
      </w:r>
      <w:r w:rsidR="00886555" w:rsidRPr="006B6775">
        <w:rPr>
          <w:rFonts w:ascii="Arial" w:hAnsi="Arial"/>
          <w:lang w:bidi="en-US"/>
        </w:rPr>
        <w:t>co Javier Gaviria Castro nació el 2 de diciembre de 1967, por lo que actualmente cuenta con 53 años de edad.</w:t>
      </w:r>
      <w:r w:rsidR="00F643FE" w:rsidRPr="006B6775">
        <w:rPr>
          <w:rStyle w:val="Refdenotaalpie"/>
          <w:rFonts w:ascii="Arial" w:hAnsi="Arial"/>
          <w:lang w:bidi="en-US"/>
        </w:rPr>
        <w:footnoteReference w:id="6"/>
      </w:r>
    </w:p>
    <w:p w14:paraId="769D0D3C" w14:textId="77777777" w:rsidR="00F643FE" w:rsidRPr="00F643FE" w:rsidRDefault="00F643FE" w:rsidP="00F643FE">
      <w:pPr>
        <w:shd w:val="clear" w:color="auto" w:fill="FFFFFF"/>
        <w:spacing w:line="360" w:lineRule="auto"/>
        <w:rPr>
          <w:rFonts w:ascii="Arial" w:hAnsi="Arial"/>
          <w:u w:val="single"/>
          <w:lang w:bidi="en-US"/>
        </w:rPr>
      </w:pPr>
    </w:p>
    <w:p w14:paraId="0C35A03A" w14:textId="77777777" w:rsidR="006B6775" w:rsidRDefault="006B6775" w:rsidP="00F643FE">
      <w:pPr>
        <w:shd w:val="clear" w:color="auto" w:fill="FFFFFF"/>
        <w:spacing w:line="360" w:lineRule="auto"/>
        <w:rPr>
          <w:rFonts w:ascii="Arial" w:eastAsia="Times New Roman" w:hAnsi="Arial"/>
          <w:lang w:val="es-MX" w:eastAsia="es-ES"/>
        </w:rPr>
      </w:pPr>
      <w:r>
        <w:rPr>
          <w:rFonts w:ascii="Arial" w:eastAsia="Times New Roman" w:hAnsi="Arial"/>
          <w:lang w:val="es-MX" w:eastAsia="es-ES"/>
        </w:rPr>
        <w:t xml:space="preserve">En la Consulta </w:t>
      </w:r>
      <w:r w:rsidRPr="007C1DC9">
        <w:rPr>
          <w:rFonts w:ascii="Arial" w:hAnsi="Arial"/>
        </w:rPr>
        <w:t xml:space="preserve">de Procesos Nacional Unificada </w:t>
      </w:r>
      <w:r>
        <w:rPr>
          <w:rFonts w:ascii="Arial" w:hAnsi="Arial"/>
        </w:rPr>
        <w:t xml:space="preserve">de la </w:t>
      </w:r>
      <w:r>
        <w:rPr>
          <w:rFonts w:ascii="Arial" w:eastAsia="Times New Roman" w:hAnsi="Arial"/>
          <w:lang w:val="es-MX" w:eastAsia="es-ES"/>
        </w:rPr>
        <w:t>página web de la Rama Judicial, se advierten los siguientes datos</w:t>
      </w:r>
      <w:r w:rsidRPr="006B6775">
        <w:rPr>
          <w:rFonts w:ascii="Arial" w:eastAsia="Times New Roman" w:hAnsi="Arial"/>
          <w:lang w:val="es-MX" w:eastAsia="es-ES"/>
        </w:rPr>
        <w:t xml:space="preserve"> </w:t>
      </w:r>
      <w:r>
        <w:rPr>
          <w:rFonts w:ascii="Arial" w:eastAsia="Times New Roman" w:hAnsi="Arial"/>
          <w:lang w:val="es-MX" w:eastAsia="es-ES"/>
        </w:rPr>
        <w:t xml:space="preserve">con respecto del proceso penal con radicado </w:t>
      </w:r>
      <w:r w:rsidRPr="00ED2FEB">
        <w:rPr>
          <w:rFonts w:ascii="Arial" w:hAnsi="Arial"/>
        </w:rPr>
        <w:t>05001-40-04-030-1996-00080-01</w:t>
      </w:r>
      <w:r>
        <w:rPr>
          <w:rFonts w:ascii="Arial" w:hAnsi="Arial"/>
        </w:rPr>
        <w:t>:</w:t>
      </w:r>
      <w:r w:rsidR="007D5F52">
        <w:rPr>
          <w:rStyle w:val="Refdenotaalpie"/>
          <w:rFonts w:ascii="Arial" w:hAnsi="Arial"/>
        </w:rPr>
        <w:footnoteReference w:id="7"/>
      </w:r>
    </w:p>
    <w:p w14:paraId="54CD245A" w14:textId="77777777" w:rsidR="006B6775" w:rsidRPr="006B6775" w:rsidRDefault="006B6775" w:rsidP="00F643FE">
      <w:pPr>
        <w:shd w:val="clear" w:color="auto" w:fill="FFFFFF"/>
        <w:spacing w:line="360" w:lineRule="auto"/>
        <w:rPr>
          <w:rFonts w:ascii="Arial" w:eastAsia="Times New Roman" w:hAnsi="Arial"/>
          <w:b/>
          <w:lang w:val="es-MX" w:eastAsia="es-ES"/>
        </w:rPr>
      </w:pPr>
    </w:p>
    <w:p w14:paraId="0B391F9C" w14:textId="77777777" w:rsidR="006B6775" w:rsidRPr="006B6775" w:rsidRDefault="006B6775" w:rsidP="006B6775">
      <w:pPr>
        <w:shd w:val="clear" w:color="auto" w:fill="FFFFFF"/>
        <w:ind w:left="567"/>
        <w:rPr>
          <w:rFonts w:ascii="Arial" w:eastAsia="Times New Roman" w:hAnsi="Arial"/>
          <w:b/>
          <w:sz w:val="22"/>
          <w:szCs w:val="22"/>
          <w:lang w:val="es-MX" w:eastAsia="es-ES"/>
        </w:rPr>
      </w:pPr>
      <w:r w:rsidRPr="006B6775">
        <w:rPr>
          <w:rFonts w:ascii="Arial" w:eastAsia="Times New Roman" w:hAnsi="Arial"/>
          <w:b/>
          <w:sz w:val="22"/>
          <w:szCs w:val="22"/>
          <w:lang w:val="es-MX" w:eastAsia="es-ES"/>
        </w:rPr>
        <w:t>Sujetos procesales</w:t>
      </w:r>
    </w:p>
    <w:p w14:paraId="5E004FF6" w14:textId="77777777" w:rsidR="006B6775" w:rsidRPr="006B6775" w:rsidRDefault="006B6775" w:rsidP="006B6775">
      <w:pPr>
        <w:shd w:val="clear" w:color="auto" w:fill="FFFFFF"/>
        <w:ind w:left="567"/>
        <w:rPr>
          <w:rFonts w:ascii="Arial" w:eastAsia="Times New Roman" w:hAnsi="Arial"/>
          <w:sz w:val="22"/>
          <w:szCs w:val="22"/>
          <w:lang w:val="es-MX" w:eastAsia="es-ES"/>
        </w:rPr>
      </w:pPr>
      <w:r w:rsidRPr="006B6775">
        <w:rPr>
          <w:rFonts w:ascii="Arial" w:eastAsia="Times New Roman" w:hAnsi="Arial"/>
          <w:sz w:val="22"/>
          <w:szCs w:val="22"/>
          <w:lang w:val="es-MX" w:eastAsia="es-ES"/>
        </w:rPr>
        <w:t xml:space="preserve">Procesado/accionado: </w:t>
      </w:r>
      <w:r w:rsidR="00CD0D28">
        <w:rPr>
          <w:rFonts w:ascii="Arial" w:eastAsia="Times New Roman" w:hAnsi="Arial"/>
          <w:sz w:val="22"/>
          <w:szCs w:val="22"/>
          <w:lang w:val="es-MX" w:eastAsia="es-ES"/>
        </w:rPr>
        <w:t xml:space="preserve">     </w:t>
      </w:r>
      <w:r w:rsidRPr="006B6775">
        <w:rPr>
          <w:rFonts w:ascii="Arial" w:eastAsia="Times New Roman" w:hAnsi="Arial"/>
          <w:sz w:val="22"/>
          <w:szCs w:val="22"/>
          <w:lang w:val="es-MX" w:eastAsia="es-ES"/>
        </w:rPr>
        <w:t>Francisco Javier Gaviria Castro</w:t>
      </w:r>
    </w:p>
    <w:p w14:paraId="4BF07D1C" w14:textId="77777777" w:rsidR="006B6775" w:rsidRPr="006B6775" w:rsidRDefault="006B6775" w:rsidP="006B6775">
      <w:pPr>
        <w:shd w:val="clear" w:color="auto" w:fill="FFFFFF"/>
        <w:ind w:left="567"/>
        <w:rPr>
          <w:rFonts w:ascii="Arial" w:eastAsia="Times New Roman" w:hAnsi="Arial"/>
          <w:sz w:val="22"/>
          <w:szCs w:val="22"/>
          <w:lang w:val="es-MX" w:eastAsia="es-ES"/>
        </w:rPr>
      </w:pPr>
      <w:r w:rsidRPr="006B6775">
        <w:rPr>
          <w:rFonts w:ascii="Arial" w:eastAsia="Times New Roman" w:hAnsi="Arial"/>
          <w:sz w:val="22"/>
          <w:szCs w:val="22"/>
          <w:lang w:val="es-MX" w:eastAsia="es-ES"/>
        </w:rPr>
        <w:t xml:space="preserve">Procesado/accionado: </w:t>
      </w:r>
      <w:r w:rsidR="00CD0D28">
        <w:rPr>
          <w:rFonts w:ascii="Arial" w:eastAsia="Times New Roman" w:hAnsi="Arial"/>
          <w:sz w:val="22"/>
          <w:szCs w:val="22"/>
          <w:lang w:val="es-MX" w:eastAsia="es-ES"/>
        </w:rPr>
        <w:t xml:space="preserve">     </w:t>
      </w:r>
      <w:r w:rsidRPr="006B6775">
        <w:rPr>
          <w:rFonts w:ascii="Arial" w:eastAsia="Times New Roman" w:hAnsi="Arial"/>
          <w:sz w:val="22"/>
          <w:szCs w:val="22"/>
          <w:lang w:val="es-MX" w:eastAsia="es-ES"/>
        </w:rPr>
        <w:t>Beatriz Henao Vergara</w:t>
      </w:r>
    </w:p>
    <w:p w14:paraId="1422E6DB" w14:textId="77777777" w:rsidR="006B6775" w:rsidRPr="006B6775" w:rsidRDefault="006B6775" w:rsidP="006B6775">
      <w:pPr>
        <w:shd w:val="clear" w:color="auto" w:fill="FFFFFF"/>
        <w:ind w:left="567"/>
        <w:rPr>
          <w:rFonts w:ascii="Arial" w:eastAsia="Times New Roman" w:hAnsi="Arial"/>
          <w:sz w:val="22"/>
          <w:szCs w:val="22"/>
          <w:lang w:val="es-MX" w:eastAsia="es-ES"/>
        </w:rPr>
      </w:pPr>
      <w:r w:rsidRPr="006B6775">
        <w:rPr>
          <w:rFonts w:ascii="Arial" w:eastAsia="Times New Roman" w:hAnsi="Arial"/>
          <w:sz w:val="22"/>
          <w:szCs w:val="22"/>
          <w:lang w:val="es-MX" w:eastAsia="es-ES"/>
        </w:rPr>
        <w:t xml:space="preserve">Ofendido/Accionante: </w:t>
      </w:r>
      <w:r w:rsidR="00CD0D28">
        <w:rPr>
          <w:rFonts w:ascii="Arial" w:eastAsia="Times New Roman" w:hAnsi="Arial"/>
          <w:sz w:val="22"/>
          <w:szCs w:val="22"/>
          <w:lang w:val="es-MX" w:eastAsia="es-ES"/>
        </w:rPr>
        <w:t xml:space="preserve">      </w:t>
      </w:r>
      <w:r w:rsidRPr="006B6775">
        <w:rPr>
          <w:rFonts w:ascii="Arial" w:eastAsia="Times New Roman" w:hAnsi="Arial"/>
          <w:sz w:val="22"/>
          <w:szCs w:val="22"/>
          <w:lang w:val="es-MX" w:eastAsia="es-ES"/>
        </w:rPr>
        <w:t>Santiago Javier Quintero Calle</w:t>
      </w:r>
    </w:p>
    <w:p w14:paraId="1231BE67" w14:textId="77777777" w:rsidR="006B6775" w:rsidRPr="006B6775" w:rsidRDefault="006B6775" w:rsidP="006B6775">
      <w:pPr>
        <w:shd w:val="clear" w:color="auto" w:fill="FFFFFF"/>
        <w:ind w:left="567"/>
        <w:rPr>
          <w:rFonts w:ascii="Arial" w:eastAsia="Times New Roman" w:hAnsi="Arial"/>
          <w:sz w:val="22"/>
          <w:szCs w:val="22"/>
          <w:lang w:val="es-MX" w:eastAsia="es-ES"/>
        </w:rPr>
      </w:pPr>
    </w:p>
    <w:p w14:paraId="449FAE63" w14:textId="77777777" w:rsidR="006B6775" w:rsidRPr="006B6775" w:rsidRDefault="006B6775" w:rsidP="006B6775">
      <w:pPr>
        <w:shd w:val="clear" w:color="auto" w:fill="FFFFFF"/>
        <w:ind w:left="567"/>
        <w:rPr>
          <w:rFonts w:ascii="Arial" w:eastAsia="Times New Roman" w:hAnsi="Arial"/>
          <w:b/>
          <w:sz w:val="22"/>
          <w:szCs w:val="22"/>
          <w:lang w:val="es-MX" w:eastAsia="es-ES"/>
        </w:rPr>
      </w:pPr>
      <w:r w:rsidRPr="006B6775">
        <w:rPr>
          <w:rFonts w:ascii="Arial" w:eastAsia="Times New Roman" w:hAnsi="Arial"/>
          <w:b/>
          <w:sz w:val="22"/>
          <w:szCs w:val="22"/>
          <w:lang w:val="es-MX" w:eastAsia="es-ES"/>
        </w:rPr>
        <w:t>Datos del proceso</w:t>
      </w:r>
    </w:p>
    <w:p w14:paraId="2B407618" w14:textId="77777777" w:rsidR="006B6775" w:rsidRPr="006B6775" w:rsidRDefault="006B6775" w:rsidP="006B6775">
      <w:pPr>
        <w:shd w:val="clear" w:color="auto" w:fill="FFFFFF"/>
        <w:ind w:left="567"/>
        <w:rPr>
          <w:rFonts w:ascii="Arial" w:eastAsia="Times New Roman" w:hAnsi="Arial"/>
          <w:sz w:val="22"/>
          <w:szCs w:val="22"/>
          <w:lang w:val="es-MX" w:eastAsia="es-ES"/>
        </w:rPr>
      </w:pPr>
      <w:r w:rsidRPr="006B6775">
        <w:rPr>
          <w:rFonts w:ascii="Arial" w:eastAsia="Times New Roman" w:hAnsi="Arial"/>
          <w:sz w:val="22"/>
          <w:szCs w:val="22"/>
          <w:lang w:val="es-MX" w:eastAsia="es-ES"/>
        </w:rPr>
        <w:t xml:space="preserve">Fecha de radicación: </w:t>
      </w:r>
      <w:r w:rsidR="00CD0D28">
        <w:rPr>
          <w:rFonts w:ascii="Arial" w:eastAsia="Times New Roman" w:hAnsi="Arial"/>
          <w:sz w:val="22"/>
          <w:szCs w:val="22"/>
          <w:lang w:val="es-MX" w:eastAsia="es-ES"/>
        </w:rPr>
        <w:t xml:space="preserve">         </w:t>
      </w:r>
      <w:r w:rsidRPr="006B6775">
        <w:rPr>
          <w:rFonts w:ascii="Arial" w:eastAsia="Times New Roman" w:hAnsi="Arial"/>
          <w:sz w:val="22"/>
          <w:szCs w:val="22"/>
          <w:lang w:val="es-MX" w:eastAsia="es-ES"/>
        </w:rPr>
        <w:t>2002-08-22</w:t>
      </w:r>
    </w:p>
    <w:p w14:paraId="2309DE5B" w14:textId="77777777" w:rsidR="006B6775" w:rsidRPr="006B6775" w:rsidRDefault="006B6775" w:rsidP="006B6775">
      <w:pPr>
        <w:shd w:val="clear" w:color="auto" w:fill="FFFFFF"/>
        <w:ind w:left="567"/>
        <w:rPr>
          <w:rFonts w:ascii="Arial" w:eastAsia="Times New Roman" w:hAnsi="Arial"/>
          <w:sz w:val="22"/>
          <w:szCs w:val="22"/>
          <w:lang w:val="es-MX" w:eastAsia="es-ES"/>
        </w:rPr>
      </w:pPr>
      <w:r w:rsidRPr="006B6775">
        <w:rPr>
          <w:rFonts w:ascii="Arial" w:eastAsia="Times New Roman" w:hAnsi="Arial"/>
          <w:sz w:val="22"/>
          <w:szCs w:val="22"/>
          <w:lang w:val="es-MX" w:eastAsia="es-ES"/>
        </w:rPr>
        <w:lastRenderedPageBreak/>
        <w:t xml:space="preserve">Despacho: </w:t>
      </w:r>
      <w:r w:rsidR="00CD0D28">
        <w:rPr>
          <w:rFonts w:ascii="Arial" w:eastAsia="Times New Roman" w:hAnsi="Arial"/>
          <w:sz w:val="22"/>
          <w:szCs w:val="22"/>
          <w:lang w:val="es-MX" w:eastAsia="es-ES"/>
        </w:rPr>
        <w:t xml:space="preserve">                         </w:t>
      </w:r>
      <w:r w:rsidRPr="006B6775">
        <w:rPr>
          <w:rFonts w:ascii="Arial" w:eastAsia="Times New Roman" w:hAnsi="Arial"/>
          <w:sz w:val="22"/>
          <w:szCs w:val="22"/>
          <w:lang w:val="es-MX" w:eastAsia="es-ES"/>
        </w:rPr>
        <w:t>Juzgado 30 Penal Municipal de Medellín</w:t>
      </w:r>
    </w:p>
    <w:p w14:paraId="3F60662F" w14:textId="77777777" w:rsidR="006B6775" w:rsidRPr="006B6775" w:rsidRDefault="006B6775" w:rsidP="006B6775">
      <w:pPr>
        <w:shd w:val="clear" w:color="auto" w:fill="FFFFFF"/>
        <w:ind w:left="567"/>
        <w:rPr>
          <w:rFonts w:ascii="Arial" w:eastAsia="Times New Roman" w:hAnsi="Arial"/>
          <w:sz w:val="22"/>
          <w:szCs w:val="22"/>
          <w:lang w:val="es-MX" w:eastAsia="es-ES"/>
        </w:rPr>
      </w:pPr>
      <w:r w:rsidRPr="006B6775">
        <w:rPr>
          <w:rFonts w:ascii="Arial" w:eastAsia="Times New Roman" w:hAnsi="Arial"/>
          <w:sz w:val="22"/>
          <w:szCs w:val="22"/>
          <w:lang w:val="es-MX" w:eastAsia="es-ES"/>
        </w:rPr>
        <w:t xml:space="preserve">Clase de proceso: </w:t>
      </w:r>
      <w:r w:rsidR="00CD0D28">
        <w:rPr>
          <w:rFonts w:ascii="Arial" w:eastAsia="Times New Roman" w:hAnsi="Arial"/>
          <w:sz w:val="22"/>
          <w:szCs w:val="22"/>
          <w:lang w:val="es-MX" w:eastAsia="es-ES"/>
        </w:rPr>
        <w:t xml:space="preserve">             </w:t>
      </w:r>
      <w:r w:rsidRPr="006B6775">
        <w:rPr>
          <w:rFonts w:ascii="Arial" w:eastAsia="Times New Roman" w:hAnsi="Arial"/>
          <w:sz w:val="22"/>
          <w:szCs w:val="22"/>
          <w:lang w:val="es-MX" w:eastAsia="es-ES"/>
        </w:rPr>
        <w:t>Contra el patrimonio económico</w:t>
      </w:r>
    </w:p>
    <w:p w14:paraId="6A2FF530" w14:textId="77777777" w:rsidR="00CD0D28" w:rsidRDefault="00CD0D28" w:rsidP="006B6775">
      <w:pPr>
        <w:shd w:val="clear" w:color="auto" w:fill="FFFFFF"/>
        <w:ind w:left="567"/>
        <w:rPr>
          <w:rFonts w:ascii="Arial" w:eastAsia="Times New Roman" w:hAnsi="Arial"/>
          <w:sz w:val="22"/>
          <w:szCs w:val="22"/>
          <w:lang w:val="es-MX" w:eastAsia="es-ES"/>
        </w:rPr>
      </w:pPr>
      <w:r>
        <w:rPr>
          <w:rFonts w:ascii="Arial" w:eastAsia="Times New Roman" w:hAnsi="Arial"/>
          <w:sz w:val="22"/>
          <w:szCs w:val="22"/>
          <w:lang w:val="es-MX" w:eastAsia="es-ES"/>
        </w:rPr>
        <w:t>Subclase de proceso:         Hurto calificado y agravado</w:t>
      </w:r>
    </w:p>
    <w:p w14:paraId="5A38C4FC" w14:textId="77777777" w:rsidR="006B6775" w:rsidRDefault="006B6775" w:rsidP="006B6775">
      <w:pPr>
        <w:shd w:val="clear" w:color="auto" w:fill="FFFFFF"/>
        <w:ind w:left="567"/>
        <w:rPr>
          <w:rFonts w:ascii="Arial" w:eastAsia="Times New Roman" w:hAnsi="Arial"/>
          <w:sz w:val="22"/>
          <w:szCs w:val="22"/>
          <w:lang w:val="es-MX" w:eastAsia="es-ES"/>
        </w:rPr>
      </w:pPr>
      <w:r w:rsidRPr="006B6775">
        <w:rPr>
          <w:rFonts w:ascii="Arial" w:eastAsia="Times New Roman" w:hAnsi="Arial"/>
          <w:sz w:val="22"/>
          <w:szCs w:val="22"/>
          <w:lang w:val="es-MX" w:eastAsia="es-ES"/>
        </w:rPr>
        <w:t>Ubicación del expediente</w:t>
      </w:r>
      <w:proofErr w:type="gramStart"/>
      <w:r w:rsidRPr="006B6775">
        <w:rPr>
          <w:rFonts w:ascii="Arial" w:eastAsia="Times New Roman" w:hAnsi="Arial"/>
          <w:sz w:val="22"/>
          <w:szCs w:val="22"/>
          <w:lang w:val="es-MX" w:eastAsia="es-ES"/>
        </w:rPr>
        <w:t xml:space="preserve">: </w:t>
      </w:r>
      <w:r w:rsidR="00CD0D28">
        <w:rPr>
          <w:rFonts w:ascii="Arial" w:eastAsia="Times New Roman" w:hAnsi="Arial"/>
          <w:sz w:val="22"/>
          <w:szCs w:val="22"/>
          <w:lang w:val="es-MX" w:eastAsia="es-ES"/>
        </w:rPr>
        <w:t xml:space="preserve"> </w:t>
      </w:r>
      <w:r w:rsidRPr="006B6775">
        <w:rPr>
          <w:rFonts w:ascii="Arial" w:eastAsia="Times New Roman" w:hAnsi="Arial"/>
          <w:sz w:val="22"/>
          <w:szCs w:val="22"/>
          <w:lang w:val="es-MX" w:eastAsia="es-ES"/>
        </w:rPr>
        <w:t>Archivo</w:t>
      </w:r>
      <w:proofErr w:type="gramEnd"/>
      <w:r w:rsidRPr="006B6775">
        <w:rPr>
          <w:rFonts w:ascii="Arial" w:eastAsia="Times New Roman" w:hAnsi="Arial"/>
          <w:sz w:val="22"/>
          <w:szCs w:val="22"/>
          <w:lang w:val="es-MX" w:eastAsia="es-ES"/>
        </w:rPr>
        <w:t xml:space="preserve"> definitivo</w:t>
      </w:r>
    </w:p>
    <w:p w14:paraId="36FEB5B0" w14:textId="77777777" w:rsidR="00CD0D28" w:rsidRDefault="00CD0D28" w:rsidP="006B6775">
      <w:pPr>
        <w:shd w:val="clear" w:color="auto" w:fill="FFFFFF"/>
        <w:ind w:left="567"/>
        <w:rPr>
          <w:rFonts w:ascii="Arial" w:eastAsia="Times New Roman" w:hAnsi="Arial"/>
          <w:sz w:val="22"/>
          <w:szCs w:val="22"/>
          <w:lang w:val="es-MX" w:eastAsia="es-ES"/>
        </w:rPr>
      </w:pPr>
    </w:p>
    <w:p w14:paraId="258D111C" w14:textId="77777777" w:rsidR="00CD0D28" w:rsidRPr="00CD0D28" w:rsidRDefault="00CD0D28" w:rsidP="00CD0D28">
      <w:pPr>
        <w:shd w:val="clear" w:color="auto" w:fill="FFFFFF"/>
        <w:ind w:left="567"/>
        <w:rPr>
          <w:rFonts w:ascii="Arial" w:eastAsia="Times New Roman" w:hAnsi="Arial"/>
          <w:b/>
          <w:sz w:val="22"/>
          <w:szCs w:val="22"/>
          <w:lang w:val="es-MX" w:eastAsia="es-ES"/>
        </w:rPr>
      </w:pPr>
      <w:r w:rsidRPr="00CD0D28">
        <w:rPr>
          <w:rFonts w:ascii="Arial" w:eastAsia="Times New Roman" w:hAnsi="Arial"/>
          <w:b/>
          <w:sz w:val="22"/>
          <w:szCs w:val="22"/>
          <w:lang w:val="es-MX" w:eastAsia="es-ES"/>
        </w:rPr>
        <w:t>Actuaciones del proceso</w:t>
      </w:r>
    </w:p>
    <w:p w14:paraId="20D32D76" w14:textId="77777777" w:rsidR="00CD0D28" w:rsidRDefault="00CD0D28" w:rsidP="00CD0D28">
      <w:pPr>
        <w:shd w:val="clear" w:color="auto" w:fill="FFFFFF"/>
        <w:ind w:left="567"/>
        <w:rPr>
          <w:rFonts w:ascii="Arial" w:eastAsia="Times New Roman" w:hAnsi="Arial"/>
          <w:sz w:val="22"/>
          <w:szCs w:val="22"/>
          <w:lang w:val="es-MX" w:eastAsia="es-ES"/>
        </w:rPr>
      </w:pPr>
      <w:r w:rsidRPr="00CD0D28">
        <w:rPr>
          <w:rFonts w:ascii="Arial" w:eastAsia="Times New Roman" w:hAnsi="Arial"/>
          <w:sz w:val="22"/>
          <w:szCs w:val="22"/>
          <w:lang w:val="es-MX" w:eastAsia="es-ES"/>
        </w:rPr>
        <w:t>Fecha de actuación</w:t>
      </w:r>
      <w:r>
        <w:rPr>
          <w:rFonts w:ascii="Arial" w:eastAsia="Times New Roman" w:hAnsi="Arial"/>
          <w:sz w:val="22"/>
          <w:szCs w:val="22"/>
          <w:lang w:val="es-MX" w:eastAsia="es-ES"/>
        </w:rPr>
        <w:t>: 20</w:t>
      </w:r>
      <w:r w:rsidRPr="00CD0D28">
        <w:rPr>
          <w:rFonts w:ascii="Arial" w:eastAsia="Times New Roman" w:hAnsi="Arial"/>
          <w:sz w:val="22"/>
          <w:szCs w:val="22"/>
          <w:lang w:val="es-MX" w:eastAsia="es-ES"/>
        </w:rPr>
        <w:t>02-08-22</w:t>
      </w:r>
    </w:p>
    <w:p w14:paraId="7F4AC91C" w14:textId="77777777" w:rsidR="00CD0D28" w:rsidRDefault="00CD0D28" w:rsidP="00CD0D28">
      <w:pPr>
        <w:shd w:val="clear" w:color="auto" w:fill="FFFFFF"/>
        <w:ind w:left="567"/>
        <w:rPr>
          <w:rFonts w:ascii="Arial" w:eastAsia="Times New Roman" w:hAnsi="Arial"/>
          <w:sz w:val="22"/>
          <w:szCs w:val="22"/>
          <w:lang w:val="es-MX" w:eastAsia="es-ES"/>
        </w:rPr>
      </w:pPr>
      <w:r w:rsidRPr="00CD0D28">
        <w:rPr>
          <w:rFonts w:ascii="Arial" w:eastAsia="Times New Roman" w:hAnsi="Arial"/>
          <w:sz w:val="22"/>
          <w:szCs w:val="22"/>
          <w:lang w:val="es-MX" w:eastAsia="es-ES"/>
        </w:rPr>
        <w:t>Actuaci</w:t>
      </w:r>
      <w:r>
        <w:rPr>
          <w:rFonts w:ascii="Arial" w:eastAsia="Times New Roman" w:hAnsi="Arial"/>
          <w:sz w:val="22"/>
          <w:szCs w:val="22"/>
          <w:lang w:val="es-MX" w:eastAsia="es-ES"/>
        </w:rPr>
        <w:t xml:space="preserve">ón: </w:t>
      </w:r>
      <w:r w:rsidRPr="00CD0D28">
        <w:rPr>
          <w:rFonts w:ascii="Arial" w:eastAsia="Times New Roman" w:hAnsi="Arial"/>
          <w:sz w:val="22"/>
          <w:szCs w:val="22"/>
          <w:lang w:val="es-MX" w:eastAsia="es-ES"/>
        </w:rPr>
        <w:t>Auto extingue conden</w:t>
      </w:r>
      <w:r>
        <w:rPr>
          <w:rFonts w:ascii="Arial" w:eastAsia="Times New Roman" w:hAnsi="Arial"/>
          <w:sz w:val="22"/>
          <w:szCs w:val="22"/>
          <w:lang w:val="es-MX" w:eastAsia="es-ES"/>
        </w:rPr>
        <w:t>a</w:t>
      </w:r>
    </w:p>
    <w:p w14:paraId="49BDA4CC" w14:textId="77777777" w:rsidR="006B6775" w:rsidRDefault="00CD0D28" w:rsidP="00CD0D28">
      <w:pPr>
        <w:shd w:val="clear" w:color="auto" w:fill="FFFFFF"/>
        <w:ind w:left="567"/>
        <w:rPr>
          <w:rFonts w:ascii="Arial" w:eastAsia="Times New Roman" w:hAnsi="Arial"/>
          <w:sz w:val="22"/>
          <w:szCs w:val="22"/>
          <w:lang w:val="es-MX" w:eastAsia="es-ES"/>
        </w:rPr>
      </w:pPr>
      <w:r>
        <w:rPr>
          <w:rFonts w:ascii="Arial" w:eastAsia="Times New Roman" w:hAnsi="Arial"/>
          <w:sz w:val="22"/>
          <w:szCs w:val="22"/>
          <w:lang w:val="es-MX" w:eastAsia="es-ES"/>
        </w:rPr>
        <w:t>A</w:t>
      </w:r>
      <w:r w:rsidRPr="00CD0D28">
        <w:rPr>
          <w:rFonts w:ascii="Arial" w:eastAsia="Times New Roman" w:hAnsi="Arial"/>
          <w:sz w:val="22"/>
          <w:szCs w:val="22"/>
          <w:lang w:val="es-MX" w:eastAsia="es-ES"/>
        </w:rPr>
        <w:t>notaci</w:t>
      </w:r>
      <w:r>
        <w:rPr>
          <w:rFonts w:ascii="Arial" w:eastAsia="Times New Roman" w:hAnsi="Arial"/>
          <w:sz w:val="22"/>
          <w:szCs w:val="22"/>
          <w:lang w:val="es-MX" w:eastAsia="es-ES"/>
        </w:rPr>
        <w:t xml:space="preserve">ón: </w:t>
      </w:r>
      <w:r w:rsidRPr="00CD0D28">
        <w:rPr>
          <w:rFonts w:ascii="Arial" w:eastAsia="Times New Roman" w:hAnsi="Arial"/>
          <w:sz w:val="22"/>
          <w:szCs w:val="22"/>
          <w:lang w:val="es-MX" w:eastAsia="es-ES"/>
        </w:rPr>
        <w:t>El 28/10/1996 se condena a 23 meses y 10 días de prisión. Se les concede el subrogado. El 03/12/1998 el 3° JEPMS resuelve extinguida la condena de ambos</w:t>
      </w:r>
      <w:r>
        <w:rPr>
          <w:rFonts w:ascii="Arial" w:eastAsia="Times New Roman" w:hAnsi="Arial"/>
          <w:sz w:val="22"/>
          <w:szCs w:val="22"/>
          <w:lang w:val="es-MX" w:eastAsia="es-ES"/>
        </w:rPr>
        <w:t>.</w:t>
      </w:r>
    </w:p>
    <w:p w14:paraId="30D7AA69" w14:textId="77777777" w:rsidR="00CD0D28" w:rsidRDefault="00CD0D28" w:rsidP="00CD0D28">
      <w:pPr>
        <w:shd w:val="clear" w:color="auto" w:fill="FFFFFF"/>
        <w:ind w:left="567"/>
        <w:rPr>
          <w:rFonts w:ascii="Arial" w:eastAsia="Times New Roman" w:hAnsi="Arial"/>
          <w:sz w:val="22"/>
          <w:szCs w:val="22"/>
          <w:lang w:val="es-MX" w:eastAsia="es-ES"/>
        </w:rPr>
      </w:pPr>
    </w:p>
    <w:p w14:paraId="20E0AC73" w14:textId="77777777" w:rsidR="00CD0D28" w:rsidRDefault="00CD0D28" w:rsidP="00CD0D28">
      <w:pPr>
        <w:shd w:val="clear" w:color="auto" w:fill="FFFFFF"/>
        <w:ind w:left="567"/>
        <w:rPr>
          <w:rFonts w:ascii="Arial" w:eastAsia="Times New Roman" w:hAnsi="Arial"/>
          <w:sz w:val="22"/>
          <w:szCs w:val="22"/>
          <w:lang w:val="es-MX" w:eastAsia="es-ES"/>
        </w:rPr>
      </w:pPr>
      <w:r w:rsidRPr="00CD0D28">
        <w:rPr>
          <w:rFonts w:ascii="Arial" w:eastAsia="Times New Roman" w:hAnsi="Arial"/>
          <w:sz w:val="22"/>
          <w:szCs w:val="22"/>
          <w:lang w:val="es-MX" w:eastAsia="es-ES"/>
        </w:rPr>
        <w:t>Fecha de actuación</w:t>
      </w:r>
      <w:r>
        <w:rPr>
          <w:rFonts w:ascii="Arial" w:eastAsia="Times New Roman" w:hAnsi="Arial"/>
          <w:sz w:val="22"/>
          <w:szCs w:val="22"/>
          <w:lang w:val="es-MX" w:eastAsia="es-ES"/>
        </w:rPr>
        <w:t>: 20</w:t>
      </w:r>
      <w:r w:rsidRPr="00CD0D28">
        <w:rPr>
          <w:rFonts w:ascii="Arial" w:eastAsia="Times New Roman" w:hAnsi="Arial"/>
          <w:sz w:val="22"/>
          <w:szCs w:val="22"/>
          <w:lang w:val="es-MX" w:eastAsia="es-ES"/>
        </w:rPr>
        <w:t>02-08-22</w:t>
      </w:r>
    </w:p>
    <w:p w14:paraId="02D39320" w14:textId="77777777" w:rsidR="00CD0D28" w:rsidRDefault="00CD0D28" w:rsidP="00CD0D28">
      <w:pPr>
        <w:shd w:val="clear" w:color="auto" w:fill="FFFFFF"/>
        <w:ind w:left="567"/>
        <w:rPr>
          <w:rFonts w:ascii="Arial" w:eastAsia="Times New Roman" w:hAnsi="Arial"/>
          <w:sz w:val="22"/>
          <w:szCs w:val="22"/>
          <w:lang w:val="es-MX" w:eastAsia="es-ES"/>
        </w:rPr>
      </w:pPr>
      <w:r w:rsidRPr="00CD0D28">
        <w:rPr>
          <w:rFonts w:ascii="Arial" w:eastAsia="Times New Roman" w:hAnsi="Arial"/>
          <w:sz w:val="22"/>
          <w:szCs w:val="22"/>
          <w:lang w:val="es-MX" w:eastAsia="es-ES"/>
        </w:rPr>
        <w:t>Actuaci</w:t>
      </w:r>
      <w:r>
        <w:rPr>
          <w:rFonts w:ascii="Arial" w:eastAsia="Times New Roman" w:hAnsi="Arial"/>
          <w:sz w:val="22"/>
          <w:szCs w:val="22"/>
          <w:lang w:val="es-MX" w:eastAsia="es-ES"/>
        </w:rPr>
        <w:t>ón: Radicación del proceso</w:t>
      </w:r>
    </w:p>
    <w:p w14:paraId="2BCE1E71" w14:textId="77777777" w:rsidR="00CD0D28" w:rsidRDefault="00CD0D28" w:rsidP="00CD0D28">
      <w:pPr>
        <w:shd w:val="clear" w:color="auto" w:fill="FFFFFF"/>
        <w:ind w:left="567"/>
        <w:rPr>
          <w:rFonts w:ascii="Arial" w:eastAsia="Times New Roman" w:hAnsi="Arial"/>
          <w:sz w:val="22"/>
          <w:szCs w:val="22"/>
          <w:lang w:val="es-MX" w:eastAsia="es-ES"/>
        </w:rPr>
      </w:pPr>
      <w:r>
        <w:rPr>
          <w:rFonts w:ascii="Arial" w:eastAsia="Times New Roman" w:hAnsi="Arial"/>
          <w:sz w:val="22"/>
          <w:szCs w:val="22"/>
          <w:lang w:val="es-MX" w:eastAsia="es-ES"/>
        </w:rPr>
        <w:t>A</w:t>
      </w:r>
      <w:r w:rsidRPr="00CD0D28">
        <w:rPr>
          <w:rFonts w:ascii="Arial" w:eastAsia="Times New Roman" w:hAnsi="Arial"/>
          <w:sz w:val="22"/>
          <w:szCs w:val="22"/>
          <w:lang w:val="es-MX" w:eastAsia="es-ES"/>
        </w:rPr>
        <w:t>notaci</w:t>
      </w:r>
      <w:r>
        <w:rPr>
          <w:rFonts w:ascii="Arial" w:eastAsia="Times New Roman" w:hAnsi="Arial"/>
          <w:sz w:val="22"/>
          <w:szCs w:val="22"/>
          <w:lang w:val="es-MX" w:eastAsia="es-ES"/>
        </w:rPr>
        <w:t>ón: Actuación de radicación de proceso realizada el 22/08/2002 a las 16:20:42</w:t>
      </w:r>
    </w:p>
    <w:p w14:paraId="7196D064" w14:textId="77777777" w:rsidR="00CD0D28" w:rsidRPr="00CD0D28" w:rsidRDefault="00CD0D28" w:rsidP="00CD0D28">
      <w:pPr>
        <w:shd w:val="clear" w:color="auto" w:fill="FFFFFF"/>
        <w:ind w:left="567"/>
        <w:rPr>
          <w:rFonts w:ascii="Arial" w:eastAsia="Times New Roman" w:hAnsi="Arial"/>
          <w:sz w:val="22"/>
          <w:szCs w:val="22"/>
          <w:lang w:val="es-MX" w:eastAsia="es-ES"/>
        </w:rPr>
      </w:pPr>
    </w:p>
    <w:p w14:paraId="34FF1C98" w14:textId="77777777" w:rsidR="00192979" w:rsidRPr="00192979" w:rsidRDefault="00192979" w:rsidP="007B7223">
      <w:pPr>
        <w:shd w:val="clear" w:color="auto" w:fill="FFFFFF"/>
        <w:spacing w:line="360" w:lineRule="auto"/>
        <w:rPr>
          <w:rFonts w:ascii="Arial" w:hAnsi="Arial"/>
          <w:lang w:bidi="en-US"/>
        </w:rPr>
      </w:pPr>
    </w:p>
    <w:p w14:paraId="04890270" w14:textId="6DE56EFD" w:rsidR="007B7223" w:rsidRPr="00145967" w:rsidRDefault="00192979" w:rsidP="7DD43194">
      <w:pPr>
        <w:shd w:val="clear" w:color="auto" w:fill="FFFFFF" w:themeFill="background1"/>
        <w:spacing w:line="360" w:lineRule="auto"/>
        <w:rPr>
          <w:rFonts w:ascii="Arial" w:hAnsi="Arial"/>
          <w:b/>
          <w:bCs/>
          <w:lang w:bidi="en-US"/>
        </w:rPr>
      </w:pPr>
      <w:r w:rsidRPr="7DD43194">
        <w:rPr>
          <w:rFonts w:ascii="Arial" w:hAnsi="Arial"/>
          <w:b/>
          <w:bCs/>
          <w:lang w:bidi="en-US"/>
        </w:rPr>
        <w:t>2.</w:t>
      </w:r>
      <w:r w:rsidR="13C87D2D" w:rsidRPr="7DD43194">
        <w:rPr>
          <w:rFonts w:ascii="Arial" w:hAnsi="Arial"/>
          <w:b/>
          <w:bCs/>
          <w:lang w:bidi="en-US"/>
        </w:rPr>
        <w:t>5</w:t>
      </w:r>
      <w:r w:rsidRPr="7DD43194">
        <w:rPr>
          <w:rFonts w:ascii="Arial" w:hAnsi="Arial"/>
          <w:b/>
          <w:bCs/>
          <w:lang w:bidi="en-US"/>
        </w:rPr>
        <w:t xml:space="preserve">. </w:t>
      </w:r>
      <w:r w:rsidR="00145967" w:rsidRPr="7DD43194">
        <w:rPr>
          <w:rFonts w:ascii="Arial" w:hAnsi="Arial"/>
          <w:b/>
          <w:bCs/>
          <w:lang w:bidi="en-US"/>
        </w:rPr>
        <w:t>Análisis del caso concreto</w:t>
      </w:r>
    </w:p>
    <w:p w14:paraId="48A21919" w14:textId="77777777" w:rsidR="003342A2" w:rsidRDefault="003342A2" w:rsidP="003342A2">
      <w:pPr>
        <w:shd w:val="clear" w:color="auto" w:fill="FFFFFF"/>
        <w:spacing w:line="360" w:lineRule="auto"/>
        <w:rPr>
          <w:rFonts w:ascii="Arial" w:hAnsi="Arial"/>
          <w:lang w:bidi="en-US"/>
        </w:rPr>
      </w:pPr>
    </w:p>
    <w:p w14:paraId="666AFAAC" w14:textId="77777777" w:rsidR="003342A2" w:rsidRDefault="003342A2" w:rsidP="7DD43194">
      <w:pPr>
        <w:shd w:val="clear" w:color="auto" w:fill="FFFFFF" w:themeFill="background1"/>
        <w:spacing w:line="360" w:lineRule="auto"/>
        <w:rPr>
          <w:rFonts w:ascii="Arial" w:eastAsia="Times New Roman" w:hAnsi="Arial"/>
          <w:lang w:val="es-MX" w:eastAsia="es-ES"/>
        </w:rPr>
      </w:pPr>
      <w:r w:rsidRPr="7DD43194">
        <w:rPr>
          <w:rFonts w:ascii="Arial" w:hAnsi="Arial"/>
          <w:lang w:bidi="en-US"/>
        </w:rPr>
        <w:t xml:space="preserve">Discute el accionante la vulneración de sus derechos fundamentales </w:t>
      </w:r>
      <w:r w:rsidRPr="7DD43194">
        <w:rPr>
          <w:rFonts w:ascii="Arial" w:eastAsia="Times New Roman" w:hAnsi="Arial"/>
          <w:lang w:val="es-MX" w:eastAsia="es-ES"/>
        </w:rPr>
        <w:t xml:space="preserve">a la intimidad, a la privacidad, a la honra y al </w:t>
      </w:r>
      <w:r w:rsidRPr="7DD43194">
        <w:rPr>
          <w:rFonts w:ascii="Arial" w:eastAsia="Times New Roman" w:hAnsi="Arial"/>
          <w:i/>
          <w:iCs/>
          <w:lang w:val="es-MX" w:eastAsia="es-ES"/>
        </w:rPr>
        <w:t>habeas data</w:t>
      </w:r>
      <w:r w:rsidRPr="7DD43194">
        <w:rPr>
          <w:rFonts w:ascii="Arial" w:eastAsia="Times New Roman" w:hAnsi="Arial"/>
          <w:lang w:val="es-MX" w:eastAsia="es-ES"/>
        </w:rPr>
        <w:t xml:space="preserve"> por parte del Consejo Superior de la Judicatura, en atención a la información que aún reposa en la Consulta </w:t>
      </w:r>
      <w:r w:rsidRPr="7DD43194">
        <w:rPr>
          <w:rFonts w:ascii="Arial" w:hAnsi="Arial"/>
        </w:rPr>
        <w:t xml:space="preserve">de Procesos Nacional Unificada de la </w:t>
      </w:r>
      <w:r w:rsidRPr="7DD43194">
        <w:rPr>
          <w:rFonts w:ascii="Arial" w:eastAsia="Times New Roman" w:hAnsi="Arial"/>
          <w:lang w:val="es-MX" w:eastAsia="es-ES"/>
        </w:rPr>
        <w:t xml:space="preserve">página web de la Rama Judicial, con respecto del proceso penal con radicado </w:t>
      </w:r>
      <w:r w:rsidRPr="7DD43194">
        <w:rPr>
          <w:rFonts w:ascii="Arial" w:hAnsi="Arial"/>
        </w:rPr>
        <w:t>05001-40-04-030-1996-00080-01</w:t>
      </w:r>
      <w:r w:rsidRPr="7DD43194">
        <w:rPr>
          <w:rFonts w:ascii="Arial" w:eastAsia="Times New Roman" w:hAnsi="Arial"/>
          <w:lang w:val="es-MX" w:eastAsia="es-ES"/>
        </w:rPr>
        <w:t>.</w:t>
      </w:r>
    </w:p>
    <w:p w14:paraId="6BD18F9B" w14:textId="77777777" w:rsidR="003342A2" w:rsidRPr="0013753D" w:rsidRDefault="003342A2" w:rsidP="003342A2">
      <w:pPr>
        <w:spacing w:line="360" w:lineRule="auto"/>
        <w:rPr>
          <w:rFonts w:ascii="Arial" w:hAnsi="Arial"/>
          <w:lang w:bidi="en-US"/>
        </w:rPr>
      </w:pPr>
    </w:p>
    <w:p w14:paraId="4E886CC3" w14:textId="1B82EAEC" w:rsidR="003342A2" w:rsidRPr="007E5D18" w:rsidRDefault="003342A2" w:rsidP="55C4B9F2">
      <w:pPr>
        <w:spacing w:line="360" w:lineRule="auto"/>
        <w:rPr>
          <w:rFonts w:ascii="Arial" w:eastAsia="Times New Roman" w:hAnsi="Arial"/>
          <w:lang w:val="es-MX" w:eastAsia="es-ES"/>
        </w:rPr>
      </w:pPr>
      <w:r w:rsidRPr="7DD43194">
        <w:rPr>
          <w:rFonts w:ascii="Arial" w:eastAsia="Times New Roman" w:hAnsi="Arial"/>
          <w:lang w:val="es-MX" w:eastAsia="es-ES"/>
        </w:rPr>
        <w:t xml:space="preserve">Alega que </w:t>
      </w:r>
      <w:r w:rsidRPr="7DD43194">
        <w:rPr>
          <w:rFonts w:ascii="Arial" w:eastAsia="Times New Roman" w:hAnsi="Arial"/>
          <w:lang w:eastAsia="es-ES"/>
        </w:rPr>
        <w:t>el histórico que se conserva en la página web le está generando perjuicio directo en el cálculo del riesgo reputacional, como interesado en hacer parte del equipo de concursantes pa</w:t>
      </w:r>
      <w:r w:rsidR="008F345C">
        <w:rPr>
          <w:rFonts w:ascii="Arial" w:eastAsia="Times New Roman" w:hAnsi="Arial"/>
          <w:lang w:eastAsia="es-ES"/>
        </w:rPr>
        <w:t>ra la adjudicación de contratos</w:t>
      </w:r>
      <w:r w:rsidRPr="7DD43194">
        <w:rPr>
          <w:rFonts w:ascii="Arial" w:eastAsia="Times New Roman" w:hAnsi="Arial"/>
          <w:lang w:eastAsia="es-ES"/>
        </w:rPr>
        <w:t xml:space="preserve"> y, además,</w:t>
      </w:r>
      <w:r w:rsidR="66425690" w:rsidRPr="7DD43194">
        <w:rPr>
          <w:rFonts w:ascii="Arial" w:eastAsia="Times New Roman" w:hAnsi="Arial"/>
          <w:lang w:eastAsia="es-ES"/>
        </w:rPr>
        <w:t xml:space="preserve"> que n</w:t>
      </w:r>
      <w:r w:rsidRPr="7DD43194">
        <w:rPr>
          <w:rFonts w:ascii="Arial" w:eastAsia="Times New Roman" w:hAnsi="Arial"/>
          <w:lang w:eastAsia="es-ES"/>
        </w:rPr>
        <w:t xml:space="preserve">o guarda proporcionalidad una condena que se extinguió hace más de 20 años, con el histórico que de ella se conserva en la página web, ya que para aquella época no se calculaba la reputación dentro de la gestión del riesgo. </w:t>
      </w:r>
    </w:p>
    <w:p w14:paraId="5EB3C53D" w14:textId="7B2A916C" w:rsidR="7DD43194" w:rsidRDefault="7DD43194" w:rsidP="7DD43194">
      <w:pPr>
        <w:pStyle w:val="western"/>
        <w:spacing w:line="360" w:lineRule="auto"/>
        <w:jc w:val="both"/>
        <w:rPr>
          <w:rFonts w:ascii="Arial" w:eastAsia="Arial" w:hAnsi="Arial"/>
        </w:rPr>
      </w:pPr>
    </w:p>
    <w:p w14:paraId="75730927" w14:textId="1A63C3C2" w:rsidR="003342A2" w:rsidRDefault="5FE2CE4F" w:rsidP="7DD43194">
      <w:pPr>
        <w:pStyle w:val="western"/>
        <w:spacing w:line="360" w:lineRule="auto"/>
        <w:jc w:val="both"/>
        <w:rPr>
          <w:rFonts w:ascii="Arial" w:hAnsi="Arial"/>
          <w:lang w:val="es-MX" w:bidi="en-US"/>
        </w:rPr>
      </w:pPr>
      <w:r w:rsidRPr="1B848C4E">
        <w:rPr>
          <w:rFonts w:ascii="Arial" w:eastAsia="Arial" w:hAnsi="Arial"/>
        </w:rPr>
        <w:t>En</w:t>
      </w:r>
      <w:r w:rsidR="003342A2" w:rsidRPr="1B848C4E">
        <w:rPr>
          <w:rFonts w:ascii="Arial" w:eastAsia="Arial" w:hAnsi="Arial"/>
        </w:rPr>
        <w:t xml:space="preserve"> la contestación de la acción de tutela, el Centro de Documentación Judicial del Co</w:t>
      </w:r>
      <w:r w:rsidR="00744903" w:rsidRPr="1B848C4E">
        <w:rPr>
          <w:rFonts w:ascii="Arial" w:eastAsia="Arial" w:hAnsi="Arial"/>
        </w:rPr>
        <w:t>nsejo Superior de la Judicatura</w:t>
      </w:r>
      <w:r w:rsidR="49C9BEEC" w:rsidRPr="1B848C4E">
        <w:rPr>
          <w:rFonts w:ascii="Arial" w:eastAsia="Arial" w:hAnsi="Arial"/>
        </w:rPr>
        <w:t>,</w:t>
      </w:r>
      <w:r w:rsidR="003342A2" w:rsidRPr="1B848C4E">
        <w:rPr>
          <w:rFonts w:ascii="Arial" w:eastAsia="Arial" w:hAnsi="Arial"/>
        </w:rPr>
        <w:t xml:space="preserve"> </w:t>
      </w:r>
      <w:r w:rsidR="08AD8F0B" w:rsidRPr="1B848C4E">
        <w:rPr>
          <w:rFonts w:ascii="Arial" w:eastAsia="Arial" w:hAnsi="Arial"/>
        </w:rPr>
        <w:t>(</w:t>
      </w:r>
      <w:r w:rsidR="08AD8F0B" w:rsidRPr="1B848C4E">
        <w:rPr>
          <w:rFonts w:ascii="Arial" w:eastAsia="Arial" w:hAnsi="Arial"/>
          <w:smallCaps/>
        </w:rPr>
        <w:t>cendoj</w:t>
      </w:r>
      <w:r w:rsidR="08AD8F0B" w:rsidRPr="1B848C4E">
        <w:rPr>
          <w:rFonts w:ascii="Arial" w:eastAsia="Arial" w:hAnsi="Arial"/>
        </w:rPr>
        <w:t>)</w:t>
      </w:r>
      <w:r w:rsidR="00C433F5" w:rsidRPr="1B848C4E">
        <w:rPr>
          <w:rFonts w:ascii="Arial" w:eastAsia="Arial" w:hAnsi="Arial"/>
        </w:rPr>
        <w:t>,</w:t>
      </w:r>
      <w:r w:rsidR="08AD8F0B" w:rsidRPr="1B848C4E">
        <w:rPr>
          <w:rFonts w:ascii="Arial" w:eastAsia="Arial" w:hAnsi="Arial"/>
        </w:rPr>
        <w:t xml:space="preserve"> </w:t>
      </w:r>
      <w:r w:rsidR="003342A2" w:rsidRPr="1B848C4E">
        <w:rPr>
          <w:rFonts w:ascii="Arial" w:eastAsia="Arial" w:hAnsi="Arial"/>
        </w:rPr>
        <w:t xml:space="preserve">solicitó ser desvinculado del trámite de la acción al manifestar que la entidad no es competente para dar solución al pedimento de tutela, pues de conformidad </w:t>
      </w:r>
      <w:r w:rsidR="003342A2" w:rsidRPr="1B848C4E">
        <w:rPr>
          <w:rFonts w:ascii="Arial" w:hAnsi="Arial"/>
          <w:lang w:bidi="en-US"/>
        </w:rPr>
        <w:t xml:space="preserve">con el Acuerdo PSAA11-9109 de 2011, el </w:t>
      </w:r>
      <w:r w:rsidR="003342A2" w:rsidRPr="1B848C4E">
        <w:rPr>
          <w:rFonts w:ascii="Arial" w:eastAsia="Arial" w:hAnsi="Arial"/>
          <w:smallCaps/>
        </w:rPr>
        <w:t>cendoj</w:t>
      </w:r>
      <w:r w:rsidR="003342A2" w:rsidRPr="1B848C4E">
        <w:rPr>
          <w:rFonts w:ascii="Arial" w:hAnsi="Arial"/>
          <w:lang w:bidi="en-US"/>
        </w:rPr>
        <w:t xml:space="preserve"> es administrador del portal web </w:t>
      </w:r>
      <w:hyperlink r:id="rId11">
        <w:r w:rsidR="003342A2" w:rsidRPr="1B848C4E">
          <w:rPr>
            <w:rStyle w:val="Hipervnculo"/>
            <w:rFonts w:ascii="Arial" w:hAnsi="Arial"/>
            <w:lang w:bidi="en-US"/>
          </w:rPr>
          <w:t>www.ramajudicial.gov.co</w:t>
        </w:r>
      </w:hyperlink>
      <w:r w:rsidR="003342A2" w:rsidRPr="1B848C4E">
        <w:rPr>
          <w:rFonts w:ascii="Arial" w:hAnsi="Arial"/>
          <w:lang w:bidi="en-US"/>
        </w:rPr>
        <w:t>, por lo que su responsabilidad es la de garantizar el espacio para la publicación de la información administrativa y judicial producida por las diferentes dependencias de la Rama Judicial</w:t>
      </w:r>
      <w:r w:rsidR="1DEFB320" w:rsidRPr="1B848C4E">
        <w:rPr>
          <w:rFonts w:ascii="Arial" w:hAnsi="Arial"/>
          <w:lang w:bidi="en-US"/>
        </w:rPr>
        <w:t>,</w:t>
      </w:r>
      <w:r w:rsidR="003342A2" w:rsidRPr="1B848C4E">
        <w:rPr>
          <w:rFonts w:ascii="Arial" w:hAnsi="Arial"/>
          <w:lang w:bidi="en-US"/>
        </w:rPr>
        <w:t xml:space="preserve"> de forma tal que las decisiones respecto al ocultamiento y/o modificación de </w:t>
      </w:r>
      <w:r w:rsidR="003342A2" w:rsidRPr="1B848C4E">
        <w:rPr>
          <w:rFonts w:ascii="Arial" w:hAnsi="Arial"/>
          <w:lang w:bidi="en-US"/>
        </w:rPr>
        <w:lastRenderedPageBreak/>
        <w:t xml:space="preserve">información </w:t>
      </w:r>
      <w:r w:rsidR="00744903" w:rsidRPr="1B848C4E">
        <w:rPr>
          <w:rFonts w:ascii="Arial" w:hAnsi="Arial"/>
          <w:lang w:bidi="en-US"/>
        </w:rPr>
        <w:t xml:space="preserve">en el aplicativo de </w:t>
      </w:r>
      <w:r w:rsidR="00744903" w:rsidRPr="1B848C4E">
        <w:rPr>
          <w:rFonts w:ascii="Arial" w:hAnsi="Arial"/>
          <w:lang w:val="es-MX" w:eastAsia="es-ES"/>
        </w:rPr>
        <w:t xml:space="preserve">Consulta </w:t>
      </w:r>
      <w:r w:rsidR="00744903" w:rsidRPr="1B848C4E">
        <w:rPr>
          <w:rFonts w:ascii="Arial" w:hAnsi="Arial"/>
        </w:rPr>
        <w:t xml:space="preserve">de Procesos </w:t>
      </w:r>
      <w:r w:rsidR="003342A2" w:rsidRPr="1B848C4E">
        <w:rPr>
          <w:rFonts w:ascii="Arial" w:hAnsi="Arial"/>
          <w:lang w:bidi="en-US"/>
        </w:rPr>
        <w:t>corresponde</w:t>
      </w:r>
      <w:r w:rsidR="62A4D4C6" w:rsidRPr="1B848C4E">
        <w:rPr>
          <w:rFonts w:ascii="Arial" w:hAnsi="Arial"/>
          <w:lang w:bidi="en-US"/>
        </w:rPr>
        <w:t xml:space="preserve"> </w:t>
      </w:r>
      <w:r w:rsidR="003342A2" w:rsidRPr="1B848C4E">
        <w:rPr>
          <w:rFonts w:ascii="Arial" w:hAnsi="Arial"/>
          <w:lang w:bidi="en-US"/>
        </w:rPr>
        <w:t>exclusivamente a los despachos y corporaciones judiciales.</w:t>
      </w:r>
    </w:p>
    <w:p w14:paraId="0AD9C6F4" w14:textId="77777777" w:rsidR="003342A2" w:rsidRDefault="003342A2" w:rsidP="003342A2">
      <w:pPr>
        <w:spacing w:line="360" w:lineRule="auto"/>
        <w:rPr>
          <w:rFonts w:ascii="Arial" w:hAnsi="Arial"/>
          <w:lang w:val="es-MX" w:bidi="en-US"/>
        </w:rPr>
      </w:pPr>
    </w:p>
    <w:p w14:paraId="522A5522" w14:textId="2C72E728" w:rsidR="003342A2" w:rsidRDefault="003342A2" w:rsidP="55C4B9F2">
      <w:pPr>
        <w:spacing w:line="360" w:lineRule="auto"/>
        <w:rPr>
          <w:rFonts w:ascii="Arial" w:hAnsi="Arial"/>
          <w:lang w:bidi="en-US"/>
        </w:rPr>
      </w:pPr>
      <w:r w:rsidRPr="1B848C4E">
        <w:rPr>
          <w:rFonts w:ascii="Arial" w:hAnsi="Arial"/>
          <w:lang w:val="es-MX" w:bidi="en-US"/>
        </w:rPr>
        <w:t>A su turno, la Dirección Ejecutiva de Administración Judicial</w:t>
      </w:r>
      <w:r w:rsidR="2D323245" w:rsidRPr="1B848C4E">
        <w:rPr>
          <w:rFonts w:ascii="Arial" w:hAnsi="Arial"/>
          <w:lang w:val="es-MX" w:bidi="en-US"/>
        </w:rPr>
        <w:t xml:space="preserve"> </w:t>
      </w:r>
      <w:r w:rsidRPr="1B848C4E">
        <w:rPr>
          <w:rFonts w:ascii="Arial" w:hAnsi="Arial"/>
          <w:lang w:val="es-MX" w:bidi="en-US"/>
        </w:rPr>
        <w:t xml:space="preserve">del </w:t>
      </w:r>
      <w:r w:rsidRPr="1B848C4E">
        <w:rPr>
          <w:rFonts w:ascii="Arial" w:eastAsia="Arial" w:hAnsi="Arial"/>
        </w:rPr>
        <w:t>Consejo Superior de la Judicatura</w:t>
      </w:r>
      <w:r w:rsidR="118B701F" w:rsidRPr="1B848C4E">
        <w:rPr>
          <w:rFonts w:ascii="Arial" w:eastAsia="Arial" w:hAnsi="Arial"/>
        </w:rPr>
        <w:t>,</w:t>
      </w:r>
      <w:r w:rsidR="2CF7F216" w:rsidRPr="1B848C4E">
        <w:rPr>
          <w:rFonts w:ascii="Arial" w:hAnsi="Arial"/>
          <w:lang w:val="es-MX" w:bidi="en-US"/>
        </w:rPr>
        <w:t xml:space="preserve"> (</w:t>
      </w:r>
      <w:r w:rsidR="2CF7F216" w:rsidRPr="1B848C4E">
        <w:rPr>
          <w:rFonts w:ascii="Arial" w:hAnsi="Arial"/>
          <w:smallCaps/>
          <w:lang w:val="es-MX" w:bidi="en-US"/>
        </w:rPr>
        <w:t>deaj</w:t>
      </w:r>
      <w:r w:rsidR="2CF7F216" w:rsidRPr="1B848C4E">
        <w:rPr>
          <w:rFonts w:ascii="Arial" w:hAnsi="Arial"/>
          <w:lang w:val="es-MX" w:bidi="en-US"/>
        </w:rPr>
        <w:t>)</w:t>
      </w:r>
      <w:r w:rsidRPr="1B848C4E">
        <w:rPr>
          <w:rFonts w:ascii="Arial" w:eastAsia="Arial" w:hAnsi="Arial"/>
        </w:rPr>
        <w:t xml:space="preserve">, </w:t>
      </w:r>
      <w:r w:rsidRPr="1B848C4E">
        <w:rPr>
          <w:rFonts w:ascii="Arial" w:hAnsi="Arial"/>
          <w:lang w:val="es-MX" w:bidi="en-US"/>
        </w:rPr>
        <w:t>también solicitó declarar la falta de legitimación por pasiva de la entidad</w:t>
      </w:r>
      <w:r w:rsidR="77E5AA41" w:rsidRPr="1B848C4E">
        <w:rPr>
          <w:rFonts w:ascii="Arial" w:hAnsi="Arial"/>
          <w:lang w:val="es-MX" w:bidi="en-US"/>
        </w:rPr>
        <w:t xml:space="preserve">, al señalar </w:t>
      </w:r>
      <w:r w:rsidRPr="1B848C4E">
        <w:rPr>
          <w:rFonts w:ascii="Arial" w:hAnsi="Arial"/>
          <w:lang w:val="es-MX" w:bidi="en-US"/>
        </w:rPr>
        <w:t xml:space="preserve">que </w:t>
      </w:r>
      <w:r w:rsidRPr="1B848C4E">
        <w:rPr>
          <w:rFonts w:ascii="Arial" w:hAnsi="Arial"/>
          <w:lang w:bidi="en-US"/>
        </w:rPr>
        <w:t xml:space="preserve">la </w:t>
      </w:r>
      <w:r w:rsidRPr="1B848C4E">
        <w:rPr>
          <w:rFonts w:ascii="Arial" w:hAnsi="Arial"/>
          <w:smallCaps/>
          <w:lang w:bidi="en-US"/>
        </w:rPr>
        <w:t>deaj,</w:t>
      </w:r>
      <w:r w:rsidRPr="1B848C4E">
        <w:rPr>
          <w:rFonts w:ascii="Arial" w:hAnsi="Arial"/>
          <w:lang w:bidi="en-US"/>
        </w:rPr>
        <w:t xml:space="preserve"> como órgano administrativo, no tiene como función la administración de los datos y sistemas que dispone la Rama Judicial, ya que estos son administrados por el Centro de Documentación Judicial</w:t>
      </w:r>
      <w:r w:rsidR="07B6EEB0" w:rsidRPr="1B848C4E">
        <w:rPr>
          <w:rFonts w:ascii="Arial" w:hAnsi="Arial"/>
          <w:lang w:bidi="en-US"/>
        </w:rPr>
        <w:t>,</w:t>
      </w:r>
      <w:r w:rsidRPr="1B848C4E">
        <w:rPr>
          <w:rFonts w:ascii="Arial" w:hAnsi="Arial"/>
          <w:lang w:bidi="en-US"/>
        </w:rPr>
        <w:t xml:space="preserve"> </w:t>
      </w:r>
      <w:r w:rsidR="70C4CA71" w:rsidRPr="1B848C4E">
        <w:rPr>
          <w:rFonts w:ascii="Arial" w:hAnsi="Arial"/>
          <w:lang w:bidi="en-US"/>
        </w:rPr>
        <w:t>(</w:t>
      </w:r>
      <w:r w:rsidRPr="1B848C4E">
        <w:rPr>
          <w:rFonts w:ascii="Arial" w:hAnsi="Arial"/>
          <w:smallCaps/>
          <w:lang w:bidi="en-US"/>
        </w:rPr>
        <w:t>cendoj</w:t>
      </w:r>
      <w:r w:rsidR="2337BF9F" w:rsidRPr="1B848C4E">
        <w:rPr>
          <w:rFonts w:ascii="Arial" w:hAnsi="Arial"/>
          <w:smallCaps/>
          <w:lang w:bidi="en-US"/>
        </w:rPr>
        <w:t>)</w:t>
      </w:r>
      <w:r w:rsidRPr="1B848C4E">
        <w:rPr>
          <w:rFonts w:ascii="Arial" w:hAnsi="Arial"/>
          <w:lang w:bidi="en-US"/>
        </w:rPr>
        <w:t>, y alimentados directamente por los despachos judiciales.</w:t>
      </w:r>
    </w:p>
    <w:p w14:paraId="4B1F511A" w14:textId="77777777" w:rsidR="003342A2" w:rsidRPr="002C7864" w:rsidRDefault="003342A2" w:rsidP="003342A2">
      <w:pPr>
        <w:spacing w:line="360" w:lineRule="auto"/>
        <w:rPr>
          <w:rFonts w:ascii="Arial" w:hAnsi="Arial"/>
          <w:lang w:bidi="en-US"/>
        </w:rPr>
      </w:pPr>
    </w:p>
    <w:p w14:paraId="5364E517" w14:textId="2D272413" w:rsidR="003342A2" w:rsidRPr="000305C8" w:rsidRDefault="008F345C" w:rsidP="55C4B9F2">
      <w:pPr>
        <w:spacing w:line="360" w:lineRule="auto"/>
        <w:rPr>
          <w:rFonts w:ascii="Arial" w:hAnsi="Arial"/>
          <w:lang w:bidi="en-US"/>
        </w:rPr>
      </w:pPr>
      <w:r w:rsidRPr="1B848C4E">
        <w:rPr>
          <w:rFonts w:ascii="Arial" w:hAnsi="Arial"/>
          <w:lang w:val="es-ES" w:bidi="en-US"/>
        </w:rPr>
        <w:t>D</w:t>
      </w:r>
      <w:r w:rsidR="003342A2" w:rsidRPr="1B848C4E">
        <w:rPr>
          <w:rFonts w:ascii="Arial" w:hAnsi="Arial"/>
          <w:lang w:val="es-ES" w:bidi="en-US"/>
        </w:rPr>
        <w:t xml:space="preserve">e acuerdo con las contestaciones a la acción de tutela ofrecidas por </w:t>
      </w:r>
      <w:r w:rsidR="003342A2" w:rsidRPr="1B848C4E">
        <w:rPr>
          <w:rFonts w:ascii="Arial" w:hAnsi="Arial"/>
          <w:lang w:bidi="en-US"/>
        </w:rPr>
        <w:t>el Centro de Documentación Judicial</w:t>
      </w:r>
      <w:r w:rsidR="14390C8B" w:rsidRPr="1B848C4E">
        <w:rPr>
          <w:rFonts w:ascii="Arial" w:hAnsi="Arial"/>
          <w:lang w:bidi="en-US"/>
        </w:rPr>
        <w:t>,</w:t>
      </w:r>
      <w:r w:rsidR="003342A2" w:rsidRPr="1B848C4E">
        <w:rPr>
          <w:rFonts w:ascii="Arial" w:hAnsi="Arial"/>
          <w:lang w:bidi="en-US"/>
        </w:rPr>
        <w:t xml:space="preserve"> (</w:t>
      </w:r>
      <w:r w:rsidR="26A4E6D5" w:rsidRPr="1B848C4E">
        <w:rPr>
          <w:rFonts w:ascii="Arial" w:eastAsia="Arial" w:hAnsi="Arial"/>
          <w:smallCaps/>
        </w:rPr>
        <w:t>cendoj</w:t>
      </w:r>
      <w:r w:rsidR="003342A2" w:rsidRPr="1B848C4E">
        <w:rPr>
          <w:rFonts w:ascii="Arial" w:hAnsi="Arial"/>
          <w:lang w:bidi="en-US"/>
        </w:rPr>
        <w:t>)</w:t>
      </w:r>
      <w:r w:rsidR="786B775C" w:rsidRPr="1B848C4E">
        <w:rPr>
          <w:rFonts w:ascii="Arial" w:hAnsi="Arial"/>
          <w:lang w:bidi="en-US"/>
        </w:rPr>
        <w:t>,</w:t>
      </w:r>
      <w:r w:rsidR="003342A2" w:rsidRPr="1B848C4E">
        <w:rPr>
          <w:rFonts w:ascii="Arial" w:hAnsi="Arial"/>
          <w:lang w:bidi="en-US"/>
        </w:rPr>
        <w:t xml:space="preserve"> y por </w:t>
      </w:r>
      <w:r w:rsidR="003342A2" w:rsidRPr="1B848C4E">
        <w:rPr>
          <w:rFonts w:ascii="Arial" w:hAnsi="Arial"/>
          <w:lang w:val="es-MX" w:bidi="en-US"/>
        </w:rPr>
        <w:t>la Dirección Ejecutiva de Administración Judicial</w:t>
      </w:r>
      <w:r w:rsidR="21C4B611" w:rsidRPr="1B848C4E">
        <w:rPr>
          <w:rFonts w:ascii="Arial" w:hAnsi="Arial"/>
          <w:lang w:val="es-MX" w:bidi="en-US"/>
        </w:rPr>
        <w:t>,</w:t>
      </w:r>
      <w:r w:rsidR="003342A2" w:rsidRPr="1B848C4E">
        <w:rPr>
          <w:rFonts w:ascii="Arial" w:hAnsi="Arial"/>
          <w:lang w:val="es-MX" w:bidi="en-US"/>
        </w:rPr>
        <w:t xml:space="preserve"> (</w:t>
      </w:r>
      <w:r w:rsidR="273BE52C" w:rsidRPr="1B848C4E">
        <w:rPr>
          <w:rFonts w:ascii="Arial" w:hAnsi="Arial"/>
          <w:smallCaps/>
          <w:lang w:val="es-MX" w:bidi="en-US"/>
        </w:rPr>
        <w:t>deaj</w:t>
      </w:r>
      <w:r w:rsidR="003342A2" w:rsidRPr="1B848C4E">
        <w:rPr>
          <w:rFonts w:ascii="Arial" w:hAnsi="Arial"/>
          <w:lang w:val="es-MX" w:bidi="en-US"/>
        </w:rPr>
        <w:t xml:space="preserve">), </w:t>
      </w:r>
      <w:r w:rsidRPr="1B848C4E">
        <w:rPr>
          <w:rFonts w:ascii="Arial" w:hAnsi="Arial"/>
          <w:lang w:bidi="en-US"/>
        </w:rPr>
        <w:t xml:space="preserve">es </w:t>
      </w:r>
      <w:r w:rsidR="0BB05C1C" w:rsidRPr="1B848C4E">
        <w:rPr>
          <w:rFonts w:ascii="Arial" w:hAnsi="Arial"/>
          <w:lang w:bidi="en-US"/>
        </w:rPr>
        <w:t>claro que</w:t>
      </w:r>
      <w:r w:rsidR="003342A2" w:rsidRPr="1B848C4E">
        <w:rPr>
          <w:rFonts w:ascii="Arial" w:hAnsi="Arial"/>
          <w:lang w:bidi="en-US"/>
        </w:rPr>
        <w:t xml:space="preserve"> la petición de ocultamiento de datos debe ser radicada ante el despacho judicial que adelantó la actuación en el proceso penal, esto es, ante el </w:t>
      </w:r>
      <w:r w:rsidR="003342A2" w:rsidRPr="1B848C4E">
        <w:rPr>
          <w:rFonts w:ascii="Arial" w:eastAsia="Times New Roman" w:hAnsi="Arial"/>
          <w:lang w:eastAsia="es-ES"/>
        </w:rPr>
        <w:t xml:space="preserve">Juzgado 30 Penal Municipal de Medellín </w:t>
      </w:r>
      <w:r w:rsidRPr="1B848C4E">
        <w:rPr>
          <w:rFonts w:ascii="Arial" w:hAnsi="Arial"/>
          <w:lang w:bidi="en-US"/>
        </w:rPr>
        <w:t xml:space="preserve">y no </w:t>
      </w:r>
      <w:r w:rsidR="003342A2" w:rsidRPr="1B848C4E">
        <w:rPr>
          <w:rFonts w:ascii="Arial" w:hAnsi="Arial"/>
          <w:lang w:bidi="en-US"/>
        </w:rPr>
        <w:t xml:space="preserve">ante el Consejo Superior de la Judicatura. </w:t>
      </w:r>
    </w:p>
    <w:p w14:paraId="65F9C3DC" w14:textId="77777777" w:rsidR="003342A2" w:rsidRPr="000305C8" w:rsidRDefault="003342A2" w:rsidP="003342A2">
      <w:pPr>
        <w:spacing w:line="360" w:lineRule="auto"/>
        <w:rPr>
          <w:rFonts w:ascii="Arial" w:hAnsi="Arial"/>
          <w:lang w:bidi="en-US"/>
        </w:rPr>
      </w:pPr>
    </w:p>
    <w:p w14:paraId="28AD928D" w14:textId="71059369" w:rsidR="003342A2" w:rsidRDefault="61D8CADA" w:rsidP="0F58650F">
      <w:pPr>
        <w:spacing w:line="360" w:lineRule="auto"/>
      </w:pPr>
      <w:r w:rsidRPr="1B848C4E">
        <w:rPr>
          <w:rFonts w:ascii="Arial" w:eastAsia="Arial" w:hAnsi="Arial"/>
        </w:rPr>
        <w:t>Lo anterior, si se tiene en cuenta</w:t>
      </w:r>
      <w:r w:rsidRPr="1B848C4E">
        <w:rPr>
          <w:rFonts w:ascii="Arial" w:eastAsia="Arial" w:hAnsi="Arial"/>
          <w:color w:val="000000" w:themeColor="text1"/>
        </w:rPr>
        <w:t xml:space="preserve"> que el Acuerdo 560 del 9 de agosto de 1999 es claro en señalar que el objetivo de</w:t>
      </w:r>
      <w:r w:rsidRPr="1B848C4E">
        <w:rPr>
          <w:rFonts w:ascii="Arial" w:eastAsia="Arial" w:hAnsi="Arial"/>
        </w:rPr>
        <w:t>l Centro de Documentación Judicial</w:t>
      </w:r>
      <w:r w:rsidR="60ED2529" w:rsidRPr="1B848C4E">
        <w:rPr>
          <w:rFonts w:ascii="Arial" w:eastAsia="Arial" w:hAnsi="Arial"/>
        </w:rPr>
        <w:t>,</w:t>
      </w:r>
      <w:r w:rsidRPr="1B848C4E">
        <w:rPr>
          <w:rFonts w:ascii="Arial" w:eastAsia="Arial" w:hAnsi="Arial"/>
        </w:rPr>
        <w:t xml:space="preserve"> </w:t>
      </w:r>
      <w:r w:rsidR="5010A7F0" w:rsidRPr="1B848C4E">
        <w:rPr>
          <w:rFonts w:ascii="Arial" w:eastAsia="Arial" w:hAnsi="Arial"/>
        </w:rPr>
        <w:t>(</w:t>
      </w:r>
      <w:r w:rsidRPr="1B848C4E">
        <w:rPr>
          <w:rFonts w:ascii="Arial" w:eastAsia="Arial" w:hAnsi="Arial"/>
          <w:smallCaps/>
        </w:rPr>
        <w:t>cendoj</w:t>
      </w:r>
      <w:r w:rsidR="4ACEAF64" w:rsidRPr="1B848C4E">
        <w:rPr>
          <w:rFonts w:ascii="Arial" w:eastAsia="Arial" w:hAnsi="Arial"/>
          <w:smallCaps/>
        </w:rPr>
        <w:t>),</w:t>
      </w:r>
      <w:r w:rsidRPr="1B848C4E">
        <w:rPr>
          <w:rFonts w:ascii="Arial" w:eastAsia="Arial" w:hAnsi="Arial"/>
        </w:rPr>
        <w:t xml:space="preserve"> es el </w:t>
      </w:r>
      <w:r w:rsidR="1E87B381" w:rsidRPr="1B848C4E">
        <w:rPr>
          <w:rFonts w:ascii="Arial" w:eastAsia="Arial" w:hAnsi="Arial"/>
        </w:rPr>
        <w:t>de ad</w:t>
      </w:r>
      <w:r w:rsidRPr="1B848C4E">
        <w:rPr>
          <w:rFonts w:ascii="Arial" w:eastAsia="Arial" w:hAnsi="Arial"/>
        </w:rPr>
        <w:t>mitir el acceso de los servidores judiciales y de la comunidad nacional e internacional a la consulta y el intercambio de información, documentación y bibliografía socio jurídica y de derecho comparado</w:t>
      </w:r>
      <w:r w:rsidR="6FD30226" w:rsidRPr="1B848C4E">
        <w:rPr>
          <w:rFonts w:ascii="Arial" w:eastAsia="Arial" w:hAnsi="Arial"/>
        </w:rPr>
        <w:t>.</w:t>
      </w:r>
    </w:p>
    <w:p w14:paraId="7F7119FB" w14:textId="77777777" w:rsidR="008F345C" w:rsidRDefault="008F345C" w:rsidP="0F58650F">
      <w:pPr>
        <w:spacing w:line="360" w:lineRule="auto"/>
        <w:rPr>
          <w:rFonts w:ascii="Arial" w:eastAsia="Arial" w:hAnsi="Arial"/>
        </w:rPr>
      </w:pPr>
    </w:p>
    <w:p w14:paraId="30F34E9D" w14:textId="52D27D22" w:rsidR="003342A2" w:rsidRDefault="50305550" w:rsidP="0F58650F">
      <w:pPr>
        <w:spacing w:line="360" w:lineRule="auto"/>
      </w:pPr>
      <w:r w:rsidRPr="1B848C4E">
        <w:rPr>
          <w:rFonts w:ascii="Arial" w:eastAsia="Arial" w:hAnsi="Arial"/>
        </w:rPr>
        <w:t xml:space="preserve">Y que, </w:t>
      </w:r>
      <w:r w:rsidR="61D8CADA" w:rsidRPr="1B848C4E">
        <w:rPr>
          <w:rFonts w:ascii="Arial" w:eastAsia="Arial" w:hAnsi="Arial"/>
        </w:rPr>
        <w:t>en los artículos 1° y 5 del Acuerdo 1591 de 2002, se prevé taxativamente que a la Unidad de Informática de la Dirección Ejecutiva de Administración Judicial le corresponde la implementación y mantenimiento técnico del Sistema de Información de Gestión de Procesos y Manejo Documental (Justicia XXI), y que su utilización es obligatoria para todos los servidores judiciales.</w:t>
      </w:r>
    </w:p>
    <w:p w14:paraId="592AEE4D" w14:textId="49E6172C" w:rsidR="003342A2" w:rsidRDefault="1382382A" w:rsidP="0F58650F">
      <w:pPr>
        <w:spacing w:line="360" w:lineRule="auto"/>
        <w:rPr>
          <w:rFonts w:ascii="Arial" w:hAnsi="Arial"/>
          <w:lang w:bidi="en-US"/>
        </w:rPr>
      </w:pPr>
      <w:r w:rsidRPr="5EB87814">
        <w:rPr>
          <w:rFonts w:ascii="Arial" w:eastAsia="Arial" w:hAnsi="Arial"/>
        </w:rPr>
        <w:t xml:space="preserve"> </w:t>
      </w:r>
    </w:p>
    <w:p w14:paraId="4DD570E3" w14:textId="1DDAA408" w:rsidR="003342A2" w:rsidRDefault="4316F50A" w:rsidP="7DD43194">
      <w:pPr>
        <w:spacing w:line="360" w:lineRule="auto"/>
        <w:rPr>
          <w:rFonts w:ascii="Arial" w:hAnsi="Arial"/>
          <w:lang w:bidi="en-US"/>
        </w:rPr>
      </w:pPr>
      <w:r w:rsidRPr="4786F68B">
        <w:rPr>
          <w:rFonts w:ascii="Arial" w:hAnsi="Arial"/>
          <w:lang w:bidi="en-US"/>
        </w:rPr>
        <w:t>En este estado de cosas</w:t>
      </w:r>
      <w:r w:rsidR="003342A2" w:rsidRPr="4786F68B">
        <w:rPr>
          <w:rFonts w:ascii="Arial" w:hAnsi="Arial"/>
          <w:lang w:bidi="en-US"/>
        </w:rPr>
        <w:t xml:space="preserve">, se </w:t>
      </w:r>
      <w:r w:rsidR="683BF3BB" w:rsidRPr="4786F68B">
        <w:rPr>
          <w:rFonts w:ascii="Arial" w:hAnsi="Arial"/>
          <w:lang w:bidi="en-US"/>
        </w:rPr>
        <w:t xml:space="preserve">tiene </w:t>
      </w:r>
      <w:r w:rsidR="003342A2" w:rsidRPr="4786F68B">
        <w:rPr>
          <w:rFonts w:ascii="Arial" w:hAnsi="Arial"/>
          <w:lang w:bidi="en-US"/>
        </w:rPr>
        <w:t>entonces que la</w:t>
      </w:r>
      <w:r w:rsidR="3F2707CE" w:rsidRPr="4786F68B">
        <w:rPr>
          <w:rFonts w:ascii="Arial" w:hAnsi="Arial"/>
          <w:lang w:bidi="en-US"/>
        </w:rPr>
        <w:t xml:space="preserve"> presente</w:t>
      </w:r>
      <w:r w:rsidR="003342A2" w:rsidRPr="4786F68B">
        <w:rPr>
          <w:rFonts w:ascii="Arial" w:hAnsi="Arial"/>
          <w:lang w:bidi="en-US"/>
        </w:rPr>
        <w:t xml:space="preserve"> acción de tutela dirigida contra el Consejo Superior de la Judicatura se encuentra afectada </w:t>
      </w:r>
      <w:r w:rsidR="2EF4E91C" w:rsidRPr="4786F68B">
        <w:rPr>
          <w:rFonts w:ascii="Arial" w:hAnsi="Arial"/>
          <w:lang w:bidi="en-US"/>
        </w:rPr>
        <w:t xml:space="preserve">por el </w:t>
      </w:r>
      <w:r w:rsidR="2EF4E91C" w:rsidRPr="4786F68B">
        <w:rPr>
          <w:rFonts w:ascii="Arial" w:eastAsia="Arial" w:hAnsi="Arial"/>
          <w:color w:val="000000" w:themeColor="text1"/>
        </w:rPr>
        <w:t xml:space="preserve">presupuesto procesal de </w:t>
      </w:r>
      <w:r w:rsidR="003342A2" w:rsidRPr="4786F68B">
        <w:rPr>
          <w:rFonts w:ascii="Arial" w:hAnsi="Arial"/>
          <w:lang w:bidi="en-US"/>
        </w:rPr>
        <w:t>falta de legitimación en la causa por pasiva, pues</w:t>
      </w:r>
      <w:r w:rsidR="00744903" w:rsidRPr="4786F68B">
        <w:rPr>
          <w:rFonts w:ascii="Arial" w:hAnsi="Arial"/>
          <w:lang w:bidi="en-US"/>
        </w:rPr>
        <w:t>to</w:t>
      </w:r>
      <w:r w:rsidR="003342A2" w:rsidRPr="4786F68B">
        <w:rPr>
          <w:rFonts w:ascii="Arial" w:hAnsi="Arial"/>
          <w:lang w:bidi="en-US"/>
        </w:rPr>
        <w:t xml:space="preserve"> que el pedimento del accionante</w:t>
      </w:r>
      <w:r w:rsidR="6FB1CD0B" w:rsidRPr="4786F68B">
        <w:rPr>
          <w:rFonts w:ascii="Arial" w:hAnsi="Arial"/>
          <w:lang w:bidi="en-US"/>
        </w:rPr>
        <w:t>, tendiente a lograr</w:t>
      </w:r>
      <w:r w:rsidR="003342A2" w:rsidRPr="4786F68B">
        <w:rPr>
          <w:rFonts w:ascii="Arial" w:hAnsi="Arial"/>
          <w:lang w:bidi="en-US"/>
        </w:rPr>
        <w:t xml:space="preserve"> </w:t>
      </w:r>
      <w:r w:rsidR="269B2164" w:rsidRPr="4786F68B">
        <w:rPr>
          <w:rFonts w:ascii="Arial" w:hAnsi="Arial"/>
          <w:lang w:bidi="en-US"/>
        </w:rPr>
        <w:t xml:space="preserve">el ocultamiento de información en la página web de la </w:t>
      </w:r>
      <w:r w:rsidR="269B2164" w:rsidRPr="4786F68B">
        <w:rPr>
          <w:rFonts w:ascii="Arial" w:hAnsi="Arial"/>
          <w:lang w:bidi="en-US"/>
        </w:rPr>
        <w:lastRenderedPageBreak/>
        <w:t xml:space="preserve">Rama Judicial, </w:t>
      </w:r>
      <w:r w:rsidR="003342A2" w:rsidRPr="4786F68B">
        <w:rPr>
          <w:rFonts w:ascii="Arial" w:hAnsi="Arial"/>
          <w:lang w:bidi="en-US"/>
        </w:rPr>
        <w:t xml:space="preserve">es una pretensión que debe </w:t>
      </w:r>
      <w:r w:rsidR="1E797A67" w:rsidRPr="4786F68B">
        <w:rPr>
          <w:rFonts w:ascii="Arial" w:hAnsi="Arial"/>
          <w:lang w:bidi="en-US"/>
        </w:rPr>
        <w:t>solicitar</w:t>
      </w:r>
      <w:r w:rsidR="693FE94D" w:rsidRPr="4786F68B">
        <w:rPr>
          <w:rFonts w:ascii="Arial" w:hAnsi="Arial"/>
          <w:lang w:bidi="en-US"/>
        </w:rPr>
        <w:t>se</w:t>
      </w:r>
      <w:r w:rsidR="1E797A67" w:rsidRPr="4786F68B">
        <w:rPr>
          <w:rFonts w:ascii="Arial" w:hAnsi="Arial"/>
          <w:lang w:bidi="en-US"/>
        </w:rPr>
        <w:t xml:space="preserve"> ante </w:t>
      </w:r>
      <w:r w:rsidR="003342A2" w:rsidRPr="4786F68B">
        <w:rPr>
          <w:rFonts w:ascii="Arial" w:hAnsi="Arial"/>
          <w:lang w:bidi="en-US"/>
        </w:rPr>
        <w:t>el despacho judicial que adelantó el proceso penal</w:t>
      </w:r>
      <w:r w:rsidR="2FD18F03" w:rsidRPr="4786F68B">
        <w:rPr>
          <w:rFonts w:ascii="Arial" w:hAnsi="Arial"/>
          <w:lang w:bidi="en-US"/>
        </w:rPr>
        <w:t>, de aquí que la Sala se encuentre inhibida para fallar el fondo del asunto.</w:t>
      </w:r>
    </w:p>
    <w:p w14:paraId="5023141B" w14:textId="77777777" w:rsidR="003342A2" w:rsidRDefault="003342A2" w:rsidP="003342A2">
      <w:pPr>
        <w:spacing w:line="360" w:lineRule="auto"/>
        <w:rPr>
          <w:rFonts w:ascii="Arial" w:hAnsi="Arial"/>
          <w:lang w:bidi="en-US"/>
        </w:rPr>
      </w:pPr>
    </w:p>
    <w:p w14:paraId="2C997CFC" w14:textId="72964C21" w:rsidR="007B7223" w:rsidRPr="00F55A43" w:rsidRDefault="007B7223" w:rsidP="7DD43194">
      <w:pPr>
        <w:spacing w:line="360" w:lineRule="auto"/>
        <w:jc w:val="center"/>
        <w:rPr>
          <w:rFonts w:ascii="Arial" w:hAnsi="Arial"/>
          <w:b/>
          <w:bCs/>
          <w:lang w:bidi="en-US"/>
        </w:rPr>
      </w:pPr>
      <w:r w:rsidRPr="7DD43194">
        <w:rPr>
          <w:rFonts w:ascii="Arial" w:hAnsi="Arial"/>
          <w:b/>
          <w:bCs/>
          <w:lang w:bidi="en-US"/>
        </w:rPr>
        <w:t>3</w:t>
      </w:r>
      <w:r w:rsidR="33623F4A" w:rsidRPr="7DD43194">
        <w:rPr>
          <w:rFonts w:ascii="Arial" w:hAnsi="Arial"/>
          <w:b/>
          <w:bCs/>
          <w:lang w:bidi="en-US"/>
        </w:rPr>
        <w:t xml:space="preserve">. </w:t>
      </w:r>
      <w:r w:rsidRPr="7DD43194">
        <w:rPr>
          <w:rFonts w:ascii="Arial" w:hAnsi="Arial"/>
          <w:b/>
          <w:bCs/>
          <w:lang w:bidi="en-US"/>
        </w:rPr>
        <w:t>Conclusión</w:t>
      </w:r>
    </w:p>
    <w:p w14:paraId="1F3B1409" w14:textId="77777777" w:rsidR="007B7223" w:rsidRPr="00F55A43" w:rsidRDefault="007B7223" w:rsidP="007B7223">
      <w:pPr>
        <w:spacing w:line="360" w:lineRule="auto"/>
        <w:rPr>
          <w:rFonts w:ascii="Arial" w:hAnsi="Arial"/>
          <w:lang w:bidi="en-US"/>
        </w:rPr>
      </w:pPr>
    </w:p>
    <w:p w14:paraId="67D8A19E" w14:textId="011A9D4A" w:rsidR="007B7223" w:rsidRPr="003342A2" w:rsidRDefault="265C4F3D" w:rsidP="007B7223">
      <w:pPr>
        <w:tabs>
          <w:tab w:val="left" w:pos="8789"/>
        </w:tabs>
        <w:spacing w:line="360" w:lineRule="auto"/>
        <w:ind w:right="49"/>
        <w:rPr>
          <w:rFonts w:ascii="Arial" w:eastAsia="Arial" w:hAnsi="Arial"/>
        </w:rPr>
      </w:pPr>
      <w:r w:rsidRPr="7DD43194">
        <w:rPr>
          <w:rFonts w:ascii="Arial" w:eastAsia="Arial" w:hAnsi="Arial"/>
        </w:rPr>
        <w:t>Al encontrarse que en el caso existe</w:t>
      </w:r>
      <w:r w:rsidR="003342A2" w:rsidRPr="7DD43194">
        <w:rPr>
          <w:rFonts w:ascii="Arial" w:eastAsia="Arial" w:hAnsi="Arial"/>
        </w:rPr>
        <w:t xml:space="preserve"> falta de legitimación en la causa por pasiva</w:t>
      </w:r>
      <w:r w:rsidR="1A821D41" w:rsidRPr="7DD43194">
        <w:rPr>
          <w:rFonts w:ascii="Arial" w:eastAsia="Arial" w:hAnsi="Arial"/>
        </w:rPr>
        <w:t xml:space="preserve"> del accionado, la Sala </w:t>
      </w:r>
      <w:r w:rsidR="003342A2" w:rsidRPr="7DD43194">
        <w:rPr>
          <w:rFonts w:ascii="Arial" w:eastAsia="Arial" w:hAnsi="Arial"/>
          <w:b/>
          <w:bCs/>
        </w:rPr>
        <w:t>rechazará</w:t>
      </w:r>
      <w:r w:rsidR="003342A2" w:rsidRPr="7DD43194">
        <w:rPr>
          <w:rFonts w:ascii="Arial" w:eastAsia="Arial" w:hAnsi="Arial"/>
        </w:rPr>
        <w:t xml:space="preserve"> la acción de tutela por resultar improcedente. </w:t>
      </w:r>
    </w:p>
    <w:p w14:paraId="562C75D1" w14:textId="77777777" w:rsidR="007B7223" w:rsidRPr="00F55A43" w:rsidRDefault="007B7223" w:rsidP="007B7223">
      <w:pPr>
        <w:tabs>
          <w:tab w:val="left" w:pos="-1440"/>
          <w:tab w:val="left" w:pos="-720"/>
          <w:tab w:val="left" w:pos="-284"/>
          <w:tab w:val="left" w:pos="7275"/>
        </w:tabs>
        <w:spacing w:line="360" w:lineRule="auto"/>
        <w:rPr>
          <w:rFonts w:ascii="Arial" w:eastAsia="Arial" w:hAnsi="Arial"/>
        </w:rPr>
      </w:pPr>
    </w:p>
    <w:p w14:paraId="2E4871DC" w14:textId="77777777" w:rsidR="007B7223" w:rsidRPr="00F55A43" w:rsidRDefault="007B7223" w:rsidP="007B7223">
      <w:pPr>
        <w:tabs>
          <w:tab w:val="left" w:pos="-1440"/>
          <w:tab w:val="left" w:pos="-720"/>
          <w:tab w:val="left" w:pos="-284"/>
        </w:tabs>
        <w:spacing w:line="360" w:lineRule="auto"/>
        <w:rPr>
          <w:rFonts w:ascii="Arial" w:eastAsia="Arial" w:hAnsi="Arial"/>
        </w:rPr>
      </w:pPr>
      <w:r w:rsidRPr="00F55A43">
        <w:rPr>
          <w:rFonts w:ascii="Arial" w:eastAsia="Arial" w:hAnsi="Arial"/>
        </w:rPr>
        <w:t>En mérito de lo expuesto, el Consejo de Estado, Sala de lo Contencioso Administrativo, Sección Segunda, Sub Sección A, administrando justicia en nombre de la República de Colombia y por autoridad de la ley,</w:t>
      </w:r>
    </w:p>
    <w:p w14:paraId="664355AD" w14:textId="77777777" w:rsidR="007B7223" w:rsidRPr="00F55A43" w:rsidRDefault="007B7223" w:rsidP="007B7223">
      <w:pPr>
        <w:spacing w:line="360" w:lineRule="auto"/>
        <w:rPr>
          <w:rFonts w:ascii="Arial" w:hAnsi="Arial"/>
        </w:rPr>
      </w:pPr>
    </w:p>
    <w:p w14:paraId="5866750B" w14:textId="77777777" w:rsidR="007B7223" w:rsidRPr="00F55A43" w:rsidRDefault="007B7223" w:rsidP="007B7223">
      <w:pPr>
        <w:pBdr>
          <w:top w:val="nil"/>
          <w:left w:val="nil"/>
          <w:bottom w:val="nil"/>
          <w:right w:val="nil"/>
          <w:between w:val="nil"/>
        </w:pBdr>
        <w:spacing w:line="360" w:lineRule="auto"/>
        <w:jc w:val="center"/>
        <w:rPr>
          <w:rFonts w:ascii="Arial" w:eastAsia="Arial" w:hAnsi="Arial"/>
          <w:b/>
          <w:color w:val="000000"/>
        </w:rPr>
      </w:pPr>
      <w:r w:rsidRPr="00F55A43">
        <w:rPr>
          <w:rFonts w:ascii="Arial" w:eastAsia="Arial" w:hAnsi="Arial"/>
          <w:b/>
          <w:color w:val="000000"/>
        </w:rPr>
        <w:t>F A L L A:</w:t>
      </w:r>
    </w:p>
    <w:p w14:paraId="1A965116" w14:textId="77777777" w:rsidR="007B7223" w:rsidRPr="00F55A43" w:rsidRDefault="007B7223" w:rsidP="007B7223">
      <w:pPr>
        <w:pBdr>
          <w:top w:val="nil"/>
          <w:left w:val="nil"/>
          <w:bottom w:val="nil"/>
          <w:right w:val="nil"/>
          <w:between w:val="nil"/>
        </w:pBdr>
        <w:tabs>
          <w:tab w:val="left" w:pos="708"/>
        </w:tabs>
        <w:spacing w:line="360" w:lineRule="auto"/>
        <w:rPr>
          <w:rFonts w:ascii="Arial" w:eastAsia="Arial" w:hAnsi="Arial"/>
          <w:color w:val="000000"/>
        </w:rPr>
      </w:pPr>
    </w:p>
    <w:p w14:paraId="6D3274BB" w14:textId="77777777" w:rsidR="007B7223" w:rsidRDefault="007B7223" w:rsidP="007B7223">
      <w:pPr>
        <w:pBdr>
          <w:top w:val="nil"/>
          <w:left w:val="nil"/>
          <w:bottom w:val="nil"/>
          <w:right w:val="nil"/>
          <w:between w:val="nil"/>
        </w:pBdr>
        <w:tabs>
          <w:tab w:val="left" w:pos="708"/>
        </w:tabs>
        <w:spacing w:line="360" w:lineRule="auto"/>
        <w:rPr>
          <w:rFonts w:ascii="Arial" w:eastAsia="Arial" w:hAnsi="Arial"/>
          <w:color w:val="000000"/>
        </w:rPr>
      </w:pPr>
      <w:r w:rsidRPr="7DD43194">
        <w:rPr>
          <w:rFonts w:ascii="Arial" w:eastAsia="Arial" w:hAnsi="Arial"/>
          <w:b/>
          <w:bCs/>
          <w:color w:val="000000" w:themeColor="text1"/>
        </w:rPr>
        <w:t>Primero.-</w:t>
      </w:r>
      <w:r w:rsidRPr="7DD43194">
        <w:rPr>
          <w:rFonts w:ascii="Arial" w:eastAsia="Arial" w:hAnsi="Arial"/>
          <w:color w:val="000000" w:themeColor="text1"/>
        </w:rPr>
        <w:t xml:space="preserve"> </w:t>
      </w:r>
      <w:bookmarkStart w:id="0" w:name="_GoBack"/>
      <w:r w:rsidR="003342A2" w:rsidRPr="7DD43194">
        <w:rPr>
          <w:rFonts w:ascii="Arial" w:eastAsia="Arial" w:hAnsi="Arial"/>
          <w:b/>
          <w:bCs/>
          <w:color w:val="000000" w:themeColor="text1"/>
        </w:rPr>
        <w:t>Rechazar</w:t>
      </w:r>
      <w:r w:rsidRPr="7DD43194">
        <w:rPr>
          <w:rFonts w:ascii="Arial" w:eastAsia="Arial" w:hAnsi="Arial"/>
          <w:color w:val="000000" w:themeColor="text1"/>
        </w:rPr>
        <w:t xml:space="preserve"> </w:t>
      </w:r>
      <w:r w:rsidR="00744903" w:rsidRPr="7DD43194">
        <w:rPr>
          <w:rFonts w:ascii="Arial" w:eastAsia="Arial" w:hAnsi="Arial"/>
          <w:color w:val="000000" w:themeColor="text1"/>
        </w:rPr>
        <w:t xml:space="preserve">por improcedente </w:t>
      </w:r>
      <w:r w:rsidR="003342A2" w:rsidRPr="7DD43194">
        <w:rPr>
          <w:rFonts w:ascii="Arial" w:eastAsia="Arial" w:hAnsi="Arial"/>
          <w:color w:val="000000" w:themeColor="text1"/>
        </w:rPr>
        <w:t xml:space="preserve">la acción de tutela interpuesta </w:t>
      </w:r>
      <w:r w:rsidR="00744903" w:rsidRPr="7DD43194">
        <w:rPr>
          <w:rFonts w:ascii="Arial" w:eastAsia="Arial" w:hAnsi="Arial"/>
          <w:color w:val="000000" w:themeColor="text1"/>
        </w:rPr>
        <w:t xml:space="preserve">por </w:t>
      </w:r>
      <w:r w:rsidR="00744903" w:rsidRPr="7DD43194">
        <w:rPr>
          <w:rFonts w:ascii="Arial" w:hAnsi="Arial"/>
          <w:lang w:val="es-MX" w:eastAsia="es-ES"/>
        </w:rPr>
        <w:t>el señor Francisco Javier Gaviria Castro contra el Consejo Superior de la Judicatura</w:t>
      </w:r>
      <w:bookmarkEnd w:id="0"/>
      <w:r w:rsidR="00744903" w:rsidRPr="7DD43194">
        <w:rPr>
          <w:rFonts w:ascii="Arial" w:hAnsi="Arial"/>
          <w:lang w:val="es-MX" w:eastAsia="es-ES"/>
        </w:rPr>
        <w:t xml:space="preserve">, </w:t>
      </w:r>
      <w:r w:rsidRPr="7DD43194">
        <w:rPr>
          <w:rFonts w:ascii="Arial" w:eastAsia="Arial" w:hAnsi="Arial"/>
          <w:color w:val="000000" w:themeColor="text1"/>
        </w:rPr>
        <w:t xml:space="preserve">de acuerdo con lo expuesto en este proveído. </w:t>
      </w:r>
    </w:p>
    <w:p w14:paraId="7DF4E37C" w14:textId="77777777" w:rsidR="007B7223" w:rsidRDefault="007B7223" w:rsidP="00F254FA">
      <w:pPr>
        <w:pBdr>
          <w:top w:val="nil"/>
          <w:left w:val="nil"/>
          <w:bottom w:val="nil"/>
          <w:right w:val="nil"/>
          <w:between w:val="nil"/>
        </w:pBdr>
        <w:tabs>
          <w:tab w:val="left" w:pos="708"/>
        </w:tabs>
        <w:rPr>
          <w:rFonts w:ascii="Arial" w:eastAsia="Arial" w:hAnsi="Arial"/>
          <w:color w:val="000000"/>
        </w:rPr>
      </w:pPr>
    </w:p>
    <w:p w14:paraId="3CE102EA" w14:textId="77777777" w:rsidR="007B7223" w:rsidRDefault="007B7223" w:rsidP="007B7223">
      <w:pPr>
        <w:spacing w:line="360" w:lineRule="auto"/>
        <w:rPr>
          <w:rFonts w:ascii="Arial" w:eastAsia="Times New Roman" w:hAnsi="Arial"/>
          <w:lang w:eastAsia="es-ES" w:bidi="en-US"/>
        </w:rPr>
      </w:pPr>
      <w:r w:rsidRPr="00682F44">
        <w:rPr>
          <w:rFonts w:ascii="Arial" w:eastAsia="Arial" w:hAnsi="Arial"/>
          <w:b/>
        </w:rPr>
        <w:t xml:space="preserve">Segundo.- </w:t>
      </w:r>
      <w:r>
        <w:rPr>
          <w:rFonts w:ascii="Arial" w:eastAsia="Times New Roman" w:hAnsi="Arial"/>
          <w:lang w:eastAsia="es-ES" w:bidi="en-US"/>
        </w:rPr>
        <w:t xml:space="preserve">Ejecutoriada esta providencia, </w:t>
      </w:r>
      <w:r>
        <w:rPr>
          <w:rFonts w:ascii="Arial" w:eastAsia="Times New Roman" w:hAnsi="Arial"/>
          <w:b/>
          <w:lang w:eastAsia="es-ES" w:bidi="en-US"/>
        </w:rPr>
        <w:t>remitir</w:t>
      </w:r>
      <w:r>
        <w:rPr>
          <w:rFonts w:ascii="Arial" w:eastAsia="Times New Roman" w:hAnsi="Arial"/>
          <w:lang w:eastAsia="es-ES" w:bidi="en-US"/>
        </w:rPr>
        <w:t xml:space="preserve"> el expediente de tutela a la Corte Constitucional para su eventual revisión. </w:t>
      </w:r>
    </w:p>
    <w:p w14:paraId="44FB30F8" w14:textId="77777777" w:rsidR="007B7223" w:rsidRPr="00682F44" w:rsidRDefault="007B7223" w:rsidP="00F254FA">
      <w:pPr>
        <w:tabs>
          <w:tab w:val="left" w:pos="8789"/>
        </w:tabs>
        <w:ind w:right="49"/>
        <w:rPr>
          <w:rFonts w:ascii="Arial" w:eastAsia="Arial" w:hAnsi="Arial"/>
        </w:rPr>
      </w:pPr>
    </w:p>
    <w:p w14:paraId="3AAD0E6C" w14:textId="77777777" w:rsidR="007B7223" w:rsidRPr="00682F44" w:rsidRDefault="007B7223" w:rsidP="007B7223">
      <w:pPr>
        <w:pBdr>
          <w:top w:val="nil"/>
          <w:left w:val="nil"/>
          <w:bottom w:val="nil"/>
          <w:right w:val="nil"/>
          <w:between w:val="nil"/>
        </w:pBdr>
        <w:spacing w:line="360" w:lineRule="auto"/>
        <w:jc w:val="center"/>
        <w:rPr>
          <w:rFonts w:ascii="Arial" w:eastAsia="Arial" w:hAnsi="Arial"/>
          <w:b/>
          <w:color w:val="000000"/>
        </w:rPr>
      </w:pPr>
      <w:r w:rsidRPr="00682F44">
        <w:rPr>
          <w:rFonts w:ascii="Arial" w:eastAsia="Arial" w:hAnsi="Arial"/>
          <w:b/>
          <w:color w:val="000000"/>
        </w:rPr>
        <w:t>NOTIFÍQUESE Y CÚMPLASE</w:t>
      </w:r>
    </w:p>
    <w:p w14:paraId="1DA6542E" w14:textId="77777777" w:rsidR="007B7223" w:rsidRPr="00682F44" w:rsidRDefault="007B7223" w:rsidP="00F254FA">
      <w:pPr>
        <w:ind w:firstLine="1418"/>
        <w:rPr>
          <w:rFonts w:ascii="Arial" w:eastAsia="Arial" w:hAnsi="Arial"/>
        </w:rPr>
      </w:pPr>
    </w:p>
    <w:p w14:paraId="51400EA4" w14:textId="77777777" w:rsidR="007B7223" w:rsidRPr="00682F44" w:rsidRDefault="007B7223" w:rsidP="007B7223">
      <w:pPr>
        <w:spacing w:line="360" w:lineRule="auto"/>
        <w:rPr>
          <w:rFonts w:ascii="Arial" w:eastAsia="Arial" w:hAnsi="Arial"/>
        </w:rPr>
      </w:pPr>
      <w:r w:rsidRPr="00682F44">
        <w:rPr>
          <w:rFonts w:ascii="Arial" w:eastAsia="Arial" w:hAnsi="Arial"/>
        </w:rPr>
        <w:t>La anterior providencia fue considerada y aprobada por la Sala en sesión de la fecha.</w:t>
      </w:r>
    </w:p>
    <w:p w14:paraId="722B00AE" w14:textId="77777777" w:rsidR="007B7223" w:rsidRDefault="007B7223" w:rsidP="00F254FA">
      <w:pPr>
        <w:tabs>
          <w:tab w:val="center" w:pos="4449"/>
        </w:tabs>
        <w:rPr>
          <w:rFonts w:ascii="Arial" w:eastAsia="Arial" w:hAnsi="Arial"/>
        </w:rPr>
      </w:pPr>
    </w:p>
    <w:p w14:paraId="42C6D796" w14:textId="77777777" w:rsidR="007B7223" w:rsidRPr="00682F44" w:rsidRDefault="007B7223" w:rsidP="00F254FA">
      <w:pPr>
        <w:rPr>
          <w:rFonts w:ascii="Arial" w:eastAsia="Arial" w:hAnsi="Arial"/>
        </w:rPr>
      </w:pPr>
    </w:p>
    <w:p w14:paraId="60C95896" w14:textId="728712B2" w:rsidR="007B7223" w:rsidRPr="00C7685F" w:rsidRDefault="007B7223" w:rsidP="00F254FA">
      <w:pPr>
        <w:ind w:right="51"/>
        <w:rPr>
          <w:rFonts w:ascii="Arial" w:eastAsia="Times New Roman" w:hAnsi="Arial"/>
          <w:lang w:eastAsia="es-ES"/>
        </w:rPr>
      </w:pPr>
      <w:r w:rsidRPr="0F58650F">
        <w:rPr>
          <w:rFonts w:ascii="Arial" w:eastAsia="Times New Roman" w:hAnsi="Arial"/>
          <w:b/>
          <w:bCs/>
          <w:lang w:eastAsia="es-ES"/>
        </w:rPr>
        <w:t>WILLIAM HERNÁNDEZ GÓMEZ</w:t>
      </w:r>
      <w:r>
        <w:tab/>
      </w:r>
      <w:r w:rsidRPr="0F58650F">
        <w:rPr>
          <w:rFonts w:ascii="Arial" w:eastAsia="Times New Roman" w:hAnsi="Arial"/>
          <w:b/>
          <w:bCs/>
          <w:lang w:eastAsia="es-ES"/>
        </w:rPr>
        <w:t xml:space="preserve">        </w:t>
      </w:r>
      <w:r w:rsidR="378BE0EB" w:rsidRPr="0F58650F">
        <w:rPr>
          <w:rFonts w:ascii="Arial" w:eastAsia="Times New Roman" w:hAnsi="Arial"/>
          <w:b/>
          <w:bCs/>
          <w:lang w:eastAsia="es-ES"/>
        </w:rPr>
        <w:t xml:space="preserve"> </w:t>
      </w:r>
      <w:r w:rsidRPr="0F58650F">
        <w:rPr>
          <w:rFonts w:ascii="Arial" w:eastAsia="Times New Roman" w:hAnsi="Arial"/>
          <w:b/>
          <w:bCs/>
          <w:lang w:eastAsia="es-ES"/>
        </w:rPr>
        <w:t xml:space="preserve"> GABRIEL VALBUENA HERNÁNDEZ</w:t>
      </w:r>
    </w:p>
    <w:p w14:paraId="554E2616" w14:textId="77777777" w:rsidR="007B7223" w:rsidRPr="00C7685F" w:rsidRDefault="007B7223" w:rsidP="00F254FA">
      <w:pPr>
        <w:ind w:right="51"/>
        <w:rPr>
          <w:rFonts w:ascii="Arial" w:eastAsia="Times New Roman" w:hAnsi="Arial"/>
          <w:lang w:eastAsia="es-ES"/>
        </w:rPr>
      </w:pPr>
      <w:r>
        <w:rPr>
          <w:rFonts w:ascii="Arial" w:eastAsia="Times New Roman" w:hAnsi="Arial"/>
          <w:lang w:eastAsia="es-ES"/>
        </w:rPr>
        <w:t xml:space="preserve">    Firmado electrónicamente</w:t>
      </w:r>
      <w:r>
        <w:rPr>
          <w:rFonts w:ascii="Arial" w:eastAsia="Times New Roman" w:hAnsi="Arial"/>
          <w:lang w:eastAsia="es-ES"/>
        </w:rPr>
        <w:tab/>
      </w:r>
      <w:r>
        <w:rPr>
          <w:rFonts w:ascii="Arial" w:eastAsia="Times New Roman" w:hAnsi="Arial"/>
          <w:lang w:eastAsia="es-ES"/>
        </w:rPr>
        <w:tab/>
      </w:r>
      <w:r>
        <w:rPr>
          <w:rFonts w:ascii="Arial" w:eastAsia="Times New Roman" w:hAnsi="Arial"/>
          <w:lang w:eastAsia="es-ES"/>
        </w:rPr>
        <w:tab/>
      </w:r>
      <w:r>
        <w:rPr>
          <w:rFonts w:ascii="Arial" w:eastAsia="Times New Roman" w:hAnsi="Arial"/>
          <w:lang w:eastAsia="es-ES"/>
        </w:rPr>
        <w:tab/>
        <w:t>Firmado electrónicamente</w:t>
      </w:r>
    </w:p>
    <w:p w14:paraId="54E11D2A" w14:textId="77777777" w:rsidR="007B7223" w:rsidRDefault="007B7223" w:rsidP="00F254FA">
      <w:pPr>
        <w:ind w:right="51"/>
        <w:rPr>
          <w:rFonts w:ascii="Arial" w:eastAsia="Times New Roman" w:hAnsi="Arial"/>
          <w:lang w:eastAsia="es-ES"/>
        </w:rPr>
      </w:pPr>
    </w:p>
    <w:p w14:paraId="31126E5D" w14:textId="77777777" w:rsidR="007B7223" w:rsidRPr="00C7685F" w:rsidRDefault="007B7223" w:rsidP="00F254FA">
      <w:pPr>
        <w:ind w:right="51"/>
        <w:rPr>
          <w:rFonts w:ascii="Arial" w:eastAsia="Times New Roman" w:hAnsi="Arial"/>
          <w:lang w:eastAsia="es-ES"/>
        </w:rPr>
      </w:pPr>
    </w:p>
    <w:p w14:paraId="012ACCB4" w14:textId="77777777" w:rsidR="007B7223" w:rsidRDefault="007B7223" w:rsidP="00F254FA">
      <w:pPr>
        <w:ind w:right="51"/>
        <w:jc w:val="center"/>
        <w:rPr>
          <w:rFonts w:ascii="Arial" w:eastAsia="Times New Roman" w:hAnsi="Arial"/>
          <w:b/>
          <w:lang w:eastAsia="es-ES"/>
        </w:rPr>
      </w:pPr>
      <w:r w:rsidRPr="00C7685F">
        <w:rPr>
          <w:rFonts w:ascii="Arial" w:eastAsia="Times New Roman" w:hAnsi="Arial"/>
          <w:b/>
          <w:lang w:eastAsia="es-ES"/>
        </w:rPr>
        <w:t>RAFAEL FRANCISCO SUÁREZ VARGAS</w:t>
      </w:r>
    </w:p>
    <w:p w14:paraId="193D8324" w14:textId="6523ADD5" w:rsidR="007B7223" w:rsidRPr="00865A84" w:rsidRDefault="009E53EF" w:rsidP="00F254FA">
      <w:pPr>
        <w:ind w:right="51"/>
        <w:jc w:val="center"/>
        <w:rPr>
          <w:rFonts w:ascii="Arial" w:eastAsia="Times New Roman" w:hAnsi="Arial"/>
          <w:vertAlign w:val="subscript"/>
          <w:lang w:eastAsia="es-ES"/>
        </w:rPr>
      </w:pPr>
      <w:r>
        <w:rPr>
          <w:rFonts w:ascii="Arial" w:eastAsia="Dotum" w:hAnsi="Arial"/>
          <w:lang w:val="es-MX"/>
        </w:rPr>
        <w:t>Firmado e</w:t>
      </w:r>
      <w:r w:rsidR="007B7223" w:rsidRPr="00636F43">
        <w:rPr>
          <w:rFonts w:ascii="Arial" w:eastAsia="Dotum" w:hAnsi="Arial"/>
          <w:lang w:val="es-MX"/>
        </w:rPr>
        <w:t>lectrónicamente</w:t>
      </w:r>
    </w:p>
    <w:p w14:paraId="62431CDC" w14:textId="77777777" w:rsidR="007B7223" w:rsidRDefault="007B7223" w:rsidP="00F254FA">
      <w:pPr>
        <w:ind w:left="2832" w:firstLine="708"/>
        <w:rPr>
          <w:rFonts w:ascii="Arial" w:eastAsia="Dotum" w:hAnsi="Arial"/>
          <w:lang w:val="es-MX"/>
        </w:rPr>
      </w:pPr>
    </w:p>
    <w:p w14:paraId="1A03293B" w14:textId="77777777" w:rsidR="007B7223" w:rsidRPr="00636F43" w:rsidRDefault="007B7223" w:rsidP="00F254FA">
      <w:pPr>
        <w:rPr>
          <w:rFonts w:ascii="Arial" w:eastAsia="Dotum" w:hAnsi="Arial"/>
          <w:lang w:val="es-MX"/>
        </w:rPr>
      </w:pPr>
      <w:r w:rsidRPr="00636F43">
        <w:rPr>
          <w:rFonts w:ascii="Arial" w:eastAsia="Dotum" w:hAnsi="Arial"/>
          <w:b/>
          <w:bCs/>
          <w:lang w:val="es-MX"/>
        </w:rPr>
        <w:t>CONSTANCIA</w:t>
      </w:r>
      <w:r>
        <w:rPr>
          <w:rFonts w:ascii="Arial" w:eastAsia="Dotum" w:hAnsi="Arial"/>
          <w:lang w:val="es-MX"/>
        </w:rPr>
        <w:t xml:space="preserve">: La presente providencia fue firmada electrónicamente por la Sala en la plataforma del Consejo de Estado denominada </w:t>
      </w:r>
      <w:r w:rsidRPr="00865A84">
        <w:rPr>
          <w:rFonts w:ascii="Arial" w:eastAsia="Dotum" w:hAnsi="Arial"/>
          <w:smallCaps/>
          <w:lang w:val="es-MX"/>
        </w:rPr>
        <w:t>samai</w:t>
      </w:r>
      <w:r>
        <w:rPr>
          <w:rFonts w:ascii="Arial" w:eastAsia="Dotum" w:hAnsi="Arial"/>
          <w:lang w:val="es-MX"/>
        </w:rPr>
        <w:t xml:space="preserve">. En consecuencia, se garantiza la autenticidad, integridad, conservación y posterior consulta, de conformidad con el artículo 186 del </w:t>
      </w:r>
      <w:r w:rsidRPr="00865A84">
        <w:rPr>
          <w:rFonts w:ascii="Arial" w:eastAsia="Dotum" w:hAnsi="Arial"/>
          <w:smallCaps/>
          <w:lang w:val="es-MX"/>
        </w:rPr>
        <w:t>cpaca.</w:t>
      </w:r>
    </w:p>
    <w:p w14:paraId="5BE93A62" w14:textId="5DFFF1C9" w:rsidR="009A5175" w:rsidRPr="00F254FA" w:rsidRDefault="007B7223" w:rsidP="00F254FA">
      <w:pPr>
        <w:tabs>
          <w:tab w:val="center" w:pos="4449"/>
        </w:tabs>
        <w:spacing w:line="360" w:lineRule="auto"/>
        <w:rPr>
          <w:rFonts w:ascii="Arial" w:eastAsia="Arial" w:hAnsi="Arial"/>
          <w:smallCaps/>
        </w:rPr>
      </w:pPr>
      <w:r w:rsidRPr="00682F44">
        <w:rPr>
          <w:rFonts w:ascii="Arial" w:eastAsia="Arial" w:hAnsi="Arial"/>
          <w:smallCaps/>
        </w:rPr>
        <w:t>yasm</w:t>
      </w:r>
    </w:p>
    <w:sectPr w:rsidR="009A5175" w:rsidRPr="00F254FA" w:rsidSect="00725943">
      <w:headerReference w:type="default" r:id="rId12"/>
      <w:footerReference w:type="default" r:id="rId13"/>
      <w:headerReference w:type="first" r:id="rId14"/>
      <w:pgSz w:w="12242" w:h="18722" w:code="119"/>
      <w:pgMar w:top="2495" w:right="1418" w:bottom="204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1C9E5" w14:textId="77777777" w:rsidR="000226FB" w:rsidRDefault="000226FB" w:rsidP="00117091">
      <w:r>
        <w:separator/>
      </w:r>
    </w:p>
  </w:endnote>
  <w:endnote w:type="continuationSeparator" w:id="0">
    <w:p w14:paraId="0AFB43D8" w14:textId="77777777" w:rsidR="000226FB" w:rsidRDefault="000226FB" w:rsidP="00117091">
      <w:r>
        <w:continuationSeparator/>
      </w:r>
    </w:p>
  </w:endnote>
  <w:endnote w:type="continuationNotice" w:id="1">
    <w:p w14:paraId="45E673D4" w14:textId="77777777" w:rsidR="000226FB" w:rsidRDefault="00022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1FF49" w14:textId="77777777" w:rsidR="003342A2" w:rsidRPr="000D4A02" w:rsidRDefault="003342A2" w:rsidP="0066616D">
    <w:pPr>
      <w:pStyle w:val="Piedepgina"/>
      <w:jc w:val="center"/>
      <w:rPr>
        <w:rFonts w:ascii="Arial" w:hAnsi="Arial"/>
        <w:color w:val="767171"/>
        <w:sz w:val="20"/>
        <w:szCs w:val="20"/>
      </w:rPr>
    </w:pPr>
    <w:r w:rsidRPr="000D4A02">
      <w:rPr>
        <w:rFonts w:ascii="Arial" w:hAnsi="Arial"/>
        <w:color w:val="767171"/>
        <w:sz w:val="20"/>
        <w:szCs w:val="20"/>
      </w:rPr>
      <w:t>Calle 12 No. 7-65 – Tel: (57-1) 350-6700 – Bogotá D.C. – Colombia</w:t>
    </w:r>
  </w:p>
  <w:p w14:paraId="1601DE47" w14:textId="77777777" w:rsidR="003342A2" w:rsidRDefault="003342A2" w:rsidP="00117091">
    <w:pPr>
      <w:pStyle w:val="Piedepgina"/>
      <w:jc w:val="center"/>
      <w:rPr>
        <w:rFonts w:ascii="Arial" w:hAnsi="Arial"/>
        <w:color w:val="767171"/>
        <w:sz w:val="20"/>
        <w:szCs w:val="20"/>
      </w:rPr>
    </w:pPr>
    <w:r w:rsidRPr="000D4A02">
      <w:rPr>
        <w:rFonts w:ascii="Arial" w:hAnsi="Arial"/>
        <w:color w:val="767171"/>
        <w:sz w:val="20"/>
        <w:szCs w:val="20"/>
      </w:rPr>
      <w:t>www.consejodeestado.gov.co</w:t>
    </w:r>
  </w:p>
  <w:p w14:paraId="4F904CB7" w14:textId="77777777" w:rsidR="003342A2" w:rsidRPr="000D4A02" w:rsidRDefault="003342A2" w:rsidP="00117091">
    <w:pPr>
      <w:pStyle w:val="Piedepgina"/>
      <w:jc w:val="center"/>
      <w:rPr>
        <w:rFonts w:ascii="Arial" w:hAnsi="Arial"/>
        <w:color w:val="767171"/>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68342" w14:textId="77777777" w:rsidR="000226FB" w:rsidRDefault="000226FB" w:rsidP="00117091">
      <w:r>
        <w:separator/>
      </w:r>
    </w:p>
  </w:footnote>
  <w:footnote w:type="continuationSeparator" w:id="0">
    <w:p w14:paraId="59D755B1" w14:textId="77777777" w:rsidR="000226FB" w:rsidRDefault="000226FB" w:rsidP="00117091">
      <w:r>
        <w:continuationSeparator/>
      </w:r>
    </w:p>
  </w:footnote>
  <w:footnote w:type="continuationNotice" w:id="1">
    <w:p w14:paraId="4377E574" w14:textId="77777777" w:rsidR="000226FB" w:rsidRDefault="000226FB"/>
  </w:footnote>
  <w:footnote w:id="2">
    <w:p w14:paraId="4612160A" w14:textId="77777777" w:rsidR="003342A2" w:rsidRPr="00AF5EF9" w:rsidRDefault="003342A2">
      <w:pPr>
        <w:pStyle w:val="Textonotapie"/>
        <w:rPr>
          <w:rFonts w:ascii="Arial" w:hAnsi="Arial" w:cs="Arial"/>
        </w:rPr>
      </w:pPr>
      <w:r w:rsidRPr="00AF5EF9">
        <w:rPr>
          <w:rStyle w:val="Refdenotaalpie"/>
          <w:rFonts w:ascii="Arial" w:hAnsi="Arial" w:cs="Arial"/>
        </w:rPr>
        <w:footnoteRef/>
      </w:r>
      <w:r w:rsidRPr="00AF5EF9">
        <w:rPr>
          <w:rFonts w:ascii="Arial" w:hAnsi="Arial" w:cs="Arial"/>
        </w:rPr>
        <w:t xml:space="preserve"> </w:t>
      </w:r>
      <w:r w:rsidRPr="00AF5EF9">
        <w:rPr>
          <w:rFonts w:ascii="Arial" w:hAnsi="Arial" w:cs="Arial"/>
          <w:bCs/>
        </w:rPr>
        <w:t>Por medio de la cual se crea la Ley de Transparencia y del Derecho de Acceso a la Información Pública Nacional.</w:t>
      </w:r>
    </w:p>
  </w:footnote>
  <w:footnote w:id="3">
    <w:p w14:paraId="4BFE1295" w14:textId="77777777" w:rsidR="003342A2" w:rsidRPr="00AF5EF9" w:rsidRDefault="003342A2" w:rsidP="00E4231A">
      <w:pPr>
        <w:pStyle w:val="Textonotapie"/>
        <w:rPr>
          <w:rFonts w:ascii="Arial" w:hAnsi="Arial" w:cs="Arial"/>
        </w:rPr>
      </w:pPr>
      <w:r w:rsidRPr="00AF5EF9">
        <w:rPr>
          <w:rStyle w:val="Refdenotaalpie"/>
          <w:rFonts w:ascii="Arial" w:hAnsi="Arial" w:cs="Arial"/>
        </w:rPr>
        <w:footnoteRef/>
      </w:r>
      <w:r w:rsidRPr="00AF5EF9">
        <w:rPr>
          <w:rFonts w:ascii="Arial" w:hAnsi="Arial" w:cs="Arial"/>
        </w:rPr>
        <w:t xml:space="preserve"> </w:t>
      </w:r>
      <w:r>
        <w:rPr>
          <w:rFonts w:ascii="Arial" w:hAnsi="Arial" w:cs="Arial"/>
          <w:lang w:bidi="en-US"/>
        </w:rPr>
        <w:t>P</w:t>
      </w:r>
      <w:r w:rsidRPr="00AF5EF9">
        <w:rPr>
          <w:rFonts w:ascii="Arial" w:hAnsi="Arial" w:cs="Arial"/>
          <w:lang w:bidi="en-US"/>
        </w:rPr>
        <w:t>or el cual se aprueban las políticas y procedimientos de Seguridad de la Información para la Rama Judicial.</w:t>
      </w:r>
    </w:p>
  </w:footnote>
  <w:footnote w:id="4">
    <w:p w14:paraId="24BC8832" w14:textId="77777777" w:rsidR="003342A2" w:rsidRPr="00AF5EF9" w:rsidRDefault="003342A2" w:rsidP="00E4231A">
      <w:pPr>
        <w:pStyle w:val="Textonotapie"/>
        <w:rPr>
          <w:rFonts w:ascii="Arial" w:hAnsi="Arial" w:cs="Arial"/>
        </w:rPr>
      </w:pPr>
      <w:r w:rsidRPr="00AF5EF9">
        <w:rPr>
          <w:rStyle w:val="Refdenotaalpie"/>
          <w:rFonts w:ascii="Arial" w:hAnsi="Arial" w:cs="Arial"/>
        </w:rPr>
        <w:footnoteRef/>
      </w:r>
      <w:r w:rsidRPr="00AF5EF9">
        <w:rPr>
          <w:rFonts w:ascii="Arial" w:hAnsi="Arial" w:cs="Arial"/>
        </w:rPr>
        <w:t xml:space="preserve"> </w:t>
      </w:r>
      <w:r>
        <w:rPr>
          <w:rFonts w:ascii="Arial" w:hAnsi="Arial" w:cs="Arial"/>
        </w:rPr>
        <w:t>C</w:t>
      </w:r>
      <w:r w:rsidRPr="00AF5EF9">
        <w:rPr>
          <w:rFonts w:ascii="Arial" w:hAnsi="Arial" w:cs="Arial"/>
          <w:lang w:bidi="en-US"/>
        </w:rPr>
        <w:t xml:space="preserve">umplimiento política tratamiento de datos personales y de </w:t>
      </w:r>
      <w:r>
        <w:rPr>
          <w:rFonts w:ascii="Arial" w:hAnsi="Arial" w:cs="Arial"/>
          <w:lang w:bidi="en-US"/>
        </w:rPr>
        <w:t>la información Ley 1581 de 2012.</w:t>
      </w:r>
    </w:p>
  </w:footnote>
  <w:footnote w:id="5">
    <w:p w14:paraId="3AF70A74" w14:textId="77777777" w:rsidR="003342A2" w:rsidRPr="00AF5EF9" w:rsidRDefault="003342A2" w:rsidP="006F38F9">
      <w:pPr>
        <w:pStyle w:val="Textonotapie"/>
        <w:rPr>
          <w:rFonts w:ascii="Arial" w:hAnsi="Arial" w:cs="Arial"/>
        </w:rPr>
      </w:pPr>
      <w:r w:rsidRPr="00AF5EF9">
        <w:rPr>
          <w:rStyle w:val="Refdenotaalpie"/>
          <w:rFonts w:ascii="Arial" w:hAnsi="Arial" w:cs="Arial"/>
        </w:rPr>
        <w:footnoteRef/>
      </w:r>
      <w:r w:rsidRPr="00AF5EF9">
        <w:rPr>
          <w:rFonts w:ascii="Arial" w:hAnsi="Arial" w:cs="Arial"/>
        </w:rPr>
        <w:t xml:space="preserve"> P</w:t>
      </w:r>
      <w:r w:rsidRPr="00AF5EF9">
        <w:rPr>
          <w:rFonts w:ascii="Arial" w:hAnsi="Arial" w:cs="Arial"/>
          <w:bCs/>
          <w:iCs/>
        </w:rPr>
        <w:t>or el cual se reglamenta la acción de tutela consagrada en el artículo 86 de la Constitución Política</w:t>
      </w:r>
    </w:p>
  </w:footnote>
  <w:footnote w:id="6">
    <w:p w14:paraId="75D32F7A" w14:textId="77777777" w:rsidR="003342A2" w:rsidRPr="00AF5EF9" w:rsidRDefault="003342A2" w:rsidP="00F643FE">
      <w:pPr>
        <w:pStyle w:val="Textonotapie"/>
        <w:rPr>
          <w:rFonts w:ascii="Arial" w:hAnsi="Arial" w:cs="Arial"/>
        </w:rPr>
      </w:pPr>
      <w:r w:rsidRPr="00AF5EF9">
        <w:rPr>
          <w:rStyle w:val="Refdenotaalpie"/>
          <w:rFonts w:ascii="Arial" w:hAnsi="Arial" w:cs="Arial"/>
        </w:rPr>
        <w:footnoteRef/>
      </w:r>
      <w:r w:rsidRPr="00AF5EF9">
        <w:rPr>
          <w:rFonts w:ascii="Arial" w:hAnsi="Arial" w:cs="Arial"/>
        </w:rPr>
        <w:t xml:space="preserve"> De acuerdo con la copia de la cédula de ciudadanía aportada al plenario.</w:t>
      </w:r>
    </w:p>
  </w:footnote>
  <w:footnote w:id="7">
    <w:p w14:paraId="236374E0" w14:textId="77777777" w:rsidR="003342A2" w:rsidRDefault="003342A2">
      <w:pPr>
        <w:pStyle w:val="Textonotapie"/>
      </w:pPr>
      <w:r>
        <w:rPr>
          <w:rStyle w:val="Refdenotaalpie"/>
        </w:rPr>
        <w:footnoteRef/>
      </w:r>
      <w:r>
        <w:t xml:space="preserve"> </w:t>
      </w:r>
      <w:r w:rsidRPr="00AF5EF9">
        <w:rPr>
          <w:rFonts w:ascii="Arial" w:hAnsi="Arial" w:cs="Arial"/>
        </w:rPr>
        <w:t>Página web de la Rama judicial, link consulta de procesos.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30BDA" w14:textId="77777777" w:rsidR="003342A2" w:rsidRPr="000D4A02" w:rsidRDefault="003342A2">
    <w:pPr>
      <w:pStyle w:val="Encabezado"/>
      <w:jc w:val="right"/>
      <w:rPr>
        <w:rFonts w:ascii="Arial" w:hAnsi="Arial"/>
        <w:sz w:val="20"/>
        <w:szCs w:val="20"/>
      </w:rPr>
    </w:pPr>
    <w:r w:rsidRPr="000D4A02">
      <w:rPr>
        <w:rFonts w:ascii="Arial" w:hAnsi="Arial"/>
        <w:sz w:val="20"/>
        <w:szCs w:val="20"/>
      </w:rPr>
      <w:fldChar w:fldCharType="begin"/>
    </w:r>
    <w:r w:rsidRPr="000D4A02">
      <w:rPr>
        <w:rFonts w:ascii="Arial" w:hAnsi="Arial"/>
        <w:sz w:val="20"/>
        <w:szCs w:val="20"/>
      </w:rPr>
      <w:instrText>PAGE   \* MERGEFORMAT</w:instrText>
    </w:r>
    <w:r w:rsidRPr="000D4A02">
      <w:rPr>
        <w:rFonts w:ascii="Arial" w:hAnsi="Arial"/>
        <w:sz w:val="20"/>
        <w:szCs w:val="20"/>
      </w:rPr>
      <w:fldChar w:fldCharType="separate"/>
    </w:r>
    <w:r w:rsidR="00CE008D">
      <w:rPr>
        <w:rFonts w:ascii="Arial" w:hAnsi="Arial"/>
        <w:noProof/>
        <w:sz w:val="20"/>
        <w:szCs w:val="20"/>
      </w:rPr>
      <w:t>12</w:t>
    </w:r>
    <w:r w:rsidRPr="000D4A02">
      <w:rPr>
        <w:rFonts w:ascii="Arial" w:hAnsi="Arial"/>
        <w:sz w:val="20"/>
        <w:szCs w:val="20"/>
      </w:rPr>
      <w:fldChar w:fldCharType="end"/>
    </w:r>
  </w:p>
  <w:p w14:paraId="4C15F3EA" w14:textId="77777777" w:rsidR="003342A2" w:rsidRPr="0070023E" w:rsidRDefault="003342A2" w:rsidP="001077FC">
    <w:pPr>
      <w:pStyle w:val="Encabezado"/>
      <w:rPr>
        <w:sz w:val="20"/>
        <w:szCs w:val="20"/>
      </w:rPr>
    </w:pPr>
    <w:r>
      <w:rPr>
        <w:noProof/>
        <w:lang w:eastAsia="es-CO"/>
      </w:rPr>
      <w:drawing>
        <wp:anchor distT="0" distB="0" distL="114300" distR="114300" simplePos="0" relativeHeight="251658241" behindDoc="0" locked="0" layoutInCell="1" allowOverlap="1" wp14:anchorId="2D9B1FBA" wp14:editId="07777777">
          <wp:simplePos x="0" y="0"/>
          <wp:positionH relativeFrom="column">
            <wp:posOffset>-384810</wp:posOffset>
          </wp:positionH>
          <wp:positionV relativeFrom="paragraph">
            <wp:posOffset>-240030</wp:posOffset>
          </wp:positionV>
          <wp:extent cx="1238250" cy="115252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anchor>
      </w:drawing>
    </w:r>
  </w:p>
  <w:p w14:paraId="06971CD3" w14:textId="64505E89" w:rsidR="003342A2" w:rsidRPr="000D4A02" w:rsidRDefault="00727A73" w:rsidP="001077FC">
    <w:pPr>
      <w:pStyle w:val="Encabezado"/>
      <w:rPr>
        <w:rFonts w:ascii="Arial" w:hAnsi="Arial"/>
        <w:sz w:val="20"/>
        <w:szCs w:val="20"/>
      </w:rPr>
    </w:pPr>
    <w:r>
      <w:rPr>
        <w:noProof/>
        <w:sz w:val="20"/>
        <w:szCs w:val="20"/>
        <w:lang w:eastAsia="es-CO"/>
      </w:rPr>
      <mc:AlternateContent>
        <mc:Choice Requires="wps">
          <w:drawing>
            <wp:anchor distT="4294967295" distB="4294967295" distL="114300" distR="114300" simplePos="0" relativeHeight="251658240" behindDoc="0" locked="0" layoutInCell="1" allowOverlap="1" wp14:anchorId="50A86784" wp14:editId="2C9ED4A4">
              <wp:simplePos x="0" y="0"/>
              <wp:positionH relativeFrom="column">
                <wp:posOffset>1379855</wp:posOffset>
              </wp:positionH>
              <wp:positionV relativeFrom="paragraph">
                <wp:posOffset>60324</wp:posOffset>
              </wp:positionV>
              <wp:extent cx="5400040" cy="0"/>
              <wp:effectExtent l="0" t="0" r="35560" b="2540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9243565" id="_x0000_t32" coordsize="21600,21600" o:spt="32" o:oned="t" path="m,l21600,21600e" filled="f">
              <v:path arrowok="t" fillok="f" o:connecttype="none"/>
              <o:lock v:ext="edit" shapetype="t"/>
            </v:shapetype>
            <v:shape id="AutoShape 8" o:spid="_x0000_s1026" type="#_x0000_t32" style="position:absolute;margin-left:108.65pt;margin-top:4.75pt;width:425.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" strokeweight="2.25pt"/>
          </w:pict>
        </mc:Fallback>
      </mc:AlternateContent>
    </w:r>
  </w:p>
  <w:p w14:paraId="03767FDC" w14:textId="77777777" w:rsidR="003342A2" w:rsidRPr="00AB6FA5" w:rsidRDefault="003342A2" w:rsidP="001077FC">
    <w:pPr>
      <w:pStyle w:val="Encabezado"/>
      <w:jc w:val="right"/>
      <w:rPr>
        <w:rFonts w:ascii="Arial" w:hAnsi="Arial"/>
        <w:color w:val="767171"/>
        <w:sz w:val="20"/>
        <w:szCs w:val="20"/>
      </w:rPr>
    </w:pPr>
    <w:r w:rsidRPr="000D4A02">
      <w:rPr>
        <w:rFonts w:ascii="Arial" w:hAnsi="Arial"/>
        <w:color w:val="767171"/>
        <w:sz w:val="20"/>
        <w:szCs w:val="20"/>
      </w:rPr>
      <w:t xml:space="preserve">Radicado: </w:t>
    </w:r>
    <w:r>
      <w:rPr>
        <w:rFonts w:ascii="Arial" w:hAnsi="Arial"/>
        <w:color w:val="767171"/>
        <w:sz w:val="20"/>
        <w:szCs w:val="20"/>
      </w:rPr>
      <w:t>11001-03-15-000-2020-04701-00</w:t>
    </w:r>
  </w:p>
  <w:p w14:paraId="4A96B2BD" w14:textId="77777777" w:rsidR="003342A2" w:rsidRPr="00AB6FA5" w:rsidRDefault="003342A2" w:rsidP="001077FC">
    <w:pPr>
      <w:pStyle w:val="Encabezado"/>
      <w:jc w:val="right"/>
      <w:rPr>
        <w:rFonts w:ascii="Arial" w:hAnsi="Arial"/>
        <w:color w:val="767171"/>
        <w:sz w:val="20"/>
        <w:szCs w:val="20"/>
      </w:rPr>
    </w:pPr>
    <w:r w:rsidRPr="000D4A02">
      <w:rPr>
        <w:rFonts w:ascii="Arial" w:hAnsi="Arial"/>
        <w:color w:val="767171"/>
        <w:sz w:val="20"/>
        <w:szCs w:val="20"/>
      </w:rPr>
      <w:t xml:space="preserve">                                                         Demandante: </w:t>
    </w:r>
    <w:r>
      <w:rPr>
        <w:rFonts w:ascii="Arial" w:hAnsi="Arial"/>
        <w:color w:val="767171"/>
        <w:sz w:val="20"/>
        <w:szCs w:val="20"/>
      </w:rPr>
      <w:t>Francisco Javier Gaviria Castro</w:t>
    </w:r>
  </w:p>
  <w:p w14:paraId="2A1F701D" w14:textId="77777777" w:rsidR="003342A2" w:rsidRPr="00A93D6A" w:rsidRDefault="003342A2" w:rsidP="00D14123">
    <w:pPr>
      <w:pStyle w:val="Encabezado"/>
      <w:jc w:val="right"/>
      <w:rPr>
        <w:rFonts w:ascii="Arial" w:hAnsi="Arial"/>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F5C7" w14:textId="77777777" w:rsidR="003342A2" w:rsidRPr="000D4A02" w:rsidRDefault="003342A2" w:rsidP="001B0DF5">
    <w:pPr>
      <w:pStyle w:val="Encabezado"/>
      <w:jc w:val="right"/>
      <w:rPr>
        <w:rFonts w:ascii="Arial" w:hAnsi="Arial"/>
        <w:sz w:val="20"/>
        <w:szCs w:val="20"/>
      </w:rPr>
    </w:pPr>
  </w:p>
  <w:p w14:paraId="16F50C62" w14:textId="77777777" w:rsidR="003342A2" w:rsidRPr="0070023E" w:rsidRDefault="003342A2" w:rsidP="001B0DF5">
    <w:pPr>
      <w:pStyle w:val="Encabezado"/>
      <w:rPr>
        <w:sz w:val="20"/>
        <w:szCs w:val="20"/>
      </w:rPr>
    </w:pPr>
    <w:r>
      <w:rPr>
        <w:noProof/>
        <w:lang w:eastAsia="es-CO"/>
      </w:rPr>
      <w:drawing>
        <wp:anchor distT="0" distB="0" distL="114300" distR="114300" simplePos="0" relativeHeight="251658243" behindDoc="0" locked="0" layoutInCell="1" allowOverlap="1" wp14:anchorId="1204B919" wp14:editId="07777777">
          <wp:simplePos x="0" y="0"/>
          <wp:positionH relativeFrom="column">
            <wp:posOffset>-384810</wp:posOffset>
          </wp:positionH>
          <wp:positionV relativeFrom="paragraph">
            <wp:posOffset>-240030</wp:posOffset>
          </wp:positionV>
          <wp:extent cx="1238250" cy="115252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anchor>
      </w:drawing>
    </w:r>
  </w:p>
  <w:p w14:paraId="0B4020A7" w14:textId="0BD5F502" w:rsidR="003342A2" w:rsidRPr="000D4A02" w:rsidRDefault="00727A73" w:rsidP="001B0DF5">
    <w:pPr>
      <w:pStyle w:val="Encabezado"/>
      <w:rPr>
        <w:rFonts w:ascii="Arial" w:hAnsi="Arial"/>
        <w:sz w:val="20"/>
        <w:szCs w:val="20"/>
      </w:rPr>
    </w:pPr>
    <w:r>
      <w:rPr>
        <w:noProof/>
        <w:sz w:val="20"/>
        <w:szCs w:val="20"/>
        <w:lang w:eastAsia="es-CO"/>
      </w:rPr>
      <mc:AlternateContent>
        <mc:Choice Requires="wps">
          <w:drawing>
            <wp:anchor distT="4294967295" distB="4294967295" distL="114300" distR="114300" simplePos="0" relativeHeight="251658242" behindDoc="0" locked="0" layoutInCell="1" allowOverlap="1" wp14:anchorId="7421C7B6" wp14:editId="72DFB955">
              <wp:simplePos x="0" y="0"/>
              <wp:positionH relativeFrom="column">
                <wp:posOffset>1379855</wp:posOffset>
              </wp:positionH>
              <wp:positionV relativeFrom="paragraph">
                <wp:posOffset>60324</wp:posOffset>
              </wp:positionV>
              <wp:extent cx="5400040" cy="0"/>
              <wp:effectExtent l="0" t="0" r="35560" b="254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3BE63A2" id="_x0000_t32" coordsize="21600,21600" o:spt="32" o:oned="t" path="m,l21600,21600e" filled="f">
              <v:path arrowok="t" fillok="f" o:connecttype="none"/>
              <o:lock v:ext="edit" shapetype="t"/>
            </v:shapetype>
            <v:shape id="AutoShape 10" o:spid="_x0000_s1026" type="#_x0000_t32" style="position:absolute;margin-left:108.65pt;margin-top:4.75pt;width:425.2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" strokeweight="2.25pt"/>
          </w:pict>
        </mc:Fallback>
      </mc:AlternateContent>
    </w:r>
  </w:p>
  <w:p w14:paraId="1D7B270A" w14:textId="77777777" w:rsidR="003342A2" w:rsidRDefault="003342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2207"/>
    <w:multiLevelType w:val="hybridMultilevel"/>
    <w:tmpl w:val="83D04D64"/>
    <w:lvl w:ilvl="0" w:tplc="443CFD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850B1F"/>
    <w:multiLevelType w:val="hybridMultilevel"/>
    <w:tmpl w:val="012C6DD6"/>
    <w:lvl w:ilvl="0" w:tplc="33FC9108">
      <w:start w:val="1"/>
      <w:numFmt w:val="decimal"/>
      <w:lvlText w:val="%1."/>
      <w:lvlJc w:val="left"/>
      <w:pPr>
        <w:ind w:left="720" w:hanging="360"/>
      </w:pPr>
      <w:rPr>
        <w:b/>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B1A7C77"/>
    <w:multiLevelType w:val="hybridMultilevel"/>
    <w:tmpl w:val="71ECFABC"/>
    <w:lvl w:ilvl="0" w:tplc="30885D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11A1594"/>
    <w:multiLevelType w:val="hybridMultilevel"/>
    <w:tmpl w:val="E872E0BA"/>
    <w:lvl w:ilvl="0" w:tplc="FEC0998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3B376D2"/>
    <w:multiLevelType w:val="hybridMultilevel"/>
    <w:tmpl w:val="30628468"/>
    <w:lvl w:ilvl="0" w:tplc="1530342E">
      <w:start w:val="1"/>
      <w:numFmt w:val="decimal"/>
      <w:lvlText w:val="%1."/>
      <w:lvlJc w:val="left"/>
      <w:pPr>
        <w:ind w:left="390" w:hanging="390"/>
      </w:pPr>
      <w:rPr>
        <w:rFonts w:hint="default"/>
      </w:rPr>
    </w:lvl>
    <w:lvl w:ilvl="1" w:tplc="2444C666">
      <w:numFmt w:val="none"/>
      <w:lvlText w:val=""/>
      <w:lvlJc w:val="left"/>
      <w:pPr>
        <w:tabs>
          <w:tab w:val="num" w:pos="360"/>
        </w:tabs>
      </w:pPr>
    </w:lvl>
    <w:lvl w:ilvl="2" w:tplc="CC568AF4">
      <w:numFmt w:val="none"/>
      <w:lvlText w:val=""/>
      <w:lvlJc w:val="left"/>
      <w:pPr>
        <w:tabs>
          <w:tab w:val="num" w:pos="360"/>
        </w:tabs>
      </w:pPr>
    </w:lvl>
    <w:lvl w:ilvl="3" w:tplc="531253DC">
      <w:numFmt w:val="none"/>
      <w:lvlText w:val=""/>
      <w:lvlJc w:val="left"/>
      <w:pPr>
        <w:tabs>
          <w:tab w:val="num" w:pos="360"/>
        </w:tabs>
      </w:pPr>
    </w:lvl>
    <w:lvl w:ilvl="4" w:tplc="7DD4BE8A">
      <w:numFmt w:val="none"/>
      <w:lvlText w:val=""/>
      <w:lvlJc w:val="left"/>
      <w:pPr>
        <w:tabs>
          <w:tab w:val="num" w:pos="360"/>
        </w:tabs>
      </w:pPr>
    </w:lvl>
    <w:lvl w:ilvl="5" w:tplc="6D0CCB6E">
      <w:numFmt w:val="none"/>
      <w:lvlText w:val=""/>
      <w:lvlJc w:val="left"/>
      <w:pPr>
        <w:tabs>
          <w:tab w:val="num" w:pos="360"/>
        </w:tabs>
      </w:pPr>
    </w:lvl>
    <w:lvl w:ilvl="6" w:tplc="CE82E918">
      <w:numFmt w:val="none"/>
      <w:lvlText w:val=""/>
      <w:lvlJc w:val="left"/>
      <w:pPr>
        <w:tabs>
          <w:tab w:val="num" w:pos="360"/>
        </w:tabs>
      </w:pPr>
    </w:lvl>
    <w:lvl w:ilvl="7" w:tplc="D6482B00">
      <w:numFmt w:val="none"/>
      <w:lvlText w:val=""/>
      <w:lvlJc w:val="left"/>
      <w:pPr>
        <w:tabs>
          <w:tab w:val="num" w:pos="360"/>
        </w:tabs>
      </w:pPr>
    </w:lvl>
    <w:lvl w:ilvl="8" w:tplc="0AA4BAB0">
      <w:numFmt w:val="none"/>
      <w:lvlText w:val=""/>
      <w:lvlJc w:val="left"/>
      <w:pPr>
        <w:tabs>
          <w:tab w:val="num" w:pos="360"/>
        </w:tabs>
      </w:pPr>
    </w:lvl>
  </w:abstractNum>
  <w:abstractNum w:abstractNumId="5">
    <w:nsid w:val="5F5461FC"/>
    <w:multiLevelType w:val="hybridMultilevel"/>
    <w:tmpl w:val="A11071CC"/>
    <w:lvl w:ilvl="0" w:tplc="14A2C8AA">
      <w:start w:val="1"/>
      <w:numFmt w:val="lowerRoman"/>
      <w:lvlText w:val="(%1)"/>
      <w:lvlJc w:val="left"/>
      <w:pPr>
        <w:ind w:left="1080" w:hanging="72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E38"/>
    <w:rsid w:val="00005C54"/>
    <w:rsid w:val="00006D3C"/>
    <w:rsid w:val="00007578"/>
    <w:rsid w:val="00007AE7"/>
    <w:rsid w:val="0001136D"/>
    <w:rsid w:val="00015362"/>
    <w:rsid w:val="0001689D"/>
    <w:rsid w:val="00016BD3"/>
    <w:rsid w:val="00020E04"/>
    <w:rsid w:val="000226FB"/>
    <w:rsid w:val="00022DCE"/>
    <w:rsid w:val="0002369A"/>
    <w:rsid w:val="00030DEA"/>
    <w:rsid w:val="00034900"/>
    <w:rsid w:val="00040E30"/>
    <w:rsid w:val="00040F01"/>
    <w:rsid w:val="00043373"/>
    <w:rsid w:val="00047102"/>
    <w:rsid w:val="00052630"/>
    <w:rsid w:val="00055EE9"/>
    <w:rsid w:val="00057FD8"/>
    <w:rsid w:val="0006185A"/>
    <w:rsid w:val="00066222"/>
    <w:rsid w:val="00066F35"/>
    <w:rsid w:val="00073869"/>
    <w:rsid w:val="00076B1B"/>
    <w:rsid w:val="00076CCE"/>
    <w:rsid w:val="0007714A"/>
    <w:rsid w:val="000875B8"/>
    <w:rsid w:val="00087835"/>
    <w:rsid w:val="00091038"/>
    <w:rsid w:val="00091B98"/>
    <w:rsid w:val="00092D5B"/>
    <w:rsid w:val="00093202"/>
    <w:rsid w:val="00094E0C"/>
    <w:rsid w:val="00095325"/>
    <w:rsid w:val="000962A8"/>
    <w:rsid w:val="00097D1A"/>
    <w:rsid w:val="000A5CAA"/>
    <w:rsid w:val="000A7205"/>
    <w:rsid w:val="000A7E26"/>
    <w:rsid w:val="000B4A72"/>
    <w:rsid w:val="000B7C03"/>
    <w:rsid w:val="000C29DB"/>
    <w:rsid w:val="000C31BA"/>
    <w:rsid w:val="000C6565"/>
    <w:rsid w:val="000D1A13"/>
    <w:rsid w:val="000D4973"/>
    <w:rsid w:val="000D4A02"/>
    <w:rsid w:val="000D6911"/>
    <w:rsid w:val="000D7CD1"/>
    <w:rsid w:val="000E27C3"/>
    <w:rsid w:val="000E5815"/>
    <w:rsid w:val="000F004D"/>
    <w:rsid w:val="000F0532"/>
    <w:rsid w:val="000F251B"/>
    <w:rsid w:val="000F58A0"/>
    <w:rsid w:val="000F5F8A"/>
    <w:rsid w:val="00105722"/>
    <w:rsid w:val="00107443"/>
    <w:rsid w:val="001077FC"/>
    <w:rsid w:val="001100AF"/>
    <w:rsid w:val="001115C6"/>
    <w:rsid w:val="00114E59"/>
    <w:rsid w:val="001154DA"/>
    <w:rsid w:val="00117091"/>
    <w:rsid w:val="001170CB"/>
    <w:rsid w:val="001178CA"/>
    <w:rsid w:val="00120BD1"/>
    <w:rsid w:val="0012341D"/>
    <w:rsid w:val="00125702"/>
    <w:rsid w:val="00126353"/>
    <w:rsid w:val="00127538"/>
    <w:rsid w:val="001314F6"/>
    <w:rsid w:val="0013206C"/>
    <w:rsid w:val="00134562"/>
    <w:rsid w:val="00134799"/>
    <w:rsid w:val="00135B49"/>
    <w:rsid w:val="001366E9"/>
    <w:rsid w:val="00136ADE"/>
    <w:rsid w:val="0014342C"/>
    <w:rsid w:val="00145004"/>
    <w:rsid w:val="00145967"/>
    <w:rsid w:val="00152E23"/>
    <w:rsid w:val="00154D5C"/>
    <w:rsid w:val="00156540"/>
    <w:rsid w:val="00157D0A"/>
    <w:rsid w:val="001610FB"/>
    <w:rsid w:val="00162EB0"/>
    <w:rsid w:val="0016318D"/>
    <w:rsid w:val="001646F4"/>
    <w:rsid w:val="00172F7C"/>
    <w:rsid w:val="00173948"/>
    <w:rsid w:val="001747CC"/>
    <w:rsid w:val="00174EFA"/>
    <w:rsid w:val="0017567B"/>
    <w:rsid w:val="00175D34"/>
    <w:rsid w:val="001804E4"/>
    <w:rsid w:val="0018190A"/>
    <w:rsid w:val="00183C15"/>
    <w:rsid w:val="00184001"/>
    <w:rsid w:val="00184B6C"/>
    <w:rsid w:val="00192979"/>
    <w:rsid w:val="00196239"/>
    <w:rsid w:val="001A06C6"/>
    <w:rsid w:val="001A0FFA"/>
    <w:rsid w:val="001A4C7C"/>
    <w:rsid w:val="001A51F3"/>
    <w:rsid w:val="001B0DF5"/>
    <w:rsid w:val="001B3809"/>
    <w:rsid w:val="001B4A5E"/>
    <w:rsid w:val="001B5F91"/>
    <w:rsid w:val="001C01BF"/>
    <w:rsid w:val="001C3757"/>
    <w:rsid w:val="001C62B5"/>
    <w:rsid w:val="001D0DC5"/>
    <w:rsid w:val="001D11B5"/>
    <w:rsid w:val="001D1BD9"/>
    <w:rsid w:val="001D1E6A"/>
    <w:rsid w:val="001D3737"/>
    <w:rsid w:val="001D71AA"/>
    <w:rsid w:val="001E2E2B"/>
    <w:rsid w:val="001E2E68"/>
    <w:rsid w:val="001E457F"/>
    <w:rsid w:val="001E6F8C"/>
    <w:rsid w:val="001F07BA"/>
    <w:rsid w:val="001F490C"/>
    <w:rsid w:val="001F4F55"/>
    <w:rsid w:val="001F6CAB"/>
    <w:rsid w:val="00201263"/>
    <w:rsid w:val="002014E5"/>
    <w:rsid w:val="00203D0D"/>
    <w:rsid w:val="0020555C"/>
    <w:rsid w:val="002065FA"/>
    <w:rsid w:val="00222135"/>
    <w:rsid w:val="002248B9"/>
    <w:rsid w:val="00224CC2"/>
    <w:rsid w:val="00227133"/>
    <w:rsid w:val="00235667"/>
    <w:rsid w:val="00240715"/>
    <w:rsid w:val="00245C32"/>
    <w:rsid w:val="00246239"/>
    <w:rsid w:val="0024637D"/>
    <w:rsid w:val="002469E8"/>
    <w:rsid w:val="00246CD9"/>
    <w:rsid w:val="00252274"/>
    <w:rsid w:val="0025310E"/>
    <w:rsid w:val="002536D3"/>
    <w:rsid w:val="0025420C"/>
    <w:rsid w:val="002546CC"/>
    <w:rsid w:val="0025739B"/>
    <w:rsid w:val="00260AC4"/>
    <w:rsid w:val="00261ACC"/>
    <w:rsid w:val="00262AE0"/>
    <w:rsid w:val="00262DC1"/>
    <w:rsid w:val="002630C1"/>
    <w:rsid w:val="00263963"/>
    <w:rsid w:val="00266318"/>
    <w:rsid w:val="00266A8B"/>
    <w:rsid w:val="00271319"/>
    <w:rsid w:val="002732E3"/>
    <w:rsid w:val="00277D61"/>
    <w:rsid w:val="00282868"/>
    <w:rsid w:val="00291B4E"/>
    <w:rsid w:val="00297DA1"/>
    <w:rsid w:val="002A0623"/>
    <w:rsid w:val="002A1D68"/>
    <w:rsid w:val="002A2516"/>
    <w:rsid w:val="002A3169"/>
    <w:rsid w:val="002A634C"/>
    <w:rsid w:val="002A6E6D"/>
    <w:rsid w:val="002B10AD"/>
    <w:rsid w:val="002B20A8"/>
    <w:rsid w:val="002B4614"/>
    <w:rsid w:val="002C029F"/>
    <w:rsid w:val="002C05E3"/>
    <w:rsid w:val="002C2E8E"/>
    <w:rsid w:val="002C3BD9"/>
    <w:rsid w:val="002C7AE4"/>
    <w:rsid w:val="002D222F"/>
    <w:rsid w:val="002D38A9"/>
    <w:rsid w:val="002D7EF5"/>
    <w:rsid w:val="002E09CB"/>
    <w:rsid w:val="002E1978"/>
    <w:rsid w:val="002E3B66"/>
    <w:rsid w:val="002F0563"/>
    <w:rsid w:val="003008D8"/>
    <w:rsid w:val="00300976"/>
    <w:rsid w:val="00304039"/>
    <w:rsid w:val="003041E8"/>
    <w:rsid w:val="0030523E"/>
    <w:rsid w:val="00310208"/>
    <w:rsid w:val="00310379"/>
    <w:rsid w:val="00310B99"/>
    <w:rsid w:val="00313F0E"/>
    <w:rsid w:val="00314D0A"/>
    <w:rsid w:val="0031514A"/>
    <w:rsid w:val="00315CC8"/>
    <w:rsid w:val="00317191"/>
    <w:rsid w:val="00317634"/>
    <w:rsid w:val="0032015B"/>
    <w:rsid w:val="003234A4"/>
    <w:rsid w:val="003251D5"/>
    <w:rsid w:val="003273BA"/>
    <w:rsid w:val="00330491"/>
    <w:rsid w:val="00332E12"/>
    <w:rsid w:val="003340A8"/>
    <w:rsid w:val="003342A2"/>
    <w:rsid w:val="003350CC"/>
    <w:rsid w:val="0033581F"/>
    <w:rsid w:val="00335B85"/>
    <w:rsid w:val="00337448"/>
    <w:rsid w:val="00344A40"/>
    <w:rsid w:val="00344DC5"/>
    <w:rsid w:val="0035214A"/>
    <w:rsid w:val="00353550"/>
    <w:rsid w:val="003562B3"/>
    <w:rsid w:val="003566E3"/>
    <w:rsid w:val="00356BAD"/>
    <w:rsid w:val="00362890"/>
    <w:rsid w:val="00362B8A"/>
    <w:rsid w:val="00363B53"/>
    <w:rsid w:val="00367067"/>
    <w:rsid w:val="00367953"/>
    <w:rsid w:val="003718EC"/>
    <w:rsid w:val="00374674"/>
    <w:rsid w:val="00374AC6"/>
    <w:rsid w:val="00380581"/>
    <w:rsid w:val="00380686"/>
    <w:rsid w:val="003822C6"/>
    <w:rsid w:val="00383096"/>
    <w:rsid w:val="003869CA"/>
    <w:rsid w:val="003906BE"/>
    <w:rsid w:val="003909A2"/>
    <w:rsid w:val="00390A43"/>
    <w:rsid w:val="00390D39"/>
    <w:rsid w:val="003931F8"/>
    <w:rsid w:val="003952CB"/>
    <w:rsid w:val="003959FC"/>
    <w:rsid w:val="00396BA4"/>
    <w:rsid w:val="0039772E"/>
    <w:rsid w:val="00397AD5"/>
    <w:rsid w:val="003A24EB"/>
    <w:rsid w:val="003A5C9B"/>
    <w:rsid w:val="003B3D17"/>
    <w:rsid w:val="003B3E86"/>
    <w:rsid w:val="003B42AC"/>
    <w:rsid w:val="003B4515"/>
    <w:rsid w:val="003B5A1C"/>
    <w:rsid w:val="003B71CE"/>
    <w:rsid w:val="003B7F7D"/>
    <w:rsid w:val="003C04C1"/>
    <w:rsid w:val="003D0940"/>
    <w:rsid w:val="003D770C"/>
    <w:rsid w:val="003E2431"/>
    <w:rsid w:val="003E449F"/>
    <w:rsid w:val="003E48FF"/>
    <w:rsid w:val="003E5AA5"/>
    <w:rsid w:val="003F2AE5"/>
    <w:rsid w:val="003F47B7"/>
    <w:rsid w:val="00400228"/>
    <w:rsid w:val="004040A9"/>
    <w:rsid w:val="00404EDA"/>
    <w:rsid w:val="00405CA9"/>
    <w:rsid w:val="004063A5"/>
    <w:rsid w:val="00406B11"/>
    <w:rsid w:val="004139BA"/>
    <w:rsid w:val="00413CD9"/>
    <w:rsid w:val="004153C2"/>
    <w:rsid w:val="004154E8"/>
    <w:rsid w:val="00417C34"/>
    <w:rsid w:val="004211FA"/>
    <w:rsid w:val="00422964"/>
    <w:rsid w:val="00424F0C"/>
    <w:rsid w:val="00427B1E"/>
    <w:rsid w:val="00430D89"/>
    <w:rsid w:val="00431681"/>
    <w:rsid w:val="00434779"/>
    <w:rsid w:val="0043520F"/>
    <w:rsid w:val="00442F71"/>
    <w:rsid w:val="004437E8"/>
    <w:rsid w:val="004442BD"/>
    <w:rsid w:val="00445F86"/>
    <w:rsid w:val="00453B2C"/>
    <w:rsid w:val="00457307"/>
    <w:rsid w:val="00460D32"/>
    <w:rsid w:val="00460F01"/>
    <w:rsid w:val="004611B8"/>
    <w:rsid w:val="00462B13"/>
    <w:rsid w:val="00467398"/>
    <w:rsid w:val="00467CCC"/>
    <w:rsid w:val="004702E4"/>
    <w:rsid w:val="00482EA7"/>
    <w:rsid w:val="00487639"/>
    <w:rsid w:val="0048787F"/>
    <w:rsid w:val="004907FC"/>
    <w:rsid w:val="004908AE"/>
    <w:rsid w:val="00493C5C"/>
    <w:rsid w:val="00493EBC"/>
    <w:rsid w:val="00494ACE"/>
    <w:rsid w:val="004953BC"/>
    <w:rsid w:val="004960AD"/>
    <w:rsid w:val="004974E0"/>
    <w:rsid w:val="00497580"/>
    <w:rsid w:val="004A0BA5"/>
    <w:rsid w:val="004A1B12"/>
    <w:rsid w:val="004A3FC2"/>
    <w:rsid w:val="004A40F6"/>
    <w:rsid w:val="004A46B7"/>
    <w:rsid w:val="004A4D48"/>
    <w:rsid w:val="004A59E5"/>
    <w:rsid w:val="004A63D8"/>
    <w:rsid w:val="004A6A4E"/>
    <w:rsid w:val="004B27E5"/>
    <w:rsid w:val="004B430B"/>
    <w:rsid w:val="004B4FC5"/>
    <w:rsid w:val="004B74E3"/>
    <w:rsid w:val="004C05EF"/>
    <w:rsid w:val="004C32F4"/>
    <w:rsid w:val="004D0BBC"/>
    <w:rsid w:val="004D1E06"/>
    <w:rsid w:val="004D5AC1"/>
    <w:rsid w:val="004E03D3"/>
    <w:rsid w:val="004E1F6B"/>
    <w:rsid w:val="004E2243"/>
    <w:rsid w:val="004E32E9"/>
    <w:rsid w:val="004E3A0F"/>
    <w:rsid w:val="004F07CA"/>
    <w:rsid w:val="004F1212"/>
    <w:rsid w:val="004F2631"/>
    <w:rsid w:val="004F436F"/>
    <w:rsid w:val="004F445F"/>
    <w:rsid w:val="004F4C4E"/>
    <w:rsid w:val="004F7D04"/>
    <w:rsid w:val="00500178"/>
    <w:rsid w:val="005007D6"/>
    <w:rsid w:val="005016CD"/>
    <w:rsid w:val="0050179E"/>
    <w:rsid w:val="00503168"/>
    <w:rsid w:val="00506250"/>
    <w:rsid w:val="005107A1"/>
    <w:rsid w:val="005145A8"/>
    <w:rsid w:val="005161E0"/>
    <w:rsid w:val="00531C04"/>
    <w:rsid w:val="00531F93"/>
    <w:rsid w:val="00532B42"/>
    <w:rsid w:val="00537DB4"/>
    <w:rsid w:val="00541935"/>
    <w:rsid w:val="005424DC"/>
    <w:rsid w:val="00544196"/>
    <w:rsid w:val="0054781F"/>
    <w:rsid w:val="0055154E"/>
    <w:rsid w:val="0055239B"/>
    <w:rsid w:val="005600EB"/>
    <w:rsid w:val="0056625A"/>
    <w:rsid w:val="00567B38"/>
    <w:rsid w:val="00573E5F"/>
    <w:rsid w:val="00573F7F"/>
    <w:rsid w:val="00574CAC"/>
    <w:rsid w:val="00580AD1"/>
    <w:rsid w:val="00582A5A"/>
    <w:rsid w:val="005879E7"/>
    <w:rsid w:val="0059031E"/>
    <w:rsid w:val="005907A5"/>
    <w:rsid w:val="005910B0"/>
    <w:rsid w:val="005933CE"/>
    <w:rsid w:val="005959BC"/>
    <w:rsid w:val="005A67D4"/>
    <w:rsid w:val="005B281C"/>
    <w:rsid w:val="005B28D2"/>
    <w:rsid w:val="005B3D9D"/>
    <w:rsid w:val="005B6074"/>
    <w:rsid w:val="005B6EF6"/>
    <w:rsid w:val="005C32BF"/>
    <w:rsid w:val="005D15E9"/>
    <w:rsid w:val="005D5241"/>
    <w:rsid w:val="005E195D"/>
    <w:rsid w:val="005E26DE"/>
    <w:rsid w:val="005E3D5C"/>
    <w:rsid w:val="005E7AE1"/>
    <w:rsid w:val="005F17A2"/>
    <w:rsid w:val="005F2471"/>
    <w:rsid w:val="005F451B"/>
    <w:rsid w:val="006009DF"/>
    <w:rsid w:val="00602397"/>
    <w:rsid w:val="00602880"/>
    <w:rsid w:val="0061487B"/>
    <w:rsid w:val="00615916"/>
    <w:rsid w:val="00616AD9"/>
    <w:rsid w:val="00621F3E"/>
    <w:rsid w:val="0062241C"/>
    <w:rsid w:val="00624A30"/>
    <w:rsid w:val="00624CE5"/>
    <w:rsid w:val="00625E12"/>
    <w:rsid w:val="0062709F"/>
    <w:rsid w:val="00634A8F"/>
    <w:rsid w:val="00634C51"/>
    <w:rsid w:val="0063798A"/>
    <w:rsid w:val="0064049A"/>
    <w:rsid w:val="006415F4"/>
    <w:rsid w:val="00642A68"/>
    <w:rsid w:val="0064328A"/>
    <w:rsid w:val="00646B5D"/>
    <w:rsid w:val="00647E89"/>
    <w:rsid w:val="00651F05"/>
    <w:rsid w:val="00653255"/>
    <w:rsid w:val="00655DFE"/>
    <w:rsid w:val="0065726D"/>
    <w:rsid w:val="00660094"/>
    <w:rsid w:val="00660255"/>
    <w:rsid w:val="006615F2"/>
    <w:rsid w:val="00661F70"/>
    <w:rsid w:val="00664201"/>
    <w:rsid w:val="0066616D"/>
    <w:rsid w:val="006731FF"/>
    <w:rsid w:val="006768AC"/>
    <w:rsid w:val="00680CBD"/>
    <w:rsid w:val="006812E0"/>
    <w:rsid w:val="00681DB1"/>
    <w:rsid w:val="006829F7"/>
    <w:rsid w:val="00682C85"/>
    <w:rsid w:val="00685672"/>
    <w:rsid w:val="00685F75"/>
    <w:rsid w:val="00686274"/>
    <w:rsid w:val="00686668"/>
    <w:rsid w:val="00686878"/>
    <w:rsid w:val="00690DB7"/>
    <w:rsid w:val="00691884"/>
    <w:rsid w:val="00692E20"/>
    <w:rsid w:val="00693B3B"/>
    <w:rsid w:val="00697F06"/>
    <w:rsid w:val="006A1E8F"/>
    <w:rsid w:val="006A3053"/>
    <w:rsid w:val="006B09FA"/>
    <w:rsid w:val="006B1CE2"/>
    <w:rsid w:val="006B4810"/>
    <w:rsid w:val="006B5346"/>
    <w:rsid w:val="006B5C6F"/>
    <w:rsid w:val="006B6775"/>
    <w:rsid w:val="006C19C8"/>
    <w:rsid w:val="006C4D06"/>
    <w:rsid w:val="006C76A8"/>
    <w:rsid w:val="006D6067"/>
    <w:rsid w:val="006E135A"/>
    <w:rsid w:val="006E1796"/>
    <w:rsid w:val="006E20BA"/>
    <w:rsid w:val="006E6752"/>
    <w:rsid w:val="006E6B88"/>
    <w:rsid w:val="006E6CBB"/>
    <w:rsid w:val="006E74FA"/>
    <w:rsid w:val="006F38F9"/>
    <w:rsid w:val="006F557D"/>
    <w:rsid w:val="0070023E"/>
    <w:rsid w:val="00702156"/>
    <w:rsid w:val="0070329E"/>
    <w:rsid w:val="00706B51"/>
    <w:rsid w:val="00706DA6"/>
    <w:rsid w:val="007111BE"/>
    <w:rsid w:val="00712957"/>
    <w:rsid w:val="00715117"/>
    <w:rsid w:val="00715293"/>
    <w:rsid w:val="007163EB"/>
    <w:rsid w:val="00721364"/>
    <w:rsid w:val="0072145C"/>
    <w:rsid w:val="007217A9"/>
    <w:rsid w:val="007221DB"/>
    <w:rsid w:val="00722A5C"/>
    <w:rsid w:val="00723590"/>
    <w:rsid w:val="0072475A"/>
    <w:rsid w:val="00725943"/>
    <w:rsid w:val="00727A73"/>
    <w:rsid w:val="00730010"/>
    <w:rsid w:val="00731E18"/>
    <w:rsid w:val="00732F50"/>
    <w:rsid w:val="0073366C"/>
    <w:rsid w:val="0073709C"/>
    <w:rsid w:val="0074198E"/>
    <w:rsid w:val="00744110"/>
    <w:rsid w:val="00744903"/>
    <w:rsid w:val="007451AC"/>
    <w:rsid w:val="0075101E"/>
    <w:rsid w:val="00752F7C"/>
    <w:rsid w:val="00754647"/>
    <w:rsid w:val="007550BB"/>
    <w:rsid w:val="00760E12"/>
    <w:rsid w:val="00760F9B"/>
    <w:rsid w:val="0076178B"/>
    <w:rsid w:val="007626D9"/>
    <w:rsid w:val="0076289E"/>
    <w:rsid w:val="00765909"/>
    <w:rsid w:val="00766D6B"/>
    <w:rsid w:val="00766FE3"/>
    <w:rsid w:val="00772B38"/>
    <w:rsid w:val="007730FB"/>
    <w:rsid w:val="00773429"/>
    <w:rsid w:val="00773A39"/>
    <w:rsid w:val="00774CDD"/>
    <w:rsid w:val="00775062"/>
    <w:rsid w:val="0077515C"/>
    <w:rsid w:val="007769AE"/>
    <w:rsid w:val="0077751C"/>
    <w:rsid w:val="00780E9A"/>
    <w:rsid w:val="00781BA7"/>
    <w:rsid w:val="0078706D"/>
    <w:rsid w:val="0079120A"/>
    <w:rsid w:val="00791ABC"/>
    <w:rsid w:val="00794C88"/>
    <w:rsid w:val="00795D4F"/>
    <w:rsid w:val="007A1B82"/>
    <w:rsid w:val="007A1C90"/>
    <w:rsid w:val="007A4798"/>
    <w:rsid w:val="007A4CEE"/>
    <w:rsid w:val="007A4F36"/>
    <w:rsid w:val="007A5C12"/>
    <w:rsid w:val="007A72DF"/>
    <w:rsid w:val="007A7343"/>
    <w:rsid w:val="007A7A2F"/>
    <w:rsid w:val="007B02FD"/>
    <w:rsid w:val="007B1269"/>
    <w:rsid w:val="007B24EC"/>
    <w:rsid w:val="007B6674"/>
    <w:rsid w:val="007B6AFA"/>
    <w:rsid w:val="007B7223"/>
    <w:rsid w:val="007C014E"/>
    <w:rsid w:val="007C031F"/>
    <w:rsid w:val="007C1DC9"/>
    <w:rsid w:val="007C3285"/>
    <w:rsid w:val="007C6460"/>
    <w:rsid w:val="007D2503"/>
    <w:rsid w:val="007D5F52"/>
    <w:rsid w:val="007D6CD0"/>
    <w:rsid w:val="007E323D"/>
    <w:rsid w:val="007E3BC3"/>
    <w:rsid w:val="007F14F4"/>
    <w:rsid w:val="007F279B"/>
    <w:rsid w:val="007F3540"/>
    <w:rsid w:val="007F3A38"/>
    <w:rsid w:val="007F658D"/>
    <w:rsid w:val="00802F91"/>
    <w:rsid w:val="008031B5"/>
    <w:rsid w:val="00807563"/>
    <w:rsid w:val="00810470"/>
    <w:rsid w:val="00810ED1"/>
    <w:rsid w:val="008143BA"/>
    <w:rsid w:val="0081691C"/>
    <w:rsid w:val="00823084"/>
    <w:rsid w:val="00823E1F"/>
    <w:rsid w:val="0082546C"/>
    <w:rsid w:val="008257B9"/>
    <w:rsid w:val="00834957"/>
    <w:rsid w:val="008355D3"/>
    <w:rsid w:val="00840898"/>
    <w:rsid w:val="008425B1"/>
    <w:rsid w:val="008529B5"/>
    <w:rsid w:val="008554A9"/>
    <w:rsid w:val="00857C64"/>
    <w:rsid w:val="00871943"/>
    <w:rsid w:val="00872FEB"/>
    <w:rsid w:val="0087301E"/>
    <w:rsid w:val="00873DCE"/>
    <w:rsid w:val="00877362"/>
    <w:rsid w:val="00877C9E"/>
    <w:rsid w:val="00881984"/>
    <w:rsid w:val="00886555"/>
    <w:rsid w:val="00891E36"/>
    <w:rsid w:val="00895E83"/>
    <w:rsid w:val="0089659B"/>
    <w:rsid w:val="008A07FB"/>
    <w:rsid w:val="008A08E8"/>
    <w:rsid w:val="008A226A"/>
    <w:rsid w:val="008A63FA"/>
    <w:rsid w:val="008B61CE"/>
    <w:rsid w:val="008B798E"/>
    <w:rsid w:val="008B7FE2"/>
    <w:rsid w:val="008C358D"/>
    <w:rsid w:val="008D4B29"/>
    <w:rsid w:val="008D6E69"/>
    <w:rsid w:val="008D7532"/>
    <w:rsid w:val="008E0BCC"/>
    <w:rsid w:val="008E13DF"/>
    <w:rsid w:val="008E336E"/>
    <w:rsid w:val="008E6F45"/>
    <w:rsid w:val="008E7857"/>
    <w:rsid w:val="008E7A4F"/>
    <w:rsid w:val="008E7BB8"/>
    <w:rsid w:val="008F345C"/>
    <w:rsid w:val="008F3CEB"/>
    <w:rsid w:val="008F76F8"/>
    <w:rsid w:val="008F7AF9"/>
    <w:rsid w:val="00902961"/>
    <w:rsid w:val="00902C49"/>
    <w:rsid w:val="00903874"/>
    <w:rsid w:val="009044D1"/>
    <w:rsid w:val="00904C84"/>
    <w:rsid w:val="009062E5"/>
    <w:rsid w:val="009066E1"/>
    <w:rsid w:val="00911557"/>
    <w:rsid w:val="0091196F"/>
    <w:rsid w:val="00911C03"/>
    <w:rsid w:val="00911C8F"/>
    <w:rsid w:val="00914865"/>
    <w:rsid w:val="009167CE"/>
    <w:rsid w:val="00917B9B"/>
    <w:rsid w:val="0092102B"/>
    <w:rsid w:val="00922557"/>
    <w:rsid w:val="00923A7D"/>
    <w:rsid w:val="009259A5"/>
    <w:rsid w:val="00927285"/>
    <w:rsid w:val="00930809"/>
    <w:rsid w:val="009340F5"/>
    <w:rsid w:val="0094225E"/>
    <w:rsid w:val="00947441"/>
    <w:rsid w:val="00950180"/>
    <w:rsid w:val="00954056"/>
    <w:rsid w:val="00955B83"/>
    <w:rsid w:val="009603D6"/>
    <w:rsid w:val="0096051E"/>
    <w:rsid w:val="00963EBD"/>
    <w:rsid w:val="00963F61"/>
    <w:rsid w:val="00966AF0"/>
    <w:rsid w:val="0097004C"/>
    <w:rsid w:val="00971A6E"/>
    <w:rsid w:val="00972707"/>
    <w:rsid w:val="00974A6F"/>
    <w:rsid w:val="00977B3B"/>
    <w:rsid w:val="00980081"/>
    <w:rsid w:val="0098068F"/>
    <w:rsid w:val="00980BA7"/>
    <w:rsid w:val="009843D4"/>
    <w:rsid w:val="009943B8"/>
    <w:rsid w:val="009950A0"/>
    <w:rsid w:val="00996286"/>
    <w:rsid w:val="00997136"/>
    <w:rsid w:val="009A1B76"/>
    <w:rsid w:val="009A1E69"/>
    <w:rsid w:val="009A26EF"/>
    <w:rsid w:val="009A5175"/>
    <w:rsid w:val="009A5CBE"/>
    <w:rsid w:val="009A740B"/>
    <w:rsid w:val="009B0820"/>
    <w:rsid w:val="009B101E"/>
    <w:rsid w:val="009B189D"/>
    <w:rsid w:val="009B1999"/>
    <w:rsid w:val="009B2340"/>
    <w:rsid w:val="009B3279"/>
    <w:rsid w:val="009B67D0"/>
    <w:rsid w:val="009C705E"/>
    <w:rsid w:val="009D04A4"/>
    <w:rsid w:val="009D07E3"/>
    <w:rsid w:val="009D17A5"/>
    <w:rsid w:val="009D584C"/>
    <w:rsid w:val="009D6E9C"/>
    <w:rsid w:val="009E301C"/>
    <w:rsid w:val="009E4D08"/>
    <w:rsid w:val="009E53CF"/>
    <w:rsid w:val="009E53EF"/>
    <w:rsid w:val="009F0823"/>
    <w:rsid w:val="009F61D6"/>
    <w:rsid w:val="009F7541"/>
    <w:rsid w:val="00A00AA1"/>
    <w:rsid w:val="00A00E06"/>
    <w:rsid w:val="00A0210B"/>
    <w:rsid w:val="00A036AC"/>
    <w:rsid w:val="00A03F87"/>
    <w:rsid w:val="00A041CD"/>
    <w:rsid w:val="00A052CC"/>
    <w:rsid w:val="00A13282"/>
    <w:rsid w:val="00A13964"/>
    <w:rsid w:val="00A1494B"/>
    <w:rsid w:val="00A214CB"/>
    <w:rsid w:val="00A24DDD"/>
    <w:rsid w:val="00A25837"/>
    <w:rsid w:val="00A30790"/>
    <w:rsid w:val="00A330BE"/>
    <w:rsid w:val="00A33B37"/>
    <w:rsid w:val="00A361D8"/>
    <w:rsid w:val="00A37225"/>
    <w:rsid w:val="00A4017B"/>
    <w:rsid w:val="00A418D8"/>
    <w:rsid w:val="00A462C4"/>
    <w:rsid w:val="00A46E19"/>
    <w:rsid w:val="00A50C53"/>
    <w:rsid w:val="00A52379"/>
    <w:rsid w:val="00A5623A"/>
    <w:rsid w:val="00A61892"/>
    <w:rsid w:val="00A632A9"/>
    <w:rsid w:val="00A635BA"/>
    <w:rsid w:val="00A63B10"/>
    <w:rsid w:val="00A63EA9"/>
    <w:rsid w:val="00A70B21"/>
    <w:rsid w:val="00A713A5"/>
    <w:rsid w:val="00A73139"/>
    <w:rsid w:val="00A7587E"/>
    <w:rsid w:val="00A75B7C"/>
    <w:rsid w:val="00A76FBD"/>
    <w:rsid w:val="00A77EA4"/>
    <w:rsid w:val="00A82232"/>
    <w:rsid w:val="00A83D56"/>
    <w:rsid w:val="00A8493F"/>
    <w:rsid w:val="00A8702B"/>
    <w:rsid w:val="00A92F35"/>
    <w:rsid w:val="00A93A89"/>
    <w:rsid w:val="00A93D6A"/>
    <w:rsid w:val="00A95DFD"/>
    <w:rsid w:val="00A970DD"/>
    <w:rsid w:val="00A97D3A"/>
    <w:rsid w:val="00AA138F"/>
    <w:rsid w:val="00AA3EDF"/>
    <w:rsid w:val="00AB137D"/>
    <w:rsid w:val="00AB3C3C"/>
    <w:rsid w:val="00AB66A2"/>
    <w:rsid w:val="00AB6F9C"/>
    <w:rsid w:val="00AB6FA5"/>
    <w:rsid w:val="00AB7CF2"/>
    <w:rsid w:val="00AC243F"/>
    <w:rsid w:val="00AC3F1B"/>
    <w:rsid w:val="00AD0C23"/>
    <w:rsid w:val="00AD258E"/>
    <w:rsid w:val="00AD3335"/>
    <w:rsid w:val="00AD4963"/>
    <w:rsid w:val="00AD517A"/>
    <w:rsid w:val="00AD68B4"/>
    <w:rsid w:val="00AD74F4"/>
    <w:rsid w:val="00AD79A8"/>
    <w:rsid w:val="00AE19DC"/>
    <w:rsid w:val="00AE3492"/>
    <w:rsid w:val="00AE5822"/>
    <w:rsid w:val="00AE63B7"/>
    <w:rsid w:val="00AF2315"/>
    <w:rsid w:val="00AF4E72"/>
    <w:rsid w:val="00AF5EF9"/>
    <w:rsid w:val="00B0002C"/>
    <w:rsid w:val="00B00515"/>
    <w:rsid w:val="00B00FE7"/>
    <w:rsid w:val="00B01FD0"/>
    <w:rsid w:val="00B023D6"/>
    <w:rsid w:val="00B033CD"/>
    <w:rsid w:val="00B04520"/>
    <w:rsid w:val="00B06D16"/>
    <w:rsid w:val="00B16256"/>
    <w:rsid w:val="00B17B5C"/>
    <w:rsid w:val="00B21E1D"/>
    <w:rsid w:val="00B22F5D"/>
    <w:rsid w:val="00B23C93"/>
    <w:rsid w:val="00B251D5"/>
    <w:rsid w:val="00B257D2"/>
    <w:rsid w:val="00B27B77"/>
    <w:rsid w:val="00B30472"/>
    <w:rsid w:val="00B30DEF"/>
    <w:rsid w:val="00B30ECA"/>
    <w:rsid w:val="00B32610"/>
    <w:rsid w:val="00B40C18"/>
    <w:rsid w:val="00B4254A"/>
    <w:rsid w:val="00B44A94"/>
    <w:rsid w:val="00B46312"/>
    <w:rsid w:val="00B46409"/>
    <w:rsid w:val="00B52FB3"/>
    <w:rsid w:val="00B56952"/>
    <w:rsid w:val="00B574C7"/>
    <w:rsid w:val="00B57960"/>
    <w:rsid w:val="00B6077B"/>
    <w:rsid w:val="00B60A1D"/>
    <w:rsid w:val="00B61D27"/>
    <w:rsid w:val="00B63B52"/>
    <w:rsid w:val="00B643BC"/>
    <w:rsid w:val="00B651D5"/>
    <w:rsid w:val="00B672F5"/>
    <w:rsid w:val="00B67631"/>
    <w:rsid w:val="00B67F54"/>
    <w:rsid w:val="00B734F3"/>
    <w:rsid w:val="00B756C5"/>
    <w:rsid w:val="00B76607"/>
    <w:rsid w:val="00B83A7F"/>
    <w:rsid w:val="00B84851"/>
    <w:rsid w:val="00B90C12"/>
    <w:rsid w:val="00B9314A"/>
    <w:rsid w:val="00B9570E"/>
    <w:rsid w:val="00B96B36"/>
    <w:rsid w:val="00BA11F6"/>
    <w:rsid w:val="00BA40AB"/>
    <w:rsid w:val="00BB0DD6"/>
    <w:rsid w:val="00BB1B32"/>
    <w:rsid w:val="00BB52D5"/>
    <w:rsid w:val="00BC1797"/>
    <w:rsid w:val="00BC20C4"/>
    <w:rsid w:val="00BC2DF8"/>
    <w:rsid w:val="00BC30A0"/>
    <w:rsid w:val="00BC479D"/>
    <w:rsid w:val="00BC5499"/>
    <w:rsid w:val="00BC7C41"/>
    <w:rsid w:val="00BD01E0"/>
    <w:rsid w:val="00BD1858"/>
    <w:rsid w:val="00BD2878"/>
    <w:rsid w:val="00BD5F12"/>
    <w:rsid w:val="00BD74E5"/>
    <w:rsid w:val="00BD7EDC"/>
    <w:rsid w:val="00BE1A97"/>
    <w:rsid w:val="00BE257D"/>
    <w:rsid w:val="00BE3592"/>
    <w:rsid w:val="00BF199C"/>
    <w:rsid w:val="00BF2ACB"/>
    <w:rsid w:val="00BF3FC7"/>
    <w:rsid w:val="00BF4C64"/>
    <w:rsid w:val="00BF51E8"/>
    <w:rsid w:val="00BF6065"/>
    <w:rsid w:val="00BF6DE2"/>
    <w:rsid w:val="00C009F9"/>
    <w:rsid w:val="00C018AC"/>
    <w:rsid w:val="00C03203"/>
    <w:rsid w:val="00C0364B"/>
    <w:rsid w:val="00C049DF"/>
    <w:rsid w:val="00C07FBB"/>
    <w:rsid w:val="00C104D2"/>
    <w:rsid w:val="00C12F29"/>
    <w:rsid w:val="00C13316"/>
    <w:rsid w:val="00C1351A"/>
    <w:rsid w:val="00C13CB1"/>
    <w:rsid w:val="00C17628"/>
    <w:rsid w:val="00C179CC"/>
    <w:rsid w:val="00C244F0"/>
    <w:rsid w:val="00C24C7E"/>
    <w:rsid w:val="00C26AB6"/>
    <w:rsid w:val="00C26B78"/>
    <w:rsid w:val="00C27490"/>
    <w:rsid w:val="00C27A22"/>
    <w:rsid w:val="00C27C70"/>
    <w:rsid w:val="00C30241"/>
    <w:rsid w:val="00C320D1"/>
    <w:rsid w:val="00C33A85"/>
    <w:rsid w:val="00C3535E"/>
    <w:rsid w:val="00C37182"/>
    <w:rsid w:val="00C4236A"/>
    <w:rsid w:val="00C42B3D"/>
    <w:rsid w:val="00C433F5"/>
    <w:rsid w:val="00C43CA0"/>
    <w:rsid w:val="00C44174"/>
    <w:rsid w:val="00C45052"/>
    <w:rsid w:val="00C5176C"/>
    <w:rsid w:val="00C521DB"/>
    <w:rsid w:val="00C528E9"/>
    <w:rsid w:val="00C53EBF"/>
    <w:rsid w:val="00C54C76"/>
    <w:rsid w:val="00C5674B"/>
    <w:rsid w:val="00C56DD6"/>
    <w:rsid w:val="00C57DC9"/>
    <w:rsid w:val="00C57DD7"/>
    <w:rsid w:val="00C6168A"/>
    <w:rsid w:val="00C61D4C"/>
    <w:rsid w:val="00C65AAB"/>
    <w:rsid w:val="00C664E1"/>
    <w:rsid w:val="00C6693E"/>
    <w:rsid w:val="00C66B0A"/>
    <w:rsid w:val="00C74428"/>
    <w:rsid w:val="00C74685"/>
    <w:rsid w:val="00C74F7E"/>
    <w:rsid w:val="00C74FFF"/>
    <w:rsid w:val="00C756C2"/>
    <w:rsid w:val="00C76F61"/>
    <w:rsid w:val="00C77220"/>
    <w:rsid w:val="00C7729D"/>
    <w:rsid w:val="00C80154"/>
    <w:rsid w:val="00C8089E"/>
    <w:rsid w:val="00C843FD"/>
    <w:rsid w:val="00C846B8"/>
    <w:rsid w:val="00C877D0"/>
    <w:rsid w:val="00C92070"/>
    <w:rsid w:val="00C9303F"/>
    <w:rsid w:val="00C94543"/>
    <w:rsid w:val="00C950BB"/>
    <w:rsid w:val="00C96B72"/>
    <w:rsid w:val="00C97016"/>
    <w:rsid w:val="00CA0565"/>
    <w:rsid w:val="00CA200D"/>
    <w:rsid w:val="00CA269A"/>
    <w:rsid w:val="00CA2D59"/>
    <w:rsid w:val="00CA438C"/>
    <w:rsid w:val="00CA6534"/>
    <w:rsid w:val="00CA6DC2"/>
    <w:rsid w:val="00CB03F9"/>
    <w:rsid w:val="00CB063A"/>
    <w:rsid w:val="00CB1B70"/>
    <w:rsid w:val="00CB596A"/>
    <w:rsid w:val="00CB63F6"/>
    <w:rsid w:val="00CB6F11"/>
    <w:rsid w:val="00CB72C6"/>
    <w:rsid w:val="00CC13A8"/>
    <w:rsid w:val="00CC3CB6"/>
    <w:rsid w:val="00CC46D0"/>
    <w:rsid w:val="00CC5820"/>
    <w:rsid w:val="00CD048B"/>
    <w:rsid w:val="00CD0D28"/>
    <w:rsid w:val="00CD3EE6"/>
    <w:rsid w:val="00CE008D"/>
    <w:rsid w:val="00CE0135"/>
    <w:rsid w:val="00CE1F99"/>
    <w:rsid w:val="00CE3E5E"/>
    <w:rsid w:val="00CE4850"/>
    <w:rsid w:val="00CE7541"/>
    <w:rsid w:val="00CF0A09"/>
    <w:rsid w:val="00CF4B51"/>
    <w:rsid w:val="00CF6CE8"/>
    <w:rsid w:val="00D01F97"/>
    <w:rsid w:val="00D04524"/>
    <w:rsid w:val="00D05ECB"/>
    <w:rsid w:val="00D07150"/>
    <w:rsid w:val="00D106E2"/>
    <w:rsid w:val="00D14123"/>
    <w:rsid w:val="00D142DC"/>
    <w:rsid w:val="00D1758C"/>
    <w:rsid w:val="00D17845"/>
    <w:rsid w:val="00D17B5E"/>
    <w:rsid w:val="00D210F7"/>
    <w:rsid w:val="00D23144"/>
    <w:rsid w:val="00D23EA3"/>
    <w:rsid w:val="00D243F5"/>
    <w:rsid w:val="00D25162"/>
    <w:rsid w:val="00D26A1D"/>
    <w:rsid w:val="00D26F84"/>
    <w:rsid w:val="00D32B5F"/>
    <w:rsid w:val="00D32BC2"/>
    <w:rsid w:val="00D35B06"/>
    <w:rsid w:val="00D37739"/>
    <w:rsid w:val="00D41D54"/>
    <w:rsid w:val="00D44DAA"/>
    <w:rsid w:val="00D523D6"/>
    <w:rsid w:val="00D551DE"/>
    <w:rsid w:val="00D601B1"/>
    <w:rsid w:val="00D62B80"/>
    <w:rsid w:val="00D716BA"/>
    <w:rsid w:val="00D75320"/>
    <w:rsid w:val="00D75352"/>
    <w:rsid w:val="00D777FA"/>
    <w:rsid w:val="00D8179A"/>
    <w:rsid w:val="00D81D30"/>
    <w:rsid w:val="00D846E6"/>
    <w:rsid w:val="00D903B4"/>
    <w:rsid w:val="00D91A5A"/>
    <w:rsid w:val="00D91E9B"/>
    <w:rsid w:val="00D94E93"/>
    <w:rsid w:val="00D952AF"/>
    <w:rsid w:val="00D96E61"/>
    <w:rsid w:val="00DA0C0F"/>
    <w:rsid w:val="00DA1D9C"/>
    <w:rsid w:val="00DA4A1D"/>
    <w:rsid w:val="00DA7C6B"/>
    <w:rsid w:val="00DB0FB1"/>
    <w:rsid w:val="00DB3C11"/>
    <w:rsid w:val="00DB5BCE"/>
    <w:rsid w:val="00DB6C55"/>
    <w:rsid w:val="00DB7E2C"/>
    <w:rsid w:val="00DC242D"/>
    <w:rsid w:val="00DC330F"/>
    <w:rsid w:val="00DC3AED"/>
    <w:rsid w:val="00DC5530"/>
    <w:rsid w:val="00DC5BE7"/>
    <w:rsid w:val="00DC6068"/>
    <w:rsid w:val="00DC6609"/>
    <w:rsid w:val="00DC68DC"/>
    <w:rsid w:val="00DD03E9"/>
    <w:rsid w:val="00DD0BDE"/>
    <w:rsid w:val="00DD2E42"/>
    <w:rsid w:val="00DD4874"/>
    <w:rsid w:val="00DE0F54"/>
    <w:rsid w:val="00DE1AFC"/>
    <w:rsid w:val="00DE2846"/>
    <w:rsid w:val="00DE7E79"/>
    <w:rsid w:val="00DE7F72"/>
    <w:rsid w:val="00DF255F"/>
    <w:rsid w:val="00DF2E2C"/>
    <w:rsid w:val="00DF6064"/>
    <w:rsid w:val="00DF774E"/>
    <w:rsid w:val="00E07F87"/>
    <w:rsid w:val="00E13FFA"/>
    <w:rsid w:val="00E14133"/>
    <w:rsid w:val="00E24802"/>
    <w:rsid w:val="00E25E91"/>
    <w:rsid w:val="00E3305D"/>
    <w:rsid w:val="00E33F29"/>
    <w:rsid w:val="00E34B09"/>
    <w:rsid w:val="00E35BAD"/>
    <w:rsid w:val="00E414F9"/>
    <w:rsid w:val="00E4231A"/>
    <w:rsid w:val="00E43F0E"/>
    <w:rsid w:val="00E45637"/>
    <w:rsid w:val="00E458CF"/>
    <w:rsid w:val="00E535F9"/>
    <w:rsid w:val="00E5426B"/>
    <w:rsid w:val="00E55CDF"/>
    <w:rsid w:val="00E560B5"/>
    <w:rsid w:val="00E56B06"/>
    <w:rsid w:val="00E56D44"/>
    <w:rsid w:val="00E603B8"/>
    <w:rsid w:val="00E6461F"/>
    <w:rsid w:val="00E719F3"/>
    <w:rsid w:val="00E71A7A"/>
    <w:rsid w:val="00E726A1"/>
    <w:rsid w:val="00E74E65"/>
    <w:rsid w:val="00E7718A"/>
    <w:rsid w:val="00E907B3"/>
    <w:rsid w:val="00E90A1C"/>
    <w:rsid w:val="00E92046"/>
    <w:rsid w:val="00E936FD"/>
    <w:rsid w:val="00E937ED"/>
    <w:rsid w:val="00E97678"/>
    <w:rsid w:val="00EA28E0"/>
    <w:rsid w:val="00EA28FA"/>
    <w:rsid w:val="00EB0720"/>
    <w:rsid w:val="00EB1A9B"/>
    <w:rsid w:val="00EB2037"/>
    <w:rsid w:val="00EB21C9"/>
    <w:rsid w:val="00EB3A5F"/>
    <w:rsid w:val="00EB61B9"/>
    <w:rsid w:val="00EB66C9"/>
    <w:rsid w:val="00ED192B"/>
    <w:rsid w:val="00ED1AA6"/>
    <w:rsid w:val="00ED2FEB"/>
    <w:rsid w:val="00ED3B66"/>
    <w:rsid w:val="00ED7182"/>
    <w:rsid w:val="00ED72BB"/>
    <w:rsid w:val="00EE337D"/>
    <w:rsid w:val="00EE3FF0"/>
    <w:rsid w:val="00EE59F1"/>
    <w:rsid w:val="00EE623C"/>
    <w:rsid w:val="00EE75F0"/>
    <w:rsid w:val="00EF2EF1"/>
    <w:rsid w:val="00EF30F8"/>
    <w:rsid w:val="00EF47C5"/>
    <w:rsid w:val="00F020E9"/>
    <w:rsid w:val="00F023C2"/>
    <w:rsid w:val="00F036B2"/>
    <w:rsid w:val="00F036DD"/>
    <w:rsid w:val="00F053AF"/>
    <w:rsid w:val="00F065D5"/>
    <w:rsid w:val="00F06605"/>
    <w:rsid w:val="00F066A2"/>
    <w:rsid w:val="00F076B8"/>
    <w:rsid w:val="00F07719"/>
    <w:rsid w:val="00F13A45"/>
    <w:rsid w:val="00F14A02"/>
    <w:rsid w:val="00F17256"/>
    <w:rsid w:val="00F20244"/>
    <w:rsid w:val="00F215B9"/>
    <w:rsid w:val="00F230DD"/>
    <w:rsid w:val="00F24D09"/>
    <w:rsid w:val="00F254FA"/>
    <w:rsid w:val="00F26A48"/>
    <w:rsid w:val="00F31E03"/>
    <w:rsid w:val="00F334DD"/>
    <w:rsid w:val="00F360CF"/>
    <w:rsid w:val="00F46941"/>
    <w:rsid w:val="00F4722F"/>
    <w:rsid w:val="00F50960"/>
    <w:rsid w:val="00F52471"/>
    <w:rsid w:val="00F53391"/>
    <w:rsid w:val="00F54433"/>
    <w:rsid w:val="00F54BDA"/>
    <w:rsid w:val="00F55A43"/>
    <w:rsid w:val="00F56241"/>
    <w:rsid w:val="00F56297"/>
    <w:rsid w:val="00F57397"/>
    <w:rsid w:val="00F57E89"/>
    <w:rsid w:val="00F61641"/>
    <w:rsid w:val="00F6375E"/>
    <w:rsid w:val="00F643FE"/>
    <w:rsid w:val="00F64513"/>
    <w:rsid w:val="00F64E1B"/>
    <w:rsid w:val="00F66476"/>
    <w:rsid w:val="00F668F5"/>
    <w:rsid w:val="00F67680"/>
    <w:rsid w:val="00F72E11"/>
    <w:rsid w:val="00F73EF7"/>
    <w:rsid w:val="00F77DE1"/>
    <w:rsid w:val="00F81753"/>
    <w:rsid w:val="00F90149"/>
    <w:rsid w:val="00F90C75"/>
    <w:rsid w:val="00F92DFF"/>
    <w:rsid w:val="00F93E97"/>
    <w:rsid w:val="00F94004"/>
    <w:rsid w:val="00F95B27"/>
    <w:rsid w:val="00F96C6A"/>
    <w:rsid w:val="00FA1394"/>
    <w:rsid w:val="00FA3B77"/>
    <w:rsid w:val="00FA3CFB"/>
    <w:rsid w:val="00FA48C1"/>
    <w:rsid w:val="00FB04E0"/>
    <w:rsid w:val="00FB37F0"/>
    <w:rsid w:val="00FB5A6A"/>
    <w:rsid w:val="00FC027F"/>
    <w:rsid w:val="00FC096C"/>
    <w:rsid w:val="00FC1A65"/>
    <w:rsid w:val="00FC399C"/>
    <w:rsid w:val="00FC4D4B"/>
    <w:rsid w:val="00FC7CBB"/>
    <w:rsid w:val="00FD0ED6"/>
    <w:rsid w:val="00FD15F3"/>
    <w:rsid w:val="00FD3A59"/>
    <w:rsid w:val="00FD5878"/>
    <w:rsid w:val="00FD6BE4"/>
    <w:rsid w:val="00FE09DF"/>
    <w:rsid w:val="00FE33A6"/>
    <w:rsid w:val="00FE4CB9"/>
    <w:rsid w:val="00FE7C88"/>
    <w:rsid w:val="00FF0105"/>
    <w:rsid w:val="00FF1132"/>
    <w:rsid w:val="00FF41F0"/>
    <w:rsid w:val="00FF48B6"/>
    <w:rsid w:val="00FF55A8"/>
    <w:rsid w:val="00FF759B"/>
    <w:rsid w:val="00FF7844"/>
    <w:rsid w:val="024A1AE4"/>
    <w:rsid w:val="02FA15D8"/>
    <w:rsid w:val="036360C7"/>
    <w:rsid w:val="05F7596E"/>
    <w:rsid w:val="06EDCA85"/>
    <w:rsid w:val="077EE1C8"/>
    <w:rsid w:val="07B6EEB0"/>
    <w:rsid w:val="08AD8F0B"/>
    <w:rsid w:val="0AA3B499"/>
    <w:rsid w:val="0BB05C1C"/>
    <w:rsid w:val="0E3106D0"/>
    <w:rsid w:val="0E8E5814"/>
    <w:rsid w:val="0E946BCA"/>
    <w:rsid w:val="0F58650F"/>
    <w:rsid w:val="107B5CD9"/>
    <w:rsid w:val="108CC6E5"/>
    <w:rsid w:val="112C1853"/>
    <w:rsid w:val="118B701F"/>
    <w:rsid w:val="1382382A"/>
    <w:rsid w:val="13C87D2D"/>
    <w:rsid w:val="14390C8B"/>
    <w:rsid w:val="147B9FDD"/>
    <w:rsid w:val="15E6EC67"/>
    <w:rsid w:val="170345AB"/>
    <w:rsid w:val="170BC4FE"/>
    <w:rsid w:val="17E5171E"/>
    <w:rsid w:val="18284814"/>
    <w:rsid w:val="1974FDEA"/>
    <w:rsid w:val="1A613210"/>
    <w:rsid w:val="1A821D41"/>
    <w:rsid w:val="1B549745"/>
    <w:rsid w:val="1B848C4E"/>
    <w:rsid w:val="1C4E0E8F"/>
    <w:rsid w:val="1DAC8B52"/>
    <w:rsid w:val="1DEFB320"/>
    <w:rsid w:val="1E797A67"/>
    <w:rsid w:val="1E87B381"/>
    <w:rsid w:val="1F8A773B"/>
    <w:rsid w:val="20C95740"/>
    <w:rsid w:val="21363101"/>
    <w:rsid w:val="213DE91E"/>
    <w:rsid w:val="21AAB06C"/>
    <w:rsid w:val="21BB0D1D"/>
    <w:rsid w:val="21C4B611"/>
    <w:rsid w:val="2337BF9F"/>
    <w:rsid w:val="23BBD469"/>
    <w:rsid w:val="24E2512E"/>
    <w:rsid w:val="25D0196D"/>
    <w:rsid w:val="265C4F3D"/>
    <w:rsid w:val="269B2164"/>
    <w:rsid w:val="26A4E6D5"/>
    <w:rsid w:val="273BE52C"/>
    <w:rsid w:val="294C0848"/>
    <w:rsid w:val="2A78270C"/>
    <w:rsid w:val="2A8E706B"/>
    <w:rsid w:val="2AF10BE9"/>
    <w:rsid w:val="2B4BB8B3"/>
    <w:rsid w:val="2C8CDAD5"/>
    <w:rsid w:val="2CF7F216"/>
    <w:rsid w:val="2D323245"/>
    <w:rsid w:val="2D85051F"/>
    <w:rsid w:val="2E467E01"/>
    <w:rsid w:val="2EF4E91C"/>
    <w:rsid w:val="2F134083"/>
    <w:rsid w:val="2F3D3136"/>
    <w:rsid w:val="2FB9097A"/>
    <w:rsid w:val="2FD18F03"/>
    <w:rsid w:val="3007C35B"/>
    <w:rsid w:val="315F0BD8"/>
    <w:rsid w:val="3175B953"/>
    <w:rsid w:val="32BE66C2"/>
    <w:rsid w:val="33623F4A"/>
    <w:rsid w:val="34C28DD1"/>
    <w:rsid w:val="34C8B4EF"/>
    <w:rsid w:val="353E1D83"/>
    <w:rsid w:val="35501E61"/>
    <w:rsid w:val="358BB122"/>
    <w:rsid w:val="3591D1D9"/>
    <w:rsid w:val="361F3AB5"/>
    <w:rsid w:val="37278183"/>
    <w:rsid w:val="378BE0EB"/>
    <w:rsid w:val="37B66694"/>
    <w:rsid w:val="37BE541A"/>
    <w:rsid w:val="37E2DAAF"/>
    <w:rsid w:val="39012BB5"/>
    <w:rsid w:val="390AB050"/>
    <w:rsid w:val="395A079D"/>
    <w:rsid w:val="3A265AF7"/>
    <w:rsid w:val="3AFA5ABE"/>
    <w:rsid w:val="3BD89B2E"/>
    <w:rsid w:val="3C2B4229"/>
    <w:rsid w:val="3C2EE432"/>
    <w:rsid w:val="3C962B1F"/>
    <w:rsid w:val="3DA6420E"/>
    <w:rsid w:val="3E2E77DD"/>
    <w:rsid w:val="3EE519CF"/>
    <w:rsid w:val="3F2707CE"/>
    <w:rsid w:val="41282BFC"/>
    <w:rsid w:val="41685D5B"/>
    <w:rsid w:val="41699C42"/>
    <w:rsid w:val="418DDDC4"/>
    <w:rsid w:val="41D84F8F"/>
    <w:rsid w:val="421B3FBA"/>
    <w:rsid w:val="4316F50A"/>
    <w:rsid w:val="4399203C"/>
    <w:rsid w:val="43A0509A"/>
    <w:rsid w:val="44BCD34C"/>
    <w:rsid w:val="450FC7B2"/>
    <w:rsid w:val="463EC83A"/>
    <w:rsid w:val="4684D189"/>
    <w:rsid w:val="46AB9813"/>
    <w:rsid w:val="4786F68B"/>
    <w:rsid w:val="47BB4F87"/>
    <w:rsid w:val="48314549"/>
    <w:rsid w:val="4848E921"/>
    <w:rsid w:val="48A8BBB5"/>
    <w:rsid w:val="48CFDE0D"/>
    <w:rsid w:val="49C9BEEC"/>
    <w:rsid w:val="49E69D6C"/>
    <w:rsid w:val="4A070EA0"/>
    <w:rsid w:val="4ACEAF64"/>
    <w:rsid w:val="4B61ED5A"/>
    <w:rsid w:val="4B694570"/>
    <w:rsid w:val="4B7F0936"/>
    <w:rsid w:val="4BCD6D23"/>
    <w:rsid w:val="4BE05C77"/>
    <w:rsid w:val="4BF6AC7E"/>
    <w:rsid w:val="4C7630C0"/>
    <w:rsid w:val="4E56A111"/>
    <w:rsid w:val="4E7E524C"/>
    <w:rsid w:val="4F1E53FE"/>
    <w:rsid w:val="4F55786E"/>
    <w:rsid w:val="5010A7F0"/>
    <w:rsid w:val="50305550"/>
    <w:rsid w:val="50664D04"/>
    <w:rsid w:val="5112F79F"/>
    <w:rsid w:val="51A2D00F"/>
    <w:rsid w:val="51A5F9CC"/>
    <w:rsid w:val="51DBAA5C"/>
    <w:rsid w:val="5328A7F7"/>
    <w:rsid w:val="5428E991"/>
    <w:rsid w:val="5493FED3"/>
    <w:rsid w:val="558C0B23"/>
    <w:rsid w:val="55C4B9F2"/>
    <w:rsid w:val="56ABF817"/>
    <w:rsid w:val="572DCBC5"/>
    <w:rsid w:val="575BF30B"/>
    <w:rsid w:val="5AF97A25"/>
    <w:rsid w:val="5B05556D"/>
    <w:rsid w:val="5CF955F9"/>
    <w:rsid w:val="5E5F0380"/>
    <w:rsid w:val="5EB87814"/>
    <w:rsid w:val="5FAACCEF"/>
    <w:rsid w:val="5FE2CE4F"/>
    <w:rsid w:val="603833FD"/>
    <w:rsid w:val="60B09882"/>
    <w:rsid w:val="60ED2529"/>
    <w:rsid w:val="61D8CADA"/>
    <w:rsid w:val="6214AA28"/>
    <w:rsid w:val="6239CDF7"/>
    <w:rsid w:val="62A4D4C6"/>
    <w:rsid w:val="62CE9225"/>
    <w:rsid w:val="65B7B9A0"/>
    <w:rsid w:val="65DE5230"/>
    <w:rsid w:val="660CDE4F"/>
    <w:rsid w:val="6641FBE9"/>
    <w:rsid w:val="66425690"/>
    <w:rsid w:val="669BDF29"/>
    <w:rsid w:val="67E3D875"/>
    <w:rsid w:val="683BF3BB"/>
    <w:rsid w:val="6865D9C8"/>
    <w:rsid w:val="68DA1879"/>
    <w:rsid w:val="693FE94D"/>
    <w:rsid w:val="6949153D"/>
    <w:rsid w:val="695E3403"/>
    <w:rsid w:val="6A457228"/>
    <w:rsid w:val="6A591A3F"/>
    <w:rsid w:val="6BDAE024"/>
    <w:rsid w:val="6C4A2D1F"/>
    <w:rsid w:val="6CED9566"/>
    <w:rsid w:val="6DD972AC"/>
    <w:rsid w:val="6EEEB82A"/>
    <w:rsid w:val="6FB1CD0B"/>
    <w:rsid w:val="6FD30226"/>
    <w:rsid w:val="70253628"/>
    <w:rsid w:val="70C4CA71"/>
    <w:rsid w:val="70E2AD4D"/>
    <w:rsid w:val="71C511FE"/>
    <w:rsid w:val="728937C3"/>
    <w:rsid w:val="735CD6EA"/>
    <w:rsid w:val="73739F09"/>
    <w:rsid w:val="73D32C11"/>
    <w:rsid w:val="7550E19E"/>
    <w:rsid w:val="755C8BC2"/>
    <w:rsid w:val="769477AC"/>
    <w:rsid w:val="76FD96AD"/>
    <w:rsid w:val="776C26EB"/>
    <w:rsid w:val="77E5AA41"/>
    <w:rsid w:val="7831DECE"/>
    <w:rsid w:val="786B775C"/>
    <w:rsid w:val="795BE4F9"/>
    <w:rsid w:val="79E15480"/>
    <w:rsid w:val="79ED8A60"/>
    <w:rsid w:val="7C6A2422"/>
    <w:rsid w:val="7CBC328B"/>
    <w:rsid w:val="7D4CD927"/>
    <w:rsid w:val="7DD43194"/>
    <w:rsid w:val="7F82E027"/>
    <w:rsid w:val="7FA5147C"/>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DB2ECF"/>
  <w15:docId w15:val="{C5ADBC96-3C55-4312-AFD2-54CE322E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Calibri" w:hAnsi="Palatino Linotype"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rFonts w:ascii="Verdana" w:hAnsi="Verdana"/>
      <w:sz w:val="24"/>
      <w:szCs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rPr>
      <w:rFonts w:ascii="Palatino Linotype" w:hAnsi="Palatino Linotype" w:cs="Times New Roman"/>
      <w:sz w:val="18"/>
    </w:r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rPr>
      <w:rFonts w:ascii="Palatino Linotype" w:hAnsi="Palatino Linotype" w:cs="Times New Roman"/>
      <w:sz w:val="18"/>
    </w:r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Footnote Text Char Char Char Char Char Char Char Char,Footnote Text Char Char Char Char Char Char1,Footnote Text Char Char Char Char Char Char Char1,Footnote referenc,Footnote reference,FA Fu,ft,Car,C,Ca"/>
    <w:basedOn w:val="Normal"/>
    <w:link w:val="TextonotapieCar"/>
    <w:unhideWhenUsed/>
    <w:qFormat/>
    <w:rsid w:val="00823084"/>
    <w:rPr>
      <w:rFonts w:cs="Times New Roman"/>
      <w:sz w:val="20"/>
      <w:szCs w:val="20"/>
    </w:rPr>
  </w:style>
  <w:style w:type="character" w:customStyle="1" w:styleId="TextonotapieCar">
    <w:name w:val="Texto nota pie Car"/>
    <w:aliases w:val="Footnote Text Char Char Char Char Car,Footnote Text Char Char Char Char Char Char Char Char Car,Footnote Text Char Char Char Char Char Char1 Car,Footnote Text Char Char Char Char Char Char Char1 Car,Footnote referenc Car,FA Fu Car"/>
    <w:link w:val="Textonotapie"/>
    <w:qFormat/>
    <w:rsid w:val="00823084"/>
    <w:rPr>
      <w:rFonts w:ascii="Verdana" w:hAnsi="Verdana"/>
      <w:lang w:val="es-ES" w:eastAsia="en-US"/>
    </w:rPr>
  </w:style>
  <w:style w:type="character" w:styleId="Refdenotaalpie">
    <w:name w:val="footnote reference"/>
    <w:aliases w:val="Texto de nota al pie,Ref. de nota al pie 2,referencia nota al pie,Fago Fußnotenzeichen,Appel note de bas de page,Pie de Página,FC,Footnotes refss,Texto de nota al pi,Footnote number,BVI fnr,4_G,16 Point,Superscript 6 Point,F,f1,Ref,4"/>
    <w:link w:val="4GChar"/>
    <w:uiPriority w:val="99"/>
    <w:unhideWhenUsed/>
    <w:qFormat/>
    <w:rsid w:val="0082308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62709F"/>
    <w:rPr>
      <w:rFonts w:ascii="Palatino Linotype" w:hAnsi="Palatino Linotype" w:cs="Times New Roman"/>
      <w:sz w:val="20"/>
      <w:szCs w:val="20"/>
      <w:vertAlign w:val="superscript"/>
    </w:rPr>
  </w:style>
  <w:style w:type="paragraph" w:customStyle="1" w:styleId="NormalJustificado">
    <w:name w:val="Normal +Justificado"/>
    <w:aliases w:val="Derecha:  0,09 cm,Interlineado:  1,5 líneas"/>
    <w:basedOn w:val="Normal"/>
    <w:link w:val="NormalJustificadoCar"/>
    <w:rsid w:val="0062709F"/>
    <w:pPr>
      <w:spacing w:line="360" w:lineRule="auto"/>
      <w:ind w:right="51"/>
    </w:pPr>
    <w:rPr>
      <w:rFonts w:ascii="Arial" w:eastAsia="Times New Roman" w:hAnsi="Arial" w:cs="Times New Roman"/>
      <w:lang w:eastAsia="es-ES"/>
    </w:rPr>
  </w:style>
  <w:style w:type="character" w:customStyle="1" w:styleId="NormalJustificadoCar">
    <w:name w:val="Normal +Justificado Car"/>
    <w:aliases w:val="Derecha:  0 Car,09 cm Car,Interlineado:  1 Car,5 líneas Car"/>
    <w:link w:val="NormalJustificado"/>
    <w:rsid w:val="0062709F"/>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E414F9"/>
    <w:rPr>
      <w:rFonts w:ascii="Segoe UI" w:hAnsi="Segoe UI" w:cs="Times New Roman"/>
      <w:sz w:val="18"/>
      <w:szCs w:val="18"/>
    </w:rPr>
  </w:style>
  <w:style w:type="character" w:customStyle="1" w:styleId="TextodegloboCar">
    <w:name w:val="Texto de globo Car"/>
    <w:link w:val="Textodeglobo"/>
    <w:uiPriority w:val="99"/>
    <w:semiHidden/>
    <w:rsid w:val="00E414F9"/>
    <w:rPr>
      <w:rFonts w:ascii="Segoe UI" w:hAnsi="Segoe UI" w:cs="Segoe UI"/>
      <w:sz w:val="18"/>
      <w:szCs w:val="18"/>
      <w:lang w:val="es-ES" w:eastAsia="en-US"/>
    </w:rPr>
  </w:style>
  <w:style w:type="paragraph" w:customStyle="1" w:styleId="paragraph">
    <w:name w:val="paragraph"/>
    <w:basedOn w:val="Normal"/>
    <w:rsid w:val="002536D3"/>
    <w:pPr>
      <w:spacing w:before="100" w:beforeAutospacing="1" w:after="100" w:afterAutospacing="1"/>
      <w:jc w:val="left"/>
    </w:pPr>
    <w:rPr>
      <w:rFonts w:ascii="Times New Roman" w:eastAsia="Times New Roman" w:hAnsi="Times New Roman" w:cs="Times New Roman"/>
      <w:lang w:eastAsia="es-CO"/>
    </w:rPr>
  </w:style>
  <w:style w:type="character" w:customStyle="1" w:styleId="normaltextrun">
    <w:name w:val="normaltextrun"/>
    <w:basedOn w:val="Fuentedeprrafopredeter"/>
    <w:rsid w:val="002536D3"/>
  </w:style>
  <w:style w:type="character" w:customStyle="1" w:styleId="eop">
    <w:name w:val="eop"/>
    <w:basedOn w:val="Fuentedeprrafopredeter"/>
    <w:rsid w:val="002536D3"/>
  </w:style>
  <w:style w:type="paragraph" w:styleId="NormalWeb">
    <w:name w:val="Normal (Web)"/>
    <w:basedOn w:val="Normal"/>
    <w:uiPriority w:val="99"/>
    <w:semiHidden/>
    <w:unhideWhenUsed/>
    <w:rsid w:val="007F658D"/>
    <w:pPr>
      <w:jc w:val="left"/>
    </w:pPr>
    <w:rPr>
      <w:rFonts w:ascii="Times New Roman" w:eastAsia="Times New Roman" w:hAnsi="Times New Roman" w:cs="Times New Roman"/>
      <w:lang w:eastAsia="es-CO"/>
    </w:rPr>
  </w:style>
  <w:style w:type="paragraph" w:customStyle="1" w:styleId="western">
    <w:name w:val="western"/>
    <w:basedOn w:val="Normal"/>
    <w:rsid w:val="003342A2"/>
    <w:pPr>
      <w:spacing w:before="100" w:beforeAutospacing="1" w:after="100" w:afterAutospacing="1"/>
      <w:jc w:val="left"/>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619">
      <w:bodyDiv w:val="1"/>
      <w:marLeft w:val="0"/>
      <w:marRight w:val="0"/>
      <w:marTop w:val="0"/>
      <w:marBottom w:val="0"/>
      <w:divBdr>
        <w:top w:val="none" w:sz="0" w:space="0" w:color="auto"/>
        <w:left w:val="none" w:sz="0" w:space="0" w:color="auto"/>
        <w:bottom w:val="none" w:sz="0" w:space="0" w:color="auto"/>
        <w:right w:val="none" w:sz="0" w:space="0" w:color="auto"/>
      </w:divBdr>
    </w:div>
    <w:div w:id="153835795">
      <w:bodyDiv w:val="1"/>
      <w:marLeft w:val="0"/>
      <w:marRight w:val="0"/>
      <w:marTop w:val="0"/>
      <w:marBottom w:val="0"/>
      <w:divBdr>
        <w:top w:val="none" w:sz="0" w:space="0" w:color="auto"/>
        <w:left w:val="none" w:sz="0" w:space="0" w:color="auto"/>
        <w:bottom w:val="none" w:sz="0" w:space="0" w:color="auto"/>
        <w:right w:val="none" w:sz="0" w:space="0" w:color="auto"/>
      </w:divBdr>
      <w:divsChild>
        <w:div w:id="406534022">
          <w:marLeft w:val="0"/>
          <w:marRight w:val="0"/>
          <w:marTop w:val="0"/>
          <w:marBottom w:val="0"/>
          <w:divBdr>
            <w:top w:val="none" w:sz="0" w:space="0" w:color="auto"/>
            <w:left w:val="none" w:sz="0" w:space="0" w:color="auto"/>
            <w:bottom w:val="none" w:sz="0" w:space="0" w:color="auto"/>
            <w:right w:val="none" w:sz="0" w:space="0" w:color="auto"/>
          </w:divBdr>
        </w:div>
        <w:div w:id="476261329">
          <w:marLeft w:val="0"/>
          <w:marRight w:val="0"/>
          <w:marTop w:val="0"/>
          <w:marBottom w:val="0"/>
          <w:divBdr>
            <w:top w:val="none" w:sz="0" w:space="0" w:color="auto"/>
            <w:left w:val="none" w:sz="0" w:space="0" w:color="auto"/>
            <w:bottom w:val="none" w:sz="0" w:space="0" w:color="auto"/>
            <w:right w:val="none" w:sz="0" w:space="0" w:color="auto"/>
          </w:divBdr>
        </w:div>
      </w:divsChild>
    </w:div>
    <w:div w:id="904687478">
      <w:bodyDiv w:val="1"/>
      <w:marLeft w:val="0"/>
      <w:marRight w:val="0"/>
      <w:marTop w:val="0"/>
      <w:marBottom w:val="0"/>
      <w:divBdr>
        <w:top w:val="none" w:sz="0" w:space="0" w:color="auto"/>
        <w:left w:val="none" w:sz="0" w:space="0" w:color="auto"/>
        <w:bottom w:val="none" w:sz="0" w:space="0" w:color="auto"/>
        <w:right w:val="none" w:sz="0" w:space="0" w:color="auto"/>
      </w:divBdr>
      <w:divsChild>
        <w:div w:id="559561026">
          <w:marLeft w:val="0"/>
          <w:marRight w:val="0"/>
          <w:marTop w:val="0"/>
          <w:marBottom w:val="0"/>
          <w:divBdr>
            <w:top w:val="none" w:sz="0" w:space="0" w:color="auto"/>
            <w:left w:val="none" w:sz="0" w:space="0" w:color="auto"/>
            <w:bottom w:val="none" w:sz="0" w:space="0" w:color="auto"/>
            <w:right w:val="none" w:sz="0" w:space="0" w:color="auto"/>
          </w:divBdr>
        </w:div>
        <w:div w:id="1670013196">
          <w:marLeft w:val="0"/>
          <w:marRight w:val="0"/>
          <w:marTop w:val="0"/>
          <w:marBottom w:val="0"/>
          <w:divBdr>
            <w:top w:val="none" w:sz="0" w:space="0" w:color="auto"/>
            <w:left w:val="none" w:sz="0" w:space="0" w:color="auto"/>
            <w:bottom w:val="none" w:sz="0" w:space="0" w:color="auto"/>
            <w:right w:val="none" w:sz="0" w:space="0" w:color="auto"/>
          </w:divBdr>
        </w:div>
      </w:divsChild>
    </w:div>
    <w:div w:id="1017544482">
      <w:bodyDiv w:val="1"/>
      <w:marLeft w:val="0"/>
      <w:marRight w:val="0"/>
      <w:marTop w:val="0"/>
      <w:marBottom w:val="0"/>
      <w:divBdr>
        <w:top w:val="none" w:sz="0" w:space="0" w:color="auto"/>
        <w:left w:val="none" w:sz="0" w:space="0" w:color="auto"/>
        <w:bottom w:val="none" w:sz="0" w:space="0" w:color="auto"/>
        <w:right w:val="none" w:sz="0" w:space="0" w:color="auto"/>
      </w:divBdr>
      <w:divsChild>
        <w:div w:id="16658532">
          <w:marLeft w:val="0"/>
          <w:marRight w:val="0"/>
          <w:marTop w:val="0"/>
          <w:marBottom w:val="0"/>
          <w:divBdr>
            <w:top w:val="none" w:sz="0" w:space="0" w:color="auto"/>
            <w:left w:val="none" w:sz="0" w:space="0" w:color="auto"/>
            <w:bottom w:val="none" w:sz="0" w:space="0" w:color="auto"/>
            <w:right w:val="none" w:sz="0" w:space="0" w:color="auto"/>
          </w:divBdr>
        </w:div>
        <w:div w:id="70085320">
          <w:marLeft w:val="0"/>
          <w:marRight w:val="0"/>
          <w:marTop w:val="0"/>
          <w:marBottom w:val="0"/>
          <w:divBdr>
            <w:top w:val="none" w:sz="0" w:space="0" w:color="auto"/>
            <w:left w:val="none" w:sz="0" w:space="0" w:color="auto"/>
            <w:bottom w:val="none" w:sz="0" w:space="0" w:color="auto"/>
            <w:right w:val="none" w:sz="0" w:space="0" w:color="auto"/>
          </w:divBdr>
        </w:div>
        <w:div w:id="490486179">
          <w:marLeft w:val="0"/>
          <w:marRight w:val="0"/>
          <w:marTop w:val="0"/>
          <w:marBottom w:val="0"/>
          <w:divBdr>
            <w:top w:val="none" w:sz="0" w:space="0" w:color="auto"/>
            <w:left w:val="none" w:sz="0" w:space="0" w:color="auto"/>
            <w:bottom w:val="none" w:sz="0" w:space="0" w:color="auto"/>
            <w:right w:val="none" w:sz="0" w:space="0" w:color="auto"/>
          </w:divBdr>
        </w:div>
        <w:div w:id="622883167">
          <w:marLeft w:val="0"/>
          <w:marRight w:val="0"/>
          <w:marTop w:val="0"/>
          <w:marBottom w:val="0"/>
          <w:divBdr>
            <w:top w:val="none" w:sz="0" w:space="0" w:color="auto"/>
            <w:left w:val="none" w:sz="0" w:space="0" w:color="auto"/>
            <w:bottom w:val="none" w:sz="0" w:space="0" w:color="auto"/>
            <w:right w:val="none" w:sz="0" w:space="0" w:color="auto"/>
          </w:divBdr>
        </w:div>
        <w:div w:id="2019307831">
          <w:marLeft w:val="0"/>
          <w:marRight w:val="0"/>
          <w:marTop w:val="0"/>
          <w:marBottom w:val="0"/>
          <w:divBdr>
            <w:top w:val="none" w:sz="0" w:space="0" w:color="auto"/>
            <w:left w:val="none" w:sz="0" w:space="0" w:color="auto"/>
            <w:bottom w:val="none" w:sz="0" w:space="0" w:color="auto"/>
            <w:right w:val="none" w:sz="0" w:space="0" w:color="auto"/>
          </w:divBdr>
        </w:div>
      </w:divsChild>
    </w:div>
    <w:div w:id="1084230555">
      <w:bodyDiv w:val="1"/>
      <w:marLeft w:val="0"/>
      <w:marRight w:val="0"/>
      <w:marTop w:val="0"/>
      <w:marBottom w:val="0"/>
      <w:divBdr>
        <w:top w:val="none" w:sz="0" w:space="0" w:color="auto"/>
        <w:left w:val="none" w:sz="0" w:space="0" w:color="auto"/>
        <w:bottom w:val="none" w:sz="0" w:space="0" w:color="auto"/>
        <w:right w:val="none" w:sz="0" w:space="0" w:color="auto"/>
      </w:divBdr>
    </w:div>
    <w:div w:id="1160775419">
      <w:bodyDiv w:val="1"/>
      <w:marLeft w:val="0"/>
      <w:marRight w:val="0"/>
      <w:marTop w:val="0"/>
      <w:marBottom w:val="0"/>
      <w:divBdr>
        <w:top w:val="none" w:sz="0" w:space="0" w:color="auto"/>
        <w:left w:val="none" w:sz="0" w:space="0" w:color="auto"/>
        <w:bottom w:val="none" w:sz="0" w:space="0" w:color="auto"/>
        <w:right w:val="none" w:sz="0" w:space="0" w:color="auto"/>
      </w:divBdr>
      <w:divsChild>
        <w:div w:id="25059480">
          <w:marLeft w:val="0"/>
          <w:marRight w:val="0"/>
          <w:marTop w:val="0"/>
          <w:marBottom w:val="0"/>
          <w:divBdr>
            <w:top w:val="none" w:sz="0" w:space="0" w:color="auto"/>
            <w:left w:val="none" w:sz="0" w:space="0" w:color="auto"/>
            <w:bottom w:val="none" w:sz="0" w:space="0" w:color="auto"/>
            <w:right w:val="none" w:sz="0" w:space="0" w:color="auto"/>
          </w:divBdr>
        </w:div>
        <w:div w:id="203907552">
          <w:marLeft w:val="0"/>
          <w:marRight w:val="0"/>
          <w:marTop w:val="0"/>
          <w:marBottom w:val="0"/>
          <w:divBdr>
            <w:top w:val="none" w:sz="0" w:space="0" w:color="auto"/>
            <w:left w:val="none" w:sz="0" w:space="0" w:color="auto"/>
            <w:bottom w:val="none" w:sz="0" w:space="0" w:color="auto"/>
            <w:right w:val="none" w:sz="0" w:space="0" w:color="auto"/>
          </w:divBdr>
        </w:div>
        <w:div w:id="862015422">
          <w:marLeft w:val="0"/>
          <w:marRight w:val="0"/>
          <w:marTop w:val="0"/>
          <w:marBottom w:val="0"/>
          <w:divBdr>
            <w:top w:val="none" w:sz="0" w:space="0" w:color="auto"/>
            <w:left w:val="none" w:sz="0" w:space="0" w:color="auto"/>
            <w:bottom w:val="none" w:sz="0" w:space="0" w:color="auto"/>
            <w:right w:val="none" w:sz="0" w:space="0" w:color="auto"/>
          </w:divBdr>
        </w:div>
        <w:div w:id="902831181">
          <w:marLeft w:val="0"/>
          <w:marRight w:val="0"/>
          <w:marTop w:val="0"/>
          <w:marBottom w:val="0"/>
          <w:divBdr>
            <w:top w:val="none" w:sz="0" w:space="0" w:color="auto"/>
            <w:left w:val="none" w:sz="0" w:space="0" w:color="auto"/>
            <w:bottom w:val="none" w:sz="0" w:space="0" w:color="auto"/>
            <w:right w:val="none" w:sz="0" w:space="0" w:color="auto"/>
          </w:divBdr>
        </w:div>
        <w:div w:id="1547138774">
          <w:marLeft w:val="0"/>
          <w:marRight w:val="0"/>
          <w:marTop w:val="0"/>
          <w:marBottom w:val="0"/>
          <w:divBdr>
            <w:top w:val="none" w:sz="0" w:space="0" w:color="auto"/>
            <w:left w:val="none" w:sz="0" w:space="0" w:color="auto"/>
            <w:bottom w:val="none" w:sz="0" w:space="0" w:color="auto"/>
            <w:right w:val="none" w:sz="0" w:space="0" w:color="auto"/>
          </w:divBdr>
        </w:div>
      </w:divsChild>
    </w:div>
    <w:div w:id="1337265031">
      <w:bodyDiv w:val="1"/>
      <w:marLeft w:val="0"/>
      <w:marRight w:val="0"/>
      <w:marTop w:val="0"/>
      <w:marBottom w:val="0"/>
      <w:divBdr>
        <w:top w:val="none" w:sz="0" w:space="0" w:color="auto"/>
        <w:left w:val="none" w:sz="0" w:space="0" w:color="auto"/>
        <w:bottom w:val="none" w:sz="0" w:space="0" w:color="auto"/>
        <w:right w:val="none" w:sz="0" w:space="0" w:color="auto"/>
      </w:divBdr>
    </w:div>
    <w:div w:id="1476488651">
      <w:bodyDiv w:val="1"/>
      <w:marLeft w:val="0"/>
      <w:marRight w:val="0"/>
      <w:marTop w:val="0"/>
      <w:marBottom w:val="0"/>
      <w:divBdr>
        <w:top w:val="none" w:sz="0" w:space="0" w:color="auto"/>
        <w:left w:val="none" w:sz="0" w:space="0" w:color="auto"/>
        <w:bottom w:val="none" w:sz="0" w:space="0" w:color="auto"/>
        <w:right w:val="none" w:sz="0" w:space="0" w:color="auto"/>
      </w:divBdr>
      <w:divsChild>
        <w:div w:id="47414106">
          <w:marLeft w:val="0"/>
          <w:marRight w:val="0"/>
          <w:marTop w:val="0"/>
          <w:marBottom w:val="0"/>
          <w:divBdr>
            <w:top w:val="none" w:sz="0" w:space="0" w:color="auto"/>
            <w:left w:val="none" w:sz="0" w:space="0" w:color="auto"/>
            <w:bottom w:val="none" w:sz="0" w:space="0" w:color="auto"/>
            <w:right w:val="none" w:sz="0" w:space="0" w:color="auto"/>
          </w:divBdr>
        </w:div>
        <w:div w:id="159542851">
          <w:marLeft w:val="0"/>
          <w:marRight w:val="0"/>
          <w:marTop w:val="0"/>
          <w:marBottom w:val="0"/>
          <w:divBdr>
            <w:top w:val="none" w:sz="0" w:space="0" w:color="auto"/>
            <w:left w:val="none" w:sz="0" w:space="0" w:color="auto"/>
            <w:bottom w:val="none" w:sz="0" w:space="0" w:color="auto"/>
            <w:right w:val="none" w:sz="0" w:space="0" w:color="auto"/>
          </w:divBdr>
        </w:div>
        <w:div w:id="336543791">
          <w:marLeft w:val="0"/>
          <w:marRight w:val="0"/>
          <w:marTop w:val="0"/>
          <w:marBottom w:val="0"/>
          <w:divBdr>
            <w:top w:val="none" w:sz="0" w:space="0" w:color="auto"/>
            <w:left w:val="none" w:sz="0" w:space="0" w:color="auto"/>
            <w:bottom w:val="none" w:sz="0" w:space="0" w:color="auto"/>
            <w:right w:val="none" w:sz="0" w:space="0" w:color="auto"/>
          </w:divBdr>
        </w:div>
        <w:div w:id="355272388">
          <w:marLeft w:val="0"/>
          <w:marRight w:val="0"/>
          <w:marTop w:val="0"/>
          <w:marBottom w:val="0"/>
          <w:divBdr>
            <w:top w:val="none" w:sz="0" w:space="0" w:color="auto"/>
            <w:left w:val="none" w:sz="0" w:space="0" w:color="auto"/>
            <w:bottom w:val="none" w:sz="0" w:space="0" w:color="auto"/>
            <w:right w:val="none" w:sz="0" w:space="0" w:color="auto"/>
          </w:divBdr>
        </w:div>
        <w:div w:id="401103326">
          <w:marLeft w:val="0"/>
          <w:marRight w:val="0"/>
          <w:marTop w:val="0"/>
          <w:marBottom w:val="0"/>
          <w:divBdr>
            <w:top w:val="none" w:sz="0" w:space="0" w:color="auto"/>
            <w:left w:val="none" w:sz="0" w:space="0" w:color="auto"/>
            <w:bottom w:val="none" w:sz="0" w:space="0" w:color="auto"/>
            <w:right w:val="none" w:sz="0" w:space="0" w:color="auto"/>
          </w:divBdr>
        </w:div>
        <w:div w:id="797838838">
          <w:marLeft w:val="0"/>
          <w:marRight w:val="0"/>
          <w:marTop w:val="0"/>
          <w:marBottom w:val="0"/>
          <w:divBdr>
            <w:top w:val="none" w:sz="0" w:space="0" w:color="auto"/>
            <w:left w:val="none" w:sz="0" w:space="0" w:color="auto"/>
            <w:bottom w:val="none" w:sz="0" w:space="0" w:color="auto"/>
            <w:right w:val="none" w:sz="0" w:space="0" w:color="auto"/>
          </w:divBdr>
        </w:div>
        <w:div w:id="847914150">
          <w:marLeft w:val="0"/>
          <w:marRight w:val="0"/>
          <w:marTop w:val="0"/>
          <w:marBottom w:val="0"/>
          <w:divBdr>
            <w:top w:val="none" w:sz="0" w:space="0" w:color="auto"/>
            <w:left w:val="none" w:sz="0" w:space="0" w:color="auto"/>
            <w:bottom w:val="none" w:sz="0" w:space="0" w:color="auto"/>
            <w:right w:val="none" w:sz="0" w:space="0" w:color="auto"/>
          </w:divBdr>
        </w:div>
        <w:div w:id="905412510">
          <w:marLeft w:val="0"/>
          <w:marRight w:val="0"/>
          <w:marTop w:val="0"/>
          <w:marBottom w:val="0"/>
          <w:divBdr>
            <w:top w:val="none" w:sz="0" w:space="0" w:color="auto"/>
            <w:left w:val="none" w:sz="0" w:space="0" w:color="auto"/>
            <w:bottom w:val="none" w:sz="0" w:space="0" w:color="auto"/>
            <w:right w:val="none" w:sz="0" w:space="0" w:color="auto"/>
          </w:divBdr>
        </w:div>
        <w:div w:id="1175001389">
          <w:marLeft w:val="0"/>
          <w:marRight w:val="0"/>
          <w:marTop w:val="0"/>
          <w:marBottom w:val="0"/>
          <w:divBdr>
            <w:top w:val="none" w:sz="0" w:space="0" w:color="auto"/>
            <w:left w:val="none" w:sz="0" w:space="0" w:color="auto"/>
            <w:bottom w:val="none" w:sz="0" w:space="0" w:color="auto"/>
            <w:right w:val="none" w:sz="0" w:space="0" w:color="auto"/>
          </w:divBdr>
        </w:div>
        <w:div w:id="1179542836">
          <w:marLeft w:val="0"/>
          <w:marRight w:val="0"/>
          <w:marTop w:val="0"/>
          <w:marBottom w:val="0"/>
          <w:divBdr>
            <w:top w:val="none" w:sz="0" w:space="0" w:color="auto"/>
            <w:left w:val="none" w:sz="0" w:space="0" w:color="auto"/>
            <w:bottom w:val="none" w:sz="0" w:space="0" w:color="auto"/>
            <w:right w:val="none" w:sz="0" w:space="0" w:color="auto"/>
          </w:divBdr>
        </w:div>
        <w:div w:id="1189684562">
          <w:marLeft w:val="0"/>
          <w:marRight w:val="0"/>
          <w:marTop w:val="0"/>
          <w:marBottom w:val="0"/>
          <w:divBdr>
            <w:top w:val="none" w:sz="0" w:space="0" w:color="auto"/>
            <w:left w:val="none" w:sz="0" w:space="0" w:color="auto"/>
            <w:bottom w:val="none" w:sz="0" w:space="0" w:color="auto"/>
            <w:right w:val="none" w:sz="0" w:space="0" w:color="auto"/>
          </w:divBdr>
        </w:div>
        <w:div w:id="1211574587">
          <w:marLeft w:val="0"/>
          <w:marRight w:val="0"/>
          <w:marTop w:val="0"/>
          <w:marBottom w:val="0"/>
          <w:divBdr>
            <w:top w:val="none" w:sz="0" w:space="0" w:color="auto"/>
            <w:left w:val="none" w:sz="0" w:space="0" w:color="auto"/>
            <w:bottom w:val="none" w:sz="0" w:space="0" w:color="auto"/>
            <w:right w:val="none" w:sz="0" w:space="0" w:color="auto"/>
          </w:divBdr>
        </w:div>
        <w:div w:id="1878468379">
          <w:marLeft w:val="0"/>
          <w:marRight w:val="0"/>
          <w:marTop w:val="0"/>
          <w:marBottom w:val="0"/>
          <w:divBdr>
            <w:top w:val="none" w:sz="0" w:space="0" w:color="auto"/>
            <w:left w:val="none" w:sz="0" w:space="0" w:color="auto"/>
            <w:bottom w:val="none" w:sz="0" w:space="0" w:color="auto"/>
            <w:right w:val="none" w:sz="0" w:space="0" w:color="auto"/>
          </w:divBdr>
        </w:div>
      </w:divsChild>
    </w:div>
    <w:div w:id="1523207650">
      <w:bodyDiv w:val="1"/>
      <w:marLeft w:val="0"/>
      <w:marRight w:val="0"/>
      <w:marTop w:val="0"/>
      <w:marBottom w:val="0"/>
      <w:divBdr>
        <w:top w:val="none" w:sz="0" w:space="0" w:color="auto"/>
        <w:left w:val="none" w:sz="0" w:space="0" w:color="auto"/>
        <w:bottom w:val="none" w:sz="0" w:space="0" w:color="auto"/>
        <w:right w:val="none" w:sz="0" w:space="0" w:color="auto"/>
      </w:divBdr>
      <w:divsChild>
        <w:div w:id="8336493">
          <w:marLeft w:val="0"/>
          <w:marRight w:val="0"/>
          <w:marTop w:val="0"/>
          <w:marBottom w:val="0"/>
          <w:divBdr>
            <w:top w:val="none" w:sz="0" w:space="0" w:color="auto"/>
            <w:left w:val="none" w:sz="0" w:space="0" w:color="auto"/>
            <w:bottom w:val="none" w:sz="0" w:space="0" w:color="auto"/>
            <w:right w:val="none" w:sz="0" w:space="0" w:color="auto"/>
          </w:divBdr>
        </w:div>
        <w:div w:id="98837603">
          <w:marLeft w:val="0"/>
          <w:marRight w:val="0"/>
          <w:marTop w:val="0"/>
          <w:marBottom w:val="0"/>
          <w:divBdr>
            <w:top w:val="none" w:sz="0" w:space="0" w:color="auto"/>
            <w:left w:val="none" w:sz="0" w:space="0" w:color="auto"/>
            <w:bottom w:val="none" w:sz="0" w:space="0" w:color="auto"/>
            <w:right w:val="none" w:sz="0" w:space="0" w:color="auto"/>
          </w:divBdr>
        </w:div>
        <w:div w:id="179706136">
          <w:marLeft w:val="0"/>
          <w:marRight w:val="0"/>
          <w:marTop w:val="0"/>
          <w:marBottom w:val="0"/>
          <w:divBdr>
            <w:top w:val="none" w:sz="0" w:space="0" w:color="auto"/>
            <w:left w:val="none" w:sz="0" w:space="0" w:color="auto"/>
            <w:bottom w:val="none" w:sz="0" w:space="0" w:color="auto"/>
            <w:right w:val="none" w:sz="0" w:space="0" w:color="auto"/>
          </w:divBdr>
        </w:div>
        <w:div w:id="418598755">
          <w:marLeft w:val="0"/>
          <w:marRight w:val="0"/>
          <w:marTop w:val="0"/>
          <w:marBottom w:val="0"/>
          <w:divBdr>
            <w:top w:val="none" w:sz="0" w:space="0" w:color="auto"/>
            <w:left w:val="none" w:sz="0" w:space="0" w:color="auto"/>
            <w:bottom w:val="none" w:sz="0" w:space="0" w:color="auto"/>
            <w:right w:val="none" w:sz="0" w:space="0" w:color="auto"/>
          </w:divBdr>
        </w:div>
        <w:div w:id="700473066">
          <w:marLeft w:val="0"/>
          <w:marRight w:val="0"/>
          <w:marTop w:val="0"/>
          <w:marBottom w:val="0"/>
          <w:divBdr>
            <w:top w:val="none" w:sz="0" w:space="0" w:color="auto"/>
            <w:left w:val="none" w:sz="0" w:space="0" w:color="auto"/>
            <w:bottom w:val="none" w:sz="0" w:space="0" w:color="auto"/>
            <w:right w:val="none" w:sz="0" w:space="0" w:color="auto"/>
          </w:divBdr>
        </w:div>
        <w:div w:id="709889050">
          <w:marLeft w:val="0"/>
          <w:marRight w:val="0"/>
          <w:marTop w:val="0"/>
          <w:marBottom w:val="0"/>
          <w:divBdr>
            <w:top w:val="none" w:sz="0" w:space="0" w:color="auto"/>
            <w:left w:val="none" w:sz="0" w:space="0" w:color="auto"/>
            <w:bottom w:val="none" w:sz="0" w:space="0" w:color="auto"/>
            <w:right w:val="none" w:sz="0" w:space="0" w:color="auto"/>
          </w:divBdr>
        </w:div>
        <w:div w:id="711197725">
          <w:marLeft w:val="0"/>
          <w:marRight w:val="0"/>
          <w:marTop w:val="0"/>
          <w:marBottom w:val="0"/>
          <w:divBdr>
            <w:top w:val="none" w:sz="0" w:space="0" w:color="auto"/>
            <w:left w:val="none" w:sz="0" w:space="0" w:color="auto"/>
            <w:bottom w:val="none" w:sz="0" w:space="0" w:color="auto"/>
            <w:right w:val="none" w:sz="0" w:space="0" w:color="auto"/>
          </w:divBdr>
        </w:div>
        <w:div w:id="1242105663">
          <w:marLeft w:val="0"/>
          <w:marRight w:val="0"/>
          <w:marTop w:val="0"/>
          <w:marBottom w:val="0"/>
          <w:divBdr>
            <w:top w:val="none" w:sz="0" w:space="0" w:color="auto"/>
            <w:left w:val="none" w:sz="0" w:space="0" w:color="auto"/>
            <w:bottom w:val="none" w:sz="0" w:space="0" w:color="auto"/>
            <w:right w:val="none" w:sz="0" w:space="0" w:color="auto"/>
          </w:divBdr>
        </w:div>
        <w:div w:id="1295982045">
          <w:marLeft w:val="0"/>
          <w:marRight w:val="0"/>
          <w:marTop w:val="0"/>
          <w:marBottom w:val="0"/>
          <w:divBdr>
            <w:top w:val="none" w:sz="0" w:space="0" w:color="auto"/>
            <w:left w:val="none" w:sz="0" w:space="0" w:color="auto"/>
            <w:bottom w:val="none" w:sz="0" w:space="0" w:color="auto"/>
            <w:right w:val="none" w:sz="0" w:space="0" w:color="auto"/>
          </w:divBdr>
        </w:div>
        <w:div w:id="1368212628">
          <w:marLeft w:val="0"/>
          <w:marRight w:val="0"/>
          <w:marTop w:val="0"/>
          <w:marBottom w:val="0"/>
          <w:divBdr>
            <w:top w:val="none" w:sz="0" w:space="0" w:color="auto"/>
            <w:left w:val="none" w:sz="0" w:space="0" w:color="auto"/>
            <w:bottom w:val="none" w:sz="0" w:space="0" w:color="auto"/>
            <w:right w:val="none" w:sz="0" w:space="0" w:color="auto"/>
          </w:divBdr>
        </w:div>
        <w:div w:id="1461193377">
          <w:marLeft w:val="0"/>
          <w:marRight w:val="0"/>
          <w:marTop w:val="0"/>
          <w:marBottom w:val="0"/>
          <w:divBdr>
            <w:top w:val="none" w:sz="0" w:space="0" w:color="auto"/>
            <w:left w:val="none" w:sz="0" w:space="0" w:color="auto"/>
            <w:bottom w:val="none" w:sz="0" w:space="0" w:color="auto"/>
            <w:right w:val="none" w:sz="0" w:space="0" w:color="auto"/>
          </w:divBdr>
        </w:div>
        <w:div w:id="1509561223">
          <w:marLeft w:val="0"/>
          <w:marRight w:val="0"/>
          <w:marTop w:val="0"/>
          <w:marBottom w:val="0"/>
          <w:divBdr>
            <w:top w:val="none" w:sz="0" w:space="0" w:color="auto"/>
            <w:left w:val="none" w:sz="0" w:space="0" w:color="auto"/>
            <w:bottom w:val="none" w:sz="0" w:space="0" w:color="auto"/>
            <w:right w:val="none" w:sz="0" w:space="0" w:color="auto"/>
          </w:divBdr>
        </w:div>
        <w:div w:id="2022465946">
          <w:marLeft w:val="0"/>
          <w:marRight w:val="0"/>
          <w:marTop w:val="0"/>
          <w:marBottom w:val="0"/>
          <w:divBdr>
            <w:top w:val="none" w:sz="0" w:space="0" w:color="auto"/>
            <w:left w:val="none" w:sz="0" w:space="0" w:color="auto"/>
            <w:bottom w:val="none" w:sz="0" w:space="0" w:color="auto"/>
            <w:right w:val="none" w:sz="0" w:space="0" w:color="auto"/>
          </w:divBdr>
        </w:div>
      </w:divsChild>
    </w:div>
    <w:div w:id="1534077997">
      <w:bodyDiv w:val="1"/>
      <w:marLeft w:val="0"/>
      <w:marRight w:val="0"/>
      <w:marTop w:val="0"/>
      <w:marBottom w:val="0"/>
      <w:divBdr>
        <w:top w:val="none" w:sz="0" w:space="0" w:color="auto"/>
        <w:left w:val="none" w:sz="0" w:space="0" w:color="auto"/>
        <w:bottom w:val="none" w:sz="0" w:space="0" w:color="auto"/>
        <w:right w:val="none" w:sz="0" w:space="0" w:color="auto"/>
      </w:divBdr>
    </w:div>
    <w:div w:id="1538666913">
      <w:bodyDiv w:val="1"/>
      <w:marLeft w:val="0"/>
      <w:marRight w:val="0"/>
      <w:marTop w:val="0"/>
      <w:marBottom w:val="0"/>
      <w:divBdr>
        <w:top w:val="none" w:sz="0" w:space="0" w:color="auto"/>
        <w:left w:val="none" w:sz="0" w:space="0" w:color="auto"/>
        <w:bottom w:val="none" w:sz="0" w:space="0" w:color="auto"/>
        <w:right w:val="none" w:sz="0" w:space="0" w:color="auto"/>
      </w:divBdr>
      <w:divsChild>
        <w:div w:id="285544975">
          <w:marLeft w:val="0"/>
          <w:marRight w:val="0"/>
          <w:marTop w:val="0"/>
          <w:marBottom w:val="0"/>
          <w:divBdr>
            <w:top w:val="none" w:sz="0" w:space="0" w:color="auto"/>
            <w:left w:val="none" w:sz="0" w:space="0" w:color="auto"/>
            <w:bottom w:val="none" w:sz="0" w:space="0" w:color="auto"/>
            <w:right w:val="none" w:sz="0" w:space="0" w:color="auto"/>
          </w:divBdr>
        </w:div>
        <w:div w:id="1454787021">
          <w:marLeft w:val="0"/>
          <w:marRight w:val="0"/>
          <w:marTop w:val="0"/>
          <w:marBottom w:val="0"/>
          <w:divBdr>
            <w:top w:val="none" w:sz="0" w:space="0" w:color="auto"/>
            <w:left w:val="none" w:sz="0" w:space="0" w:color="auto"/>
            <w:bottom w:val="none" w:sz="0" w:space="0" w:color="auto"/>
            <w:right w:val="none" w:sz="0" w:space="0" w:color="auto"/>
          </w:divBdr>
        </w:div>
      </w:divsChild>
    </w:div>
    <w:div w:id="155215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majudicial.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B431098EA4EA4F8E40BF7064E41FF0" ma:contentTypeVersion="11" ma:contentTypeDescription="Crear nuevo documento." ma:contentTypeScope="" ma:versionID="5612ec6eb6c31e5d64a7c7c4cd834d6f">
  <xsd:schema xmlns:xsd="http://www.w3.org/2001/XMLSchema" xmlns:xs="http://www.w3.org/2001/XMLSchema" xmlns:p="http://schemas.microsoft.com/office/2006/metadata/properties" xmlns:ns2="8ab12288-1e8e-4604-96e7-d4b6e76733f3" xmlns:ns3="7bf22831-7ec4-4ee4-8660-747cb3b92f81" targetNamespace="http://schemas.microsoft.com/office/2006/metadata/properties" ma:root="true" ma:fieldsID="cae5b703a947e81a84a76dc4798f8962" ns2:_="" ns3:_="">
    <xsd:import namespace="8ab12288-1e8e-4604-96e7-d4b6e76733f3"/>
    <xsd:import namespace="7bf22831-7ec4-4ee4-8660-747cb3b92f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12288-1e8e-4604-96e7-d4b6e7673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22831-7ec4-4ee4-8660-747cb3b92f81"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1808-E6B5-447F-9ED3-9B78E775B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B1CE8B-FA01-491A-97E6-0CFBBA744D50}">
  <ds:schemaRefs>
    <ds:schemaRef ds:uri="http://schemas.microsoft.com/sharepoint/v3/contenttype/forms"/>
  </ds:schemaRefs>
</ds:datastoreItem>
</file>

<file path=customXml/itemProps3.xml><?xml version="1.0" encoding="utf-8"?>
<ds:datastoreItem xmlns:ds="http://schemas.openxmlformats.org/officeDocument/2006/customXml" ds:itemID="{AA875AE0-DE2F-497F-AD43-23FACD142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12288-1e8e-4604-96e7-d4b6e76733f3"/>
    <ds:schemaRef ds:uri="7bf22831-7ec4-4ee4-8660-747cb3b9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552CB-0FBB-4135-87B2-599DEFBE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3499</Words>
  <Characters>19247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cp:lastModifiedBy>Angy Peña</cp:lastModifiedBy>
  <cp:revision>2</cp:revision>
  <cp:lastPrinted>2020-02-12T18:42:00Z</cp:lastPrinted>
  <dcterms:created xsi:type="dcterms:W3CDTF">2021-02-11T15:41:00Z</dcterms:created>
  <dcterms:modified xsi:type="dcterms:W3CDTF">2021-02-11T15:41:00Z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0x010100ECB431098EA4EA4F8E40BF7064E41FF0</vt:lpwstr>
  </property>
  <property fmtid="{D5CDD505-2E9C-101B-9397-08002B2CF9AE}" pid="3" name="Order">
    <vt:r8>7289100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ies>
</file>