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BE5393" w:rsidRDefault="00BE5393" w:rsidP="00BE5393">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E5393">
      <w:pPr>
        <w:spacing w:line="276" w:lineRule="auto"/>
        <w:contextualSpacing/>
        <w:rPr>
          <w:b/>
          <w:bCs/>
          <w:sz w:val="24"/>
          <w:szCs w:val="24"/>
        </w:rPr>
      </w:pPr>
    </w:p>
    <w:p w14:paraId="531910C5" w14:textId="7E9134B6" w:rsidR="00BE5393" w:rsidRPr="00BE5393" w:rsidRDefault="00BE5393" w:rsidP="00BE5393">
      <w:pPr>
        <w:spacing w:line="276" w:lineRule="auto"/>
        <w:contextualSpacing/>
        <w:rPr>
          <w:bCs/>
          <w:sz w:val="24"/>
          <w:szCs w:val="24"/>
        </w:rPr>
      </w:pPr>
      <w:r w:rsidRPr="00BE5393">
        <w:rPr>
          <w:bCs/>
          <w:sz w:val="24"/>
          <w:szCs w:val="24"/>
        </w:rPr>
        <w:t xml:space="preserve">Bogotá D.C., </w:t>
      </w:r>
      <w:r w:rsidR="00591015">
        <w:rPr>
          <w:bCs/>
          <w:sz w:val="24"/>
          <w:szCs w:val="24"/>
        </w:rPr>
        <w:t>doce (12</w:t>
      </w:r>
      <w:r w:rsidRPr="00BE5393">
        <w:rPr>
          <w:bCs/>
          <w:sz w:val="24"/>
          <w:szCs w:val="24"/>
        </w:rPr>
        <w:t xml:space="preserve">) de </w:t>
      </w:r>
      <w:r w:rsidR="00591015">
        <w:rPr>
          <w:bCs/>
          <w:sz w:val="24"/>
          <w:szCs w:val="24"/>
        </w:rPr>
        <w:t>febrero</w:t>
      </w:r>
      <w:r w:rsidRPr="00BE5393">
        <w:rPr>
          <w:bCs/>
          <w:sz w:val="24"/>
          <w:szCs w:val="24"/>
        </w:rPr>
        <w:t xml:space="preserve"> de dos mil veintiuno (2021).</w:t>
      </w:r>
    </w:p>
    <w:p w14:paraId="03A53208" w14:textId="77777777" w:rsidR="00BE5393" w:rsidRPr="00BE5393" w:rsidRDefault="00BE5393" w:rsidP="00BE5393">
      <w:pPr>
        <w:spacing w:line="276" w:lineRule="auto"/>
        <w:contextualSpacing/>
        <w:rPr>
          <w:b/>
          <w:sz w:val="24"/>
          <w:szCs w:val="24"/>
        </w:rPr>
      </w:pPr>
    </w:p>
    <w:p w14:paraId="737D15ED" w14:textId="25490E11" w:rsidR="00BE5393" w:rsidRPr="00BE5393" w:rsidRDefault="00BE5393" w:rsidP="00BE5393">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38370324"/>
      <w:r w:rsidR="00B0551F">
        <w:rPr>
          <w:bCs/>
          <w:sz w:val="24"/>
          <w:szCs w:val="24"/>
          <w:lang w:eastAsia="en-US"/>
        </w:rPr>
        <w:t>11001-03-15-000-2021</w:t>
      </w:r>
      <w:r w:rsidRPr="00BE5393">
        <w:rPr>
          <w:bCs/>
          <w:sz w:val="24"/>
          <w:szCs w:val="24"/>
          <w:lang w:eastAsia="en-US"/>
        </w:rPr>
        <w:t>-0</w:t>
      </w:r>
      <w:r w:rsidR="00801720">
        <w:rPr>
          <w:bCs/>
          <w:sz w:val="24"/>
          <w:szCs w:val="24"/>
          <w:lang w:eastAsia="en-US"/>
        </w:rPr>
        <w:t>0512</w:t>
      </w:r>
      <w:r w:rsidRPr="00BE5393">
        <w:rPr>
          <w:bCs/>
          <w:sz w:val="24"/>
          <w:szCs w:val="24"/>
          <w:lang w:eastAsia="en-US"/>
        </w:rPr>
        <w:t>-0</w:t>
      </w:r>
      <w:r w:rsidR="00B0551F">
        <w:rPr>
          <w:bCs/>
          <w:sz w:val="24"/>
          <w:szCs w:val="24"/>
          <w:lang w:eastAsia="en-US"/>
        </w:rPr>
        <w:t>0</w:t>
      </w:r>
    </w:p>
    <w:bookmarkEnd w:id="0"/>
    <w:p w14:paraId="20BF07B5" w14:textId="5403C7B1" w:rsidR="00BE5393" w:rsidRPr="009D67D3" w:rsidRDefault="00591015" w:rsidP="009D67D3">
      <w:pPr>
        <w:tabs>
          <w:tab w:val="left" w:pos="1985"/>
        </w:tabs>
        <w:spacing w:line="276" w:lineRule="auto"/>
        <w:ind w:left="1980" w:hanging="1980"/>
        <w:rPr>
          <w:b/>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1" w:name="_Hlk39513731"/>
      <w:r>
        <w:rPr>
          <w:bCs/>
          <w:sz w:val="24"/>
          <w:szCs w:val="24"/>
          <w:lang w:eastAsia="en-US"/>
        </w:rPr>
        <w:t>Compañía Energética de Occidente S.A.S. E.S.P.</w:t>
      </w:r>
    </w:p>
    <w:bookmarkEnd w:id="1"/>
    <w:p w14:paraId="3165A075" w14:textId="37C4BE68" w:rsidR="00801720" w:rsidRPr="00AF6992" w:rsidRDefault="009D67D3" w:rsidP="00801720">
      <w:pPr>
        <w:pStyle w:val="Default"/>
        <w:spacing w:line="276" w:lineRule="auto"/>
        <w:ind w:left="1980" w:hanging="1980"/>
        <w:jc w:val="both"/>
        <w:rPr>
          <w:lang w:eastAsia="ja-JP"/>
        </w:rPr>
      </w:pPr>
      <w:r>
        <w:rPr>
          <w:b/>
          <w:lang w:val="es-ES" w:eastAsia="en-US"/>
        </w:rPr>
        <w:t>Accionado</w:t>
      </w:r>
      <w:r w:rsidR="00BE5393" w:rsidRPr="00BE5393">
        <w:rPr>
          <w:b/>
          <w:lang w:val="es-ES" w:eastAsia="en-US"/>
        </w:rPr>
        <w:t>:</w:t>
      </w:r>
      <w:r w:rsidR="00BE5393" w:rsidRPr="00BE5393">
        <w:rPr>
          <w:b/>
          <w:lang w:val="es-ES" w:eastAsia="en-US"/>
        </w:rPr>
        <w:tab/>
      </w:r>
      <w:r w:rsidR="00801720" w:rsidRPr="00AF6992">
        <w:rPr>
          <w:lang w:val="es-ES" w:eastAsia="en-US"/>
        </w:rPr>
        <w:t>Tribunal de Arbitramento</w:t>
      </w:r>
      <w:r w:rsidR="00801720">
        <w:rPr>
          <w:lang w:val="es-ES" w:eastAsia="en-US"/>
        </w:rPr>
        <w:t xml:space="preserve"> </w:t>
      </w:r>
      <w:r w:rsidR="00801720" w:rsidRPr="00AF6992">
        <w:rPr>
          <w:bCs/>
          <w:lang w:eastAsia="en-US"/>
        </w:rPr>
        <w:t xml:space="preserve">integrado por </w:t>
      </w:r>
      <w:r w:rsidR="00801720" w:rsidRPr="00AF6992">
        <w:rPr>
          <w:bCs/>
          <w:lang w:eastAsia="ja-JP"/>
        </w:rPr>
        <w:t>Myriam</w:t>
      </w:r>
      <w:r w:rsidR="00801720">
        <w:rPr>
          <w:bCs/>
          <w:lang w:eastAsia="ja-JP"/>
        </w:rPr>
        <w:t xml:space="preserve"> Guerrero de Es</w:t>
      </w:r>
      <w:r w:rsidR="00801720" w:rsidRPr="00AF6992">
        <w:rPr>
          <w:bCs/>
          <w:lang w:eastAsia="ja-JP"/>
        </w:rPr>
        <w:t>cobar, Sergio</w:t>
      </w:r>
      <w:r w:rsidR="00E60FEB">
        <w:rPr>
          <w:bCs/>
          <w:lang w:eastAsia="ja-JP"/>
        </w:rPr>
        <w:t xml:space="preserve"> M</w:t>
      </w:r>
      <w:r w:rsidR="00801720" w:rsidRPr="00AF6992">
        <w:rPr>
          <w:bCs/>
          <w:lang w:eastAsia="ja-JP"/>
        </w:rPr>
        <w:t>uñoz Laverde y Antonio Pabón Santander</w:t>
      </w:r>
    </w:p>
    <w:p w14:paraId="59404C85" w14:textId="1B0C9CED" w:rsidR="00BE5393" w:rsidRPr="00BE5393" w:rsidRDefault="00BE5393" w:rsidP="00BE5393">
      <w:pPr>
        <w:tabs>
          <w:tab w:val="left" w:pos="8222"/>
        </w:tabs>
        <w:spacing w:line="276" w:lineRule="auto"/>
        <w:ind w:right="51"/>
        <w:contextualSpacing/>
        <w:rPr>
          <w:b/>
          <w:sz w:val="24"/>
          <w:szCs w:val="24"/>
          <w:lang w:val="es-ES"/>
        </w:rPr>
      </w:pPr>
    </w:p>
    <w:p w14:paraId="12C45E04" w14:textId="77777777" w:rsidR="00BE5393" w:rsidRPr="00BE5393" w:rsidRDefault="00BE5393" w:rsidP="00BE5393">
      <w:pPr>
        <w:pBdr>
          <w:bottom w:val="single" w:sz="12" w:space="0" w:color="auto"/>
        </w:pBdr>
        <w:spacing w:line="276" w:lineRule="auto"/>
        <w:ind w:left="2832" w:hanging="2832"/>
        <w:contextualSpacing/>
        <w:rPr>
          <w:b/>
          <w:sz w:val="24"/>
          <w:szCs w:val="24"/>
        </w:rPr>
      </w:pPr>
      <w:r w:rsidRPr="00BE5393">
        <w:rPr>
          <w:b/>
          <w:sz w:val="24"/>
          <w:szCs w:val="24"/>
        </w:rPr>
        <w:t>AUTO ADMISORIO</w:t>
      </w:r>
    </w:p>
    <w:p w14:paraId="12576ED0" w14:textId="77777777" w:rsidR="00BE5393" w:rsidRPr="00BE5393" w:rsidRDefault="00BE5393" w:rsidP="00352A2A">
      <w:pPr>
        <w:autoSpaceDE w:val="0"/>
        <w:autoSpaceDN w:val="0"/>
        <w:adjustRightInd w:val="0"/>
        <w:spacing w:line="276" w:lineRule="auto"/>
        <w:jc w:val="left"/>
        <w:rPr>
          <w:sz w:val="20"/>
          <w:szCs w:val="20"/>
          <w:lang w:eastAsia="en-US"/>
        </w:rPr>
      </w:pPr>
    </w:p>
    <w:p w14:paraId="33EFECFC" w14:textId="55167F37" w:rsidR="00585D12" w:rsidRDefault="00585D12" w:rsidP="00585D12">
      <w:pPr>
        <w:tabs>
          <w:tab w:val="left" w:pos="1985"/>
        </w:tabs>
        <w:spacing w:line="276" w:lineRule="auto"/>
        <w:rPr>
          <w:bCs/>
          <w:sz w:val="24"/>
          <w:szCs w:val="24"/>
          <w:lang w:eastAsia="en-US"/>
        </w:rPr>
      </w:pPr>
      <w:r w:rsidRPr="00585D12">
        <w:rPr>
          <w:bCs/>
          <w:sz w:val="24"/>
          <w:szCs w:val="24"/>
          <w:lang w:val="es-ES" w:eastAsia="en-US"/>
        </w:rPr>
        <w:t>Centrales Eléctricas del Cauca S.A. E.S.P. (en adelante, CEDELCA S.A.)</w:t>
      </w:r>
      <w:r>
        <w:rPr>
          <w:bCs/>
          <w:sz w:val="24"/>
          <w:szCs w:val="24"/>
          <w:lang w:val="es-ES" w:eastAsia="en-US"/>
        </w:rPr>
        <w:t>, por medio de derecho de petición</w:t>
      </w:r>
      <w:r w:rsidR="00A975EB">
        <w:rPr>
          <w:bCs/>
          <w:sz w:val="24"/>
          <w:szCs w:val="24"/>
          <w:lang w:val="es-ES" w:eastAsia="en-US"/>
        </w:rPr>
        <w:t xml:space="preserve"> del 29 de julio de 2020</w:t>
      </w:r>
      <w:r>
        <w:rPr>
          <w:bCs/>
          <w:sz w:val="24"/>
          <w:szCs w:val="24"/>
          <w:lang w:val="es-ES" w:eastAsia="en-US"/>
        </w:rPr>
        <w:t xml:space="preserve">, solicitó a la </w:t>
      </w:r>
      <w:r w:rsidRPr="00585D12">
        <w:rPr>
          <w:bCs/>
          <w:sz w:val="24"/>
          <w:szCs w:val="24"/>
          <w:lang w:eastAsia="en-US"/>
        </w:rPr>
        <w:t>Compañía Energética de Occidente S.A.S. E.S.P. (en adelante, CEO S.A.S.)</w:t>
      </w:r>
      <w:r>
        <w:rPr>
          <w:bCs/>
          <w:sz w:val="24"/>
          <w:szCs w:val="24"/>
          <w:lang w:eastAsia="en-US"/>
        </w:rPr>
        <w:t xml:space="preserve">: </w:t>
      </w:r>
    </w:p>
    <w:p w14:paraId="1573DF7D" w14:textId="7EBD8AB7" w:rsidR="00585D12" w:rsidRDefault="00585D12" w:rsidP="00585D12">
      <w:pPr>
        <w:tabs>
          <w:tab w:val="left" w:pos="1985"/>
        </w:tabs>
        <w:spacing w:line="276" w:lineRule="auto"/>
        <w:rPr>
          <w:bCs/>
          <w:sz w:val="24"/>
          <w:szCs w:val="24"/>
          <w:lang w:eastAsia="en-US"/>
        </w:rPr>
      </w:pPr>
    </w:p>
    <w:p w14:paraId="487F7DD3" w14:textId="0D0BA36C" w:rsidR="00585D12" w:rsidRPr="00A975EB" w:rsidRDefault="00585D12" w:rsidP="00A975EB">
      <w:pPr>
        <w:tabs>
          <w:tab w:val="left" w:pos="1985"/>
        </w:tabs>
        <w:spacing w:line="276" w:lineRule="auto"/>
        <w:ind w:left="708"/>
        <w:rPr>
          <w:bCs/>
          <w:sz w:val="20"/>
          <w:szCs w:val="24"/>
          <w:lang w:eastAsia="en-US"/>
        </w:rPr>
      </w:pPr>
      <w:r w:rsidRPr="00A975EB">
        <w:rPr>
          <w:bCs/>
          <w:sz w:val="20"/>
          <w:szCs w:val="24"/>
          <w:lang w:eastAsia="en-US"/>
        </w:rPr>
        <w:t>“1. Remitir Back up de toda la información contenida en el sistema de información comercial SIEC, hasta el 31 de julio de 2010.</w:t>
      </w:r>
    </w:p>
    <w:p w14:paraId="12891B10" w14:textId="0FC75F98" w:rsidR="00585D12" w:rsidRPr="00A975EB" w:rsidRDefault="00585D12" w:rsidP="00A975EB">
      <w:pPr>
        <w:tabs>
          <w:tab w:val="left" w:pos="1985"/>
        </w:tabs>
        <w:spacing w:line="276" w:lineRule="auto"/>
        <w:ind w:left="708"/>
        <w:rPr>
          <w:bCs/>
          <w:sz w:val="20"/>
          <w:szCs w:val="24"/>
          <w:lang w:eastAsia="en-US"/>
        </w:rPr>
      </w:pPr>
      <w:r w:rsidRPr="00A975EB">
        <w:rPr>
          <w:bCs/>
          <w:sz w:val="20"/>
          <w:szCs w:val="24"/>
          <w:lang w:eastAsia="en-US"/>
        </w:rPr>
        <w:t xml:space="preserve">2. Remitir Back up de la información contenida en el </w:t>
      </w:r>
      <w:r w:rsidR="00A975EB" w:rsidRPr="00A975EB">
        <w:rPr>
          <w:bCs/>
          <w:sz w:val="20"/>
          <w:szCs w:val="24"/>
          <w:lang w:eastAsia="en-US"/>
        </w:rPr>
        <w:t>Sistema</w:t>
      </w:r>
      <w:r w:rsidRPr="00A975EB">
        <w:rPr>
          <w:bCs/>
          <w:sz w:val="20"/>
          <w:szCs w:val="24"/>
          <w:lang w:eastAsia="en-US"/>
        </w:rPr>
        <w:t xml:space="preserve"> de información SIEC, a partir del 1 de agosto de 2010 y en adelante que tenga relación con la gestión y recaudo de la “Carte</w:t>
      </w:r>
      <w:r w:rsidR="00A975EB" w:rsidRPr="00A975EB">
        <w:rPr>
          <w:bCs/>
          <w:sz w:val="20"/>
          <w:szCs w:val="24"/>
          <w:lang w:eastAsia="en-US"/>
        </w:rPr>
        <w:t>ra</w:t>
      </w:r>
      <w:r w:rsidRPr="00A975EB">
        <w:rPr>
          <w:bCs/>
          <w:sz w:val="20"/>
          <w:szCs w:val="24"/>
          <w:lang w:eastAsia="en-US"/>
        </w:rPr>
        <w:t xml:space="preserve"> Propiedad de CEDELCA” y “Cartera presunta propiedad de CEC”.</w:t>
      </w:r>
    </w:p>
    <w:p w14:paraId="1CA09067" w14:textId="353CF0F3" w:rsidR="00585D12" w:rsidRPr="00A975EB" w:rsidRDefault="00585D12" w:rsidP="00A975EB">
      <w:pPr>
        <w:tabs>
          <w:tab w:val="left" w:pos="1985"/>
        </w:tabs>
        <w:spacing w:line="276" w:lineRule="auto"/>
        <w:ind w:left="708"/>
        <w:rPr>
          <w:bCs/>
          <w:sz w:val="20"/>
          <w:szCs w:val="24"/>
          <w:lang w:eastAsia="en-US"/>
        </w:rPr>
      </w:pPr>
      <w:r w:rsidRPr="00A975EB">
        <w:rPr>
          <w:bCs/>
          <w:sz w:val="20"/>
          <w:szCs w:val="24"/>
          <w:lang w:eastAsia="en-US"/>
        </w:rPr>
        <w:t xml:space="preserve">3. Remitir back up de la información contenida en el sistema de Información SMARTFLEX relacionada con la gestión de la cartera entregada a CEO como “Cartera propiedad de CEDELCA” y “cartera presunta propiedad de CEC”, desde el día que inició operación </w:t>
      </w:r>
      <w:r w:rsidR="00A975EB" w:rsidRPr="00A975EB">
        <w:rPr>
          <w:bCs/>
          <w:sz w:val="20"/>
          <w:szCs w:val="24"/>
          <w:lang w:eastAsia="en-US"/>
        </w:rPr>
        <w:t>este sistema</w:t>
      </w:r>
      <w:r w:rsidRPr="00A975EB">
        <w:rPr>
          <w:bCs/>
          <w:sz w:val="20"/>
          <w:szCs w:val="24"/>
          <w:lang w:eastAsia="en-US"/>
        </w:rPr>
        <w:t xml:space="preserve"> a corte 31 de julio de 2020.</w:t>
      </w:r>
    </w:p>
    <w:p w14:paraId="74811009" w14:textId="03CA7BB5" w:rsidR="00585D12" w:rsidRPr="00A975EB" w:rsidRDefault="00585D12" w:rsidP="00A975EB">
      <w:pPr>
        <w:tabs>
          <w:tab w:val="left" w:pos="1985"/>
        </w:tabs>
        <w:spacing w:line="276" w:lineRule="auto"/>
        <w:ind w:left="708"/>
        <w:rPr>
          <w:bCs/>
          <w:sz w:val="20"/>
          <w:szCs w:val="24"/>
          <w:lang w:val="es-ES" w:eastAsia="en-US"/>
        </w:rPr>
      </w:pPr>
      <w:r w:rsidRPr="00A975EB">
        <w:rPr>
          <w:bCs/>
          <w:sz w:val="20"/>
          <w:szCs w:val="24"/>
          <w:lang w:eastAsia="en-US"/>
        </w:rPr>
        <w:t xml:space="preserve">4. Remitir Back up de toda la información que consta en el Sistema de </w:t>
      </w:r>
      <w:r w:rsidR="00A975EB" w:rsidRPr="00A975EB">
        <w:rPr>
          <w:bCs/>
          <w:sz w:val="20"/>
          <w:szCs w:val="24"/>
          <w:lang w:eastAsia="en-US"/>
        </w:rPr>
        <w:t>Gestión</w:t>
      </w:r>
      <w:r w:rsidRPr="00A975EB">
        <w:rPr>
          <w:bCs/>
          <w:sz w:val="20"/>
          <w:szCs w:val="24"/>
          <w:lang w:eastAsia="en-US"/>
        </w:rPr>
        <w:t xml:space="preserve"> </w:t>
      </w:r>
      <w:r w:rsidR="00A975EB" w:rsidRPr="00A975EB">
        <w:rPr>
          <w:bCs/>
          <w:sz w:val="20"/>
          <w:szCs w:val="24"/>
          <w:lang w:eastAsia="en-US"/>
        </w:rPr>
        <w:t>Documental</w:t>
      </w:r>
      <w:r w:rsidRPr="00A975EB">
        <w:rPr>
          <w:bCs/>
          <w:sz w:val="20"/>
          <w:szCs w:val="24"/>
          <w:lang w:eastAsia="en-US"/>
        </w:rPr>
        <w:t xml:space="preserve"> ORFEO, hasta el 31 de julio de 2010”</w:t>
      </w:r>
      <w:r w:rsidR="00CD0235">
        <w:rPr>
          <w:rStyle w:val="Refdenotaalpie"/>
          <w:bCs/>
          <w:sz w:val="20"/>
          <w:szCs w:val="24"/>
          <w:lang w:eastAsia="en-US"/>
        </w:rPr>
        <w:footnoteReference w:id="1"/>
      </w:r>
      <w:r w:rsidRPr="00A975EB">
        <w:rPr>
          <w:bCs/>
          <w:sz w:val="20"/>
          <w:szCs w:val="24"/>
          <w:lang w:eastAsia="en-US"/>
        </w:rPr>
        <w:t>.</w:t>
      </w:r>
    </w:p>
    <w:p w14:paraId="7D89BA0D" w14:textId="44F477B7" w:rsidR="00585D12" w:rsidRDefault="00585D12" w:rsidP="00552914">
      <w:pPr>
        <w:tabs>
          <w:tab w:val="left" w:pos="1985"/>
        </w:tabs>
        <w:spacing w:line="276" w:lineRule="auto"/>
        <w:rPr>
          <w:sz w:val="24"/>
          <w:szCs w:val="24"/>
          <w:lang w:eastAsia="en-US"/>
        </w:rPr>
      </w:pPr>
    </w:p>
    <w:p w14:paraId="002D4249" w14:textId="1A586028" w:rsidR="00552914" w:rsidRDefault="00552914" w:rsidP="00552914">
      <w:pPr>
        <w:tabs>
          <w:tab w:val="left" w:pos="1985"/>
        </w:tabs>
        <w:spacing w:line="276" w:lineRule="auto"/>
        <w:rPr>
          <w:sz w:val="24"/>
          <w:szCs w:val="24"/>
          <w:lang w:eastAsia="en-US"/>
        </w:rPr>
      </w:pPr>
      <w:r>
        <w:rPr>
          <w:sz w:val="24"/>
          <w:szCs w:val="24"/>
          <w:lang w:eastAsia="en-US"/>
        </w:rPr>
        <w:t xml:space="preserve">En el trámite arbitral </w:t>
      </w:r>
      <w:r w:rsidR="00DC4E6E">
        <w:rPr>
          <w:sz w:val="24"/>
          <w:szCs w:val="24"/>
          <w:lang w:eastAsia="en-US"/>
        </w:rPr>
        <w:t>convocado</w:t>
      </w:r>
      <w:r>
        <w:rPr>
          <w:sz w:val="24"/>
          <w:szCs w:val="24"/>
          <w:lang w:eastAsia="en-US"/>
        </w:rPr>
        <w:t xml:space="preserve"> por </w:t>
      </w:r>
      <w:r w:rsidR="00A975EB">
        <w:rPr>
          <w:bCs/>
          <w:sz w:val="24"/>
          <w:szCs w:val="24"/>
          <w:lang w:val="es-ES" w:eastAsia="en-US"/>
        </w:rPr>
        <w:t>CEDELCA S.A.</w:t>
      </w:r>
      <w:r w:rsidR="00CF36FD">
        <w:rPr>
          <w:bCs/>
          <w:sz w:val="24"/>
          <w:szCs w:val="24"/>
          <w:lang w:val="es-ES" w:eastAsia="en-US"/>
        </w:rPr>
        <w:t xml:space="preserve"> en contra de </w:t>
      </w:r>
      <w:r w:rsidR="00A975EB">
        <w:rPr>
          <w:bCs/>
          <w:sz w:val="24"/>
          <w:szCs w:val="24"/>
          <w:lang w:eastAsia="en-US"/>
        </w:rPr>
        <w:t>CEO S.A.S.</w:t>
      </w:r>
      <w:r w:rsidR="00CF36FD">
        <w:rPr>
          <w:bCs/>
          <w:sz w:val="24"/>
          <w:szCs w:val="24"/>
          <w:lang w:eastAsia="en-US"/>
        </w:rPr>
        <w:t xml:space="preserve">, </w:t>
      </w:r>
      <w:r>
        <w:rPr>
          <w:bCs/>
          <w:sz w:val="24"/>
          <w:szCs w:val="24"/>
          <w:lang w:val="es-ES" w:eastAsia="en-US"/>
        </w:rPr>
        <w:t xml:space="preserve">el </w:t>
      </w:r>
      <w:r w:rsidRPr="00552914">
        <w:rPr>
          <w:sz w:val="24"/>
          <w:szCs w:val="24"/>
          <w:lang w:val="es-ES" w:eastAsia="en-US"/>
        </w:rPr>
        <w:t xml:space="preserve">Tribunal de Arbitramento </w:t>
      </w:r>
      <w:r w:rsidRPr="00552914">
        <w:rPr>
          <w:bCs/>
          <w:sz w:val="24"/>
          <w:szCs w:val="24"/>
          <w:lang w:eastAsia="en-US"/>
        </w:rPr>
        <w:t>integrado por Myriam Guerrero de Escobar, Sergio Muñoz Laverde y Antonio Pabón Santander</w:t>
      </w:r>
      <w:r w:rsidRPr="00552914">
        <w:rPr>
          <w:sz w:val="24"/>
          <w:szCs w:val="24"/>
          <w:lang w:val="es-ES_tradnl" w:eastAsia="en-US"/>
        </w:rPr>
        <w:t xml:space="preserve"> dictó el auto No. 8 del 9 de octubre de 2020, </w:t>
      </w:r>
      <w:r w:rsidR="00CF36FD">
        <w:rPr>
          <w:sz w:val="24"/>
          <w:szCs w:val="24"/>
          <w:lang w:val="es-ES_tradnl" w:eastAsia="en-US"/>
        </w:rPr>
        <w:t>en</w:t>
      </w:r>
      <w:r w:rsidRPr="00552914">
        <w:rPr>
          <w:sz w:val="24"/>
          <w:szCs w:val="24"/>
          <w:lang w:val="es-ES_tradnl" w:eastAsia="en-US"/>
        </w:rPr>
        <w:t xml:space="preserve"> el que decretó la medida cautelar, que consistía en ordenar a CEO S.A.</w:t>
      </w:r>
      <w:r w:rsidR="00CF36FD">
        <w:rPr>
          <w:sz w:val="24"/>
          <w:szCs w:val="24"/>
          <w:lang w:val="es-ES_tradnl" w:eastAsia="en-US"/>
        </w:rPr>
        <w:t>S.</w:t>
      </w:r>
      <w:r w:rsidRPr="00552914">
        <w:rPr>
          <w:sz w:val="24"/>
          <w:szCs w:val="24"/>
          <w:lang w:val="es-ES_tradnl" w:eastAsia="en-US"/>
        </w:rPr>
        <w:t xml:space="preserve"> permitir a CEDELCA S.A. el acceso a </w:t>
      </w:r>
      <w:r w:rsidR="00A975EB">
        <w:rPr>
          <w:sz w:val="24"/>
          <w:szCs w:val="24"/>
          <w:lang w:val="es-ES_tradnl" w:eastAsia="en-US"/>
        </w:rPr>
        <w:t>“</w:t>
      </w:r>
      <w:r w:rsidRPr="00552914">
        <w:rPr>
          <w:sz w:val="24"/>
          <w:szCs w:val="24"/>
          <w:lang w:val="es-ES_tradnl" w:eastAsia="en-US"/>
        </w:rPr>
        <w:t>toda la información</w:t>
      </w:r>
      <w:r w:rsidR="00A975EB">
        <w:rPr>
          <w:sz w:val="24"/>
          <w:szCs w:val="24"/>
          <w:lang w:val="es-ES_tradnl" w:eastAsia="en-US"/>
        </w:rPr>
        <w:t>”</w:t>
      </w:r>
      <w:r w:rsidRPr="00552914">
        <w:rPr>
          <w:sz w:val="24"/>
          <w:szCs w:val="24"/>
          <w:lang w:val="es-ES_tradnl" w:eastAsia="en-US"/>
        </w:rPr>
        <w:t xml:space="preserve"> solicitada en su derecho de petición del 29 de julio de </w:t>
      </w:r>
      <w:r w:rsidR="00CD0235">
        <w:rPr>
          <w:sz w:val="24"/>
          <w:szCs w:val="24"/>
          <w:lang w:val="es-ES_tradnl" w:eastAsia="en-US"/>
        </w:rPr>
        <w:t>2020</w:t>
      </w:r>
      <w:r w:rsidR="00DC4E6E">
        <w:rPr>
          <w:sz w:val="24"/>
          <w:szCs w:val="24"/>
          <w:lang w:val="es-ES_tradnl" w:eastAsia="en-US"/>
        </w:rPr>
        <w:t>.</w:t>
      </w:r>
    </w:p>
    <w:p w14:paraId="3675D1A8" w14:textId="77777777" w:rsidR="00552914" w:rsidRDefault="00552914" w:rsidP="00552914">
      <w:pPr>
        <w:tabs>
          <w:tab w:val="left" w:pos="1985"/>
        </w:tabs>
        <w:spacing w:line="276" w:lineRule="auto"/>
        <w:rPr>
          <w:sz w:val="24"/>
          <w:szCs w:val="24"/>
          <w:lang w:eastAsia="en-US"/>
        </w:rPr>
      </w:pPr>
    </w:p>
    <w:p w14:paraId="4463AC07" w14:textId="40CE323B" w:rsidR="00DC4E6E" w:rsidRDefault="00DC4E6E" w:rsidP="00552914">
      <w:pPr>
        <w:tabs>
          <w:tab w:val="left" w:pos="1985"/>
        </w:tabs>
        <w:spacing w:line="276" w:lineRule="auto"/>
        <w:rPr>
          <w:sz w:val="24"/>
          <w:szCs w:val="24"/>
          <w:lang w:val="es-ES_tradnl" w:eastAsia="en-US"/>
        </w:rPr>
      </w:pPr>
      <w:r>
        <w:rPr>
          <w:sz w:val="24"/>
          <w:szCs w:val="24"/>
          <w:lang w:val="es-ES_tradnl" w:eastAsia="en-US"/>
        </w:rPr>
        <w:t>Tras ello, CEDELCA S.A. solicitó al Tribunal de Arbitramento que conminara a CEO S.A.</w:t>
      </w:r>
      <w:r w:rsidR="00CF36FD">
        <w:rPr>
          <w:sz w:val="24"/>
          <w:szCs w:val="24"/>
          <w:lang w:val="es-ES_tradnl" w:eastAsia="en-US"/>
        </w:rPr>
        <w:t>S.</w:t>
      </w:r>
      <w:r>
        <w:rPr>
          <w:sz w:val="24"/>
          <w:szCs w:val="24"/>
          <w:lang w:val="es-ES_tradnl" w:eastAsia="en-US"/>
        </w:rPr>
        <w:t xml:space="preserve"> para que acatara la medida cautelar, toda vez que</w:t>
      </w:r>
      <w:r w:rsidR="00CF36FD">
        <w:rPr>
          <w:sz w:val="24"/>
          <w:szCs w:val="24"/>
          <w:lang w:val="es-ES_tradnl" w:eastAsia="en-US"/>
        </w:rPr>
        <w:t>, en su opinión,</w:t>
      </w:r>
      <w:r>
        <w:rPr>
          <w:sz w:val="24"/>
          <w:szCs w:val="24"/>
          <w:lang w:val="es-ES_tradnl" w:eastAsia="en-US"/>
        </w:rPr>
        <w:t xml:space="preserve"> la última sociedad en </w:t>
      </w:r>
      <w:r w:rsidR="00CF36FD">
        <w:rPr>
          <w:sz w:val="24"/>
          <w:szCs w:val="24"/>
          <w:lang w:val="es-ES_tradnl" w:eastAsia="en-US"/>
        </w:rPr>
        <w:t>mención</w:t>
      </w:r>
      <w:r>
        <w:rPr>
          <w:sz w:val="24"/>
          <w:szCs w:val="24"/>
          <w:lang w:val="es-ES_tradnl" w:eastAsia="en-US"/>
        </w:rPr>
        <w:t xml:space="preserve"> no ha</w:t>
      </w:r>
      <w:r w:rsidR="00D56EB7">
        <w:rPr>
          <w:sz w:val="24"/>
          <w:szCs w:val="24"/>
          <w:lang w:val="es-ES_tradnl" w:eastAsia="en-US"/>
        </w:rPr>
        <w:t>bía</w:t>
      </w:r>
      <w:r>
        <w:rPr>
          <w:sz w:val="24"/>
          <w:szCs w:val="24"/>
          <w:lang w:val="es-ES_tradnl" w:eastAsia="en-US"/>
        </w:rPr>
        <w:t xml:space="preserve"> aportado la</w:t>
      </w:r>
      <w:r w:rsidR="00CF36FD">
        <w:rPr>
          <w:sz w:val="24"/>
          <w:szCs w:val="24"/>
          <w:lang w:val="es-ES_tradnl" w:eastAsia="en-US"/>
        </w:rPr>
        <w:t xml:space="preserve"> totalidad de la</w:t>
      </w:r>
      <w:r>
        <w:rPr>
          <w:sz w:val="24"/>
          <w:szCs w:val="24"/>
          <w:lang w:val="es-ES_tradnl" w:eastAsia="en-US"/>
        </w:rPr>
        <w:t xml:space="preserve"> información, </w:t>
      </w:r>
      <w:r w:rsidR="00CF36FD">
        <w:rPr>
          <w:sz w:val="24"/>
          <w:szCs w:val="24"/>
          <w:lang w:val="es-ES_tradnl" w:eastAsia="en-US"/>
        </w:rPr>
        <w:t xml:space="preserve">según </w:t>
      </w:r>
      <w:r w:rsidRPr="00552914">
        <w:rPr>
          <w:sz w:val="24"/>
          <w:szCs w:val="24"/>
        </w:rPr>
        <w:t xml:space="preserve">el documento elaborado </w:t>
      </w:r>
      <w:r w:rsidR="00F536BC">
        <w:rPr>
          <w:sz w:val="24"/>
          <w:szCs w:val="24"/>
        </w:rPr>
        <w:t>el 14 de diciembre de 2014</w:t>
      </w:r>
      <w:r w:rsidR="00A975EB">
        <w:rPr>
          <w:sz w:val="24"/>
          <w:szCs w:val="24"/>
        </w:rPr>
        <w:t xml:space="preserve"> </w:t>
      </w:r>
      <w:r w:rsidRPr="00552914">
        <w:rPr>
          <w:sz w:val="24"/>
          <w:szCs w:val="24"/>
        </w:rPr>
        <w:t>por el perito Julio Villar</w:t>
      </w:r>
      <w:r w:rsidR="00C012DB">
        <w:rPr>
          <w:sz w:val="24"/>
          <w:szCs w:val="24"/>
        </w:rPr>
        <w:t>r</w:t>
      </w:r>
      <w:r w:rsidRPr="00552914">
        <w:rPr>
          <w:sz w:val="24"/>
          <w:szCs w:val="24"/>
        </w:rPr>
        <w:t>eal</w:t>
      </w:r>
      <w:r>
        <w:rPr>
          <w:sz w:val="24"/>
          <w:szCs w:val="24"/>
        </w:rPr>
        <w:t xml:space="preserve">, quien </w:t>
      </w:r>
      <w:r w:rsidR="00F536BC">
        <w:rPr>
          <w:sz w:val="24"/>
          <w:szCs w:val="24"/>
        </w:rPr>
        <w:t>manifestó</w:t>
      </w:r>
      <w:r w:rsidR="00A77D4B">
        <w:rPr>
          <w:sz w:val="24"/>
          <w:szCs w:val="24"/>
        </w:rPr>
        <w:t xml:space="preserve"> en el informe</w:t>
      </w:r>
      <w:r w:rsidR="00F536BC">
        <w:rPr>
          <w:sz w:val="24"/>
          <w:szCs w:val="24"/>
        </w:rPr>
        <w:t xml:space="preserve"> que pretende</w:t>
      </w:r>
      <w:r>
        <w:rPr>
          <w:sz w:val="24"/>
          <w:szCs w:val="24"/>
        </w:rPr>
        <w:t xml:space="preserve"> rendir un </w:t>
      </w:r>
      <w:r w:rsidR="00F536BC">
        <w:rPr>
          <w:sz w:val="24"/>
          <w:szCs w:val="24"/>
        </w:rPr>
        <w:t>peritaje técnico</w:t>
      </w:r>
      <w:r>
        <w:rPr>
          <w:sz w:val="24"/>
          <w:szCs w:val="24"/>
        </w:rPr>
        <w:t xml:space="preserve"> sobre la controversia</w:t>
      </w:r>
      <w:r w:rsidR="00F536BC">
        <w:rPr>
          <w:sz w:val="24"/>
          <w:szCs w:val="24"/>
        </w:rPr>
        <w:t xml:space="preserve"> objeto de la demanda arbitral</w:t>
      </w:r>
      <w:r w:rsidR="00A975EB">
        <w:rPr>
          <w:sz w:val="24"/>
          <w:szCs w:val="24"/>
        </w:rPr>
        <w:t>, y que la documentación faltante estaba relacionada con los sistema de información CIEC y Open Smart Flex</w:t>
      </w:r>
      <w:r w:rsidR="00F536BC">
        <w:rPr>
          <w:sz w:val="24"/>
          <w:szCs w:val="24"/>
        </w:rPr>
        <w:t>.</w:t>
      </w:r>
    </w:p>
    <w:p w14:paraId="18240D46" w14:textId="77777777" w:rsidR="00DC4E6E" w:rsidRDefault="00DC4E6E" w:rsidP="00552914">
      <w:pPr>
        <w:tabs>
          <w:tab w:val="left" w:pos="1985"/>
        </w:tabs>
        <w:spacing w:line="276" w:lineRule="auto"/>
        <w:rPr>
          <w:sz w:val="24"/>
          <w:szCs w:val="24"/>
          <w:lang w:val="es-ES_tradnl" w:eastAsia="en-US"/>
        </w:rPr>
      </w:pPr>
    </w:p>
    <w:p w14:paraId="0703C9EF" w14:textId="223507EA" w:rsidR="00DC4E6E" w:rsidRPr="008B5232" w:rsidRDefault="00594E2C" w:rsidP="00DC4E6E">
      <w:pPr>
        <w:pStyle w:val="Default"/>
        <w:spacing w:line="276" w:lineRule="auto"/>
        <w:jc w:val="both"/>
        <w:rPr>
          <w:lang w:eastAsia="ja-JP"/>
        </w:rPr>
      </w:pPr>
      <w:r>
        <w:rPr>
          <w:bCs/>
          <w:lang w:eastAsia="en-US"/>
        </w:rPr>
        <w:t>Luego, e</w:t>
      </w:r>
      <w:r w:rsidR="00DC4E6E">
        <w:rPr>
          <w:bCs/>
          <w:lang w:eastAsia="en-US"/>
        </w:rPr>
        <w:t xml:space="preserve">l Tribunal de Arbitramento profirió el auto No. 9 </w:t>
      </w:r>
      <w:r w:rsidR="00DC4E6E">
        <w:rPr>
          <w:lang w:eastAsia="en-US"/>
        </w:rPr>
        <w:t xml:space="preserve">del 7 de diciembre de 2020, en el que </w:t>
      </w:r>
      <w:r w:rsidR="00DC4E6E">
        <w:rPr>
          <w:lang w:val="es-ES" w:eastAsia="en-US"/>
        </w:rPr>
        <w:t>dispuso:</w:t>
      </w:r>
    </w:p>
    <w:p w14:paraId="37668A33" w14:textId="77777777" w:rsidR="00DC4E6E" w:rsidRPr="00D159B0" w:rsidRDefault="00DC4E6E" w:rsidP="00DC4E6E">
      <w:pPr>
        <w:tabs>
          <w:tab w:val="left" w:pos="1985"/>
        </w:tabs>
        <w:spacing w:line="276" w:lineRule="auto"/>
        <w:rPr>
          <w:sz w:val="24"/>
          <w:szCs w:val="24"/>
          <w:lang w:eastAsia="en-US"/>
        </w:rPr>
      </w:pPr>
    </w:p>
    <w:p w14:paraId="73D09F17" w14:textId="77777777" w:rsidR="00DC4E6E" w:rsidRPr="00D159B0" w:rsidRDefault="00DC4E6E" w:rsidP="00DC4E6E">
      <w:pPr>
        <w:tabs>
          <w:tab w:val="left" w:pos="1985"/>
        </w:tabs>
        <w:spacing w:line="276" w:lineRule="auto"/>
        <w:ind w:left="708"/>
        <w:rPr>
          <w:sz w:val="20"/>
          <w:szCs w:val="24"/>
          <w:lang w:eastAsia="en-US"/>
        </w:rPr>
      </w:pPr>
      <w:r>
        <w:rPr>
          <w:b/>
          <w:bCs/>
          <w:sz w:val="20"/>
          <w:szCs w:val="24"/>
          <w:lang w:eastAsia="en-US"/>
        </w:rPr>
        <w:lastRenderedPageBreak/>
        <w:t>“</w:t>
      </w:r>
      <w:r w:rsidRPr="00D159B0">
        <w:rPr>
          <w:b/>
          <w:bCs/>
          <w:sz w:val="20"/>
          <w:szCs w:val="24"/>
          <w:lang w:eastAsia="en-US"/>
        </w:rPr>
        <w:t xml:space="preserve">PRIMERO. </w:t>
      </w:r>
      <w:r w:rsidRPr="00D159B0">
        <w:rPr>
          <w:sz w:val="20"/>
          <w:szCs w:val="24"/>
          <w:lang w:eastAsia="en-US"/>
        </w:rPr>
        <w:t xml:space="preserve">Ordenarle a </w:t>
      </w:r>
      <w:r w:rsidRPr="00D159B0">
        <w:rPr>
          <w:b/>
          <w:bCs/>
          <w:sz w:val="20"/>
          <w:szCs w:val="24"/>
          <w:lang w:eastAsia="en-US"/>
        </w:rPr>
        <w:t xml:space="preserve">CEO S.A.S. E.S.P. </w:t>
      </w:r>
      <w:r w:rsidRPr="00D159B0">
        <w:rPr>
          <w:sz w:val="20"/>
          <w:szCs w:val="24"/>
          <w:lang w:eastAsia="en-US"/>
        </w:rPr>
        <w:t xml:space="preserve">dar cumplimiento íntegro a la medida cautelar decretada el 9 de octubre de 2020. Para ese efecto debe permitir a </w:t>
      </w:r>
      <w:r w:rsidRPr="00D159B0">
        <w:rPr>
          <w:b/>
          <w:bCs/>
          <w:sz w:val="20"/>
          <w:szCs w:val="24"/>
          <w:lang w:eastAsia="en-US"/>
        </w:rPr>
        <w:t xml:space="preserve">CEDELCA S.A. E.S.P. </w:t>
      </w:r>
      <w:r w:rsidRPr="00D159B0">
        <w:rPr>
          <w:sz w:val="20"/>
          <w:szCs w:val="24"/>
          <w:lang w:eastAsia="en-US"/>
        </w:rPr>
        <w:t xml:space="preserve">el acceso a toda la información solicitada en su derecho de petición del 29 de julio de 2020, especialmente lo indicado por el perito Julio E. Villarreal. El cumplimiento de la totalidad de la medida cautelar deberá darse dentro de los quince (15) días siguientes a la ejecutoria de este auto. </w:t>
      </w:r>
    </w:p>
    <w:p w14:paraId="25742A05" w14:textId="77777777" w:rsidR="00DC4E6E" w:rsidRPr="00D159B0" w:rsidRDefault="00DC4E6E" w:rsidP="00DC4E6E">
      <w:pPr>
        <w:tabs>
          <w:tab w:val="left" w:pos="1985"/>
        </w:tabs>
        <w:spacing w:line="276" w:lineRule="auto"/>
        <w:ind w:left="708"/>
        <w:rPr>
          <w:sz w:val="20"/>
          <w:szCs w:val="24"/>
          <w:lang w:eastAsia="en-US"/>
        </w:rPr>
      </w:pPr>
    </w:p>
    <w:p w14:paraId="747CD49C" w14:textId="7E914788" w:rsidR="00DC4E6E" w:rsidRPr="00D159B0" w:rsidRDefault="00DC4E6E" w:rsidP="00DC4E6E">
      <w:pPr>
        <w:tabs>
          <w:tab w:val="left" w:pos="1985"/>
        </w:tabs>
        <w:spacing w:line="276" w:lineRule="auto"/>
        <w:ind w:left="708"/>
        <w:rPr>
          <w:sz w:val="20"/>
          <w:szCs w:val="24"/>
          <w:lang w:eastAsia="en-US"/>
        </w:rPr>
      </w:pPr>
      <w:r w:rsidRPr="00D159B0">
        <w:rPr>
          <w:b/>
          <w:bCs/>
          <w:sz w:val="20"/>
          <w:szCs w:val="24"/>
          <w:lang w:eastAsia="en-US"/>
        </w:rPr>
        <w:t xml:space="preserve">SEGUNDO. </w:t>
      </w:r>
      <w:r w:rsidRPr="00D159B0">
        <w:rPr>
          <w:sz w:val="20"/>
          <w:szCs w:val="24"/>
          <w:lang w:eastAsia="en-US"/>
        </w:rPr>
        <w:t xml:space="preserve">Ordenarle a </w:t>
      </w:r>
      <w:r w:rsidRPr="00D159B0">
        <w:rPr>
          <w:b/>
          <w:bCs/>
          <w:sz w:val="20"/>
          <w:szCs w:val="24"/>
          <w:lang w:eastAsia="en-US"/>
        </w:rPr>
        <w:t xml:space="preserve">CEDELCA S.A. E.S.P. </w:t>
      </w:r>
      <w:r w:rsidRPr="00D159B0">
        <w:rPr>
          <w:sz w:val="20"/>
          <w:szCs w:val="24"/>
          <w:lang w:eastAsia="en-US"/>
        </w:rPr>
        <w:t xml:space="preserve">(i) que en el término de tres (3) días siguientes a la ejecutoria de esta providencia, solicite a </w:t>
      </w:r>
      <w:r w:rsidRPr="00D159B0">
        <w:rPr>
          <w:b/>
          <w:bCs/>
          <w:sz w:val="20"/>
          <w:szCs w:val="24"/>
          <w:lang w:eastAsia="en-US"/>
        </w:rPr>
        <w:t xml:space="preserve">CEO S.A.S. E.S.P., </w:t>
      </w:r>
      <w:r w:rsidRPr="00D159B0">
        <w:rPr>
          <w:sz w:val="20"/>
          <w:szCs w:val="24"/>
          <w:lang w:eastAsia="en-US"/>
        </w:rPr>
        <w:t>en un solo escrito, el listado de la información pendiente y necesaria para la realización de la experticia de parte y (</w:t>
      </w:r>
      <w:proofErr w:type="spellStart"/>
      <w:r w:rsidRPr="00D159B0">
        <w:rPr>
          <w:sz w:val="20"/>
          <w:szCs w:val="24"/>
          <w:lang w:eastAsia="en-US"/>
        </w:rPr>
        <w:t>ii</w:t>
      </w:r>
      <w:proofErr w:type="spellEnd"/>
      <w:r w:rsidRPr="00D159B0">
        <w:rPr>
          <w:sz w:val="20"/>
          <w:szCs w:val="24"/>
          <w:lang w:eastAsia="en-US"/>
        </w:rPr>
        <w:t xml:space="preserve">) que en caso de extraer información que sea de </w:t>
      </w:r>
      <w:r w:rsidRPr="00D159B0">
        <w:rPr>
          <w:b/>
          <w:bCs/>
          <w:sz w:val="20"/>
          <w:szCs w:val="24"/>
          <w:lang w:eastAsia="en-US"/>
        </w:rPr>
        <w:t xml:space="preserve">CEO S.A.S. E.S.P. </w:t>
      </w:r>
      <w:r w:rsidRPr="00D159B0">
        <w:rPr>
          <w:sz w:val="20"/>
          <w:szCs w:val="24"/>
          <w:lang w:eastAsia="en-US"/>
        </w:rPr>
        <w:t xml:space="preserve">y no tenga relación alguna con el trámite arbitral, </w:t>
      </w:r>
      <w:r w:rsidRPr="00D159B0">
        <w:rPr>
          <w:b/>
          <w:bCs/>
          <w:sz w:val="20"/>
          <w:szCs w:val="24"/>
          <w:lang w:eastAsia="en-US"/>
        </w:rPr>
        <w:t xml:space="preserve">CEDELCA S.A. E.S.P. </w:t>
      </w:r>
      <w:r w:rsidRPr="00D159B0">
        <w:rPr>
          <w:sz w:val="20"/>
          <w:szCs w:val="24"/>
          <w:lang w:eastAsia="en-US"/>
        </w:rPr>
        <w:t xml:space="preserve">se abstenga de analizarla, tratarla, y proceda a su devolución inmediata y completa a </w:t>
      </w:r>
      <w:r w:rsidRPr="00D159B0">
        <w:rPr>
          <w:b/>
          <w:bCs/>
          <w:sz w:val="20"/>
          <w:szCs w:val="24"/>
          <w:lang w:eastAsia="en-US"/>
        </w:rPr>
        <w:t>CEO S.A.S. E.S.P.</w:t>
      </w:r>
      <w:r w:rsidRPr="00594E2C">
        <w:rPr>
          <w:bCs/>
          <w:sz w:val="20"/>
          <w:szCs w:val="24"/>
          <w:lang w:eastAsia="en-US"/>
        </w:rPr>
        <w:t>”</w:t>
      </w:r>
      <w:r w:rsidR="00594E2C">
        <w:rPr>
          <w:rStyle w:val="Refdenotaalpie"/>
          <w:bCs/>
          <w:sz w:val="20"/>
          <w:szCs w:val="24"/>
          <w:lang w:eastAsia="en-US"/>
        </w:rPr>
        <w:footnoteReference w:id="2"/>
      </w:r>
      <w:r w:rsidRPr="00594E2C">
        <w:rPr>
          <w:bCs/>
          <w:sz w:val="20"/>
          <w:szCs w:val="24"/>
          <w:lang w:eastAsia="en-US"/>
        </w:rPr>
        <w:t>.</w:t>
      </w:r>
    </w:p>
    <w:p w14:paraId="6EF53F6C" w14:textId="51309F4A" w:rsidR="00552914" w:rsidRDefault="00552914" w:rsidP="008B5232">
      <w:pPr>
        <w:pStyle w:val="Default"/>
        <w:spacing w:line="276" w:lineRule="auto"/>
        <w:jc w:val="both"/>
        <w:rPr>
          <w:bCs/>
          <w:lang w:eastAsia="en-US"/>
        </w:rPr>
      </w:pPr>
    </w:p>
    <w:p w14:paraId="42C5BE71" w14:textId="77777777" w:rsidR="00DC4E6E" w:rsidRDefault="00DC4E6E" w:rsidP="00DC4E6E">
      <w:pPr>
        <w:pStyle w:val="Default"/>
        <w:spacing w:line="276" w:lineRule="auto"/>
        <w:jc w:val="both"/>
        <w:rPr>
          <w:sz w:val="22"/>
          <w:szCs w:val="22"/>
        </w:rPr>
      </w:pPr>
      <w:r>
        <w:rPr>
          <w:bCs/>
          <w:lang w:eastAsia="en-US"/>
        </w:rPr>
        <w:t>Como sustento de la decisión, el Tribunal indicó:</w:t>
      </w:r>
      <w:r w:rsidRPr="00DC4E6E">
        <w:rPr>
          <w:sz w:val="22"/>
          <w:szCs w:val="22"/>
        </w:rPr>
        <w:t xml:space="preserve"> </w:t>
      </w:r>
    </w:p>
    <w:p w14:paraId="048F3637" w14:textId="77777777" w:rsidR="00DC4E6E" w:rsidRDefault="00DC4E6E" w:rsidP="00DC4E6E">
      <w:pPr>
        <w:pStyle w:val="Default"/>
        <w:spacing w:line="276" w:lineRule="auto"/>
        <w:jc w:val="both"/>
        <w:rPr>
          <w:sz w:val="22"/>
          <w:szCs w:val="22"/>
        </w:rPr>
      </w:pPr>
    </w:p>
    <w:p w14:paraId="41793412" w14:textId="36736010" w:rsidR="00552914" w:rsidRPr="00DC4E6E" w:rsidRDefault="00DC4E6E" w:rsidP="00DC4E6E">
      <w:pPr>
        <w:pStyle w:val="Default"/>
        <w:spacing w:line="276" w:lineRule="auto"/>
        <w:ind w:left="708"/>
        <w:jc w:val="both"/>
        <w:rPr>
          <w:bCs/>
          <w:sz w:val="20"/>
          <w:szCs w:val="20"/>
          <w:lang w:eastAsia="en-US"/>
        </w:rPr>
      </w:pPr>
      <w:r w:rsidRPr="00DC4E6E">
        <w:rPr>
          <w:sz w:val="20"/>
          <w:szCs w:val="20"/>
        </w:rPr>
        <w:t>“</w:t>
      </w:r>
      <w:r w:rsidRPr="00DC4E6E">
        <w:rPr>
          <w:bCs/>
          <w:sz w:val="20"/>
          <w:szCs w:val="20"/>
          <w:lang w:eastAsia="en-US"/>
        </w:rPr>
        <w:t xml:space="preserve">teniendo en cuenta que el Tribunal no es el experto técnico ni conoce los sistemas sobre los cuales se extrajo la información y, además, no ha tenido acceso a la información que se le ha entregado o no a </w:t>
      </w:r>
      <w:r w:rsidRPr="00DC4E6E">
        <w:rPr>
          <w:b/>
          <w:bCs/>
          <w:sz w:val="20"/>
          <w:szCs w:val="20"/>
          <w:lang w:eastAsia="en-US"/>
        </w:rPr>
        <w:t>CEDELCA S.A. E.S.P.</w:t>
      </w:r>
      <w:r w:rsidRPr="00DC4E6E">
        <w:rPr>
          <w:bCs/>
          <w:sz w:val="20"/>
          <w:szCs w:val="20"/>
          <w:lang w:eastAsia="en-US"/>
        </w:rPr>
        <w:t>, resulta razonable tener como guía los parámetros señalados por parte del perito Julio E. Villareal, en la medida en que ha expresado que no cuenta información relevante para poder su dictamen técnico”</w:t>
      </w:r>
      <w:r w:rsidR="00594E2C">
        <w:rPr>
          <w:rStyle w:val="Refdenotaalpie"/>
          <w:bCs/>
          <w:sz w:val="20"/>
          <w:szCs w:val="20"/>
          <w:lang w:eastAsia="en-US"/>
        </w:rPr>
        <w:footnoteReference w:id="3"/>
      </w:r>
      <w:r w:rsidRPr="00DC4E6E">
        <w:rPr>
          <w:bCs/>
          <w:sz w:val="20"/>
          <w:szCs w:val="20"/>
          <w:lang w:eastAsia="en-US"/>
        </w:rPr>
        <w:t>.</w:t>
      </w:r>
    </w:p>
    <w:p w14:paraId="3AA8386A" w14:textId="77777777" w:rsidR="00552914" w:rsidRDefault="00552914" w:rsidP="008B5232">
      <w:pPr>
        <w:pStyle w:val="Default"/>
        <w:spacing w:line="276" w:lineRule="auto"/>
        <w:jc w:val="both"/>
        <w:rPr>
          <w:bCs/>
          <w:lang w:eastAsia="en-US"/>
        </w:rPr>
      </w:pPr>
    </w:p>
    <w:p w14:paraId="1B3526FA" w14:textId="2C934037" w:rsidR="00D159B0" w:rsidRPr="00DC4E6E" w:rsidRDefault="00ED62A3" w:rsidP="00DC4E6E">
      <w:pPr>
        <w:pStyle w:val="Default"/>
        <w:spacing w:line="276" w:lineRule="auto"/>
        <w:jc w:val="both"/>
        <w:rPr>
          <w:bCs/>
          <w:lang w:eastAsia="ja-JP"/>
        </w:rPr>
      </w:pPr>
      <w:r>
        <w:rPr>
          <w:bCs/>
          <w:lang w:eastAsia="en-US"/>
        </w:rPr>
        <w:t>Inconforme</w:t>
      </w:r>
      <w:r w:rsidR="00594E2C">
        <w:rPr>
          <w:bCs/>
          <w:lang w:eastAsia="en-US"/>
        </w:rPr>
        <w:t xml:space="preserve"> con</w:t>
      </w:r>
      <w:r w:rsidR="00DC4E6E">
        <w:rPr>
          <w:bCs/>
          <w:lang w:eastAsia="en-US"/>
        </w:rPr>
        <w:t xml:space="preserve"> el auto No. 9 </w:t>
      </w:r>
      <w:r w:rsidR="00DC4E6E">
        <w:rPr>
          <w:lang w:eastAsia="en-US"/>
        </w:rPr>
        <w:t xml:space="preserve">del 7 de diciembre de 2020, </w:t>
      </w:r>
      <w:r w:rsidR="00DC4E6E" w:rsidRPr="00AF6992">
        <w:rPr>
          <w:bCs/>
          <w:lang w:eastAsia="en-US"/>
        </w:rPr>
        <w:t xml:space="preserve">CEO S.A.S., por conducto de su representante legal Paola Jimena Ramos Caicedo, </w:t>
      </w:r>
      <w:r w:rsidR="00DC4E6E" w:rsidRPr="00AF6992">
        <w:rPr>
          <w:lang w:eastAsia="en-US"/>
        </w:rPr>
        <w:t xml:space="preserve">presentó acción de tutela en contra del </w:t>
      </w:r>
      <w:r w:rsidR="00DC4E6E" w:rsidRPr="00AF6992">
        <w:rPr>
          <w:lang w:val="es-ES" w:eastAsia="en-US"/>
        </w:rPr>
        <w:t xml:space="preserve">Tribunal de Arbitramento </w:t>
      </w:r>
      <w:r w:rsidR="00DC4E6E" w:rsidRPr="00AF6992">
        <w:rPr>
          <w:bCs/>
          <w:lang w:eastAsia="en-US"/>
        </w:rPr>
        <w:t xml:space="preserve">integrado por </w:t>
      </w:r>
      <w:r w:rsidR="00DC4E6E" w:rsidRPr="00AF6992">
        <w:rPr>
          <w:bCs/>
          <w:lang w:eastAsia="ja-JP"/>
        </w:rPr>
        <w:t>Myriam</w:t>
      </w:r>
      <w:r w:rsidR="00DC4E6E">
        <w:rPr>
          <w:bCs/>
          <w:lang w:eastAsia="ja-JP"/>
        </w:rPr>
        <w:t xml:space="preserve"> Guerrero de Es</w:t>
      </w:r>
      <w:r w:rsidR="00DC4E6E" w:rsidRPr="00AF6992">
        <w:rPr>
          <w:bCs/>
          <w:lang w:eastAsia="ja-JP"/>
        </w:rPr>
        <w:t>cobar, Sergio</w:t>
      </w:r>
      <w:r w:rsidR="00DC4E6E">
        <w:rPr>
          <w:bCs/>
          <w:lang w:eastAsia="ja-JP"/>
        </w:rPr>
        <w:t xml:space="preserve"> M</w:t>
      </w:r>
      <w:r w:rsidR="00DC4E6E" w:rsidRPr="00AF6992">
        <w:rPr>
          <w:bCs/>
          <w:lang w:eastAsia="ja-JP"/>
        </w:rPr>
        <w:t>uñoz Laverde y Antonio Pabón Santander</w:t>
      </w:r>
      <w:r w:rsidR="00DC4E6E">
        <w:rPr>
          <w:bCs/>
          <w:lang w:eastAsia="ja-JP"/>
        </w:rPr>
        <w:t xml:space="preserve">. </w:t>
      </w:r>
      <w:r w:rsidR="00AF6992">
        <w:rPr>
          <w:bCs/>
          <w:lang w:eastAsia="en-US"/>
        </w:rPr>
        <w:t xml:space="preserve">La parte accionante </w:t>
      </w:r>
      <w:r w:rsidR="00717158">
        <w:rPr>
          <w:bCs/>
          <w:lang w:eastAsia="en-US"/>
        </w:rPr>
        <w:t xml:space="preserve">consideró vulnerados sus </w:t>
      </w:r>
      <w:r w:rsidR="00CB1E42">
        <w:rPr>
          <w:bCs/>
          <w:lang w:eastAsia="en-US"/>
        </w:rPr>
        <w:t>derechos</w:t>
      </w:r>
      <w:r w:rsidR="00CB1E42" w:rsidRPr="00BE5393">
        <w:rPr>
          <w:lang w:eastAsia="en-US"/>
        </w:rPr>
        <w:t xml:space="preserve"> al debido proceso, </w:t>
      </w:r>
      <w:r w:rsidR="00CB1E42">
        <w:rPr>
          <w:lang w:eastAsia="en-US"/>
        </w:rPr>
        <w:t>al acceso a la administración de justicia, a la libertad de empresa, a la libre competencia económica y al habeas data</w:t>
      </w:r>
      <w:r w:rsidR="00594E2C">
        <w:rPr>
          <w:lang w:eastAsia="en-US"/>
        </w:rPr>
        <w:t>, con ocasión de la referida providencia</w:t>
      </w:r>
      <w:r w:rsidR="00DC4E6E">
        <w:rPr>
          <w:lang w:eastAsia="en-US"/>
        </w:rPr>
        <w:t>.</w:t>
      </w:r>
      <w:r w:rsidR="00717158">
        <w:rPr>
          <w:lang w:eastAsia="en-US"/>
        </w:rPr>
        <w:t xml:space="preserve"> </w:t>
      </w:r>
    </w:p>
    <w:p w14:paraId="48931336" w14:textId="0D23E038" w:rsidR="00552914" w:rsidRDefault="00552914" w:rsidP="000936E9">
      <w:pPr>
        <w:tabs>
          <w:tab w:val="left" w:pos="1985"/>
        </w:tabs>
        <w:spacing w:line="276" w:lineRule="auto"/>
        <w:rPr>
          <w:sz w:val="24"/>
          <w:szCs w:val="24"/>
          <w:lang w:val="es-ES_tradnl" w:eastAsia="en-US"/>
        </w:rPr>
      </w:pPr>
    </w:p>
    <w:p w14:paraId="35A4B408" w14:textId="38830266" w:rsidR="000F2E48" w:rsidRDefault="000F2E48" w:rsidP="000936E9">
      <w:pPr>
        <w:tabs>
          <w:tab w:val="left" w:pos="1985"/>
        </w:tabs>
        <w:spacing w:line="276" w:lineRule="auto"/>
        <w:rPr>
          <w:sz w:val="24"/>
          <w:szCs w:val="24"/>
          <w:lang w:val="es-ES_tradnl" w:eastAsia="en-US"/>
        </w:rPr>
      </w:pPr>
      <w:r>
        <w:rPr>
          <w:sz w:val="24"/>
          <w:szCs w:val="24"/>
          <w:lang w:val="es-ES_tradnl" w:eastAsia="en-US"/>
        </w:rPr>
        <w:t>Como sustento de la inconformidad</w:t>
      </w:r>
      <w:r w:rsidR="00292808">
        <w:rPr>
          <w:sz w:val="24"/>
          <w:szCs w:val="24"/>
          <w:lang w:val="es-ES_tradnl" w:eastAsia="en-US"/>
        </w:rPr>
        <w:t xml:space="preserve"> planteada en sede de tutela</w:t>
      </w:r>
      <w:r>
        <w:rPr>
          <w:sz w:val="24"/>
          <w:szCs w:val="24"/>
          <w:lang w:val="es-ES_tradnl" w:eastAsia="en-US"/>
        </w:rPr>
        <w:t xml:space="preserve">, </w:t>
      </w:r>
      <w:r w:rsidR="009D4247" w:rsidRPr="009D4247">
        <w:rPr>
          <w:bCs/>
          <w:sz w:val="24"/>
          <w:szCs w:val="24"/>
          <w:lang w:eastAsia="en-US"/>
        </w:rPr>
        <w:t>CEO S.A.S.</w:t>
      </w:r>
      <w:r w:rsidR="009D4247">
        <w:rPr>
          <w:bCs/>
          <w:sz w:val="24"/>
          <w:szCs w:val="24"/>
          <w:lang w:eastAsia="en-US"/>
        </w:rPr>
        <w:t xml:space="preserve"> </w:t>
      </w:r>
      <w:r w:rsidR="00ED62A3">
        <w:rPr>
          <w:sz w:val="24"/>
          <w:szCs w:val="24"/>
          <w:lang w:val="es-ES_tradnl" w:eastAsia="en-US"/>
        </w:rPr>
        <w:t>argumentó</w:t>
      </w:r>
      <w:r>
        <w:rPr>
          <w:sz w:val="24"/>
          <w:szCs w:val="24"/>
          <w:lang w:val="es-ES_tradnl" w:eastAsia="en-US"/>
        </w:rPr>
        <w:t xml:space="preserve"> que la información que el </w:t>
      </w:r>
      <w:r w:rsidR="009D4247">
        <w:rPr>
          <w:sz w:val="24"/>
          <w:szCs w:val="24"/>
          <w:lang w:val="es-ES_tradnl" w:eastAsia="en-US"/>
        </w:rPr>
        <w:t>Tribunal de Arbitramento</w:t>
      </w:r>
      <w:r w:rsidR="00895458">
        <w:rPr>
          <w:sz w:val="24"/>
          <w:szCs w:val="24"/>
          <w:lang w:val="es-ES_tradnl" w:eastAsia="en-US"/>
        </w:rPr>
        <w:t xml:space="preserve"> ordena entregar</w:t>
      </w:r>
      <w:r>
        <w:rPr>
          <w:sz w:val="24"/>
          <w:szCs w:val="24"/>
          <w:lang w:val="es-ES_tradnl" w:eastAsia="en-US"/>
        </w:rPr>
        <w:t xml:space="preserve"> </w:t>
      </w:r>
      <w:r w:rsidR="00783302">
        <w:rPr>
          <w:sz w:val="24"/>
          <w:szCs w:val="24"/>
          <w:lang w:val="es-ES_tradnl" w:eastAsia="en-US"/>
        </w:rPr>
        <w:t>a CEDELCA S.A.</w:t>
      </w:r>
      <w:r w:rsidR="00292808">
        <w:rPr>
          <w:sz w:val="24"/>
          <w:szCs w:val="24"/>
          <w:lang w:val="es-ES_tradnl" w:eastAsia="en-US"/>
        </w:rPr>
        <w:t>,</w:t>
      </w:r>
      <w:r w:rsidR="00783302">
        <w:rPr>
          <w:sz w:val="24"/>
          <w:szCs w:val="24"/>
          <w:lang w:val="es-ES_tradnl" w:eastAsia="en-US"/>
        </w:rPr>
        <w:t xml:space="preserve"> </w:t>
      </w:r>
      <w:r>
        <w:rPr>
          <w:sz w:val="24"/>
          <w:szCs w:val="24"/>
          <w:lang w:val="es-ES_tradnl" w:eastAsia="en-US"/>
        </w:rPr>
        <w:t xml:space="preserve">es </w:t>
      </w:r>
      <w:r w:rsidR="00895458">
        <w:rPr>
          <w:sz w:val="24"/>
          <w:szCs w:val="24"/>
          <w:lang w:val="es-ES_tradnl" w:eastAsia="en-US"/>
        </w:rPr>
        <w:t xml:space="preserve">del tipo </w:t>
      </w:r>
      <w:r>
        <w:rPr>
          <w:sz w:val="24"/>
          <w:szCs w:val="24"/>
          <w:lang w:val="es-ES_tradnl" w:eastAsia="en-US"/>
        </w:rPr>
        <w:t xml:space="preserve">que la doctrina de la Superintendencia de Industria y Comercio ha denominado como </w:t>
      </w:r>
      <w:r w:rsidR="00895458">
        <w:rPr>
          <w:sz w:val="24"/>
          <w:szCs w:val="24"/>
          <w:lang w:val="es-ES_tradnl" w:eastAsia="en-US"/>
        </w:rPr>
        <w:t xml:space="preserve">de </w:t>
      </w:r>
      <w:r w:rsidR="00594E2C">
        <w:rPr>
          <w:sz w:val="24"/>
          <w:szCs w:val="24"/>
          <w:lang w:val="es-ES_tradnl" w:eastAsia="en-US"/>
        </w:rPr>
        <w:t>“</w:t>
      </w:r>
      <w:r>
        <w:rPr>
          <w:sz w:val="24"/>
          <w:szCs w:val="24"/>
          <w:lang w:val="es-ES_tradnl" w:eastAsia="en-US"/>
        </w:rPr>
        <w:t>sensi</w:t>
      </w:r>
      <w:r w:rsidR="009D4247">
        <w:rPr>
          <w:sz w:val="24"/>
          <w:szCs w:val="24"/>
          <w:lang w:val="es-ES_tradnl" w:eastAsia="en-US"/>
        </w:rPr>
        <w:t>ble para el mercado</w:t>
      </w:r>
      <w:r w:rsidR="00594E2C">
        <w:rPr>
          <w:sz w:val="24"/>
          <w:szCs w:val="24"/>
          <w:lang w:val="es-ES_tradnl" w:eastAsia="en-US"/>
        </w:rPr>
        <w:t>”</w:t>
      </w:r>
      <w:r w:rsidR="00783302">
        <w:rPr>
          <w:sz w:val="24"/>
          <w:szCs w:val="24"/>
          <w:lang w:val="es-ES_tradnl" w:eastAsia="en-US"/>
        </w:rPr>
        <w:t xml:space="preserve">; contiene </w:t>
      </w:r>
      <w:r w:rsidR="00594E2C">
        <w:rPr>
          <w:sz w:val="24"/>
          <w:szCs w:val="24"/>
          <w:lang w:val="es-ES_tradnl" w:eastAsia="en-US"/>
        </w:rPr>
        <w:t>datos personales</w:t>
      </w:r>
      <w:r w:rsidR="00783302">
        <w:rPr>
          <w:sz w:val="24"/>
          <w:szCs w:val="24"/>
          <w:lang w:val="es-ES_tradnl" w:eastAsia="en-US"/>
        </w:rPr>
        <w:t xml:space="preserve"> de</w:t>
      </w:r>
      <w:r w:rsidR="00594E2C">
        <w:rPr>
          <w:sz w:val="24"/>
          <w:szCs w:val="24"/>
          <w:lang w:val="es-ES_tradnl" w:eastAsia="en-US"/>
        </w:rPr>
        <w:t xml:space="preserve"> personas involucradas con</w:t>
      </w:r>
      <w:r w:rsidR="00A975EB">
        <w:rPr>
          <w:sz w:val="24"/>
          <w:szCs w:val="24"/>
          <w:lang w:val="es-ES_tradnl" w:eastAsia="en-US"/>
        </w:rPr>
        <w:t xml:space="preserve"> la empresa; y </w:t>
      </w:r>
      <w:r w:rsidR="00783302">
        <w:rPr>
          <w:sz w:val="24"/>
          <w:szCs w:val="24"/>
          <w:lang w:val="es-ES_tradnl" w:eastAsia="en-US"/>
        </w:rPr>
        <w:t>no guarda relación con el objeto de la controversia planteada en la demanda arbitral.</w:t>
      </w:r>
    </w:p>
    <w:p w14:paraId="25D55AA6" w14:textId="77777777" w:rsidR="00292808" w:rsidRDefault="00292808" w:rsidP="000936E9">
      <w:pPr>
        <w:tabs>
          <w:tab w:val="left" w:pos="1985"/>
        </w:tabs>
        <w:spacing w:line="276" w:lineRule="auto"/>
        <w:rPr>
          <w:sz w:val="24"/>
          <w:szCs w:val="24"/>
          <w:lang w:val="es-ES_tradnl" w:eastAsia="en-US"/>
        </w:rPr>
      </w:pPr>
    </w:p>
    <w:p w14:paraId="68D4821A" w14:textId="15AA967E" w:rsidR="00FB16B9" w:rsidRDefault="00783302" w:rsidP="000936E9">
      <w:pPr>
        <w:tabs>
          <w:tab w:val="left" w:pos="1985"/>
        </w:tabs>
        <w:spacing w:line="276" w:lineRule="auto"/>
        <w:rPr>
          <w:sz w:val="24"/>
          <w:szCs w:val="24"/>
          <w:lang w:val="es-ES_tradnl" w:eastAsia="en-US"/>
        </w:rPr>
      </w:pPr>
      <w:r>
        <w:rPr>
          <w:sz w:val="24"/>
          <w:szCs w:val="24"/>
          <w:lang w:val="es-ES_tradnl" w:eastAsia="en-US"/>
        </w:rPr>
        <w:t>Ahora bien</w:t>
      </w:r>
      <w:r w:rsidR="000936E9">
        <w:rPr>
          <w:sz w:val="24"/>
          <w:szCs w:val="24"/>
          <w:lang w:val="es-ES_tradnl" w:eastAsia="en-US"/>
        </w:rPr>
        <w:t xml:space="preserve">, la parte accionante </w:t>
      </w:r>
      <w:r w:rsidR="00120B69">
        <w:rPr>
          <w:sz w:val="24"/>
          <w:szCs w:val="24"/>
          <w:lang w:val="es-ES_tradnl" w:eastAsia="en-US"/>
        </w:rPr>
        <w:t>solicitó que esta Corporación</w:t>
      </w:r>
      <w:r w:rsidR="00895458">
        <w:rPr>
          <w:sz w:val="24"/>
          <w:szCs w:val="24"/>
          <w:lang w:val="es-ES_tradnl" w:eastAsia="en-US"/>
        </w:rPr>
        <w:t>, como medida preventiva dentro del trámite de amparo,</w:t>
      </w:r>
      <w:r w:rsidR="00120B69">
        <w:rPr>
          <w:sz w:val="24"/>
          <w:szCs w:val="24"/>
          <w:lang w:val="es-ES_tradnl" w:eastAsia="en-US"/>
        </w:rPr>
        <w:t xml:space="preserve"> ordenara la suspensión provisional del auto No.9 del 7 de diciembre</w:t>
      </w:r>
      <w:r w:rsidR="00D159B0">
        <w:rPr>
          <w:sz w:val="24"/>
          <w:szCs w:val="24"/>
          <w:lang w:val="es-ES_tradnl" w:eastAsia="en-US"/>
        </w:rPr>
        <w:t xml:space="preserve"> de 2020.</w:t>
      </w:r>
      <w:r w:rsidR="00D159B0" w:rsidRPr="00D159B0">
        <w:rPr>
          <w:sz w:val="24"/>
          <w:szCs w:val="24"/>
          <w:lang w:val="es-ES_tradnl" w:eastAsia="en-US"/>
        </w:rPr>
        <w:t xml:space="preserve"> </w:t>
      </w:r>
      <w:r w:rsidR="00D159B0">
        <w:rPr>
          <w:sz w:val="24"/>
          <w:szCs w:val="24"/>
          <w:lang w:val="es-ES_tradnl" w:eastAsia="en-US"/>
        </w:rPr>
        <w:t xml:space="preserve">Como fundamento de su petición, expuso las siguientes razones: (i) la Secretaría del Tribunal de Arbitramento notificó la providencia en mención el 28 de enero de 2021. </w:t>
      </w:r>
      <w:r w:rsidR="009D4247">
        <w:rPr>
          <w:sz w:val="24"/>
          <w:szCs w:val="24"/>
          <w:lang w:val="es-ES_tradnl" w:eastAsia="en-US"/>
        </w:rPr>
        <w:t xml:space="preserve">Las </w:t>
      </w:r>
      <w:r w:rsidR="00D159B0">
        <w:rPr>
          <w:sz w:val="24"/>
          <w:szCs w:val="24"/>
          <w:lang w:val="es-ES_tradnl" w:eastAsia="en-US"/>
        </w:rPr>
        <w:t xml:space="preserve">órdenes del referido auto deben </w:t>
      </w:r>
      <w:r w:rsidR="009D4247">
        <w:rPr>
          <w:sz w:val="24"/>
          <w:szCs w:val="24"/>
          <w:lang w:val="es-ES_tradnl" w:eastAsia="en-US"/>
        </w:rPr>
        <w:t>acatarse</w:t>
      </w:r>
      <w:r w:rsidR="00D159B0">
        <w:rPr>
          <w:sz w:val="24"/>
          <w:szCs w:val="24"/>
          <w:lang w:val="es-ES_tradnl" w:eastAsia="en-US"/>
        </w:rPr>
        <w:t xml:space="preserve"> dentro de los 15 días siguientes a su ejecutoria, </w:t>
      </w:r>
      <w:r w:rsidR="009D4247">
        <w:rPr>
          <w:sz w:val="24"/>
          <w:szCs w:val="24"/>
          <w:lang w:val="es-ES_tradnl" w:eastAsia="en-US"/>
        </w:rPr>
        <w:t>es decir,</w:t>
      </w:r>
      <w:r w:rsidR="00D159B0">
        <w:rPr>
          <w:sz w:val="24"/>
          <w:szCs w:val="24"/>
          <w:lang w:val="es-ES_tradnl" w:eastAsia="en-US"/>
        </w:rPr>
        <w:t xml:space="preserve"> el 18 de febrero de este año</w:t>
      </w:r>
      <w:r w:rsidR="009D4247">
        <w:rPr>
          <w:sz w:val="24"/>
          <w:szCs w:val="24"/>
          <w:lang w:val="es-ES_tradnl" w:eastAsia="en-US"/>
        </w:rPr>
        <w:t xml:space="preserve">. En ese sentido, </w:t>
      </w:r>
      <w:r w:rsidR="00FB16B9">
        <w:rPr>
          <w:sz w:val="24"/>
          <w:szCs w:val="24"/>
          <w:lang w:val="es-ES_tradnl" w:eastAsia="en-US"/>
        </w:rPr>
        <w:t xml:space="preserve">resultaría ilusorio el fallo favorable en el presente trámite, </w:t>
      </w:r>
      <w:r w:rsidR="009D4247">
        <w:rPr>
          <w:sz w:val="24"/>
          <w:szCs w:val="24"/>
          <w:lang w:val="es-ES_tradnl" w:eastAsia="en-US"/>
        </w:rPr>
        <w:t>pues</w:t>
      </w:r>
      <w:r w:rsidR="00FB16B9">
        <w:rPr>
          <w:sz w:val="24"/>
          <w:szCs w:val="24"/>
          <w:lang w:val="es-ES_tradnl" w:eastAsia="en-US"/>
        </w:rPr>
        <w:t xml:space="preserve"> </w:t>
      </w:r>
      <w:r w:rsidR="00120B69">
        <w:rPr>
          <w:sz w:val="24"/>
          <w:szCs w:val="24"/>
          <w:lang w:val="es-ES_tradnl" w:eastAsia="en-US"/>
        </w:rPr>
        <w:t xml:space="preserve">de no accederse </w:t>
      </w:r>
      <w:r w:rsidR="009D4247">
        <w:rPr>
          <w:sz w:val="24"/>
          <w:szCs w:val="24"/>
          <w:lang w:val="es-ES_tradnl" w:eastAsia="en-US"/>
        </w:rPr>
        <w:t>a la</w:t>
      </w:r>
      <w:r w:rsidR="00FB16B9">
        <w:rPr>
          <w:sz w:val="24"/>
          <w:szCs w:val="24"/>
          <w:lang w:val="es-ES_tradnl" w:eastAsia="en-US"/>
        </w:rPr>
        <w:t xml:space="preserve"> suspensión provisional</w:t>
      </w:r>
      <w:r w:rsidR="009D4247">
        <w:rPr>
          <w:sz w:val="24"/>
          <w:szCs w:val="24"/>
          <w:lang w:val="es-ES_tradnl" w:eastAsia="en-US"/>
        </w:rPr>
        <w:t xml:space="preserve"> del proveído</w:t>
      </w:r>
      <w:r w:rsidR="00FB16B9">
        <w:rPr>
          <w:sz w:val="24"/>
          <w:szCs w:val="24"/>
          <w:lang w:val="es-ES_tradnl" w:eastAsia="en-US"/>
        </w:rPr>
        <w:t xml:space="preserve">, </w:t>
      </w:r>
      <w:r w:rsidR="009D4247">
        <w:rPr>
          <w:sz w:val="24"/>
          <w:szCs w:val="24"/>
          <w:lang w:val="es-ES_tradnl" w:eastAsia="en-US"/>
        </w:rPr>
        <w:t>CEO S.A.S.</w:t>
      </w:r>
      <w:r w:rsidR="00FB16B9">
        <w:rPr>
          <w:sz w:val="24"/>
          <w:szCs w:val="24"/>
          <w:lang w:val="es-ES_tradnl" w:eastAsia="en-US"/>
        </w:rPr>
        <w:t xml:space="preserve"> tendrá la obligación de cumplir </w:t>
      </w:r>
      <w:r w:rsidR="00E60FEB">
        <w:rPr>
          <w:sz w:val="24"/>
          <w:szCs w:val="24"/>
          <w:lang w:val="es-ES_tradnl" w:eastAsia="en-US"/>
        </w:rPr>
        <w:t>lo dispuesto</w:t>
      </w:r>
      <w:r w:rsidR="00FB16B9">
        <w:rPr>
          <w:sz w:val="24"/>
          <w:szCs w:val="24"/>
          <w:lang w:val="es-ES_tradnl" w:eastAsia="en-US"/>
        </w:rPr>
        <w:t xml:space="preserve"> en la providencia en mención;</w:t>
      </w:r>
      <w:r w:rsidR="00292808">
        <w:rPr>
          <w:sz w:val="24"/>
          <w:szCs w:val="24"/>
          <w:lang w:val="es-ES_tradnl" w:eastAsia="en-US"/>
        </w:rPr>
        <w:t xml:space="preserve"> (</w:t>
      </w:r>
      <w:proofErr w:type="spellStart"/>
      <w:r w:rsidR="00292808">
        <w:rPr>
          <w:sz w:val="24"/>
          <w:szCs w:val="24"/>
          <w:lang w:val="es-ES_tradnl" w:eastAsia="en-US"/>
        </w:rPr>
        <w:t>ii</w:t>
      </w:r>
      <w:proofErr w:type="spellEnd"/>
      <w:r w:rsidR="00FB16B9">
        <w:rPr>
          <w:sz w:val="24"/>
          <w:szCs w:val="24"/>
          <w:lang w:val="es-ES_tradnl" w:eastAsia="en-US"/>
        </w:rPr>
        <w:t>)</w:t>
      </w:r>
      <w:r w:rsidR="00FB16B9" w:rsidRPr="00FB16B9">
        <w:rPr>
          <w:sz w:val="24"/>
          <w:szCs w:val="24"/>
          <w:lang w:val="es-ES_tradnl" w:eastAsia="en-US"/>
        </w:rPr>
        <w:t xml:space="preserve"> </w:t>
      </w:r>
      <w:r w:rsidR="00FB16B9">
        <w:rPr>
          <w:sz w:val="24"/>
          <w:szCs w:val="24"/>
          <w:lang w:val="es-ES_tradnl" w:eastAsia="en-US"/>
        </w:rPr>
        <w:t xml:space="preserve">la medida provisional </w:t>
      </w:r>
      <w:r w:rsidR="00E60FEB">
        <w:rPr>
          <w:sz w:val="24"/>
          <w:szCs w:val="24"/>
          <w:lang w:val="es-ES_tradnl" w:eastAsia="en-US"/>
        </w:rPr>
        <w:t xml:space="preserve">pretendida </w:t>
      </w:r>
      <w:r w:rsidR="00FB16B9">
        <w:rPr>
          <w:sz w:val="24"/>
          <w:szCs w:val="24"/>
          <w:lang w:val="es-ES_tradnl" w:eastAsia="en-US"/>
        </w:rPr>
        <w:t xml:space="preserve">no pone en riesgo </w:t>
      </w:r>
      <w:r w:rsidR="00292808">
        <w:rPr>
          <w:sz w:val="24"/>
          <w:szCs w:val="24"/>
          <w:lang w:val="es-ES_tradnl" w:eastAsia="en-US"/>
        </w:rPr>
        <w:t>ni</w:t>
      </w:r>
      <w:r w:rsidR="00FB16B9">
        <w:rPr>
          <w:sz w:val="24"/>
          <w:szCs w:val="24"/>
          <w:lang w:val="es-ES_tradnl" w:eastAsia="en-US"/>
        </w:rPr>
        <w:t xml:space="preserve"> perjudica los intereses que pudiera tener CEDELCA</w:t>
      </w:r>
      <w:r w:rsidR="00CF36FD">
        <w:rPr>
          <w:sz w:val="24"/>
          <w:szCs w:val="24"/>
          <w:lang w:val="es-ES_tradnl" w:eastAsia="en-US"/>
        </w:rPr>
        <w:t xml:space="preserve"> S.A.</w:t>
      </w:r>
      <w:r w:rsidR="00FB16B9">
        <w:rPr>
          <w:sz w:val="24"/>
          <w:szCs w:val="24"/>
          <w:lang w:val="es-ES_tradnl" w:eastAsia="en-US"/>
        </w:rPr>
        <w:t xml:space="preserve"> frente al cumplimiento inmediato de la ord</w:t>
      </w:r>
      <w:r w:rsidR="00E60FEB">
        <w:rPr>
          <w:sz w:val="24"/>
          <w:szCs w:val="24"/>
          <w:lang w:val="es-ES_tradnl" w:eastAsia="en-US"/>
        </w:rPr>
        <w:t>en contenida en el auto del Tribunal de A</w:t>
      </w:r>
      <w:r w:rsidR="00FB16B9">
        <w:rPr>
          <w:sz w:val="24"/>
          <w:szCs w:val="24"/>
          <w:lang w:val="es-ES_tradnl" w:eastAsia="en-US"/>
        </w:rPr>
        <w:t xml:space="preserve">rbitramento; y </w:t>
      </w:r>
      <w:r w:rsidR="00D159B0">
        <w:rPr>
          <w:sz w:val="24"/>
          <w:szCs w:val="24"/>
          <w:lang w:val="es-ES_tradnl" w:eastAsia="en-US"/>
        </w:rPr>
        <w:t>(</w:t>
      </w:r>
      <w:proofErr w:type="spellStart"/>
      <w:r w:rsidR="00292808">
        <w:rPr>
          <w:sz w:val="24"/>
          <w:szCs w:val="24"/>
          <w:lang w:val="es-ES_tradnl" w:eastAsia="en-US"/>
        </w:rPr>
        <w:t>iii</w:t>
      </w:r>
      <w:proofErr w:type="spellEnd"/>
      <w:r w:rsidR="00FB16B9">
        <w:rPr>
          <w:sz w:val="24"/>
          <w:szCs w:val="24"/>
          <w:lang w:val="es-ES_tradnl" w:eastAsia="en-US"/>
        </w:rPr>
        <w:t>) negar la medida cautelar causaría un perjuicio irremediable.</w:t>
      </w:r>
    </w:p>
    <w:p w14:paraId="07063353" w14:textId="429024A1" w:rsidR="000936E9" w:rsidRDefault="000936E9" w:rsidP="000936E9">
      <w:pPr>
        <w:tabs>
          <w:tab w:val="left" w:pos="1985"/>
        </w:tabs>
        <w:spacing w:line="276" w:lineRule="auto"/>
        <w:rPr>
          <w:sz w:val="24"/>
          <w:szCs w:val="24"/>
          <w:lang w:val="es-ES_tradnl" w:eastAsia="en-US"/>
        </w:rPr>
      </w:pPr>
    </w:p>
    <w:p w14:paraId="380DFA51" w14:textId="6EB88F05" w:rsidR="000936E9" w:rsidRPr="000936E9" w:rsidRDefault="000936E9" w:rsidP="000936E9">
      <w:pPr>
        <w:tabs>
          <w:tab w:val="left" w:pos="1985"/>
        </w:tabs>
        <w:spacing w:line="276" w:lineRule="auto"/>
        <w:rPr>
          <w:sz w:val="24"/>
          <w:szCs w:val="24"/>
          <w:lang w:val="es-ES_tradnl" w:eastAsia="en-US"/>
        </w:rPr>
      </w:pPr>
      <w:r w:rsidRPr="000936E9">
        <w:rPr>
          <w:sz w:val="24"/>
          <w:szCs w:val="24"/>
          <w:lang w:val="es-ES_tradnl" w:eastAsia="en-US"/>
        </w:rPr>
        <w:t xml:space="preserve">Para resolver sobre esta solicitud, es preciso tener presente que el Decreto 2591 de 1991, </w:t>
      </w:r>
      <w:r w:rsidRPr="000936E9">
        <w:rPr>
          <w:sz w:val="24"/>
          <w:szCs w:val="24"/>
          <w:lang w:val="es-ES" w:eastAsia="en-U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0B48C082" w14:textId="77777777" w:rsidR="000936E9" w:rsidRPr="000936E9" w:rsidRDefault="000936E9" w:rsidP="000936E9">
      <w:pPr>
        <w:tabs>
          <w:tab w:val="left" w:pos="1985"/>
        </w:tabs>
        <w:spacing w:line="276" w:lineRule="auto"/>
        <w:rPr>
          <w:sz w:val="24"/>
          <w:szCs w:val="24"/>
          <w:lang w:val="es-ES" w:eastAsia="en-US"/>
        </w:rPr>
      </w:pPr>
    </w:p>
    <w:p w14:paraId="010DEEDB" w14:textId="170BD4CB" w:rsidR="000936E9" w:rsidRPr="000936E9" w:rsidRDefault="000936E9" w:rsidP="000936E9">
      <w:pPr>
        <w:tabs>
          <w:tab w:val="left" w:pos="1985"/>
        </w:tabs>
        <w:spacing w:line="276" w:lineRule="auto"/>
        <w:rPr>
          <w:sz w:val="24"/>
          <w:szCs w:val="24"/>
          <w:lang w:val="es-ES" w:eastAsia="en-US"/>
        </w:rPr>
      </w:pPr>
      <w:r w:rsidRPr="000936E9">
        <w:rPr>
          <w:sz w:val="24"/>
          <w:szCs w:val="24"/>
          <w:lang w:val="es-ES" w:eastAsia="en-US"/>
        </w:rPr>
        <w:t xml:space="preserve">La Corte Constitucional ha considerado que las medidas provisionales tienen como finalidad: i) la protección de los demandantes con el fin de impedir que un eventual amparo se torne ilusorio; </w:t>
      </w:r>
      <w:proofErr w:type="spellStart"/>
      <w:r w:rsidRPr="000936E9">
        <w:rPr>
          <w:sz w:val="24"/>
          <w:szCs w:val="24"/>
          <w:lang w:val="es-ES" w:eastAsia="en-US"/>
        </w:rPr>
        <w:t>ii</w:t>
      </w:r>
      <w:proofErr w:type="spellEnd"/>
      <w:r w:rsidRPr="000936E9">
        <w:rPr>
          <w:sz w:val="24"/>
          <w:szCs w:val="24"/>
          <w:lang w:val="es-ES" w:eastAsia="en-US"/>
        </w:rPr>
        <w:t xml:space="preserve">) salvaguardar los derechos fundamentales que se encuentran en discusión o en amenaza de vulneración; y </w:t>
      </w:r>
      <w:proofErr w:type="spellStart"/>
      <w:r w:rsidRPr="000936E9">
        <w:rPr>
          <w:sz w:val="24"/>
          <w:szCs w:val="24"/>
          <w:lang w:val="es-ES" w:eastAsia="en-US"/>
        </w:rPr>
        <w:t>iii</w:t>
      </w:r>
      <w:proofErr w:type="spellEnd"/>
      <w:r w:rsidRPr="000936E9">
        <w:rPr>
          <w:sz w:val="24"/>
          <w:szCs w:val="24"/>
          <w:lang w:val="es-ES" w:eastAsia="en-US"/>
        </w:rPr>
        <w:t xml:space="preserve">) evitar que se produzcan otros daños como consecuencia de los hechos objeto de análisis en el proceso, </w:t>
      </w:r>
      <w:r w:rsidR="00895458">
        <w:rPr>
          <w:sz w:val="24"/>
          <w:szCs w:val="24"/>
          <w:lang w:val="es-ES" w:eastAsia="en-US"/>
        </w:rPr>
        <w:t>dañ</w:t>
      </w:r>
      <w:r w:rsidRPr="000936E9">
        <w:rPr>
          <w:sz w:val="24"/>
          <w:szCs w:val="24"/>
          <w:lang w:val="es-ES" w:eastAsia="en-US"/>
        </w:rPr>
        <w:t>os que no se circunscriben a los que pueda sufrir el demandante. De ahí que, el juez está facultado para “ordenar lo que considere procedente”</w:t>
      </w:r>
      <w:r w:rsidR="00895458">
        <w:rPr>
          <w:sz w:val="24"/>
          <w:szCs w:val="24"/>
          <w:lang w:val="es-ES" w:eastAsia="en-US"/>
        </w:rPr>
        <w:t>,</w:t>
      </w:r>
      <w:r w:rsidRPr="000936E9">
        <w:rPr>
          <w:sz w:val="24"/>
          <w:szCs w:val="24"/>
          <w:lang w:val="es-ES" w:eastAsia="en-US"/>
        </w:rPr>
        <w:t xml:space="preserve"> pero su discrecionalidad es restringida en razón a que la decisión que decrete las medidas provisionales debe ser “razonada, sopesada y proporcionada a la situación planteada”</w:t>
      </w:r>
      <w:r w:rsidRPr="000936E9">
        <w:rPr>
          <w:sz w:val="24"/>
          <w:szCs w:val="24"/>
          <w:vertAlign w:val="superscript"/>
          <w:lang w:val="es-ES" w:eastAsia="en-US"/>
        </w:rPr>
        <w:footnoteReference w:id="4"/>
      </w:r>
      <w:r w:rsidRPr="000936E9">
        <w:rPr>
          <w:sz w:val="24"/>
          <w:szCs w:val="24"/>
          <w:lang w:val="es-ES" w:eastAsia="en-US"/>
        </w:rPr>
        <w:t xml:space="preserve">. </w:t>
      </w:r>
    </w:p>
    <w:p w14:paraId="0E9100CF" w14:textId="77777777" w:rsidR="000936E9" w:rsidRPr="000936E9" w:rsidRDefault="000936E9" w:rsidP="000936E9">
      <w:pPr>
        <w:tabs>
          <w:tab w:val="left" w:pos="1985"/>
        </w:tabs>
        <w:spacing w:line="276" w:lineRule="auto"/>
        <w:rPr>
          <w:sz w:val="24"/>
          <w:szCs w:val="24"/>
          <w:lang w:val="es-ES" w:eastAsia="en-US"/>
        </w:rPr>
      </w:pPr>
    </w:p>
    <w:p w14:paraId="35FF2A36" w14:textId="44AD47A3" w:rsidR="00280D7F" w:rsidRDefault="009D1D16" w:rsidP="009D1D16">
      <w:pPr>
        <w:tabs>
          <w:tab w:val="left" w:pos="1985"/>
        </w:tabs>
        <w:spacing w:line="276" w:lineRule="auto"/>
        <w:rPr>
          <w:sz w:val="24"/>
          <w:szCs w:val="24"/>
          <w:lang w:eastAsia="en-US"/>
        </w:rPr>
      </w:pPr>
      <w:r>
        <w:rPr>
          <w:sz w:val="24"/>
          <w:szCs w:val="24"/>
          <w:lang w:eastAsia="en-US"/>
        </w:rPr>
        <w:t xml:space="preserve">En el caso concreto, </w:t>
      </w:r>
      <w:r w:rsidR="00D56EB7">
        <w:rPr>
          <w:sz w:val="24"/>
          <w:szCs w:val="24"/>
          <w:lang w:eastAsia="en-US"/>
        </w:rPr>
        <w:t>según lo antes mencionado</w:t>
      </w:r>
      <w:r>
        <w:rPr>
          <w:sz w:val="24"/>
          <w:szCs w:val="24"/>
          <w:lang w:eastAsia="en-US"/>
        </w:rPr>
        <w:t xml:space="preserve">, la medida cautelar decretada </w:t>
      </w:r>
      <w:r w:rsidR="004225D7">
        <w:rPr>
          <w:sz w:val="24"/>
          <w:szCs w:val="24"/>
          <w:lang w:eastAsia="en-US"/>
        </w:rPr>
        <w:t>en el trámite arbitral consiste exclusivamente en una sola cue</w:t>
      </w:r>
      <w:r w:rsidR="00CD0235">
        <w:rPr>
          <w:sz w:val="24"/>
          <w:szCs w:val="24"/>
          <w:lang w:eastAsia="en-US"/>
        </w:rPr>
        <w:t>stión: permitir a CEDELCA S.A.</w:t>
      </w:r>
      <w:r w:rsidR="004225D7">
        <w:rPr>
          <w:sz w:val="24"/>
          <w:szCs w:val="24"/>
          <w:lang w:eastAsia="en-US"/>
        </w:rPr>
        <w:t xml:space="preserve"> el acceso a la información solicitada en el derecho de petición del 29 de julio de </w:t>
      </w:r>
      <w:r w:rsidR="00CD0235">
        <w:rPr>
          <w:sz w:val="24"/>
          <w:szCs w:val="24"/>
          <w:lang w:eastAsia="en-US"/>
        </w:rPr>
        <w:t>2020</w:t>
      </w:r>
      <w:r w:rsidR="001A7CB4">
        <w:rPr>
          <w:sz w:val="24"/>
          <w:szCs w:val="24"/>
          <w:lang w:eastAsia="en-US"/>
        </w:rPr>
        <w:t xml:space="preserve">. En ese contexto, de la lectura de las órdenes impartidas en el auto No. 9 del 7 de diciembre de 2020 es posible concluir </w:t>
      </w:r>
      <w:r w:rsidR="00895458">
        <w:rPr>
          <w:i/>
          <w:iCs/>
          <w:sz w:val="24"/>
          <w:szCs w:val="24"/>
          <w:lang w:eastAsia="en-US"/>
        </w:rPr>
        <w:t xml:space="preserve">prima facie </w:t>
      </w:r>
      <w:r w:rsidR="001A7CB4">
        <w:rPr>
          <w:sz w:val="24"/>
          <w:szCs w:val="24"/>
          <w:lang w:eastAsia="en-US"/>
        </w:rPr>
        <w:t>que el Tribunal de Arbitramento no ampl</w:t>
      </w:r>
      <w:r w:rsidR="00895458">
        <w:rPr>
          <w:sz w:val="24"/>
          <w:szCs w:val="24"/>
          <w:lang w:eastAsia="en-US"/>
        </w:rPr>
        <w:t>ió</w:t>
      </w:r>
      <w:r w:rsidR="001A7CB4">
        <w:rPr>
          <w:sz w:val="24"/>
          <w:szCs w:val="24"/>
          <w:lang w:eastAsia="en-US"/>
        </w:rPr>
        <w:t xml:space="preserve"> el ámbito de la medida</w:t>
      </w:r>
      <w:r w:rsidR="00895458">
        <w:rPr>
          <w:sz w:val="24"/>
          <w:szCs w:val="24"/>
          <w:lang w:eastAsia="en-US"/>
        </w:rPr>
        <w:t xml:space="preserve"> inicialmente dispuesta</w:t>
      </w:r>
      <w:r w:rsidR="001A7CB4">
        <w:rPr>
          <w:sz w:val="24"/>
          <w:szCs w:val="24"/>
          <w:lang w:eastAsia="en-US"/>
        </w:rPr>
        <w:t>, como así lo entiende el accionante, sino que, por el contrario, dispone el cumplimiento de aquella,</w:t>
      </w:r>
      <w:r w:rsidR="00280D7F">
        <w:rPr>
          <w:sz w:val="24"/>
          <w:szCs w:val="24"/>
          <w:lang w:eastAsia="en-US"/>
        </w:rPr>
        <w:t xml:space="preserve"> con la precisión de que</w:t>
      </w:r>
      <w:r w:rsidR="00CB5A5D">
        <w:rPr>
          <w:sz w:val="24"/>
          <w:szCs w:val="24"/>
          <w:lang w:eastAsia="en-US"/>
        </w:rPr>
        <w:t xml:space="preserve"> </w:t>
      </w:r>
      <w:r w:rsidR="00422431">
        <w:rPr>
          <w:sz w:val="24"/>
          <w:szCs w:val="24"/>
          <w:lang w:eastAsia="en-US"/>
        </w:rPr>
        <w:t xml:space="preserve">a </w:t>
      </w:r>
      <w:r w:rsidR="00280D7F">
        <w:rPr>
          <w:sz w:val="24"/>
          <w:szCs w:val="24"/>
          <w:lang w:eastAsia="en-US"/>
        </w:rPr>
        <w:t>CEO S.A.</w:t>
      </w:r>
      <w:r w:rsidR="00CD0235">
        <w:rPr>
          <w:sz w:val="24"/>
          <w:szCs w:val="24"/>
          <w:lang w:eastAsia="en-US"/>
        </w:rPr>
        <w:t>S</w:t>
      </w:r>
      <w:r w:rsidR="00280D7F">
        <w:rPr>
          <w:sz w:val="24"/>
          <w:szCs w:val="24"/>
          <w:lang w:eastAsia="en-US"/>
        </w:rPr>
        <w:t xml:space="preserve"> </w:t>
      </w:r>
      <w:r w:rsidR="00422431">
        <w:rPr>
          <w:sz w:val="24"/>
          <w:szCs w:val="24"/>
          <w:lang w:eastAsia="en-US"/>
        </w:rPr>
        <w:t>le corresponde autorizar</w:t>
      </w:r>
      <w:r w:rsidR="00280D7F">
        <w:rPr>
          <w:sz w:val="24"/>
          <w:szCs w:val="24"/>
          <w:lang w:eastAsia="en-US"/>
        </w:rPr>
        <w:t xml:space="preserve"> el acceso de la información indicada</w:t>
      </w:r>
      <w:r w:rsidR="00F80525">
        <w:rPr>
          <w:sz w:val="24"/>
          <w:szCs w:val="24"/>
          <w:lang w:eastAsia="en-US"/>
        </w:rPr>
        <w:t xml:space="preserve"> en el</w:t>
      </w:r>
      <w:r w:rsidR="00422431">
        <w:rPr>
          <w:sz w:val="24"/>
          <w:szCs w:val="24"/>
          <w:lang w:eastAsia="en-US"/>
        </w:rPr>
        <w:t xml:space="preserve"> </w:t>
      </w:r>
      <w:r w:rsidR="00412322" w:rsidRPr="00412322">
        <w:rPr>
          <w:sz w:val="24"/>
          <w:szCs w:val="24"/>
          <w:lang w:eastAsia="en-US"/>
        </w:rPr>
        <w:t>documento elaborado por el perito Julio Villar</w:t>
      </w:r>
      <w:r w:rsidR="00C012DB">
        <w:rPr>
          <w:sz w:val="24"/>
          <w:szCs w:val="24"/>
          <w:lang w:eastAsia="en-US"/>
        </w:rPr>
        <w:t>r</w:t>
      </w:r>
      <w:r w:rsidR="00412322" w:rsidRPr="00412322">
        <w:rPr>
          <w:sz w:val="24"/>
          <w:szCs w:val="24"/>
          <w:lang w:eastAsia="en-US"/>
        </w:rPr>
        <w:t>eal</w:t>
      </w:r>
      <w:r w:rsidR="00A77D4B">
        <w:rPr>
          <w:sz w:val="24"/>
          <w:szCs w:val="24"/>
          <w:lang w:eastAsia="en-US"/>
        </w:rPr>
        <w:t xml:space="preserve"> el 14 de diciembre de 2020</w:t>
      </w:r>
      <w:r w:rsidR="00280D7F">
        <w:rPr>
          <w:sz w:val="24"/>
          <w:szCs w:val="24"/>
          <w:lang w:eastAsia="en-US"/>
        </w:rPr>
        <w:t xml:space="preserve">, </w:t>
      </w:r>
      <w:r w:rsidR="00CB5A5D">
        <w:rPr>
          <w:sz w:val="24"/>
          <w:szCs w:val="24"/>
          <w:lang w:eastAsia="en-US"/>
        </w:rPr>
        <w:t xml:space="preserve">en concreto, </w:t>
      </w:r>
      <w:r w:rsidR="00412322">
        <w:rPr>
          <w:sz w:val="24"/>
          <w:szCs w:val="24"/>
          <w:lang w:eastAsia="en-US"/>
        </w:rPr>
        <w:t xml:space="preserve">que responda al contenido plasmado en </w:t>
      </w:r>
      <w:r w:rsidR="00CB5A5D">
        <w:rPr>
          <w:sz w:val="24"/>
          <w:szCs w:val="24"/>
          <w:lang w:eastAsia="en-US"/>
        </w:rPr>
        <w:t xml:space="preserve">el </w:t>
      </w:r>
      <w:r w:rsidR="00280D7F">
        <w:rPr>
          <w:sz w:val="24"/>
          <w:szCs w:val="24"/>
          <w:lang w:eastAsia="en-US"/>
        </w:rPr>
        <w:t xml:space="preserve">derecho de petición del 29 de julio de </w:t>
      </w:r>
      <w:r w:rsidR="00CD0235">
        <w:rPr>
          <w:sz w:val="24"/>
          <w:szCs w:val="24"/>
          <w:lang w:eastAsia="en-US"/>
        </w:rPr>
        <w:t>2020</w:t>
      </w:r>
      <w:r w:rsidR="00280D7F">
        <w:rPr>
          <w:sz w:val="24"/>
          <w:szCs w:val="24"/>
          <w:lang w:eastAsia="en-US"/>
        </w:rPr>
        <w:t xml:space="preserve">. </w:t>
      </w:r>
    </w:p>
    <w:p w14:paraId="1EE32A8C" w14:textId="77777777" w:rsidR="00280D7F" w:rsidRDefault="00280D7F" w:rsidP="009D1D16">
      <w:pPr>
        <w:tabs>
          <w:tab w:val="left" w:pos="1985"/>
        </w:tabs>
        <w:spacing w:line="276" w:lineRule="auto"/>
        <w:rPr>
          <w:sz w:val="24"/>
          <w:szCs w:val="24"/>
          <w:lang w:eastAsia="en-US"/>
        </w:rPr>
      </w:pPr>
    </w:p>
    <w:p w14:paraId="3095C27F" w14:textId="49782579" w:rsidR="00CB5A5D" w:rsidRPr="00CB5A5D" w:rsidRDefault="00280D7F" w:rsidP="00280D7F">
      <w:pPr>
        <w:tabs>
          <w:tab w:val="left" w:pos="1985"/>
        </w:tabs>
        <w:spacing w:line="276" w:lineRule="auto"/>
        <w:rPr>
          <w:sz w:val="24"/>
          <w:szCs w:val="24"/>
          <w:lang w:eastAsia="en-US"/>
        </w:rPr>
      </w:pPr>
      <w:r w:rsidRPr="00CB5A5D">
        <w:rPr>
          <w:sz w:val="24"/>
          <w:szCs w:val="24"/>
          <w:lang w:eastAsia="en-US"/>
        </w:rPr>
        <w:t xml:space="preserve">Prueba de lo anterior </w:t>
      </w:r>
      <w:r w:rsidR="00422431">
        <w:rPr>
          <w:sz w:val="24"/>
          <w:szCs w:val="24"/>
          <w:lang w:eastAsia="en-US"/>
        </w:rPr>
        <w:t>se encuentra en</w:t>
      </w:r>
      <w:r w:rsidR="00CB5A5D" w:rsidRPr="00CB5A5D">
        <w:rPr>
          <w:sz w:val="24"/>
          <w:szCs w:val="24"/>
          <w:lang w:eastAsia="en-US"/>
        </w:rPr>
        <w:t xml:space="preserve"> la motivación </w:t>
      </w:r>
      <w:r w:rsidR="00422431">
        <w:rPr>
          <w:sz w:val="24"/>
          <w:szCs w:val="24"/>
          <w:lang w:eastAsia="en-US"/>
        </w:rPr>
        <w:t>expuesta</w:t>
      </w:r>
      <w:r w:rsidR="00CB5A5D" w:rsidRPr="00CB5A5D">
        <w:rPr>
          <w:sz w:val="24"/>
          <w:szCs w:val="24"/>
          <w:lang w:eastAsia="en-US"/>
        </w:rPr>
        <w:t xml:space="preserve"> por el Tribunal de Arbitramento, en el auto acusado, </w:t>
      </w:r>
      <w:r w:rsidR="00422431">
        <w:rPr>
          <w:sz w:val="24"/>
          <w:szCs w:val="24"/>
          <w:lang w:eastAsia="en-US"/>
        </w:rPr>
        <w:t xml:space="preserve">en la </w:t>
      </w:r>
      <w:r w:rsidR="00CB5A5D" w:rsidRPr="00CB5A5D">
        <w:rPr>
          <w:sz w:val="24"/>
          <w:szCs w:val="24"/>
          <w:lang w:eastAsia="en-US"/>
        </w:rPr>
        <w:t>que justamente le aclara al perito que “en pro de la protección de la información de CEO S.A.S.</w:t>
      </w:r>
      <w:r w:rsidR="00CB5A5D" w:rsidRPr="00CB5A5D">
        <w:rPr>
          <w:sz w:val="24"/>
          <w:szCs w:val="24"/>
        </w:rPr>
        <w:t xml:space="preserve"> que no tenga relación alguna con el proceso arbitral y que como se ha manifestado derivado de la parametrizado del sistema es posible que </w:t>
      </w:r>
      <w:r w:rsidR="00CB5A5D" w:rsidRPr="00CB5A5D">
        <w:rPr>
          <w:b/>
          <w:bCs/>
          <w:sz w:val="24"/>
          <w:szCs w:val="24"/>
        </w:rPr>
        <w:t xml:space="preserve">CEDELCA S.A. E.S.P. </w:t>
      </w:r>
      <w:r w:rsidR="00CB5A5D" w:rsidRPr="00CB5A5D">
        <w:rPr>
          <w:sz w:val="24"/>
          <w:szCs w:val="24"/>
        </w:rPr>
        <w:t>la extraiga”</w:t>
      </w:r>
      <w:r w:rsidR="00F80525">
        <w:rPr>
          <w:rStyle w:val="Refdenotaalpie"/>
          <w:sz w:val="24"/>
          <w:szCs w:val="24"/>
        </w:rPr>
        <w:footnoteReference w:id="5"/>
      </w:r>
      <w:r w:rsidR="00CB5A5D" w:rsidRPr="00CB5A5D">
        <w:rPr>
          <w:sz w:val="24"/>
          <w:szCs w:val="24"/>
          <w:lang w:eastAsia="en-US"/>
        </w:rPr>
        <w:t xml:space="preserve">, deberá únicamente </w:t>
      </w:r>
      <w:r w:rsidR="00CB5A5D">
        <w:rPr>
          <w:sz w:val="24"/>
          <w:szCs w:val="24"/>
          <w:lang w:eastAsia="en-US"/>
        </w:rPr>
        <w:t>centrarse en la documentación necesaria para la elaboración del dictamen técnico y para el trámite arbitral</w:t>
      </w:r>
      <w:r w:rsidR="00422431">
        <w:rPr>
          <w:sz w:val="24"/>
          <w:szCs w:val="24"/>
          <w:lang w:eastAsia="en-US"/>
        </w:rPr>
        <w:t>; y a CEDELCA S.A. que deberá abstenerse analizar información de CEO S.A.S. que no guarde ningún vínculo con el trámite arbitral</w:t>
      </w:r>
      <w:r w:rsidR="00CB5A5D">
        <w:rPr>
          <w:sz w:val="24"/>
          <w:szCs w:val="24"/>
          <w:lang w:eastAsia="en-US"/>
        </w:rPr>
        <w:t>.</w:t>
      </w:r>
    </w:p>
    <w:p w14:paraId="5255E2ED" w14:textId="77777777" w:rsidR="00CB5A5D" w:rsidRDefault="00CB5A5D" w:rsidP="00280D7F">
      <w:pPr>
        <w:tabs>
          <w:tab w:val="left" w:pos="1985"/>
        </w:tabs>
        <w:spacing w:line="276" w:lineRule="auto"/>
        <w:rPr>
          <w:sz w:val="24"/>
          <w:szCs w:val="24"/>
          <w:lang w:eastAsia="en-US"/>
        </w:rPr>
      </w:pPr>
    </w:p>
    <w:p w14:paraId="1312D9ED" w14:textId="331D2576" w:rsidR="00585D12" w:rsidRDefault="00CB5A5D" w:rsidP="009D1D16">
      <w:pPr>
        <w:tabs>
          <w:tab w:val="left" w:pos="1985"/>
        </w:tabs>
        <w:spacing w:line="276" w:lineRule="auto"/>
        <w:rPr>
          <w:sz w:val="24"/>
          <w:szCs w:val="24"/>
          <w:lang w:eastAsia="en-US"/>
        </w:rPr>
      </w:pPr>
      <w:r>
        <w:rPr>
          <w:sz w:val="24"/>
          <w:szCs w:val="24"/>
          <w:lang w:eastAsia="en-US"/>
        </w:rPr>
        <w:t xml:space="preserve">Así las cosas, no resulta razonable suspender los efectos del auto No. 9 del 7 de diciembre de 2020, en la medida en que esa providencia responde a los criterios planteados en la medida cautelar decretada al inicio del proceso, y, que, por ende, ambas partes les compete satisfacerla de esa manera, sin desbordar el ámbito del derecho de </w:t>
      </w:r>
      <w:r w:rsidR="00CD0235">
        <w:rPr>
          <w:sz w:val="24"/>
          <w:szCs w:val="24"/>
          <w:lang w:eastAsia="en-US"/>
        </w:rPr>
        <w:t>petición del 29 de julio de 2020</w:t>
      </w:r>
      <w:r w:rsidR="00813451">
        <w:rPr>
          <w:sz w:val="24"/>
          <w:szCs w:val="24"/>
          <w:lang w:eastAsia="en-US"/>
        </w:rPr>
        <w:t xml:space="preserve"> y de los fines que persigue la medida pa</w:t>
      </w:r>
      <w:r w:rsidR="001A5FEA">
        <w:rPr>
          <w:sz w:val="24"/>
          <w:szCs w:val="24"/>
          <w:lang w:eastAsia="en-US"/>
        </w:rPr>
        <w:t>ra efectos del juicio arbitral.</w:t>
      </w:r>
    </w:p>
    <w:p w14:paraId="4B9E72CB" w14:textId="77777777" w:rsidR="00585D12" w:rsidRDefault="00585D12" w:rsidP="009D1D16">
      <w:pPr>
        <w:tabs>
          <w:tab w:val="left" w:pos="1985"/>
        </w:tabs>
        <w:spacing w:line="276" w:lineRule="auto"/>
        <w:rPr>
          <w:sz w:val="24"/>
          <w:szCs w:val="24"/>
          <w:lang w:eastAsia="en-US"/>
        </w:rPr>
      </w:pPr>
    </w:p>
    <w:p w14:paraId="0DAA2AC8" w14:textId="711F4232" w:rsidR="00CD0288" w:rsidRDefault="006551BA" w:rsidP="009D1D16">
      <w:pPr>
        <w:tabs>
          <w:tab w:val="left" w:pos="1985"/>
        </w:tabs>
        <w:spacing w:line="276" w:lineRule="auto"/>
        <w:rPr>
          <w:sz w:val="24"/>
          <w:szCs w:val="24"/>
          <w:lang w:eastAsia="en-US"/>
        </w:rPr>
      </w:pPr>
      <w:r>
        <w:rPr>
          <w:sz w:val="24"/>
          <w:szCs w:val="24"/>
          <w:lang w:eastAsia="en-US"/>
        </w:rPr>
        <w:t xml:space="preserve">En todo caso, para efectos de evitar cualquier posible afectación que pudiera generar a los derechos fundamentales de las partes en el proceso arbitral con el aporte de aquella información, </w:t>
      </w:r>
      <w:r w:rsidR="003E7723">
        <w:rPr>
          <w:sz w:val="24"/>
          <w:szCs w:val="24"/>
          <w:lang w:eastAsia="en-US"/>
        </w:rPr>
        <w:t>este despacho</w:t>
      </w:r>
      <w:r>
        <w:rPr>
          <w:sz w:val="24"/>
          <w:szCs w:val="24"/>
          <w:lang w:eastAsia="en-US"/>
        </w:rPr>
        <w:t xml:space="preserve"> </w:t>
      </w:r>
      <w:r w:rsidR="00F1372D">
        <w:rPr>
          <w:sz w:val="24"/>
          <w:szCs w:val="24"/>
          <w:lang w:eastAsia="en-US"/>
        </w:rPr>
        <w:t>precisará en la parte resolutiva de esta providencia</w:t>
      </w:r>
      <w:r>
        <w:rPr>
          <w:sz w:val="24"/>
          <w:szCs w:val="24"/>
          <w:lang w:eastAsia="en-US"/>
        </w:rPr>
        <w:t xml:space="preserve"> que la orden impartida en el numeral primero de la parte resolutiva del auto No. 9 del 7 de diciembre de 2020</w:t>
      </w:r>
      <w:r w:rsidR="00C012DB">
        <w:rPr>
          <w:sz w:val="24"/>
          <w:szCs w:val="24"/>
          <w:lang w:eastAsia="en-US"/>
        </w:rPr>
        <w:t>,</w:t>
      </w:r>
      <w:r>
        <w:rPr>
          <w:sz w:val="24"/>
          <w:szCs w:val="24"/>
          <w:lang w:eastAsia="en-US"/>
        </w:rPr>
        <w:t xml:space="preserve"> deberá ser interpretada por las partes del trámite arbitral, en el sentido de que </w:t>
      </w:r>
      <w:r w:rsidR="00CD0288">
        <w:rPr>
          <w:sz w:val="24"/>
          <w:szCs w:val="24"/>
          <w:lang w:eastAsia="en-US"/>
        </w:rPr>
        <w:t>a CEO S.A.S. le corresponderá permitir el acceso a la información indicada por el perito Julio Villarreal el 14 de diciembre de 2020, pero únicamente conforme</w:t>
      </w:r>
      <w:r w:rsidR="00C012DB">
        <w:rPr>
          <w:sz w:val="24"/>
          <w:szCs w:val="24"/>
          <w:lang w:eastAsia="en-US"/>
        </w:rPr>
        <w:t xml:space="preserve"> a los términos del derecho</w:t>
      </w:r>
      <w:r w:rsidR="00CD0288">
        <w:rPr>
          <w:sz w:val="24"/>
          <w:szCs w:val="24"/>
          <w:lang w:eastAsia="en-US"/>
        </w:rPr>
        <w:t xml:space="preserve"> de petición </w:t>
      </w:r>
      <w:r w:rsidR="00CD0235">
        <w:rPr>
          <w:sz w:val="24"/>
          <w:szCs w:val="24"/>
          <w:lang w:eastAsia="en-US"/>
        </w:rPr>
        <w:t xml:space="preserve">del 29 de julio de 2020, </w:t>
      </w:r>
      <w:r w:rsidR="00CD0288">
        <w:rPr>
          <w:sz w:val="24"/>
          <w:szCs w:val="24"/>
          <w:lang w:eastAsia="en-US"/>
        </w:rPr>
        <w:t xml:space="preserve">y </w:t>
      </w:r>
      <w:r w:rsidR="00C012DB">
        <w:rPr>
          <w:sz w:val="24"/>
          <w:szCs w:val="24"/>
          <w:lang w:eastAsia="en-US"/>
        </w:rPr>
        <w:t>siempre</w:t>
      </w:r>
      <w:r w:rsidR="00CD0288">
        <w:rPr>
          <w:sz w:val="24"/>
          <w:szCs w:val="24"/>
          <w:lang w:eastAsia="en-US"/>
        </w:rPr>
        <w:t xml:space="preserve"> que guarde relación con la</w:t>
      </w:r>
      <w:r w:rsidR="00CD0288" w:rsidRPr="00A975EB">
        <w:rPr>
          <w:sz w:val="24"/>
          <w:szCs w:val="24"/>
        </w:rPr>
        <w:t xml:space="preserve"> “Cartera Propiedad de CEDELCA” y la “Cartera presunta propiedad de CEC”</w:t>
      </w:r>
      <w:r w:rsidR="00C94BF3">
        <w:rPr>
          <w:sz w:val="24"/>
          <w:szCs w:val="24"/>
        </w:rPr>
        <w:t>, asuntos definidos en la petición</w:t>
      </w:r>
      <w:r w:rsidR="00CD0235">
        <w:rPr>
          <w:sz w:val="24"/>
          <w:szCs w:val="24"/>
        </w:rPr>
        <w:t>.</w:t>
      </w:r>
    </w:p>
    <w:p w14:paraId="6FDFF6FB" w14:textId="2C043F65" w:rsidR="009D0A06" w:rsidRDefault="009D0A06" w:rsidP="009C4387">
      <w:pPr>
        <w:pStyle w:val="Default"/>
        <w:spacing w:line="276" w:lineRule="auto"/>
        <w:jc w:val="both"/>
        <w:rPr>
          <w:lang w:val="es-ES_tradnl" w:eastAsia="en-US"/>
        </w:rPr>
      </w:pPr>
    </w:p>
    <w:p w14:paraId="74AFBE9A" w14:textId="3CC77AD8" w:rsidR="009D0A06" w:rsidRDefault="009D0A06" w:rsidP="009D0A06">
      <w:pPr>
        <w:pStyle w:val="Textoindependiente21"/>
        <w:spacing w:after="0" w:line="276" w:lineRule="auto"/>
        <w:ind w:left="0"/>
        <w:jc w:val="both"/>
        <w:rPr>
          <w:sz w:val="24"/>
          <w:szCs w:val="24"/>
          <w:lang w:eastAsia="es-ES_tradnl"/>
        </w:rPr>
      </w:pPr>
      <w:r w:rsidRPr="009D0A06">
        <w:rPr>
          <w:sz w:val="24"/>
          <w:szCs w:val="24"/>
          <w:lang w:eastAsia="ja-JP"/>
        </w:rPr>
        <w:t xml:space="preserve">Por otro lado, </w:t>
      </w:r>
      <w:r w:rsidR="00594E2C">
        <w:rPr>
          <w:sz w:val="24"/>
          <w:szCs w:val="24"/>
          <w:lang w:eastAsia="ja-JP"/>
        </w:rPr>
        <w:t>para efectos</w:t>
      </w:r>
      <w:r w:rsidRPr="009D0A06">
        <w:rPr>
          <w:sz w:val="24"/>
          <w:szCs w:val="24"/>
          <w:lang w:eastAsia="ja-JP"/>
        </w:rPr>
        <w:t xml:space="preserve"> del examen de fondo de la presente acción de tutela, esta Judicatura requerirá al Tribunal de Arbitramento contra el que se dirige el amparo</w:t>
      </w:r>
      <w:r w:rsidR="00594E2C">
        <w:rPr>
          <w:sz w:val="24"/>
          <w:szCs w:val="24"/>
          <w:lang w:eastAsia="ja-JP"/>
        </w:rPr>
        <w:t xml:space="preserve"> deprecado</w:t>
      </w:r>
      <w:r w:rsidRPr="009D0A06">
        <w:rPr>
          <w:sz w:val="24"/>
          <w:szCs w:val="24"/>
          <w:lang w:eastAsia="ja-JP"/>
        </w:rPr>
        <w:t xml:space="preserve">, para que informe las actuaciones procesales adelantadas, hasta el momento, con ocasión del trámite arbitral que </w:t>
      </w:r>
      <w:r w:rsidR="00594E2C">
        <w:rPr>
          <w:sz w:val="24"/>
          <w:szCs w:val="24"/>
          <w:lang w:eastAsia="ja-JP"/>
        </w:rPr>
        <w:t>estudia de fondo</w:t>
      </w:r>
      <w:r w:rsidRPr="009D0A06">
        <w:rPr>
          <w:sz w:val="24"/>
          <w:szCs w:val="24"/>
          <w:lang w:eastAsia="ja-JP"/>
        </w:rPr>
        <w:t xml:space="preserve"> la controversia</w:t>
      </w:r>
      <w:r w:rsidR="00594E2C">
        <w:rPr>
          <w:sz w:val="24"/>
          <w:szCs w:val="24"/>
          <w:lang w:eastAsia="ja-JP"/>
        </w:rPr>
        <w:t xml:space="preserve"> entre</w:t>
      </w:r>
      <w:r w:rsidRPr="009D0A06">
        <w:rPr>
          <w:sz w:val="24"/>
          <w:szCs w:val="24"/>
          <w:lang w:eastAsia="ja-JP"/>
        </w:rPr>
        <w:t xml:space="preserve"> </w:t>
      </w:r>
      <w:r w:rsidRPr="009D0A06">
        <w:rPr>
          <w:sz w:val="24"/>
          <w:szCs w:val="24"/>
          <w:lang w:eastAsia="es-ES_tradnl"/>
        </w:rPr>
        <w:t>CEDELCA S.A. y CEO S.A.</w:t>
      </w:r>
      <w:r w:rsidR="00CF36FD">
        <w:rPr>
          <w:sz w:val="24"/>
          <w:szCs w:val="24"/>
          <w:lang w:eastAsia="es-ES_tradnl"/>
        </w:rPr>
        <w:t>S.</w:t>
      </w:r>
      <w:r w:rsidRPr="009D0A06">
        <w:rPr>
          <w:sz w:val="24"/>
          <w:szCs w:val="24"/>
          <w:lang w:eastAsia="es-ES_tradnl"/>
        </w:rPr>
        <w:t xml:space="preserve">; y allegue </w:t>
      </w:r>
      <w:r w:rsidRPr="009D0A06">
        <w:rPr>
          <w:bCs/>
          <w:sz w:val="24"/>
          <w:szCs w:val="24"/>
          <w:lang w:val="es-CO"/>
        </w:rPr>
        <w:t xml:space="preserve">la constancia de notificación del auto No.9 </w:t>
      </w:r>
      <w:r w:rsidRPr="009D0A06">
        <w:rPr>
          <w:sz w:val="24"/>
          <w:szCs w:val="24"/>
          <w:lang w:val="es-CO"/>
        </w:rPr>
        <w:t xml:space="preserve">del 7 de diciembre de 2020 y </w:t>
      </w:r>
      <w:r w:rsidRPr="009D0A06">
        <w:rPr>
          <w:sz w:val="24"/>
          <w:szCs w:val="24"/>
          <w:lang w:eastAsia="es-ES_tradnl"/>
        </w:rPr>
        <w:t>los medios de impugnación interpuestos</w:t>
      </w:r>
      <w:r w:rsidR="001F427B">
        <w:rPr>
          <w:sz w:val="24"/>
          <w:szCs w:val="24"/>
          <w:lang w:eastAsia="es-ES_tradnl"/>
        </w:rPr>
        <w:t xml:space="preserve"> por las partes</w:t>
      </w:r>
      <w:r w:rsidRPr="009D0A06">
        <w:rPr>
          <w:sz w:val="24"/>
          <w:szCs w:val="24"/>
          <w:lang w:eastAsia="es-ES_tradnl"/>
        </w:rPr>
        <w:t xml:space="preserve"> contra los autos proferidos en el trámite arbitral.</w:t>
      </w:r>
    </w:p>
    <w:p w14:paraId="4BC0855D" w14:textId="15AD808E" w:rsidR="00813451" w:rsidRDefault="00813451" w:rsidP="009D0A06">
      <w:pPr>
        <w:pStyle w:val="Textoindependiente21"/>
        <w:spacing w:after="0" w:line="276" w:lineRule="auto"/>
        <w:ind w:left="0"/>
        <w:jc w:val="both"/>
        <w:rPr>
          <w:sz w:val="24"/>
          <w:szCs w:val="24"/>
          <w:lang w:eastAsia="es-ES_tradnl"/>
        </w:rPr>
      </w:pPr>
    </w:p>
    <w:p w14:paraId="4EFC780C" w14:textId="681A0E30" w:rsidR="00A975EB" w:rsidRPr="00A975EB" w:rsidRDefault="00813451" w:rsidP="00A975EB">
      <w:pPr>
        <w:pStyle w:val="Textoindependiente21"/>
        <w:spacing w:after="0" w:line="276" w:lineRule="auto"/>
        <w:ind w:left="0"/>
        <w:jc w:val="both"/>
        <w:rPr>
          <w:sz w:val="24"/>
          <w:szCs w:val="24"/>
          <w:lang w:eastAsia="es-ES_tradnl"/>
        </w:rPr>
      </w:pPr>
      <w:r>
        <w:rPr>
          <w:sz w:val="24"/>
          <w:szCs w:val="24"/>
          <w:lang w:eastAsia="es-ES_tradnl"/>
        </w:rPr>
        <w:t>Además, solicitará al perito Julio Villar</w:t>
      </w:r>
      <w:r w:rsidR="00C012DB">
        <w:rPr>
          <w:sz w:val="24"/>
          <w:szCs w:val="24"/>
          <w:lang w:eastAsia="es-ES_tradnl"/>
        </w:rPr>
        <w:t>r</w:t>
      </w:r>
      <w:r>
        <w:rPr>
          <w:sz w:val="24"/>
          <w:szCs w:val="24"/>
          <w:lang w:eastAsia="es-ES_tradnl"/>
        </w:rPr>
        <w:t>eal que</w:t>
      </w:r>
      <w:r w:rsidR="00412322">
        <w:rPr>
          <w:sz w:val="24"/>
          <w:szCs w:val="24"/>
          <w:lang w:eastAsia="es-ES_tradnl"/>
        </w:rPr>
        <w:t>:</w:t>
      </w:r>
      <w:r w:rsidR="00A975EB">
        <w:rPr>
          <w:sz w:val="24"/>
          <w:szCs w:val="24"/>
          <w:lang w:eastAsia="es-ES_tradnl"/>
        </w:rPr>
        <w:t xml:space="preserve"> </w:t>
      </w:r>
      <w:r w:rsidR="00A975EB" w:rsidRPr="00A975EB">
        <w:rPr>
          <w:sz w:val="24"/>
          <w:szCs w:val="24"/>
          <w:lang w:val="es-ES" w:eastAsia="es-ES_tradnl"/>
        </w:rPr>
        <w:t xml:space="preserve">(i) explique las razones por las que requiere la información </w:t>
      </w:r>
      <w:r w:rsidR="00A975EB" w:rsidRPr="00A975EB">
        <w:rPr>
          <w:sz w:val="24"/>
          <w:szCs w:val="24"/>
          <w:lang w:eastAsia="es-ES_tradnl"/>
        </w:rPr>
        <w:t>que le puso de presente a CEDELCA S.A. el 14 de diciembre de 2020, a la luz de la controversia objeto de la demanda arbitral; y (</w:t>
      </w:r>
      <w:proofErr w:type="spellStart"/>
      <w:r w:rsidR="00A975EB" w:rsidRPr="00A975EB">
        <w:rPr>
          <w:sz w:val="24"/>
          <w:szCs w:val="24"/>
          <w:lang w:eastAsia="es-ES_tradnl"/>
        </w:rPr>
        <w:t>ii</w:t>
      </w:r>
      <w:proofErr w:type="spellEnd"/>
      <w:r w:rsidR="00A975EB" w:rsidRPr="00A975EB">
        <w:rPr>
          <w:sz w:val="24"/>
          <w:szCs w:val="24"/>
          <w:lang w:eastAsia="es-ES_tradnl"/>
        </w:rPr>
        <w:t xml:space="preserve">) aclare si la </w:t>
      </w:r>
      <w:r w:rsidR="0011409F">
        <w:rPr>
          <w:sz w:val="24"/>
          <w:szCs w:val="24"/>
          <w:lang w:eastAsia="es-ES_tradnl"/>
        </w:rPr>
        <w:t>solicitud hecha</w:t>
      </w:r>
      <w:r w:rsidR="00A975EB" w:rsidRPr="00A975EB">
        <w:rPr>
          <w:sz w:val="24"/>
          <w:szCs w:val="24"/>
          <w:lang w:eastAsia="es-ES_tradnl"/>
        </w:rPr>
        <w:t xml:space="preserve"> en el documento del 14 de diciembre de 2020, que dirigió a CEDELCA S.A., puede llegar a </w:t>
      </w:r>
      <w:r w:rsidR="0011409F">
        <w:rPr>
          <w:sz w:val="24"/>
          <w:szCs w:val="24"/>
          <w:lang w:eastAsia="es-ES_tradnl"/>
        </w:rPr>
        <w:t xml:space="preserve">incluir información que desborde </w:t>
      </w:r>
      <w:r w:rsidR="00A975EB" w:rsidRPr="00A975EB">
        <w:rPr>
          <w:sz w:val="24"/>
          <w:szCs w:val="24"/>
          <w:lang w:eastAsia="es-ES_tradnl"/>
        </w:rPr>
        <w:t xml:space="preserve">los términos del derecho de petición presentado el 29 de julio de </w:t>
      </w:r>
      <w:r w:rsidR="00CD0235">
        <w:rPr>
          <w:sz w:val="24"/>
          <w:szCs w:val="24"/>
          <w:lang w:eastAsia="es-ES_tradnl"/>
        </w:rPr>
        <w:t>2020</w:t>
      </w:r>
      <w:r w:rsidR="00A975EB" w:rsidRPr="00A975EB">
        <w:rPr>
          <w:sz w:val="24"/>
          <w:szCs w:val="24"/>
          <w:lang w:eastAsia="es-ES_tradnl"/>
        </w:rPr>
        <w:t xml:space="preserve"> a CEO S.A.S., </w:t>
      </w:r>
      <w:r w:rsidR="00C012DB" w:rsidRPr="00C012DB">
        <w:rPr>
          <w:sz w:val="24"/>
          <w:szCs w:val="24"/>
          <w:lang w:val="es-CO" w:eastAsia="es-ES_tradnl"/>
        </w:rPr>
        <w:t>y de los asuntos relacionados con la gestión y recaudo de la “Cartera Propiedad de CEDELCA” y la “Cartera presunta propiedad de CEC”</w:t>
      </w:r>
      <w:r w:rsidR="0011409F">
        <w:rPr>
          <w:sz w:val="24"/>
          <w:szCs w:val="24"/>
          <w:lang w:val="es-CO" w:eastAsia="es-ES_tradnl"/>
        </w:rPr>
        <w:t xml:space="preserve">; </w:t>
      </w:r>
      <w:r w:rsidR="00C012DB">
        <w:rPr>
          <w:sz w:val="24"/>
          <w:szCs w:val="24"/>
          <w:lang w:val="es-CO" w:eastAsia="es-ES_tradnl"/>
        </w:rPr>
        <w:t xml:space="preserve">cuestiones </w:t>
      </w:r>
      <w:r w:rsidR="00C012DB" w:rsidRPr="00C012DB">
        <w:rPr>
          <w:sz w:val="24"/>
          <w:szCs w:val="24"/>
          <w:lang w:val="es-CO" w:eastAsia="es-ES_tradnl"/>
        </w:rPr>
        <w:t>definidas en la petición</w:t>
      </w:r>
      <w:r w:rsidR="00CD0235">
        <w:rPr>
          <w:sz w:val="24"/>
          <w:szCs w:val="24"/>
          <w:lang w:eastAsia="es-ES_tradnl"/>
        </w:rPr>
        <w:t>. E</w:t>
      </w:r>
      <w:r w:rsidR="00A975EB" w:rsidRPr="00A975EB">
        <w:rPr>
          <w:sz w:val="24"/>
          <w:szCs w:val="24"/>
          <w:lang w:eastAsia="es-ES_tradnl"/>
        </w:rPr>
        <w:t>n caso afirmativo, justificar</w:t>
      </w:r>
      <w:r w:rsidR="00CD0235">
        <w:rPr>
          <w:sz w:val="24"/>
          <w:szCs w:val="24"/>
          <w:lang w:eastAsia="es-ES_tradnl"/>
        </w:rPr>
        <w:t xml:space="preserve"> su</w:t>
      </w:r>
      <w:r w:rsidR="00A975EB" w:rsidRPr="00A975EB">
        <w:rPr>
          <w:sz w:val="24"/>
          <w:szCs w:val="24"/>
          <w:lang w:eastAsia="es-ES_tradnl"/>
        </w:rPr>
        <w:t xml:space="preserve"> necesidad</w:t>
      </w:r>
      <w:r w:rsidR="00CD0235">
        <w:rPr>
          <w:sz w:val="24"/>
          <w:szCs w:val="24"/>
          <w:lang w:eastAsia="es-ES_tradnl"/>
        </w:rPr>
        <w:t xml:space="preserve"> para el proceso arbitral</w:t>
      </w:r>
      <w:r w:rsidR="00A975EB" w:rsidRPr="00A975EB">
        <w:rPr>
          <w:sz w:val="24"/>
          <w:szCs w:val="24"/>
          <w:lang w:eastAsia="es-ES_tradnl"/>
        </w:rPr>
        <w:t>.</w:t>
      </w:r>
    </w:p>
    <w:p w14:paraId="08455D97" w14:textId="73E98917" w:rsidR="009D0A06" w:rsidRPr="00412322" w:rsidRDefault="009D0A06" w:rsidP="00BE5393">
      <w:pPr>
        <w:overflowPunct w:val="0"/>
        <w:autoSpaceDE w:val="0"/>
        <w:autoSpaceDN w:val="0"/>
        <w:adjustRightInd w:val="0"/>
        <w:spacing w:line="276" w:lineRule="auto"/>
        <w:textAlignment w:val="baseline"/>
        <w:rPr>
          <w:rFonts w:eastAsia="Times New Roman"/>
          <w:sz w:val="24"/>
          <w:szCs w:val="24"/>
          <w:lang w:eastAsia="es-ES"/>
        </w:rPr>
      </w:pPr>
    </w:p>
    <w:p w14:paraId="6B6E6FE0" w14:textId="2E6232D8" w:rsidR="00BE5393" w:rsidRPr="009D0A06"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9D0A06">
        <w:rPr>
          <w:rFonts w:eastAsia="Times New Roman"/>
          <w:sz w:val="24"/>
          <w:szCs w:val="24"/>
          <w:lang w:val="es-ES_tradnl" w:eastAsia="es-ES"/>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p>
    <w:p w14:paraId="10EB61D4" w14:textId="073F622C" w:rsidR="00352A2A" w:rsidRPr="00BE5393" w:rsidRDefault="00352A2A"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0D097F6F" w14:textId="2D0FE97E" w:rsidR="00D87602" w:rsidRPr="00D87602" w:rsidRDefault="00BE5393" w:rsidP="00D87602">
      <w:pPr>
        <w:spacing w:line="276" w:lineRule="auto"/>
        <w:ind w:right="51"/>
        <w:rPr>
          <w:b/>
          <w:bCs/>
          <w:sz w:val="24"/>
          <w:szCs w:val="24"/>
          <w:lang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801720" w:rsidRPr="00AF6992">
        <w:rPr>
          <w:bCs/>
          <w:sz w:val="24"/>
          <w:szCs w:val="24"/>
          <w:lang w:eastAsia="en-US"/>
        </w:rPr>
        <w:t xml:space="preserve">Compañía Energética de Occidente S.A.S. E.S.P. </w:t>
      </w:r>
      <w:r w:rsidRPr="00BE5393">
        <w:rPr>
          <w:sz w:val="24"/>
          <w:szCs w:val="24"/>
          <w:lang w:val="es-ES" w:eastAsia="en-US"/>
        </w:rPr>
        <w:t xml:space="preserve">en contra </w:t>
      </w:r>
      <w:r w:rsidR="00F516DD" w:rsidRPr="00F516DD">
        <w:rPr>
          <w:sz w:val="24"/>
          <w:szCs w:val="24"/>
          <w:lang w:eastAsia="en-US"/>
        </w:rPr>
        <w:t xml:space="preserve">del </w:t>
      </w:r>
      <w:r w:rsidR="00801720" w:rsidRPr="00801720">
        <w:rPr>
          <w:sz w:val="24"/>
          <w:szCs w:val="24"/>
          <w:lang w:val="es-ES" w:eastAsia="en-US"/>
        </w:rPr>
        <w:t xml:space="preserve">Tribunal de Arbitramento </w:t>
      </w:r>
      <w:r w:rsidR="00801720" w:rsidRPr="00801720">
        <w:rPr>
          <w:bCs/>
          <w:sz w:val="24"/>
          <w:szCs w:val="24"/>
          <w:lang w:eastAsia="en-US"/>
        </w:rPr>
        <w:t>integrado por Myriam Guerrero de Escobar, Sergio</w:t>
      </w:r>
      <w:r w:rsidR="009D0A06">
        <w:rPr>
          <w:bCs/>
          <w:sz w:val="24"/>
          <w:szCs w:val="24"/>
          <w:lang w:eastAsia="en-US"/>
        </w:rPr>
        <w:t xml:space="preserve"> M</w:t>
      </w:r>
      <w:r w:rsidR="00801720" w:rsidRPr="00801720">
        <w:rPr>
          <w:bCs/>
          <w:sz w:val="24"/>
          <w:szCs w:val="24"/>
          <w:lang w:eastAsia="en-US"/>
        </w:rPr>
        <w:t>uñoz Laverde y Antonio Pabón Santander</w:t>
      </w:r>
      <w:r w:rsidR="00801720">
        <w:rPr>
          <w:bCs/>
          <w:sz w:val="24"/>
          <w:szCs w:val="24"/>
          <w:lang w:eastAsia="en-US"/>
        </w:rPr>
        <w:t>.</w:t>
      </w:r>
    </w:p>
    <w:p w14:paraId="7E1750E9" w14:textId="38C58845" w:rsidR="00BE5393" w:rsidRPr="00BE5393" w:rsidRDefault="00BE5393" w:rsidP="00BE5393">
      <w:pPr>
        <w:spacing w:line="276" w:lineRule="auto"/>
        <w:ind w:right="51"/>
        <w:rPr>
          <w:sz w:val="24"/>
          <w:szCs w:val="24"/>
          <w:lang w:val="es-ES" w:eastAsia="en-US"/>
        </w:rPr>
      </w:pPr>
    </w:p>
    <w:p w14:paraId="5F87EE55" w14:textId="4F7C50C9" w:rsidR="00BE5393" w:rsidRPr="00D159B0" w:rsidRDefault="00BE5393" w:rsidP="00D159B0">
      <w:pPr>
        <w:pStyle w:val="Default"/>
        <w:spacing w:line="276" w:lineRule="auto"/>
        <w:jc w:val="both"/>
        <w:rPr>
          <w:lang w:eastAsia="ja-JP"/>
        </w:rPr>
      </w:pPr>
      <w:r w:rsidRPr="00BE5393">
        <w:rPr>
          <w:rFonts w:eastAsia="Times New Roman"/>
          <w:b/>
          <w:bCs/>
          <w:shd w:val="clear" w:color="auto" w:fill="FFFFFF"/>
          <w:lang w:val="es-ES" w:eastAsia="en-US"/>
        </w:rPr>
        <w:t xml:space="preserve">SEGUNDO: </w:t>
      </w:r>
      <w:r w:rsidRPr="00BE5393">
        <w:rPr>
          <w:b/>
          <w:lang w:val="es-ES_tradnl"/>
        </w:rPr>
        <w:t xml:space="preserve">SOLICITAR </w:t>
      </w:r>
      <w:r w:rsidR="00801720">
        <w:rPr>
          <w:lang w:val="es-ES"/>
        </w:rPr>
        <w:t>al</w:t>
      </w:r>
      <w:r w:rsidR="00801720" w:rsidRPr="00801720">
        <w:rPr>
          <w:lang w:val="es-ES" w:eastAsia="en-US"/>
        </w:rPr>
        <w:t xml:space="preserve"> Tribunal de Arbitramento </w:t>
      </w:r>
      <w:r w:rsidR="00801720" w:rsidRPr="00801720">
        <w:rPr>
          <w:bCs/>
          <w:lang w:eastAsia="en-US"/>
        </w:rPr>
        <w:t>integrado por Myriam Guerrero de Escobar, Sergio</w:t>
      </w:r>
      <w:r w:rsidR="00E60FEB">
        <w:rPr>
          <w:bCs/>
          <w:lang w:eastAsia="en-US"/>
        </w:rPr>
        <w:t xml:space="preserve"> M</w:t>
      </w:r>
      <w:r w:rsidR="00801720" w:rsidRPr="00801720">
        <w:rPr>
          <w:bCs/>
          <w:lang w:eastAsia="en-US"/>
        </w:rPr>
        <w:t>uñoz Laverde y Antonio Pabón Santander</w:t>
      </w:r>
      <w:r w:rsidR="00801720">
        <w:rPr>
          <w:bCs/>
          <w:lang w:eastAsia="en-US"/>
        </w:rPr>
        <w:t xml:space="preserve">, </w:t>
      </w:r>
      <w:r w:rsidRPr="00BE5393">
        <w:rPr>
          <w:lang w:val="es-ES"/>
        </w:rPr>
        <w:t xml:space="preserve">para que, </w:t>
      </w:r>
      <w:r w:rsidR="00801720">
        <w:rPr>
          <w:lang w:val="es-ES"/>
        </w:rPr>
        <w:t>respecto</w:t>
      </w:r>
      <w:r w:rsidRPr="00BE5393">
        <w:rPr>
          <w:lang w:val="es-ES"/>
        </w:rPr>
        <w:t xml:space="preserve"> </w:t>
      </w:r>
      <w:r w:rsidR="00801720">
        <w:rPr>
          <w:lang w:val="es-ES"/>
        </w:rPr>
        <w:t>d</w:t>
      </w:r>
      <w:r w:rsidRPr="00BE5393">
        <w:rPr>
          <w:lang w:val="es-ES"/>
        </w:rPr>
        <w:t xml:space="preserve">el </w:t>
      </w:r>
      <w:r w:rsidRPr="00BE5393">
        <w:rPr>
          <w:lang w:val="es-ES_tradnl"/>
        </w:rPr>
        <w:t xml:space="preserve">expediente del </w:t>
      </w:r>
      <w:r w:rsidR="00801720">
        <w:t>trámite arbitral</w:t>
      </w:r>
      <w:r w:rsidR="00801720" w:rsidRPr="00801720">
        <w:rPr>
          <w:lang w:val="es-ES" w:eastAsia="en-US"/>
        </w:rPr>
        <w:t xml:space="preserve"> </w:t>
      </w:r>
      <w:r w:rsidR="00D159B0" w:rsidRPr="00801720">
        <w:rPr>
          <w:lang w:val="es-ES" w:eastAsia="en-US"/>
        </w:rPr>
        <w:t>la controversia suscitada entre CEDELCA S.A.</w:t>
      </w:r>
      <w:r w:rsidR="00D159B0">
        <w:rPr>
          <w:lang w:val="es-ES" w:eastAsia="en-US"/>
        </w:rPr>
        <w:t xml:space="preserve"> </w:t>
      </w:r>
      <w:r w:rsidR="00D159B0" w:rsidRPr="00801720">
        <w:rPr>
          <w:lang w:val="es-ES" w:eastAsia="en-US"/>
        </w:rPr>
        <w:t xml:space="preserve">y </w:t>
      </w:r>
      <w:r w:rsidR="00D159B0" w:rsidRPr="00801720">
        <w:rPr>
          <w:bCs/>
          <w:lang w:eastAsia="en-US"/>
        </w:rPr>
        <w:t>CEO S.A.S.</w:t>
      </w:r>
      <w:r w:rsidR="00801720">
        <w:t>,</w:t>
      </w:r>
      <w:r w:rsidRPr="00BE5393">
        <w:rPr>
          <w:lang w:val="es-ES" w:eastAsia="en-US"/>
        </w:rPr>
        <w:t xml:space="preserve"> </w:t>
      </w:r>
      <w:r w:rsidRPr="00BE5393">
        <w:rPr>
          <w:lang w:val="es-ES_tradnl"/>
        </w:rPr>
        <w:t xml:space="preserve">informe a este Despacho los nombres y direcciones de las personas que integran la parte </w:t>
      </w:r>
      <w:r w:rsidR="00801720">
        <w:rPr>
          <w:lang w:val="es-ES_tradnl"/>
        </w:rPr>
        <w:t>convocante</w:t>
      </w:r>
      <w:r w:rsidRPr="00BE5393">
        <w:rPr>
          <w:lang w:val="es-ES_tradnl"/>
        </w:rPr>
        <w:t xml:space="preserve">, la parte </w:t>
      </w:r>
      <w:r w:rsidR="00801720">
        <w:rPr>
          <w:lang w:val="es-ES_tradnl"/>
        </w:rPr>
        <w:t>convocada</w:t>
      </w:r>
      <w:r w:rsidRPr="00BE5393">
        <w:rPr>
          <w:lang w:val="es-ES_tradnl"/>
        </w:rPr>
        <w:t xml:space="preserve"> y terceros dentro del citado proceso</w:t>
      </w:r>
      <w:r w:rsidR="00801720">
        <w:rPr>
          <w:lang w:val="es-ES_tradnl"/>
        </w:rPr>
        <w:t xml:space="preserve"> arbitral</w:t>
      </w:r>
      <w:r w:rsidRPr="00BE5393">
        <w:rPr>
          <w:lang w:val="es-ES_tradnl"/>
        </w:rPr>
        <w:t>.</w:t>
      </w:r>
    </w:p>
    <w:p w14:paraId="7CCF1E19" w14:textId="77777777" w:rsidR="00BE5393" w:rsidRPr="00BE5393" w:rsidRDefault="00BE5393" w:rsidP="00BE5393">
      <w:pPr>
        <w:spacing w:line="276" w:lineRule="auto"/>
        <w:rPr>
          <w:sz w:val="24"/>
          <w:szCs w:val="24"/>
          <w:lang w:val="es-ES"/>
        </w:rPr>
      </w:pPr>
    </w:p>
    <w:p w14:paraId="30C2A283" w14:textId="38BA8582" w:rsidR="00BE5393" w:rsidRPr="00BE5393" w:rsidRDefault="00BE5393" w:rsidP="00BE5393">
      <w:pPr>
        <w:spacing w:line="276" w:lineRule="auto"/>
        <w:rPr>
          <w:sz w:val="24"/>
          <w:szCs w:val="24"/>
          <w:lang w:val="es-ES" w:eastAsia="en-US"/>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w:t>
      </w:r>
      <w:r w:rsidR="00CD19B6">
        <w:rPr>
          <w:rFonts w:eastAsia="Times New Roman"/>
          <w:bCs/>
          <w:color w:val="000000"/>
          <w:sz w:val="24"/>
          <w:szCs w:val="24"/>
          <w:shd w:val="clear" w:color="auto" w:fill="FFFFFF"/>
        </w:rPr>
        <w:t xml:space="preserve">a </w:t>
      </w:r>
      <w:r w:rsidR="00801720" w:rsidRPr="00CB1E42">
        <w:rPr>
          <w:bCs/>
          <w:sz w:val="24"/>
          <w:szCs w:val="24"/>
          <w:lang w:eastAsia="en-US"/>
        </w:rPr>
        <w:t>CEDELCA S.A.</w:t>
      </w:r>
      <w:r w:rsidR="00CD19B6">
        <w:rPr>
          <w:rFonts w:eastAsia="Times New Roman"/>
          <w:bCs/>
          <w:color w:val="000000"/>
          <w:sz w:val="24"/>
          <w:szCs w:val="24"/>
          <w:shd w:val="clear" w:color="auto" w:fill="FFFFFF"/>
          <w:lang w:eastAsia="en-US"/>
        </w:rPr>
        <w:t xml:space="preserve">; </w:t>
      </w:r>
      <w:r w:rsidR="00D87602">
        <w:rPr>
          <w:sz w:val="24"/>
          <w:szCs w:val="24"/>
        </w:rPr>
        <w:t>y a lo</w:t>
      </w:r>
      <w:r w:rsidRPr="00BE5393">
        <w:rPr>
          <w:sz w:val="24"/>
          <w:szCs w:val="24"/>
        </w:rPr>
        <w:t xml:space="preserve">s </w:t>
      </w:r>
      <w:r w:rsidR="00D87602">
        <w:rPr>
          <w:sz w:val="24"/>
          <w:szCs w:val="24"/>
        </w:rPr>
        <w:t>sujetos vinculados</w:t>
      </w:r>
      <w:r w:rsidRPr="00BE5393">
        <w:rPr>
          <w:sz w:val="24"/>
          <w:szCs w:val="24"/>
        </w:rPr>
        <w:t xml:space="preserve"> </w:t>
      </w:r>
      <w:r w:rsidR="000936E9">
        <w:rPr>
          <w:sz w:val="24"/>
          <w:szCs w:val="24"/>
          <w:lang w:val="es-ES_tradnl"/>
        </w:rPr>
        <w:t>en el</w:t>
      </w:r>
      <w:r w:rsidR="00801720" w:rsidRPr="00801720">
        <w:rPr>
          <w:sz w:val="24"/>
          <w:szCs w:val="24"/>
          <w:lang w:val="es-ES_tradnl"/>
        </w:rPr>
        <w:t xml:space="preserve"> </w:t>
      </w:r>
      <w:r w:rsidR="00801720" w:rsidRPr="00801720">
        <w:rPr>
          <w:sz w:val="24"/>
          <w:szCs w:val="24"/>
        </w:rPr>
        <w:t>trámite arbitral</w:t>
      </w:r>
      <w:r w:rsidR="00801720" w:rsidRPr="00801720">
        <w:rPr>
          <w:sz w:val="24"/>
          <w:szCs w:val="24"/>
          <w:lang w:val="es-ES"/>
        </w:rPr>
        <w:t xml:space="preserve"> que tiene como objeto la controversia suscitada </w:t>
      </w:r>
      <w:r w:rsidR="00DA1FAD" w:rsidRPr="00DA1FAD">
        <w:rPr>
          <w:sz w:val="24"/>
          <w:szCs w:val="24"/>
          <w:lang w:val="es-ES"/>
        </w:rPr>
        <w:t xml:space="preserve">entre CEDELCA S.A. y </w:t>
      </w:r>
      <w:r w:rsidR="00DA1FAD" w:rsidRPr="00DA1FAD">
        <w:rPr>
          <w:bCs/>
          <w:sz w:val="24"/>
          <w:szCs w:val="24"/>
        </w:rPr>
        <w:t>CEO S.A.S.</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p>
    <w:p w14:paraId="35E15821" w14:textId="62CFFB39" w:rsidR="00BE5393" w:rsidRPr="00BE5393" w:rsidRDefault="00BE5393" w:rsidP="00BE5393">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BE5393">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E5393">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65DB09D9" w:rsidR="00BE5393" w:rsidRDefault="00BE5393" w:rsidP="00292808">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1F15A8C5" w14:textId="3EFED887" w:rsidR="009C4387" w:rsidRDefault="009C4387" w:rsidP="00292808">
      <w:pPr>
        <w:spacing w:line="276" w:lineRule="auto"/>
        <w:ind w:right="51"/>
        <w:rPr>
          <w:bCs/>
          <w:sz w:val="24"/>
          <w:szCs w:val="24"/>
          <w:lang w:val="es-ES_tradnl" w:eastAsia="en-US"/>
        </w:rPr>
      </w:pPr>
    </w:p>
    <w:p w14:paraId="5C12A1D9" w14:textId="0E0FA8D8" w:rsidR="009C4387" w:rsidRDefault="00CF36FD" w:rsidP="006551BA">
      <w:pPr>
        <w:pStyle w:val="Textoindependiente21"/>
        <w:spacing w:after="0" w:line="276" w:lineRule="auto"/>
        <w:ind w:left="0"/>
        <w:jc w:val="both"/>
        <w:rPr>
          <w:bCs/>
          <w:sz w:val="24"/>
          <w:szCs w:val="24"/>
          <w:lang w:val="es-CO"/>
        </w:rPr>
      </w:pPr>
      <w:r w:rsidRPr="00BE5393">
        <w:rPr>
          <w:b/>
          <w:sz w:val="24"/>
          <w:szCs w:val="24"/>
          <w:lang w:val="es-ES" w:eastAsia="en-US"/>
        </w:rPr>
        <w:t>SÉPTIMO</w:t>
      </w:r>
      <w:r w:rsidR="009C4387">
        <w:rPr>
          <w:rFonts w:cs="Arial"/>
          <w:b/>
          <w:sz w:val="24"/>
          <w:szCs w:val="24"/>
        </w:rPr>
        <w:t>:</w:t>
      </w:r>
      <w:r w:rsidR="00605A23">
        <w:rPr>
          <w:bCs/>
          <w:sz w:val="24"/>
          <w:szCs w:val="24"/>
          <w:lang w:val="es-CO"/>
        </w:rPr>
        <w:t xml:space="preserve"> </w:t>
      </w:r>
      <w:r w:rsidR="00605A23" w:rsidRPr="00605A23">
        <w:rPr>
          <w:b/>
          <w:bCs/>
          <w:sz w:val="24"/>
          <w:szCs w:val="24"/>
          <w:lang w:val="es-CO"/>
        </w:rPr>
        <w:t>NEGAR</w:t>
      </w:r>
      <w:r w:rsidR="00605A23">
        <w:rPr>
          <w:b/>
          <w:bCs/>
          <w:sz w:val="24"/>
          <w:szCs w:val="24"/>
          <w:lang w:val="es-CO"/>
        </w:rPr>
        <w:t xml:space="preserve"> </w:t>
      </w:r>
      <w:r w:rsidR="00605A23">
        <w:rPr>
          <w:bCs/>
          <w:sz w:val="24"/>
          <w:szCs w:val="24"/>
          <w:lang w:val="es-CO"/>
        </w:rPr>
        <w:t xml:space="preserve">la solicitud de suspensión provisional </w:t>
      </w:r>
      <w:r w:rsidR="006551BA">
        <w:rPr>
          <w:bCs/>
          <w:sz w:val="24"/>
          <w:szCs w:val="24"/>
          <w:lang w:val="es-CO"/>
        </w:rPr>
        <w:t>presentada por el accionante</w:t>
      </w:r>
      <w:r w:rsidR="00605A23">
        <w:rPr>
          <w:bCs/>
          <w:sz w:val="24"/>
          <w:szCs w:val="24"/>
          <w:lang w:val="es-CO"/>
        </w:rPr>
        <w:t xml:space="preserve">, </w:t>
      </w:r>
      <w:r w:rsidR="006551BA">
        <w:rPr>
          <w:bCs/>
          <w:sz w:val="24"/>
          <w:szCs w:val="24"/>
          <w:lang w:val="es-CO"/>
        </w:rPr>
        <w:t>en el entendido que, respecto del numeral primero de la parte resolutiva del auto No.9 del 7 de diciembre de 2020, a</w:t>
      </w:r>
      <w:r w:rsidR="006551BA" w:rsidRPr="00CD0288">
        <w:rPr>
          <w:bCs/>
          <w:sz w:val="24"/>
          <w:szCs w:val="24"/>
          <w:lang w:val="es-CO"/>
        </w:rPr>
        <w:t xml:space="preserve"> </w:t>
      </w:r>
      <w:r w:rsidR="006551BA">
        <w:rPr>
          <w:bCs/>
          <w:sz w:val="24"/>
          <w:szCs w:val="24"/>
          <w:lang w:val="es-CO"/>
        </w:rPr>
        <w:t>CEO S.A.</w:t>
      </w:r>
      <w:r w:rsidR="00CD0235">
        <w:rPr>
          <w:bCs/>
          <w:sz w:val="24"/>
          <w:szCs w:val="24"/>
          <w:lang w:val="es-CO"/>
        </w:rPr>
        <w:t>S</w:t>
      </w:r>
      <w:r w:rsidR="006551BA">
        <w:rPr>
          <w:bCs/>
          <w:sz w:val="24"/>
          <w:szCs w:val="24"/>
          <w:lang w:val="es-CO"/>
        </w:rPr>
        <w:t xml:space="preserve"> le corresponderá </w:t>
      </w:r>
      <w:r w:rsidR="006551BA">
        <w:rPr>
          <w:sz w:val="24"/>
          <w:szCs w:val="24"/>
          <w:lang w:eastAsia="en-US"/>
        </w:rPr>
        <w:t>permitir el acceso a la información indicada por el perito Julio Villarreal el 14 de diciembre de 2020, únicamente conforme a los términos del derecho de petición</w:t>
      </w:r>
      <w:r w:rsidR="00CD0235">
        <w:rPr>
          <w:sz w:val="24"/>
          <w:szCs w:val="24"/>
          <w:lang w:eastAsia="en-US"/>
        </w:rPr>
        <w:t xml:space="preserve"> del 29</w:t>
      </w:r>
      <w:r w:rsidR="006551BA">
        <w:rPr>
          <w:sz w:val="24"/>
          <w:szCs w:val="24"/>
          <w:lang w:eastAsia="en-US"/>
        </w:rPr>
        <w:t xml:space="preserve"> de ju</w:t>
      </w:r>
      <w:r w:rsidR="00CD0235">
        <w:rPr>
          <w:sz w:val="24"/>
          <w:szCs w:val="24"/>
          <w:lang w:eastAsia="en-US"/>
        </w:rPr>
        <w:t>lio de 2020</w:t>
      </w:r>
      <w:r w:rsidR="006551BA">
        <w:rPr>
          <w:sz w:val="24"/>
          <w:szCs w:val="24"/>
          <w:lang w:eastAsia="en-US"/>
        </w:rPr>
        <w:t>, y siempre que guarde relación con la</w:t>
      </w:r>
      <w:r w:rsidR="006551BA" w:rsidRPr="00A975EB">
        <w:rPr>
          <w:sz w:val="24"/>
          <w:szCs w:val="24"/>
          <w:lang w:eastAsia="es-ES_tradnl"/>
        </w:rPr>
        <w:t xml:space="preserve"> “Cartera Propiedad de CEDELCA” y la “Cartera presunta propiedad de CEC”</w:t>
      </w:r>
      <w:r w:rsidR="00C012DB">
        <w:rPr>
          <w:sz w:val="24"/>
          <w:szCs w:val="24"/>
          <w:lang w:eastAsia="es-ES_tradnl"/>
        </w:rPr>
        <w:t>, asuntos definidos en la petición</w:t>
      </w:r>
      <w:r w:rsidR="00CD0235">
        <w:rPr>
          <w:sz w:val="24"/>
          <w:szCs w:val="24"/>
          <w:lang w:eastAsia="es-ES_tradnl"/>
        </w:rPr>
        <w:t>;</w:t>
      </w:r>
      <w:r w:rsidR="006551BA">
        <w:rPr>
          <w:sz w:val="24"/>
          <w:szCs w:val="24"/>
          <w:lang w:eastAsia="es-ES_tradnl"/>
        </w:rPr>
        <w:t xml:space="preserve"> </w:t>
      </w:r>
      <w:r w:rsidR="006551BA">
        <w:rPr>
          <w:bCs/>
          <w:sz w:val="24"/>
          <w:szCs w:val="24"/>
          <w:lang w:val="es-CO"/>
        </w:rPr>
        <w:t>por las razones expuestas en esta providencia.</w:t>
      </w:r>
    </w:p>
    <w:p w14:paraId="3600335A" w14:textId="44CDDC2C" w:rsidR="00605A23" w:rsidRDefault="00605A23" w:rsidP="00292808">
      <w:pPr>
        <w:pStyle w:val="Textoindependiente21"/>
        <w:spacing w:after="0" w:line="276" w:lineRule="auto"/>
        <w:ind w:left="0"/>
        <w:jc w:val="both"/>
        <w:rPr>
          <w:bCs/>
          <w:sz w:val="24"/>
          <w:szCs w:val="24"/>
          <w:lang w:val="es-CO"/>
        </w:rPr>
      </w:pPr>
    </w:p>
    <w:p w14:paraId="74CC06D0" w14:textId="6D51AEA3" w:rsidR="006551BA" w:rsidRPr="006551BA" w:rsidRDefault="00605A23" w:rsidP="006551BA">
      <w:pPr>
        <w:pStyle w:val="Textoindependiente21"/>
        <w:spacing w:after="0" w:line="276" w:lineRule="auto"/>
        <w:ind w:left="0"/>
        <w:jc w:val="both"/>
        <w:rPr>
          <w:bCs/>
          <w:sz w:val="24"/>
          <w:szCs w:val="24"/>
          <w:lang w:val="es-CO"/>
        </w:rPr>
      </w:pPr>
      <w:r>
        <w:rPr>
          <w:b/>
          <w:bCs/>
          <w:sz w:val="24"/>
          <w:szCs w:val="24"/>
          <w:lang w:val="es-CO"/>
        </w:rPr>
        <w:t xml:space="preserve">OCTAVO: </w:t>
      </w:r>
      <w:r w:rsidR="006551BA" w:rsidRPr="00292808">
        <w:rPr>
          <w:b/>
          <w:sz w:val="24"/>
          <w:szCs w:val="24"/>
        </w:rPr>
        <w:t xml:space="preserve">SOLICITAR </w:t>
      </w:r>
      <w:r w:rsidR="006551BA" w:rsidRPr="00292808">
        <w:rPr>
          <w:sz w:val="24"/>
          <w:szCs w:val="24"/>
        </w:rPr>
        <w:t xml:space="preserve">al </w:t>
      </w:r>
      <w:r w:rsidR="006551BA" w:rsidRPr="00292808">
        <w:rPr>
          <w:sz w:val="24"/>
          <w:szCs w:val="24"/>
          <w:lang w:val="es-ES"/>
        </w:rPr>
        <w:t xml:space="preserve">Tribunal de Arbitramento </w:t>
      </w:r>
      <w:r w:rsidR="006551BA" w:rsidRPr="00292808">
        <w:rPr>
          <w:bCs/>
          <w:sz w:val="24"/>
          <w:szCs w:val="24"/>
          <w:lang w:val="es-CO"/>
        </w:rPr>
        <w:t>integrado por Myriam Guerrero de Escobar, Sergio</w:t>
      </w:r>
      <w:r w:rsidR="006551BA">
        <w:rPr>
          <w:bCs/>
          <w:sz w:val="24"/>
          <w:szCs w:val="24"/>
          <w:lang w:val="es-CO"/>
        </w:rPr>
        <w:t xml:space="preserve"> M</w:t>
      </w:r>
      <w:r w:rsidR="006551BA" w:rsidRPr="00292808">
        <w:rPr>
          <w:bCs/>
          <w:sz w:val="24"/>
          <w:szCs w:val="24"/>
          <w:lang w:val="es-CO"/>
        </w:rPr>
        <w:t>uñoz Laverde y Antonio Pabón Santander</w:t>
      </w:r>
      <w:r w:rsidR="006551BA">
        <w:rPr>
          <w:sz w:val="24"/>
          <w:szCs w:val="24"/>
          <w:lang w:val="es-CO"/>
        </w:rPr>
        <w:t xml:space="preserve"> </w:t>
      </w:r>
      <w:r w:rsidR="006551BA">
        <w:rPr>
          <w:bCs/>
          <w:sz w:val="24"/>
          <w:szCs w:val="24"/>
          <w:lang w:val="es-CO"/>
        </w:rPr>
        <w:t xml:space="preserve">que: (i) </w:t>
      </w:r>
      <w:r w:rsidR="006551BA" w:rsidRPr="009D0A06">
        <w:rPr>
          <w:bCs/>
          <w:sz w:val="24"/>
          <w:szCs w:val="24"/>
          <w:lang w:val="es-CO"/>
        </w:rPr>
        <w:t xml:space="preserve">informe las actuaciones procesales adelantadas, hasta el momento, con ocasión del trámite arbitral que </w:t>
      </w:r>
      <w:r w:rsidR="006551BA">
        <w:rPr>
          <w:bCs/>
          <w:sz w:val="24"/>
          <w:szCs w:val="24"/>
          <w:lang w:val="es-CO"/>
        </w:rPr>
        <w:t>tiene como objeto</w:t>
      </w:r>
      <w:r w:rsidR="006551BA" w:rsidRPr="009D0A06">
        <w:rPr>
          <w:bCs/>
          <w:sz w:val="24"/>
          <w:szCs w:val="24"/>
          <w:lang w:val="es-CO"/>
        </w:rPr>
        <w:t xml:space="preserve"> dirimir la controversia</w:t>
      </w:r>
      <w:r w:rsidR="006551BA">
        <w:rPr>
          <w:bCs/>
          <w:sz w:val="24"/>
          <w:szCs w:val="24"/>
          <w:lang w:val="es-CO"/>
        </w:rPr>
        <w:t xml:space="preserve"> suscitada entre</w:t>
      </w:r>
      <w:r w:rsidR="006551BA" w:rsidRPr="009D0A06">
        <w:rPr>
          <w:bCs/>
          <w:sz w:val="24"/>
          <w:szCs w:val="24"/>
          <w:lang w:val="es-CO"/>
        </w:rPr>
        <w:t xml:space="preserve"> CEDELCA S.A. y CEO S.A.</w:t>
      </w:r>
      <w:r w:rsidR="006551BA">
        <w:rPr>
          <w:bCs/>
          <w:sz w:val="24"/>
          <w:szCs w:val="24"/>
          <w:lang w:val="es-CO"/>
        </w:rPr>
        <w:t>S.</w:t>
      </w:r>
      <w:r w:rsidR="006551BA" w:rsidRPr="009D0A06">
        <w:rPr>
          <w:bCs/>
          <w:sz w:val="24"/>
          <w:szCs w:val="24"/>
          <w:lang w:val="es-CO"/>
        </w:rPr>
        <w:t xml:space="preserve">; y </w:t>
      </w:r>
      <w:r w:rsidR="006551BA">
        <w:rPr>
          <w:bCs/>
          <w:sz w:val="24"/>
          <w:szCs w:val="24"/>
          <w:lang w:val="es-CO"/>
        </w:rPr>
        <w:t>(</w:t>
      </w:r>
      <w:proofErr w:type="spellStart"/>
      <w:r w:rsidR="006551BA">
        <w:rPr>
          <w:bCs/>
          <w:sz w:val="24"/>
          <w:szCs w:val="24"/>
          <w:lang w:val="es-CO"/>
        </w:rPr>
        <w:t>ii</w:t>
      </w:r>
      <w:proofErr w:type="spellEnd"/>
      <w:r w:rsidR="006551BA">
        <w:rPr>
          <w:bCs/>
          <w:sz w:val="24"/>
          <w:szCs w:val="24"/>
          <w:lang w:val="es-CO"/>
        </w:rPr>
        <w:t xml:space="preserve">) </w:t>
      </w:r>
      <w:r w:rsidR="006551BA" w:rsidRPr="009D0A06">
        <w:rPr>
          <w:bCs/>
          <w:sz w:val="24"/>
          <w:szCs w:val="24"/>
          <w:lang w:val="es-CO"/>
        </w:rPr>
        <w:t xml:space="preserve">allegue la constancia de notificación del auto No.9 del 7 de </w:t>
      </w:r>
      <w:r w:rsidR="006551BA">
        <w:rPr>
          <w:bCs/>
          <w:sz w:val="24"/>
          <w:szCs w:val="24"/>
          <w:lang w:val="es-CO"/>
        </w:rPr>
        <w:t>diciembre de 2020,</w:t>
      </w:r>
      <w:r w:rsidR="006551BA" w:rsidRPr="009D0A06">
        <w:rPr>
          <w:bCs/>
          <w:sz w:val="24"/>
          <w:szCs w:val="24"/>
          <w:lang w:val="es-CO"/>
        </w:rPr>
        <w:t xml:space="preserve"> los medios de impugnación interpuestos</w:t>
      </w:r>
      <w:r w:rsidR="006551BA">
        <w:rPr>
          <w:bCs/>
          <w:sz w:val="24"/>
          <w:szCs w:val="24"/>
          <w:lang w:val="es-CO"/>
        </w:rPr>
        <w:t xml:space="preserve"> por las partes</w:t>
      </w:r>
      <w:r w:rsidR="006551BA" w:rsidRPr="009D0A06">
        <w:rPr>
          <w:bCs/>
          <w:sz w:val="24"/>
          <w:szCs w:val="24"/>
          <w:lang w:val="es-CO"/>
        </w:rPr>
        <w:t xml:space="preserve"> contra los autos proferidos en el</w:t>
      </w:r>
      <w:r w:rsidR="006551BA">
        <w:rPr>
          <w:bCs/>
          <w:sz w:val="24"/>
          <w:szCs w:val="24"/>
          <w:lang w:val="es-CO"/>
        </w:rPr>
        <w:t xml:space="preserve"> comentado</w:t>
      </w:r>
      <w:r w:rsidR="006551BA" w:rsidRPr="009D0A06">
        <w:rPr>
          <w:bCs/>
          <w:sz w:val="24"/>
          <w:szCs w:val="24"/>
          <w:lang w:val="es-CO"/>
        </w:rPr>
        <w:t xml:space="preserve"> trámite arbitral</w:t>
      </w:r>
      <w:r w:rsidR="006551BA">
        <w:rPr>
          <w:bCs/>
          <w:sz w:val="24"/>
          <w:szCs w:val="24"/>
          <w:lang w:val="es-CO"/>
        </w:rPr>
        <w:t>.</w:t>
      </w:r>
    </w:p>
    <w:p w14:paraId="312681BD" w14:textId="77777777" w:rsidR="00585D12" w:rsidRPr="006551BA" w:rsidRDefault="00585D12" w:rsidP="00292808">
      <w:pPr>
        <w:pStyle w:val="Textoindependiente21"/>
        <w:spacing w:after="0" w:line="276" w:lineRule="auto"/>
        <w:ind w:left="0"/>
        <w:jc w:val="both"/>
        <w:rPr>
          <w:bCs/>
          <w:sz w:val="24"/>
          <w:szCs w:val="24"/>
          <w:lang w:val="es-CO"/>
        </w:rPr>
      </w:pPr>
    </w:p>
    <w:p w14:paraId="5D51A56B" w14:textId="7B63C45C" w:rsidR="00BE5393" w:rsidRDefault="00605A23" w:rsidP="009D0A06">
      <w:pPr>
        <w:pStyle w:val="Textoindependiente21"/>
        <w:spacing w:after="0" w:line="276" w:lineRule="auto"/>
        <w:ind w:left="0"/>
        <w:jc w:val="both"/>
        <w:rPr>
          <w:bCs/>
          <w:sz w:val="24"/>
          <w:szCs w:val="24"/>
          <w:lang w:val="es-CO"/>
        </w:rPr>
      </w:pPr>
      <w:r>
        <w:rPr>
          <w:b/>
          <w:sz w:val="24"/>
          <w:szCs w:val="24"/>
          <w:lang w:val="es-ES" w:eastAsia="en-US"/>
        </w:rPr>
        <w:t>NOVENO</w:t>
      </w:r>
      <w:r w:rsidRPr="00BE5393">
        <w:rPr>
          <w:b/>
          <w:sz w:val="24"/>
          <w:szCs w:val="24"/>
          <w:lang w:val="es-ES" w:eastAsia="en-US"/>
        </w:rPr>
        <w:t>:</w:t>
      </w:r>
      <w:r>
        <w:rPr>
          <w:b/>
          <w:sz w:val="24"/>
          <w:szCs w:val="24"/>
          <w:lang w:val="es-ES" w:eastAsia="en-US"/>
        </w:rPr>
        <w:t xml:space="preserve"> </w:t>
      </w:r>
      <w:r w:rsidR="006551BA">
        <w:rPr>
          <w:b/>
          <w:sz w:val="24"/>
          <w:szCs w:val="24"/>
          <w:lang w:val="es-ES" w:eastAsia="en-US"/>
        </w:rPr>
        <w:t xml:space="preserve">SOLICITAR </w:t>
      </w:r>
      <w:r w:rsidR="006551BA">
        <w:rPr>
          <w:sz w:val="24"/>
          <w:szCs w:val="24"/>
          <w:lang w:val="es-ES" w:eastAsia="en-US"/>
        </w:rPr>
        <w:t>al perito Julio Villar</w:t>
      </w:r>
      <w:r w:rsidR="00C012DB">
        <w:rPr>
          <w:sz w:val="24"/>
          <w:szCs w:val="24"/>
          <w:lang w:val="es-ES" w:eastAsia="en-US"/>
        </w:rPr>
        <w:t>r</w:t>
      </w:r>
      <w:r w:rsidR="006551BA">
        <w:rPr>
          <w:sz w:val="24"/>
          <w:szCs w:val="24"/>
          <w:lang w:val="es-ES" w:eastAsia="en-US"/>
        </w:rPr>
        <w:t xml:space="preserve">eal que (i) explique las razones por las que requiere la información </w:t>
      </w:r>
      <w:r w:rsidR="006551BA" w:rsidRPr="00DD3D0C">
        <w:rPr>
          <w:sz w:val="24"/>
          <w:szCs w:val="24"/>
          <w:lang w:eastAsia="en-US"/>
        </w:rPr>
        <w:t>que le puso de presente a CEDELCA S.A.</w:t>
      </w:r>
      <w:r w:rsidR="006551BA">
        <w:rPr>
          <w:sz w:val="24"/>
          <w:szCs w:val="24"/>
          <w:lang w:eastAsia="en-US"/>
        </w:rPr>
        <w:t xml:space="preserve"> el 14 de diciembre de 2020</w:t>
      </w:r>
      <w:r w:rsidR="006551BA" w:rsidRPr="00DD3D0C">
        <w:rPr>
          <w:sz w:val="24"/>
          <w:szCs w:val="24"/>
          <w:lang w:eastAsia="en-US"/>
        </w:rPr>
        <w:t>, a la luz de la controversia objeto de la demanda arbitral</w:t>
      </w:r>
      <w:r w:rsidR="006551BA">
        <w:rPr>
          <w:sz w:val="24"/>
          <w:szCs w:val="24"/>
          <w:lang w:eastAsia="en-US"/>
        </w:rPr>
        <w:t xml:space="preserve">; y </w:t>
      </w:r>
      <w:r w:rsidR="0011409F" w:rsidRPr="00A975EB">
        <w:rPr>
          <w:sz w:val="24"/>
          <w:szCs w:val="24"/>
          <w:lang w:eastAsia="es-ES_tradnl"/>
        </w:rPr>
        <w:t>(</w:t>
      </w:r>
      <w:proofErr w:type="spellStart"/>
      <w:r w:rsidR="0011409F" w:rsidRPr="00A975EB">
        <w:rPr>
          <w:sz w:val="24"/>
          <w:szCs w:val="24"/>
          <w:lang w:eastAsia="es-ES_tradnl"/>
        </w:rPr>
        <w:t>ii</w:t>
      </w:r>
      <w:proofErr w:type="spellEnd"/>
      <w:r w:rsidR="0011409F" w:rsidRPr="00A975EB">
        <w:rPr>
          <w:sz w:val="24"/>
          <w:szCs w:val="24"/>
          <w:lang w:eastAsia="es-ES_tradnl"/>
        </w:rPr>
        <w:t xml:space="preserve">) aclare si la </w:t>
      </w:r>
      <w:r w:rsidR="0011409F">
        <w:rPr>
          <w:sz w:val="24"/>
          <w:szCs w:val="24"/>
          <w:lang w:eastAsia="es-ES_tradnl"/>
        </w:rPr>
        <w:t>solicitud hecha</w:t>
      </w:r>
      <w:r w:rsidR="0011409F" w:rsidRPr="00A975EB">
        <w:rPr>
          <w:sz w:val="24"/>
          <w:szCs w:val="24"/>
          <w:lang w:eastAsia="es-ES_tradnl"/>
        </w:rPr>
        <w:t xml:space="preserve"> en el documento del 14 de diciembre de 2020, que dirigió a CEDELCA S.A., puede llegar a </w:t>
      </w:r>
      <w:r w:rsidR="0011409F">
        <w:rPr>
          <w:sz w:val="24"/>
          <w:szCs w:val="24"/>
          <w:lang w:eastAsia="es-ES_tradnl"/>
        </w:rPr>
        <w:t xml:space="preserve">incluir información que desborde </w:t>
      </w:r>
      <w:r w:rsidR="0011409F" w:rsidRPr="00A975EB">
        <w:rPr>
          <w:sz w:val="24"/>
          <w:szCs w:val="24"/>
          <w:lang w:eastAsia="es-ES_tradnl"/>
        </w:rPr>
        <w:t xml:space="preserve">los términos del derecho de petición presentado el 29 de julio de </w:t>
      </w:r>
      <w:r w:rsidR="0011409F">
        <w:rPr>
          <w:sz w:val="24"/>
          <w:szCs w:val="24"/>
          <w:lang w:eastAsia="es-ES_tradnl"/>
        </w:rPr>
        <w:t>2020</w:t>
      </w:r>
      <w:r w:rsidR="0011409F" w:rsidRPr="00A975EB">
        <w:rPr>
          <w:sz w:val="24"/>
          <w:szCs w:val="24"/>
          <w:lang w:eastAsia="es-ES_tradnl"/>
        </w:rPr>
        <w:t xml:space="preserve"> a CEO S.A.S., </w:t>
      </w:r>
      <w:r w:rsidR="00CD0235">
        <w:rPr>
          <w:sz w:val="24"/>
          <w:szCs w:val="24"/>
          <w:lang w:eastAsia="en-US"/>
        </w:rPr>
        <w:t>y de los asuntos</w:t>
      </w:r>
      <w:r w:rsidR="006551BA">
        <w:rPr>
          <w:sz w:val="24"/>
          <w:szCs w:val="24"/>
          <w:lang w:eastAsia="en-US"/>
        </w:rPr>
        <w:t xml:space="preserve"> </w:t>
      </w:r>
      <w:r w:rsidR="00CD0235">
        <w:rPr>
          <w:sz w:val="24"/>
          <w:szCs w:val="24"/>
          <w:lang w:eastAsia="en-US"/>
        </w:rPr>
        <w:t>relacionados</w:t>
      </w:r>
      <w:r w:rsidR="006551BA">
        <w:rPr>
          <w:sz w:val="24"/>
          <w:szCs w:val="24"/>
          <w:lang w:eastAsia="en-US"/>
        </w:rPr>
        <w:t xml:space="preserve"> con la gestión y recaudo de la “Cartera Propiedad de CEDELCA” y la “Cartera presunta propiedad de CEC”</w:t>
      </w:r>
      <w:r w:rsidR="00C012DB">
        <w:rPr>
          <w:sz w:val="24"/>
          <w:szCs w:val="24"/>
          <w:lang w:eastAsia="en-US"/>
        </w:rPr>
        <w:t>, definidas en la petición</w:t>
      </w:r>
      <w:r w:rsidR="00CD0235">
        <w:rPr>
          <w:sz w:val="24"/>
          <w:szCs w:val="24"/>
          <w:lang w:eastAsia="en-US"/>
        </w:rPr>
        <w:t>;</w:t>
      </w:r>
      <w:r w:rsidR="006551BA">
        <w:rPr>
          <w:sz w:val="24"/>
          <w:szCs w:val="24"/>
          <w:lang w:eastAsia="en-US"/>
        </w:rPr>
        <w:t xml:space="preserve"> </w:t>
      </w:r>
      <w:r w:rsidR="006551BA" w:rsidRPr="00DD3D0C">
        <w:rPr>
          <w:sz w:val="24"/>
          <w:szCs w:val="24"/>
          <w:lang w:eastAsia="en-US"/>
        </w:rPr>
        <w:t xml:space="preserve">y, en caso </w:t>
      </w:r>
      <w:r w:rsidR="00CD0235">
        <w:rPr>
          <w:sz w:val="24"/>
          <w:szCs w:val="24"/>
          <w:lang w:eastAsia="en-US"/>
        </w:rPr>
        <w:t>afirmativo, justifique su</w:t>
      </w:r>
      <w:r w:rsidR="006551BA" w:rsidRPr="00DD3D0C">
        <w:rPr>
          <w:sz w:val="24"/>
          <w:szCs w:val="24"/>
          <w:lang w:eastAsia="en-US"/>
        </w:rPr>
        <w:t xml:space="preserve"> </w:t>
      </w:r>
      <w:r w:rsidR="006551BA">
        <w:rPr>
          <w:sz w:val="24"/>
          <w:szCs w:val="24"/>
          <w:lang w:eastAsia="en-US"/>
        </w:rPr>
        <w:t>necesidad</w:t>
      </w:r>
      <w:r w:rsidR="0011409F">
        <w:rPr>
          <w:sz w:val="24"/>
          <w:szCs w:val="24"/>
          <w:lang w:eastAsia="en-US"/>
        </w:rPr>
        <w:t xml:space="preserve"> para el proceso arbitral</w:t>
      </w:r>
      <w:r w:rsidR="006551BA">
        <w:rPr>
          <w:sz w:val="24"/>
          <w:szCs w:val="24"/>
          <w:lang w:eastAsia="en-US"/>
        </w:rPr>
        <w:t>.</w:t>
      </w:r>
    </w:p>
    <w:p w14:paraId="6DE4205A" w14:textId="23CD170F" w:rsidR="00DD3D0C" w:rsidRDefault="00DD3D0C" w:rsidP="009D0A06">
      <w:pPr>
        <w:pStyle w:val="Textoindependiente21"/>
        <w:spacing w:after="0" w:line="276" w:lineRule="auto"/>
        <w:ind w:left="0"/>
        <w:jc w:val="both"/>
        <w:rPr>
          <w:bCs/>
          <w:sz w:val="24"/>
          <w:szCs w:val="24"/>
          <w:lang w:val="es-CO"/>
        </w:rPr>
      </w:pPr>
    </w:p>
    <w:p w14:paraId="49F5CDAF" w14:textId="41FDC57B" w:rsidR="00726892" w:rsidRDefault="00605A23" w:rsidP="00DD3D0C">
      <w:pPr>
        <w:pStyle w:val="Textoindependiente21"/>
        <w:spacing w:after="0" w:line="276" w:lineRule="auto"/>
        <w:ind w:left="0"/>
        <w:jc w:val="both"/>
        <w:rPr>
          <w:sz w:val="24"/>
          <w:szCs w:val="24"/>
          <w:lang w:eastAsia="en-US"/>
        </w:rPr>
      </w:pPr>
      <w:r>
        <w:rPr>
          <w:b/>
          <w:sz w:val="24"/>
          <w:szCs w:val="24"/>
          <w:lang w:val="es-ES" w:eastAsia="en-US"/>
        </w:rPr>
        <w:t xml:space="preserve">DÉCIMO: </w:t>
      </w:r>
      <w:r w:rsidR="006551BA" w:rsidRPr="00BE5393">
        <w:rPr>
          <w:b/>
          <w:sz w:val="24"/>
          <w:szCs w:val="24"/>
        </w:rPr>
        <w:t>SUSPENDER</w:t>
      </w:r>
      <w:r w:rsidR="006551BA" w:rsidRPr="00BE5393">
        <w:rPr>
          <w:sz w:val="24"/>
          <w:szCs w:val="24"/>
        </w:rPr>
        <w:t xml:space="preserve"> </w:t>
      </w:r>
      <w:r w:rsidR="006551BA"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402B720A" w14:textId="68FE0A86" w:rsidR="00FB16B9" w:rsidRPr="00BE5393" w:rsidRDefault="00FB16B9" w:rsidP="00BE5393">
      <w:pPr>
        <w:overflowPunct w:val="0"/>
        <w:autoSpaceDE w:val="0"/>
        <w:autoSpaceDN w:val="0"/>
        <w:adjustRightInd w:val="0"/>
        <w:spacing w:line="276" w:lineRule="auto"/>
        <w:textAlignment w:val="baseline"/>
        <w:rPr>
          <w:rFonts w:eastAsia="Times New Roman"/>
          <w:b/>
          <w:sz w:val="24"/>
          <w:szCs w:val="24"/>
          <w:lang w:val="es-ES_tradnl" w:eastAsia="es-ES"/>
        </w:rPr>
      </w:pPr>
    </w:p>
    <w:p w14:paraId="71A4E43E"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5DD51BC4" w14:textId="5672F376" w:rsid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3E1D845" w14:textId="40AC513D" w:rsidR="009D4247" w:rsidRPr="00BE5393" w:rsidRDefault="009D4247"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4C3182A" w14:textId="481757E2"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E5393"/>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0991B" w14:textId="77777777" w:rsidR="00751691" w:rsidRDefault="00751691" w:rsidP="00117091">
      <w:r>
        <w:separator/>
      </w:r>
    </w:p>
  </w:endnote>
  <w:endnote w:type="continuationSeparator" w:id="0">
    <w:p w14:paraId="0F01C198" w14:textId="77777777" w:rsidR="00751691" w:rsidRDefault="00751691"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D444126"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11409F" w:rsidRPr="0011409F">
            <w:rPr>
              <w:noProof/>
              <w:lang w:val="es-ES"/>
            </w:rPr>
            <w:t>5</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A447D81" w:rsidR="00A21194" w:rsidRPr="00B6429B" w:rsidRDefault="00A21194">
          <w:pPr>
            <w:pStyle w:val="Piedepgina"/>
            <w:jc w:val="center"/>
          </w:pPr>
          <w:r w:rsidRPr="00B6429B">
            <w:fldChar w:fldCharType="begin"/>
          </w:r>
          <w:r w:rsidRPr="00B6429B">
            <w:instrText>PAGE   \* MERGEFORMAT</w:instrText>
          </w:r>
          <w:r w:rsidRPr="00B6429B">
            <w:fldChar w:fldCharType="separate"/>
          </w:r>
          <w:r w:rsidR="0011409F" w:rsidRPr="0011409F">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CEBFE" w14:textId="77777777" w:rsidR="00751691" w:rsidRDefault="00751691" w:rsidP="00117091">
      <w:r>
        <w:separator/>
      </w:r>
    </w:p>
  </w:footnote>
  <w:footnote w:type="continuationSeparator" w:id="0">
    <w:p w14:paraId="492F47B5" w14:textId="77777777" w:rsidR="00751691" w:rsidRDefault="00751691" w:rsidP="00117091">
      <w:r>
        <w:continuationSeparator/>
      </w:r>
    </w:p>
  </w:footnote>
  <w:footnote w:id="1">
    <w:p w14:paraId="09F89364" w14:textId="56C1295A" w:rsidR="00CD0235" w:rsidRDefault="00CD0235">
      <w:pPr>
        <w:pStyle w:val="Textonotapie"/>
      </w:pPr>
      <w:r>
        <w:rPr>
          <w:rStyle w:val="Refdenotaalpie"/>
        </w:rPr>
        <w:footnoteRef/>
      </w:r>
      <w:r>
        <w:t xml:space="preserve"> Archivo electrónico con ubicación: </w:t>
      </w:r>
      <w:r w:rsidRPr="00CD0235">
        <w:t>AE735C9BC9C9687F 0ED9AFB581C0D748 AAE204F02F1D44E7 DED7AE7D831E47E6</w:t>
      </w:r>
      <w:r>
        <w:t>.</w:t>
      </w:r>
    </w:p>
  </w:footnote>
  <w:footnote w:id="2">
    <w:p w14:paraId="267231B5" w14:textId="2E323305" w:rsidR="00594E2C" w:rsidRDefault="00594E2C">
      <w:pPr>
        <w:pStyle w:val="Textonotapie"/>
      </w:pPr>
      <w:r>
        <w:rPr>
          <w:rStyle w:val="Refdenotaalpie"/>
        </w:rPr>
        <w:footnoteRef/>
      </w:r>
      <w:r>
        <w:t xml:space="preserve"> Archivo electrónico con ubicación: </w:t>
      </w:r>
      <w:r w:rsidRPr="00594E2C">
        <w:t>B147D0E4C342F7B6 FDA2FB8FD6B011F5 4F9C2351D81DB290 C6FA41946FF46D08</w:t>
      </w:r>
      <w:r>
        <w:t>.</w:t>
      </w:r>
    </w:p>
  </w:footnote>
  <w:footnote w:id="3">
    <w:p w14:paraId="03390877" w14:textId="338CD3F9" w:rsidR="00594E2C" w:rsidRDefault="00594E2C">
      <w:pPr>
        <w:pStyle w:val="Textonotapie"/>
      </w:pPr>
      <w:r>
        <w:rPr>
          <w:rStyle w:val="Refdenotaalpie"/>
        </w:rPr>
        <w:footnoteRef/>
      </w:r>
      <w:r>
        <w:t xml:space="preserve"> Ibid.</w:t>
      </w:r>
    </w:p>
  </w:footnote>
  <w:footnote w:id="4">
    <w:p w14:paraId="37398693" w14:textId="77777777" w:rsidR="000936E9" w:rsidRPr="00CB74DF" w:rsidRDefault="000936E9" w:rsidP="000936E9">
      <w:pPr>
        <w:pStyle w:val="Textonotapie"/>
      </w:pPr>
      <w:r w:rsidRPr="00CB74DF">
        <w:rPr>
          <w:rStyle w:val="Refdenotaalpie"/>
        </w:rPr>
        <w:footnoteRef/>
      </w:r>
      <w:r w:rsidRPr="00CB74DF">
        <w:t xml:space="preserve"> Corte Constitucional, sentencia T-1</w:t>
      </w:r>
      <w:r>
        <w:t>031 de 23 de marzo de 2018.</w:t>
      </w:r>
    </w:p>
  </w:footnote>
  <w:footnote w:id="5">
    <w:p w14:paraId="21426E4C" w14:textId="38F0EB95" w:rsidR="00F80525" w:rsidRDefault="00F80525">
      <w:pPr>
        <w:pStyle w:val="Textonotapie"/>
      </w:pPr>
      <w:r>
        <w:rPr>
          <w:rStyle w:val="Refdenotaalpie"/>
        </w:rPr>
        <w:footnoteRef/>
      </w:r>
      <w:r>
        <w:t xml:space="preserve"> Negrilla en el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777777" w:rsidR="00117091" w:rsidRPr="00A15ACE" w:rsidRDefault="00687E3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082536"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22DC731A"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801720" w:rsidRPr="00801720">
      <w:rPr>
        <w:bCs/>
        <w:color w:val="767171"/>
        <w:sz w:val="20"/>
        <w:szCs w:val="20"/>
      </w:rPr>
      <w:t>11001-03-15-000-2021-00512-00</w:t>
    </w:r>
  </w:p>
  <w:p w14:paraId="5519D029" w14:textId="04587119" w:rsidR="00801720" w:rsidRPr="00801720" w:rsidRDefault="00D86793" w:rsidP="00801720">
    <w:pPr>
      <w:tabs>
        <w:tab w:val="center" w:pos="4252"/>
        <w:tab w:val="right" w:pos="8504"/>
      </w:tabs>
      <w:jc w:val="right"/>
      <w:rPr>
        <w:b/>
        <w:bCs/>
        <w:color w:val="767171"/>
        <w:sz w:val="20"/>
        <w:szCs w:val="20"/>
      </w:rPr>
    </w:pPr>
    <w:r w:rsidRPr="00D86793">
      <w:rPr>
        <w:color w:val="767171"/>
        <w:sz w:val="20"/>
        <w:szCs w:val="20"/>
      </w:rPr>
      <w:tab/>
      <w:t xml:space="preserve">Accionante: </w:t>
    </w:r>
    <w:r w:rsidR="00801720" w:rsidRPr="00801720">
      <w:rPr>
        <w:bCs/>
        <w:color w:val="767171"/>
        <w:sz w:val="20"/>
        <w:szCs w:val="20"/>
      </w:rPr>
      <w:t>Compañía Energética de Occidente S.A.S. E.S.P.</w:t>
    </w:r>
  </w:p>
  <w:p w14:paraId="7EFCCC8F" w14:textId="12655926" w:rsidR="00151E0E" w:rsidRPr="00151E0E" w:rsidRDefault="00151E0E" w:rsidP="00151E0E">
    <w:pPr>
      <w:tabs>
        <w:tab w:val="center" w:pos="4252"/>
        <w:tab w:val="right" w:pos="8504"/>
      </w:tabs>
      <w:jc w:val="right"/>
      <w:rPr>
        <w:b/>
        <w:bCs/>
        <w:color w:val="767171"/>
        <w:sz w:val="20"/>
        <w:szCs w:val="20"/>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7317"/>
    <w:rsid w:val="00052D99"/>
    <w:rsid w:val="000572F7"/>
    <w:rsid w:val="00061B93"/>
    <w:rsid w:val="000728E0"/>
    <w:rsid w:val="00073869"/>
    <w:rsid w:val="00083B8F"/>
    <w:rsid w:val="000936E9"/>
    <w:rsid w:val="00094E7B"/>
    <w:rsid w:val="000C2B43"/>
    <w:rsid w:val="000C5DB7"/>
    <w:rsid w:val="000C6EB1"/>
    <w:rsid w:val="000C7B4F"/>
    <w:rsid w:val="000D0E41"/>
    <w:rsid w:val="000D5563"/>
    <w:rsid w:val="000D735E"/>
    <w:rsid w:val="000E2D62"/>
    <w:rsid w:val="000F2E48"/>
    <w:rsid w:val="0011409F"/>
    <w:rsid w:val="00117091"/>
    <w:rsid w:val="00120B69"/>
    <w:rsid w:val="001314F6"/>
    <w:rsid w:val="00133F91"/>
    <w:rsid w:val="00151E0E"/>
    <w:rsid w:val="0015444A"/>
    <w:rsid w:val="00155E78"/>
    <w:rsid w:val="00166AF6"/>
    <w:rsid w:val="00194CD0"/>
    <w:rsid w:val="001A2FCC"/>
    <w:rsid w:val="001A5C79"/>
    <w:rsid w:val="001A5FEA"/>
    <w:rsid w:val="001A7CB4"/>
    <w:rsid w:val="001B67A1"/>
    <w:rsid w:val="001C3C1F"/>
    <w:rsid w:val="001D4E62"/>
    <w:rsid w:val="001E5301"/>
    <w:rsid w:val="001F427B"/>
    <w:rsid w:val="001F4779"/>
    <w:rsid w:val="00201EC3"/>
    <w:rsid w:val="00214D23"/>
    <w:rsid w:val="002230E3"/>
    <w:rsid w:val="002322BE"/>
    <w:rsid w:val="00246239"/>
    <w:rsid w:val="00254098"/>
    <w:rsid w:val="00257751"/>
    <w:rsid w:val="002603B7"/>
    <w:rsid w:val="00280D7F"/>
    <w:rsid w:val="00281874"/>
    <w:rsid w:val="0028665C"/>
    <w:rsid w:val="00292808"/>
    <w:rsid w:val="002C12BC"/>
    <w:rsid w:val="002C3E69"/>
    <w:rsid w:val="002D480B"/>
    <w:rsid w:val="002E1978"/>
    <w:rsid w:val="002F03BA"/>
    <w:rsid w:val="00306BD4"/>
    <w:rsid w:val="0031514A"/>
    <w:rsid w:val="00335E54"/>
    <w:rsid w:val="003361BF"/>
    <w:rsid w:val="003512C0"/>
    <w:rsid w:val="003519AC"/>
    <w:rsid w:val="00352A2A"/>
    <w:rsid w:val="00360658"/>
    <w:rsid w:val="00361478"/>
    <w:rsid w:val="00374674"/>
    <w:rsid w:val="00383156"/>
    <w:rsid w:val="00383425"/>
    <w:rsid w:val="00384507"/>
    <w:rsid w:val="00387BBC"/>
    <w:rsid w:val="00394A69"/>
    <w:rsid w:val="00396358"/>
    <w:rsid w:val="003A12C4"/>
    <w:rsid w:val="003B4515"/>
    <w:rsid w:val="003D1B94"/>
    <w:rsid w:val="003E3CA0"/>
    <w:rsid w:val="003E7723"/>
    <w:rsid w:val="003F2BA3"/>
    <w:rsid w:val="003F47EC"/>
    <w:rsid w:val="003F4EE1"/>
    <w:rsid w:val="003F7FF5"/>
    <w:rsid w:val="0040213E"/>
    <w:rsid w:val="00402998"/>
    <w:rsid w:val="0040696B"/>
    <w:rsid w:val="00412322"/>
    <w:rsid w:val="004168CB"/>
    <w:rsid w:val="004211FA"/>
    <w:rsid w:val="00422431"/>
    <w:rsid w:val="004225D7"/>
    <w:rsid w:val="00424723"/>
    <w:rsid w:val="00426F7E"/>
    <w:rsid w:val="00430389"/>
    <w:rsid w:val="00430D89"/>
    <w:rsid w:val="00447956"/>
    <w:rsid w:val="00465D83"/>
    <w:rsid w:val="0047256F"/>
    <w:rsid w:val="004849BB"/>
    <w:rsid w:val="004857F6"/>
    <w:rsid w:val="00491910"/>
    <w:rsid w:val="00491D4D"/>
    <w:rsid w:val="00497735"/>
    <w:rsid w:val="004A1D38"/>
    <w:rsid w:val="004A4030"/>
    <w:rsid w:val="004A59E5"/>
    <w:rsid w:val="004D5983"/>
    <w:rsid w:val="004D63F2"/>
    <w:rsid w:val="004E3D73"/>
    <w:rsid w:val="00505263"/>
    <w:rsid w:val="005127CB"/>
    <w:rsid w:val="00522073"/>
    <w:rsid w:val="00530CAD"/>
    <w:rsid w:val="0054069D"/>
    <w:rsid w:val="00552914"/>
    <w:rsid w:val="00566726"/>
    <w:rsid w:val="00581826"/>
    <w:rsid w:val="00585CA2"/>
    <w:rsid w:val="00585D12"/>
    <w:rsid w:val="00587FE4"/>
    <w:rsid w:val="00591015"/>
    <w:rsid w:val="00594E2C"/>
    <w:rsid w:val="005A1ED5"/>
    <w:rsid w:val="005A358C"/>
    <w:rsid w:val="005D1791"/>
    <w:rsid w:val="005F0AEA"/>
    <w:rsid w:val="00605A23"/>
    <w:rsid w:val="006146CC"/>
    <w:rsid w:val="00621F3E"/>
    <w:rsid w:val="006371BF"/>
    <w:rsid w:val="00651F05"/>
    <w:rsid w:val="006551BA"/>
    <w:rsid w:val="006615F2"/>
    <w:rsid w:val="00661781"/>
    <w:rsid w:val="00663267"/>
    <w:rsid w:val="00664A8F"/>
    <w:rsid w:val="00670737"/>
    <w:rsid w:val="00685672"/>
    <w:rsid w:val="00687E32"/>
    <w:rsid w:val="006B3BF6"/>
    <w:rsid w:val="006B60BF"/>
    <w:rsid w:val="006D4799"/>
    <w:rsid w:val="006F6047"/>
    <w:rsid w:val="0070023E"/>
    <w:rsid w:val="00701255"/>
    <w:rsid w:val="00702803"/>
    <w:rsid w:val="00717158"/>
    <w:rsid w:val="0072475A"/>
    <w:rsid w:val="00726892"/>
    <w:rsid w:val="00734A1C"/>
    <w:rsid w:val="0074235D"/>
    <w:rsid w:val="00745D63"/>
    <w:rsid w:val="00746E9B"/>
    <w:rsid w:val="00751493"/>
    <w:rsid w:val="00751691"/>
    <w:rsid w:val="00760DAF"/>
    <w:rsid w:val="007706B2"/>
    <w:rsid w:val="00773A85"/>
    <w:rsid w:val="00783302"/>
    <w:rsid w:val="007B36E6"/>
    <w:rsid w:val="007C0DAA"/>
    <w:rsid w:val="007C7F6D"/>
    <w:rsid w:val="007D4A96"/>
    <w:rsid w:val="007E03C4"/>
    <w:rsid w:val="007F276C"/>
    <w:rsid w:val="007F3540"/>
    <w:rsid w:val="00801720"/>
    <w:rsid w:val="00813451"/>
    <w:rsid w:val="00817A38"/>
    <w:rsid w:val="008203B5"/>
    <w:rsid w:val="00822EDC"/>
    <w:rsid w:val="00823E1F"/>
    <w:rsid w:val="00835345"/>
    <w:rsid w:val="00867EC9"/>
    <w:rsid w:val="00871943"/>
    <w:rsid w:val="00880936"/>
    <w:rsid w:val="008879C5"/>
    <w:rsid w:val="00893200"/>
    <w:rsid w:val="00895458"/>
    <w:rsid w:val="00895A94"/>
    <w:rsid w:val="008A1D55"/>
    <w:rsid w:val="008B31BA"/>
    <w:rsid w:val="008B5232"/>
    <w:rsid w:val="008C0DBE"/>
    <w:rsid w:val="008C4606"/>
    <w:rsid w:val="008C64B2"/>
    <w:rsid w:val="008D54E2"/>
    <w:rsid w:val="008D7532"/>
    <w:rsid w:val="00900BD2"/>
    <w:rsid w:val="00911C03"/>
    <w:rsid w:val="00911C2B"/>
    <w:rsid w:val="009210E8"/>
    <w:rsid w:val="009214E2"/>
    <w:rsid w:val="00940813"/>
    <w:rsid w:val="009705EE"/>
    <w:rsid w:val="0097196F"/>
    <w:rsid w:val="009719A1"/>
    <w:rsid w:val="0097486A"/>
    <w:rsid w:val="00986FEF"/>
    <w:rsid w:val="00996286"/>
    <w:rsid w:val="009A4799"/>
    <w:rsid w:val="009A5798"/>
    <w:rsid w:val="009C4387"/>
    <w:rsid w:val="009C5931"/>
    <w:rsid w:val="009C7421"/>
    <w:rsid w:val="009D0A06"/>
    <w:rsid w:val="009D1D16"/>
    <w:rsid w:val="009D3549"/>
    <w:rsid w:val="009D4247"/>
    <w:rsid w:val="009D67D3"/>
    <w:rsid w:val="009F5813"/>
    <w:rsid w:val="00A0511A"/>
    <w:rsid w:val="00A15ACE"/>
    <w:rsid w:val="00A21194"/>
    <w:rsid w:val="00A25C52"/>
    <w:rsid w:val="00A26DEE"/>
    <w:rsid w:val="00A37038"/>
    <w:rsid w:val="00A37B9C"/>
    <w:rsid w:val="00A4379F"/>
    <w:rsid w:val="00A467BD"/>
    <w:rsid w:val="00A73868"/>
    <w:rsid w:val="00A77D4B"/>
    <w:rsid w:val="00A8702B"/>
    <w:rsid w:val="00A955C4"/>
    <w:rsid w:val="00A975EB"/>
    <w:rsid w:val="00AA2FDB"/>
    <w:rsid w:val="00AB33F4"/>
    <w:rsid w:val="00AC5837"/>
    <w:rsid w:val="00AD3B2F"/>
    <w:rsid w:val="00AE1E80"/>
    <w:rsid w:val="00AE2EC6"/>
    <w:rsid w:val="00AE5822"/>
    <w:rsid w:val="00AF634C"/>
    <w:rsid w:val="00AF6992"/>
    <w:rsid w:val="00B00068"/>
    <w:rsid w:val="00B04EDB"/>
    <w:rsid w:val="00B0551F"/>
    <w:rsid w:val="00B14389"/>
    <w:rsid w:val="00B251D5"/>
    <w:rsid w:val="00B6429B"/>
    <w:rsid w:val="00B866C5"/>
    <w:rsid w:val="00B9314A"/>
    <w:rsid w:val="00B97E8B"/>
    <w:rsid w:val="00BA2AE2"/>
    <w:rsid w:val="00BB0DD6"/>
    <w:rsid w:val="00BB79AE"/>
    <w:rsid w:val="00BC416A"/>
    <w:rsid w:val="00BD2E8B"/>
    <w:rsid w:val="00BD67B1"/>
    <w:rsid w:val="00BE5393"/>
    <w:rsid w:val="00BE7028"/>
    <w:rsid w:val="00BF2ACB"/>
    <w:rsid w:val="00BF6472"/>
    <w:rsid w:val="00C012DB"/>
    <w:rsid w:val="00C018AC"/>
    <w:rsid w:val="00C4230A"/>
    <w:rsid w:val="00C43CA0"/>
    <w:rsid w:val="00C47FCD"/>
    <w:rsid w:val="00C54A33"/>
    <w:rsid w:val="00C54C36"/>
    <w:rsid w:val="00C7549A"/>
    <w:rsid w:val="00C87516"/>
    <w:rsid w:val="00C94BF3"/>
    <w:rsid w:val="00CB1E42"/>
    <w:rsid w:val="00CB3811"/>
    <w:rsid w:val="00CB5A5D"/>
    <w:rsid w:val="00CC660B"/>
    <w:rsid w:val="00CD0235"/>
    <w:rsid w:val="00CD0288"/>
    <w:rsid w:val="00CD19B6"/>
    <w:rsid w:val="00CE2C4C"/>
    <w:rsid w:val="00CF36FD"/>
    <w:rsid w:val="00D159B0"/>
    <w:rsid w:val="00D163C7"/>
    <w:rsid w:val="00D2756B"/>
    <w:rsid w:val="00D2782F"/>
    <w:rsid w:val="00D31837"/>
    <w:rsid w:val="00D53A8F"/>
    <w:rsid w:val="00D56EB7"/>
    <w:rsid w:val="00D67E46"/>
    <w:rsid w:val="00D729A8"/>
    <w:rsid w:val="00D86793"/>
    <w:rsid w:val="00D87602"/>
    <w:rsid w:val="00DA1179"/>
    <w:rsid w:val="00DA1FAD"/>
    <w:rsid w:val="00DA6CC7"/>
    <w:rsid w:val="00DB4688"/>
    <w:rsid w:val="00DB630F"/>
    <w:rsid w:val="00DB7A08"/>
    <w:rsid w:val="00DC4C5E"/>
    <w:rsid w:val="00DC4E6E"/>
    <w:rsid w:val="00DD05CC"/>
    <w:rsid w:val="00DD3D0C"/>
    <w:rsid w:val="00DE7123"/>
    <w:rsid w:val="00E145E5"/>
    <w:rsid w:val="00E36A4D"/>
    <w:rsid w:val="00E4328A"/>
    <w:rsid w:val="00E45687"/>
    <w:rsid w:val="00E560B5"/>
    <w:rsid w:val="00E60FEB"/>
    <w:rsid w:val="00E653CA"/>
    <w:rsid w:val="00E70863"/>
    <w:rsid w:val="00E800E8"/>
    <w:rsid w:val="00E87355"/>
    <w:rsid w:val="00EA58FA"/>
    <w:rsid w:val="00EB57EA"/>
    <w:rsid w:val="00EC3766"/>
    <w:rsid w:val="00EC38ED"/>
    <w:rsid w:val="00ED1726"/>
    <w:rsid w:val="00ED62A3"/>
    <w:rsid w:val="00ED72BB"/>
    <w:rsid w:val="00EE50B9"/>
    <w:rsid w:val="00F01167"/>
    <w:rsid w:val="00F0772F"/>
    <w:rsid w:val="00F1372D"/>
    <w:rsid w:val="00F1441F"/>
    <w:rsid w:val="00F16FD3"/>
    <w:rsid w:val="00F41540"/>
    <w:rsid w:val="00F47512"/>
    <w:rsid w:val="00F476AA"/>
    <w:rsid w:val="00F50F79"/>
    <w:rsid w:val="00F516DD"/>
    <w:rsid w:val="00F532EA"/>
    <w:rsid w:val="00F536BC"/>
    <w:rsid w:val="00F574C5"/>
    <w:rsid w:val="00F6085F"/>
    <w:rsid w:val="00F713AF"/>
    <w:rsid w:val="00F80525"/>
    <w:rsid w:val="00F91B32"/>
    <w:rsid w:val="00F939AB"/>
    <w:rsid w:val="00FA5BD0"/>
    <w:rsid w:val="00FB16B9"/>
    <w:rsid w:val="00FC20EB"/>
    <w:rsid w:val="00FD3474"/>
    <w:rsid w:val="00FD478E"/>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673DE187-7DF2-4883-82AE-50E7951C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30748">
      <w:bodyDiv w:val="1"/>
      <w:marLeft w:val="0"/>
      <w:marRight w:val="0"/>
      <w:marTop w:val="0"/>
      <w:marBottom w:val="0"/>
      <w:divBdr>
        <w:top w:val="none" w:sz="0" w:space="0" w:color="auto"/>
        <w:left w:val="none" w:sz="0" w:space="0" w:color="auto"/>
        <w:bottom w:val="none" w:sz="0" w:space="0" w:color="auto"/>
        <w:right w:val="none" w:sz="0" w:space="0" w:color="auto"/>
      </w:divBdr>
    </w:div>
    <w:div w:id="673648760">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8498820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12459481">
      <w:bodyDiv w:val="1"/>
      <w:marLeft w:val="0"/>
      <w:marRight w:val="0"/>
      <w:marTop w:val="0"/>
      <w:marBottom w:val="0"/>
      <w:divBdr>
        <w:top w:val="none" w:sz="0" w:space="0" w:color="auto"/>
        <w:left w:val="none" w:sz="0" w:space="0" w:color="auto"/>
        <w:bottom w:val="none" w:sz="0" w:space="0" w:color="auto"/>
        <w:right w:val="none" w:sz="0" w:space="0" w:color="auto"/>
      </w:divBdr>
    </w:div>
    <w:div w:id="20160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4A1415-F06C-424E-9FD9-AB123A461B1A}">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2381</Words>
  <Characters>13101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2021-02-12T22:59:00Z</dcterms:created>
  <dcterms:modified xsi:type="dcterms:W3CDTF">2021-02-12T22:59:00Z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