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0BD6F" w14:textId="77777777" w:rsidR="009E3ECE" w:rsidRPr="0022658D" w:rsidRDefault="009E3ECE" w:rsidP="008B151E">
      <w:pPr>
        <w:pStyle w:val="Sinespaciado"/>
        <w:rPr>
          <w:color w:val="auto"/>
          <w:szCs w:val="24"/>
        </w:rPr>
      </w:pPr>
      <w:r w:rsidRPr="0022658D">
        <w:rPr>
          <w:color w:val="auto"/>
          <w:szCs w:val="24"/>
        </w:rPr>
        <w:t>CONSEJERO PONENTE: JAIME ENRIQUE RODRÍGUEZ NAVAS</w:t>
      </w:r>
    </w:p>
    <w:p w14:paraId="66003472" w14:textId="77777777" w:rsidR="009E3ECE" w:rsidRPr="0022658D" w:rsidRDefault="009E3ECE" w:rsidP="008B151E">
      <w:pPr>
        <w:contextualSpacing/>
        <w:rPr>
          <w:b/>
          <w:bCs/>
          <w:sz w:val="24"/>
          <w:szCs w:val="24"/>
        </w:rPr>
      </w:pPr>
    </w:p>
    <w:p w14:paraId="30E8F38C" w14:textId="5085CC4E" w:rsidR="009E3ECE" w:rsidRPr="0022658D" w:rsidRDefault="00BE70DA" w:rsidP="008B151E">
      <w:pPr>
        <w:contextualSpacing/>
        <w:rPr>
          <w:bCs/>
          <w:sz w:val="24"/>
          <w:szCs w:val="24"/>
        </w:rPr>
      </w:pPr>
      <w:r w:rsidRPr="0022658D">
        <w:rPr>
          <w:bCs/>
          <w:sz w:val="24"/>
          <w:szCs w:val="24"/>
        </w:rPr>
        <w:t xml:space="preserve">Bogotá D.C., </w:t>
      </w:r>
      <w:r w:rsidR="00371D29" w:rsidRPr="0022658D">
        <w:rPr>
          <w:bCs/>
          <w:sz w:val="24"/>
          <w:szCs w:val="24"/>
        </w:rPr>
        <w:t>veintitrés</w:t>
      </w:r>
      <w:r w:rsidRPr="0022658D">
        <w:rPr>
          <w:bCs/>
          <w:sz w:val="24"/>
          <w:szCs w:val="24"/>
        </w:rPr>
        <w:t xml:space="preserve"> </w:t>
      </w:r>
      <w:r w:rsidR="00F67C50" w:rsidRPr="0022658D">
        <w:rPr>
          <w:bCs/>
          <w:sz w:val="24"/>
          <w:szCs w:val="24"/>
        </w:rPr>
        <w:t>(</w:t>
      </w:r>
      <w:r w:rsidR="00371D29" w:rsidRPr="0022658D">
        <w:rPr>
          <w:bCs/>
          <w:sz w:val="24"/>
          <w:szCs w:val="24"/>
        </w:rPr>
        <w:t>23</w:t>
      </w:r>
      <w:r w:rsidR="009E3ECE" w:rsidRPr="0022658D">
        <w:rPr>
          <w:bCs/>
          <w:sz w:val="24"/>
          <w:szCs w:val="24"/>
        </w:rPr>
        <w:t>) de</w:t>
      </w:r>
      <w:r w:rsidR="00FA03FF" w:rsidRPr="0022658D">
        <w:rPr>
          <w:bCs/>
          <w:sz w:val="24"/>
          <w:szCs w:val="24"/>
        </w:rPr>
        <w:t xml:space="preserve"> noviem</w:t>
      </w:r>
      <w:r w:rsidR="00566F5D" w:rsidRPr="0022658D">
        <w:rPr>
          <w:bCs/>
          <w:sz w:val="24"/>
          <w:szCs w:val="24"/>
        </w:rPr>
        <w:t>bre</w:t>
      </w:r>
      <w:r w:rsidR="009E3ECE" w:rsidRPr="0022658D">
        <w:rPr>
          <w:bCs/>
          <w:sz w:val="24"/>
          <w:szCs w:val="24"/>
        </w:rPr>
        <w:t xml:space="preserve"> dos mil veinte (2020).</w:t>
      </w:r>
    </w:p>
    <w:p w14:paraId="73D41E8B" w14:textId="77777777" w:rsidR="009E3ECE" w:rsidRPr="0022658D" w:rsidRDefault="009E3ECE" w:rsidP="008B151E">
      <w:pPr>
        <w:contextualSpacing/>
        <w:rPr>
          <w:b/>
          <w:sz w:val="24"/>
          <w:szCs w:val="24"/>
        </w:rPr>
      </w:pPr>
    </w:p>
    <w:p w14:paraId="2BA4AEC9" w14:textId="77777777" w:rsidR="009E3ECE" w:rsidRPr="0022658D" w:rsidRDefault="009E3ECE" w:rsidP="008B151E">
      <w:pPr>
        <w:ind w:left="1985" w:hanging="1985"/>
        <w:contextualSpacing/>
        <w:rPr>
          <w:b/>
          <w:sz w:val="24"/>
          <w:szCs w:val="24"/>
        </w:rPr>
      </w:pPr>
      <w:r w:rsidRPr="0022658D">
        <w:rPr>
          <w:b/>
          <w:sz w:val="24"/>
          <w:szCs w:val="24"/>
        </w:rPr>
        <w:t xml:space="preserve">Referencia: </w:t>
      </w:r>
      <w:r w:rsidRPr="0022658D">
        <w:rPr>
          <w:b/>
          <w:sz w:val="24"/>
          <w:szCs w:val="24"/>
        </w:rPr>
        <w:tab/>
      </w:r>
      <w:r w:rsidRPr="0022658D">
        <w:rPr>
          <w:sz w:val="24"/>
          <w:szCs w:val="24"/>
        </w:rPr>
        <w:t>Acción de tutela.</w:t>
      </w:r>
    </w:p>
    <w:p w14:paraId="67D22B43" w14:textId="7FD5EA8C" w:rsidR="009E3ECE" w:rsidRPr="0022658D" w:rsidRDefault="009E3ECE" w:rsidP="008B151E">
      <w:pPr>
        <w:tabs>
          <w:tab w:val="left" w:pos="1985"/>
        </w:tabs>
        <w:contextualSpacing/>
        <w:rPr>
          <w:sz w:val="24"/>
          <w:szCs w:val="24"/>
        </w:rPr>
      </w:pPr>
      <w:r w:rsidRPr="0022658D">
        <w:rPr>
          <w:b/>
          <w:sz w:val="24"/>
          <w:szCs w:val="24"/>
        </w:rPr>
        <w:t>Radicación:</w:t>
      </w:r>
      <w:r w:rsidRPr="0022658D">
        <w:rPr>
          <w:b/>
          <w:sz w:val="24"/>
          <w:szCs w:val="24"/>
        </w:rPr>
        <w:tab/>
      </w:r>
      <w:r w:rsidR="00371D29" w:rsidRPr="0022658D">
        <w:rPr>
          <w:sz w:val="24"/>
          <w:szCs w:val="24"/>
        </w:rPr>
        <w:t>11001-03-15-000-2020-04451</w:t>
      </w:r>
      <w:r w:rsidRPr="0022658D">
        <w:rPr>
          <w:sz w:val="24"/>
          <w:szCs w:val="24"/>
        </w:rPr>
        <w:t>-00.</w:t>
      </w:r>
    </w:p>
    <w:p w14:paraId="04D285CE" w14:textId="3E6D8F93" w:rsidR="009E3ECE" w:rsidRPr="0022658D" w:rsidRDefault="009E3ECE" w:rsidP="008B151E">
      <w:pPr>
        <w:tabs>
          <w:tab w:val="left" w:pos="1985"/>
        </w:tabs>
        <w:contextualSpacing/>
        <w:rPr>
          <w:sz w:val="24"/>
          <w:szCs w:val="24"/>
        </w:rPr>
      </w:pPr>
      <w:r w:rsidRPr="0022658D">
        <w:rPr>
          <w:b/>
          <w:sz w:val="24"/>
          <w:szCs w:val="24"/>
        </w:rPr>
        <w:t>Accionante:</w:t>
      </w:r>
      <w:r w:rsidRPr="0022658D">
        <w:rPr>
          <w:b/>
          <w:sz w:val="24"/>
          <w:szCs w:val="24"/>
        </w:rPr>
        <w:tab/>
      </w:r>
      <w:r w:rsidR="00371D29" w:rsidRPr="0022658D">
        <w:rPr>
          <w:sz w:val="24"/>
          <w:szCs w:val="24"/>
        </w:rPr>
        <w:t>Sergio Zapata Patiño</w:t>
      </w:r>
      <w:r w:rsidRPr="0022658D">
        <w:rPr>
          <w:sz w:val="24"/>
          <w:szCs w:val="24"/>
        </w:rPr>
        <w:t>.</w:t>
      </w:r>
    </w:p>
    <w:p w14:paraId="1B63E8DC" w14:textId="4FBCB4A8" w:rsidR="009E3ECE" w:rsidRPr="0022658D" w:rsidRDefault="009E3ECE" w:rsidP="008B151E">
      <w:pPr>
        <w:tabs>
          <w:tab w:val="left" w:pos="1985"/>
        </w:tabs>
        <w:ind w:left="1985" w:right="51" w:hanging="1985"/>
        <w:contextualSpacing/>
        <w:rPr>
          <w:bCs/>
          <w:sz w:val="24"/>
          <w:szCs w:val="24"/>
        </w:rPr>
      </w:pPr>
      <w:r w:rsidRPr="0022658D">
        <w:rPr>
          <w:b/>
          <w:sz w:val="24"/>
          <w:szCs w:val="24"/>
        </w:rPr>
        <w:t>Accionado:</w:t>
      </w:r>
      <w:r w:rsidRPr="0022658D">
        <w:rPr>
          <w:b/>
          <w:sz w:val="24"/>
          <w:szCs w:val="24"/>
        </w:rPr>
        <w:tab/>
      </w:r>
      <w:r w:rsidR="00601E44" w:rsidRPr="0022658D">
        <w:rPr>
          <w:sz w:val="24"/>
          <w:szCs w:val="24"/>
        </w:rPr>
        <w:t>Consejo Superior de la Judicatura, Consejo Seccional de la Judicatura de Antioquia y Tribunal Superior de Medellín</w:t>
      </w:r>
      <w:r w:rsidRPr="0022658D">
        <w:rPr>
          <w:bCs/>
          <w:sz w:val="24"/>
          <w:szCs w:val="24"/>
        </w:rPr>
        <w:t>.</w:t>
      </w:r>
    </w:p>
    <w:p w14:paraId="62E8FC2A" w14:textId="77777777" w:rsidR="009E3ECE" w:rsidRPr="0022658D" w:rsidRDefault="009E3ECE" w:rsidP="008B151E">
      <w:pPr>
        <w:tabs>
          <w:tab w:val="left" w:pos="8222"/>
        </w:tabs>
        <w:ind w:right="51"/>
        <w:contextualSpacing/>
        <w:rPr>
          <w:b/>
          <w:sz w:val="24"/>
          <w:szCs w:val="24"/>
        </w:rPr>
      </w:pPr>
    </w:p>
    <w:p w14:paraId="1F1EB299" w14:textId="77777777" w:rsidR="009E3ECE" w:rsidRPr="0022658D" w:rsidRDefault="009E3ECE" w:rsidP="008B151E">
      <w:pPr>
        <w:pBdr>
          <w:bottom w:val="single" w:sz="12" w:space="0" w:color="auto"/>
        </w:pBdr>
        <w:ind w:left="2832" w:hanging="2832"/>
        <w:contextualSpacing/>
        <w:rPr>
          <w:b/>
          <w:sz w:val="24"/>
          <w:szCs w:val="24"/>
        </w:rPr>
      </w:pPr>
      <w:r w:rsidRPr="0022658D">
        <w:rPr>
          <w:b/>
          <w:sz w:val="24"/>
          <w:szCs w:val="24"/>
        </w:rPr>
        <w:t>SENTENCIA DE PRIMERA INSTANCIA</w:t>
      </w:r>
    </w:p>
    <w:p w14:paraId="77B65B2A" w14:textId="77777777" w:rsidR="009E3ECE" w:rsidRPr="0022658D" w:rsidRDefault="009E3ECE" w:rsidP="008B151E">
      <w:pPr>
        <w:contextualSpacing/>
        <w:jc w:val="center"/>
        <w:rPr>
          <w:b/>
          <w:sz w:val="24"/>
          <w:szCs w:val="24"/>
        </w:rPr>
      </w:pPr>
    </w:p>
    <w:p w14:paraId="29D45451" w14:textId="2A491230" w:rsidR="009E3ECE" w:rsidRPr="0022658D" w:rsidRDefault="009E3ECE" w:rsidP="008B151E">
      <w:pPr>
        <w:pStyle w:val="Textoindependiente21"/>
        <w:spacing w:after="0"/>
        <w:ind w:left="0"/>
        <w:jc w:val="both"/>
        <w:rPr>
          <w:rFonts w:cs="Arial"/>
          <w:bCs/>
          <w:sz w:val="24"/>
          <w:szCs w:val="24"/>
          <w:lang w:val="es-CO"/>
        </w:rPr>
      </w:pPr>
      <w:r w:rsidRPr="0022658D">
        <w:rPr>
          <w:rFonts w:cs="Arial"/>
          <w:sz w:val="24"/>
          <w:szCs w:val="24"/>
        </w:rPr>
        <w:t>La Sala decide en primera instancia la acción de tutela incoada por</w:t>
      </w:r>
      <w:r w:rsidR="00FD70AA">
        <w:rPr>
          <w:rFonts w:cs="Arial"/>
          <w:sz w:val="24"/>
          <w:szCs w:val="24"/>
        </w:rPr>
        <w:t xml:space="preserve"> Sergio Zapata Patiño en contra del</w:t>
      </w:r>
      <w:r w:rsidR="00601E44" w:rsidRPr="0022658D">
        <w:rPr>
          <w:rFonts w:cs="Arial"/>
          <w:sz w:val="24"/>
          <w:szCs w:val="24"/>
        </w:rPr>
        <w:t xml:space="preserve"> Consejo Superior de la Judicatura, </w:t>
      </w:r>
      <w:r w:rsidR="00FD70AA">
        <w:rPr>
          <w:rFonts w:cs="Arial"/>
          <w:sz w:val="24"/>
          <w:szCs w:val="24"/>
        </w:rPr>
        <w:t>d</w:t>
      </w:r>
      <w:r w:rsidR="00601E44" w:rsidRPr="0022658D">
        <w:rPr>
          <w:rFonts w:cs="Arial"/>
          <w:sz w:val="24"/>
          <w:szCs w:val="24"/>
        </w:rPr>
        <w:t xml:space="preserve">el Consejo Seccional de la Judicatura de Antioquia y </w:t>
      </w:r>
      <w:r w:rsidR="00FD70AA">
        <w:rPr>
          <w:rFonts w:cs="Arial"/>
          <w:sz w:val="24"/>
          <w:szCs w:val="24"/>
        </w:rPr>
        <w:t>d</w:t>
      </w:r>
      <w:r w:rsidR="00601E44" w:rsidRPr="0022658D">
        <w:rPr>
          <w:rFonts w:cs="Arial"/>
          <w:sz w:val="24"/>
          <w:szCs w:val="24"/>
        </w:rPr>
        <w:t>el Tribunal Superior de Medellín</w:t>
      </w:r>
      <w:bookmarkStart w:id="0" w:name="_Hlk49761891"/>
      <w:r w:rsidRPr="0022658D">
        <w:rPr>
          <w:rFonts w:cs="Arial"/>
          <w:bCs/>
          <w:sz w:val="24"/>
          <w:szCs w:val="24"/>
          <w:lang w:val="es-CO"/>
        </w:rPr>
        <w:t>.</w:t>
      </w:r>
    </w:p>
    <w:p w14:paraId="51B37D38" w14:textId="77777777" w:rsidR="009E3ECE" w:rsidRPr="0022658D" w:rsidRDefault="009E3ECE" w:rsidP="008B151E">
      <w:pPr>
        <w:pStyle w:val="Textoindependiente21"/>
        <w:spacing w:after="0"/>
        <w:ind w:left="0"/>
        <w:jc w:val="both"/>
        <w:rPr>
          <w:rFonts w:cs="Arial"/>
          <w:bCs/>
          <w:sz w:val="24"/>
          <w:szCs w:val="24"/>
          <w:lang w:val="es-CO"/>
        </w:rPr>
      </w:pPr>
    </w:p>
    <w:bookmarkEnd w:id="0"/>
    <w:p w14:paraId="6DD7A65B" w14:textId="77777777" w:rsidR="009E3ECE" w:rsidRPr="0022658D" w:rsidRDefault="009E3ECE" w:rsidP="008B151E">
      <w:pPr>
        <w:pStyle w:val="Ttulo1"/>
        <w:spacing w:before="0" w:after="0" w:line="240" w:lineRule="auto"/>
        <w:rPr>
          <w:rFonts w:cs="Arial"/>
          <w:szCs w:val="24"/>
        </w:rPr>
      </w:pPr>
      <w:r w:rsidRPr="0022658D">
        <w:rPr>
          <w:rFonts w:cs="Arial"/>
          <w:szCs w:val="24"/>
        </w:rPr>
        <w:t>ANTECEDENTES</w:t>
      </w:r>
    </w:p>
    <w:p w14:paraId="0515E92C" w14:textId="77777777" w:rsidR="009E3ECE" w:rsidRPr="0022658D" w:rsidRDefault="009E3ECE" w:rsidP="008B151E">
      <w:pPr>
        <w:rPr>
          <w:sz w:val="24"/>
          <w:szCs w:val="24"/>
        </w:rPr>
      </w:pPr>
    </w:p>
    <w:p w14:paraId="349EF70E" w14:textId="77777777" w:rsidR="009E3ECE" w:rsidRPr="0022658D" w:rsidRDefault="009E3ECE" w:rsidP="008B151E">
      <w:pPr>
        <w:pStyle w:val="Ttulo2"/>
        <w:spacing w:before="0" w:after="0"/>
        <w:rPr>
          <w:rFonts w:cs="Arial"/>
          <w:szCs w:val="24"/>
          <w:lang w:eastAsia="es-ES"/>
        </w:rPr>
      </w:pPr>
      <w:r w:rsidRPr="0022658D">
        <w:rPr>
          <w:rFonts w:cs="Arial"/>
          <w:szCs w:val="24"/>
          <w:lang w:eastAsia="es-ES"/>
        </w:rPr>
        <w:t>Solicitud de tutela</w:t>
      </w:r>
    </w:p>
    <w:p w14:paraId="5178A528" w14:textId="77777777" w:rsidR="009E3ECE" w:rsidRPr="0022658D" w:rsidRDefault="009E3ECE" w:rsidP="008B151E">
      <w:pPr>
        <w:overflowPunct w:val="0"/>
        <w:autoSpaceDE w:val="0"/>
        <w:autoSpaceDN w:val="0"/>
        <w:adjustRightInd w:val="0"/>
        <w:contextualSpacing/>
        <w:textAlignment w:val="baseline"/>
        <w:rPr>
          <w:sz w:val="24"/>
          <w:szCs w:val="24"/>
        </w:rPr>
      </w:pPr>
    </w:p>
    <w:p w14:paraId="538A99DA" w14:textId="0DBE7AA6" w:rsidR="00013AF5" w:rsidRPr="0022658D" w:rsidRDefault="00013AF5" w:rsidP="008B151E">
      <w:pPr>
        <w:autoSpaceDE w:val="0"/>
        <w:autoSpaceDN w:val="0"/>
        <w:adjustRightInd w:val="0"/>
        <w:rPr>
          <w:sz w:val="24"/>
          <w:szCs w:val="24"/>
          <w:lang w:val="es-MX" w:eastAsia="ja-JP"/>
        </w:rPr>
      </w:pPr>
      <w:r w:rsidRPr="0022658D">
        <w:rPr>
          <w:sz w:val="24"/>
          <w:szCs w:val="24"/>
        </w:rPr>
        <w:t>Sergio Zapata Patiño</w:t>
      </w:r>
      <w:r w:rsidR="00BE70DA" w:rsidRPr="0022658D">
        <w:rPr>
          <w:sz w:val="24"/>
          <w:szCs w:val="24"/>
          <w:lang w:val="es-MX" w:eastAsia="ja-JP"/>
        </w:rPr>
        <w:t xml:space="preserve">, </w:t>
      </w:r>
      <w:r w:rsidR="00FA03FF" w:rsidRPr="0022658D">
        <w:rPr>
          <w:sz w:val="24"/>
          <w:szCs w:val="24"/>
          <w:lang w:val="es-MX" w:eastAsia="ja-JP"/>
        </w:rPr>
        <w:t>a través</w:t>
      </w:r>
      <w:r w:rsidR="00FD70AA">
        <w:rPr>
          <w:sz w:val="24"/>
          <w:szCs w:val="24"/>
          <w:lang w:val="es-MX" w:eastAsia="ja-JP"/>
        </w:rPr>
        <w:t xml:space="preserve"> de apoderado</w:t>
      </w:r>
      <w:r w:rsidR="00BE70DA" w:rsidRPr="0022658D">
        <w:rPr>
          <w:sz w:val="24"/>
          <w:szCs w:val="24"/>
          <w:lang w:val="es-MX" w:eastAsia="ja-JP"/>
        </w:rPr>
        <w:t xml:space="preserve"> judicial,</w:t>
      </w:r>
      <w:r w:rsidR="009E3ECE" w:rsidRPr="0022658D">
        <w:rPr>
          <w:sz w:val="24"/>
          <w:szCs w:val="24"/>
          <w:lang w:val="es-MX" w:eastAsia="ja-JP"/>
        </w:rPr>
        <w:t xml:space="preserve"> solicitó</w:t>
      </w:r>
      <w:r w:rsidR="0054247D" w:rsidRPr="0022658D">
        <w:rPr>
          <w:sz w:val="24"/>
          <w:szCs w:val="24"/>
          <w:lang w:val="es-MX" w:eastAsia="ja-JP"/>
        </w:rPr>
        <w:t xml:space="preserve"> el amparo constitucional de su</w:t>
      </w:r>
      <w:r w:rsidR="002B26F8" w:rsidRPr="0022658D">
        <w:rPr>
          <w:sz w:val="24"/>
          <w:szCs w:val="24"/>
          <w:lang w:val="es-MX" w:eastAsia="ja-JP"/>
        </w:rPr>
        <w:t>s</w:t>
      </w:r>
      <w:r w:rsidR="0054247D" w:rsidRPr="0022658D">
        <w:rPr>
          <w:sz w:val="24"/>
          <w:szCs w:val="24"/>
          <w:lang w:val="es-MX" w:eastAsia="ja-JP"/>
        </w:rPr>
        <w:t xml:space="preserve"> derecho</w:t>
      </w:r>
      <w:r w:rsidR="002B26F8" w:rsidRPr="0022658D">
        <w:rPr>
          <w:sz w:val="24"/>
          <w:szCs w:val="24"/>
          <w:lang w:val="es-MX" w:eastAsia="ja-JP"/>
        </w:rPr>
        <w:t>s</w:t>
      </w:r>
      <w:r w:rsidR="0054247D" w:rsidRPr="0022658D">
        <w:rPr>
          <w:sz w:val="24"/>
          <w:szCs w:val="24"/>
          <w:lang w:val="es-MX" w:eastAsia="ja-JP"/>
        </w:rPr>
        <w:t xml:space="preserve"> fundamental</w:t>
      </w:r>
      <w:r w:rsidR="002B26F8" w:rsidRPr="0022658D">
        <w:rPr>
          <w:sz w:val="24"/>
          <w:szCs w:val="24"/>
          <w:lang w:val="es-MX" w:eastAsia="ja-JP"/>
        </w:rPr>
        <w:t>es</w:t>
      </w:r>
      <w:r w:rsidRPr="0022658D">
        <w:rPr>
          <w:sz w:val="24"/>
          <w:szCs w:val="24"/>
          <w:lang w:val="es-MX" w:eastAsia="ja-JP"/>
        </w:rPr>
        <w:t xml:space="preserve"> al debido proceso y al trabajo en condiciones dignas</w:t>
      </w:r>
      <w:r w:rsidR="00FA03FF" w:rsidRPr="0022658D">
        <w:rPr>
          <w:sz w:val="24"/>
          <w:szCs w:val="24"/>
          <w:lang w:val="es-MX" w:eastAsia="ja-JP"/>
        </w:rPr>
        <w:t>, que consideró</w:t>
      </w:r>
      <w:r w:rsidR="00C66C39" w:rsidRPr="0022658D">
        <w:rPr>
          <w:sz w:val="24"/>
          <w:szCs w:val="24"/>
          <w:lang w:val="es-MX" w:eastAsia="ja-JP"/>
        </w:rPr>
        <w:t xml:space="preserve"> son</w:t>
      </w:r>
      <w:r w:rsidR="00FA03FF" w:rsidRPr="0022658D">
        <w:rPr>
          <w:sz w:val="24"/>
          <w:szCs w:val="24"/>
          <w:lang w:val="es-MX" w:eastAsia="ja-JP"/>
        </w:rPr>
        <w:t xml:space="preserve"> </w:t>
      </w:r>
      <w:r w:rsidR="000D7C4A">
        <w:rPr>
          <w:sz w:val="24"/>
          <w:szCs w:val="24"/>
          <w:lang w:val="es-MX" w:eastAsia="ja-JP"/>
        </w:rPr>
        <w:t>vulnerados</w:t>
      </w:r>
      <w:r w:rsidR="00C66C39" w:rsidRPr="0022658D">
        <w:rPr>
          <w:sz w:val="24"/>
          <w:szCs w:val="24"/>
          <w:lang w:val="es-MX" w:eastAsia="ja-JP"/>
        </w:rPr>
        <w:t xml:space="preserve"> por el Tribunal Superior de Medellín con ocasión del nombramiento </w:t>
      </w:r>
      <w:r w:rsidR="00C4241F" w:rsidRPr="0022658D">
        <w:rPr>
          <w:sz w:val="24"/>
          <w:szCs w:val="24"/>
          <w:lang w:val="es-MX" w:eastAsia="ja-JP"/>
        </w:rPr>
        <w:t xml:space="preserve">en propiedad </w:t>
      </w:r>
      <w:r w:rsidR="00C66C39" w:rsidRPr="0022658D">
        <w:rPr>
          <w:sz w:val="24"/>
          <w:szCs w:val="24"/>
          <w:lang w:val="es-MX" w:eastAsia="ja-JP"/>
        </w:rPr>
        <w:t xml:space="preserve">que </w:t>
      </w:r>
      <w:r w:rsidR="00C4241F" w:rsidRPr="0022658D">
        <w:rPr>
          <w:sz w:val="24"/>
          <w:szCs w:val="24"/>
          <w:lang w:val="es-MX" w:eastAsia="ja-JP"/>
        </w:rPr>
        <w:t xml:space="preserve">dicha autoridad </w:t>
      </w:r>
      <w:r w:rsidR="009606BC">
        <w:rPr>
          <w:sz w:val="24"/>
          <w:szCs w:val="24"/>
          <w:lang w:val="es-MX" w:eastAsia="ja-JP"/>
        </w:rPr>
        <w:t>hizo en un</w:t>
      </w:r>
      <w:r w:rsidR="00C66C39" w:rsidRPr="0022658D">
        <w:rPr>
          <w:sz w:val="24"/>
          <w:szCs w:val="24"/>
          <w:lang w:val="es-MX" w:eastAsia="ja-JP"/>
        </w:rPr>
        <w:t xml:space="preserve"> cargo al que </w:t>
      </w:r>
      <w:r w:rsidR="00C4241F" w:rsidRPr="0022658D">
        <w:rPr>
          <w:sz w:val="24"/>
          <w:szCs w:val="24"/>
          <w:lang w:val="es-MX" w:eastAsia="ja-JP"/>
        </w:rPr>
        <w:t xml:space="preserve">el accionante </w:t>
      </w:r>
      <w:r w:rsidR="00C66C39" w:rsidRPr="0022658D">
        <w:rPr>
          <w:sz w:val="24"/>
          <w:szCs w:val="24"/>
          <w:lang w:val="es-MX" w:eastAsia="ja-JP"/>
        </w:rPr>
        <w:t>aspiraba</w:t>
      </w:r>
      <w:r w:rsidR="00C4241F" w:rsidRPr="0022658D">
        <w:rPr>
          <w:sz w:val="24"/>
          <w:szCs w:val="24"/>
          <w:lang w:val="es-MX" w:eastAsia="ja-JP"/>
        </w:rPr>
        <w:t xml:space="preserve"> a ser trasladado</w:t>
      </w:r>
      <w:r w:rsidR="00C66C39" w:rsidRPr="0022658D">
        <w:rPr>
          <w:sz w:val="24"/>
          <w:szCs w:val="24"/>
          <w:lang w:val="es-MX" w:eastAsia="ja-JP"/>
        </w:rPr>
        <w:t xml:space="preserve">. </w:t>
      </w:r>
    </w:p>
    <w:p w14:paraId="4718E0D0" w14:textId="77777777" w:rsidR="001C4D01" w:rsidRPr="0022658D" w:rsidRDefault="001C4D01" w:rsidP="008B151E">
      <w:pPr>
        <w:contextualSpacing/>
        <w:rPr>
          <w:rFonts w:eastAsia="Verdana"/>
          <w:sz w:val="24"/>
          <w:szCs w:val="24"/>
          <w:lang w:val="es-MX"/>
        </w:rPr>
      </w:pPr>
    </w:p>
    <w:p w14:paraId="2075725E" w14:textId="2DC9E55E" w:rsidR="001C4D01" w:rsidRPr="0022658D" w:rsidRDefault="001C4D01" w:rsidP="008B151E">
      <w:pPr>
        <w:numPr>
          <w:ilvl w:val="0"/>
          <w:numId w:val="3"/>
        </w:numPr>
        <w:contextualSpacing/>
        <w:rPr>
          <w:rFonts w:eastAsia="Verdana"/>
          <w:b/>
          <w:sz w:val="24"/>
          <w:szCs w:val="24"/>
        </w:rPr>
      </w:pPr>
      <w:r w:rsidRPr="0022658D">
        <w:rPr>
          <w:rFonts w:eastAsia="Verdana"/>
          <w:b/>
          <w:sz w:val="24"/>
          <w:szCs w:val="24"/>
        </w:rPr>
        <w:t>Hechos</w:t>
      </w:r>
    </w:p>
    <w:p w14:paraId="54B13BB7" w14:textId="77777777" w:rsidR="001C4D01" w:rsidRPr="0022658D" w:rsidRDefault="001C4D01" w:rsidP="008B151E">
      <w:pPr>
        <w:contextualSpacing/>
        <w:rPr>
          <w:rFonts w:eastAsia="Verdana"/>
          <w:sz w:val="24"/>
          <w:szCs w:val="24"/>
        </w:rPr>
      </w:pPr>
    </w:p>
    <w:p w14:paraId="6EC8497D" w14:textId="7CDC8DF5" w:rsidR="006828FF" w:rsidRPr="0022658D" w:rsidRDefault="001C4D01" w:rsidP="008B151E">
      <w:pPr>
        <w:autoSpaceDE w:val="0"/>
        <w:autoSpaceDN w:val="0"/>
        <w:adjustRightInd w:val="0"/>
        <w:rPr>
          <w:sz w:val="24"/>
          <w:szCs w:val="24"/>
          <w:lang w:val="es-MX" w:eastAsia="ja-JP"/>
        </w:rPr>
      </w:pPr>
      <w:r w:rsidRPr="0022658D">
        <w:rPr>
          <w:b/>
          <w:sz w:val="24"/>
          <w:szCs w:val="24"/>
          <w:lang w:val="es-MX" w:eastAsia="ja-JP"/>
        </w:rPr>
        <w:t>2.1.</w:t>
      </w:r>
      <w:r w:rsidRPr="0022658D">
        <w:rPr>
          <w:sz w:val="24"/>
          <w:szCs w:val="24"/>
          <w:lang w:val="es-MX" w:eastAsia="ja-JP"/>
        </w:rPr>
        <w:t xml:space="preserve"> </w:t>
      </w:r>
      <w:r w:rsidR="009606BC">
        <w:rPr>
          <w:sz w:val="24"/>
          <w:szCs w:val="24"/>
          <w:lang w:val="es-MX" w:eastAsia="ja-JP"/>
        </w:rPr>
        <w:t>Sergio Zapata Patiño solicitó ser trasladado del Juzgado</w:t>
      </w:r>
      <w:r w:rsidR="009B2771" w:rsidRPr="0022658D">
        <w:rPr>
          <w:sz w:val="24"/>
          <w:szCs w:val="24"/>
          <w:lang w:val="es-MX" w:eastAsia="ja-JP"/>
        </w:rPr>
        <w:t xml:space="preserve"> Promiscuo de</w:t>
      </w:r>
      <w:r w:rsidR="009606BC">
        <w:rPr>
          <w:sz w:val="24"/>
          <w:szCs w:val="24"/>
          <w:lang w:val="es-MX" w:eastAsia="ja-JP"/>
        </w:rPr>
        <w:t xml:space="preserve">l Circuito de Abejorral </w:t>
      </w:r>
      <w:r w:rsidR="009B2771" w:rsidRPr="0022658D">
        <w:rPr>
          <w:sz w:val="24"/>
          <w:szCs w:val="24"/>
          <w:lang w:val="es-MX" w:eastAsia="ja-JP"/>
        </w:rPr>
        <w:t>al Juzgado Cuarto de Familia del Circuito de Medellín o al Juzgado Primero de Familia del Circuito de Itagüí</w:t>
      </w:r>
      <w:r w:rsidR="009B2771">
        <w:rPr>
          <w:sz w:val="24"/>
          <w:szCs w:val="24"/>
          <w:lang w:val="es-MX" w:eastAsia="ja-JP"/>
        </w:rPr>
        <w:t xml:space="preserve">, </w:t>
      </w:r>
      <w:r w:rsidR="009606BC">
        <w:rPr>
          <w:sz w:val="24"/>
          <w:szCs w:val="24"/>
          <w:lang w:val="es-MX" w:eastAsia="ja-JP"/>
        </w:rPr>
        <w:t>en su condición de juez.</w:t>
      </w:r>
      <w:r w:rsidR="00881684">
        <w:rPr>
          <w:sz w:val="24"/>
          <w:szCs w:val="24"/>
          <w:lang w:val="es-MX" w:eastAsia="ja-JP"/>
        </w:rPr>
        <w:t xml:space="preserve"> </w:t>
      </w:r>
      <w:r w:rsidR="009606BC">
        <w:rPr>
          <w:sz w:val="24"/>
          <w:szCs w:val="24"/>
          <w:lang w:val="es-MX" w:eastAsia="ja-JP"/>
        </w:rPr>
        <w:t>E</w:t>
      </w:r>
      <w:r w:rsidR="00881684">
        <w:rPr>
          <w:sz w:val="24"/>
          <w:szCs w:val="24"/>
          <w:lang w:val="es-MX" w:eastAsia="ja-JP"/>
        </w:rPr>
        <w:t xml:space="preserve">sta </w:t>
      </w:r>
      <w:r w:rsidR="009B2771">
        <w:rPr>
          <w:sz w:val="24"/>
          <w:szCs w:val="24"/>
          <w:lang w:val="es-MX" w:eastAsia="ja-JP"/>
        </w:rPr>
        <w:t xml:space="preserve">petición fue negada por el </w:t>
      </w:r>
      <w:r w:rsidR="009B2771" w:rsidRPr="0022658D">
        <w:rPr>
          <w:sz w:val="24"/>
          <w:szCs w:val="24"/>
          <w:lang w:val="es-MX" w:eastAsia="ja-JP"/>
        </w:rPr>
        <w:t xml:space="preserve">Consejo Seccional de la Judicatura de Antioquia </w:t>
      </w:r>
      <w:r w:rsidR="009B2771">
        <w:rPr>
          <w:sz w:val="24"/>
          <w:szCs w:val="24"/>
          <w:lang w:val="es-MX" w:eastAsia="ja-JP"/>
        </w:rPr>
        <w:t>en</w:t>
      </w:r>
      <w:r w:rsidR="009B2771" w:rsidRPr="0022658D">
        <w:rPr>
          <w:sz w:val="24"/>
          <w:szCs w:val="24"/>
          <w:lang w:val="es-MX" w:eastAsia="ja-JP"/>
        </w:rPr>
        <w:t xml:space="preserve"> el Acuerdo núm. CSJANT17-2647 el 21 de julio de 2017</w:t>
      </w:r>
      <w:r w:rsidR="000D7C4A" w:rsidRPr="0022658D">
        <w:rPr>
          <w:rStyle w:val="Refdenotaalpie"/>
          <w:sz w:val="24"/>
          <w:szCs w:val="24"/>
          <w:lang w:val="es-MX" w:eastAsia="ja-JP"/>
        </w:rPr>
        <w:footnoteReference w:id="1"/>
      </w:r>
      <w:r w:rsidR="00881684">
        <w:rPr>
          <w:sz w:val="24"/>
          <w:szCs w:val="24"/>
          <w:lang w:val="es-MX" w:eastAsia="ja-JP"/>
        </w:rPr>
        <w:t xml:space="preserve">, </w:t>
      </w:r>
      <w:r w:rsidR="008B4814" w:rsidRPr="0022658D">
        <w:rPr>
          <w:sz w:val="24"/>
          <w:szCs w:val="24"/>
          <w:lang w:val="es-MX" w:eastAsia="ja-JP"/>
        </w:rPr>
        <w:t>decisión</w:t>
      </w:r>
      <w:r w:rsidR="00881684">
        <w:rPr>
          <w:sz w:val="24"/>
          <w:szCs w:val="24"/>
          <w:lang w:val="es-MX" w:eastAsia="ja-JP"/>
        </w:rPr>
        <w:t xml:space="preserve"> que</w:t>
      </w:r>
      <w:r w:rsidR="008B4814" w:rsidRPr="0022658D">
        <w:rPr>
          <w:sz w:val="24"/>
          <w:szCs w:val="24"/>
          <w:lang w:val="es-MX" w:eastAsia="ja-JP"/>
        </w:rPr>
        <w:t xml:space="preserve"> fue confirmada </w:t>
      </w:r>
      <w:r w:rsidR="00FD0312" w:rsidRPr="0022658D">
        <w:rPr>
          <w:sz w:val="24"/>
          <w:szCs w:val="24"/>
          <w:lang w:val="es-MX" w:eastAsia="ja-JP"/>
        </w:rPr>
        <w:t xml:space="preserve">en segunda instancia </w:t>
      </w:r>
      <w:r w:rsidR="008B4814" w:rsidRPr="0022658D">
        <w:rPr>
          <w:sz w:val="24"/>
          <w:szCs w:val="24"/>
          <w:lang w:val="es-MX" w:eastAsia="ja-JP"/>
        </w:rPr>
        <w:t xml:space="preserve">por el Consejo </w:t>
      </w:r>
      <w:r w:rsidR="009B2771">
        <w:rPr>
          <w:sz w:val="24"/>
          <w:szCs w:val="24"/>
          <w:lang w:val="es-MX" w:eastAsia="ja-JP"/>
        </w:rPr>
        <w:t>Superior</w:t>
      </w:r>
      <w:r w:rsidR="008B4814" w:rsidRPr="0022658D">
        <w:rPr>
          <w:sz w:val="24"/>
          <w:szCs w:val="24"/>
          <w:lang w:val="es-MX" w:eastAsia="ja-JP"/>
        </w:rPr>
        <w:t xml:space="preserve"> de la Judicatura </w:t>
      </w:r>
      <w:r w:rsidR="00FD0312" w:rsidRPr="0022658D">
        <w:rPr>
          <w:sz w:val="24"/>
          <w:szCs w:val="24"/>
          <w:lang w:val="es-MX" w:eastAsia="ja-JP"/>
        </w:rPr>
        <w:t>en el Acuerdo núm. CJR19-0869 del 18 de octubre de 2019</w:t>
      </w:r>
      <w:r w:rsidR="001501BB" w:rsidRPr="0022658D">
        <w:rPr>
          <w:rStyle w:val="Refdenotaalpie"/>
          <w:sz w:val="24"/>
          <w:szCs w:val="24"/>
          <w:lang w:val="es-MX" w:eastAsia="ja-JP"/>
        </w:rPr>
        <w:footnoteReference w:id="2"/>
      </w:r>
      <w:r w:rsidR="000D7C4A">
        <w:rPr>
          <w:sz w:val="24"/>
          <w:szCs w:val="24"/>
          <w:lang w:val="es-MX" w:eastAsia="ja-JP"/>
        </w:rPr>
        <w:t>.</w:t>
      </w:r>
    </w:p>
    <w:p w14:paraId="7B34BD1F" w14:textId="77777777" w:rsidR="006828FF" w:rsidRPr="0022658D" w:rsidRDefault="006828FF" w:rsidP="008B151E">
      <w:pPr>
        <w:autoSpaceDE w:val="0"/>
        <w:autoSpaceDN w:val="0"/>
        <w:adjustRightInd w:val="0"/>
        <w:rPr>
          <w:sz w:val="24"/>
          <w:szCs w:val="24"/>
          <w:lang w:val="es-MX" w:eastAsia="ja-JP"/>
        </w:rPr>
      </w:pPr>
    </w:p>
    <w:p w14:paraId="31484A7E" w14:textId="57F59878" w:rsidR="006828FF" w:rsidRPr="0022658D" w:rsidRDefault="00C40ED5" w:rsidP="008B151E">
      <w:pPr>
        <w:autoSpaceDE w:val="0"/>
        <w:autoSpaceDN w:val="0"/>
        <w:adjustRightInd w:val="0"/>
        <w:rPr>
          <w:sz w:val="24"/>
          <w:szCs w:val="24"/>
          <w:lang w:val="es-MX" w:eastAsia="ja-JP"/>
        </w:rPr>
      </w:pPr>
      <w:r w:rsidRPr="0022658D">
        <w:rPr>
          <w:b/>
          <w:sz w:val="24"/>
          <w:szCs w:val="24"/>
          <w:lang w:val="es-MX" w:eastAsia="ja-JP"/>
        </w:rPr>
        <w:t xml:space="preserve">2.2. </w:t>
      </w:r>
      <w:r w:rsidR="00E006D9" w:rsidRPr="0022658D">
        <w:rPr>
          <w:sz w:val="24"/>
          <w:szCs w:val="24"/>
          <w:lang w:val="es-MX" w:eastAsia="ja-JP"/>
        </w:rPr>
        <w:t>En consecuencia, el señor Zapata Patiño presentó demanda de nulidad y restablecimiento del derecho en contra de la Nación, Rama Judicial, Dirección Ejecutiva de Administración Judicial de Antioquia</w:t>
      </w:r>
      <w:r w:rsidR="00B0514B" w:rsidRPr="0022658D">
        <w:rPr>
          <w:sz w:val="24"/>
          <w:szCs w:val="24"/>
          <w:lang w:val="es-MX" w:eastAsia="ja-JP"/>
        </w:rPr>
        <w:t xml:space="preserve">, </w:t>
      </w:r>
      <w:r w:rsidR="00E006D9" w:rsidRPr="0022658D">
        <w:rPr>
          <w:sz w:val="24"/>
          <w:szCs w:val="24"/>
          <w:lang w:val="es-MX" w:eastAsia="ja-JP"/>
        </w:rPr>
        <w:t xml:space="preserve">con la pretensión de </w:t>
      </w:r>
      <w:r w:rsidR="009B2771">
        <w:rPr>
          <w:sz w:val="24"/>
          <w:szCs w:val="24"/>
          <w:lang w:val="es-MX" w:eastAsia="ja-JP"/>
        </w:rPr>
        <w:t xml:space="preserve">que se </w:t>
      </w:r>
      <w:r w:rsidR="00E006D9" w:rsidRPr="0022658D">
        <w:rPr>
          <w:sz w:val="24"/>
          <w:szCs w:val="24"/>
          <w:lang w:val="es-MX" w:eastAsia="ja-JP"/>
        </w:rPr>
        <w:t>declarar</w:t>
      </w:r>
      <w:r w:rsidR="009B2771">
        <w:rPr>
          <w:sz w:val="24"/>
          <w:szCs w:val="24"/>
          <w:lang w:val="es-MX" w:eastAsia="ja-JP"/>
        </w:rPr>
        <w:t>a</w:t>
      </w:r>
      <w:r w:rsidR="00E006D9" w:rsidRPr="0022658D">
        <w:rPr>
          <w:sz w:val="24"/>
          <w:szCs w:val="24"/>
          <w:lang w:val="es-MX" w:eastAsia="ja-JP"/>
        </w:rPr>
        <w:t xml:space="preserve"> la nulidad de los actos administrativos que negaron su</w:t>
      </w:r>
      <w:r w:rsidR="00F34E55" w:rsidRPr="0022658D">
        <w:rPr>
          <w:sz w:val="24"/>
          <w:szCs w:val="24"/>
          <w:lang w:val="es-MX" w:eastAsia="ja-JP"/>
        </w:rPr>
        <w:t xml:space="preserve"> </w:t>
      </w:r>
      <w:r w:rsidR="000D7C4A">
        <w:rPr>
          <w:sz w:val="24"/>
          <w:szCs w:val="24"/>
          <w:lang w:val="es-MX" w:eastAsia="ja-JP"/>
        </w:rPr>
        <w:t xml:space="preserve">traslado. </w:t>
      </w:r>
      <w:r w:rsidR="00E006D9" w:rsidRPr="0022658D">
        <w:rPr>
          <w:sz w:val="24"/>
          <w:szCs w:val="24"/>
          <w:lang w:val="es-MX" w:eastAsia="ja-JP"/>
        </w:rPr>
        <w:t xml:space="preserve">Además, </w:t>
      </w:r>
      <w:r w:rsidR="00F34E55" w:rsidRPr="0022658D">
        <w:rPr>
          <w:sz w:val="24"/>
          <w:szCs w:val="24"/>
          <w:lang w:val="es-MX" w:eastAsia="ja-JP"/>
        </w:rPr>
        <w:t>pidió</w:t>
      </w:r>
      <w:r w:rsidR="00E006D9" w:rsidRPr="0022658D">
        <w:rPr>
          <w:sz w:val="24"/>
          <w:szCs w:val="24"/>
          <w:lang w:val="es-MX" w:eastAsia="ja-JP"/>
        </w:rPr>
        <w:t xml:space="preserve"> como medida cautelar la suspensión del trámite de nombramiento</w:t>
      </w:r>
      <w:r w:rsidR="007B36DA">
        <w:rPr>
          <w:sz w:val="24"/>
          <w:szCs w:val="24"/>
          <w:lang w:val="es-MX" w:eastAsia="ja-JP"/>
        </w:rPr>
        <w:t>,</w:t>
      </w:r>
      <w:r w:rsidR="00E006D9" w:rsidRPr="0022658D">
        <w:rPr>
          <w:sz w:val="24"/>
          <w:szCs w:val="24"/>
          <w:lang w:val="es-MX" w:eastAsia="ja-JP"/>
        </w:rPr>
        <w:t xml:space="preserve"> de la lista de elegibles</w:t>
      </w:r>
      <w:r w:rsidR="007B36DA">
        <w:rPr>
          <w:sz w:val="24"/>
          <w:szCs w:val="24"/>
          <w:lang w:val="es-MX" w:eastAsia="ja-JP"/>
        </w:rPr>
        <w:t>,</w:t>
      </w:r>
      <w:r w:rsidR="00E006D9" w:rsidRPr="0022658D">
        <w:rPr>
          <w:sz w:val="24"/>
          <w:szCs w:val="24"/>
          <w:lang w:val="es-MX" w:eastAsia="ja-JP"/>
        </w:rPr>
        <w:t xml:space="preserve"> </w:t>
      </w:r>
      <w:r w:rsidR="00F34E55" w:rsidRPr="0022658D">
        <w:rPr>
          <w:sz w:val="24"/>
          <w:szCs w:val="24"/>
          <w:lang w:val="es-MX" w:eastAsia="ja-JP"/>
        </w:rPr>
        <w:t xml:space="preserve">en el Juzgado Cuarto de Familia del Circuito de Medellín. </w:t>
      </w:r>
    </w:p>
    <w:p w14:paraId="333D030E" w14:textId="77777777" w:rsidR="00F34E55" w:rsidRPr="0022658D" w:rsidRDefault="00F34E55" w:rsidP="008B151E">
      <w:pPr>
        <w:autoSpaceDE w:val="0"/>
        <w:autoSpaceDN w:val="0"/>
        <w:adjustRightInd w:val="0"/>
        <w:rPr>
          <w:sz w:val="24"/>
          <w:szCs w:val="24"/>
          <w:lang w:val="es-MX" w:eastAsia="ja-JP"/>
        </w:rPr>
      </w:pPr>
    </w:p>
    <w:p w14:paraId="6B5178AD" w14:textId="35A4AB7F" w:rsidR="00F34E55" w:rsidRDefault="00F34E55" w:rsidP="008B151E">
      <w:pPr>
        <w:autoSpaceDE w:val="0"/>
        <w:autoSpaceDN w:val="0"/>
        <w:adjustRightInd w:val="0"/>
        <w:rPr>
          <w:sz w:val="24"/>
          <w:szCs w:val="24"/>
          <w:lang w:val="es-MX" w:eastAsia="ja-JP"/>
        </w:rPr>
      </w:pPr>
      <w:r w:rsidRPr="0022658D">
        <w:rPr>
          <w:sz w:val="24"/>
          <w:szCs w:val="24"/>
          <w:lang w:val="es-MX" w:eastAsia="ja-JP"/>
        </w:rPr>
        <w:lastRenderedPageBreak/>
        <w:t>El asunto correspondió</w:t>
      </w:r>
      <w:r w:rsidR="00697008">
        <w:rPr>
          <w:sz w:val="24"/>
          <w:szCs w:val="24"/>
          <w:lang w:val="es-MX" w:eastAsia="ja-JP"/>
        </w:rPr>
        <w:t xml:space="preserve"> conocerlo</w:t>
      </w:r>
      <w:r w:rsidRPr="0022658D">
        <w:rPr>
          <w:sz w:val="24"/>
          <w:szCs w:val="24"/>
          <w:lang w:val="es-MX" w:eastAsia="ja-JP"/>
        </w:rPr>
        <w:t xml:space="preserve"> al Juzgado Veintiuno Administrativo de Medellín,</w:t>
      </w:r>
      <w:r w:rsidR="00FD70AA">
        <w:rPr>
          <w:sz w:val="24"/>
          <w:szCs w:val="24"/>
          <w:lang w:val="es-MX" w:eastAsia="ja-JP"/>
        </w:rPr>
        <w:t xml:space="preserve"> </w:t>
      </w:r>
      <w:r w:rsidR="00FD70AA" w:rsidRPr="0022658D">
        <w:rPr>
          <w:sz w:val="24"/>
          <w:szCs w:val="24"/>
          <w:lang w:val="es-MX" w:eastAsia="ja-JP"/>
        </w:rPr>
        <w:t>con radicado 2020-00186-00</w:t>
      </w:r>
      <w:r w:rsidR="00FD70AA">
        <w:rPr>
          <w:sz w:val="24"/>
          <w:szCs w:val="24"/>
          <w:lang w:val="es-MX" w:eastAsia="ja-JP"/>
        </w:rPr>
        <w:t>,</w:t>
      </w:r>
      <w:r w:rsidRPr="0022658D">
        <w:rPr>
          <w:sz w:val="24"/>
          <w:szCs w:val="24"/>
          <w:lang w:val="es-MX" w:eastAsia="ja-JP"/>
        </w:rPr>
        <w:t xml:space="preserve"> autoridad que, en autos del 14 y 23 de septiembre de 2020, admitió la demanda y corrió traslado del escrito de medida cautelar, respectivamente</w:t>
      </w:r>
      <w:r w:rsidR="001501BB" w:rsidRPr="0022658D">
        <w:rPr>
          <w:rStyle w:val="Refdenotaalpie"/>
          <w:sz w:val="24"/>
          <w:szCs w:val="24"/>
          <w:lang w:val="es-MX" w:eastAsia="ja-JP"/>
        </w:rPr>
        <w:footnoteReference w:id="3"/>
      </w:r>
      <w:r w:rsidRPr="0022658D">
        <w:rPr>
          <w:sz w:val="24"/>
          <w:szCs w:val="24"/>
          <w:lang w:val="es-MX" w:eastAsia="ja-JP"/>
        </w:rPr>
        <w:t xml:space="preserve">. </w:t>
      </w:r>
    </w:p>
    <w:p w14:paraId="4E0DA9BD" w14:textId="77777777" w:rsidR="000D7C4A" w:rsidRPr="0022658D" w:rsidRDefault="000D7C4A" w:rsidP="008B151E">
      <w:pPr>
        <w:autoSpaceDE w:val="0"/>
        <w:autoSpaceDN w:val="0"/>
        <w:adjustRightInd w:val="0"/>
        <w:rPr>
          <w:sz w:val="24"/>
          <w:szCs w:val="24"/>
          <w:lang w:val="es-MX" w:eastAsia="ja-JP"/>
        </w:rPr>
      </w:pPr>
    </w:p>
    <w:p w14:paraId="4B5DF9B2" w14:textId="538CC451" w:rsidR="00F34E55" w:rsidRPr="0022658D" w:rsidRDefault="00F34E55" w:rsidP="008B151E">
      <w:pPr>
        <w:autoSpaceDE w:val="0"/>
        <w:autoSpaceDN w:val="0"/>
        <w:adjustRightInd w:val="0"/>
        <w:rPr>
          <w:sz w:val="24"/>
          <w:szCs w:val="24"/>
          <w:lang w:val="es-MX" w:eastAsia="ja-JP"/>
        </w:rPr>
      </w:pPr>
      <w:r w:rsidRPr="0022658D">
        <w:rPr>
          <w:b/>
          <w:sz w:val="24"/>
          <w:szCs w:val="24"/>
          <w:lang w:val="es-MX" w:eastAsia="ja-JP"/>
        </w:rPr>
        <w:t xml:space="preserve">2.3. </w:t>
      </w:r>
      <w:r w:rsidRPr="0022658D">
        <w:rPr>
          <w:sz w:val="24"/>
          <w:szCs w:val="24"/>
          <w:lang w:val="es-MX" w:eastAsia="ja-JP"/>
        </w:rPr>
        <w:t xml:space="preserve">Finalmente, el Tribunal Superior de </w:t>
      </w:r>
      <w:r w:rsidR="008158F2" w:rsidRPr="0022658D">
        <w:rPr>
          <w:sz w:val="24"/>
          <w:szCs w:val="24"/>
          <w:lang w:val="es-MX" w:eastAsia="ja-JP"/>
        </w:rPr>
        <w:t>Medellín nombró en propiedad en el Juzgado Cuarto de Familia del Circuito de Medellín, a Ángela María Hoyos Correa</w:t>
      </w:r>
      <w:r w:rsidR="002E65D8" w:rsidRPr="0022658D">
        <w:rPr>
          <w:sz w:val="24"/>
          <w:szCs w:val="24"/>
          <w:lang w:val="es-MX" w:eastAsia="ja-JP"/>
        </w:rPr>
        <w:t xml:space="preserve">, </w:t>
      </w:r>
      <w:r w:rsidR="00697008">
        <w:rPr>
          <w:sz w:val="24"/>
          <w:szCs w:val="24"/>
          <w:lang w:val="es-MX" w:eastAsia="ja-JP"/>
        </w:rPr>
        <w:t xml:space="preserve">en sesión celebrada </w:t>
      </w:r>
      <w:r w:rsidR="002E65D8" w:rsidRPr="0022658D">
        <w:rPr>
          <w:sz w:val="24"/>
          <w:szCs w:val="24"/>
          <w:lang w:val="es-MX" w:eastAsia="ja-JP"/>
        </w:rPr>
        <w:t>el 14 de octubre de 2020</w:t>
      </w:r>
      <w:r w:rsidR="00651304" w:rsidRPr="0022658D">
        <w:rPr>
          <w:sz w:val="24"/>
          <w:szCs w:val="24"/>
          <w:lang w:val="es-MX" w:eastAsia="ja-JP"/>
        </w:rPr>
        <w:t>.</w:t>
      </w:r>
    </w:p>
    <w:p w14:paraId="491E7280" w14:textId="77777777" w:rsidR="001C4D01" w:rsidRPr="0022658D" w:rsidRDefault="001C4D01" w:rsidP="008B151E">
      <w:pPr>
        <w:autoSpaceDE w:val="0"/>
        <w:autoSpaceDN w:val="0"/>
        <w:adjustRightInd w:val="0"/>
        <w:rPr>
          <w:sz w:val="24"/>
          <w:szCs w:val="24"/>
          <w:lang w:val="es-MX" w:eastAsia="ja-JP"/>
        </w:rPr>
      </w:pPr>
    </w:p>
    <w:p w14:paraId="7CE368A5" w14:textId="7EF811AF" w:rsidR="009E3ECE" w:rsidRPr="0022658D" w:rsidRDefault="009E3ECE" w:rsidP="008B151E">
      <w:pPr>
        <w:numPr>
          <w:ilvl w:val="0"/>
          <w:numId w:val="3"/>
        </w:numPr>
        <w:overflowPunct w:val="0"/>
        <w:autoSpaceDE w:val="0"/>
        <w:autoSpaceDN w:val="0"/>
        <w:adjustRightInd w:val="0"/>
        <w:contextualSpacing/>
        <w:rPr>
          <w:rFonts w:eastAsia="Times New Roman"/>
          <w:b/>
          <w:sz w:val="24"/>
          <w:szCs w:val="24"/>
          <w:lang w:eastAsia="es-ES"/>
        </w:rPr>
      </w:pPr>
      <w:r w:rsidRPr="0022658D">
        <w:rPr>
          <w:rFonts w:eastAsia="Times New Roman"/>
          <w:b/>
          <w:sz w:val="24"/>
          <w:szCs w:val="24"/>
          <w:lang w:eastAsia="es-ES"/>
        </w:rPr>
        <w:t xml:space="preserve">Pretensiones </w:t>
      </w:r>
      <w:r w:rsidR="0033117B">
        <w:rPr>
          <w:rFonts w:eastAsia="Times New Roman"/>
          <w:b/>
          <w:sz w:val="24"/>
          <w:szCs w:val="24"/>
          <w:lang w:eastAsia="es-ES"/>
        </w:rPr>
        <w:t xml:space="preserve">y argumentos </w:t>
      </w:r>
      <w:r w:rsidRPr="0022658D">
        <w:rPr>
          <w:rFonts w:eastAsia="Times New Roman"/>
          <w:b/>
          <w:sz w:val="24"/>
          <w:szCs w:val="24"/>
          <w:lang w:eastAsia="es-ES"/>
        </w:rPr>
        <w:t>de tutela</w:t>
      </w:r>
    </w:p>
    <w:p w14:paraId="3B3284B1" w14:textId="77777777" w:rsidR="009E3ECE" w:rsidRPr="0022658D" w:rsidRDefault="009E3ECE" w:rsidP="008B151E">
      <w:pPr>
        <w:overflowPunct w:val="0"/>
        <w:autoSpaceDE w:val="0"/>
        <w:autoSpaceDN w:val="0"/>
        <w:adjustRightInd w:val="0"/>
        <w:contextualSpacing/>
        <w:rPr>
          <w:rFonts w:eastAsia="Times New Roman"/>
          <w:sz w:val="24"/>
          <w:szCs w:val="24"/>
          <w:lang w:eastAsia="es-ES"/>
        </w:rPr>
      </w:pPr>
    </w:p>
    <w:p w14:paraId="1C1952CB" w14:textId="0F719570" w:rsidR="009E3ECE" w:rsidRPr="0022658D" w:rsidRDefault="0033117B" w:rsidP="008B151E">
      <w:pPr>
        <w:autoSpaceDE w:val="0"/>
        <w:autoSpaceDN w:val="0"/>
        <w:adjustRightInd w:val="0"/>
        <w:rPr>
          <w:sz w:val="24"/>
          <w:szCs w:val="24"/>
          <w:lang w:val="es-MX" w:eastAsia="ja-JP"/>
        </w:rPr>
      </w:pPr>
      <w:r>
        <w:rPr>
          <w:sz w:val="24"/>
          <w:szCs w:val="24"/>
          <w:lang w:val="es-MX" w:eastAsia="ja-JP"/>
        </w:rPr>
        <w:t xml:space="preserve">Sergio Zapata Patiño </w:t>
      </w:r>
      <w:r w:rsidR="009E3ECE" w:rsidRPr="0022658D">
        <w:rPr>
          <w:sz w:val="24"/>
          <w:szCs w:val="24"/>
          <w:lang w:val="es-MX" w:eastAsia="ja-JP"/>
        </w:rPr>
        <w:t>presentó escrito de tutela</w:t>
      </w:r>
      <w:r w:rsidR="009E3ECE" w:rsidRPr="0022658D">
        <w:rPr>
          <w:rStyle w:val="Refdenotaalpie"/>
          <w:sz w:val="24"/>
          <w:szCs w:val="24"/>
          <w:lang w:val="es-MX" w:eastAsia="ja-JP"/>
        </w:rPr>
        <w:footnoteReference w:id="4"/>
      </w:r>
      <w:r w:rsidR="002E65D8" w:rsidRPr="0022658D">
        <w:rPr>
          <w:sz w:val="24"/>
          <w:szCs w:val="24"/>
          <w:lang w:val="es-MX" w:eastAsia="ja-JP"/>
        </w:rPr>
        <w:t xml:space="preserve"> el 16 de octubre de 2020,</w:t>
      </w:r>
      <w:r w:rsidR="009E3ECE" w:rsidRPr="0022658D">
        <w:rPr>
          <w:sz w:val="24"/>
          <w:szCs w:val="24"/>
          <w:lang w:val="es-MX" w:eastAsia="ja-JP"/>
        </w:rPr>
        <w:t xml:space="preserve"> en el que solicitó al juez </w:t>
      </w:r>
      <w:r w:rsidR="00CD43AF" w:rsidRPr="0022658D">
        <w:rPr>
          <w:sz w:val="24"/>
          <w:szCs w:val="24"/>
          <w:lang w:val="es-MX" w:eastAsia="ja-JP"/>
        </w:rPr>
        <w:t>constitucional</w:t>
      </w:r>
      <w:r w:rsidR="00D10CEB" w:rsidRPr="0022658D">
        <w:rPr>
          <w:sz w:val="24"/>
          <w:szCs w:val="24"/>
          <w:lang w:val="es-MX" w:eastAsia="ja-JP"/>
        </w:rPr>
        <w:t xml:space="preserve">, como pretensión principal de la acción y como medida </w:t>
      </w:r>
      <w:r w:rsidR="00C95440" w:rsidRPr="0022658D">
        <w:rPr>
          <w:sz w:val="24"/>
          <w:szCs w:val="24"/>
          <w:lang w:val="es-MX" w:eastAsia="ja-JP"/>
        </w:rPr>
        <w:t>provisional</w:t>
      </w:r>
      <w:r w:rsidR="00D10CEB" w:rsidRPr="0022658D">
        <w:rPr>
          <w:sz w:val="24"/>
          <w:szCs w:val="24"/>
          <w:lang w:val="es-MX" w:eastAsia="ja-JP"/>
        </w:rPr>
        <w:t>,</w:t>
      </w:r>
      <w:r w:rsidR="00CD43AF" w:rsidRPr="0022658D">
        <w:rPr>
          <w:sz w:val="24"/>
          <w:szCs w:val="24"/>
          <w:lang w:val="es-MX" w:eastAsia="ja-JP"/>
        </w:rPr>
        <w:t xml:space="preserve"> </w:t>
      </w:r>
      <w:r w:rsidR="009E3ECE" w:rsidRPr="0022658D">
        <w:rPr>
          <w:sz w:val="24"/>
          <w:szCs w:val="24"/>
          <w:lang w:val="es-MX" w:eastAsia="ja-JP"/>
        </w:rPr>
        <w:t>que</w:t>
      </w:r>
      <w:r w:rsidR="00E43FDF" w:rsidRPr="0022658D">
        <w:rPr>
          <w:sz w:val="24"/>
          <w:szCs w:val="24"/>
          <w:lang w:val="es-MX" w:eastAsia="ja-JP"/>
        </w:rPr>
        <w:t xml:space="preserve"> </w:t>
      </w:r>
      <w:r w:rsidR="00D10CEB" w:rsidRPr="0022658D">
        <w:rPr>
          <w:sz w:val="24"/>
          <w:szCs w:val="24"/>
          <w:lang w:val="es-MX" w:eastAsia="ja-JP"/>
        </w:rPr>
        <w:t xml:space="preserve">se </w:t>
      </w:r>
      <w:r w:rsidR="002E65D8" w:rsidRPr="0022658D">
        <w:rPr>
          <w:sz w:val="24"/>
          <w:szCs w:val="24"/>
          <w:lang w:val="es-MX" w:eastAsia="ja-JP"/>
        </w:rPr>
        <w:t xml:space="preserve">suspenda el nombramiento </w:t>
      </w:r>
      <w:r w:rsidR="00CA55D2">
        <w:rPr>
          <w:sz w:val="24"/>
          <w:szCs w:val="24"/>
          <w:lang w:val="es-MX" w:eastAsia="ja-JP"/>
        </w:rPr>
        <w:t>que realizó</w:t>
      </w:r>
      <w:r w:rsidR="002E65D8" w:rsidRPr="0022658D">
        <w:rPr>
          <w:sz w:val="24"/>
          <w:szCs w:val="24"/>
          <w:lang w:val="es-MX" w:eastAsia="ja-JP"/>
        </w:rPr>
        <w:t xml:space="preserve"> e</w:t>
      </w:r>
      <w:r w:rsidR="00D10CEB" w:rsidRPr="0022658D">
        <w:rPr>
          <w:sz w:val="24"/>
          <w:szCs w:val="24"/>
          <w:lang w:val="es-MX" w:eastAsia="ja-JP"/>
        </w:rPr>
        <w:t>l Tribunal Superior de Medellín</w:t>
      </w:r>
      <w:r w:rsidR="002E65D8" w:rsidRPr="0022658D">
        <w:rPr>
          <w:sz w:val="24"/>
          <w:szCs w:val="24"/>
          <w:lang w:val="es-MX" w:eastAsia="ja-JP"/>
        </w:rPr>
        <w:t xml:space="preserve"> en el Juzgado Cuarto de Familia de Medellín,</w:t>
      </w:r>
      <w:r w:rsidR="006B0EC0">
        <w:rPr>
          <w:sz w:val="24"/>
          <w:szCs w:val="24"/>
          <w:lang w:val="es-MX" w:eastAsia="ja-JP"/>
        </w:rPr>
        <w:t xml:space="preserve"> hasta </w:t>
      </w:r>
      <w:r w:rsidR="00CA55D2">
        <w:rPr>
          <w:sz w:val="24"/>
          <w:szCs w:val="24"/>
          <w:lang w:val="es-MX" w:eastAsia="ja-JP"/>
        </w:rPr>
        <w:t>que se resuelva en la jurisdicción a</w:t>
      </w:r>
      <w:r w:rsidR="002E65D8" w:rsidRPr="0022658D">
        <w:rPr>
          <w:sz w:val="24"/>
          <w:szCs w:val="24"/>
          <w:lang w:val="es-MX" w:eastAsia="ja-JP"/>
        </w:rPr>
        <w:t>dministrativa la medida cautelar solicitada</w:t>
      </w:r>
      <w:r w:rsidR="002E65D8" w:rsidRPr="0022658D">
        <w:rPr>
          <w:rStyle w:val="Refdenotaalpie"/>
          <w:sz w:val="24"/>
          <w:szCs w:val="24"/>
          <w:lang w:val="es-MX" w:eastAsia="ja-JP"/>
        </w:rPr>
        <w:footnoteReference w:id="5"/>
      </w:r>
      <w:r w:rsidR="002618FA" w:rsidRPr="0022658D">
        <w:rPr>
          <w:sz w:val="24"/>
          <w:szCs w:val="24"/>
          <w:lang w:val="es-MX" w:eastAsia="ja-JP"/>
        </w:rPr>
        <w:t xml:space="preserve">. </w:t>
      </w:r>
    </w:p>
    <w:p w14:paraId="7AB65CA6" w14:textId="77777777" w:rsidR="009E3ECE" w:rsidRPr="0022658D" w:rsidRDefault="009E3ECE" w:rsidP="008B151E">
      <w:pPr>
        <w:overflowPunct w:val="0"/>
        <w:autoSpaceDE w:val="0"/>
        <w:autoSpaceDN w:val="0"/>
        <w:adjustRightInd w:val="0"/>
        <w:contextualSpacing/>
        <w:rPr>
          <w:sz w:val="24"/>
          <w:szCs w:val="24"/>
        </w:rPr>
      </w:pPr>
    </w:p>
    <w:p w14:paraId="13216793" w14:textId="39C27FEE" w:rsidR="00941336" w:rsidRPr="0022658D" w:rsidRDefault="0033117B" w:rsidP="008B151E">
      <w:pPr>
        <w:overflowPunct w:val="0"/>
        <w:autoSpaceDE w:val="0"/>
        <w:autoSpaceDN w:val="0"/>
        <w:adjustRightInd w:val="0"/>
        <w:contextualSpacing/>
        <w:rPr>
          <w:sz w:val="24"/>
          <w:szCs w:val="24"/>
        </w:rPr>
      </w:pPr>
      <w:r>
        <w:rPr>
          <w:sz w:val="24"/>
          <w:szCs w:val="24"/>
        </w:rPr>
        <w:t xml:space="preserve">Como fundamento de su inconformidad, </w:t>
      </w:r>
      <w:r w:rsidR="00171EF3" w:rsidRPr="0022658D">
        <w:rPr>
          <w:sz w:val="24"/>
          <w:szCs w:val="24"/>
        </w:rPr>
        <w:t xml:space="preserve">afirmó que las decisiones que negaron su traslado vulneraron sus derechos laborales y fueron discriminatorias en relación con otras solicitudes similares de traslado que </w:t>
      </w:r>
      <w:r w:rsidR="006B0EC0">
        <w:rPr>
          <w:sz w:val="24"/>
          <w:szCs w:val="24"/>
        </w:rPr>
        <w:t>han sido</w:t>
      </w:r>
      <w:r w:rsidR="00171EF3" w:rsidRPr="0022658D">
        <w:rPr>
          <w:sz w:val="24"/>
          <w:szCs w:val="24"/>
        </w:rPr>
        <w:t xml:space="preserve"> </w:t>
      </w:r>
      <w:r w:rsidR="00697008">
        <w:rPr>
          <w:sz w:val="24"/>
          <w:szCs w:val="24"/>
        </w:rPr>
        <w:t>concedidas</w:t>
      </w:r>
      <w:r w:rsidR="00171EF3" w:rsidRPr="0022658D">
        <w:rPr>
          <w:sz w:val="24"/>
          <w:szCs w:val="24"/>
        </w:rPr>
        <w:t>. Adem</w:t>
      </w:r>
      <w:r w:rsidR="00EC0B17">
        <w:rPr>
          <w:sz w:val="24"/>
          <w:szCs w:val="24"/>
        </w:rPr>
        <w:t>ás</w:t>
      </w:r>
      <w:r w:rsidR="00697008">
        <w:rPr>
          <w:sz w:val="24"/>
          <w:szCs w:val="24"/>
        </w:rPr>
        <w:t>,</w:t>
      </w:r>
      <w:r w:rsidR="00171EF3" w:rsidRPr="0022658D">
        <w:rPr>
          <w:sz w:val="24"/>
          <w:szCs w:val="24"/>
        </w:rPr>
        <w:t xml:space="preserve"> indicó que e</w:t>
      </w:r>
      <w:r w:rsidR="00941336" w:rsidRPr="0022658D">
        <w:rPr>
          <w:sz w:val="24"/>
          <w:szCs w:val="24"/>
        </w:rPr>
        <w:t xml:space="preserve">l Tribunal Superior de Medellín, con el nombramiento que realizó en el Juzgado Cuarto de Familia del Circuito de Medellín, </w:t>
      </w:r>
      <w:r w:rsidR="00EC0B17" w:rsidRPr="0022658D">
        <w:rPr>
          <w:sz w:val="24"/>
          <w:szCs w:val="24"/>
        </w:rPr>
        <w:t xml:space="preserve">afectó sus intereses </w:t>
      </w:r>
      <w:r w:rsidR="00EC0B17">
        <w:rPr>
          <w:sz w:val="24"/>
          <w:szCs w:val="24"/>
        </w:rPr>
        <w:t xml:space="preserve">y </w:t>
      </w:r>
      <w:r w:rsidR="00941336" w:rsidRPr="0022658D">
        <w:rPr>
          <w:sz w:val="24"/>
          <w:szCs w:val="24"/>
        </w:rPr>
        <w:t>desconoció que actualmente se encuentra en curso una demanda de nulidad y restablecimiento del derecho</w:t>
      </w:r>
      <w:r w:rsidR="00796E22" w:rsidRPr="0022658D">
        <w:rPr>
          <w:sz w:val="24"/>
          <w:szCs w:val="24"/>
        </w:rPr>
        <w:t>.</w:t>
      </w:r>
    </w:p>
    <w:p w14:paraId="5C742EAC" w14:textId="77777777" w:rsidR="002E65D8" w:rsidRPr="0022658D" w:rsidRDefault="002E65D8" w:rsidP="008B151E">
      <w:pPr>
        <w:autoSpaceDE w:val="0"/>
        <w:autoSpaceDN w:val="0"/>
        <w:adjustRightInd w:val="0"/>
        <w:rPr>
          <w:sz w:val="24"/>
          <w:szCs w:val="24"/>
        </w:rPr>
      </w:pPr>
    </w:p>
    <w:p w14:paraId="5DE4D0FE" w14:textId="77777777" w:rsidR="009E3ECE" w:rsidRPr="0022658D" w:rsidRDefault="009E3ECE" w:rsidP="008B151E">
      <w:pPr>
        <w:numPr>
          <w:ilvl w:val="0"/>
          <w:numId w:val="3"/>
        </w:numPr>
        <w:overflowPunct w:val="0"/>
        <w:autoSpaceDE w:val="0"/>
        <w:autoSpaceDN w:val="0"/>
        <w:adjustRightInd w:val="0"/>
        <w:contextualSpacing/>
        <w:rPr>
          <w:rFonts w:eastAsia="Times New Roman"/>
          <w:b/>
          <w:sz w:val="24"/>
          <w:szCs w:val="24"/>
          <w:lang w:eastAsia="es-ES"/>
        </w:rPr>
      </w:pPr>
      <w:r w:rsidRPr="0022658D">
        <w:rPr>
          <w:b/>
          <w:sz w:val="24"/>
          <w:szCs w:val="24"/>
        </w:rPr>
        <w:t xml:space="preserve">Trámite de tutela e intervenciones  </w:t>
      </w:r>
    </w:p>
    <w:p w14:paraId="531E15CB" w14:textId="77777777" w:rsidR="00DB6618" w:rsidRPr="0022658D" w:rsidRDefault="00DB6618" w:rsidP="008B151E">
      <w:pPr>
        <w:overflowPunct w:val="0"/>
        <w:autoSpaceDE w:val="0"/>
        <w:autoSpaceDN w:val="0"/>
        <w:adjustRightInd w:val="0"/>
        <w:contextualSpacing/>
        <w:rPr>
          <w:rFonts w:eastAsia="Times New Roman"/>
          <w:b/>
          <w:sz w:val="24"/>
          <w:szCs w:val="24"/>
          <w:lang w:eastAsia="es-ES"/>
        </w:rPr>
      </w:pPr>
    </w:p>
    <w:p w14:paraId="62AB8EE2" w14:textId="58520079" w:rsidR="009E3ECE" w:rsidRPr="0022658D" w:rsidRDefault="006B0EC0" w:rsidP="008B151E">
      <w:pPr>
        <w:overflowPunct w:val="0"/>
        <w:autoSpaceDE w:val="0"/>
        <w:autoSpaceDN w:val="0"/>
        <w:adjustRightInd w:val="0"/>
        <w:rPr>
          <w:rFonts w:eastAsia="Times New Roman"/>
          <w:bCs/>
          <w:sz w:val="24"/>
          <w:szCs w:val="24"/>
          <w:lang w:eastAsia="es-ES"/>
        </w:rPr>
      </w:pPr>
      <w:r>
        <w:rPr>
          <w:b/>
          <w:sz w:val="24"/>
          <w:szCs w:val="24"/>
          <w:lang w:val="es-MX" w:eastAsia="ja-JP"/>
        </w:rPr>
        <w:t>4</w:t>
      </w:r>
      <w:r w:rsidR="009E3ECE" w:rsidRPr="0022658D">
        <w:rPr>
          <w:b/>
          <w:sz w:val="24"/>
          <w:szCs w:val="24"/>
          <w:lang w:val="es-MX" w:eastAsia="ja-JP"/>
        </w:rPr>
        <w:t>.1.</w:t>
      </w:r>
      <w:r w:rsidR="009E3ECE" w:rsidRPr="0022658D">
        <w:rPr>
          <w:sz w:val="24"/>
          <w:szCs w:val="24"/>
          <w:lang w:val="es-MX" w:eastAsia="ja-JP"/>
        </w:rPr>
        <w:t xml:space="preserve"> </w:t>
      </w:r>
      <w:r w:rsidR="00E911C1" w:rsidRPr="0022658D">
        <w:rPr>
          <w:rFonts w:eastAsia="Times New Roman"/>
          <w:bCs/>
          <w:sz w:val="24"/>
          <w:szCs w:val="24"/>
          <w:lang w:eastAsia="es-ES"/>
        </w:rPr>
        <w:t>El Despacho del m</w:t>
      </w:r>
      <w:r w:rsidR="009E3ECE" w:rsidRPr="0022658D">
        <w:rPr>
          <w:rFonts w:eastAsia="Times New Roman"/>
          <w:bCs/>
          <w:sz w:val="24"/>
          <w:szCs w:val="24"/>
          <w:lang w:eastAsia="es-ES"/>
        </w:rPr>
        <w:t>ag</w:t>
      </w:r>
      <w:r w:rsidR="00D10CEB" w:rsidRPr="0022658D">
        <w:rPr>
          <w:rFonts w:eastAsia="Times New Roman"/>
          <w:bCs/>
          <w:sz w:val="24"/>
          <w:szCs w:val="24"/>
          <w:lang w:eastAsia="es-ES"/>
        </w:rPr>
        <w:t>istrado ponente, con auto del 26</w:t>
      </w:r>
      <w:r w:rsidR="009E3ECE" w:rsidRPr="0022658D">
        <w:rPr>
          <w:rFonts w:eastAsia="Times New Roman"/>
          <w:bCs/>
          <w:sz w:val="24"/>
          <w:szCs w:val="24"/>
          <w:lang w:eastAsia="es-ES"/>
        </w:rPr>
        <w:t xml:space="preserve"> de </w:t>
      </w:r>
      <w:r w:rsidR="00BC77DA" w:rsidRPr="0022658D">
        <w:rPr>
          <w:rFonts w:eastAsia="Times New Roman"/>
          <w:bCs/>
          <w:sz w:val="24"/>
          <w:szCs w:val="24"/>
          <w:lang w:eastAsia="es-ES"/>
        </w:rPr>
        <w:t xml:space="preserve">octubre de </w:t>
      </w:r>
      <w:r w:rsidR="009E3ECE" w:rsidRPr="0022658D">
        <w:rPr>
          <w:rFonts w:eastAsia="Times New Roman"/>
          <w:bCs/>
          <w:sz w:val="24"/>
          <w:szCs w:val="24"/>
          <w:lang w:eastAsia="es-ES"/>
        </w:rPr>
        <w:t>2020</w:t>
      </w:r>
      <w:r w:rsidR="00CB4C21" w:rsidRPr="0022658D">
        <w:rPr>
          <w:rStyle w:val="Refdenotaalpie"/>
          <w:rFonts w:eastAsia="Times New Roman"/>
          <w:bCs/>
          <w:sz w:val="24"/>
          <w:szCs w:val="24"/>
          <w:lang w:eastAsia="es-ES"/>
        </w:rPr>
        <w:footnoteReference w:id="6"/>
      </w:r>
      <w:r w:rsidR="009E3ECE" w:rsidRPr="0022658D">
        <w:rPr>
          <w:rFonts w:eastAsia="Times New Roman"/>
          <w:bCs/>
          <w:sz w:val="24"/>
          <w:szCs w:val="24"/>
          <w:lang w:eastAsia="es-ES"/>
        </w:rPr>
        <w:t>, admitió la acción, vinculó a</w:t>
      </w:r>
      <w:r w:rsidR="00E76576" w:rsidRPr="0022658D">
        <w:rPr>
          <w:rFonts w:eastAsia="Times New Roman"/>
          <w:bCs/>
          <w:sz w:val="24"/>
          <w:szCs w:val="24"/>
          <w:lang w:eastAsia="es-ES"/>
        </w:rPr>
        <w:t>l</w:t>
      </w:r>
      <w:r w:rsidR="00295308" w:rsidRPr="0022658D">
        <w:rPr>
          <w:rFonts w:eastAsia="Times New Roman"/>
          <w:bCs/>
          <w:sz w:val="24"/>
          <w:szCs w:val="24"/>
          <w:lang w:eastAsia="es-ES"/>
        </w:rPr>
        <w:t xml:space="preserve"> </w:t>
      </w:r>
      <w:r w:rsidR="00E76576" w:rsidRPr="0022658D">
        <w:rPr>
          <w:sz w:val="24"/>
          <w:szCs w:val="24"/>
        </w:rPr>
        <w:t>Juzgado Veintiuno Administrativo Oral de Medellín</w:t>
      </w:r>
      <w:r w:rsidR="00E76576" w:rsidRPr="0022658D">
        <w:rPr>
          <w:bCs/>
          <w:sz w:val="24"/>
          <w:szCs w:val="24"/>
        </w:rPr>
        <w:t xml:space="preserve"> </w:t>
      </w:r>
      <w:r w:rsidR="00E76576" w:rsidRPr="0022658D">
        <w:rPr>
          <w:sz w:val="24"/>
          <w:szCs w:val="24"/>
        </w:rPr>
        <w:t>y a la persona que fue nombrada en propiedad en el Juzgado Cuarto de Familia de</w:t>
      </w:r>
      <w:r w:rsidR="001677B8" w:rsidRPr="0022658D">
        <w:rPr>
          <w:sz w:val="24"/>
          <w:szCs w:val="24"/>
        </w:rPr>
        <w:t>l Circuito de</w:t>
      </w:r>
      <w:r w:rsidR="00E76576" w:rsidRPr="0022658D">
        <w:rPr>
          <w:sz w:val="24"/>
          <w:szCs w:val="24"/>
        </w:rPr>
        <w:t xml:space="preserve"> Medellín</w:t>
      </w:r>
      <w:r w:rsidR="009E3ECE" w:rsidRPr="0022658D">
        <w:rPr>
          <w:bCs/>
          <w:sz w:val="24"/>
          <w:szCs w:val="24"/>
          <w:lang w:val="es-MX" w:eastAsia="ja-JP"/>
        </w:rPr>
        <w:t>,</w:t>
      </w:r>
      <w:r w:rsidR="00E911C1" w:rsidRPr="0022658D">
        <w:rPr>
          <w:bCs/>
          <w:sz w:val="24"/>
          <w:szCs w:val="24"/>
          <w:lang w:val="es-MX" w:eastAsia="ja-JP"/>
        </w:rPr>
        <w:t xml:space="preserve"> negó la solicitud de medida cautelar</w:t>
      </w:r>
      <w:r w:rsidR="00295308" w:rsidRPr="0022658D">
        <w:rPr>
          <w:bCs/>
          <w:sz w:val="24"/>
          <w:szCs w:val="24"/>
          <w:lang w:val="es-MX" w:eastAsia="ja-JP"/>
        </w:rPr>
        <w:t xml:space="preserve"> </w:t>
      </w:r>
      <w:r w:rsidR="009E3ECE" w:rsidRPr="0022658D">
        <w:rPr>
          <w:bCs/>
          <w:sz w:val="24"/>
          <w:szCs w:val="24"/>
          <w:lang w:val="es-MX" w:eastAsia="ja-JP"/>
        </w:rPr>
        <w:t>y ordenó notificar a</w:t>
      </w:r>
      <w:r w:rsidR="00523AF5" w:rsidRPr="0022658D">
        <w:rPr>
          <w:bCs/>
          <w:sz w:val="24"/>
          <w:szCs w:val="24"/>
          <w:lang w:val="es-MX" w:eastAsia="ja-JP"/>
        </w:rPr>
        <w:t xml:space="preserve"> todos</w:t>
      </w:r>
      <w:r w:rsidR="009E3ECE" w:rsidRPr="0022658D">
        <w:rPr>
          <w:bCs/>
          <w:sz w:val="24"/>
          <w:szCs w:val="24"/>
          <w:lang w:val="es-MX" w:eastAsia="ja-JP"/>
        </w:rPr>
        <w:t xml:space="preserve"> los sujetos procesales.</w:t>
      </w:r>
    </w:p>
    <w:p w14:paraId="6A957161" w14:textId="77777777" w:rsidR="009E3ECE" w:rsidRPr="0022658D" w:rsidRDefault="009E3ECE" w:rsidP="008B151E">
      <w:pPr>
        <w:overflowPunct w:val="0"/>
        <w:autoSpaceDE w:val="0"/>
        <w:autoSpaceDN w:val="0"/>
        <w:adjustRightInd w:val="0"/>
        <w:contextualSpacing/>
        <w:rPr>
          <w:b/>
          <w:sz w:val="24"/>
          <w:szCs w:val="24"/>
        </w:rPr>
      </w:pPr>
    </w:p>
    <w:p w14:paraId="79E1A100" w14:textId="086C7284" w:rsidR="00241A20" w:rsidRPr="0022658D" w:rsidRDefault="006B0EC0" w:rsidP="008B151E">
      <w:pPr>
        <w:autoSpaceDE w:val="0"/>
        <w:autoSpaceDN w:val="0"/>
        <w:adjustRightInd w:val="0"/>
        <w:rPr>
          <w:sz w:val="24"/>
          <w:szCs w:val="24"/>
          <w:lang w:val="es-MX" w:eastAsia="ja-JP"/>
        </w:rPr>
      </w:pPr>
      <w:r>
        <w:rPr>
          <w:b/>
          <w:sz w:val="24"/>
          <w:szCs w:val="24"/>
          <w:lang w:val="es-MX" w:eastAsia="ja-JP"/>
        </w:rPr>
        <w:t>4</w:t>
      </w:r>
      <w:r w:rsidR="009E3ECE" w:rsidRPr="0022658D">
        <w:rPr>
          <w:b/>
          <w:sz w:val="24"/>
          <w:szCs w:val="24"/>
          <w:lang w:val="es-MX" w:eastAsia="ja-JP"/>
        </w:rPr>
        <w:t>.2.</w:t>
      </w:r>
      <w:r w:rsidR="009E3ECE" w:rsidRPr="0022658D">
        <w:rPr>
          <w:sz w:val="24"/>
          <w:szCs w:val="24"/>
          <w:lang w:val="es-MX" w:eastAsia="ja-JP"/>
        </w:rPr>
        <w:t xml:space="preserve"> </w:t>
      </w:r>
      <w:r w:rsidR="00241A20" w:rsidRPr="0022658D">
        <w:rPr>
          <w:sz w:val="24"/>
          <w:szCs w:val="24"/>
          <w:lang w:val="es-MX" w:eastAsia="ja-JP"/>
        </w:rPr>
        <w:t xml:space="preserve">El </w:t>
      </w:r>
      <w:r w:rsidR="00E911C1" w:rsidRPr="0022658D">
        <w:rPr>
          <w:b/>
          <w:sz w:val="24"/>
          <w:szCs w:val="24"/>
          <w:lang w:val="es-MX" w:eastAsia="ja-JP"/>
        </w:rPr>
        <w:t>Juzgado Veintiuno Administrativo Oral de Medellín</w:t>
      </w:r>
      <w:r w:rsidR="00E911C1" w:rsidRPr="0022658D">
        <w:rPr>
          <w:sz w:val="24"/>
          <w:szCs w:val="24"/>
          <w:lang w:val="es-MX" w:eastAsia="ja-JP"/>
        </w:rPr>
        <w:t xml:space="preserve"> </w:t>
      </w:r>
      <w:r w:rsidR="00B0514B" w:rsidRPr="0022658D">
        <w:rPr>
          <w:sz w:val="24"/>
          <w:szCs w:val="24"/>
          <w:lang w:val="es-MX" w:eastAsia="ja-JP"/>
        </w:rPr>
        <w:t>aportó al expediente de tutela el auto que profirió el 26 de octubre de 2020</w:t>
      </w:r>
      <w:r w:rsidR="00D909ED" w:rsidRPr="0022658D">
        <w:rPr>
          <w:rStyle w:val="Refdenotaalpie"/>
          <w:rFonts w:eastAsia="Times New Roman"/>
          <w:bCs/>
          <w:sz w:val="24"/>
          <w:szCs w:val="24"/>
          <w:lang w:eastAsia="es-ES"/>
        </w:rPr>
        <w:footnoteReference w:id="7"/>
      </w:r>
      <w:r w:rsidR="00B0514B" w:rsidRPr="0022658D">
        <w:rPr>
          <w:sz w:val="24"/>
          <w:szCs w:val="24"/>
          <w:lang w:val="es-MX" w:eastAsia="ja-JP"/>
        </w:rPr>
        <w:t xml:space="preserve"> dentro del proceso de nulidad y restablecimiento del derecho con radicado </w:t>
      </w:r>
      <w:r w:rsidR="00D909ED" w:rsidRPr="0022658D">
        <w:rPr>
          <w:sz w:val="24"/>
          <w:szCs w:val="24"/>
          <w:lang w:val="es-MX" w:eastAsia="ja-JP"/>
        </w:rPr>
        <w:t xml:space="preserve">2020-00186-00, </w:t>
      </w:r>
      <w:r w:rsidR="00EC0B17">
        <w:rPr>
          <w:sz w:val="24"/>
          <w:szCs w:val="24"/>
          <w:lang w:val="es-MX" w:eastAsia="ja-JP"/>
        </w:rPr>
        <w:t xml:space="preserve">en el </w:t>
      </w:r>
      <w:r w:rsidR="00D909ED" w:rsidRPr="0022658D">
        <w:rPr>
          <w:sz w:val="24"/>
          <w:szCs w:val="24"/>
          <w:lang w:val="es-MX" w:eastAsia="ja-JP"/>
        </w:rPr>
        <w:t xml:space="preserve">que negó la solicitud de medida cautelar. </w:t>
      </w:r>
    </w:p>
    <w:p w14:paraId="40061A54" w14:textId="77777777" w:rsidR="00241A20" w:rsidRPr="0022658D" w:rsidRDefault="00241A20" w:rsidP="008B151E">
      <w:pPr>
        <w:autoSpaceDE w:val="0"/>
        <w:autoSpaceDN w:val="0"/>
        <w:adjustRightInd w:val="0"/>
        <w:rPr>
          <w:sz w:val="24"/>
          <w:szCs w:val="24"/>
          <w:lang w:val="es-MX" w:eastAsia="ja-JP"/>
        </w:rPr>
      </w:pPr>
    </w:p>
    <w:p w14:paraId="35F3C05E" w14:textId="75B29264" w:rsidR="003D4892" w:rsidRPr="0022658D" w:rsidRDefault="006B0EC0" w:rsidP="008B151E">
      <w:pPr>
        <w:autoSpaceDE w:val="0"/>
        <w:autoSpaceDN w:val="0"/>
        <w:adjustRightInd w:val="0"/>
        <w:rPr>
          <w:sz w:val="24"/>
          <w:szCs w:val="24"/>
          <w:lang w:val="es-MX" w:eastAsia="ja-JP"/>
        </w:rPr>
      </w:pPr>
      <w:r>
        <w:rPr>
          <w:b/>
          <w:sz w:val="24"/>
          <w:szCs w:val="24"/>
          <w:lang w:val="es-MX" w:eastAsia="ja-JP"/>
        </w:rPr>
        <w:t>4</w:t>
      </w:r>
      <w:r w:rsidR="00D75057" w:rsidRPr="0022658D">
        <w:rPr>
          <w:b/>
          <w:sz w:val="24"/>
          <w:szCs w:val="24"/>
          <w:lang w:val="es-MX" w:eastAsia="ja-JP"/>
        </w:rPr>
        <w:t>.3</w:t>
      </w:r>
      <w:r w:rsidR="002D033D" w:rsidRPr="0022658D">
        <w:rPr>
          <w:b/>
          <w:sz w:val="24"/>
          <w:szCs w:val="24"/>
          <w:lang w:val="es-MX" w:eastAsia="ja-JP"/>
        </w:rPr>
        <w:t xml:space="preserve">. </w:t>
      </w:r>
      <w:r w:rsidR="003D4892" w:rsidRPr="0022658D">
        <w:rPr>
          <w:sz w:val="24"/>
          <w:szCs w:val="24"/>
          <w:lang w:val="es-MX" w:eastAsia="ja-JP"/>
        </w:rPr>
        <w:t xml:space="preserve">El </w:t>
      </w:r>
      <w:r w:rsidR="00A51BCE" w:rsidRPr="0022658D">
        <w:rPr>
          <w:b/>
          <w:sz w:val="24"/>
          <w:szCs w:val="24"/>
          <w:lang w:val="es-MX" w:eastAsia="ja-JP"/>
        </w:rPr>
        <w:t>Tribunal Superior de Medellín</w:t>
      </w:r>
      <w:r w:rsidR="00A51BCE" w:rsidRPr="0022658D">
        <w:rPr>
          <w:sz w:val="24"/>
          <w:szCs w:val="24"/>
          <w:lang w:val="es-MX" w:eastAsia="ja-JP"/>
        </w:rPr>
        <w:t xml:space="preserve"> manifestó</w:t>
      </w:r>
      <w:r w:rsidR="00697008">
        <w:rPr>
          <w:sz w:val="24"/>
          <w:szCs w:val="24"/>
          <w:lang w:val="es-MX" w:eastAsia="ja-JP"/>
        </w:rPr>
        <w:t xml:space="preserve"> que</w:t>
      </w:r>
      <w:r w:rsidR="00A51BCE" w:rsidRPr="0022658D">
        <w:rPr>
          <w:sz w:val="24"/>
          <w:szCs w:val="24"/>
          <w:lang w:val="es-MX" w:eastAsia="ja-JP"/>
        </w:rPr>
        <w:t xml:space="preserve"> </w:t>
      </w:r>
      <w:r w:rsidR="001677B8" w:rsidRPr="0022658D">
        <w:rPr>
          <w:sz w:val="24"/>
          <w:szCs w:val="24"/>
          <w:lang w:val="es-MX" w:eastAsia="ja-JP"/>
        </w:rPr>
        <w:t>no ha sido notificado de decisión alguna que le impidiera nombrar a</w:t>
      </w:r>
      <w:r w:rsidR="00A51BCE" w:rsidRPr="0022658D">
        <w:rPr>
          <w:sz w:val="24"/>
          <w:szCs w:val="24"/>
          <w:lang w:val="es-MX" w:eastAsia="ja-JP"/>
        </w:rPr>
        <w:t xml:space="preserve"> la señora Hoyos Correa</w:t>
      </w:r>
      <w:r w:rsidR="001677B8" w:rsidRPr="0022658D">
        <w:rPr>
          <w:sz w:val="24"/>
          <w:szCs w:val="24"/>
          <w:lang w:val="es-MX" w:eastAsia="ja-JP"/>
        </w:rPr>
        <w:t xml:space="preserve"> en el </w:t>
      </w:r>
      <w:r w:rsidR="001677B8" w:rsidRPr="0022658D">
        <w:rPr>
          <w:sz w:val="24"/>
          <w:szCs w:val="24"/>
        </w:rPr>
        <w:t>Juzgado Cuarto de Familia del Circuito de Medellín</w:t>
      </w:r>
      <w:r w:rsidR="00920EA3" w:rsidRPr="0022658D">
        <w:rPr>
          <w:rStyle w:val="Refdenotaalpie"/>
          <w:rFonts w:eastAsia="Times New Roman"/>
          <w:bCs/>
          <w:sz w:val="24"/>
          <w:szCs w:val="24"/>
          <w:lang w:eastAsia="es-ES"/>
        </w:rPr>
        <w:footnoteReference w:id="8"/>
      </w:r>
      <w:r w:rsidR="00D75057" w:rsidRPr="0022658D">
        <w:rPr>
          <w:sz w:val="24"/>
          <w:szCs w:val="24"/>
        </w:rPr>
        <w:t>, por lo que solicitó su desvinculación del trámite constitucional</w:t>
      </w:r>
      <w:r w:rsidR="002232EB" w:rsidRPr="0022658D">
        <w:rPr>
          <w:sz w:val="24"/>
          <w:szCs w:val="24"/>
          <w:lang w:val="es-MX" w:eastAsia="ja-JP"/>
        </w:rPr>
        <w:t>.</w:t>
      </w:r>
    </w:p>
    <w:p w14:paraId="73BD414B" w14:textId="77777777" w:rsidR="00D75057" w:rsidRPr="0022658D" w:rsidRDefault="00D75057" w:rsidP="008B151E">
      <w:pPr>
        <w:autoSpaceDE w:val="0"/>
        <w:autoSpaceDN w:val="0"/>
        <w:adjustRightInd w:val="0"/>
        <w:rPr>
          <w:sz w:val="24"/>
          <w:szCs w:val="24"/>
          <w:lang w:val="es-MX" w:eastAsia="ja-JP"/>
        </w:rPr>
      </w:pPr>
    </w:p>
    <w:p w14:paraId="3B97BC90" w14:textId="63E5220F" w:rsidR="006B53D1" w:rsidRDefault="006B0EC0" w:rsidP="008B151E">
      <w:pPr>
        <w:autoSpaceDE w:val="0"/>
        <w:autoSpaceDN w:val="0"/>
        <w:adjustRightInd w:val="0"/>
        <w:rPr>
          <w:sz w:val="24"/>
          <w:szCs w:val="24"/>
          <w:lang w:val="es-MX" w:eastAsia="ja-JP"/>
        </w:rPr>
      </w:pPr>
      <w:r>
        <w:rPr>
          <w:b/>
          <w:sz w:val="24"/>
          <w:szCs w:val="24"/>
          <w:lang w:val="es-MX" w:eastAsia="ja-JP"/>
        </w:rPr>
        <w:t>4</w:t>
      </w:r>
      <w:r w:rsidR="00D75057" w:rsidRPr="0022658D">
        <w:rPr>
          <w:b/>
          <w:sz w:val="24"/>
          <w:szCs w:val="24"/>
          <w:lang w:val="es-MX" w:eastAsia="ja-JP"/>
        </w:rPr>
        <w:t xml:space="preserve">.4. </w:t>
      </w:r>
      <w:r w:rsidR="00D75057" w:rsidRPr="0022658D">
        <w:rPr>
          <w:sz w:val="24"/>
          <w:szCs w:val="24"/>
          <w:lang w:val="es-MX" w:eastAsia="ja-JP"/>
        </w:rPr>
        <w:t xml:space="preserve">El </w:t>
      </w:r>
      <w:r w:rsidR="00D75057" w:rsidRPr="0022658D">
        <w:rPr>
          <w:b/>
          <w:sz w:val="24"/>
          <w:szCs w:val="24"/>
          <w:lang w:val="es-MX" w:eastAsia="ja-JP"/>
        </w:rPr>
        <w:t>Consejo Superior de la Judicatura</w:t>
      </w:r>
      <w:r w:rsidR="00D75057" w:rsidRPr="0022658D">
        <w:rPr>
          <w:sz w:val="24"/>
          <w:szCs w:val="24"/>
          <w:lang w:val="es-MX" w:eastAsia="ja-JP"/>
        </w:rPr>
        <w:t xml:space="preserve"> afirmó que la acción de tutela </w:t>
      </w:r>
      <w:r w:rsidR="00A94D6E" w:rsidRPr="0022658D">
        <w:rPr>
          <w:sz w:val="24"/>
          <w:szCs w:val="24"/>
          <w:lang w:val="es-MX" w:eastAsia="ja-JP"/>
        </w:rPr>
        <w:t xml:space="preserve">es improcedente para debatir actos administrativos, que la resolución que se </w:t>
      </w:r>
      <w:r w:rsidR="00697008">
        <w:rPr>
          <w:sz w:val="24"/>
          <w:szCs w:val="24"/>
          <w:lang w:val="es-MX" w:eastAsia="ja-JP"/>
        </w:rPr>
        <w:t>requirió</w:t>
      </w:r>
      <w:r w:rsidR="00A94D6E" w:rsidRPr="0022658D">
        <w:rPr>
          <w:sz w:val="24"/>
          <w:szCs w:val="24"/>
          <w:lang w:val="es-MX" w:eastAsia="ja-JP"/>
        </w:rPr>
        <w:t xml:space="preserve"> </w:t>
      </w:r>
      <w:r w:rsidR="00697008">
        <w:rPr>
          <w:sz w:val="24"/>
          <w:szCs w:val="24"/>
          <w:lang w:val="es-MX" w:eastAsia="ja-JP"/>
        </w:rPr>
        <w:t>fuera</w:t>
      </w:r>
      <w:r w:rsidR="00A94D6E" w:rsidRPr="0022658D">
        <w:rPr>
          <w:sz w:val="24"/>
          <w:szCs w:val="24"/>
          <w:lang w:val="es-MX" w:eastAsia="ja-JP"/>
        </w:rPr>
        <w:t xml:space="preserve"> suspendida fue proferida </w:t>
      </w:r>
      <w:r w:rsidR="00EC0B17">
        <w:rPr>
          <w:sz w:val="24"/>
          <w:szCs w:val="24"/>
          <w:lang w:val="es-MX" w:eastAsia="ja-JP"/>
        </w:rPr>
        <w:t>por una</w:t>
      </w:r>
      <w:r w:rsidR="00A94D6E" w:rsidRPr="0022658D">
        <w:rPr>
          <w:sz w:val="24"/>
          <w:szCs w:val="24"/>
          <w:lang w:val="es-MX" w:eastAsia="ja-JP"/>
        </w:rPr>
        <w:t xml:space="preserve"> autoridad</w:t>
      </w:r>
      <w:r w:rsidR="00EC0B17">
        <w:rPr>
          <w:sz w:val="24"/>
          <w:szCs w:val="24"/>
          <w:lang w:val="es-MX" w:eastAsia="ja-JP"/>
        </w:rPr>
        <w:t xml:space="preserve"> diferente</w:t>
      </w:r>
      <w:r w:rsidR="00A94D6E" w:rsidRPr="0022658D">
        <w:rPr>
          <w:sz w:val="24"/>
          <w:szCs w:val="24"/>
          <w:lang w:val="es-MX" w:eastAsia="ja-JP"/>
        </w:rPr>
        <w:t>, que existe otro mecanismo de defensa judicial y que no vulneró derechos fundamentales, motivos por los que pidió se negara la solicitud de amparo o se declarara su improcedencia</w:t>
      </w:r>
      <w:r w:rsidR="00A94D6E" w:rsidRPr="0022658D">
        <w:rPr>
          <w:rStyle w:val="Refdenotaalpie"/>
          <w:rFonts w:eastAsia="Times New Roman"/>
          <w:bCs/>
          <w:sz w:val="24"/>
          <w:szCs w:val="24"/>
          <w:lang w:eastAsia="es-ES"/>
        </w:rPr>
        <w:footnoteReference w:id="9"/>
      </w:r>
      <w:r w:rsidR="00A94D6E" w:rsidRPr="0022658D">
        <w:rPr>
          <w:sz w:val="24"/>
          <w:szCs w:val="24"/>
          <w:lang w:val="es-MX" w:eastAsia="ja-JP"/>
        </w:rPr>
        <w:t xml:space="preserve">. </w:t>
      </w:r>
    </w:p>
    <w:p w14:paraId="5EA70ABA" w14:textId="77777777" w:rsidR="00697008" w:rsidRPr="0022658D" w:rsidRDefault="00697008" w:rsidP="008B151E">
      <w:pPr>
        <w:autoSpaceDE w:val="0"/>
        <w:autoSpaceDN w:val="0"/>
        <w:adjustRightInd w:val="0"/>
        <w:rPr>
          <w:sz w:val="24"/>
          <w:szCs w:val="24"/>
          <w:lang w:val="es-MX" w:eastAsia="ja-JP"/>
        </w:rPr>
      </w:pPr>
    </w:p>
    <w:p w14:paraId="4729C5EA" w14:textId="45832051" w:rsidR="006B53D1" w:rsidRPr="0022658D" w:rsidRDefault="006B53D1" w:rsidP="008B151E">
      <w:pPr>
        <w:autoSpaceDE w:val="0"/>
        <w:autoSpaceDN w:val="0"/>
        <w:adjustRightInd w:val="0"/>
        <w:rPr>
          <w:sz w:val="24"/>
          <w:szCs w:val="24"/>
          <w:lang w:val="es-MX" w:eastAsia="ja-JP"/>
        </w:rPr>
      </w:pPr>
      <w:r w:rsidRPr="0022658D">
        <w:rPr>
          <w:b/>
          <w:sz w:val="24"/>
          <w:szCs w:val="24"/>
          <w:lang w:val="es-MX" w:eastAsia="ja-JP"/>
        </w:rPr>
        <w:t xml:space="preserve">5.5. </w:t>
      </w:r>
      <w:r w:rsidRPr="0022658D">
        <w:rPr>
          <w:sz w:val="24"/>
          <w:szCs w:val="24"/>
          <w:lang w:val="es-MX" w:eastAsia="ja-JP"/>
        </w:rPr>
        <w:t xml:space="preserve">El </w:t>
      </w:r>
      <w:r w:rsidRPr="0022658D">
        <w:rPr>
          <w:b/>
          <w:sz w:val="24"/>
          <w:szCs w:val="24"/>
          <w:lang w:val="es-MX" w:eastAsia="ja-JP"/>
        </w:rPr>
        <w:t>Consejo Seccional de la Judicatura de Antioquia</w:t>
      </w:r>
      <w:r w:rsidR="00EA45E1" w:rsidRPr="0022658D">
        <w:rPr>
          <w:sz w:val="24"/>
          <w:szCs w:val="24"/>
          <w:lang w:val="es-MX" w:eastAsia="ja-JP"/>
        </w:rPr>
        <w:t xml:space="preserve"> </w:t>
      </w:r>
      <w:r w:rsidR="00CD3FA2">
        <w:rPr>
          <w:sz w:val="24"/>
          <w:szCs w:val="24"/>
          <w:lang w:val="es-MX" w:eastAsia="ja-JP"/>
        </w:rPr>
        <w:t xml:space="preserve">explicó </w:t>
      </w:r>
      <w:r w:rsidR="00C84701" w:rsidRPr="0022658D">
        <w:rPr>
          <w:sz w:val="24"/>
          <w:szCs w:val="24"/>
          <w:lang w:val="es-MX" w:eastAsia="ja-JP"/>
        </w:rPr>
        <w:t xml:space="preserve">las </w:t>
      </w:r>
      <w:r w:rsidR="00C23789" w:rsidRPr="0022658D">
        <w:rPr>
          <w:sz w:val="24"/>
          <w:szCs w:val="24"/>
          <w:lang w:val="es-MX" w:eastAsia="ja-JP"/>
        </w:rPr>
        <w:t xml:space="preserve">razones que justificaron </w:t>
      </w:r>
      <w:r w:rsidR="00C84701" w:rsidRPr="0022658D">
        <w:rPr>
          <w:sz w:val="24"/>
          <w:szCs w:val="24"/>
          <w:lang w:val="es-MX" w:eastAsia="ja-JP"/>
        </w:rPr>
        <w:t xml:space="preserve">las decisiones de </w:t>
      </w:r>
      <w:r w:rsidR="00EA45E1" w:rsidRPr="0022658D">
        <w:rPr>
          <w:sz w:val="24"/>
          <w:szCs w:val="24"/>
          <w:lang w:val="es-MX" w:eastAsia="ja-JP"/>
        </w:rPr>
        <w:t xml:space="preserve">negar la solicitud de traslado </w:t>
      </w:r>
      <w:r w:rsidR="00C84701" w:rsidRPr="0022658D">
        <w:rPr>
          <w:sz w:val="24"/>
          <w:szCs w:val="24"/>
          <w:lang w:val="es-MX" w:eastAsia="ja-JP"/>
        </w:rPr>
        <w:t xml:space="preserve">de Sergio </w:t>
      </w:r>
      <w:r w:rsidR="00EA45E1" w:rsidRPr="0022658D">
        <w:rPr>
          <w:sz w:val="24"/>
          <w:szCs w:val="24"/>
          <w:lang w:val="es-MX" w:eastAsia="ja-JP"/>
        </w:rPr>
        <w:t xml:space="preserve">Zapata Patiño </w:t>
      </w:r>
      <w:r w:rsidR="00C84701" w:rsidRPr="0022658D">
        <w:rPr>
          <w:sz w:val="24"/>
          <w:szCs w:val="24"/>
          <w:lang w:val="es-MX" w:eastAsia="ja-JP"/>
        </w:rPr>
        <w:t>y de nombrar a Ángela María Hoyos Correa</w:t>
      </w:r>
      <w:r w:rsidR="00EC0B17">
        <w:rPr>
          <w:sz w:val="24"/>
          <w:szCs w:val="24"/>
          <w:lang w:val="es-MX" w:eastAsia="ja-JP"/>
        </w:rPr>
        <w:t xml:space="preserve">, </w:t>
      </w:r>
      <w:r w:rsidR="00FF41E8">
        <w:rPr>
          <w:sz w:val="24"/>
          <w:szCs w:val="24"/>
          <w:lang w:val="es-MX" w:eastAsia="ja-JP"/>
        </w:rPr>
        <w:t>y</w:t>
      </w:r>
      <w:r w:rsidR="00EC0B17">
        <w:rPr>
          <w:sz w:val="24"/>
          <w:szCs w:val="24"/>
          <w:lang w:val="es-MX" w:eastAsia="ja-JP"/>
        </w:rPr>
        <w:t xml:space="preserve"> </w:t>
      </w:r>
      <w:r w:rsidR="00EA45E1" w:rsidRPr="0022658D">
        <w:rPr>
          <w:sz w:val="24"/>
          <w:szCs w:val="24"/>
          <w:lang w:val="es-MX" w:eastAsia="ja-JP"/>
        </w:rPr>
        <w:t>se opuso a las pretensiones de la tutela</w:t>
      </w:r>
      <w:r w:rsidR="00FB1827" w:rsidRPr="0022658D">
        <w:rPr>
          <w:rStyle w:val="Refdenotaalpie"/>
          <w:rFonts w:eastAsia="Times New Roman"/>
          <w:bCs/>
          <w:sz w:val="24"/>
          <w:szCs w:val="24"/>
          <w:lang w:eastAsia="es-ES"/>
        </w:rPr>
        <w:footnoteReference w:id="10"/>
      </w:r>
      <w:r w:rsidR="00C23789" w:rsidRPr="0022658D">
        <w:rPr>
          <w:sz w:val="24"/>
          <w:szCs w:val="24"/>
          <w:lang w:val="es-MX" w:eastAsia="ja-JP"/>
        </w:rPr>
        <w:t>.</w:t>
      </w:r>
    </w:p>
    <w:p w14:paraId="58935E3D" w14:textId="77777777" w:rsidR="00E91CFA" w:rsidRPr="0022658D" w:rsidRDefault="00E91CFA" w:rsidP="008B151E">
      <w:pPr>
        <w:autoSpaceDE w:val="0"/>
        <w:autoSpaceDN w:val="0"/>
        <w:adjustRightInd w:val="0"/>
        <w:rPr>
          <w:sz w:val="24"/>
          <w:szCs w:val="24"/>
          <w:lang w:val="es-MX" w:eastAsia="ja-JP"/>
        </w:rPr>
      </w:pPr>
    </w:p>
    <w:p w14:paraId="7C9044F6" w14:textId="62D5C4E1" w:rsidR="00796E22" w:rsidRPr="0022658D" w:rsidRDefault="00E91CFA" w:rsidP="008B151E">
      <w:pPr>
        <w:autoSpaceDE w:val="0"/>
        <w:autoSpaceDN w:val="0"/>
        <w:adjustRightInd w:val="0"/>
        <w:rPr>
          <w:sz w:val="24"/>
          <w:szCs w:val="24"/>
        </w:rPr>
      </w:pPr>
      <w:r w:rsidRPr="0022658D">
        <w:rPr>
          <w:b/>
          <w:sz w:val="24"/>
          <w:szCs w:val="24"/>
          <w:lang w:val="es-MX" w:eastAsia="ja-JP"/>
        </w:rPr>
        <w:t xml:space="preserve">5.6. </w:t>
      </w:r>
      <w:r w:rsidR="00171EF3" w:rsidRPr="0022658D">
        <w:rPr>
          <w:b/>
          <w:sz w:val="24"/>
          <w:szCs w:val="24"/>
          <w:lang w:val="es-MX" w:eastAsia="ja-JP"/>
        </w:rPr>
        <w:t>Sergio Zapata Patiño</w:t>
      </w:r>
      <w:r w:rsidR="00171EF3" w:rsidRPr="0022658D">
        <w:rPr>
          <w:sz w:val="24"/>
          <w:szCs w:val="24"/>
          <w:lang w:val="es-MX" w:eastAsia="ja-JP"/>
        </w:rPr>
        <w:t xml:space="preserve"> </w:t>
      </w:r>
      <w:r w:rsidRPr="0022658D">
        <w:rPr>
          <w:sz w:val="24"/>
          <w:szCs w:val="24"/>
          <w:lang w:val="es-MX" w:eastAsia="ja-JP"/>
        </w:rPr>
        <w:t>presentó memorial en el que informó que Ángela María Hoyos Correa tomaría posesión</w:t>
      </w:r>
      <w:r w:rsidR="001C7132" w:rsidRPr="0022658D">
        <w:rPr>
          <w:sz w:val="24"/>
          <w:szCs w:val="24"/>
          <w:lang w:val="es-MX" w:eastAsia="ja-JP"/>
        </w:rPr>
        <w:t>,</w:t>
      </w:r>
      <w:r w:rsidRPr="0022658D">
        <w:rPr>
          <w:sz w:val="24"/>
          <w:szCs w:val="24"/>
          <w:lang w:val="es-MX" w:eastAsia="ja-JP"/>
        </w:rPr>
        <w:t xml:space="preserve"> </w:t>
      </w:r>
      <w:r w:rsidR="001C7132" w:rsidRPr="0022658D">
        <w:rPr>
          <w:sz w:val="24"/>
          <w:szCs w:val="24"/>
        </w:rPr>
        <w:t>el 2 de noviembre de 2020,</w:t>
      </w:r>
      <w:r w:rsidRPr="0022658D">
        <w:rPr>
          <w:sz w:val="24"/>
          <w:szCs w:val="24"/>
          <w:lang w:val="es-MX" w:eastAsia="ja-JP"/>
        </w:rPr>
        <w:t xml:space="preserve"> </w:t>
      </w:r>
      <w:r w:rsidR="00CD3FA2">
        <w:rPr>
          <w:sz w:val="24"/>
          <w:szCs w:val="24"/>
          <w:lang w:val="es-MX" w:eastAsia="ja-JP"/>
        </w:rPr>
        <w:t xml:space="preserve">en </w:t>
      </w:r>
      <w:r w:rsidRPr="0022658D">
        <w:rPr>
          <w:sz w:val="24"/>
          <w:szCs w:val="24"/>
          <w:lang w:val="es-MX" w:eastAsia="ja-JP"/>
        </w:rPr>
        <w:t>el cargo de juez</w:t>
      </w:r>
      <w:r w:rsidRPr="0022658D">
        <w:rPr>
          <w:sz w:val="24"/>
          <w:szCs w:val="24"/>
        </w:rPr>
        <w:t xml:space="preserve"> Cuarta de Familia del Circuito de Medellín,</w:t>
      </w:r>
      <w:r w:rsidR="001C7132" w:rsidRPr="0022658D">
        <w:rPr>
          <w:sz w:val="24"/>
          <w:szCs w:val="24"/>
        </w:rPr>
        <w:t xml:space="preserve"> razón</w:t>
      </w:r>
      <w:r w:rsidRPr="0022658D">
        <w:rPr>
          <w:sz w:val="24"/>
          <w:szCs w:val="24"/>
        </w:rPr>
        <w:t xml:space="preserve"> </w:t>
      </w:r>
      <w:r w:rsidR="001C7132" w:rsidRPr="0022658D">
        <w:rPr>
          <w:sz w:val="24"/>
          <w:szCs w:val="24"/>
        </w:rPr>
        <w:t>por la</w:t>
      </w:r>
      <w:r w:rsidRPr="0022658D">
        <w:rPr>
          <w:sz w:val="24"/>
          <w:szCs w:val="24"/>
        </w:rPr>
        <w:t xml:space="preserve"> que solicitó </w:t>
      </w:r>
      <w:r w:rsidR="001C7132" w:rsidRPr="0022658D">
        <w:rPr>
          <w:sz w:val="24"/>
          <w:szCs w:val="24"/>
        </w:rPr>
        <w:t xml:space="preserve">que </w:t>
      </w:r>
      <w:r w:rsidRPr="0022658D">
        <w:rPr>
          <w:sz w:val="24"/>
          <w:szCs w:val="24"/>
        </w:rPr>
        <w:t>se suspendieran</w:t>
      </w:r>
      <w:r w:rsidR="00B74ADA">
        <w:rPr>
          <w:sz w:val="24"/>
          <w:szCs w:val="24"/>
        </w:rPr>
        <w:t>,</w:t>
      </w:r>
      <w:r w:rsidRPr="0022658D">
        <w:rPr>
          <w:sz w:val="24"/>
          <w:szCs w:val="24"/>
        </w:rPr>
        <w:t xml:space="preserve"> a la mayor brevedad posible</w:t>
      </w:r>
      <w:r w:rsidR="00B74ADA">
        <w:rPr>
          <w:sz w:val="24"/>
          <w:szCs w:val="24"/>
        </w:rPr>
        <w:t>,</w:t>
      </w:r>
      <w:r w:rsidRPr="0022658D">
        <w:rPr>
          <w:sz w:val="24"/>
          <w:szCs w:val="24"/>
        </w:rPr>
        <w:t xml:space="preserve"> los efectos del acto de su nombramiento</w:t>
      </w:r>
      <w:r w:rsidR="00FB1827" w:rsidRPr="0022658D">
        <w:rPr>
          <w:rStyle w:val="Refdenotaalpie"/>
          <w:rFonts w:eastAsia="Times New Roman"/>
          <w:bCs/>
          <w:sz w:val="24"/>
          <w:szCs w:val="24"/>
          <w:lang w:eastAsia="es-ES"/>
        </w:rPr>
        <w:footnoteReference w:id="11"/>
      </w:r>
      <w:r w:rsidRPr="0022658D">
        <w:rPr>
          <w:sz w:val="24"/>
          <w:szCs w:val="24"/>
        </w:rPr>
        <w:t xml:space="preserve">. </w:t>
      </w:r>
    </w:p>
    <w:p w14:paraId="6E73409D" w14:textId="77777777" w:rsidR="00796E22" w:rsidRPr="0022658D" w:rsidRDefault="00796E22" w:rsidP="008B151E">
      <w:pPr>
        <w:autoSpaceDE w:val="0"/>
        <w:autoSpaceDN w:val="0"/>
        <w:adjustRightInd w:val="0"/>
        <w:rPr>
          <w:sz w:val="24"/>
          <w:szCs w:val="24"/>
        </w:rPr>
      </w:pPr>
    </w:p>
    <w:p w14:paraId="289332D6" w14:textId="6A6C2DA7" w:rsidR="00E91CFA" w:rsidRPr="0022658D" w:rsidRDefault="00796E22" w:rsidP="008B151E">
      <w:pPr>
        <w:autoSpaceDE w:val="0"/>
        <w:autoSpaceDN w:val="0"/>
        <w:adjustRightInd w:val="0"/>
        <w:rPr>
          <w:sz w:val="24"/>
          <w:szCs w:val="24"/>
        </w:rPr>
      </w:pPr>
      <w:r w:rsidRPr="0022658D">
        <w:rPr>
          <w:sz w:val="24"/>
          <w:szCs w:val="24"/>
        </w:rPr>
        <w:t>Posteriormente, en un nuevo escrito</w:t>
      </w:r>
      <w:r w:rsidR="00FB1827" w:rsidRPr="0022658D">
        <w:rPr>
          <w:rStyle w:val="Refdenotaalpie"/>
          <w:rFonts w:eastAsia="Times New Roman"/>
          <w:bCs/>
          <w:sz w:val="24"/>
          <w:szCs w:val="24"/>
          <w:lang w:eastAsia="es-ES"/>
        </w:rPr>
        <w:footnoteReference w:id="12"/>
      </w:r>
      <w:r w:rsidRPr="0022658D">
        <w:rPr>
          <w:sz w:val="24"/>
          <w:szCs w:val="24"/>
        </w:rPr>
        <w:t>, el accionante manifestó que, a pesar de que le solicitó al Tribunal Superior de Medell</w:t>
      </w:r>
      <w:r w:rsidR="00F60C5D" w:rsidRPr="0022658D">
        <w:rPr>
          <w:sz w:val="24"/>
          <w:szCs w:val="24"/>
        </w:rPr>
        <w:t xml:space="preserve">ín que </w:t>
      </w:r>
      <w:r w:rsidRPr="0022658D">
        <w:rPr>
          <w:sz w:val="24"/>
          <w:szCs w:val="24"/>
        </w:rPr>
        <w:t>se abstuviera de realizar un nombramiento</w:t>
      </w:r>
      <w:r w:rsidR="00F60C5D" w:rsidRPr="0022658D">
        <w:rPr>
          <w:sz w:val="24"/>
          <w:szCs w:val="24"/>
        </w:rPr>
        <w:t xml:space="preserve"> en el juzgado al que aspiraba</w:t>
      </w:r>
      <w:r w:rsidRPr="0022658D">
        <w:rPr>
          <w:sz w:val="24"/>
          <w:szCs w:val="24"/>
        </w:rPr>
        <w:t>, dicha autoridad aceleró los trámites de posesión de la señora Hoyos Correa, situaci</w:t>
      </w:r>
      <w:r w:rsidR="00F60C5D" w:rsidRPr="0022658D">
        <w:rPr>
          <w:sz w:val="24"/>
          <w:szCs w:val="24"/>
        </w:rPr>
        <w:t>ón que ocasionó</w:t>
      </w:r>
      <w:r w:rsidRPr="0022658D">
        <w:rPr>
          <w:sz w:val="24"/>
          <w:szCs w:val="24"/>
        </w:rPr>
        <w:t xml:space="preserve"> un perjuicio irremediable al proceso de nulidad y restablecimiento del derecho que inició,</w:t>
      </w:r>
      <w:r w:rsidR="00697008">
        <w:rPr>
          <w:sz w:val="24"/>
          <w:szCs w:val="24"/>
        </w:rPr>
        <w:t xml:space="preserve"> ya que</w:t>
      </w:r>
      <w:r w:rsidRPr="0022658D">
        <w:rPr>
          <w:sz w:val="24"/>
          <w:szCs w:val="24"/>
        </w:rPr>
        <w:t xml:space="preserve"> no podrá tomar el cargo</w:t>
      </w:r>
      <w:r w:rsidR="00697008">
        <w:rPr>
          <w:sz w:val="24"/>
          <w:szCs w:val="24"/>
        </w:rPr>
        <w:t xml:space="preserve"> debido a que </w:t>
      </w:r>
      <w:r w:rsidRPr="0022658D">
        <w:rPr>
          <w:sz w:val="24"/>
          <w:szCs w:val="24"/>
        </w:rPr>
        <w:t xml:space="preserve">fue provisto en propiedad. </w:t>
      </w:r>
    </w:p>
    <w:p w14:paraId="4C688152" w14:textId="77777777" w:rsidR="003D1E80" w:rsidRPr="0022658D" w:rsidRDefault="003D1E80" w:rsidP="008B151E">
      <w:pPr>
        <w:autoSpaceDE w:val="0"/>
        <w:autoSpaceDN w:val="0"/>
        <w:adjustRightInd w:val="0"/>
        <w:rPr>
          <w:sz w:val="24"/>
          <w:szCs w:val="24"/>
        </w:rPr>
      </w:pPr>
    </w:p>
    <w:p w14:paraId="60361049" w14:textId="1B1C6CB2" w:rsidR="003D1E80" w:rsidRPr="0022658D" w:rsidRDefault="003D1E80" w:rsidP="008B151E">
      <w:pPr>
        <w:autoSpaceDE w:val="0"/>
        <w:autoSpaceDN w:val="0"/>
        <w:adjustRightInd w:val="0"/>
        <w:rPr>
          <w:sz w:val="24"/>
          <w:szCs w:val="24"/>
          <w:lang w:val="es-MX" w:eastAsia="ja-JP"/>
        </w:rPr>
      </w:pPr>
      <w:r w:rsidRPr="0022658D">
        <w:rPr>
          <w:b/>
          <w:sz w:val="24"/>
          <w:szCs w:val="24"/>
        </w:rPr>
        <w:t xml:space="preserve">5.7. </w:t>
      </w:r>
      <w:r w:rsidR="00CD3FA2">
        <w:rPr>
          <w:sz w:val="24"/>
          <w:szCs w:val="24"/>
        </w:rPr>
        <w:t xml:space="preserve">Finalmente, </w:t>
      </w:r>
      <w:r w:rsidRPr="0022658D">
        <w:rPr>
          <w:b/>
          <w:sz w:val="24"/>
          <w:szCs w:val="24"/>
        </w:rPr>
        <w:t>Ángela María Hoyos Correa</w:t>
      </w:r>
      <w:r w:rsidRPr="0022658D">
        <w:rPr>
          <w:sz w:val="24"/>
          <w:szCs w:val="24"/>
        </w:rPr>
        <w:t xml:space="preserve"> </w:t>
      </w:r>
      <w:r w:rsidR="005A7E12" w:rsidRPr="0022658D">
        <w:rPr>
          <w:sz w:val="24"/>
          <w:szCs w:val="24"/>
        </w:rPr>
        <w:t>solicitó que se declarara la improcedencia de la acción por no superar el requisito de subsidiariedad. Manifestó que no se causó un perjuicio irremediable y que su proceso de traslado de juez de familia de Cali a Medellín se encuentra ajustado a derecho.</w:t>
      </w:r>
    </w:p>
    <w:p w14:paraId="06DF1884" w14:textId="77777777" w:rsidR="003D4892" w:rsidRPr="0022658D" w:rsidRDefault="003D4892" w:rsidP="008B151E">
      <w:pPr>
        <w:autoSpaceDE w:val="0"/>
        <w:autoSpaceDN w:val="0"/>
        <w:adjustRightInd w:val="0"/>
        <w:rPr>
          <w:sz w:val="24"/>
          <w:szCs w:val="24"/>
          <w:lang w:val="es-ES" w:eastAsia="ja-JP"/>
        </w:rPr>
      </w:pPr>
    </w:p>
    <w:p w14:paraId="2DA9C0B1" w14:textId="5F8D06C5" w:rsidR="006155A3" w:rsidRPr="0022658D" w:rsidRDefault="000C5DB7" w:rsidP="008B151E">
      <w:pPr>
        <w:pStyle w:val="Ttulo1"/>
        <w:spacing w:before="0" w:after="0" w:line="240" w:lineRule="auto"/>
        <w:rPr>
          <w:rFonts w:cs="Arial"/>
          <w:szCs w:val="24"/>
          <w:lang w:val="es-ES_tradnl"/>
        </w:rPr>
      </w:pPr>
      <w:r w:rsidRPr="0022658D">
        <w:rPr>
          <w:rFonts w:cs="Arial"/>
          <w:szCs w:val="24"/>
          <w:lang w:val="es-ES_tradnl"/>
        </w:rPr>
        <w:t>CONSIDERACIONES</w:t>
      </w:r>
    </w:p>
    <w:p w14:paraId="4049A947" w14:textId="77777777" w:rsidR="006155A3" w:rsidRPr="0022658D" w:rsidRDefault="006155A3" w:rsidP="008B151E">
      <w:pPr>
        <w:rPr>
          <w:sz w:val="24"/>
          <w:szCs w:val="24"/>
          <w:lang w:val="es-ES_tradnl"/>
        </w:rPr>
      </w:pPr>
    </w:p>
    <w:p w14:paraId="4101652C" w14:textId="55031700" w:rsidR="000C5DB7" w:rsidRPr="0022658D" w:rsidRDefault="000C5DB7" w:rsidP="008B151E">
      <w:pPr>
        <w:numPr>
          <w:ilvl w:val="0"/>
          <w:numId w:val="1"/>
        </w:numPr>
        <w:tabs>
          <w:tab w:val="left" w:pos="426"/>
        </w:tabs>
        <w:ind w:left="0" w:firstLine="0"/>
        <w:contextualSpacing/>
        <w:rPr>
          <w:b/>
          <w:sz w:val="24"/>
          <w:szCs w:val="24"/>
          <w:lang w:val="es-ES_tradnl"/>
        </w:rPr>
      </w:pPr>
      <w:r w:rsidRPr="0022658D">
        <w:rPr>
          <w:b/>
          <w:sz w:val="24"/>
          <w:szCs w:val="24"/>
          <w:lang w:val="es-ES_tradnl"/>
        </w:rPr>
        <w:t>Competencia</w:t>
      </w:r>
    </w:p>
    <w:p w14:paraId="729641CD" w14:textId="77777777" w:rsidR="006E742C" w:rsidRPr="0022658D" w:rsidRDefault="006E742C" w:rsidP="008B151E">
      <w:pPr>
        <w:tabs>
          <w:tab w:val="left" w:pos="426"/>
        </w:tabs>
        <w:contextualSpacing/>
        <w:rPr>
          <w:b/>
          <w:sz w:val="24"/>
          <w:szCs w:val="24"/>
          <w:lang w:val="es-ES_tradnl"/>
        </w:rPr>
      </w:pPr>
    </w:p>
    <w:p w14:paraId="23384028" w14:textId="77777777" w:rsidR="00D51DED" w:rsidRPr="0022658D" w:rsidRDefault="00D51DED" w:rsidP="008B151E">
      <w:pPr>
        <w:pStyle w:val="Prrafodelista"/>
        <w:ind w:left="0"/>
        <w:jc w:val="both"/>
        <w:rPr>
          <w:rFonts w:ascii="Arial" w:hAnsi="Arial" w:cs="Arial"/>
        </w:rPr>
      </w:pPr>
      <w:r w:rsidRPr="0022658D">
        <w:rPr>
          <w:rFonts w:ascii="Arial" w:hAnsi="Arial" w:cs="Arial"/>
        </w:rPr>
        <w:t>La Sala es competente para decidir la presente acción de tutela en virtud de lo dispuesto en el artículo 86 de la Constitución Política, en el Decreto 2591 de 1991, en el Decreto 1983 de 2017 que modificó el Decreto 1069 de 2015 y en el Acuerdo de Sala Plena del Consejo de Estado No. 080 del 12 de marzo de 2019</w:t>
      </w:r>
      <w:r w:rsidRPr="0022658D">
        <w:rPr>
          <w:rStyle w:val="Refdenotaalpie"/>
          <w:rFonts w:ascii="Arial" w:hAnsi="Arial" w:cs="Arial"/>
        </w:rPr>
        <w:footnoteReference w:id="13"/>
      </w:r>
      <w:r w:rsidRPr="0022658D">
        <w:rPr>
          <w:rFonts w:ascii="Arial" w:hAnsi="Arial" w:cs="Arial"/>
        </w:rPr>
        <w:t>.</w:t>
      </w:r>
    </w:p>
    <w:p w14:paraId="5F822D9A" w14:textId="77777777" w:rsidR="00403849" w:rsidRPr="0022658D" w:rsidRDefault="00403849" w:rsidP="008B151E">
      <w:pPr>
        <w:overflowPunct w:val="0"/>
        <w:autoSpaceDE w:val="0"/>
        <w:autoSpaceDN w:val="0"/>
        <w:adjustRightInd w:val="0"/>
        <w:contextualSpacing/>
        <w:rPr>
          <w:rFonts w:eastAsia="Times New Roman"/>
          <w:sz w:val="24"/>
          <w:szCs w:val="24"/>
          <w:lang w:val="es-MX" w:eastAsia="es-ES"/>
        </w:rPr>
      </w:pPr>
    </w:p>
    <w:p w14:paraId="15CACC09" w14:textId="77777777" w:rsidR="000C5DB7" w:rsidRPr="0022658D" w:rsidRDefault="000C5DB7" w:rsidP="008B151E">
      <w:pPr>
        <w:numPr>
          <w:ilvl w:val="0"/>
          <w:numId w:val="1"/>
        </w:numPr>
        <w:ind w:left="426"/>
        <w:contextualSpacing/>
        <w:rPr>
          <w:b/>
          <w:bCs/>
          <w:sz w:val="24"/>
          <w:szCs w:val="24"/>
          <w:lang w:val="es-ES_tradnl"/>
        </w:rPr>
      </w:pPr>
      <w:proofErr w:type="spellStart"/>
      <w:r w:rsidRPr="0022658D">
        <w:rPr>
          <w:b/>
          <w:bCs/>
          <w:sz w:val="24"/>
          <w:szCs w:val="24"/>
          <w:lang w:val="es-ES"/>
        </w:rPr>
        <w:t>Procedibilidad</w:t>
      </w:r>
      <w:proofErr w:type="spellEnd"/>
      <w:r w:rsidRPr="0022658D">
        <w:rPr>
          <w:b/>
          <w:bCs/>
          <w:sz w:val="24"/>
          <w:szCs w:val="24"/>
          <w:lang w:val="es-ES"/>
        </w:rPr>
        <w:t xml:space="preserve"> de la acción</w:t>
      </w:r>
    </w:p>
    <w:p w14:paraId="4B96FEE6" w14:textId="1DE7AB28" w:rsidR="000C5DB7" w:rsidRPr="0022658D" w:rsidRDefault="000C5DB7" w:rsidP="008B151E">
      <w:pPr>
        <w:contextualSpacing/>
        <w:rPr>
          <w:sz w:val="24"/>
          <w:szCs w:val="24"/>
        </w:rPr>
      </w:pPr>
    </w:p>
    <w:p w14:paraId="3BA4396F" w14:textId="46D2A68F" w:rsidR="005A2EF5" w:rsidRDefault="005A2EF5" w:rsidP="008B151E">
      <w:pPr>
        <w:autoSpaceDE w:val="0"/>
        <w:autoSpaceDN w:val="0"/>
        <w:adjustRightInd w:val="0"/>
        <w:rPr>
          <w:sz w:val="24"/>
          <w:szCs w:val="24"/>
        </w:rPr>
      </w:pPr>
      <w:r w:rsidRPr="0022658D">
        <w:rPr>
          <w:sz w:val="24"/>
          <w:szCs w:val="24"/>
        </w:rPr>
        <w:t>La acción de tutela, dispuesta en el artículo 86 de la Constitución Política, es un procedimiento preferente y sumario que toda persona tiene a su alcance para reclamar la protección inmediata de los derechos constitucionales vulnerados o amenazados por la acción o la omisión de cualquier autoridad pública o de un particular, en los casos que establece la ley</w:t>
      </w:r>
      <w:r w:rsidRPr="0022658D">
        <w:rPr>
          <w:rStyle w:val="Refdenotaalpie"/>
          <w:sz w:val="24"/>
          <w:szCs w:val="24"/>
        </w:rPr>
        <w:footnoteReference w:id="14"/>
      </w:r>
      <w:r w:rsidRPr="0022658D">
        <w:rPr>
          <w:sz w:val="24"/>
          <w:szCs w:val="24"/>
        </w:rPr>
        <w:t>.</w:t>
      </w:r>
    </w:p>
    <w:p w14:paraId="33435FE4" w14:textId="77777777" w:rsidR="00B409DA" w:rsidRPr="0022658D" w:rsidRDefault="00B409DA" w:rsidP="008B151E">
      <w:pPr>
        <w:autoSpaceDE w:val="0"/>
        <w:autoSpaceDN w:val="0"/>
        <w:adjustRightInd w:val="0"/>
        <w:rPr>
          <w:rFonts w:eastAsia="Verdana"/>
          <w:sz w:val="24"/>
          <w:szCs w:val="24"/>
          <w:lang w:val="es-ES_tradnl"/>
        </w:rPr>
      </w:pPr>
    </w:p>
    <w:p w14:paraId="263C288C" w14:textId="1F3FDFAD" w:rsidR="005A2EF5" w:rsidRPr="0022658D" w:rsidRDefault="005A2EF5" w:rsidP="008B151E">
      <w:pPr>
        <w:contextualSpacing/>
        <w:rPr>
          <w:rFonts w:eastAsia="Arial"/>
          <w:sz w:val="24"/>
          <w:szCs w:val="24"/>
          <w:lang w:val="es-MX"/>
        </w:rPr>
      </w:pPr>
      <w:r w:rsidRPr="0022658D">
        <w:rPr>
          <w:rFonts w:eastAsia="Arial"/>
          <w:sz w:val="24"/>
          <w:szCs w:val="24"/>
          <w:lang w:val="es-MX"/>
        </w:rPr>
        <w:t>En el presente asunto,</w:t>
      </w:r>
      <w:r w:rsidR="00D7551A">
        <w:rPr>
          <w:rFonts w:eastAsia="Arial"/>
          <w:sz w:val="24"/>
          <w:szCs w:val="24"/>
          <w:lang w:val="es-MX"/>
        </w:rPr>
        <w:t xml:space="preserve"> </w:t>
      </w:r>
      <w:r w:rsidR="00D7551A" w:rsidRPr="0022658D">
        <w:rPr>
          <w:rFonts w:eastAsia="Arial"/>
          <w:sz w:val="24"/>
          <w:szCs w:val="24"/>
          <w:lang w:val="es-MX"/>
        </w:rPr>
        <w:t xml:space="preserve">el </w:t>
      </w:r>
      <w:r w:rsidR="00D7551A" w:rsidRPr="00FF41E8">
        <w:rPr>
          <w:rFonts w:eastAsia="Arial"/>
          <w:sz w:val="24"/>
          <w:szCs w:val="24"/>
          <w:u w:val="single"/>
          <w:lang w:val="es-MX"/>
        </w:rPr>
        <w:t>16 de octubre de 2020</w:t>
      </w:r>
      <w:r w:rsidR="00D7551A">
        <w:rPr>
          <w:rFonts w:eastAsia="Arial"/>
          <w:sz w:val="24"/>
          <w:szCs w:val="24"/>
          <w:u w:val="single"/>
          <w:lang w:val="es-MX"/>
        </w:rPr>
        <w:t>,</w:t>
      </w:r>
      <w:r w:rsidR="00D7551A" w:rsidRPr="0022658D">
        <w:rPr>
          <w:rFonts w:eastAsia="Arial"/>
          <w:sz w:val="24"/>
          <w:szCs w:val="24"/>
          <w:lang w:val="es-MX"/>
        </w:rPr>
        <w:t xml:space="preserve"> </w:t>
      </w:r>
      <w:r w:rsidRPr="0022658D">
        <w:rPr>
          <w:rFonts w:eastAsia="Arial"/>
          <w:sz w:val="24"/>
          <w:szCs w:val="24"/>
          <w:lang w:val="es-MX"/>
        </w:rPr>
        <w:t>Sergi</w:t>
      </w:r>
      <w:r w:rsidR="00171EF3" w:rsidRPr="0022658D">
        <w:rPr>
          <w:rFonts w:eastAsia="Arial"/>
          <w:sz w:val="24"/>
          <w:szCs w:val="24"/>
          <w:lang w:val="es-MX"/>
        </w:rPr>
        <w:t>o Zapata Patiño</w:t>
      </w:r>
      <w:r w:rsidR="00D7551A">
        <w:rPr>
          <w:rFonts w:eastAsia="Arial"/>
          <w:sz w:val="24"/>
          <w:szCs w:val="24"/>
          <w:lang w:val="es-MX"/>
        </w:rPr>
        <w:t xml:space="preserve"> </w:t>
      </w:r>
      <w:r w:rsidR="00171EF3" w:rsidRPr="0022658D">
        <w:rPr>
          <w:rFonts w:eastAsia="Arial"/>
          <w:sz w:val="24"/>
          <w:szCs w:val="24"/>
          <w:lang w:val="es-MX"/>
        </w:rPr>
        <w:t>solicitó</w:t>
      </w:r>
      <w:r w:rsidR="001968E5">
        <w:rPr>
          <w:rFonts w:eastAsia="Arial"/>
          <w:sz w:val="24"/>
          <w:szCs w:val="24"/>
          <w:lang w:val="es-MX"/>
        </w:rPr>
        <w:t>,</w:t>
      </w:r>
      <w:r w:rsidR="00171EF3" w:rsidRPr="0022658D">
        <w:rPr>
          <w:rFonts w:eastAsia="Arial"/>
          <w:sz w:val="24"/>
          <w:szCs w:val="24"/>
          <w:lang w:val="es-MX"/>
        </w:rPr>
        <w:t xml:space="preserve"> como pretensiones de tutela</w:t>
      </w:r>
      <w:r w:rsidR="001968E5">
        <w:rPr>
          <w:rFonts w:eastAsia="Arial"/>
          <w:sz w:val="24"/>
          <w:szCs w:val="24"/>
          <w:lang w:val="es-MX"/>
        </w:rPr>
        <w:t>,</w:t>
      </w:r>
      <w:r w:rsidR="00171EF3" w:rsidRPr="0022658D">
        <w:rPr>
          <w:rFonts w:eastAsia="Arial"/>
          <w:sz w:val="24"/>
          <w:szCs w:val="24"/>
          <w:lang w:val="es-MX"/>
        </w:rPr>
        <w:t xml:space="preserve"> que </w:t>
      </w:r>
      <w:r w:rsidR="007403DB" w:rsidRPr="0022658D">
        <w:rPr>
          <w:rFonts w:eastAsia="Arial"/>
          <w:sz w:val="24"/>
          <w:szCs w:val="24"/>
          <w:lang w:val="es-MX"/>
        </w:rPr>
        <w:t xml:space="preserve">se </w:t>
      </w:r>
      <w:r w:rsidR="00553863" w:rsidRPr="0022658D">
        <w:rPr>
          <w:rFonts w:eastAsia="Arial"/>
          <w:sz w:val="24"/>
          <w:szCs w:val="24"/>
          <w:lang w:val="es-MX"/>
        </w:rPr>
        <w:t xml:space="preserve">suspendiera </w:t>
      </w:r>
      <w:r w:rsidR="00553863" w:rsidRPr="00840C4D">
        <w:rPr>
          <w:rFonts w:eastAsia="Arial"/>
          <w:sz w:val="24"/>
          <w:szCs w:val="24"/>
          <w:lang w:val="es-MX"/>
        </w:rPr>
        <w:t>“[…] el nombramiento realizado por el Tribunal Superior de Medellín, en el Juzgado Cuarto de Familia de Medellín, hasta tanto se resuelva en</w:t>
      </w:r>
      <w:r w:rsidR="007403DB" w:rsidRPr="00840C4D">
        <w:rPr>
          <w:rFonts w:eastAsia="Arial"/>
          <w:sz w:val="24"/>
          <w:szCs w:val="24"/>
          <w:lang w:val="es-MX"/>
        </w:rPr>
        <w:t xml:space="preserve"> la Jurisdicción Administrativa </w:t>
      </w:r>
      <w:r w:rsidR="00553863" w:rsidRPr="00840C4D">
        <w:rPr>
          <w:rFonts w:eastAsia="Arial"/>
          <w:sz w:val="24"/>
          <w:szCs w:val="24"/>
          <w:lang w:val="es-MX"/>
        </w:rPr>
        <w:t>la medida cautelar solicitada</w:t>
      </w:r>
      <w:r w:rsidR="001173B6" w:rsidRPr="00840C4D">
        <w:rPr>
          <w:rFonts w:eastAsia="Arial"/>
          <w:sz w:val="24"/>
          <w:szCs w:val="24"/>
          <w:lang w:val="es-MX"/>
        </w:rPr>
        <w:t xml:space="preserve"> […]</w:t>
      </w:r>
      <w:r w:rsidR="007403DB" w:rsidRPr="0022658D">
        <w:rPr>
          <w:rFonts w:eastAsia="Arial"/>
          <w:sz w:val="24"/>
          <w:szCs w:val="24"/>
          <w:lang w:val="es-MX"/>
        </w:rPr>
        <w:t>”</w:t>
      </w:r>
      <w:r w:rsidR="00FF41E8" w:rsidRPr="0022658D">
        <w:rPr>
          <w:rStyle w:val="Refdenotaalpie"/>
          <w:sz w:val="24"/>
          <w:szCs w:val="24"/>
          <w:lang w:val="es-MX" w:eastAsia="ja-JP"/>
        </w:rPr>
        <w:footnoteReference w:id="15"/>
      </w:r>
      <w:r w:rsidR="00553863" w:rsidRPr="0022658D">
        <w:rPr>
          <w:rFonts w:eastAsia="Arial"/>
          <w:sz w:val="24"/>
          <w:szCs w:val="24"/>
          <w:lang w:val="es-MX"/>
        </w:rPr>
        <w:t>.</w:t>
      </w:r>
    </w:p>
    <w:p w14:paraId="2F9A3E00" w14:textId="77777777" w:rsidR="009A02A6" w:rsidRPr="0022658D" w:rsidRDefault="009A02A6" w:rsidP="008B151E">
      <w:pPr>
        <w:contextualSpacing/>
        <w:rPr>
          <w:rFonts w:eastAsia="Arial"/>
          <w:sz w:val="24"/>
          <w:szCs w:val="24"/>
          <w:lang w:val="es-MX"/>
        </w:rPr>
      </w:pPr>
    </w:p>
    <w:p w14:paraId="54768040" w14:textId="3062D4A6" w:rsidR="009A02A6" w:rsidRPr="00FD70AA" w:rsidRDefault="00B409DA" w:rsidP="008B151E">
      <w:pPr>
        <w:contextualSpacing/>
        <w:rPr>
          <w:rFonts w:eastAsia="Arial"/>
          <w:sz w:val="24"/>
          <w:szCs w:val="24"/>
          <w:lang w:val="es-ES"/>
        </w:rPr>
      </w:pPr>
      <w:r>
        <w:rPr>
          <w:rFonts w:eastAsia="Arial"/>
          <w:sz w:val="24"/>
          <w:szCs w:val="24"/>
          <w:lang w:val="es-MX"/>
        </w:rPr>
        <w:t>Sin embargo</w:t>
      </w:r>
      <w:r w:rsidR="001173B6" w:rsidRPr="0022658D">
        <w:rPr>
          <w:rFonts w:eastAsia="Arial"/>
          <w:sz w:val="24"/>
          <w:szCs w:val="24"/>
          <w:lang w:val="es-MX"/>
        </w:rPr>
        <w:t xml:space="preserve">, el Juzgado Veintiuno Administrativo de Medellín profirió auto el </w:t>
      </w:r>
      <w:r w:rsidR="001173B6" w:rsidRPr="00E32E39">
        <w:rPr>
          <w:rFonts w:eastAsia="Arial"/>
          <w:sz w:val="24"/>
          <w:szCs w:val="24"/>
          <w:u w:val="single"/>
          <w:lang w:val="es-MX"/>
        </w:rPr>
        <w:t>26 de octubre de 2020</w:t>
      </w:r>
      <w:r w:rsidR="001173B6" w:rsidRPr="0022658D">
        <w:rPr>
          <w:rFonts w:eastAsia="Arial"/>
          <w:sz w:val="24"/>
          <w:szCs w:val="24"/>
          <w:lang w:val="es-MX"/>
        </w:rPr>
        <w:t>, dentro del proceso ordinario de nulidad y restablecimiento del derecho, en el que resolvió la refe</w:t>
      </w:r>
      <w:r w:rsidR="007B6239">
        <w:rPr>
          <w:rFonts w:eastAsia="Arial"/>
          <w:sz w:val="24"/>
          <w:szCs w:val="24"/>
          <w:lang w:val="es-MX"/>
        </w:rPr>
        <w:t>rida petición de medida cautelar, en el sentido de negar la suspensión del trámite de nombramiento de la lista de elegibles para el Juzgado Cuarto de Familia del Circuito de Medellín</w:t>
      </w:r>
      <w:r w:rsidR="00D7551A">
        <w:rPr>
          <w:rFonts w:eastAsia="Arial"/>
          <w:sz w:val="24"/>
          <w:szCs w:val="24"/>
          <w:lang w:val="es-MX"/>
        </w:rPr>
        <w:t>.</w:t>
      </w:r>
    </w:p>
    <w:p w14:paraId="4F43D294" w14:textId="77777777" w:rsidR="001173B6" w:rsidRPr="0022658D" w:rsidRDefault="001173B6" w:rsidP="008B151E">
      <w:pPr>
        <w:contextualSpacing/>
        <w:rPr>
          <w:rFonts w:eastAsia="Arial"/>
          <w:sz w:val="24"/>
          <w:szCs w:val="24"/>
          <w:lang w:val="es-MX"/>
        </w:rPr>
      </w:pPr>
    </w:p>
    <w:p w14:paraId="716FB691" w14:textId="77777777" w:rsidR="00A220D4" w:rsidRPr="0022658D" w:rsidRDefault="001173B6" w:rsidP="008B151E">
      <w:pPr>
        <w:contextualSpacing/>
        <w:rPr>
          <w:sz w:val="24"/>
          <w:szCs w:val="24"/>
          <w:shd w:val="clear" w:color="auto" w:fill="FFFFFF"/>
        </w:rPr>
      </w:pPr>
      <w:r w:rsidRPr="0022658D">
        <w:rPr>
          <w:rFonts w:eastAsia="Arial"/>
          <w:sz w:val="24"/>
          <w:szCs w:val="24"/>
          <w:lang w:val="es-MX"/>
        </w:rPr>
        <w:t xml:space="preserve">Al respecto, es preciso </w:t>
      </w:r>
      <w:r w:rsidR="00CE12D5" w:rsidRPr="0022658D">
        <w:rPr>
          <w:rFonts w:eastAsia="Arial"/>
          <w:sz w:val="24"/>
          <w:szCs w:val="24"/>
          <w:lang w:val="es-MX"/>
        </w:rPr>
        <w:t>indicar que la Corte Constitucional ha reiterado que “</w:t>
      </w:r>
      <w:r w:rsidR="00CE12D5" w:rsidRPr="00840C4D">
        <w:rPr>
          <w:rFonts w:eastAsia="Arial"/>
          <w:sz w:val="24"/>
          <w:szCs w:val="24"/>
          <w:lang w:val="es-MX"/>
        </w:rPr>
        <w:t>ante la alteración o la desaparición de las circunstancias que dieron origen a la vulneración de los derechos fundamentales objeto de estudio, la solicitud de amparo pierde su eficacia y sustento, así como su razón de ser como mecanismo extraordinario y expedito de protección judicial</w:t>
      </w:r>
      <w:r w:rsidR="00CE12D5" w:rsidRPr="0022658D">
        <w:rPr>
          <w:rFonts w:eastAsia="Arial"/>
          <w:sz w:val="24"/>
          <w:szCs w:val="24"/>
          <w:lang w:val="es-MX"/>
        </w:rPr>
        <w:t>”</w:t>
      </w:r>
      <w:r w:rsidR="00CE12D5" w:rsidRPr="0022658D">
        <w:rPr>
          <w:rStyle w:val="Refdenotaalpie"/>
          <w:bCs/>
          <w:sz w:val="24"/>
          <w:szCs w:val="24"/>
          <w:shd w:val="clear" w:color="auto" w:fill="FFFFFF"/>
        </w:rPr>
        <w:footnoteReference w:id="16"/>
      </w:r>
      <w:r w:rsidR="00CE12D5" w:rsidRPr="0022658D">
        <w:rPr>
          <w:rFonts w:eastAsia="Arial"/>
          <w:sz w:val="24"/>
          <w:szCs w:val="24"/>
          <w:vertAlign w:val="superscript"/>
          <w:lang w:val="es-MX"/>
        </w:rPr>
        <w:t>-</w:t>
      </w:r>
      <w:r w:rsidR="00CE12D5" w:rsidRPr="0022658D">
        <w:rPr>
          <w:rStyle w:val="Refdenotaalpie"/>
          <w:rFonts w:eastAsia="Arial"/>
          <w:sz w:val="24"/>
          <w:szCs w:val="24"/>
          <w:lang w:val="es-MX"/>
        </w:rPr>
        <w:footnoteReference w:id="17"/>
      </w:r>
      <w:r w:rsidR="00CE12D5" w:rsidRPr="0022658D">
        <w:rPr>
          <w:sz w:val="24"/>
          <w:szCs w:val="24"/>
          <w:shd w:val="clear" w:color="auto" w:fill="FFFFFF"/>
        </w:rPr>
        <w:t>.</w:t>
      </w:r>
      <w:r w:rsidR="00A220D4" w:rsidRPr="0022658D">
        <w:rPr>
          <w:sz w:val="24"/>
          <w:szCs w:val="24"/>
          <w:shd w:val="clear" w:color="auto" w:fill="FFFFFF"/>
        </w:rPr>
        <w:t xml:space="preserve"> </w:t>
      </w:r>
    </w:p>
    <w:p w14:paraId="6E1AF3EB" w14:textId="77777777" w:rsidR="00A220D4" w:rsidRPr="0022658D" w:rsidRDefault="00A220D4" w:rsidP="008B151E">
      <w:pPr>
        <w:contextualSpacing/>
        <w:rPr>
          <w:sz w:val="24"/>
          <w:szCs w:val="24"/>
          <w:shd w:val="clear" w:color="auto" w:fill="FFFFFF"/>
        </w:rPr>
      </w:pPr>
    </w:p>
    <w:p w14:paraId="77F262E9" w14:textId="3C1CA7C0" w:rsidR="001173B6" w:rsidRPr="0022658D" w:rsidRDefault="00A220D4" w:rsidP="008B151E">
      <w:pPr>
        <w:contextualSpacing/>
        <w:rPr>
          <w:rFonts w:eastAsia="Arial"/>
          <w:sz w:val="24"/>
          <w:szCs w:val="24"/>
          <w:lang w:val="es-MX"/>
        </w:rPr>
      </w:pPr>
      <w:r w:rsidRPr="0022658D">
        <w:rPr>
          <w:sz w:val="24"/>
          <w:szCs w:val="24"/>
          <w:shd w:val="clear" w:color="auto" w:fill="FFFFFF"/>
        </w:rPr>
        <w:t xml:space="preserve">Una de las hipótesis en la que se puede </w:t>
      </w:r>
      <w:r w:rsidR="007B6239">
        <w:rPr>
          <w:sz w:val="24"/>
          <w:szCs w:val="24"/>
          <w:shd w:val="clear" w:color="auto" w:fill="FFFFFF"/>
        </w:rPr>
        <w:t>dar</w:t>
      </w:r>
      <w:r w:rsidR="00502BC1">
        <w:rPr>
          <w:sz w:val="24"/>
          <w:szCs w:val="24"/>
          <w:shd w:val="clear" w:color="auto" w:fill="FFFFFF"/>
        </w:rPr>
        <w:t xml:space="preserve"> lo</w:t>
      </w:r>
      <w:r w:rsidRPr="0022658D">
        <w:rPr>
          <w:sz w:val="24"/>
          <w:szCs w:val="24"/>
          <w:shd w:val="clear" w:color="auto" w:fill="FFFFFF"/>
        </w:rPr>
        <w:t xml:space="preserve"> anterior,</w:t>
      </w:r>
      <w:r w:rsidR="00817555" w:rsidRPr="0022658D">
        <w:rPr>
          <w:sz w:val="24"/>
          <w:szCs w:val="24"/>
          <w:shd w:val="clear" w:color="auto" w:fill="FFFFFF"/>
        </w:rPr>
        <w:t xml:space="preserve"> es el acaecimiento de una </w:t>
      </w:r>
      <w:r w:rsidR="00817555" w:rsidRPr="00502BC1">
        <w:rPr>
          <w:sz w:val="24"/>
          <w:szCs w:val="24"/>
          <w:shd w:val="clear" w:color="auto" w:fill="FFFFFF"/>
        </w:rPr>
        <w:t>situación</w:t>
      </w:r>
      <w:r w:rsidR="00817555" w:rsidRPr="0022658D">
        <w:rPr>
          <w:sz w:val="24"/>
          <w:szCs w:val="24"/>
          <w:shd w:val="clear" w:color="auto" w:fill="FFFFFF"/>
        </w:rPr>
        <w:t xml:space="preserve"> sobreviniente que tiene lugar en aquellos casos en los que se presenta un elemento fáctico nuevo que no tiene origen en la actuación de la parte accionada, pero que hace innecesaria la protección solicitada en la acción de tutela, ya sea porque el actor asumió una carga que no le correspondía, o porque el hecho nuevo hizo superflua la concesión del derecho</w:t>
      </w:r>
      <w:r w:rsidR="00817555" w:rsidRPr="0022658D">
        <w:rPr>
          <w:rStyle w:val="Refdenotaalpie"/>
          <w:sz w:val="24"/>
          <w:szCs w:val="24"/>
          <w:shd w:val="clear" w:color="auto" w:fill="FFFFFF"/>
        </w:rPr>
        <w:footnoteReference w:id="18"/>
      </w:r>
      <w:r w:rsidR="00817555" w:rsidRPr="0022658D">
        <w:rPr>
          <w:sz w:val="24"/>
          <w:szCs w:val="24"/>
          <w:shd w:val="clear" w:color="auto" w:fill="FFFFFF"/>
        </w:rPr>
        <w:t>.</w:t>
      </w:r>
    </w:p>
    <w:p w14:paraId="4217976D" w14:textId="09720F9C" w:rsidR="005A2EF5" w:rsidRPr="0022658D" w:rsidRDefault="005A2EF5" w:rsidP="008B151E">
      <w:pPr>
        <w:contextualSpacing/>
        <w:rPr>
          <w:rFonts w:eastAsia="Arial"/>
          <w:sz w:val="24"/>
          <w:szCs w:val="24"/>
          <w:lang w:val="es-MX"/>
        </w:rPr>
      </w:pPr>
    </w:p>
    <w:p w14:paraId="72B0F9CF" w14:textId="2485F75E" w:rsidR="0022658D" w:rsidRPr="0022658D" w:rsidRDefault="0022658D" w:rsidP="008B151E">
      <w:pPr>
        <w:rPr>
          <w:sz w:val="24"/>
          <w:szCs w:val="24"/>
          <w:shd w:val="clear" w:color="auto" w:fill="FFFFFF"/>
        </w:rPr>
      </w:pPr>
      <w:r w:rsidRPr="0022658D">
        <w:rPr>
          <w:sz w:val="24"/>
          <w:szCs w:val="24"/>
        </w:rPr>
        <w:t>Conforme a lo</w:t>
      </w:r>
      <w:r w:rsidR="00E32E39">
        <w:rPr>
          <w:sz w:val="24"/>
          <w:szCs w:val="24"/>
        </w:rPr>
        <w:t xml:space="preserve"> expuesto</w:t>
      </w:r>
      <w:r w:rsidRPr="0022658D">
        <w:rPr>
          <w:sz w:val="24"/>
          <w:szCs w:val="24"/>
        </w:rPr>
        <w:t>, la S</w:t>
      </w:r>
      <w:r w:rsidR="00E4583E">
        <w:rPr>
          <w:sz w:val="24"/>
          <w:szCs w:val="24"/>
        </w:rPr>
        <w:t>ala encuentra que el auto del 26 de octubre</w:t>
      </w:r>
      <w:r w:rsidRPr="0022658D">
        <w:rPr>
          <w:sz w:val="24"/>
          <w:szCs w:val="24"/>
        </w:rPr>
        <w:t xml:space="preserve"> de 2020, </w:t>
      </w:r>
      <w:proofErr w:type="gramStart"/>
      <w:r w:rsidRPr="0022658D">
        <w:rPr>
          <w:sz w:val="24"/>
          <w:szCs w:val="24"/>
        </w:rPr>
        <w:t>notificado</w:t>
      </w:r>
      <w:proofErr w:type="gramEnd"/>
      <w:r w:rsidRPr="0022658D">
        <w:rPr>
          <w:sz w:val="24"/>
          <w:szCs w:val="24"/>
        </w:rPr>
        <w:t xml:space="preserve"> y ejecutoriado con posterioridad a la fecha de presentación de la solicitud de tutela, constituye una </w:t>
      </w:r>
      <w:r w:rsidRPr="0022658D">
        <w:rPr>
          <w:sz w:val="24"/>
          <w:szCs w:val="24"/>
          <w:shd w:val="clear" w:color="auto" w:fill="FFFFFF"/>
        </w:rPr>
        <w:t>situación sobreviniente</w:t>
      </w:r>
      <w:r w:rsidRPr="0022658D">
        <w:rPr>
          <w:sz w:val="24"/>
          <w:szCs w:val="24"/>
          <w:lang w:eastAsia="en-US"/>
        </w:rPr>
        <w:t xml:space="preserve"> </w:t>
      </w:r>
      <w:r w:rsidRPr="0022658D">
        <w:rPr>
          <w:sz w:val="24"/>
          <w:szCs w:val="24"/>
          <w:shd w:val="clear" w:color="auto" w:fill="FFFFFF"/>
        </w:rPr>
        <w:t>que, sin tener origen en la conducta de las partes de este trámite, tuvo por efecto la desaparición del objeto de la pretensión de amparo, esto es, la protección transitori</w:t>
      </w:r>
      <w:r w:rsidR="0077612B">
        <w:rPr>
          <w:sz w:val="24"/>
          <w:szCs w:val="24"/>
          <w:shd w:val="clear" w:color="auto" w:fill="FFFFFF"/>
        </w:rPr>
        <w:t>a de sus derechos fundamentales</w:t>
      </w:r>
      <w:r w:rsidRPr="0022658D">
        <w:rPr>
          <w:sz w:val="24"/>
          <w:szCs w:val="24"/>
          <w:shd w:val="clear" w:color="auto" w:fill="FFFFFF"/>
        </w:rPr>
        <w:t xml:space="preserve"> mie</w:t>
      </w:r>
      <w:r w:rsidR="00E4583E">
        <w:rPr>
          <w:sz w:val="24"/>
          <w:szCs w:val="24"/>
          <w:shd w:val="clear" w:color="auto" w:fill="FFFFFF"/>
        </w:rPr>
        <w:t>ntras ocurría un pronunciamiento en relación con la solicitud de medida cautelar</w:t>
      </w:r>
      <w:r w:rsidR="00366216">
        <w:rPr>
          <w:sz w:val="24"/>
          <w:szCs w:val="24"/>
          <w:shd w:val="clear" w:color="auto" w:fill="FFFFFF"/>
        </w:rPr>
        <w:t xml:space="preserve"> en el proceso ordinario</w:t>
      </w:r>
      <w:r w:rsidRPr="0022658D">
        <w:rPr>
          <w:sz w:val="24"/>
          <w:szCs w:val="24"/>
          <w:shd w:val="clear" w:color="auto" w:fill="FFFFFF"/>
        </w:rPr>
        <w:t>.</w:t>
      </w:r>
    </w:p>
    <w:p w14:paraId="0A6C75FC" w14:textId="77777777" w:rsidR="0022658D" w:rsidRPr="0022658D" w:rsidRDefault="0022658D" w:rsidP="008B151E">
      <w:pPr>
        <w:rPr>
          <w:sz w:val="24"/>
          <w:szCs w:val="24"/>
          <w:shd w:val="clear" w:color="auto" w:fill="FFFFFF"/>
        </w:rPr>
      </w:pPr>
    </w:p>
    <w:p w14:paraId="32BDC542" w14:textId="7FF69AD0" w:rsidR="00600F5F" w:rsidRDefault="0022658D" w:rsidP="008B151E">
      <w:pPr>
        <w:rPr>
          <w:sz w:val="24"/>
          <w:szCs w:val="24"/>
          <w:shd w:val="clear" w:color="auto" w:fill="FFFFFF"/>
        </w:rPr>
      </w:pPr>
      <w:r w:rsidRPr="0022658D">
        <w:rPr>
          <w:sz w:val="24"/>
          <w:szCs w:val="24"/>
          <w:shd w:val="clear" w:color="auto" w:fill="FFFFFF"/>
        </w:rPr>
        <w:t>En consecuencia, la Sala declarará la carencia actual de objeto, por el acaecimiento</w:t>
      </w:r>
      <w:r w:rsidR="0077612B">
        <w:rPr>
          <w:sz w:val="24"/>
          <w:szCs w:val="24"/>
          <w:shd w:val="clear" w:color="auto" w:fill="FFFFFF"/>
        </w:rPr>
        <w:t xml:space="preserve"> de una situación sobreviniente,</w:t>
      </w:r>
      <w:r w:rsidRPr="0022658D">
        <w:rPr>
          <w:sz w:val="24"/>
          <w:szCs w:val="24"/>
          <w:shd w:val="clear" w:color="auto" w:fill="FFFFFF"/>
        </w:rPr>
        <w:t xml:space="preserve"> de la acción de tutela presentada por la </w:t>
      </w:r>
      <w:r w:rsidR="00600F5F">
        <w:rPr>
          <w:sz w:val="24"/>
          <w:szCs w:val="24"/>
          <w:shd w:val="clear" w:color="auto" w:fill="FFFFFF"/>
        </w:rPr>
        <w:t>Sergio Zapata Patiño</w:t>
      </w:r>
      <w:r w:rsidRPr="0022658D">
        <w:rPr>
          <w:sz w:val="24"/>
          <w:szCs w:val="24"/>
          <w:shd w:val="clear" w:color="auto" w:fill="FFFFFF"/>
        </w:rPr>
        <w:t>, al haberse superado, como esta Judicatura ya lo mencionó, las circunstancias que dieron origen a que la parte tutelante ac</w:t>
      </w:r>
      <w:r w:rsidR="004F1E10">
        <w:rPr>
          <w:sz w:val="24"/>
          <w:szCs w:val="24"/>
          <w:shd w:val="clear" w:color="auto" w:fill="FFFFFF"/>
        </w:rPr>
        <w:t>udiera a la solicitud de amparo</w:t>
      </w:r>
      <w:r w:rsidRPr="0022658D">
        <w:rPr>
          <w:sz w:val="24"/>
          <w:szCs w:val="24"/>
          <w:shd w:val="clear" w:color="auto" w:fill="FFFFFF"/>
        </w:rPr>
        <w:t xml:space="preserve"> como mecanismo transitorio. </w:t>
      </w:r>
    </w:p>
    <w:p w14:paraId="3B4463C2" w14:textId="77777777" w:rsidR="00600F5F" w:rsidRDefault="00600F5F" w:rsidP="008B151E">
      <w:pPr>
        <w:rPr>
          <w:sz w:val="24"/>
          <w:szCs w:val="24"/>
          <w:shd w:val="clear" w:color="auto" w:fill="FFFFFF"/>
        </w:rPr>
      </w:pPr>
    </w:p>
    <w:p w14:paraId="7DF6FAB7" w14:textId="426F94A9" w:rsidR="0022658D" w:rsidRPr="0022658D" w:rsidRDefault="00600F5F" w:rsidP="008B151E">
      <w:pPr>
        <w:rPr>
          <w:sz w:val="24"/>
          <w:szCs w:val="24"/>
          <w:shd w:val="clear" w:color="auto" w:fill="FFFFFF"/>
        </w:rPr>
      </w:pPr>
      <w:r>
        <w:rPr>
          <w:sz w:val="24"/>
          <w:szCs w:val="24"/>
          <w:shd w:val="clear" w:color="auto" w:fill="FFFFFF"/>
        </w:rPr>
        <w:t xml:space="preserve">En todo caso, será al interior del proceso ordinario de nulidad y restablecimiento </w:t>
      </w:r>
      <w:r w:rsidR="0096002D">
        <w:rPr>
          <w:sz w:val="24"/>
          <w:szCs w:val="24"/>
          <w:shd w:val="clear" w:color="auto" w:fill="FFFFFF"/>
        </w:rPr>
        <w:t>del derecho con radicado 2020-</w:t>
      </w:r>
      <w:r w:rsidR="0096002D">
        <w:rPr>
          <w:sz w:val="24"/>
          <w:szCs w:val="24"/>
          <w:shd w:val="clear" w:color="auto" w:fill="FFFFFF"/>
        </w:rPr>
        <w:softHyphen/>
        <w:t xml:space="preserve">00186-00 </w:t>
      </w:r>
      <w:r>
        <w:rPr>
          <w:sz w:val="24"/>
          <w:szCs w:val="24"/>
          <w:shd w:val="clear" w:color="auto" w:fill="FFFFFF"/>
        </w:rPr>
        <w:t xml:space="preserve">el escenario natural en el que el tutelante podrá controvertir la decisión del Juzgado Veintiuno Administrativo de Medellín </w:t>
      </w:r>
      <w:r w:rsidR="0096002D">
        <w:rPr>
          <w:sz w:val="24"/>
          <w:szCs w:val="24"/>
          <w:shd w:val="clear" w:color="auto" w:fill="FFFFFF"/>
        </w:rPr>
        <w:t>que negó</w:t>
      </w:r>
      <w:r>
        <w:rPr>
          <w:sz w:val="24"/>
          <w:szCs w:val="24"/>
          <w:shd w:val="clear" w:color="auto" w:fill="FFFFFF"/>
        </w:rPr>
        <w:t xml:space="preserve"> la solicitud de suspender</w:t>
      </w:r>
      <w:r w:rsidR="00366216">
        <w:rPr>
          <w:sz w:val="24"/>
          <w:szCs w:val="24"/>
          <w:shd w:val="clear" w:color="auto" w:fill="FFFFFF"/>
        </w:rPr>
        <w:t xml:space="preserve"> el</w:t>
      </w:r>
      <w:r>
        <w:rPr>
          <w:sz w:val="24"/>
          <w:szCs w:val="24"/>
          <w:shd w:val="clear" w:color="auto" w:fill="FFFFFF"/>
        </w:rPr>
        <w:t xml:space="preserve"> </w:t>
      </w:r>
      <w:r w:rsidR="0096002D">
        <w:rPr>
          <w:sz w:val="24"/>
          <w:szCs w:val="24"/>
          <w:shd w:val="clear" w:color="auto" w:fill="FFFFFF"/>
        </w:rPr>
        <w:t xml:space="preserve">trámite de nombramiento de la lista de elegibles en el Juzgado Cuarto de Familia del Circuito de Medellín. </w:t>
      </w:r>
    </w:p>
    <w:p w14:paraId="06FD4B33" w14:textId="77777777" w:rsidR="0022658D" w:rsidRPr="0022658D" w:rsidRDefault="0022658D" w:rsidP="008B151E">
      <w:pPr>
        <w:pStyle w:val="Prrafodelista"/>
        <w:ind w:left="0"/>
        <w:rPr>
          <w:rFonts w:ascii="Arial" w:hAnsi="Arial" w:cs="Arial"/>
          <w:shd w:val="clear" w:color="auto" w:fill="FFFFFF"/>
        </w:rPr>
      </w:pPr>
    </w:p>
    <w:p w14:paraId="3E3A9BCD" w14:textId="77777777" w:rsidR="0022658D" w:rsidRPr="0022658D" w:rsidRDefault="0022658D" w:rsidP="008B151E">
      <w:pPr>
        <w:pStyle w:val="Prrafodelista"/>
        <w:ind w:left="0"/>
        <w:jc w:val="both"/>
        <w:rPr>
          <w:rFonts w:ascii="Arial" w:eastAsia="Times New Roman" w:hAnsi="Arial" w:cs="Arial"/>
          <w:lang w:val="es-ES" w:eastAsia="es-CO"/>
        </w:rPr>
      </w:pPr>
      <w:r w:rsidRPr="0022658D">
        <w:rPr>
          <w:rFonts w:ascii="Arial" w:eastAsia="Times New Roman" w:hAnsi="Arial" w:cs="Arial"/>
          <w:lang w:val="es-ES" w:eastAsia="es-CO"/>
        </w:rPr>
        <w:t>En mérito de lo expuesto, el Consejo de Estado en Sala de lo Contencioso Administrativo, Sección Tercera, Subsección C, administrando justicia en nombre de la República y por autoridad de la ley,</w:t>
      </w:r>
    </w:p>
    <w:p w14:paraId="6977CAC2" w14:textId="77777777" w:rsidR="0022658D" w:rsidRPr="0022658D" w:rsidRDefault="0022658D" w:rsidP="008B151E">
      <w:pPr>
        <w:pStyle w:val="Prrafodelista"/>
        <w:ind w:left="0"/>
        <w:rPr>
          <w:rFonts w:ascii="Arial" w:hAnsi="Arial" w:cs="Arial"/>
        </w:rPr>
      </w:pPr>
    </w:p>
    <w:p w14:paraId="33AA52AA" w14:textId="77777777" w:rsidR="0022658D" w:rsidRPr="0022658D" w:rsidRDefault="0022658D" w:rsidP="008B151E">
      <w:pPr>
        <w:pStyle w:val="RESUELVE"/>
        <w:spacing w:before="0" w:after="0" w:line="240" w:lineRule="auto"/>
        <w:rPr>
          <w:rFonts w:cs="Arial"/>
          <w:szCs w:val="24"/>
        </w:rPr>
      </w:pPr>
      <w:r w:rsidRPr="0022658D">
        <w:rPr>
          <w:rFonts w:cs="Arial"/>
          <w:szCs w:val="24"/>
        </w:rPr>
        <w:t>RESUELVE</w:t>
      </w:r>
    </w:p>
    <w:p w14:paraId="28320399" w14:textId="77777777" w:rsidR="0022658D" w:rsidRPr="0022658D" w:rsidRDefault="0022658D" w:rsidP="008B151E">
      <w:pPr>
        <w:pStyle w:val="RESUELVE"/>
        <w:spacing w:before="0" w:after="0" w:line="240" w:lineRule="auto"/>
        <w:rPr>
          <w:rFonts w:cs="Arial"/>
          <w:szCs w:val="24"/>
        </w:rPr>
      </w:pPr>
    </w:p>
    <w:p w14:paraId="21C0D522" w14:textId="748D151B" w:rsidR="0022658D" w:rsidRPr="0022658D" w:rsidRDefault="0022658D" w:rsidP="008B151E">
      <w:pPr>
        <w:tabs>
          <w:tab w:val="left" w:pos="851"/>
        </w:tabs>
        <w:contextualSpacing/>
        <w:rPr>
          <w:rFonts w:eastAsia="Times New Roman"/>
          <w:sz w:val="24"/>
          <w:szCs w:val="24"/>
        </w:rPr>
      </w:pPr>
      <w:r w:rsidRPr="0022658D">
        <w:rPr>
          <w:rFonts w:eastAsia="Times New Roman"/>
          <w:b/>
          <w:sz w:val="24"/>
          <w:szCs w:val="24"/>
          <w:lang w:val="es-ES_tradnl"/>
        </w:rPr>
        <w:t xml:space="preserve">PRIMERO. </w:t>
      </w:r>
      <w:r w:rsidRPr="0022658D">
        <w:rPr>
          <w:rFonts w:eastAsia="Times New Roman"/>
          <w:b/>
          <w:bCs/>
          <w:sz w:val="24"/>
          <w:szCs w:val="24"/>
        </w:rPr>
        <w:t>DECLARAR</w:t>
      </w:r>
      <w:r w:rsidRPr="0022658D">
        <w:rPr>
          <w:rFonts w:eastAsia="Times New Roman"/>
          <w:b/>
          <w:sz w:val="24"/>
          <w:szCs w:val="24"/>
        </w:rPr>
        <w:t> </w:t>
      </w:r>
      <w:r w:rsidRPr="0022658D">
        <w:rPr>
          <w:rFonts w:eastAsia="Times New Roman"/>
          <w:sz w:val="24"/>
          <w:szCs w:val="24"/>
        </w:rPr>
        <w:t xml:space="preserve">la carencia actual de objeto, por el acaecimiento de una situación sobreviniente, de la acción de tutela presentada por la </w:t>
      </w:r>
      <w:r w:rsidR="003D1C60">
        <w:rPr>
          <w:rFonts w:eastAsia="Times New Roman"/>
          <w:sz w:val="24"/>
          <w:szCs w:val="24"/>
        </w:rPr>
        <w:t>Sergio Zapata Patiño</w:t>
      </w:r>
      <w:r w:rsidRPr="0022658D">
        <w:rPr>
          <w:rFonts w:eastAsia="Times New Roman"/>
          <w:sz w:val="24"/>
          <w:szCs w:val="24"/>
        </w:rPr>
        <w:t xml:space="preserve">, por las razones expuestas en la presente providencia. </w:t>
      </w:r>
    </w:p>
    <w:p w14:paraId="7DBD36F0" w14:textId="77777777" w:rsidR="0022658D" w:rsidRPr="0022658D" w:rsidRDefault="0022658D" w:rsidP="008B151E">
      <w:pPr>
        <w:tabs>
          <w:tab w:val="left" w:pos="851"/>
        </w:tabs>
        <w:contextualSpacing/>
        <w:rPr>
          <w:rFonts w:eastAsia="Verdana"/>
          <w:b/>
          <w:sz w:val="24"/>
          <w:szCs w:val="24"/>
          <w:lang w:val="es-ES_tradnl"/>
        </w:rPr>
      </w:pPr>
    </w:p>
    <w:p w14:paraId="5EF1A13A" w14:textId="77777777" w:rsidR="0022658D" w:rsidRPr="0022658D" w:rsidRDefault="0022658D" w:rsidP="008B151E">
      <w:pPr>
        <w:tabs>
          <w:tab w:val="left" w:pos="851"/>
        </w:tabs>
        <w:contextualSpacing/>
        <w:rPr>
          <w:rFonts w:eastAsia="Verdana"/>
          <w:sz w:val="24"/>
          <w:szCs w:val="24"/>
          <w:lang w:val="es-ES_tradnl"/>
        </w:rPr>
      </w:pPr>
      <w:r w:rsidRPr="0022658D">
        <w:rPr>
          <w:rFonts w:eastAsia="Verdana"/>
          <w:b/>
          <w:sz w:val="24"/>
          <w:szCs w:val="24"/>
          <w:lang w:val="es-ES_tradnl"/>
        </w:rPr>
        <w:t xml:space="preserve">SEGUNDO. NOTIFICAR </w:t>
      </w:r>
      <w:r w:rsidRPr="0022658D">
        <w:rPr>
          <w:rFonts w:eastAsia="Verdana"/>
          <w:sz w:val="24"/>
          <w:szCs w:val="24"/>
          <w:lang w:val="es-ES_tradnl"/>
        </w:rPr>
        <w:t>la presente decisión a las partes y a los interesados por el medio más expedito.</w:t>
      </w:r>
    </w:p>
    <w:p w14:paraId="76C31AA3" w14:textId="77777777" w:rsidR="0022658D" w:rsidRPr="0022658D" w:rsidRDefault="0022658D" w:rsidP="008B151E">
      <w:pPr>
        <w:contextualSpacing/>
        <w:rPr>
          <w:rFonts w:eastAsia="Verdana"/>
          <w:sz w:val="24"/>
          <w:szCs w:val="24"/>
          <w:lang w:val="es-ES_tradnl"/>
        </w:rPr>
      </w:pPr>
    </w:p>
    <w:p w14:paraId="35E1E6FC" w14:textId="77777777" w:rsidR="0022658D" w:rsidRPr="0022658D" w:rsidRDefault="0022658D" w:rsidP="008B151E">
      <w:pPr>
        <w:tabs>
          <w:tab w:val="left" w:pos="0"/>
        </w:tabs>
        <w:contextualSpacing/>
        <w:rPr>
          <w:rFonts w:eastAsia="Verdana"/>
          <w:sz w:val="24"/>
          <w:szCs w:val="24"/>
          <w:lang w:val="es-ES_tradnl"/>
        </w:rPr>
      </w:pPr>
      <w:r w:rsidRPr="0022658D">
        <w:rPr>
          <w:rFonts w:eastAsia="Verdana"/>
          <w:b/>
          <w:sz w:val="24"/>
          <w:szCs w:val="24"/>
          <w:lang w:val="es-ES_tradnl"/>
        </w:rPr>
        <w:t xml:space="preserve">TERCERO. ENVIAR </w:t>
      </w:r>
      <w:r w:rsidRPr="0022658D">
        <w:rPr>
          <w:rFonts w:eastAsia="Verdana"/>
          <w:sz w:val="24"/>
          <w:szCs w:val="24"/>
          <w:lang w:val="es-ES_tradnl"/>
        </w:rPr>
        <w:t xml:space="preserve">la presente providencia a la Corte Constitucional para su eventual revisión, en caso de que no sea impugnada. </w:t>
      </w:r>
    </w:p>
    <w:p w14:paraId="3667307B" w14:textId="77777777" w:rsidR="0022658D" w:rsidRPr="0022658D" w:rsidRDefault="0022658D" w:rsidP="008B151E">
      <w:pPr>
        <w:contextualSpacing/>
        <w:rPr>
          <w:rFonts w:eastAsia="Verdana"/>
          <w:b/>
          <w:sz w:val="24"/>
          <w:szCs w:val="24"/>
          <w:highlight w:val="yellow"/>
          <w:lang w:val="es-ES_tradnl"/>
        </w:rPr>
      </w:pPr>
    </w:p>
    <w:p w14:paraId="2FBBBDD8" w14:textId="77777777" w:rsidR="0022658D" w:rsidRPr="0022658D" w:rsidRDefault="0022658D" w:rsidP="008B151E">
      <w:pPr>
        <w:contextualSpacing/>
        <w:rPr>
          <w:rFonts w:eastAsia="Verdana"/>
          <w:b/>
          <w:sz w:val="24"/>
          <w:szCs w:val="24"/>
          <w:lang w:val="es-ES_tradnl"/>
        </w:rPr>
      </w:pPr>
      <w:r w:rsidRPr="0022658D">
        <w:rPr>
          <w:rFonts w:eastAsia="Verdana"/>
          <w:b/>
          <w:sz w:val="24"/>
          <w:szCs w:val="24"/>
          <w:lang w:val="es-ES_tradnl"/>
        </w:rPr>
        <w:t>NOTIFÍQUESE Y CÚMPLASE</w:t>
      </w:r>
    </w:p>
    <w:p w14:paraId="506ED52B" w14:textId="77777777" w:rsidR="0022658D" w:rsidRPr="0022658D" w:rsidRDefault="0022658D" w:rsidP="008B151E">
      <w:pPr>
        <w:contextualSpacing/>
        <w:rPr>
          <w:rFonts w:eastAsia="Verdana"/>
          <w:b/>
          <w:sz w:val="24"/>
          <w:szCs w:val="24"/>
          <w:lang w:val="es-ES_tradnl"/>
        </w:rPr>
      </w:pPr>
    </w:p>
    <w:p w14:paraId="46F4BA52" w14:textId="77777777" w:rsidR="0022658D" w:rsidRPr="0022658D" w:rsidRDefault="0022658D" w:rsidP="008B151E">
      <w:pPr>
        <w:contextualSpacing/>
        <w:rPr>
          <w:rFonts w:eastAsia="Verdana"/>
          <w:b/>
          <w:sz w:val="24"/>
          <w:szCs w:val="24"/>
          <w:lang w:val="es-ES_tradnl"/>
        </w:rPr>
      </w:pPr>
    </w:p>
    <w:p w14:paraId="359CC49D" w14:textId="77777777" w:rsidR="0022658D" w:rsidRPr="0022658D" w:rsidRDefault="0022658D" w:rsidP="008B151E">
      <w:pPr>
        <w:contextualSpacing/>
        <w:rPr>
          <w:rFonts w:eastAsia="Verdana"/>
          <w:b/>
          <w:sz w:val="24"/>
          <w:szCs w:val="24"/>
          <w:lang w:val="es-ES_tradnl"/>
        </w:rPr>
      </w:pPr>
    </w:p>
    <w:p w14:paraId="5A2F994B" w14:textId="77777777" w:rsidR="0022658D" w:rsidRPr="0022658D" w:rsidRDefault="0022658D" w:rsidP="008B151E">
      <w:pPr>
        <w:contextualSpacing/>
        <w:jc w:val="center"/>
        <w:rPr>
          <w:rFonts w:eastAsia="Verdana"/>
          <w:b/>
          <w:sz w:val="24"/>
          <w:szCs w:val="24"/>
          <w:lang w:val="es-ES_tradnl"/>
        </w:rPr>
      </w:pPr>
      <w:r w:rsidRPr="0022658D">
        <w:rPr>
          <w:rFonts w:eastAsia="Verdana"/>
          <w:b/>
          <w:sz w:val="24"/>
          <w:szCs w:val="24"/>
          <w:lang w:val="es-ES_tradnl"/>
        </w:rPr>
        <w:t>GUILLERMO SÁNCHEZ LUQUE</w:t>
      </w:r>
    </w:p>
    <w:p w14:paraId="6F18BF6A" w14:textId="77777777" w:rsidR="0022658D" w:rsidRDefault="0022658D" w:rsidP="008B151E">
      <w:pPr>
        <w:contextualSpacing/>
        <w:jc w:val="center"/>
        <w:rPr>
          <w:rFonts w:eastAsia="Verdana"/>
          <w:b/>
          <w:sz w:val="24"/>
          <w:szCs w:val="24"/>
          <w:lang w:val="es-ES_tradnl"/>
        </w:rPr>
      </w:pPr>
      <w:r w:rsidRPr="0022658D">
        <w:rPr>
          <w:rFonts w:eastAsia="Verdana"/>
          <w:b/>
          <w:sz w:val="24"/>
          <w:szCs w:val="24"/>
          <w:lang w:val="es-ES_tradnl"/>
        </w:rPr>
        <w:t>Presidente de Sala</w:t>
      </w:r>
    </w:p>
    <w:p w14:paraId="17814D3B" w14:textId="5368A37D" w:rsidR="00502BC1" w:rsidRPr="0022658D" w:rsidRDefault="00502BC1" w:rsidP="008B151E">
      <w:pPr>
        <w:contextualSpacing/>
        <w:jc w:val="center"/>
        <w:rPr>
          <w:rFonts w:eastAsia="Verdana"/>
          <w:b/>
          <w:sz w:val="24"/>
          <w:szCs w:val="24"/>
          <w:lang w:val="es-ES_tradnl"/>
        </w:rPr>
      </w:pPr>
      <w:r>
        <w:rPr>
          <w:rFonts w:eastAsia="Verdana"/>
          <w:b/>
          <w:sz w:val="24"/>
          <w:szCs w:val="24"/>
          <w:lang w:val="es-ES_tradnl"/>
        </w:rPr>
        <w:t>Aclaro voto</w:t>
      </w:r>
      <w:bookmarkStart w:id="2" w:name="_GoBack"/>
      <w:bookmarkEnd w:id="2"/>
    </w:p>
    <w:p w14:paraId="3CA09FF0" w14:textId="77777777" w:rsidR="0022658D" w:rsidRDefault="0022658D" w:rsidP="008B151E">
      <w:pPr>
        <w:contextualSpacing/>
        <w:jc w:val="center"/>
        <w:rPr>
          <w:rFonts w:eastAsia="Verdana"/>
          <w:b/>
          <w:sz w:val="24"/>
          <w:szCs w:val="24"/>
        </w:rPr>
      </w:pPr>
    </w:p>
    <w:p w14:paraId="636FA298" w14:textId="77777777" w:rsidR="0077612B" w:rsidRDefault="0077612B" w:rsidP="008B151E">
      <w:pPr>
        <w:contextualSpacing/>
        <w:jc w:val="center"/>
        <w:rPr>
          <w:rFonts w:eastAsia="Verdana"/>
          <w:b/>
          <w:sz w:val="24"/>
          <w:szCs w:val="24"/>
        </w:rPr>
      </w:pPr>
    </w:p>
    <w:p w14:paraId="4CBD8FBD" w14:textId="77777777" w:rsidR="0077612B" w:rsidRPr="0022658D" w:rsidRDefault="0077612B" w:rsidP="008B151E">
      <w:pPr>
        <w:contextualSpacing/>
        <w:jc w:val="center"/>
        <w:rPr>
          <w:rFonts w:eastAsia="Verdana"/>
          <w:b/>
          <w:sz w:val="24"/>
          <w:szCs w:val="24"/>
          <w:lang w:val="es-ES_tradnl"/>
        </w:rPr>
      </w:pPr>
    </w:p>
    <w:p w14:paraId="79249C57" w14:textId="77777777" w:rsidR="0022658D" w:rsidRPr="0022658D" w:rsidRDefault="0022658D" w:rsidP="008B151E">
      <w:pPr>
        <w:contextualSpacing/>
        <w:rPr>
          <w:rFonts w:eastAsia="Verdana"/>
          <w:b/>
          <w:sz w:val="24"/>
          <w:szCs w:val="24"/>
          <w:lang w:val="es-ES_tradnl"/>
        </w:rPr>
      </w:pPr>
    </w:p>
    <w:p w14:paraId="0C8EB3DD" w14:textId="77777777" w:rsidR="0022658D" w:rsidRPr="0022658D" w:rsidRDefault="0022658D" w:rsidP="008B151E">
      <w:pPr>
        <w:contextualSpacing/>
        <w:jc w:val="center"/>
        <w:rPr>
          <w:rFonts w:eastAsia="Verdana"/>
          <w:b/>
          <w:sz w:val="24"/>
          <w:szCs w:val="24"/>
          <w:lang w:val="es-ES_tradnl"/>
        </w:rPr>
      </w:pPr>
      <w:r w:rsidRPr="0022658D">
        <w:rPr>
          <w:rFonts w:eastAsia="Verdana"/>
          <w:b/>
          <w:sz w:val="24"/>
          <w:szCs w:val="24"/>
          <w:lang w:val="es-ES_tradnl"/>
        </w:rPr>
        <w:t>JAIME ENRIQUE RODRÍGUEZ NAVAS</w:t>
      </w:r>
    </w:p>
    <w:p w14:paraId="5996DB4F" w14:textId="77777777" w:rsidR="0022658D" w:rsidRPr="0022658D" w:rsidRDefault="0022658D" w:rsidP="008B151E">
      <w:pPr>
        <w:contextualSpacing/>
        <w:jc w:val="center"/>
        <w:rPr>
          <w:rFonts w:eastAsia="Verdana"/>
          <w:b/>
          <w:sz w:val="24"/>
          <w:szCs w:val="24"/>
          <w:lang w:val="es-ES_tradnl"/>
        </w:rPr>
      </w:pPr>
      <w:r w:rsidRPr="0022658D">
        <w:rPr>
          <w:rFonts w:eastAsia="Verdana"/>
          <w:b/>
          <w:sz w:val="24"/>
          <w:szCs w:val="24"/>
          <w:lang w:val="es-ES_tradnl"/>
        </w:rPr>
        <w:t>Magistrado</w:t>
      </w:r>
    </w:p>
    <w:p w14:paraId="0B683E1E" w14:textId="77777777" w:rsidR="0022658D" w:rsidRDefault="0022658D" w:rsidP="008B151E">
      <w:pPr>
        <w:contextualSpacing/>
        <w:jc w:val="center"/>
        <w:rPr>
          <w:rFonts w:eastAsia="Verdana"/>
          <w:b/>
          <w:sz w:val="24"/>
          <w:szCs w:val="24"/>
          <w:lang w:val="es-ES_tradnl"/>
        </w:rPr>
      </w:pPr>
    </w:p>
    <w:p w14:paraId="07742971" w14:textId="77777777" w:rsidR="00992771" w:rsidRPr="0022658D" w:rsidRDefault="00992771" w:rsidP="008B151E">
      <w:pPr>
        <w:contextualSpacing/>
        <w:jc w:val="center"/>
        <w:rPr>
          <w:rFonts w:eastAsia="Verdana"/>
          <w:b/>
          <w:sz w:val="24"/>
          <w:szCs w:val="24"/>
          <w:lang w:val="es-ES_tradnl"/>
        </w:rPr>
      </w:pPr>
    </w:p>
    <w:p w14:paraId="3923C543" w14:textId="77777777" w:rsidR="0022658D" w:rsidRPr="0022658D" w:rsidRDefault="0022658D" w:rsidP="008B151E">
      <w:pPr>
        <w:contextualSpacing/>
        <w:jc w:val="center"/>
        <w:rPr>
          <w:rFonts w:eastAsia="Verdana"/>
          <w:b/>
          <w:sz w:val="24"/>
          <w:szCs w:val="24"/>
          <w:lang w:val="es-ES_tradnl"/>
        </w:rPr>
      </w:pPr>
    </w:p>
    <w:p w14:paraId="2C53764E" w14:textId="77777777" w:rsidR="0022658D" w:rsidRPr="0022658D" w:rsidRDefault="0022658D" w:rsidP="008B151E">
      <w:pPr>
        <w:contextualSpacing/>
        <w:rPr>
          <w:rFonts w:eastAsia="Verdana"/>
          <w:b/>
          <w:sz w:val="24"/>
          <w:szCs w:val="24"/>
          <w:lang w:val="es-ES_tradnl"/>
        </w:rPr>
      </w:pPr>
    </w:p>
    <w:p w14:paraId="18EE5572" w14:textId="77777777" w:rsidR="0022658D" w:rsidRPr="0022658D" w:rsidRDefault="0022658D" w:rsidP="008B151E">
      <w:pPr>
        <w:contextualSpacing/>
        <w:jc w:val="center"/>
        <w:rPr>
          <w:rFonts w:eastAsia="Verdana"/>
          <w:b/>
          <w:sz w:val="24"/>
          <w:szCs w:val="24"/>
          <w:lang w:val="es-ES_tradnl"/>
        </w:rPr>
      </w:pPr>
      <w:r w:rsidRPr="0022658D">
        <w:rPr>
          <w:rFonts w:eastAsia="Verdana"/>
          <w:b/>
          <w:sz w:val="24"/>
          <w:szCs w:val="24"/>
          <w:lang w:val="es-ES_tradnl"/>
        </w:rPr>
        <w:t>NICOLÁS YEPES CORRALES</w:t>
      </w:r>
    </w:p>
    <w:p w14:paraId="0A50B85B" w14:textId="77777777" w:rsidR="0022658D" w:rsidRPr="0022658D" w:rsidRDefault="0022658D" w:rsidP="008B151E">
      <w:pPr>
        <w:contextualSpacing/>
        <w:jc w:val="center"/>
        <w:rPr>
          <w:rFonts w:eastAsia="Verdana"/>
          <w:b/>
          <w:sz w:val="24"/>
          <w:szCs w:val="24"/>
          <w:lang w:val="es-ES_tradnl"/>
        </w:rPr>
      </w:pPr>
      <w:r w:rsidRPr="0022658D">
        <w:rPr>
          <w:rFonts w:eastAsia="Verdana"/>
          <w:b/>
          <w:sz w:val="24"/>
          <w:szCs w:val="24"/>
          <w:lang w:val="es-ES_tradnl"/>
        </w:rPr>
        <w:t>Magistrado</w:t>
      </w:r>
    </w:p>
    <w:p w14:paraId="42B69CFA" w14:textId="77777777" w:rsidR="0022658D" w:rsidRPr="0022658D" w:rsidRDefault="0022658D" w:rsidP="008B151E">
      <w:pPr>
        <w:contextualSpacing/>
        <w:rPr>
          <w:rFonts w:eastAsia="Arial"/>
          <w:sz w:val="24"/>
          <w:szCs w:val="24"/>
          <w:lang w:val="es-MX"/>
        </w:rPr>
      </w:pPr>
    </w:p>
    <w:p w14:paraId="6605C1B2" w14:textId="77777777" w:rsidR="002E65D8" w:rsidRPr="0022658D" w:rsidRDefault="002E65D8" w:rsidP="008B151E">
      <w:pPr>
        <w:pStyle w:val="Textodecuerpo31"/>
        <w:widowControl w:val="0"/>
        <w:tabs>
          <w:tab w:val="left" w:pos="708"/>
        </w:tabs>
        <w:spacing w:line="240" w:lineRule="auto"/>
        <w:ind w:right="51"/>
        <w:jc w:val="center"/>
        <w:rPr>
          <w:rFonts w:cs="Arial"/>
          <w:b/>
          <w:szCs w:val="24"/>
        </w:rPr>
      </w:pPr>
    </w:p>
    <w:sectPr w:rsidR="002E65D8" w:rsidRPr="0022658D" w:rsidSect="00B6429B">
      <w:headerReference w:type="default" r:id="rId11"/>
      <w:footerReference w:type="default" r:id="rId12"/>
      <w:headerReference w:type="first" r:id="rId13"/>
      <w:footerReference w:type="first" r:id="rId14"/>
      <w:pgSz w:w="12242" w:h="18722" w:code="119"/>
      <w:pgMar w:top="2495" w:right="1418" w:bottom="2041" w:left="1701" w:header="709" w:footer="9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F8717" w14:textId="77777777" w:rsidR="00495F44" w:rsidRDefault="00495F44" w:rsidP="00117091">
      <w:r>
        <w:separator/>
      </w:r>
    </w:p>
  </w:endnote>
  <w:endnote w:type="continuationSeparator" w:id="0">
    <w:p w14:paraId="4C5EADA0" w14:textId="77777777" w:rsidR="00495F44" w:rsidRDefault="00495F44"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C00F1C" w14:paraId="4830A873" w14:textId="77777777" w:rsidTr="00B6429B">
      <w:trPr>
        <w:jc w:val="right"/>
      </w:trPr>
      <w:tc>
        <w:tcPr>
          <w:tcW w:w="4795" w:type="dxa"/>
          <w:vAlign w:val="center"/>
        </w:tcPr>
        <w:p w14:paraId="0C43E376" w14:textId="77777777" w:rsidR="00C00F1C" w:rsidRDefault="00C00F1C"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C00F1C" w:rsidRPr="00A21194" w:rsidRDefault="00C00F1C"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02EBD99D" w:rsidR="00C00F1C" w:rsidRPr="00B6429B" w:rsidRDefault="00C00F1C" w:rsidP="00B6429B">
          <w:pPr>
            <w:pStyle w:val="Piedepgina"/>
            <w:jc w:val="center"/>
          </w:pPr>
          <w:r w:rsidRPr="00B6429B">
            <w:fldChar w:fldCharType="begin"/>
          </w:r>
          <w:r w:rsidRPr="00B6429B">
            <w:instrText>PAGE   \* MERGEFORMAT</w:instrText>
          </w:r>
          <w:r w:rsidRPr="00B6429B">
            <w:fldChar w:fldCharType="separate"/>
          </w:r>
          <w:r w:rsidR="00371AA3" w:rsidRPr="00371AA3">
            <w:rPr>
              <w:noProof/>
              <w:lang w:val="es-ES"/>
            </w:rPr>
            <w:t>5</w:t>
          </w:r>
          <w:r w:rsidRPr="00B6429B">
            <w:fldChar w:fldCharType="end"/>
          </w:r>
        </w:p>
      </w:tc>
    </w:tr>
  </w:tbl>
  <w:p w14:paraId="17AD93B2" w14:textId="77777777" w:rsidR="00C00F1C" w:rsidRPr="008C0DBE" w:rsidRDefault="00C00F1C" w:rsidP="00394A69">
    <w:pPr>
      <w:pStyle w:val="Piedepgina"/>
      <w:jc w:val="center"/>
      <w:rPr>
        <w:color w:val="767171"/>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C00F1C" w14:paraId="7BC39794" w14:textId="77777777" w:rsidTr="00B6429B">
      <w:trPr>
        <w:jc w:val="right"/>
      </w:trPr>
      <w:tc>
        <w:tcPr>
          <w:tcW w:w="4795" w:type="dxa"/>
          <w:vAlign w:val="center"/>
        </w:tcPr>
        <w:p w14:paraId="60E1FF49" w14:textId="77777777" w:rsidR="00C00F1C" w:rsidRDefault="00C00F1C"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C00F1C" w:rsidRPr="00A21194" w:rsidRDefault="00C00F1C"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212E3AB2" w:rsidR="00C00F1C" w:rsidRPr="00B6429B" w:rsidRDefault="00C00F1C">
          <w:pPr>
            <w:pStyle w:val="Piedepgina"/>
            <w:jc w:val="center"/>
          </w:pPr>
          <w:r w:rsidRPr="00B6429B">
            <w:fldChar w:fldCharType="begin"/>
          </w:r>
          <w:r w:rsidRPr="00B6429B">
            <w:instrText>PAGE   \* MERGEFORMAT</w:instrText>
          </w:r>
          <w:r w:rsidRPr="00B6429B">
            <w:fldChar w:fldCharType="separate"/>
          </w:r>
          <w:r w:rsidR="00371AA3" w:rsidRPr="00371AA3">
            <w:rPr>
              <w:noProof/>
              <w:lang w:val="es-ES"/>
            </w:rPr>
            <w:t>1</w:t>
          </w:r>
          <w:r w:rsidRPr="00B6429B">
            <w:fldChar w:fldCharType="end"/>
          </w:r>
        </w:p>
      </w:tc>
    </w:tr>
  </w:tbl>
  <w:p w14:paraId="5630AD66" w14:textId="77777777" w:rsidR="00C00F1C" w:rsidRDefault="00C00F1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EE3D3" w14:textId="77777777" w:rsidR="00495F44" w:rsidRDefault="00495F44" w:rsidP="00117091">
      <w:r>
        <w:separator/>
      </w:r>
    </w:p>
  </w:footnote>
  <w:footnote w:type="continuationSeparator" w:id="0">
    <w:p w14:paraId="270BF958" w14:textId="77777777" w:rsidR="00495F44" w:rsidRDefault="00495F44" w:rsidP="00117091">
      <w:r>
        <w:continuationSeparator/>
      </w:r>
    </w:p>
  </w:footnote>
  <w:footnote w:id="1">
    <w:p w14:paraId="2F88F2F6" w14:textId="18F6966A" w:rsidR="000D7C4A" w:rsidRPr="00CE12D5" w:rsidRDefault="000D7C4A" w:rsidP="000D7C4A">
      <w:pPr>
        <w:pStyle w:val="Textonotapie"/>
      </w:pPr>
      <w:r w:rsidRPr="00CE12D5">
        <w:rPr>
          <w:rStyle w:val="Refdenotaalpie"/>
        </w:rPr>
        <w:footnoteRef/>
      </w:r>
      <w:r w:rsidRPr="00CE12D5">
        <w:t xml:space="preserve"> Documento contenido en el expediente digital de tutela, con certificado 24517ACC0FDD0B35 C4031CC5C97E181B 23AACC6C4E97CB7C 7F51210B7B03FCA9</w:t>
      </w:r>
      <w:r>
        <w:t>.</w:t>
      </w:r>
    </w:p>
  </w:footnote>
  <w:footnote w:id="2">
    <w:p w14:paraId="33AED10E" w14:textId="3A9D8E14" w:rsidR="001501BB" w:rsidRPr="00CE12D5" w:rsidRDefault="001501BB" w:rsidP="001501BB">
      <w:pPr>
        <w:pStyle w:val="Textonotapie"/>
      </w:pPr>
      <w:r w:rsidRPr="00CE12D5">
        <w:rPr>
          <w:rStyle w:val="Refdenotaalpie"/>
        </w:rPr>
        <w:footnoteRef/>
      </w:r>
      <w:r w:rsidRPr="00CE12D5">
        <w:t xml:space="preserve"> Documento contenido en el expediente digital de tutela, con certificado</w:t>
      </w:r>
      <w:r w:rsidR="000D7C4A">
        <w:t xml:space="preserve"> </w:t>
      </w:r>
      <w:r w:rsidRPr="00CE12D5">
        <w:t>47DF05B4F510C325 AF68CF704788C41D 4359C6FBDC4CAA4B F0C5F1202988A52E, respectivamente.</w:t>
      </w:r>
    </w:p>
  </w:footnote>
  <w:footnote w:id="3">
    <w:p w14:paraId="3944A298" w14:textId="77777777" w:rsidR="001501BB" w:rsidRPr="00CE12D5" w:rsidRDefault="001501BB" w:rsidP="001501BB">
      <w:pPr>
        <w:pStyle w:val="Textonotapie"/>
      </w:pPr>
      <w:r w:rsidRPr="00CE12D5">
        <w:rPr>
          <w:rStyle w:val="Refdenotaalpie"/>
        </w:rPr>
        <w:footnoteRef/>
      </w:r>
      <w:r w:rsidRPr="00CE12D5">
        <w:t xml:space="preserve"> Documentos contenidos en el expediente digital de tutela, con certificados F46B89AB9091442A EBB132ED69EC4CEA CE8E7F2F9BE4F5DB 05E9228041ACB59A y DC5AC6757618C198 FE82B1D03765BCC8 F206796A0BC95B29 180C270FEF209C24.</w:t>
      </w:r>
    </w:p>
  </w:footnote>
  <w:footnote w:id="4">
    <w:p w14:paraId="5150B816" w14:textId="77088D5D" w:rsidR="00C00F1C" w:rsidRPr="00CE12D5" w:rsidRDefault="00C00F1C" w:rsidP="008C29F3">
      <w:pPr>
        <w:pStyle w:val="Textonotapie"/>
      </w:pPr>
      <w:r w:rsidRPr="00CE12D5">
        <w:rPr>
          <w:rStyle w:val="Refdenotaalpie"/>
        </w:rPr>
        <w:footnoteRef/>
      </w:r>
      <w:r w:rsidRPr="00CE12D5">
        <w:t xml:space="preserve"> Documento visible en el expediente digital de tutela, con certificado </w:t>
      </w:r>
      <w:r w:rsidR="00651304" w:rsidRPr="00CE12D5">
        <w:t>4CC31DAFE4D2B1C2 547707D9D0744209 85372DEEB5E13611 EEF60E80E717FAB8</w:t>
      </w:r>
      <w:r w:rsidRPr="00CE12D5">
        <w:t>.</w:t>
      </w:r>
    </w:p>
  </w:footnote>
  <w:footnote w:id="5">
    <w:p w14:paraId="3085D816" w14:textId="0B110646" w:rsidR="002E65D8" w:rsidRPr="00CE12D5" w:rsidRDefault="002E65D8">
      <w:pPr>
        <w:pStyle w:val="Textonotapie"/>
        <w:rPr>
          <w:i/>
        </w:rPr>
      </w:pPr>
      <w:r w:rsidRPr="00CE12D5">
        <w:rPr>
          <w:rStyle w:val="Refdenotaalpie"/>
        </w:rPr>
        <w:footnoteRef/>
      </w:r>
      <w:r w:rsidRPr="00CE12D5">
        <w:t xml:space="preserve"> Página 5 </w:t>
      </w:r>
      <w:r w:rsidRPr="00CE12D5">
        <w:rPr>
          <w:i/>
        </w:rPr>
        <w:t xml:space="preserve">ibídem. </w:t>
      </w:r>
    </w:p>
  </w:footnote>
  <w:footnote w:id="6">
    <w:p w14:paraId="5C1ACB0C" w14:textId="1915B086" w:rsidR="00C00F1C" w:rsidRPr="00CE12D5" w:rsidRDefault="00C00F1C" w:rsidP="008C29F3">
      <w:pPr>
        <w:pStyle w:val="Textonotapie"/>
      </w:pPr>
      <w:r w:rsidRPr="00CE12D5">
        <w:rPr>
          <w:rStyle w:val="Refdenotaalpie"/>
        </w:rPr>
        <w:footnoteRef/>
      </w:r>
      <w:r w:rsidRPr="00CE12D5">
        <w:t xml:space="preserve"> Documento visible en el expediente digital de tutela, con certificado </w:t>
      </w:r>
      <w:r w:rsidR="00C95440" w:rsidRPr="00CE12D5">
        <w:t>0925760A50594C3D 42B498592377D1B1 392A7DE806E46079 13A228083A64BB35</w:t>
      </w:r>
      <w:r w:rsidRPr="00CE12D5">
        <w:t xml:space="preserve">. </w:t>
      </w:r>
    </w:p>
  </w:footnote>
  <w:footnote w:id="7">
    <w:p w14:paraId="5B7010C2" w14:textId="6DE11543" w:rsidR="00D909ED" w:rsidRPr="00CE12D5" w:rsidRDefault="00D909ED" w:rsidP="00D909ED">
      <w:pPr>
        <w:pStyle w:val="Textonotapie"/>
      </w:pPr>
      <w:r w:rsidRPr="00CE12D5">
        <w:rPr>
          <w:rStyle w:val="Refdenotaalpie"/>
        </w:rPr>
        <w:footnoteRef/>
      </w:r>
      <w:r w:rsidRPr="00CE12D5">
        <w:t xml:space="preserve"> Documento visible en el expediente digital de tutela, con certificado D54184CE25512084 E091352FD3CDBD31 98FB8CB9A29EDBFD 58A2B9BE826AD73B. </w:t>
      </w:r>
    </w:p>
  </w:footnote>
  <w:footnote w:id="8">
    <w:p w14:paraId="5B337593" w14:textId="5D0BA0F0" w:rsidR="00920EA3" w:rsidRPr="00CE12D5" w:rsidRDefault="00920EA3" w:rsidP="00920EA3">
      <w:pPr>
        <w:pStyle w:val="Textonotapie"/>
      </w:pPr>
      <w:r w:rsidRPr="00CE12D5">
        <w:rPr>
          <w:rStyle w:val="Refdenotaalpie"/>
        </w:rPr>
        <w:footnoteRef/>
      </w:r>
      <w:r w:rsidRPr="00CE12D5">
        <w:t xml:space="preserve"> Documento visible en el expediente digital de tutela, con certificado </w:t>
      </w:r>
      <w:r w:rsidR="001677B8" w:rsidRPr="00CE12D5">
        <w:t>584F205CC558376F 9441FBEE532D1670 CB84F5C6ABB91B2D D7DE3D48432309C8</w:t>
      </w:r>
      <w:r w:rsidRPr="00CE12D5">
        <w:t xml:space="preserve">. </w:t>
      </w:r>
    </w:p>
  </w:footnote>
  <w:footnote w:id="9">
    <w:p w14:paraId="62C3CA06" w14:textId="3DCD8A35" w:rsidR="00A94D6E" w:rsidRPr="00CE12D5" w:rsidRDefault="00A94D6E" w:rsidP="00A94D6E">
      <w:pPr>
        <w:pStyle w:val="Textonotapie"/>
      </w:pPr>
      <w:r w:rsidRPr="00CE12D5">
        <w:rPr>
          <w:rStyle w:val="Refdenotaalpie"/>
        </w:rPr>
        <w:footnoteRef/>
      </w:r>
      <w:r w:rsidRPr="00CE12D5">
        <w:t xml:space="preserve"> Documento visible en el expediente digital de tutela, con certificado </w:t>
      </w:r>
      <w:r w:rsidR="00773796" w:rsidRPr="00CE12D5">
        <w:t>AD656D5B3DA93195 E99D0539907E133D 491D293E98CB99B9 D4954B911ACD3610</w:t>
      </w:r>
      <w:r w:rsidRPr="00CE12D5">
        <w:t xml:space="preserve">. </w:t>
      </w:r>
    </w:p>
  </w:footnote>
  <w:footnote w:id="10">
    <w:p w14:paraId="318573D0" w14:textId="707DE68C" w:rsidR="00FB1827" w:rsidRPr="00CE12D5" w:rsidRDefault="00FB1827" w:rsidP="00FB1827">
      <w:pPr>
        <w:pStyle w:val="Textonotapie"/>
      </w:pPr>
      <w:r w:rsidRPr="00CE12D5">
        <w:rPr>
          <w:rStyle w:val="Refdenotaalpie"/>
        </w:rPr>
        <w:footnoteRef/>
      </w:r>
      <w:r w:rsidRPr="00CE12D5">
        <w:t xml:space="preserve"> Documento visible en el expediente digital de tutela, con certificado B98DE8ABC32DA0D5 BCCD50407DFFA582 8843339F1F20904E 34FF5C1EB622E453. </w:t>
      </w:r>
    </w:p>
  </w:footnote>
  <w:footnote w:id="11">
    <w:p w14:paraId="389770CE" w14:textId="23F95429" w:rsidR="00FB1827" w:rsidRPr="00CE12D5" w:rsidRDefault="00FB1827" w:rsidP="00FB1827">
      <w:pPr>
        <w:pStyle w:val="Textonotapie"/>
      </w:pPr>
      <w:r w:rsidRPr="00CE12D5">
        <w:rPr>
          <w:rStyle w:val="Refdenotaalpie"/>
        </w:rPr>
        <w:footnoteRef/>
      </w:r>
      <w:r w:rsidRPr="00CE12D5">
        <w:t xml:space="preserve"> Documento visible en el expediente digital de tutela, con certificado 7E2E3F84493F7F51 6DCA01670AE5406A E41B880E1D32A520 CD4101C4C9929CD6. </w:t>
      </w:r>
    </w:p>
  </w:footnote>
  <w:footnote w:id="12">
    <w:p w14:paraId="42B074E0" w14:textId="0B40D54A" w:rsidR="00FB1827" w:rsidRPr="00CE12D5" w:rsidRDefault="00FB1827" w:rsidP="00FB1827">
      <w:pPr>
        <w:pStyle w:val="Textonotapie"/>
      </w:pPr>
      <w:r w:rsidRPr="00CE12D5">
        <w:rPr>
          <w:rStyle w:val="Refdenotaalpie"/>
        </w:rPr>
        <w:footnoteRef/>
      </w:r>
      <w:r w:rsidRPr="00CE12D5">
        <w:t xml:space="preserve"> Documento visible en el expediente digital de tutela, con certificado </w:t>
      </w:r>
      <w:r w:rsidR="00BC1331" w:rsidRPr="00CE12D5">
        <w:t>93EEDB6FAB3A7789 6A49AC205F8991F5 AC5C454158D70519 41D78AE560D0D976</w:t>
      </w:r>
      <w:r w:rsidRPr="00CE12D5">
        <w:t xml:space="preserve">. </w:t>
      </w:r>
    </w:p>
  </w:footnote>
  <w:footnote w:id="13">
    <w:p w14:paraId="40020749" w14:textId="77777777" w:rsidR="00C00F1C" w:rsidRPr="00CE12D5" w:rsidRDefault="00C00F1C" w:rsidP="008C29F3">
      <w:pPr>
        <w:pStyle w:val="Textonotapie"/>
      </w:pPr>
      <w:r w:rsidRPr="00CE12D5">
        <w:rPr>
          <w:rStyle w:val="Refdenotaalpie"/>
        </w:rPr>
        <w:footnoteRef/>
      </w:r>
      <w:r w:rsidRPr="00CE12D5">
        <w:t xml:space="preserve"> Publicado en el diario oficial 50.913 del 1 de abril de 2019.</w:t>
      </w:r>
    </w:p>
  </w:footnote>
  <w:footnote w:id="14">
    <w:p w14:paraId="46C62B38" w14:textId="77777777" w:rsidR="005A2EF5" w:rsidRPr="00CE12D5" w:rsidRDefault="005A2EF5" w:rsidP="005A2EF5">
      <w:pPr>
        <w:pStyle w:val="Textonotapie"/>
      </w:pPr>
      <w:r w:rsidRPr="00CE12D5">
        <w:rPr>
          <w:rStyle w:val="Refdenotaalpie"/>
        </w:rPr>
        <w:footnoteRef/>
      </w:r>
      <w:r w:rsidRPr="00CE12D5">
        <w:t xml:space="preserve"> Sentencia T-867 de 2013 de la Corte Constitucional: “Esta Corporación, en ejercicio de su labor como intérprete autorizado de la Constitución, ha determinado en reiterada jurisprudencia, el alcance y contenido que el Constituyente otorgó al artículo 86 de la Carta Política, resaltando que la acción judicial en él contemplada, además de ostentar un carácter preferente y sumario, tiene por principal objeto, la protección concreta e inmediata de los derechos constitucionales fundamentales de los ciudadanos, siempre que estos se vean afectados o amenazados por la acción u omisión de cualquier autoridad pública, o de un particular que se encuentre dentro de los supuestos de hecho contemplados en la ley”.</w:t>
      </w:r>
    </w:p>
  </w:footnote>
  <w:footnote w:id="15">
    <w:p w14:paraId="72B429CB" w14:textId="732303AC" w:rsidR="00FF41E8" w:rsidRPr="00CE12D5" w:rsidRDefault="00FF41E8" w:rsidP="00FF41E8">
      <w:pPr>
        <w:pStyle w:val="Textonotapie"/>
      </w:pPr>
      <w:r w:rsidRPr="00CE12D5">
        <w:rPr>
          <w:rStyle w:val="Refdenotaalpie"/>
        </w:rPr>
        <w:footnoteRef/>
      </w:r>
      <w:r w:rsidRPr="00CE12D5">
        <w:t xml:space="preserve"> </w:t>
      </w:r>
      <w:r>
        <w:t>Página 5 del d</w:t>
      </w:r>
      <w:r w:rsidRPr="00CE12D5">
        <w:t>ocumento visible en el expediente digital de tutela, con certificado 4CC31DAFE4D2B1C2 547707D9D0744209 85372DEEB5E13611 EEF60E80E717FAB8.</w:t>
      </w:r>
    </w:p>
  </w:footnote>
  <w:footnote w:id="16">
    <w:p w14:paraId="328D7186" w14:textId="77777777" w:rsidR="00CE12D5" w:rsidRPr="00CE12D5" w:rsidRDefault="00CE12D5" w:rsidP="00CE12D5">
      <w:pPr>
        <w:pStyle w:val="Textonotapie"/>
        <w:rPr>
          <w:lang w:val="es-ES_tradnl"/>
        </w:rPr>
      </w:pPr>
      <w:r w:rsidRPr="00CE12D5">
        <w:rPr>
          <w:rStyle w:val="Refdenotaalpie"/>
        </w:rPr>
        <w:footnoteRef/>
      </w:r>
      <w:r w:rsidRPr="00CE12D5">
        <w:t xml:space="preserve"> </w:t>
      </w:r>
      <w:bookmarkStart w:id="1" w:name="_Hlk36921607"/>
      <w:r w:rsidRPr="00CE12D5">
        <w:t>Corte Constitucional</w:t>
      </w:r>
      <w:bookmarkEnd w:id="1"/>
      <w:r w:rsidRPr="00CE12D5">
        <w:t xml:space="preserve">. </w:t>
      </w:r>
      <w:r w:rsidRPr="00CE12D5">
        <w:rPr>
          <w:lang w:val="es-ES_tradnl"/>
        </w:rPr>
        <w:t>Sentencia T-379 de 2018.</w:t>
      </w:r>
    </w:p>
  </w:footnote>
  <w:footnote w:id="17">
    <w:p w14:paraId="113FD15A" w14:textId="325C3C47" w:rsidR="00CE12D5" w:rsidRPr="00CE12D5" w:rsidRDefault="00CE12D5" w:rsidP="00CE12D5">
      <w:pPr>
        <w:pStyle w:val="Normal1"/>
        <w:jc w:val="both"/>
        <w:rPr>
          <w:rFonts w:ascii="Arial" w:hAnsi="Arial" w:cs="Arial"/>
          <w:sz w:val="18"/>
          <w:szCs w:val="18"/>
        </w:rPr>
      </w:pPr>
      <w:r w:rsidRPr="00CE12D5">
        <w:rPr>
          <w:rStyle w:val="Refdenotaalpie"/>
          <w:rFonts w:ascii="Arial" w:hAnsi="Arial" w:cs="Arial"/>
          <w:sz w:val="18"/>
          <w:szCs w:val="18"/>
        </w:rPr>
        <w:footnoteRef/>
      </w:r>
      <w:r w:rsidRPr="00CE12D5">
        <w:rPr>
          <w:rFonts w:ascii="Arial" w:hAnsi="Arial" w:cs="Arial"/>
          <w:sz w:val="18"/>
          <w:szCs w:val="18"/>
        </w:rPr>
        <w:t xml:space="preserve"> Corte Constitucional. </w:t>
      </w:r>
      <w:r w:rsidRPr="00CE12D5">
        <w:rPr>
          <w:rFonts w:ascii="Arial" w:hAnsi="Arial" w:cs="Arial"/>
          <w:sz w:val="18"/>
          <w:szCs w:val="18"/>
          <w:highlight w:val="white"/>
        </w:rPr>
        <w:t xml:space="preserve">Sentencias T-001 de 1996, T-411 de 1999, T-988 de 2002, T-066 de 2007 y T-192 de 2008: </w:t>
      </w:r>
      <w:r w:rsidRPr="00CE12D5">
        <w:rPr>
          <w:rFonts w:ascii="Arial" w:hAnsi="Arial" w:cs="Arial"/>
          <w:color w:val="auto"/>
          <w:sz w:val="18"/>
          <w:szCs w:val="18"/>
        </w:rPr>
        <w:t xml:space="preserve">“[…] la decisión del juez de tutela carece de objeto cuando, en el momento de proferirla, encuentra que la situación expuesta en la demanda, que había dado lugar a que el supuesto afectado intentara la acción, se han modificado sustancialmente, de tal </w:t>
      </w:r>
      <w:r w:rsidRPr="00CE12D5">
        <w:rPr>
          <w:rFonts w:ascii="Arial" w:hAnsi="Arial" w:cs="Arial"/>
          <w:color w:val="auto"/>
          <w:sz w:val="18"/>
          <w:szCs w:val="18"/>
        </w:rPr>
        <w:t xml:space="preserve">manera que ha desaparecido toda posibilidad de amenaza o de daño a los derechos fundamentales. Siendo la defensa de éstos </w:t>
      </w:r>
      <w:r w:rsidRPr="00CE12D5">
        <w:rPr>
          <w:rFonts w:ascii="Arial" w:hAnsi="Arial" w:cs="Arial"/>
          <w:color w:val="auto"/>
          <w:sz w:val="18"/>
          <w:szCs w:val="18"/>
        </w:rPr>
        <w:t>la justificación y el propósito de esta forma expedita de administrar justicia constitucional en el caso concreto, ningún sentido tiene que el fallador imparta órdenes de inmediato cumplimiento en relación con unas circunstancias que pudieron configurarse en el pasado pero que, al momento de cumplirse la sentencia, no existen o, cuando menos, presentan características totalmente diferentes a las iniciales”</w:t>
      </w:r>
      <w:r w:rsidR="00F75EE2">
        <w:rPr>
          <w:rFonts w:ascii="Arial" w:hAnsi="Arial" w:cs="Arial"/>
          <w:color w:val="auto"/>
          <w:sz w:val="18"/>
          <w:szCs w:val="18"/>
        </w:rPr>
        <w:t>.</w:t>
      </w:r>
    </w:p>
  </w:footnote>
  <w:footnote w:id="18">
    <w:p w14:paraId="58E70F2A" w14:textId="18261112" w:rsidR="00817555" w:rsidRDefault="00817555" w:rsidP="00817555">
      <w:pPr>
        <w:pStyle w:val="Textonotapie"/>
      </w:pPr>
      <w:r>
        <w:rPr>
          <w:rStyle w:val="Refdenotaalpie"/>
        </w:rPr>
        <w:footnoteRef/>
      </w:r>
      <w:r>
        <w:t xml:space="preserve"> Corte Constitucional, en la </w:t>
      </w:r>
      <w:r w:rsidR="00F75EE2">
        <w:rPr>
          <w:lang w:val="es-ES"/>
        </w:rPr>
        <w:t>Sentencia T-017 de 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6ABD7" w14:textId="77777777" w:rsidR="00C00F1C" w:rsidRPr="00A15ACE" w:rsidRDefault="00C00F1C">
    <w:pPr>
      <w:pStyle w:val="Encabezado"/>
    </w:pPr>
    <w:r>
      <w:rPr>
        <w:noProof/>
        <w:lang w:val="es-ES" w:eastAsia="es-ES"/>
      </w:rPr>
      <w:drawing>
        <wp:anchor distT="0" distB="0" distL="114300" distR="114300" simplePos="0" relativeHeight="25165772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C00F1C" w:rsidRPr="00A15ACE" w:rsidRDefault="00C00F1C">
    <w:pPr>
      <w:pStyle w:val="Encabezado"/>
    </w:pPr>
  </w:p>
  <w:p w14:paraId="4B90DC7A" w14:textId="77777777" w:rsidR="00C00F1C" w:rsidRPr="00A15ACE" w:rsidRDefault="00C00F1C">
    <w:pPr>
      <w:pStyle w:val="Encabezado"/>
    </w:pPr>
    <w:r w:rsidRPr="0070023E">
      <w:rPr>
        <w:noProof/>
        <w:sz w:val="20"/>
        <w:szCs w:val="20"/>
        <w:lang w:val="es-ES" w:eastAsia="es-ES"/>
      </w:rPr>
      <mc:AlternateContent>
        <mc:Choice Requires="wps">
          <w:drawing>
            <wp:anchor distT="0" distB="0" distL="114300" distR="114300" simplePos="0" relativeHeight="251656704"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http://schemas.openxmlformats.org/drawingml/2006/main" xmlns:pic="http://schemas.openxmlformats.org/drawingml/2006/picture" xmlns:a14="http://schemas.microsoft.com/office/drawing/2010/main" xmlns:wp14="http://schemas.microsoft.com/office/word/2010/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3A71A6FC">
            <v:shapetype id="_x0000_t32" coordsize="21600,21600" o:oned="t" filled="f" o:spt="32" path="m,l21600,21600e" w14:anchorId="78ABC559">
              <v:path fillok="f" arrowok="t" o:connecttype="none"/>
              <o:lock v:ext="edit" shapetype="t"/>
            </v:shapetype>
            <v:shape id="AutoShape 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v:shadow color="#1f3763" opacity=".5" offset="1pt"/>
            </v:shape>
          </w:pict>
        </mc:Fallback>
      </mc:AlternateContent>
    </w:r>
  </w:p>
  <w:p w14:paraId="7D508FF0" w14:textId="54BC538B" w:rsidR="00C00F1C" w:rsidRPr="00F532EA" w:rsidRDefault="00C00F1C" w:rsidP="0054069D">
    <w:pPr>
      <w:pStyle w:val="Encabezado"/>
      <w:jc w:val="right"/>
      <w:rPr>
        <w:color w:val="767171"/>
        <w:sz w:val="20"/>
        <w:szCs w:val="20"/>
      </w:rPr>
    </w:pPr>
    <w:r w:rsidRPr="00F532EA">
      <w:rPr>
        <w:color w:val="767171"/>
        <w:sz w:val="20"/>
        <w:szCs w:val="20"/>
      </w:rPr>
      <w:t xml:space="preserve">Radicado: </w:t>
    </w:r>
    <w:r w:rsidR="008B151E">
      <w:rPr>
        <w:color w:val="767171"/>
        <w:sz w:val="20"/>
        <w:szCs w:val="20"/>
      </w:rPr>
      <w:t>11001-03-15-000-2020-04451</w:t>
    </w:r>
    <w:r>
      <w:rPr>
        <w:color w:val="767171"/>
        <w:sz w:val="20"/>
        <w:szCs w:val="20"/>
      </w:rPr>
      <w:t>-00</w:t>
    </w:r>
  </w:p>
  <w:p w14:paraId="07B33FD0" w14:textId="735F80A5" w:rsidR="00C00F1C" w:rsidRPr="00F532EA" w:rsidRDefault="00C00F1C" w:rsidP="0054069D">
    <w:pPr>
      <w:pStyle w:val="Encabezado"/>
      <w:jc w:val="right"/>
      <w:rPr>
        <w:color w:val="767171"/>
        <w:sz w:val="20"/>
        <w:szCs w:val="20"/>
      </w:rPr>
    </w:pPr>
    <w:r w:rsidRPr="00F532EA">
      <w:rPr>
        <w:color w:val="767171"/>
        <w:sz w:val="20"/>
        <w:szCs w:val="20"/>
      </w:rPr>
      <w:tab/>
    </w:r>
    <w:r w:rsidRPr="00F532EA">
      <w:rPr>
        <w:color w:val="767171"/>
        <w:sz w:val="20"/>
        <w:szCs w:val="20"/>
      </w:rPr>
      <w:tab/>
    </w:r>
    <w:r>
      <w:rPr>
        <w:color w:val="767171"/>
        <w:sz w:val="20"/>
        <w:szCs w:val="20"/>
      </w:rPr>
      <w:t>Accion</w:t>
    </w:r>
    <w:r w:rsidRPr="00F532EA">
      <w:rPr>
        <w:color w:val="767171"/>
        <w:sz w:val="20"/>
        <w:szCs w:val="20"/>
      </w:rPr>
      <w:t>ante</w:t>
    </w:r>
    <w:r w:rsidR="008B151E">
      <w:rPr>
        <w:color w:val="767171"/>
        <w:sz w:val="20"/>
        <w:szCs w:val="20"/>
      </w:rPr>
      <w:t>: Sergio Zapata Patiño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D0D6" w14:textId="77777777" w:rsidR="00C00F1C" w:rsidRPr="00A15ACE" w:rsidRDefault="00C00F1C" w:rsidP="00F1441F">
    <w:pPr>
      <w:pStyle w:val="Encabezado"/>
    </w:pPr>
    <w:r>
      <w:rPr>
        <w:noProof/>
        <w:lang w:val="es-ES" w:eastAsia="es-ES"/>
      </w:rPr>
      <w:drawing>
        <wp:anchor distT="0" distB="0" distL="114300" distR="114300" simplePos="0" relativeHeight="251658752" behindDoc="1" locked="0" layoutInCell="1" allowOverlap="1" wp14:anchorId="25BA9CF7" wp14:editId="0DA23D22">
          <wp:simplePos x="0" y="0"/>
          <wp:positionH relativeFrom="column">
            <wp:posOffset>-473075</wp:posOffset>
          </wp:positionH>
          <wp:positionV relativeFrom="paragraph">
            <wp:posOffset>-128905</wp:posOffset>
          </wp:positionV>
          <wp:extent cx="1238250" cy="1152525"/>
          <wp:effectExtent l="0" t="0" r="0" b="0"/>
          <wp:wrapNone/>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C00F1C" w:rsidRPr="00A15ACE" w:rsidRDefault="00C00F1C" w:rsidP="00F1441F">
    <w:pPr>
      <w:pStyle w:val="Encabezado"/>
      <w:rPr>
        <w:color w:val="767171"/>
      </w:rPr>
    </w:pPr>
  </w:p>
  <w:p w14:paraId="3F3B7A5B" w14:textId="77777777" w:rsidR="00C00F1C" w:rsidRPr="007F276C" w:rsidRDefault="00C00F1C" w:rsidP="007F276C">
    <w:pPr>
      <w:pStyle w:val="Sinespaciado"/>
    </w:pPr>
    <w:r w:rsidRPr="007F276C">
      <w:t>CONSEJO DE ESTADO</w:t>
    </w:r>
  </w:p>
  <w:p w14:paraId="6EF027A0" w14:textId="77777777" w:rsidR="00C00F1C" w:rsidRPr="007F276C" w:rsidRDefault="00C00F1C" w:rsidP="007F276C">
    <w:pPr>
      <w:pStyle w:val="Sinespaciado"/>
    </w:pPr>
    <w:r w:rsidRPr="007F276C">
      <w:t>SALA DE LO CONTENCIOSO ADMINISTRATIVO</w:t>
    </w:r>
  </w:p>
  <w:p w14:paraId="2FC4305D" w14:textId="77777777" w:rsidR="00C00F1C" w:rsidRPr="007F276C" w:rsidRDefault="00C00F1C" w:rsidP="007F276C">
    <w:pPr>
      <w:pStyle w:val="Sinespaciado"/>
    </w:pPr>
    <w:r w:rsidRPr="007F276C">
      <w:t>SECCIÓN TERCERA – SUBSECCIÓN C</w:t>
    </w:r>
  </w:p>
  <w:p w14:paraId="2BA226A1" w14:textId="77777777" w:rsidR="00C00F1C" w:rsidRDefault="00C00F1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21E16"/>
    <w:multiLevelType w:val="multilevel"/>
    <w:tmpl w:val="E390893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D374F73"/>
    <w:multiLevelType w:val="hybridMultilevel"/>
    <w:tmpl w:val="84E859D6"/>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286"/>
    <w:rsid w:val="0000069A"/>
    <w:rsid w:val="00001220"/>
    <w:rsid w:val="00004070"/>
    <w:rsid w:val="00004379"/>
    <w:rsid w:val="00004405"/>
    <w:rsid w:val="00004D80"/>
    <w:rsid w:val="00005B2C"/>
    <w:rsid w:val="00006D3C"/>
    <w:rsid w:val="0001012C"/>
    <w:rsid w:val="0001030E"/>
    <w:rsid w:val="00011344"/>
    <w:rsid w:val="00012249"/>
    <w:rsid w:val="00013AF5"/>
    <w:rsid w:val="0001454F"/>
    <w:rsid w:val="00016FD6"/>
    <w:rsid w:val="00017CB3"/>
    <w:rsid w:val="00023E74"/>
    <w:rsid w:val="0002471B"/>
    <w:rsid w:val="00031008"/>
    <w:rsid w:val="00035B36"/>
    <w:rsid w:val="00044E63"/>
    <w:rsid w:val="00045A3D"/>
    <w:rsid w:val="000558C9"/>
    <w:rsid w:val="0005595B"/>
    <w:rsid w:val="000566B5"/>
    <w:rsid w:val="000572CE"/>
    <w:rsid w:val="000578BC"/>
    <w:rsid w:val="0006185D"/>
    <w:rsid w:val="00061B93"/>
    <w:rsid w:val="000640FF"/>
    <w:rsid w:val="00065048"/>
    <w:rsid w:val="00065263"/>
    <w:rsid w:val="00071F03"/>
    <w:rsid w:val="00072695"/>
    <w:rsid w:val="000728E0"/>
    <w:rsid w:val="00073800"/>
    <w:rsid w:val="00073869"/>
    <w:rsid w:val="00074D00"/>
    <w:rsid w:val="00076747"/>
    <w:rsid w:val="00083B8F"/>
    <w:rsid w:val="00084ACD"/>
    <w:rsid w:val="0008675F"/>
    <w:rsid w:val="00086B66"/>
    <w:rsid w:val="00094E7B"/>
    <w:rsid w:val="00094EAB"/>
    <w:rsid w:val="00095EDE"/>
    <w:rsid w:val="000A3CA1"/>
    <w:rsid w:val="000A428A"/>
    <w:rsid w:val="000A54E3"/>
    <w:rsid w:val="000B0A8D"/>
    <w:rsid w:val="000C18BD"/>
    <w:rsid w:val="000C2B43"/>
    <w:rsid w:val="000C341D"/>
    <w:rsid w:val="000C3525"/>
    <w:rsid w:val="000C5DB7"/>
    <w:rsid w:val="000C639A"/>
    <w:rsid w:val="000C7B4F"/>
    <w:rsid w:val="000D0E41"/>
    <w:rsid w:val="000D12BC"/>
    <w:rsid w:val="000D1A55"/>
    <w:rsid w:val="000D2751"/>
    <w:rsid w:val="000D2A20"/>
    <w:rsid w:val="000D38FD"/>
    <w:rsid w:val="000D4AD7"/>
    <w:rsid w:val="000D5563"/>
    <w:rsid w:val="000D7042"/>
    <w:rsid w:val="000D7C4A"/>
    <w:rsid w:val="000E121D"/>
    <w:rsid w:val="000E2D62"/>
    <w:rsid w:val="000E675C"/>
    <w:rsid w:val="000F189F"/>
    <w:rsid w:val="000F4A94"/>
    <w:rsid w:val="00100DE6"/>
    <w:rsid w:val="00101D3B"/>
    <w:rsid w:val="00102722"/>
    <w:rsid w:val="001064F3"/>
    <w:rsid w:val="00106D53"/>
    <w:rsid w:val="001073C5"/>
    <w:rsid w:val="001117E0"/>
    <w:rsid w:val="00111F8A"/>
    <w:rsid w:val="001121D7"/>
    <w:rsid w:val="00114418"/>
    <w:rsid w:val="001147AE"/>
    <w:rsid w:val="00114E48"/>
    <w:rsid w:val="0011700D"/>
    <w:rsid w:val="00117091"/>
    <w:rsid w:val="001173B6"/>
    <w:rsid w:val="0012059B"/>
    <w:rsid w:val="00121C55"/>
    <w:rsid w:val="001225C4"/>
    <w:rsid w:val="00125394"/>
    <w:rsid w:val="001264E9"/>
    <w:rsid w:val="001314F6"/>
    <w:rsid w:val="001314FA"/>
    <w:rsid w:val="0013280E"/>
    <w:rsid w:val="00132AB9"/>
    <w:rsid w:val="00133F91"/>
    <w:rsid w:val="001341B1"/>
    <w:rsid w:val="00135B29"/>
    <w:rsid w:val="00137D2F"/>
    <w:rsid w:val="00143CD4"/>
    <w:rsid w:val="00146828"/>
    <w:rsid w:val="001501BB"/>
    <w:rsid w:val="001502BD"/>
    <w:rsid w:val="0015444A"/>
    <w:rsid w:val="00154D0E"/>
    <w:rsid w:val="00155E78"/>
    <w:rsid w:val="00155FE7"/>
    <w:rsid w:val="00161A22"/>
    <w:rsid w:val="00161EAA"/>
    <w:rsid w:val="0016208B"/>
    <w:rsid w:val="00162961"/>
    <w:rsid w:val="0016439C"/>
    <w:rsid w:val="001658C9"/>
    <w:rsid w:val="00165935"/>
    <w:rsid w:val="00165C5B"/>
    <w:rsid w:val="00166AF6"/>
    <w:rsid w:val="001674CF"/>
    <w:rsid w:val="001677B8"/>
    <w:rsid w:val="00170FE3"/>
    <w:rsid w:val="00171038"/>
    <w:rsid w:val="00171E2D"/>
    <w:rsid w:val="00171EF3"/>
    <w:rsid w:val="00174C02"/>
    <w:rsid w:val="00175282"/>
    <w:rsid w:val="001820A7"/>
    <w:rsid w:val="001838C6"/>
    <w:rsid w:val="00190924"/>
    <w:rsid w:val="001909A8"/>
    <w:rsid w:val="001915E1"/>
    <w:rsid w:val="00194CD0"/>
    <w:rsid w:val="001968E5"/>
    <w:rsid w:val="001A12BB"/>
    <w:rsid w:val="001A44C6"/>
    <w:rsid w:val="001B35D8"/>
    <w:rsid w:val="001B60B5"/>
    <w:rsid w:val="001B72F6"/>
    <w:rsid w:val="001C049C"/>
    <w:rsid w:val="001C29D8"/>
    <w:rsid w:val="001C319D"/>
    <w:rsid w:val="001C3C1F"/>
    <w:rsid w:val="001C4808"/>
    <w:rsid w:val="001C4D01"/>
    <w:rsid w:val="001C7132"/>
    <w:rsid w:val="001D0208"/>
    <w:rsid w:val="001D4888"/>
    <w:rsid w:val="001D4E62"/>
    <w:rsid w:val="001D5BEE"/>
    <w:rsid w:val="001D60C0"/>
    <w:rsid w:val="001D61E8"/>
    <w:rsid w:val="001D67F0"/>
    <w:rsid w:val="001F0E32"/>
    <w:rsid w:val="001F31C1"/>
    <w:rsid w:val="001F4B0A"/>
    <w:rsid w:val="001F6D2F"/>
    <w:rsid w:val="00201EC3"/>
    <w:rsid w:val="002035BF"/>
    <w:rsid w:val="00207116"/>
    <w:rsid w:val="00214D23"/>
    <w:rsid w:val="002230E3"/>
    <w:rsid w:val="002232EB"/>
    <w:rsid w:val="00223E8F"/>
    <w:rsid w:val="002253B6"/>
    <w:rsid w:val="002255B3"/>
    <w:rsid w:val="00225FD3"/>
    <w:rsid w:val="0022658D"/>
    <w:rsid w:val="0023161F"/>
    <w:rsid w:val="002365FF"/>
    <w:rsid w:val="00241A20"/>
    <w:rsid w:val="00243E3F"/>
    <w:rsid w:val="00245202"/>
    <w:rsid w:val="00246239"/>
    <w:rsid w:val="002468A7"/>
    <w:rsid w:val="0025021D"/>
    <w:rsid w:val="00254098"/>
    <w:rsid w:val="00255C63"/>
    <w:rsid w:val="002618FA"/>
    <w:rsid w:val="002652EE"/>
    <w:rsid w:val="0026613C"/>
    <w:rsid w:val="00266DCD"/>
    <w:rsid w:val="002715FF"/>
    <w:rsid w:val="0027248E"/>
    <w:rsid w:val="00273406"/>
    <w:rsid w:val="002753A1"/>
    <w:rsid w:val="00275638"/>
    <w:rsid w:val="00276E47"/>
    <w:rsid w:val="00277551"/>
    <w:rsid w:val="00281874"/>
    <w:rsid w:val="0028309F"/>
    <w:rsid w:val="0028665C"/>
    <w:rsid w:val="00287048"/>
    <w:rsid w:val="00291407"/>
    <w:rsid w:val="0029390A"/>
    <w:rsid w:val="00295308"/>
    <w:rsid w:val="002956F6"/>
    <w:rsid w:val="002A04D0"/>
    <w:rsid w:val="002A39C7"/>
    <w:rsid w:val="002A3BCF"/>
    <w:rsid w:val="002A5310"/>
    <w:rsid w:val="002A6BED"/>
    <w:rsid w:val="002A7DC7"/>
    <w:rsid w:val="002B26F8"/>
    <w:rsid w:val="002B3E8E"/>
    <w:rsid w:val="002B5870"/>
    <w:rsid w:val="002B6FC2"/>
    <w:rsid w:val="002B7816"/>
    <w:rsid w:val="002C12BC"/>
    <w:rsid w:val="002C4C34"/>
    <w:rsid w:val="002D033D"/>
    <w:rsid w:val="002D1219"/>
    <w:rsid w:val="002D1F32"/>
    <w:rsid w:val="002D2B80"/>
    <w:rsid w:val="002D3CAC"/>
    <w:rsid w:val="002D480B"/>
    <w:rsid w:val="002E1978"/>
    <w:rsid w:val="002E65D8"/>
    <w:rsid w:val="002F29A7"/>
    <w:rsid w:val="002F42B8"/>
    <w:rsid w:val="002F6F94"/>
    <w:rsid w:val="002F7E24"/>
    <w:rsid w:val="003007E6"/>
    <w:rsid w:val="00301EAE"/>
    <w:rsid w:val="00301FD7"/>
    <w:rsid w:val="0030212E"/>
    <w:rsid w:val="003026EB"/>
    <w:rsid w:val="00302CF5"/>
    <w:rsid w:val="003049C7"/>
    <w:rsid w:val="0031332C"/>
    <w:rsid w:val="0031514A"/>
    <w:rsid w:val="0031562F"/>
    <w:rsid w:val="00316A7F"/>
    <w:rsid w:val="00320783"/>
    <w:rsid w:val="00322AE9"/>
    <w:rsid w:val="003260C7"/>
    <w:rsid w:val="0033117B"/>
    <w:rsid w:val="003336FD"/>
    <w:rsid w:val="003353F5"/>
    <w:rsid w:val="00340AC8"/>
    <w:rsid w:val="0034340E"/>
    <w:rsid w:val="00343766"/>
    <w:rsid w:val="00345E1C"/>
    <w:rsid w:val="00347076"/>
    <w:rsid w:val="00351B5E"/>
    <w:rsid w:val="0035542D"/>
    <w:rsid w:val="00357E22"/>
    <w:rsid w:val="00360658"/>
    <w:rsid w:val="00361478"/>
    <w:rsid w:val="003628C8"/>
    <w:rsid w:val="0036383A"/>
    <w:rsid w:val="00366216"/>
    <w:rsid w:val="003674B8"/>
    <w:rsid w:val="003707A2"/>
    <w:rsid w:val="00371AA3"/>
    <w:rsid w:val="00371D29"/>
    <w:rsid w:val="003727A7"/>
    <w:rsid w:val="003736AC"/>
    <w:rsid w:val="00374674"/>
    <w:rsid w:val="00377720"/>
    <w:rsid w:val="00377E1B"/>
    <w:rsid w:val="00380082"/>
    <w:rsid w:val="00382293"/>
    <w:rsid w:val="00383156"/>
    <w:rsid w:val="00383425"/>
    <w:rsid w:val="00384507"/>
    <w:rsid w:val="00386152"/>
    <w:rsid w:val="00386B09"/>
    <w:rsid w:val="00387BBC"/>
    <w:rsid w:val="00387CA1"/>
    <w:rsid w:val="00392C97"/>
    <w:rsid w:val="00392D66"/>
    <w:rsid w:val="00393843"/>
    <w:rsid w:val="00394A69"/>
    <w:rsid w:val="0039548C"/>
    <w:rsid w:val="003A0174"/>
    <w:rsid w:val="003A12C4"/>
    <w:rsid w:val="003A1C83"/>
    <w:rsid w:val="003A35B4"/>
    <w:rsid w:val="003A3FC4"/>
    <w:rsid w:val="003A4B37"/>
    <w:rsid w:val="003B1539"/>
    <w:rsid w:val="003B4515"/>
    <w:rsid w:val="003C24DE"/>
    <w:rsid w:val="003C78FA"/>
    <w:rsid w:val="003D0F7C"/>
    <w:rsid w:val="003D1B94"/>
    <w:rsid w:val="003D1C60"/>
    <w:rsid w:val="003D1E80"/>
    <w:rsid w:val="003D44B8"/>
    <w:rsid w:val="003D4892"/>
    <w:rsid w:val="003D58E3"/>
    <w:rsid w:val="003D6548"/>
    <w:rsid w:val="003D7632"/>
    <w:rsid w:val="003E06B6"/>
    <w:rsid w:val="003E25FB"/>
    <w:rsid w:val="003E4253"/>
    <w:rsid w:val="003E62BC"/>
    <w:rsid w:val="003E7A58"/>
    <w:rsid w:val="003F1DF9"/>
    <w:rsid w:val="003F2236"/>
    <w:rsid w:val="003F2BA3"/>
    <w:rsid w:val="003F31BD"/>
    <w:rsid w:val="003F4EE1"/>
    <w:rsid w:val="003F7144"/>
    <w:rsid w:val="003F7FF5"/>
    <w:rsid w:val="0040213E"/>
    <w:rsid w:val="00402998"/>
    <w:rsid w:val="00403849"/>
    <w:rsid w:val="00406772"/>
    <w:rsid w:val="004139B0"/>
    <w:rsid w:val="004150BA"/>
    <w:rsid w:val="004168CB"/>
    <w:rsid w:val="00416A7B"/>
    <w:rsid w:val="004211FA"/>
    <w:rsid w:val="0042227D"/>
    <w:rsid w:val="004224E1"/>
    <w:rsid w:val="004230AD"/>
    <w:rsid w:val="004232B9"/>
    <w:rsid w:val="00424723"/>
    <w:rsid w:val="00425815"/>
    <w:rsid w:val="004269E2"/>
    <w:rsid w:val="004270A8"/>
    <w:rsid w:val="00430389"/>
    <w:rsid w:val="00430D89"/>
    <w:rsid w:val="00432365"/>
    <w:rsid w:val="00432814"/>
    <w:rsid w:val="00432FAE"/>
    <w:rsid w:val="00433C67"/>
    <w:rsid w:val="00433E19"/>
    <w:rsid w:val="00440DE3"/>
    <w:rsid w:val="00447745"/>
    <w:rsid w:val="00447956"/>
    <w:rsid w:val="00450F08"/>
    <w:rsid w:val="00454FBA"/>
    <w:rsid w:val="00455545"/>
    <w:rsid w:val="00455A82"/>
    <w:rsid w:val="004579FB"/>
    <w:rsid w:val="004654A4"/>
    <w:rsid w:val="00465D19"/>
    <w:rsid w:val="00467F77"/>
    <w:rsid w:val="00471300"/>
    <w:rsid w:val="0047256F"/>
    <w:rsid w:val="004738B8"/>
    <w:rsid w:val="00475103"/>
    <w:rsid w:val="004758EB"/>
    <w:rsid w:val="00477A81"/>
    <w:rsid w:val="00477AD8"/>
    <w:rsid w:val="00477CD1"/>
    <w:rsid w:val="00480BDB"/>
    <w:rsid w:val="00483A7E"/>
    <w:rsid w:val="004849BB"/>
    <w:rsid w:val="00484DEF"/>
    <w:rsid w:val="004857F6"/>
    <w:rsid w:val="00486447"/>
    <w:rsid w:val="00490268"/>
    <w:rsid w:val="00491910"/>
    <w:rsid w:val="00491D4D"/>
    <w:rsid w:val="00494668"/>
    <w:rsid w:val="00494CC1"/>
    <w:rsid w:val="00494F5F"/>
    <w:rsid w:val="00495F44"/>
    <w:rsid w:val="00496046"/>
    <w:rsid w:val="00497536"/>
    <w:rsid w:val="00497572"/>
    <w:rsid w:val="00497735"/>
    <w:rsid w:val="004A04BC"/>
    <w:rsid w:val="004A0E84"/>
    <w:rsid w:val="004A1D38"/>
    <w:rsid w:val="004A59E5"/>
    <w:rsid w:val="004A7C12"/>
    <w:rsid w:val="004B1658"/>
    <w:rsid w:val="004B48F9"/>
    <w:rsid w:val="004B4E43"/>
    <w:rsid w:val="004B546A"/>
    <w:rsid w:val="004B68A0"/>
    <w:rsid w:val="004B71FA"/>
    <w:rsid w:val="004B773D"/>
    <w:rsid w:val="004B7869"/>
    <w:rsid w:val="004C09AA"/>
    <w:rsid w:val="004C0BAB"/>
    <w:rsid w:val="004C4E69"/>
    <w:rsid w:val="004D43F5"/>
    <w:rsid w:val="004D49EB"/>
    <w:rsid w:val="004D55D4"/>
    <w:rsid w:val="004D5983"/>
    <w:rsid w:val="004D63F2"/>
    <w:rsid w:val="004D6555"/>
    <w:rsid w:val="004D6896"/>
    <w:rsid w:val="004E01C0"/>
    <w:rsid w:val="004E1BB1"/>
    <w:rsid w:val="004E2B86"/>
    <w:rsid w:val="004E36C6"/>
    <w:rsid w:val="004E3D73"/>
    <w:rsid w:val="004E6970"/>
    <w:rsid w:val="004E7976"/>
    <w:rsid w:val="004F1E10"/>
    <w:rsid w:val="004F2163"/>
    <w:rsid w:val="004F29EF"/>
    <w:rsid w:val="004F3056"/>
    <w:rsid w:val="004F64C5"/>
    <w:rsid w:val="004F64E9"/>
    <w:rsid w:val="004F6E40"/>
    <w:rsid w:val="004F7002"/>
    <w:rsid w:val="00500786"/>
    <w:rsid w:val="00502BC1"/>
    <w:rsid w:val="00505263"/>
    <w:rsid w:val="0051090B"/>
    <w:rsid w:val="005113B7"/>
    <w:rsid w:val="005127CB"/>
    <w:rsid w:val="005211BD"/>
    <w:rsid w:val="00521C3D"/>
    <w:rsid w:val="00522073"/>
    <w:rsid w:val="005229CC"/>
    <w:rsid w:val="00522B4B"/>
    <w:rsid w:val="00523393"/>
    <w:rsid w:val="00523AF5"/>
    <w:rsid w:val="00525B66"/>
    <w:rsid w:val="00530CAD"/>
    <w:rsid w:val="0054069D"/>
    <w:rsid w:val="00540E31"/>
    <w:rsid w:val="00540F5C"/>
    <w:rsid w:val="005414C8"/>
    <w:rsid w:val="0054160F"/>
    <w:rsid w:val="00542050"/>
    <w:rsid w:val="0054247D"/>
    <w:rsid w:val="0054313B"/>
    <w:rsid w:val="00543FA4"/>
    <w:rsid w:val="00545CA7"/>
    <w:rsid w:val="0055229B"/>
    <w:rsid w:val="005522BC"/>
    <w:rsid w:val="00553863"/>
    <w:rsid w:val="0055391D"/>
    <w:rsid w:val="00560C9F"/>
    <w:rsid w:val="00564169"/>
    <w:rsid w:val="00565A93"/>
    <w:rsid w:val="00566726"/>
    <w:rsid w:val="00566F5D"/>
    <w:rsid w:val="005671A8"/>
    <w:rsid w:val="005702A7"/>
    <w:rsid w:val="0057157A"/>
    <w:rsid w:val="00576DFD"/>
    <w:rsid w:val="00577059"/>
    <w:rsid w:val="00585CA2"/>
    <w:rsid w:val="00586281"/>
    <w:rsid w:val="00591F8F"/>
    <w:rsid w:val="0059201B"/>
    <w:rsid w:val="00592923"/>
    <w:rsid w:val="00593F37"/>
    <w:rsid w:val="00595248"/>
    <w:rsid w:val="00595F8B"/>
    <w:rsid w:val="00597938"/>
    <w:rsid w:val="005A0024"/>
    <w:rsid w:val="005A1C94"/>
    <w:rsid w:val="005A1D89"/>
    <w:rsid w:val="005A2030"/>
    <w:rsid w:val="005A236C"/>
    <w:rsid w:val="005A2EF5"/>
    <w:rsid w:val="005A358C"/>
    <w:rsid w:val="005A510D"/>
    <w:rsid w:val="005A6124"/>
    <w:rsid w:val="005A77E9"/>
    <w:rsid w:val="005A7E12"/>
    <w:rsid w:val="005B3AF1"/>
    <w:rsid w:val="005B4121"/>
    <w:rsid w:val="005B6A6F"/>
    <w:rsid w:val="005C3057"/>
    <w:rsid w:val="005C38DE"/>
    <w:rsid w:val="005C41D9"/>
    <w:rsid w:val="005C4D54"/>
    <w:rsid w:val="005C7059"/>
    <w:rsid w:val="005C72E5"/>
    <w:rsid w:val="005D1160"/>
    <w:rsid w:val="005D1791"/>
    <w:rsid w:val="005D6D4F"/>
    <w:rsid w:val="005D7E03"/>
    <w:rsid w:val="005F0AEA"/>
    <w:rsid w:val="005F2232"/>
    <w:rsid w:val="005F2A79"/>
    <w:rsid w:val="005F4B65"/>
    <w:rsid w:val="00600F5F"/>
    <w:rsid w:val="00601E44"/>
    <w:rsid w:val="006045FD"/>
    <w:rsid w:val="00606C5C"/>
    <w:rsid w:val="00606E0A"/>
    <w:rsid w:val="00606E3D"/>
    <w:rsid w:val="0061110F"/>
    <w:rsid w:val="00611CF0"/>
    <w:rsid w:val="0061288C"/>
    <w:rsid w:val="006146CC"/>
    <w:rsid w:val="00614FB3"/>
    <w:rsid w:val="006155A3"/>
    <w:rsid w:val="00616D34"/>
    <w:rsid w:val="00617301"/>
    <w:rsid w:val="00617D85"/>
    <w:rsid w:val="00620227"/>
    <w:rsid w:val="00620DE7"/>
    <w:rsid w:val="00621F3E"/>
    <w:rsid w:val="00621F92"/>
    <w:rsid w:val="00623623"/>
    <w:rsid w:val="00624631"/>
    <w:rsid w:val="00627010"/>
    <w:rsid w:val="00630AE3"/>
    <w:rsid w:val="00631B95"/>
    <w:rsid w:val="00632DBD"/>
    <w:rsid w:val="006332F1"/>
    <w:rsid w:val="00634B10"/>
    <w:rsid w:val="006362F7"/>
    <w:rsid w:val="006371BF"/>
    <w:rsid w:val="006371C6"/>
    <w:rsid w:val="006422B2"/>
    <w:rsid w:val="0064439B"/>
    <w:rsid w:val="00644990"/>
    <w:rsid w:val="0064573D"/>
    <w:rsid w:val="00646720"/>
    <w:rsid w:val="00647B40"/>
    <w:rsid w:val="00651304"/>
    <w:rsid w:val="00651F05"/>
    <w:rsid w:val="006549D9"/>
    <w:rsid w:val="006613D9"/>
    <w:rsid w:val="006615F2"/>
    <w:rsid w:val="00661E21"/>
    <w:rsid w:val="00663267"/>
    <w:rsid w:val="00664A8F"/>
    <w:rsid w:val="00664B82"/>
    <w:rsid w:val="00670737"/>
    <w:rsid w:val="006733D3"/>
    <w:rsid w:val="00673AF4"/>
    <w:rsid w:val="00675394"/>
    <w:rsid w:val="00676069"/>
    <w:rsid w:val="00677791"/>
    <w:rsid w:val="006804E5"/>
    <w:rsid w:val="0068169A"/>
    <w:rsid w:val="006828FF"/>
    <w:rsid w:val="00685672"/>
    <w:rsid w:val="00687E32"/>
    <w:rsid w:val="00687E3A"/>
    <w:rsid w:val="00692C53"/>
    <w:rsid w:val="00693FE3"/>
    <w:rsid w:val="00694B53"/>
    <w:rsid w:val="00695217"/>
    <w:rsid w:val="00697008"/>
    <w:rsid w:val="00697934"/>
    <w:rsid w:val="006A02A8"/>
    <w:rsid w:val="006A03F3"/>
    <w:rsid w:val="006A4C31"/>
    <w:rsid w:val="006B082C"/>
    <w:rsid w:val="006B0C2E"/>
    <w:rsid w:val="006B0EC0"/>
    <w:rsid w:val="006B2A4A"/>
    <w:rsid w:val="006B3043"/>
    <w:rsid w:val="006B40AC"/>
    <w:rsid w:val="006B53D1"/>
    <w:rsid w:val="006B6837"/>
    <w:rsid w:val="006C53D5"/>
    <w:rsid w:val="006C5B42"/>
    <w:rsid w:val="006D4799"/>
    <w:rsid w:val="006D4FDD"/>
    <w:rsid w:val="006D548B"/>
    <w:rsid w:val="006D648A"/>
    <w:rsid w:val="006E1157"/>
    <w:rsid w:val="006E5E5C"/>
    <w:rsid w:val="006E742C"/>
    <w:rsid w:val="006F1879"/>
    <w:rsid w:val="006F52FC"/>
    <w:rsid w:val="006F5AF7"/>
    <w:rsid w:val="006F6047"/>
    <w:rsid w:val="0070023E"/>
    <w:rsid w:val="00700DB7"/>
    <w:rsid w:val="0070124D"/>
    <w:rsid w:val="00701255"/>
    <w:rsid w:val="00703DAC"/>
    <w:rsid w:val="00710146"/>
    <w:rsid w:val="007102FC"/>
    <w:rsid w:val="00711538"/>
    <w:rsid w:val="00711880"/>
    <w:rsid w:val="0071195F"/>
    <w:rsid w:val="00711E02"/>
    <w:rsid w:val="007122E0"/>
    <w:rsid w:val="0071239E"/>
    <w:rsid w:val="00714E71"/>
    <w:rsid w:val="007152BF"/>
    <w:rsid w:val="00715CC5"/>
    <w:rsid w:val="0072475A"/>
    <w:rsid w:val="00724EAF"/>
    <w:rsid w:val="00726694"/>
    <w:rsid w:val="007277C6"/>
    <w:rsid w:val="007306AA"/>
    <w:rsid w:val="007306BC"/>
    <w:rsid w:val="00733784"/>
    <w:rsid w:val="00733E5F"/>
    <w:rsid w:val="00737644"/>
    <w:rsid w:val="007403DB"/>
    <w:rsid w:val="00741C24"/>
    <w:rsid w:val="0074235D"/>
    <w:rsid w:val="007423CB"/>
    <w:rsid w:val="00742806"/>
    <w:rsid w:val="00744CFE"/>
    <w:rsid w:val="00745D63"/>
    <w:rsid w:val="00746E9B"/>
    <w:rsid w:val="00750DB0"/>
    <w:rsid w:val="00751493"/>
    <w:rsid w:val="00754423"/>
    <w:rsid w:val="00754FBF"/>
    <w:rsid w:val="007601C6"/>
    <w:rsid w:val="00760DAF"/>
    <w:rsid w:val="0076661A"/>
    <w:rsid w:val="007669D8"/>
    <w:rsid w:val="007706B2"/>
    <w:rsid w:val="0077139D"/>
    <w:rsid w:val="00772E54"/>
    <w:rsid w:val="00773796"/>
    <w:rsid w:val="00773A85"/>
    <w:rsid w:val="00775682"/>
    <w:rsid w:val="0077612B"/>
    <w:rsid w:val="00780216"/>
    <w:rsid w:val="00780252"/>
    <w:rsid w:val="0078120E"/>
    <w:rsid w:val="00781869"/>
    <w:rsid w:val="00782894"/>
    <w:rsid w:val="00787DF9"/>
    <w:rsid w:val="00791657"/>
    <w:rsid w:val="00792212"/>
    <w:rsid w:val="00794AE2"/>
    <w:rsid w:val="00794C39"/>
    <w:rsid w:val="00795009"/>
    <w:rsid w:val="007957B1"/>
    <w:rsid w:val="00796E22"/>
    <w:rsid w:val="007A35CB"/>
    <w:rsid w:val="007A39E5"/>
    <w:rsid w:val="007A430E"/>
    <w:rsid w:val="007A47BB"/>
    <w:rsid w:val="007A54A5"/>
    <w:rsid w:val="007A5AE1"/>
    <w:rsid w:val="007B1CC6"/>
    <w:rsid w:val="007B36DA"/>
    <w:rsid w:val="007B420C"/>
    <w:rsid w:val="007B6239"/>
    <w:rsid w:val="007B7D21"/>
    <w:rsid w:val="007C13BD"/>
    <w:rsid w:val="007C4AC9"/>
    <w:rsid w:val="007C5349"/>
    <w:rsid w:val="007C56F8"/>
    <w:rsid w:val="007C7E98"/>
    <w:rsid w:val="007D0457"/>
    <w:rsid w:val="007D1DEB"/>
    <w:rsid w:val="007D39E2"/>
    <w:rsid w:val="007D3A5C"/>
    <w:rsid w:val="007D4A96"/>
    <w:rsid w:val="007E1524"/>
    <w:rsid w:val="007E3C96"/>
    <w:rsid w:val="007E3D1B"/>
    <w:rsid w:val="007E409E"/>
    <w:rsid w:val="007E4422"/>
    <w:rsid w:val="007F2052"/>
    <w:rsid w:val="007F276C"/>
    <w:rsid w:val="007F3540"/>
    <w:rsid w:val="007F5A5F"/>
    <w:rsid w:val="00800150"/>
    <w:rsid w:val="00802867"/>
    <w:rsid w:val="0080392B"/>
    <w:rsid w:val="008053FA"/>
    <w:rsid w:val="00806C81"/>
    <w:rsid w:val="00810A16"/>
    <w:rsid w:val="00812379"/>
    <w:rsid w:val="008158F2"/>
    <w:rsid w:val="008162D1"/>
    <w:rsid w:val="00817555"/>
    <w:rsid w:val="00817A38"/>
    <w:rsid w:val="00817D85"/>
    <w:rsid w:val="00822EDC"/>
    <w:rsid w:val="00823E1F"/>
    <w:rsid w:val="0082667C"/>
    <w:rsid w:val="00826D5A"/>
    <w:rsid w:val="0083034A"/>
    <w:rsid w:val="008310CF"/>
    <w:rsid w:val="00835345"/>
    <w:rsid w:val="008360AD"/>
    <w:rsid w:val="00837D7D"/>
    <w:rsid w:val="00840C4D"/>
    <w:rsid w:val="0084199E"/>
    <w:rsid w:val="0084204C"/>
    <w:rsid w:val="008435AD"/>
    <w:rsid w:val="00851A98"/>
    <w:rsid w:val="0085388E"/>
    <w:rsid w:val="008567E3"/>
    <w:rsid w:val="0086059B"/>
    <w:rsid w:val="00860E1C"/>
    <w:rsid w:val="008620F1"/>
    <w:rsid w:val="00862920"/>
    <w:rsid w:val="00871943"/>
    <w:rsid w:val="008735EC"/>
    <w:rsid w:val="00873A63"/>
    <w:rsid w:val="00873E35"/>
    <w:rsid w:val="00873F56"/>
    <w:rsid w:val="008800C1"/>
    <w:rsid w:val="00880936"/>
    <w:rsid w:val="00880C45"/>
    <w:rsid w:val="00881684"/>
    <w:rsid w:val="00884392"/>
    <w:rsid w:val="008879C5"/>
    <w:rsid w:val="00893C32"/>
    <w:rsid w:val="00897F89"/>
    <w:rsid w:val="008A0025"/>
    <w:rsid w:val="008A0CFA"/>
    <w:rsid w:val="008A0F13"/>
    <w:rsid w:val="008A2A69"/>
    <w:rsid w:val="008A3448"/>
    <w:rsid w:val="008A369C"/>
    <w:rsid w:val="008A3EA3"/>
    <w:rsid w:val="008A6D52"/>
    <w:rsid w:val="008B151E"/>
    <w:rsid w:val="008B1C62"/>
    <w:rsid w:val="008B2713"/>
    <w:rsid w:val="008B46E5"/>
    <w:rsid w:val="008B4814"/>
    <w:rsid w:val="008B7429"/>
    <w:rsid w:val="008C0DBE"/>
    <w:rsid w:val="008C29F3"/>
    <w:rsid w:val="008C3C3D"/>
    <w:rsid w:val="008C4606"/>
    <w:rsid w:val="008C5C9B"/>
    <w:rsid w:val="008C64B2"/>
    <w:rsid w:val="008D0387"/>
    <w:rsid w:val="008D4DF3"/>
    <w:rsid w:val="008D566D"/>
    <w:rsid w:val="008D6969"/>
    <w:rsid w:val="008D7532"/>
    <w:rsid w:val="008E0A03"/>
    <w:rsid w:val="008E4D34"/>
    <w:rsid w:val="008F026B"/>
    <w:rsid w:val="008F0E54"/>
    <w:rsid w:val="008F1B52"/>
    <w:rsid w:val="008F1C30"/>
    <w:rsid w:val="008F24EE"/>
    <w:rsid w:val="008F2652"/>
    <w:rsid w:val="008F2BA7"/>
    <w:rsid w:val="008F3A6D"/>
    <w:rsid w:val="008F4493"/>
    <w:rsid w:val="008F46EE"/>
    <w:rsid w:val="008F4E01"/>
    <w:rsid w:val="00900BD2"/>
    <w:rsid w:val="00901557"/>
    <w:rsid w:val="00901676"/>
    <w:rsid w:val="00901E6A"/>
    <w:rsid w:val="00902E76"/>
    <w:rsid w:val="00902FC0"/>
    <w:rsid w:val="00904A3A"/>
    <w:rsid w:val="00911C03"/>
    <w:rsid w:val="00911C2B"/>
    <w:rsid w:val="0091212B"/>
    <w:rsid w:val="00920EA3"/>
    <w:rsid w:val="009210E8"/>
    <w:rsid w:val="009214E2"/>
    <w:rsid w:val="009221F1"/>
    <w:rsid w:val="00922625"/>
    <w:rsid w:val="00924665"/>
    <w:rsid w:val="00927F4D"/>
    <w:rsid w:val="009323BF"/>
    <w:rsid w:val="00933F80"/>
    <w:rsid w:val="0093434A"/>
    <w:rsid w:val="00935E4F"/>
    <w:rsid w:val="00936C7B"/>
    <w:rsid w:val="00940813"/>
    <w:rsid w:val="00941336"/>
    <w:rsid w:val="00941766"/>
    <w:rsid w:val="00942223"/>
    <w:rsid w:val="00954070"/>
    <w:rsid w:val="00956DA2"/>
    <w:rsid w:val="00957978"/>
    <w:rsid w:val="0096002D"/>
    <w:rsid w:val="009606BC"/>
    <w:rsid w:val="0096193A"/>
    <w:rsid w:val="00961F77"/>
    <w:rsid w:val="00961F9A"/>
    <w:rsid w:val="00963767"/>
    <w:rsid w:val="00965004"/>
    <w:rsid w:val="009658D0"/>
    <w:rsid w:val="00967439"/>
    <w:rsid w:val="009705EE"/>
    <w:rsid w:val="009730CE"/>
    <w:rsid w:val="0097486A"/>
    <w:rsid w:val="00980220"/>
    <w:rsid w:val="00981205"/>
    <w:rsid w:val="009838A1"/>
    <w:rsid w:val="0098395F"/>
    <w:rsid w:val="009842D4"/>
    <w:rsid w:val="00984400"/>
    <w:rsid w:val="00986FEF"/>
    <w:rsid w:val="00992771"/>
    <w:rsid w:val="00996286"/>
    <w:rsid w:val="009A02A6"/>
    <w:rsid w:val="009A037F"/>
    <w:rsid w:val="009A4799"/>
    <w:rsid w:val="009A5798"/>
    <w:rsid w:val="009A5E58"/>
    <w:rsid w:val="009A62D1"/>
    <w:rsid w:val="009B1A69"/>
    <w:rsid w:val="009B2771"/>
    <w:rsid w:val="009B7F6D"/>
    <w:rsid w:val="009C12A7"/>
    <w:rsid w:val="009C4F09"/>
    <w:rsid w:val="009C7498"/>
    <w:rsid w:val="009D24AC"/>
    <w:rsid w:val="009D299C"/>
    <w:rsid w:val="009D3549"/>
    <w:rsid w:val="009D5736"/>
    <w:rsid w:val="009E29A6"/>
    <w:rsid w:val="009E3ECE"/>
    <w:rsid w:val="009E7CF6"/>
    <w:rsid w:val="009F0873"/>
    <w:rsid w:val="009F0CAE"/>
    <w:rsid w:val="009F2E2B"/>
    <w:rsid w:val="009F3060"/>
    <w:rsid w:val="009F4A20"/>
    <w:rsid w:val="009F5813"/>
    <w:rsid w:val="00A00356"/>
    <w:rsid w:val="00A034E5"/>
    <w:rsid w:val="00A0511A"/>
    <w:rsid w:val="00A06A1B"/>
    <w:rsid w:val="00A0768B"/>
    <w:rsid w:val="00A11441"/>
    <w:rsid w:val="00A147F6"/>
    <w:rsid w:val="00A15ACE"/>
    <w:rsid w:val="00A21194"/>
    <w:rsid w:val="00A220D4"/>
    <w:rsid w:val="00A24C22"/>
    <w:rsid w:val="00A25C52"/>
    <w:rsid w:val="00A26DB6"/>
    <w:rsid w:val="00A26DEE"/>
    <w:rsid w:val="00A2765D"/>
    <w:rsid w:val="00A30E3E"/>
    <w:rsid w:val="00A3456D"/>
    <w:rsid w:val="00A37038"/>
    <w:rsid w:val="00A378E5"/>
    <w:rsid w:val="00A400E0"/>
    <w:rsid w:val="00A4379F"/>
    <w:rsid w:val="00A45ECE"/>
    <w:rsid w:val="00A467BD"/>
    <w:rsid w:val="00A50DEF"/>
    <w:rsid w:val="00A51BCE"/>
    <w:rsid w:val="00A52DAE"/>
    <w:rsid w:val="00A53225"/>
    <w:rsid w:val="00A558CB"/>
    <w:rsid w:val="00A62736"/>
    <w:rsid w:val="00A63124"/>
    <w:rsid w:val="00A63F23"/>
    <w:rsid w:val="00A64CA8"/>
    <w:rsid w:val="00A64DC6"/>
    <w:rsid w:val="00A6558B"/>
    <w:rsid w:val="00A65B0C"/>
    <w:rsid w:val="00A6785F"/>
    <w:rsid w:val="00A70E6C"/>
    <w:rsid w:val="00A7365C"/>
    <w:rsid w:val="00A73868"/>
    <w:rsid w:val="00A73F42"/>
    <w:rsid w:val="00A743C6"/>
    <w:rsid w:val="00A80795"/>
    <w:rsid w:val="00A8589E"/>
    <w:rsid w:val="00A8702B"/>
    <w:rsid w:val="00A94D6E"/>
    <w:rsid w:val="00A96D47"/>
    <w:rsid w:val="00AA0793"/>
    <w:rsid w:val="00AA3029"/>
    <w:rsid w:val="00AA70ED"/>
    <w:rsid w:val="00AB0A05"/>
    <w:rsid w:val="00AB0E06"/>
    <w:rsid w:val="00AB33F4"/>
    <w:rsid w:val="00AB5365"/>
    <w:rsid w:val="00AB5377"/>
    <w:rsid w:val="00AB7C4A"/>
    <w:rsid w:val="00AB7EEB"/>
    <w:rsid w:val="00AC0B9E"/>
    <w:rsid w:val="00AC5598"/>
    <w:rsid w:val="00AC5837"/>
    <w:rsid w:val="00AC76A3"/>
    <w:rsid w:val="00AD24EF"/>
    <w:rsid w:val="00AD3B2F"/>
    <w:rsid w:val="00AD7BBC"/>
    <w:rsid w:val="00AE5822"/>
    <w:rsid w:val="00AE616C"/>
    <w:rsid w:val="00AE7A18"/>
    <w:rsid w:val="00AF1B5E"/>
    <w:rsid w:val="00AF2259"/>
    <w:rsid w:val="00AF3280"/>
    <w:rsid w:val="00AF634C"/>
    <w:rsid w:val="00B00068"/>
    <w:rsid w:val="00B04B97"/>
    <w:rsid w:val="00B04EDB"/>
    <w:rsid w:val="00B05045"/>
    <w:rsid w:val="00B0514B"/>
    <w:rsid w:val="00B06A24"/>
    <w:rsid w:val="00B14389"/>
    <w:rsid w:val="00B144A3"/>
    <w:rsid w:val="00B14A51"/>
    <w:rsid w:val="00B16B0C"/>
    <w:rsid w:val="00B16D5A"/>
    <w:rsid w:val="00B209D5"/>
    <w:rsid w:val="00B217A8"/>
    <w:rsid w:val="00B25052"/>
    <w:rsid w:val="00B251D5"/>
    <w:rsid w:val="00B32D00"/>
    <w:rsid w:val="00B339C2"/>
    <w:rsid w:val="00B34923"/>
    <w:rsid w:val="00B36950"/>
    <w:rsid w:val="00B409DA"/>
    <w:rsid w:val="00B40CD2"/>
    <w:rsid w:val="00B41CC3"/>
    <w:rsid w:val="00B4332C"/>
    <w:rsid w:val="00B4406B"/>
    <w:rsid w:val="00B45272"/>
    <w:rsid w:val="00B521D8"/>
    <w:rsid w:val="00B552F3"/>
    <w:rsid w:val="00B64080"/>
    <w:rsid w:val="00B6429B"/>
    <w:rsid w:val="00B717B2"/>
    <w:rsid w:val="00B741DB"/>
    <w:rsid w:val="00B74ADA"/>
    <w:rsid w:val="00B76382"/>
    <w:rsid w:val="00B83F5F"/>
    <w:rsid w:val="00B866C5"/>
    <w:rsid w:val="00B87013"/>
    <w:rsid w:val="00B91B67"/>
    <w:rsid w:val="00B9314A"/>
    <w:rsid w:val="00B95839"/>
    <w:rsid w:val="00B96299"/>
    <w:rsid w:val="00B96E71"/>
    <w:rsid w:val="00B97262"/>
    <w:rsid w:val="00B975F7"/>
    <w:rsid w:val="00B97E8B"/>
    <w:rsid w:val="00BA0FA6"/>
    <w:rsid w:val="00BA110E"/>
    <w:rsid w:val="00BA1C2A"/>
    <w:rsid w:val="00BA73DE"/>
    <w:rsid w:val="00BB0DD6"/>
    <w:rsid w:val="00BB121C"/>
    <w:rsid w:val="00BB15D7"/>
    <w:rsid w:val="00BB17EE"/>
    <w:rsid w:val="00BB1A92"/>
    <w:rsid w:val="00BB4668"/>
    <w:rsid w:val="00BB4CB6"/>
    <w:rsid w:val="00BB5C27"/>
    <w:rsid w:val="00BB7430"/>
    <w:rsid w:val="00BB79AE"/>
    <w:rsid w:val="00BC016F"/>
    <w:rsid w:val="00BC02E8"/>
    <w:rsid w:val="00BC124A"/>
    <w:rsid w:val="00BC1331"/>
    <w:rsid w:val="00BC33E7"/>
    <w:rsid w:val="00BC39CD"/>
    <w:rsid w:val="00BC5AD6"/>
    <w:rsid w:val="00BC77DA"/>
    <w:rsid w:val="00BC7D7D"/>
    <w:rsid w:val="00BC7EE6"/>
    <w:rsid w:val="00BD13FF"/>
    <w:rsid w:val="00BD54BC"/>
    <w:rsid w:val="00BD6202"/>
    <w:rsid w:val="00BD64E9"/>
    <w:rsid w:val="00BD67B1"/>
    <w:rsid w:val="00BD6F20"/>
    <w:rsid w:val="00BE1F69"/>
    <w:rsid w:val="00BE4D56"/>
    <w:rsid w:val="00BE5A16"/>
    <w:rsid w:val="00BE6922"/>
    <w:rsid w:val="00BE70DA"/>
    <w:rsid w:val="00BF2ACB"/>
    <w:rsid w:val="00BF4D00"/>
    <w:rsid w:val="00BF6472"/>
    <w:rsid w:val="00BF7C11"/>
    <w:rsid w:val="00C00951"/>
    <w:rsid w:val="00C00F1C"/>
    <w:rsid w:val="00C018AC"/>
    <w:rsid w:val="00C052A9"/>
    <w:rsid w:val="00C06A02"/>
    <w:rsid w:val="00C078E8"/>
    <w:rsid w:val="00C07F10"/>
    <w:rsid w:val="00C12D0B"/>
    <w:rsid w:val="00C170E1"/>
    <w:rsid w:val="00C17A83"/>
    <w:rsid w:val="00C20B69"/>
    <w:rsid w:val="00C2251F"/>
    <w:rsid w:val="00C23789"/>
    <w:rsid w:val="00C30BFB"/>
    <w:rsid w:val="00C31604"/>
    <w:rsid w:val="00C34ECD"/>
    <w:rsid w:val="00C40ED5"/>
    <w:rsid w:val="00C41B92"/>
    <w:rsid w:val="00C42165"/>
    <w:rsid w:val="00C4241F"/>
    <w:rsid w:val="00C43CA0"/>
    <w:rsid w:val="00C47342"/>
    <w:rsid w:val="00C50A44"/>
    <w:rsid w:val="00C52BB4"/>
    <w:rsid w:val="00C52D83"/>
    <w:rsid w:val="00C53355"/>
    <w:rsid w:val="00C53C69"/>
    <w:rsid w:val="00C53EE6"/>
    <w:rsid w:val="00C54313"/>
    <w:rsid w:val="00C54A33"/>
    <w:rsid w:val="00C55060"/>
    <w:rsid w:val="00C57501"/>
    <w:rsid w:val="00C57607"/>
    <w:rsid w:val="00C57FA2"/>
    <w:rsid w:val="00C62B2C"/>
    <w:rsid w:val="00C62BDF"/>
    <w:rsid w:val="00C661F4"/>
    <w:rsid w:val="00C66C39"/>
    <w:rsid w:val="00C70BC8"/>
    <w:rsid w:val="00C728C6"/>
    <w:rsid w:val="00C7549A"/>
    <w:rsid w:val="00C77684"/>
    <w:rsid w:val="00C82DBD"/>
    <w:rsid w:val="00C84701"/>
    <w:rsid w:val="00C859EC"/>
    <w:rsid w:val="00C866D0"/>
    <w:rsid w:val="00C87516"/>
    <w:rsid w:val="00C91CDA"/>
    <w:rsid w:val="00C9265A"/>
    <w:rsid w:val="00C940C6"/>
    <w:rsid w:val="00C95440"/>
    <w:rsid w:val="00C969E0"/>
    <w:rsid w:val="00C97812"/>
    <w:rsid w:val="00CA55D2"/>
    <w:rsid w:val="00CA6674"/>
    <w:rsid w:val="00CA72B7"/>
    <w:rsid w:val="00CB0BF1"/>
    <w:rsid w:val="00CB2314"/>
    <w:rsid w:val="00CB3811"/>
    <w:rsid w:val="00CB4C21"/>
    <w:rsid w:val="00CC0071"/>
    <w:rsid w:val="00CC041A"/>
    <w:rsid w:val="00CC4EAF"/>
    <w:rsid w:val="00CC6CB4"/>
    <w:rsid w:val="00CC7C2E"/>
    <w:rsid w:val="00CD239A"/>
    <w:rsid w:val="00CD3696"/>
    <w:rsid w:val="00CD3FA2"/>
    <w:rsid w:val="00CD43AF"/>
    <w:rsid w:val="00CD59F2"/>
    <w:rsid w:val="00CE12D5"/>
    <w:rsid w:val="00CE1432"/>
    <w:rsid w:val="00CE2C4C"/>
    <w:rsid w:val="00CE6AFE"/>
    <w:rsid w:val="00CF1FB5"/>
    <w:rsid w:val="00CF26B6"/>
    <w:rsid w:val="00CF52EC"/>
    <w:rsid w:val="00CF5E1A"/>
    <w:rsid w:val="00CF69DF"/>
    <w:rsid w:val="00CF6F38"/>
    <w:rsid w:val="00D00D22"/>
    <w:rsid w:val="00D049C6"/>
    <w:rsid w:val="00D069C9"/>
    <w:rsid w:val="00D10CEB"/>
    <w:rsid w:val="00D163C7"/>
    <w:rsid w:val="00D16C4B"/>
    <w:rsid w:val="00D179E8"/>
    <w:rsid w:val="00D249DC"/>
    <w:rsid w:val="00D2756B"/>
    <w:rsid w:val="00D30A57"/>
    <w:rsid w:val="00D31837"/>
    <w:rsid w:val="00D33968"/>
    <w:rsid w:val="00D346D7"/>
    <w:rsid w:val="00D5033E"/>
    <w:rsid w:val="00D5086A"/>
    <w:rsid w:val="00D51DED"/>
    <w:rsid w:val="00D5277D"/>
    <w:rsid w:val="00D53A8F"/>
    <w:rsid w:val="00D56AAD"/>
    <w:rsid w:val="00D60586"/>
    <w:rsid w:val="00D64E8B"/>
    <w:rsid w:val="00D67159"/>
    <w:rsid w:val="00D67E46"/>
    <w:rsid w:val="00D70419"/>
    <w:rsid w:val="00D705F9"/>
    <w:rsid w:val="00D70D05"/>
    <w:rsid w:val="00D729A8"/>
    <w:rsid w:val="00D72EB2"/>
    <w:rsid w:val="00D75057"/>
    <w:rsid w:val="00D7551A"/>
    <w:rsid w:val="00D8059B"/>
    <w:rsid w:val="00D84355"/>
    <w:rsid w:val="00D862E7"/>
    <w:rsid w:val="00D873FC"/>
    <w:rsid w:val="00D87AA3"/>
    <w:rsid w:val="00D909ED"/>
    <w:rsid w:val="00D92074"/>
    <w:rsid w:val="00D93A30"/>
    <w:rsid w:val="00D94A80"/>
    <w:rsid w:val="00D964D4"/>
    <w:rsid w:val="00D965A8"/>
    <w:rsid w:val="00DA38A4"/>
    <w:rsid w:val="00DA4061"/>
    <w:rsid w:val="00DA6643"/>
    <w:rsid w:val="00DB0BFB"/>
    <w:rsid w:val="00DB4688"/>
    <w:rsid w:val="00DB576B"/>
    <w:rsid w:val="00DB5835"/>
    <w:rsid w:val="00DB6618"/>
    <w:rsid w:val="00DB7A08"/>
    <w:rsid w:val="00DC285E"/>
    <w:rsid w:val="00DC2932"/>
    <w:rsid w:val="00DD17AA"/>
    <w:rsid w:val="00DD221A"/>
    <w:rsid w:val="00DD5C43"/>
    <w:rsid w:val="00DE1BF0"/>
    <w:rsid w:val="00DE38A8"/>
    <w:rsid w:val="00DE6CFA"/>
    <w:rsid w:val="00DE7123"/>
    <w:rsid w:val="00DE73D1"/>
    <w:rsid w:val="00DF0CCF"/>
    <w:rsid w:val="00DF317C"/>
    <w:rsid w:val="00E006D9"/>
    <w:rsid w:val="00E009D9"/>
    <w:rsid w:val="00E02E5E"/>
    <w:rsid w:val="00E05B71"/>
    <w:rsid w:val="00E07B91"/>
    <w:rsid w:val="00E12334"/>
    <w:rsid w:val="00E128B9"/>
    <w:rsid w:val="00E12E28"/>
    <w:rsid w:val="00E13C3B"/>
    <w:rsid w:val="00E14D9D"/>
    <w:rsid w:val="00E15C6F"/>
    <w:rsid w:val="00E202F3"/>
    <w:rsid w:val="00E23440"/>
    <w:rsid w:val="00E250CD"/>
    <w:rsid w:val="00E30AD2"/>
    <w:rsid w:val="00E32E39"/>
    <w:rsid w:val="00E337AE"/>
    <w:rsid w:val="00E3418F"/>
    <w:rsid w:val="00E35C4F"/>
    <w:rsid w:val="00E36222"/>
    <w:rsid w:val="00E36952"/>
    <w:rsid w:val="00E36CB9"/>
    <w:rsid w:val="00E420BC"/>
    <w:rsid w:val="00E4328A"/>
    <w:rsid w:val="00E43FDF"/>
    <w:rsid w:val="00E45687"/>
    <w:rsid w:val="00E4583E"/>
    <w:rsid w:val="00E45B2E"/>
    <w:rsid w:val="00E46097"/>
    <w:rsid w:val="00E47EAF"/>
    <w:rsid w:val="00E52B9D"/>
    <w:rsid w:val="00E53C25"/>
    <w:rsid w:val="00E560A4"/>
    <w:rsid w:val="00E560B5"/>
    <w:rsid w:val="00E56667"/>
    <w:rsid w:val="00E56C22"/>
    <w:rsid w:val="00E57611"/>
    <w:rsid w:val="00E63C2D"/>
    <w:rsid w:val="00E6448F"/>
    <w:rsid w:val="00E64BA9"/>
    <w:rsid w:val="00E66097"/>
    <w:rsid w:val="00E70863"/>
    <w:rsid w:val="00E716B5"/>
    <w:rsid w:val="00E7198F"/>
    <w:rsid w:val="00E734AF"/>
    <w:rsid w:val="00E7453C"/>
    <w:rsid w:val="00E74D96"/>
    <w:rsid w:val="00E76576"/>
    <w:rsid w:val="00E8001F"/>
    <w:rsid w:val="00E800E8"/>
    <w:rsid w:val="00E82D51"/>
    <w:rsid w:val="00E8601B"/>
    <w:rsid w:val="00E87355"/>
    <w:rsid w:val="00E8783B"/>
    <w:rsid w:val="00E911C1"/>
    <w:rsid w:val="00E91C9B"/>
    <w:rsid w:val="00E91CFA"/>
    <w:rsid w:val="00E91F8D"/>
    <w:rsid w:val="00E93753"/>
    <w:rsid w:val="00E958D7"/>
    <w:rsid w:val="00E97497"/>
    <w:rsid w:val="00EA44B2"/>
    <w:rsid w:val="00EA45E1"/>
    <w:rsid w:val="00EA4C94"/>
    <w:rsid w:val="00EA519D"/>
    <w:rsid w:val="00EA58FA"/>
    <w:rsid w:val="00EA65C6"/>
    <w:rsid w:val="00EA69A6"/>
    <w:rsid w:val="00EB39C8"/>
    <w:rsid w:val="00EB57EA"/>
    <w:rsid w:val="00EB65A3"/>
    <w:rsid w:val="00EC0424"/>
    <w:rsid w:val="00EC0B17"/>
    <w:rsid w:val="00EC38ED"/>
    <w:rsid w:val="00EC3E24"/>
    <w:rsid w:val="00EC40F6"/>
    <w:rsid w:val="00EC566D"/>
    <w:rsid w:val="00ED5B39"/>
    <w:rsid w:val="00ED72BB"/>
    <w:rsid w:val="00EE215D"/>
    <w:rsid w:val="00EE25EE"/>
    <w:rsid w:val="00EE50B9"/>
    <w:rsid w:val="00EE704F"/>
    <w:rsid w:val="00EF3DBD"/>
    <w:rsid w:val="00EF48BD"/>
    <w:rsid w:val="00EF55F9"/>
    <w:rsid w:val="00EF7FBA"/>
    <w:rsid w:val="00F01167"/>
    <w:rsid w:val="00F02EEB"/>
    <w:rsid w:val="00F0772F"/>
    <w:rsid w:val="00F1355E"/>
    <w:rsid w:val="00F1441F"/>
    <w:rsid w:val="00F16FD3"/>
    <w:rsid w:val="00F21FEF"/>
    <w:rsid w:val="00F2260D"/>
    <w:rsid w:val="00F24877"/>
    <w:rsid w:val="00F260CE"/>
    <w:rsid w:val="00F26341"/>
    <w:rsid w:val="00F27D5E"/>
    <w:rsid w:val="00F315ED"/>
    <w:rsid w:val="00F32348"/>
    <w:rsid w:val="00F34E55"/>
    <w:rsid w:val="00F34FD4"/>
    <w:rsid w:val="00F36692"/>
    <w:rsid w:val="00F37B4D"/>
    <w:rsid w:val="00F4004D"/>
    <w:rsid w:val="00F41540"/>
    <w:rsid w:val="00F41AA9"/>
    <w:rsid w:val="00F43CFC"/>
    <w:rsid w:val="00F44240"/>
    <w:rsid w:val="00F44535"/>
    <w:rsid w:val="00F449DD"/>
    <w:rsid w:val="00F476AA"/>
    <w:rsid w:val="00F50F2C"/>
    <w:rsid w:val="00F52B69"/>
    <w:rsid w:val="00F52F4E"/>
    <w:rsid w:val="00F532EA"/>
    <w:rsid w:val="00F53A99"/>
    <w:rsid w:val="00F55B42"/>
    <w:rsid w:val="00F57B57"/>
    <w:rsid w:val="00F6085F"/>
    <w:rsid w:val="00F60C5D"/>
    <w:rsid w:val="00F67C50"/>
    <w:rsid w:val="00F713AF"/>
    <w:rsid w:val="00F71BFD"/>
    <w:rsid w:val="00F758C9"/>
    <w:rsid w:val="00F75EE2"/>
    <w:rsid w:val="00F825E8"/>
    <w:rsid w:val="00F836EF"/>
    <w:rsid w:val="00F85EFA"/>
    <w:rsid w:val="00F875F6"/>
    <w:rsid w:val="00F87ACB"/>
    <w:rsid w:val="00F91B32"/>
    <w:rsid w:val="00F92C8D"/>
    <w:rsid w:val="00F949FF"/>
    <w:rsid w:val="00F97733"/>
    <w:rsid w:val="00FA03FF"/>
    <w:rsid w:val="00FA5BD0"/>
    <w:rsid w:val="00FB17C2"/>
    <w:rsid w:val="00FB1827"/>
    <w:rsid w:val="00FB2AB1"/>
    <w:rsid w:val="00FB3B87"/>
    <w:rsid w:val="00FB3E83"/>
    <w:rsid w:val="00FB5480"/>
    <w:rsid w:val="00FB70CF"/>
    <w:rsid w:val="00FC67B2"/>
    <w:rsid w:val="00FC74CA"/>
    <w:rsid w:val="00FC7C84"/>
    <w:rsid w:val="00FD0312"/>
    <w:rsid w:val="00FD0B2C"/>
    <w:rsid w:val="00FD10C7"/>
    <w:rsid w:val="00FD3474"/>
    <w:rsid w:val="00FD70AA"/>
    <w:rsid w:val="00FD7CE1"/>
    <w:rsid w:val="00FE09DF"/>
    <w:rsid w:val="00FE2726"/>
    <w:rsid w:val="00FE2A0F"/>
    <w:rsid w:val="00FE3D08"/>
    <w:rsid w:val="00FE42E8"/>
    <w:rsid w:val="00FE56B3"/>
    <w:rsid w:val="00FE7AE7"/>
    <w:rsid w:val="00FF016C"/>
    <w:rsid w:val="00FF0BD7"/>
    <w:rsid w:val="00FF190B"/>
    <w:rsid w:val="00FF3A06"/>
    <w:rsid w:val="00FF41E8"/>
    <w:rsid w:val="00FF54F4"/>
    <w:rsid w:val="00FF55A8"/>
    <w:rsid w:val="00FF5B79"/>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2E134EF"/>
    <w:rsid w:val="630B791F"/>
    <w:rsid w:val="63B8BC11"/>
    <w:rsid w:val="65110EE5"/>
    <w:rsid w:val="66A52AE5"/>
    <w:rsid w:val="66A777D9"/>
    <w:rsid w:val="6CCC3C0F"/>
    <w:rsid w:val="6D0842B9"/>
    <w:rsid w:val="7072E73D"/>
    <w:rsid w:val="724280AB"/>
    <w:rsid w:val="7326DEC9"/>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9730C4"/>
  <w15:chartTrackingRefBased/>
  <w15:docId w15:val="{A0345F9C-DE9C-45EE-802A-EE7921356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8C29F3"/>
    <w:rPr>
      <w:bCs/>
      <w:iCs/>
      <w:sz w:val="18"/>
      <w:szCs w:val="18"/>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qFormat/>
    <w:rsid w:val="008C29F3"/>
    <w:rPr>
      <w:bCs/>
      <w:iCs/>
      <w:sz w:val="18"/>
      <w:szCs w:val="18"/>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uiPriority w:val="99"/>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0728E0"/>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0728E0"/>
    <w:rPr>
      <w:b/>
      <w:caps/>
      <w:color w:val="000000"/>
      <w:sz w:val="24"/>
      <w:szCs w:val="16"/>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paragraph" w:styleId="Textoindependiente">
    <w:name w:val="Body Text"/>
    <w:basedOn w:val="Normal"/>
    <w:link w:val="TextoindependienteCar"/>
    <w:uiPriority w:val="99"/>
    <w:semiHidden/>
    <w:unhideWhenUsed/>
    <w:rsid w:val="008D6969"/>
    <w:pPr>
      <w:spacing w:after="120"/>
    </w:pPr>
  </w:style>
  <w:style w:type="character" w:customStyle="1" w:styleId="TextoindependienteCar">
    <w:name w:val="Texto independiente Car"/>
    <w:basedOn w:val="Fuentedeprrafopredeter"/>
    <w:link w:val="Textoindependiente"/>
    <w:uiPriority w:val="99"/>
    <w:semiHidden/>
    <w:rsid w:val="008D6969"/>
    <w:rPr>
      <w:sz w:val="16"/>
      <w:szCs w:val="16"/>
      <w:lang w:val="es-CO" w:eastAsia="es-ES_tradnl"/>
    </w:rPr>
  </w:style>
  <w:style w:type="paragraph" w:customStyle="1" w:styleId="Cuadrculamedia21">
    <w:name w:val="Cuadrícula media 21"/>
    <w:uiPriority w:val="1"/>
    <w:qFormat/>
    <w:rsid w:val="00817D85"/>
    <w:rPr>
      <w:rFonts w:ascii="Calibri" w:eastAsia="SimSun" w:hAnsi="Calibri" w:cs="Times New Roman"/>
      <w:sz w:val="22"/>
      <w:szCs w:val="22"/>
      <w:lang w:val="es-CO" w:eastAsia="en-US"/>
    </w:rPr>
  </w:style>
  <w:style w:type="paragraph" w:customStyle="1" w:styleId="Textodecuerpo31">
    <w:name w:val="Texto de cuerpo 31"/>
    <w:basedOn w:val="Normal"/>
    <w:rsid w:val="00012249"/>
    <w:pPr>
      <w:tabs>
        <w:tab w:val="left" w:pos="851"/>
      </w:tabs>
      <w:spacing w:line="360" w:lineRule="auto"/>
    </w:pPr>
    <w:rPr>
      <w:rFonts w:eastAsia="Times New Roman" w:cs="Times New Roman"/>
      <w:sz w:val="24"/>
      <w:szCs w:val="20"/>
      <w:lang w:eastAsia="es-ES"/>
    </w:rPr>
  </w:style>
  <w:style w:type="paragraph" w:styleId="Asuntodelcomentario">
    <w:name w:val="annotation subject"/>
    <w:basedOn w:val="Textocomentario"/>
    <w:next w:val="Textocomentario"/>
    <w:link w:val="AsuntodelcomentarioCar"/>
    <w:uiPriority w:val="99"/>
    <w:semiHidden/>
    <w:unhideWhenUsed/>
    <w:rsid w:val="00277551"/>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277551"/>
    <w:rPr>
      <w:rFonts w:ascii="Calibri" w:hAnsi="Calibri" w:cs="Times New Roman"/>
      <w:b/>
      <w:bCs/>
      <w:lang w:val="es-CO" w:eastAsia="es-ES_tradnl"/>
    </w:rPr>
  </w:style>
  <w:style w:type="paragraph" w:customStyle="1" w:styleId="Default">
    <w:name w:val="Default"/>
    <w:rsid w:val="001341B1"/>
    <w:pPr>
      <w:autoSpaceDE w:val="0"/>
      <w:autoSpaceDN w:val="0"/>
      <w:adjustRightInd w:val="0"/>
    </w:pPr>
    <w:rPr>
      <w:color w:val="000000"/>
      <w:sz w:val="24"/>
      <w:szCs w:val="24"/>
    </w:rPr>
  </w:style>
  <w:style w:type="paragraph" w:customStyle="1" w:styleId="Normal1">
    <w:name w:val="Normal1"/>
    <w:rsid w:val="00CE12D5"/>
    <w:pPr>
      <w:widowControl w:val="0"/>
    </w:pPr>
    <w:rPr>
      <w:rFonts w:ascii="Times New Roman" w:eastAsia="Times New Roman" w:hAnsi="Times New Roman" w:cs="Times New Roman"/>
      <w:color w:val="000000"/>
      <w:sz w:val="28"/>
      <w:szCs w:val="28"/>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7663">
      <w:bodyDiv w:val="1"/>
      <w:marLeft w:val="0"/>
      <w:marRight w:val="0"/>
      <w:marTop w:val="0"/>
      <w:marBottom w:val="0"/>
      <w:divBdr>
        <w:top w:val="none" w:sz="0" w:space="0" w:color="auto"/>
        <w:left w:val="none" w:sz="0" w:space="0" w:color="auto"/>
        <w:bottom w:val="none" w:sz="0" w:space="0" w:color="auto"/>
        <w:right w:val="none" w:sz="0" w:space="0" w:color="auto"/>
      </w:divBdr>
    </w:div>
    <w:div w:id="224921793">
      <w:bodyDiv w:val="1"/>
      <w:marLeft w:val="0"/>
      <w:marRight w:val="0"/>
      <w:marTop w:val="0"/>
      <w:marBottom w:val="0"/>
      <w:divBdr>
        <w:top w:val="none" w:sz="0" w:space="0" w:color="auto"/>
        <w:left w:val="none" w:sz="0" w:space="0" w:color="auto"/>
        <w:bottom w:val="none" w:sz="0" w:space="0" w:color="auto"/>
        <w:right w:val="none" w:sz="0" w:space="0" w:color="auto"/>
      </w:divBdr>
    </w:div>
    <w:div w:id="350034305">
      <w:bodyDiv w:val="1"/>
      <w:marLeft w:val="0"/>
      <w:marRight w:val="0"/>
      <w:marTop w:val="0"/>
      <w:marBottom w:val="0"/>
      <w:divBdr>
        <w:top w:val="none" w:sz="0" w:space="0" w:color="auto"/>
        <w:left w:val="none" w:sz="0" w:space="0" w:color="auto"/>
        <w:bottom w:val="none" w:sz="0" w:space="0" w:color="auto"/>
        <w:right w:val="none" w:sz="0" w:space="0" w:color="auto"/>
      </w:divBdr>
    </w:div>
    <w:div w:id="571546166">
      <w:bodyDiv w:val="1"/>
      <w:marLeft w:val="0"/>
      <w:marRight w:val="0"/>
      <w:marTop w:val="0"/>
      <w:marBottom w:val="0"/>
      <w:divBdr>
        <w:top w:val="none" w:sz="0" w:space="0" w:color="auto"/>
        <w:left w:val="none" w:sz="0" w:space="0" w:color="auto"/>
        <w:bottom w:val="none" w:sz="0" w:space="0" w:color="auto"/>
        <w:right w:val="none" w:sz="0" w:space="0" w:color="auto"/>
      </w:divBdr>
    </w:div>
    <w:div w:id="738022550">
      <w:bodyDiv w:val="1"/>
      <w:marLeft w:val="0"/>
      <w:marRight w:val="0"/>
      <w:marTop w:val="0"/>
      <w:marBottom w:val="0"/>
      <w:divBdr>
        <w:top w:val="none" w:sz="0" w:space="0" w:color="auto"/>
        <w:left w:val="none" w:sz="0" w:space="0" w:color="auto"/>
        <w:bottom w:val="none" w:sz="0" w:space="0" w:color="auto"/>
        <w:right w:val="none" w:sz="0" w:space="0" w:color="auto"/>
      </w:divBdr>
    </w:div>
    <w:div w:id="757990917">
      <w:bodyDiv w:val="1"/>
      <w:marLeft w:val="0"/>
      <w:marRight w:val="0"/>
      <w:marTop w:val="0"/>
      <w:marBottom w:val="0"/>
      <w:divBdr>
        <w:top w:val="none" w:sz="0" w:space="0" w:color="auto"/>
        <w:left w:val="none" w:sz="0" w:space="0" w:color="auto"/>
        <w:bottom w:val="none" w:sz="0" w:space="0" w:color="auto"/>
        <w:right w:val="none" w:sz="0" w:space="0" w:color="auto"/>
      </w:divBdr>
    </w:div>
    <w:div w:id="871267557">
      <w:bodyDiv w:val="1"/>
      <w:marLeft w:val="0"/>
      <w:marRight w:val="0"/>
      <w:marTop w:val="0"/>
      <w:marBottom w:val="0"/>
      <w:divBdr>
        <w:top w:val="none" w:sz="0" w:space="0" w:color="auto"/>
        <w:left w:val="none" w:sz="0" w:space="0" w:color="auto"/>
        <w:bottom w:val="none" w:sz="0" w:space="0" w:color="auto"/>
        <w:right w:val="none" w:sz="0" w:space="0" w:color="auto"/>
      </w:divBdr>
    </w:div>
    <w:div w:id="902645731">
      <w:bodyDiv w:val="1"/>
      <w:marLeft w:val="0"/>
      <w:marRight w:val="0"/>
      <w:marTop w:val="0"/>
      <w:marBottom w:val="0"/>
      <w:divBdr>
        <w:top w:val="none" w:sz="0" w:space="0" w:color="auto"/>
        <w:left w:val="none" w:sz="0" w:space="0" w:color="auto"/>
        <w:bottom w:val="none" w:sz="0" w:space="0" w:color="auto"/>
        <w:right w:val="none" w:sz="0" w:space="0" w:color="auto"/>
      </w:divBdr>
    </w:div>
    <w:div w:id="1063408145">
      <w:bodyDiv w:val="1"/>
      <w:marLeft w:val="0"/>
      <w:marRight w:val="0"/>
      <w:marTop w:val="0"/>
      <w:marBottom w:val="0"/>
      <w:divBdr>
        <w:top w:val="none" w:sz="0" w:space="0" w:color="auto"/>
        <w:left w:val="none" w:sz="0" w:space="0" w:color="auto"/>
        <w:bottom w:val="none" w:sz="0" w:space="0" w:color="auto"/>
        <w:right w:val="none" w:sz="0" w:space="0" w:color="auto"/>
      </w:divBdr>
    </w:div>
    <w:div w:id="1082609376">
      <w:bodyDiv w:val="1"/>
      <w:marLeft w:val="0"/>
      <w:marRight w:val="0"/>
      <w:marTop w:val="0"/>
      <w:marBottom w:val="0"/>
      <w:divBdr>
        <w:top w:val="none" w:sz="0" w:space="0" w:color="auto"/>
        <w:left w:val="none" w:sz="0" w:space="0" w:color="auto"/>
        <w:bottom w:val="none" w:sz="0" w:space="0" w:color="auto"/>
        <w:right w:val="none" w:sz="0" w:space="0" w:color="auto"/>
      </w:divBdr>
    </w:div>
    <w:div w:id="1090465529">
      <w:bodyDiv w:val="1"/>
      <w:marLeft w:val="0"/>
      <w:marRight w:val="0"/>
      <w:marTop w:val="0"/>
      <w:marBottom w:val="0"/>
      <w:divBdr>
        <w:top w:val="none" w:sz="0" w:space="0" w:color="auto"/>
        <w:left w:val="none" w:sz="0" w:space="0" w:color="auto"/>
        <w:bottom w:val="none" w:sz="0" w:space="0" w:color="auto"/>
        <w:right w:val="none" w:sz="0" w:space="0" w:color="auto"/>
      </w:divBdr>
    </w:div>
    <w:div w:id="1102458561">
      <w:bodyDiv w:val="1"/>
      <w:marLeft w:val="0"/>
      <w:marRight w:val="0"/>
      <w:marTop w:val="0"/>
      <w:marBottom w:val="0"/>
      <w:divBdr>
        <w:top w:val="none" w:sz="0" w:space="0" w:color="auto"/>
        <w:left w:val="none" w:sz="0" w:space="0" w:color="auto"/>
        <w:bottom w:val="none" w:sz="0" w:space="0" w:color="auto"/>
        <w:right w:val="none" w:sz="0" w:space="0" w:color="auto"/>
      </w:divBdr>
    </w:div>
    <w:div w:id="1493329283">
      <w:bodyDiv w:val="1"/>
      <w:marLeft w:val="0"/>
      <w:marRight w:val="0"/>
      <w:marTop w:val="0"/>
      <w:marBottom w:val="0"/>
      <w:divBdr>
        <w:top w:val="none" w:sz="0" w:space="0" w:color="auto"/>
        <w:left w:val="none" w:sz="0" w:space="0" w:color="auto"/>
        <w:bottom w:val="none" w:sz="0" w:space="0" w:color="auto"/>
        <w:right w:val="none" w:sz="0" w:space="0" w:color="auto"/>
      </w:divBdr>
    </w:div>
    <w:div w:id="1565019691">
      <w:bodyDiv w:val="1"/>
      <w:marLeft w:val="0"/>
      <w:marRight w:val="0"/>
      <w:marTop w:val="0"/>
      <w:marBottom w:val="0"/>
      <w:divBdr>
        <w:top w:val="none" w:sz="0" w:space="0" w:color="auto"/>
        <w:left w:val="none" w:sz="0" w:space="0" w:color="auto"/>
        <w:bottom w:val="none" w:sz="0" w:space="0" w:color="auto"/>
        <w:right w:val="none" w:sz="0" w:space="0" w:color="auto"/>
      </w:divBdr>
      <w:divsChild>
        <w:div w:id="667100348">
          <w:marLeft w:val="0"/>
          <w:marRight w:val="0"/>
          <w:marTop w:val="0"/>
          <w:marBottom w:val="0"/>
          <w:divBdr>
            <w:top w:val="none" w:sz="0" w:space="0" w:color="auto"/>
            <w:left w:val="none" w:sz="0" w:space="0" w:color="auto"/>
            <w:bottom w:val="none" w:sz="0" w:space="0" w:color="auto"/>
            <w:right w:val="none" w:sz="0" w:space="0" w:color="auto"/>
          </w:divBdr>
        </w:div>
      </w:divsChild>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47053737">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847135679">
      <w:bodyDiv w:val="1"/>
      <w:marLeft w:val="0"/>
      <w:marRight w:val="0"/>
      <w:marTop w:val="0"/>
      <w:marBottom w:val="0"/>
      <w:divBdr>
        <w:top w:val="none" w:sz="0" w:space="0" w:color="auto"/>
        <w:left w:val="none" w:sz="0" w:space="0" w:color="auto"/>
        <w:bottom w:val="none" w:sz="0" w:space="0" w:color="auto"/>
        <w:right w:val="none" w:sz="0" w:space="0" w:color="auto"/>
      </w:divBdr>
    </w:div>
    <w:div w:id="1921712764">
      <w:bodyDiv w:val="1"/>
      <w:marLeft w:val="0"/>
      <w:marRight w:val="0"/>
      <w:marTop w:val="0"/>
      <w:marBottom w:val="0"/>
      <w:divBdr>
        <w:top w:val="none" w:sz="0" w:space="0" w:color="auto"/>
        <w:left w:val="none" w:sz="0" w:space="0" w:color="auto"/>
        <w:bottom w:val="none" w:sz="0" w:space="0" w:color="auto"/>
        <w:right w:val="none" w:sz="0" w:space="0" w:color="auto"/>
      </w:divBdr>
    </w:div>
    <w:div w:id="1925339972">
      <w:bodyDiv w:val="1"/>
      <w:marLeft w:val="0"/>
      <w:marRight w:val="0"/>
      <w:marTop w:val="0"/>
      <w:marBottom w:val="0"/>
      <w:divBdr>
        <w:top w:val="none" w:sz="0" w:space="0" w:color="auto"/>
        <w:left w:val="none" w:sz="0" w:space="0" w:color="auto"/>
        <w:bottom w:val="none" w:sz="0" w:space="0" w:color="auto"/>
        <w:right w:val="none" w:sz="0" w:space="0" w:color="auto"/>
      </w:divBdr>
    </w:div>
    <w:div w:id="198288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59101-F1CC-491B-B026-ED88B1DC28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1A0BB6-B2EF-40C3-951F-6C7523109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4.xml><?xml version="1.0" encoding="utf-8"?>
<ds:datastoreItem xmlns:ds="http://schemas.openxmlformats.org/officeDocument/2006/customXml" ds:itemID="{EBC105C2-7C9B-457D-986D-11FEFA64A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1612</Words>
  <Characters>8868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Calle 12 No. 7-65 – Tel: (57-1) 350-6700 – Bogotá D.C. – Colombiawww.consejodeestado.gov.co</dc:creator>
  <cp:keywords/>
  <dc:description/>
  <cp:lastModifiedBy>Windows User</cp:lastModifiedBy>
  <cp:revision>8</cp:revision>
  <cp:lastPrinted>2020-10-28T23:04:00Z</cp:lastPrinted>
  <dcterms:created xsi:type="dcterms:W3CDTF">2020-11-27T20:18:00Z</dcterms:created>
  <dcterms:modified xsi:type="dcterms:W3CDTF">2020-12-04T14:27:00Z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