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06BF6" w14:textId="77777777" w:rsidR="00865D56" w:rsidRPr="004F43B0" w:rsidRDefault="00865D56" w:rsidP="00865D56">
      <w:pPr>
        <w:spacing w:line="276" w:lineRule="auto"/>
        <w:jc w:val="center"/>
        <w:rPr>
          <w:rFonts w:ascii="Arial" w:hAnsi="Arial" w:cs="Arial"/>
          <w:b/>
          <w:bCs/>
          <w:color w:val="C00000"/>
          <w:sz w:val="24"/>
          <w:szCs w:val="24"/>
          <w:lang w:val="es-ES_tradnl"/>
        </w:rPr>
      </w:pPr>
      <w:r w:rsidRPr="004F43B0">
        <w:rPr>
          <w:rFonts w:ascii="Arial" w:hAnsi="Arial" w:cs="Arial"/>
          <w:b/>
          <w:bCs/>
          <w:noProof/>
          <w:sz w:val="24"/>
          <w:szCs w:val="24"/>
          <w:lang w:val="es-ES_tradnl" w:eastAsia="es-ES"/>
        </w:rPr>
        <w:drawing>
          <wp:anchor distT="0" distB="0" distL="114300" distR="114300" simplePos="0" relativeHeight="251659264" behindDoc="1" locked="0" layoutInCell="1" allowOverlap="1" wp14:anchorId="41CB29F4" wp14:editId="2A155480">
            <wp:simplePos x="0" y="0"/>
            <wp:positionH relativeFrom="column">
              <wp:posOffset>-122192</wp:posOffset>
            </wp:positionH>
            <wp:positionV relativeFrom="paragraph">
              <wp:posOffset>-471771</wp:posOffset>
            </wp:positionV>
            <wp:extent cx="1349828" cy="1253093"/>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53042" cy="1256077"/>
                    </a:xfrm>
                    <a:prstGeom prst="rect">
                      <a:avLst/>
                    </a:prstGeom>
                    <a:noFill/>
                  </pic:spPr>
                </pic:pic>
              </a:graphicData>
            </a:graphic>
            <wp14:sizeRelH relativeFrom="page">
              <wp14:pctWidth>0</wp14:pctWidth>
            </wp14:sizeRelH>
            <wp14:sizeRelV relativeFrom="page">
              <wp14:pctHeight>0</wp14:pctHeight>
            </wp14:sizeRelV>
          </wp:anchor>
        </w:drawing>
      </w:r>
    </w:p>
    <w:p w14:paraId="649A8DE3" w14:textId="77777777" w:rsidR="00865D56" w:rsidRPr="004F43B0" w:rsidRDefault="00865D56" w:rsidP="00865D56">
      <w:pPr>
        <w:spacing w:line="276" w:lineRule="auto"/>
        <w:rPr>
          <w:rFonts w:ascii="Arial" w:hAnsi="Arial" w:cs="Arial"/>
          <w:b/>
          <w:bCs/>
          <w:sz w:val="24"/>
          <w:szCs w:val="24"/>
          <w:lang w:val="es-ES_tradnl"/>
        </w:rPr>
      </w:pPr>
    </w:p>
    <w:p w14:paraId="18422F49" w14:textId="77777777" w:rsidR="00865D56" w:rsidRPr="004F43B0" w:rsidRDefault="00865D56" w:rsidP="00865D56">
      <w:pPr>
        <w:spacing w:line="276" w:lineRule="auto"/>
        <w:jc w:val="center"/>
        <w:rPr>
          <w:rFonts w:ascii="Arial" w:hAnsi="Arial" w:cs="Arial"/>
          <w:b/>
          <w:bCs/>
          <w:sz w:val="24"/>
          <w:szCs w:val="24"/>
          <w:lang w:val="es-ES_tradnl"/>
        </w:rPr>
      </w:pPr>
    </w:p>
    <w:p w14:paraId="3E1CB3A0" w14:textId="77777777" w:rsidR="00865D56" w:rsidRPr="004F43B0" w:rsidRDefault="00865D56" w:rsidP="00865D56">
      <w:pPr>
        <w:spacing w:line="276" w:lineRule="auto"/>
        <w:jc w:val="center"/>
        <w:rPr>
          <w:rFonts w:ascii="Arial" w:hAnsi="Arial" w:cs="Arial"/>
          <w:b/>
          <w:bCs/>
          <w:sz w:val="24"/>
          <w:szCs w:val="24"/>
          <w:lang w:val="es-ES_tradnl"/>
        </w:rPr>
      </w:pPr>
      <w:r w:rsidRPr="004F43B0">
        <w:rPr>
          <w:rFonts w:ascii="Arial" w:hAnsi="Arial" w:cs="Arial"/>
          <w:b/>
          <w:bCs/>
          <w:sz w:val="24"/>
          <w:szCs w:val="24"/>
          <w:lang w:val="es-ES_tradnl"/>
        </w:rPr>
        <w:t>CONSEJO DE ESTADO</w:t>
      </w:r>
    </w:p>
    <w:p w14:paraId="6E23CC20" w14:textId="77777777" w:rsidR="00865D56" w:rsidRPr="004F43B0" w:rsidRDefault="00865D56" w:rsidP="00865D56">
      <w:pPr>
        <w:spacing w:line="276" w:lineRule="auto"/>
        <w:jc w:val="center"/>
        <w:rPr>
          <w:rFonts w:ascii="Arial" w:hAnsi="Arial" w:cs="Arial"/>
          <w:b/>
          <w:bCs/>
          <w:sz w:val="24"/>
          <w:szCs w:val="24"/>
          <w:lang w:val="es-ES_tradnl"/>
        </w:rPr>
      </w:pPr>
      <w:r w:rsidRPr="004F43B0">
        <w:rPr>
          <w:rFonts w:ascii="Arial" w:hAnsi="Arial" w:cs="Arial"/>
          <w:b/>
          <w:bCs/>
          <w:sz w:val="24"/>
          <w:szCs w:val="24"/>
          <w:lang w:val="es-ES_tradnl"/>
        </w:rPr>
        <w:t>SALA DE LO CONTENCIOSO ADMINISTRATIVO</w:t>
      </w:r>
    </w:p>
    <w:p w14:paraId="6E5AE102" w14:textId="77777777" w:rsidR="00865D56" w:rsidRPr="004F43B0" w:rsidRDefault="00865D56" w:rsidP="00865D56">
      <w:pPr>
        <w:spacing w:line="276" w:lineRule="auto"/>
        <w:jc w:val="center"/>
        <w:rPr>
          <w:rFonts w:ascii="Arial" w:hAnsi="Arial" w:cs="Arial"/>
          <w:b/>
          <w:bCs/>
          <w:sz w:val="24"/>
          <w:szCs w:val="24"/>
          <w:lang w:val="es-ES_tradnl"/>
        </w:rPr>
      </w:pPr>
      <w:r w:rsidRPr="004F43B0">
        <w:rPr>
          <w:rFonts w:ascii="Arial" w:hAnsi="Arial" w:cs="Arial"/>
          <w:b/>
          <w:bCs/>
          <w:sz w:val="24"/>
          <w:szCs w:val="24"/>
          <w:lang w:val="es-ES_tradnl"/>
        </w:rPr>
        <w:t xml:space="preserve">SECCIÓN TERCERA </w:t>
      </w:r>
    </w:p>
    <w:p w14:paraId="2F76ED75" w14:textId="77777777" w:rsidR="00865D56" w:rsidRPr="004F43B0" w:rsidRDefault="00865D56" w:rsidP="00865D56">
      <w:pPr>
        <w:spacing w:line="276" w:lineRule="auto"/>
        <w:jc w:val="center"/>
        <w:rPr>
          <w:rFonts w:ascii="Arial" w:hAnsi="Arial" w:cs="Arial"/>
          <w:b/>
          <w:bCs/>
          <w:sz w:val="24"/>
          <w:szCs w:val="24"/>
          <w:lang w:val="es-ES_tradnl"/>
        </w:rPr>
      </w:pPr>
      <w:r w:rsidRPr="004F43B0">
        <w:rPr>
          <w:rFonts w:ascii="Arial" w:hAnsi="Arial" w:cs="Arial"/>
          <w:b/>
          <w:bCs/>
          <w:sz w:val="24"/>
          <w:szCs w:val="24"/>
          <w:lang w:val="es-ES_tradnl"/>
        </w:rPr>
        <w:t>SUBSECCIÓN B</w:t>
      </w:r>
    </w:p>
    <w:p w14:paraId="0080725B" w14:textId="77777777" w:rsidR="00865D56" w:rsidRPr="004F43B0" w:rsidRDefault="00865D56" w:rsidP="00865D56">
      <w:pPr>
        <w:spacing w:line="276" w:lineRule="auto"/>
        <w:rPr>
          <w:rFonts w:ascii="Arial" w:hAnsi="Arial" w:cs="Arial"/>
          <w:sz w:val="24"/>
          <w:szCs w:val="24"/>
          <w:lang w:val="es-ES_tradnl"/>
        </w:rPr>
      </w:pPr>
    </w:p>
    <w:p w14:paraId="5AAFC029" w14:textId="77777777" w:rsidR="00865D56" w:rsidRPr="004F43B0" w:rsidRDefault="00865D56" w:rsidP="00865D56">
      <w:pPr>
        <w:spacing w:line="276" w:lineRule="auto"/>
        <w:rPr>
          <w:rFonts w:ascii="Arial" w:hAnsi="Arial" w:cs="Arial"/>
          <w:sz w:val="24"/>
          <w:szCs w:val="24"/>
          <w:lang w:val="es-ES_tradnl"/>
        </w:rPr>
      </w:pPr>
    </w:p>
    <w:p w14:paraId="236BBA17" w14:textId="77777777" w:rsidR="00865D56" w:rsidRPr="004F43B0" w:rsidRDefault="00865D56" w:rsidP="00865D56">
      <w:pPr>
        <w:spacing w:line="276" w:lineRule="auto"/>
        <w:jc w:val="center"/>
        <w:rPr>
          <w:rFonts w:ascii="Arial" w:hAnsi="Arial" w:cs="Arial"/>
          <w:b/>
          <w:bCs/>
          <w:sz w:val="24"/>
          <w:szCs w:val="24"/>
          <w:lang w:val="es-ES_tradnl"/>
        </w:rPr>
      </w:pPr>
      <w:r w:rsidRPr="004F43B0">
        <w:rPr>
          <w:rFonts w:ascii="Arial" w:hAnsi="Arial" w:cs="Arial"/>
          <w:b/>
          <w:bCs/>
          <w:sz w:val="24"/>
          <w:szCs w:val="24"/>
          <w:lang w:val="es-ES_tradnl"/>
        </w:rPr>
        <w:t>Magistrado Ponente: MARTÍN BERMÚDEZ MUÑOZ</w:t>
      </w:r>
    </w:p>
    <w:p w14:paraId="76CED773" w14:textId="77777777" w:rsidR="00865D56" w:rsidRPr="004F43B0" w:rsidRDefault="00865D56" w:rsidP="00865D56">
      <w:pPr>
        <w:spacing w:line="276" w:lineRule="auto"/>
        <w:jc w:val="center"/>
        <w:rPr>
          <w:rFonts w:ascii="Arial" w:hAnsi="Arial" w:cs="Arial"/>
          <w:b/>
          <w:bCs/>
          <w:sz w:val="24"/>
          <w:szCs w:val="24"/>
          <w:lang w:val="es-ES_tradnl"/>
        </w:rPr>
      </w:pPr>
    </w:p>
    <w:p w14:paraId="782C4179" w14:textId="477B1013" w:rsidR="00865D56" w:rsidRPr="004F43B0" w:rsidRDefault="00865D56" w:rsidP="00865D56">
      <w:pPr>
        <w:spacing w:line="276" w:lineRule="auto"/>
        <w:jc w:val="center"/>
        <w:rPr>
          <w:rFonts w:ascii="Arial" w:hAnsi="Arial" w:cs="Arial"/>
          <w:sz w:val="24"/>
          <w:szCs w:val="24"/>
          <w:lang w:val="es-ES_tradnl"/>
        </w:rPr>
      </w:pPr>
      <w:r w:rsidRPr="004F43B0">
        <w:rPr>
          <w:rFonts w:ascii="Arial" w:hAnsi="Arial" w:cs="Arial"/>
          <w:sz w:val="24"/>
          <w:szCs w:val="24"/>
          <w:lang w:val="es-ES_tradnl"/>
        </w:rPr>
        <w:t xml:space="preserve">Bogotá D.C., </w:t>
      </w:r>
      <w:r w:rsidR="0084754F" w:rsidRPr="004F43B0">
        <w:rPr>
          <w:rFonts w:ascii="Arial" w:hAnsi="Arial" w:cs="Arial"/>
          <w:sz w:val="24"/>
          <w:szCs w:val="24"/>
          <w:lang w:val="es-ES_tradnl"/>
        </w:rPr>
        <w:t>primero</w:t>
      </w:r>
      <w:r w:rsidRPr="004F43B0">
        <w:rPr>
          <w:rFonts w:ascii="Arial" w:hAnsi="Arial" w:cs="Arial"/>
          <w:sz w:val="24"/>
          <w:szCs w:val="24"/>
          <w:lang w:val="es-ES_tradnl"/>
        </w:rPr>
        <w:t xml:space="preserve"> (</w:t>
      </w:r>
      <w:r w:rsidR="00506E07" w:rsidRPr="004F43B0">
        <w:rPr>
          <w:rFonts w:ascii="Arial" w:hAnsi="Arial" w:cs="Arial"/>
          <w:sz w:val="24"/>
          <w:szCs w:val="24"/>
          <w:lang w:val="es-ES_tradnl"/>
        </w:rPr>
        <w:t>1</w:t>
      </w:r>
      <w:r w:rsidR="00B6567B" w:rsidRPr="004F43B0">
        <w:rPr>
          <w:rFonts w:ascii="Arial" w:hAnsi="Arial" w:cs="Arial"/>
          <w:sz w:val="24"/>
          <w:szCs w:val="24"/>
          <w:lang w:val="es-ES_tradnl"/>
        </w:rPr>
        <w:t>º</w:t>
      </w:r>
      <w:r w:rsidRPr="004F43B0">
        <w:rPr>
          <w:rFonts w:ascii="Arial" w:hAnsi="Arial" w:cs="Arial"/>
          <w:sz w:val="24"/>
          <w:szCs w:val="24"/>
          <w:lang w:val="es-ES_tradnl"/>
        </w:rPr>
        <w:t xml:space="preserve">) de </w:t>
      </w:r>
      <w:r w:rsidR="00B6567B" w:rsidRPr="004F43B0">
        <w:rPr>
          <w:rFonts w:ascii="Arial" w:hAnsi="Arial" w:cs="Arial"/>
          <w:sz w:val="24"/>
          <w:szCs w:val="24"/>
          <w:lang w:val="es-ES_tradnl"/>
        </w:rPr>
        <w:t>febrero</w:t>
      </w:r>
      <w:r w:rsidRPr="004F43B0">
        <w:rPr>
          <w:rFonts w:ascii="Arial" w:hAnsi="Arial" w:cs="Arial"/>
          <w:sz w:val="24"/>
          <w:szCs w:val="24"/>
          <w:lang w:val="es-ES_tradnl"/>
        </w:rPr>
        <w:t xml:space="preserve"> de dos mil veint</w:t>
      </w:r>
      <w:r w:rsidR="00506E07" w:rsidRPr="004F43B0">
        <w:rPr>
          <w:rFonts w:ascii="Arial" w:hAnsi="Arial" w:cs="Arial"/>
          <w:sz w:val="24"/>
          <w:szCs w:val="24"/>
          <w:lang w:val="es-ES_tradnl"/>
        </w:rPr>
        <w:t>iuno</w:t>
      </w:r>
      <w:r w:rsidRPr="004F43B0">
        <w:rPr>
          <w:rFonts w:ascii="Arial" w:hAnsi="Arial" w:cs="Arial"/>
          <w:sz w:val="24"/>
          <w:szCs w:val="24"/>
          <w:lang w:val="es-ES_tradnl"/>
        </w:rPr>
        <w:t xml:space="preserve"> (202</w:t>
      </w:r>
      <w:r w:rsidR="00506E07" w:rsidRPr="004F43B0">
        <w:rPr>
          <w:rFonts w:ascii="Arial" w:hAnsi="Arial" w:cs="Arial"/>
          <w:sz w:val="24"/>
          <w:szCs w:val="24"/>
          <w:lang w:val="es-ES_tradnl"/>
        </w:rPr>
        <w:t>1</w:t>
      </w:r>
      <w:r w:rsidRPr="004F43B0">
        <w:rPr>
          <w:rFonts w:ascii="Arial" w:hAnsi="Arial" w:cs="Arial"/>
          <w:sz w:val="24"/>
          <w:szCs w:val="24"/>
          <w:lang w:val="es-ES_tradnl"/>
        </w:rPr>
        <w:t>)</w:t>
      </w:r>
    </w:p>
    <w:p w14:paraId="54D8B1F9" w14:textId="77777777" w:rsidR="00865D56" w:rsidRPr="004F43B0" w:rsidRDefault="00865D56" w:rsidP="00865D56">
      <w:pPr>
        <w:spacing w:line="276" w:lineRule="auto"/>
        <w:rPr>
          <w:rFonts w:ascii="Arial" w:hAnsi="Arial" w:cs="Arial"/>
          <w:sz w:val="24"/>
          <w:szCs w:val="24"/>
          <w:lang w:val="es-ES_tradnl"/>
        </w:rPr>
      </w:pPr>
    </w:p>
    <w:p w14:paraId="18307068" w14:textId="77777777" w:rsidR="00865D56" w:rsidRPr="004F43B0" w:rsidRDefault="00865D56" w:rsidP="00865D56">
      <w:pPr>
        <w:spacing w:line="276" w:lineRule="auto"/>
        <w:rPr>
          <w:rFonts w:ascii="Arial" w:hAnsi="Arial" w:cs="Arial"/>
          <w:sz w:val="24"/>
          <w:szCs w:val="24"/>
          <w:lang w:val="es-ES_tradnl"/>
        </w:rPr>
      </w:pPr>
    </w:p>
    <w:p w14:paraId="1554FC2F" w14:textId="77777777" w:rsidR="00865D56" w:rsidRPr="004F43B0" w:rsidRDefault="00865D56" w:rsidP="00865D56">
      <w:pPr>
        <w:spacing w:line="276" w:lineRule="auto"/>
        <w:ind w:left="1985" w:hanging="1985"/>
        <w:rPr>
          <w:rFonts w:ascii="Arial" w:hAnsi="Arial" w:cs="Arial"/>
          <w:b/>
          <w:sz w:val="24"/>
          <w:szCs w:val="24"/>
          <w:lang w:val="es-ES_tradnl"/>
        </w:rPr>
      </w:pPr>
      <w:r w:rsidRPr="004F43B0">
        <w:rPr>
          <w:rFonts w:ascii="Arial" w:hAnsi="Arial" w:cs="Arial"/>
          <w:b/>
          <w:sz w:val="24"/>
          <w:szCs w:val="24"/>
          <w:lang w:val="es-ES_tradnl"/>
        </w:rPr>
        <w:t xml:space="preserve">Referencia: </w:t>
      </w:r>
      <w:r w:rsidRPr="004F43B0">
        <w:rPr>
          <w:rFonts w:ascii="Arial" w:hAnsi="Arial" w:cs="Arial"/>
          <w:b/>
          <w:sz w:val="24"/>
          <w:szCs w:val="24"/>
          <w:lang w:val="es-ES_tradnl"/>
        </w:rPr>
        <w:tab/>
      </w:r>
      <w:r w:rsidRPr="004F43B0">
        <w:rPr>
          <w:rFonts w:ascii="Arial" w:hAnsi="Arial" w:cs="Arial"/>
          <w:b/>
          <w:sz w:val="24"/>
          <w:szCs w:val="24"/>
          <w:lang w:val="es-ES_tradnl"/>
        </w:rPr>
        <w:tab/>
      </w:r>
      <w:r w:rsidRPr="004F43B0">
        <w:rPr>
          <w:rFonts w:ascii="Arial" w:hAnsi="Arial" w:cs="Arial"/>
          <w:sz w:val="24"/>
          <w:szCs w:val="24"/>
          <w:lang w:val="es-ES_tradnl"/>
        </w:rPr>
        <w:t>ACCIÓN DE TUTELA</w:t>
      </w:r>
    </w:p>
    <w:p w14:paraId="785B459A" w14:textId="4CC3803A" w:rsidR="00865D56" w:rsidRPr="004F43B0" w:rsidRDefault="00865D56" w:rsidP="00865D56">
      <w:pPr>
        <w:tabs>
          <w:tab w:val="left" w:pos="1985"/>
        </w:tabs>
        <w:spacing w:line="276" w:lineRule="auto"/>
        <w:rPr>
          <w:rFonts w:ascii="Arial" w:hAnsi="Arial" w:cs="Arial"/>
          <w:bCs/>
          <w:sz w:val="24"/>
          <w:szCs w:val="24"/>
          <w:lang w:val="es-ES_tradnl"/>
        </w:rPr>
      </w:pPr>
      <w:r w:rsidRPr="004F43B0">
        <w:rPr>
          <w:rFonts w:ascii="Arial" w:hAnsi="Arial" w:cs="Arial"/>
          <w:b/>
          <w:bCs/>
          <w:sz w:val="24"/>
          <w:szCs w:val="24"/>
          <w:lang w:val="es-ES_tradnl"/>
        </w:rPr>
        <w:t xml:space="preserve">Radicación: </w:t>
      </w:r>
      <w:r w:rsidRPr="004F43B0">
        <w:rPr>
          <w:rFonts w:ascii="Arial" w:hAnsi="Arial" w:cs="Arial"/>
          <w:b/>
          <w:bCs/>
          <w:sz w:val="24"/>
          <w:szCs w:val="24"/>
          <w:lang w:val="es-ES_tradnl"/>
        </w:rPr>
        <w:tab/>
      </w:r>
      <w:r w:rsidRPr="004F43B0">
        <w:rPr>
          <w:rFonts w:ascii="Arial" w:hAnsi="Arial" w:cs="Arial"/>
          <w:b/>
          <w:bCs/>
          <w:sz w:val="24"/>
          <w:szCs w:val="24"/>
          <w:lang w:val="es-ES_tradnl"/>
        </w:rPr>
        <w:tab/>
      </w:r>
      <w:r w:rsidRPr="004F43B0">
        <w:rPr>
          <w:rFonts w:ascii="Arial" w:hAnsi="Arial" w:cs="Arial"/>
          <w:bCs/>
          <w:sz w:val="24"/>
          <w:szCs w:val="24"/>
          <w:lang w:val="es-ES_tradnl"/>
        </w:rPr>
        <w:t>11001-03-15-000-202</w:t>
      </w:r>
      <w:r w:rsidR="00712D66" w:rsidRPr="004F43B0">
        <w:rPr>
          <w:rFonts w:ascii="Arial" w:hAnsi="Arial" w:cs="Arial"/>
          <w:bCs/>
          <w:sz w:val="24"/>
          <w:szCs w:val="24"/>
          <w:lang w:val="es-ES_tradnl"/>
        </w:rPr>
        <w:t>1</w:t>
      </w:r>
      <w:r w:rsidRPr="004F43B0">
        <w:rPr>
          <w:rFonts w:ascii="Arial" w:hAnsi="Arial" w:cs="Arial"/>
          <w:bCs/>
          <w:sz w:val="24"/>
          <w:szCs w:val="24"/>
          <w:lang w:val="es-ES_tradnl"/>
        </w:rPr>
        <w:t>-0</w:t>
      </w:r>
      <w:r w:rsidR="00B6567B" w:rsidRPr="004F43B0">
        <w:rPr>
          <w:rFonts w:ascii="Arial" w:hAnsi="Arial" w:cs="Arial"/>
          <w:bCs/>
          <w:sz w:val="24"/>
          <w:szCs w:val="24"/>
          <w:lang w:val="es-ES_tradnl"/>
        </w:rPr>
        <w:t>0</w:t>
      </w:r>
      <w:r w:rsidR="002B042F" w:rsidRPr="004F43B0">
        <w:rPr>
          <w:rFonts w:ascii="Arial" w:hAnsi="Arial" w:cs="Arial"/>
          <w:bCs/>
          <w:sz w:val="24"/>
          <w:szCs w:val="24"/>
          <w:lang w:val="es-ES_tradnl"/>
        </w:rPr>
        <w:t>319</w:t>
      </w:r>
      <w:r w:rsidRPr="004F43B0">
        <w:rPr>
          <w:rFonts w:ascii="Arial" w:hAnsi="Arial" w:cs="Arial"/>
          <w:bCs/>
          <w:sz w:val="24"/>
          <w:szCs w:val="24"/>
          <w:lang w:val="es-ES_tradnl"/>
        </w:rPr>
        <w:t>-00</w:t>
      </w:r>
    </w:p>
    <w:p w14:paraId="608A1D6E" w14:textId="597892E4" w:rsidR="00865D56" w:rsidRPr="004F43B0" w:rsidRDefault="00865D56" w:rsidP="002B042F">
      <w:pPr>
        <w:spacing w:line="276" w:lineRule="auto"/>
        <w:ind w:left="2127" w:hanging="2127"/>
        <w:rPr>
          <w:rFonts w:ascii="Arial" w:hAnsi="Arial" w:cs="Arial"/>
          <w:bCs/>
          <w:sz w:val="24"/>
          <w:szCs w:val="24"/>
          <w:lang w:val="es-ES_tradnl"/>
        </w:rPr>
      </w:pPr>
      <w:r w:rsidRPr="004F43B0">
        <w:rPr>
          <w:rFonts w:ascii="Arial" w:hAnsi="Arial" w:cs="Arial"/>
          <w:b/>
          <w:bCs/>
          <w:sz w:val="24"/>
          <w:szCs w:val="24"/>
          <w:lang w:val="es-ES_tradnl"/>
        </w:rPr>
        <w:t xml:space="preserve">Accionante: </w:t>
      </w:r>
      <w:r w:rsidRPr="004F43B0">
        <w:rPr>
          <w:rFonts w:ascii="Arial" w:hAnsi="Arial" w:cs="Arial"/>
          <w:b/>
          <w:bCs/>
          <w:sz w:val="24"/>
          <w:szCs w:val="24"/>
          <w:lang w:val="es-ES_tradnl"/>
        </w:rPr>
        <w:tab/>
      </w:r>
      <w:r w:rsidR="002B042F" w:rsidRPr="004F43B0">
        <w:rPr>
          <w:rFonts w:ascii="Arial" w:hAnsi="Arial" w:cs="Arial"/>
          <w:bCs/>
          <w:sz w:val="24"/>
          <w:szCs w:val="24"/>
          <w:lang w:val="es-ES_tradnl"/>
        </w:rPr>
        <w:t>Sociedad Fiduciaria de Desarrollo Agropecuario - FIDUAGRARIA</w:t>
      </w:r>
    </w:p>
    <w:p w14:paraId="2D97E1CC" w14:textId="1B049881" w:rsidR="00865D56" w:rsidRPr="004F43B0" w:rsidRDefault="00865D56" w:rsidP="00865D56">
      <w:pPr>
        <w:spacing w:line="276" w:lineRule="auto"/>
        <w:ind w:left="2127" w:hanging="2127"/>
        <w:jc w:val="both"/>
        <w:rPr>
          <w:rFonts w:ascii="Arial" w:hAnsi="Arial" w:cs="Arial"/>
          <w:sz w:val="24"/>
          <w:szCs w:val="24"/>
          <w:lang w:val="es-ES_tradnl"/>
        </w:rPr>
      </w:pPr>
      <w:r w:rsidRPr="004F43B0">
        <w:rPr>
          <w:rFonts w:ascii="Arial" w:hAnsi="Arial" w:cs="Arial"/>
          <w:b/>
          <w:bCs/>
          <w:sz w:val="24"/>
          <w:szCs w:val="24"/>
          <w:lang w:val="es-ES_tradnl"/>
        </w:rPr>
        <w:t xml:space="preserve">Accionado: </w:t>
      </w:r>
      <w:r w:rsidRPr="004F43B0">
        <w:rPr>
          <w:rFonts w:ascii="Arial" w:hAnsi="Arial" w:cs="Arial"/>
          <w:b/>
          <w:sz w:val="24"/>
          <w:szCs w:val="24"/>
          <w:lang w:val="es-ES_tradnl"/>
        </w:rPr>
        <w:tab/>
      </w:r>
      <w:r w:rsidR="0084754F" w:rsidRPr="004F43B0">
        <w:rPr>
          <w:rFonts w:ascii="Arial" w:hAnsi="Arial" w:cs="Arial"/>
          <w:sz w:val="24"/>
          <w:szCs w:val="24"/>
          <w:lang w:val="es-ES_tradnl"/>
        </w:rPr>
        <w:t>Tribunal Administrativo de</w:t>
      </w:r>
      <w:r w:rsidR="004F43B0">
        <w:rPr>
          <w:rFonts w:ascii="Arial" w:hAnsi="Arial" w:cs="Arial"/>
          <w:sz w:val="24"/>
          <w:szCs w:val="24"/>
          <w:lang w:val="es-ES_tradnl"/>
        </w:rPr>
        <w:t>l Meta y otros</w:t>
      </w:r>
    </w:p>
    <w:p w14:paraId="36BE2AF9" w14:textId="77777777" w:rsidR="00865D56" w:rsidRPr="004F43B0" w:rsidRDefault="00865D56" w:rsidP="00865D56">
      <w:pPr>
        <w:spacing w:line="276" w:lineRule="auto"/>
        <w:ind w:left="2127" w:hanging="2127"/>
        <w:jc w:val="both"/>
        <w:rPr>
          <w:rFonts w:ascii="Arial" w:hAnsi="Arial" w:cs="Arial"/>
          <w:b/>
          <w:sz w:val="24"/>
          <w:szCs w:val="24"/>
          <w:lang w:val="es-ES_tradnl"/>
        </w:rPr>
      </w:pPr>
    </w:p>
    <w:p w14:paraId="38836075" w14:textId="77777777" w:rsidR="00865D56" w:rsidRPr="004F43B0" w:rsidRDefault="00865D56" w:rsidP="00865D56">
      <w:pPr>
        <w:spacing w:line="276" w:lineRule="auto"/>
        <w:ind w:left="2127" w:hanging="2127"/>
        <w:jc w:val="both"/>
        <w:rPr>
          <w:rFonts w:ascii="Arial" w:hAnsi="Arial" w:cs="Arial"/>
          <w:sz w:val="24"/>
          <w:szCs w:val="24"/>
          <w:lang w:val="es-ES_tradnl"/>
        </w:rPr>
      </w:pPr>
      <w:r w:rsidRPr="004F43B0">
        <w:rPr>
          <w:rFonts w:ascii="Arial" w:hAnsi="Arial" w:cs="Arial"/>
          <w:b/>
          <w:sz w:val="24"/>
          <w:szCs w:val="24"/>
          <w:lang w:val="es-ES_tradnl"/>
        </w:rPr>
        <w:t>Tema:</w:t>
      </w:r>
      <w:r w:rsidRPr="004F43B0">
        <w:rPr>
          <w:rFonts w:ascii="Arial" w:hAnsi="Arial" w:cs="Arial"/>
          <w:sz w:val="24"/>
          <w:szCs w:val="24"/>
          <w:lang w:val="es-ES_tradnl"/>
        </w:rPr>
        <w:t xml:space="preserve"> </w:t>
      </w:r>
      <w:r w:rsidRPr="004F43B0">
        <w:rPr>
          <w:rFonts w:ascii="Arial" w:hAnsi="Arial" w:cs="Arial"/>
          <w:sz w:val="24"/>
          <w:szCs w:val="24"/>
          <w:lang w:val="es-ES_tradnl"/>
        </w:rPr>
        <w:tab/>
      </w:r>
      <w:r w:rsidRPr="004F43B0">
        <w:rPr>
          <w:rFonts w:ascii="Arial" w:hAnsi="Arial" w:cs="Arial"/>
          <w:i/>
          <w:lang w:val="es-ES_tradnl"/>
        </w:rPr>
        <w:t>Acción de tutela contra providencia judicial / Admisión de la tutela / Cumplimiento de los requisitos de admisibilidad.</w:t>
      </w:r>
    </w:p>
    <w:p w14:paraId="231845B7" w14:textId="77777777" w:rsidR="00865D56" w:rsidRPr="004F43B0" w:rsidRDefault="00865D56" w:rsidP="00865D56">
      <w:pPr>
        <w:spacing w:line="276" w:lineRule="auto"/>
        <w:jc w:val="both"/>
        <w:rPr>
          <w:rFonts w:ascii="Arial" w:hAnsi="Arial" w:cs="Arial"/>
          <w:sz w:val="24"/>
          <w:szCs w:val="24"/>
          <w:lang w:val="es-ES_tradnl"/>
        </w:rPr>
      </w:pPr>
    </w:p>
    <w:p w14:paraId="753755D1" w14:textId="77777777" w:rsidR="00865D56" w:rsidRPr="004F43B0" w:rsidRDefault="00865D56" w:rsidP="00865D56">
      <w:pPr>
        <w:spacing w:line="276" w:lineRule="auto"/>
        <w:jc w:val="both"/>
        <w:rPr>
          <w:rFonts w:ascii="Arial" w:hAnsi="Arial" w:cs="Arial"/>
          <w:b/>
          <w:sz w:val="24"/>
          <w:szCs w:val="24"/>
          <w:lang w:val="es-ES_tradnl"/>
        </w:rPr>
      </w:pPr>
      <w:r w:rsidRPr="004F43B0">
        <w:rPr>
          <w:rFonts w:ascii="Arial" w:hAnsi="Arial" w:cs="Arial"/>
          <w:b/>
          <w:noProof/>
          <w:sz w:val="24"/>
          <w:szCs w:val="24"/>
          <w:lang w:val="es-ES_tradnl" w:eastAsia="es-ES"/>
        </w:rPr>
        <mc:AlternateContent>
          <mc:Choice Requires="wps">
            <w:drawing>
              <wp:anchor distT="0" distB="0" distL="114300" distR="114300" simplePos="0" relativeHeight="251660288" behindDoc="0" locked="0" layoutInCell="1" allowOverlap="1" wp14:anchorId="0F578AB2" wp14:editId="2C707A20">
                <wp:simplePos x="0" y="0"/>
                <wp:positionH relativeFrom="column">
                  <wp:posOffset>0</wp:posOffset>
                </wp:positionH>
                <wp:positionV relativeFrom="paragraph">
                  <wp:posOffset>240665</wp:posOffset>
                </wp:positionV>
                <wp:extent cx="5580000" cy="0"/>
                <wp:effectExtent l="0" t="0" r="20955" b="19050"/>
                <wp:wrapNone/>
                <wp:docPr id="3" name="Conector recto 3"/>
                <wp:cNvGraphicFramePr/>
                <a:graphic xmlns:a="http://schemas.openxmlformats.org/drawingml/2006/main">
                  <a:graphicData uri="http://schemas.microsoft.com/office/word/2010/wordprocessingShape">
                    <wps:wsp>
                      <wps:cNvCnPr/>
                      <wps:spPr>
                        <a:xfrm flipV="1">
                          <a:off x="0" y="0"/>
                          <a:ext cx="558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B1216" id="Conector recto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95pt" to="439.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" strokecolor="black [3213]" strokeweight="1.5pt"/>
            </w:pict>
          </mc:Fallback>
        </mc:AlternateContent>
      </w:r>
      <w:r w:rsidRPr="004F43B0">
        <w:rPr>
          <w:rFonts w:ascii="Arial" w:hAnsi="Arial" w:cs="Arial"/>
          <w:b/>
          <w:sz w:val="24"/>
          <w:szCs w:val="24"/>
          <w:lang w:val="es-ES_tradnl"/>
        </w:rPr>
        <w:t>AUTO</w:t>
      </w:r>
    </w:p>
    <w:p w14:paraId="66E4390C" w14:textId="77777777" w:rsidR="00865D56" w:rsidRPr="004F43B0" w:rsidRDefault="00865D56" w:rsidP="00865D56">
      <w:pPr>
        <w:spacing w:line="276" w:lineRule="auto"/>
        <w:jc w:val="both"/>
        <w:rPr>
          <w:rFonts w:ascii="Arial" w:hAnsi="Arial" w:cs="Arial"/>
          <w:sz w:val="24"/>
          <w:szCs w:val="24"/>
          <w:lang w:val="es-ES_tradnl" w:eastAsia="es-ES"/>
        </w:rPr>
      </w:pPr>
    </w:p>
    <w:p w14:paraId="5C6D6098" w14:textId="77777777" w:rsidR="00865D56" w:rsidRPr="004F43B0" w:rsidRDefault="00865D56" w:rsidP="00865D56">
      <w:pPr>
        <w:spacing w:line="276" w:lineRule="auto"/>
        <w:jc w:val="both"/>
        <w:rPr>
          <w:rFonts w:ascii="Arial" w:hAnsi="Arial" w:cs="Arial"/>
          <w:sz w:val="24"/>
          <w:szCs w:val="24"/>
          <w:lang w:val="es-ES_tradnl"/>
        </w:rPr>
      </w:pPr>
      <w:r w:rsidRPr="004F43B0">
        <w:rPr>
          <w:rFonts w:ascii="Arial" w:hAnsi="Arial" w:cs="Arial"/>
          <w:sz w:val="24"/>
          <w:szCs w:val="24"/>
          <w:lang w:val="es-ES_tradnl" w:eastAsia="es-ES"/>
        </w:rPr>
        <w:t>Por reunir los requisitos legales, el Despacho dispone:</w:t>
      </w:r>
    </w:p>
    <w:p w14:paraId="6B1F7BE3" w14:textId="77777777" w:rsidR="00865D56" w:rsidRPr="004F43B0" w:rsidRDefault="00865D56" w:rsidP="00865D56">
      <w:pPr>
        <w:spacing w:line="276" w:lineRule="auto"/>
        <w:jc w:val="both"/>
        <w:rPr>
          <w:rFonts w:ascii="Arial" w:hAnsi="Arial" w:cs="Arial"/>
          <w:b/>
          <w:bCs/>
          <w:sz w:val="24"/>
          <w:szCs w:val="24"/>
          <w:lang w:val="es-ES_tradnl" w:eastAsia="es-ES"/>
        </w:rPr>
      </w:pPr>
    </w:p>
    <w:p w14:paraId="31E0970C" w14:textId="184A6AD5" w:rsidR="00865D56" w:rsidRPr="004F43B0" w:rsidRDefault="00865D56" w:rsidP="004F43B0">
      <w:pPr>
        <w:spacing w:line="276" w:lineRule="auto"/>
        <w:jc w:val="both"/>
        <w:rPr>
          <w:rFonts w:ascii="Arial" w:hAnsi="Arial" w:cs="Arial"/>
          <w:sz w:val="24"/>
          <w:szCs w:val="24"/>
          <w:lang w:val="es-ES_tradnl" w:eastAsia="es-ES"/>
        </w:rPr>
      </w:pPr>
      <w:r w:rsidRPr="004F43B0">
        <w:rPr>
          <w:rFonts w:ascii="Arial" w:hAnsi="Arial" w:cs="Arial"/>
          <w:b/>
          <w:bCs/>
          <w:sz w:val="24"/>
          <w:szCs w:val="24"/>
          <w:lang w:val="es-ES_tradnl" w:eastAsia="es-ES"/>
        </w:rPr>
        <w:t xml:space="preserve">Primero. Admitir </w:t>
      </w:r>
      <w:r w:rsidRPr="004F43B0">
        <w:rPr>
          <w:rFonts w:ascii="Arial" w:hAnsi="Arial" w:cs="Arial"/>
          <w:sz w:val="24"/>
          <w:szCs w:val="24"/>
          <w:lang w:val="es-ES_tradnl" w:eastAsia="es-ES"/>
        </w:rPr>
        <w:t xml:space="preserve">la acción de tutela presentada por </w:t>
      </w:r>
      <w:r w:rsidR="004F43B0" w:rsidRPr="004F43B0">
        <w:rPr>
          <w:rFonts w:ascii="Arial" w:hAnsi="Arial" w:cs="Arial"/>
          <w:bCs/>
          <w:sz w:val="24"/>
          <w:szCs w:val="24"/>
          <w:lang w:val="es-ES_tradnl"/>
        </w:rPr>
        <w:t>Sociedad Fiduciaria de Desarrollo Agropecuario - FIDUAGRARIA</w:t>
      </w:r>
      <w:r w:rsidR="004F43B0" w:rsidRPr="004F43B0">
        <w:rPr>
          <w:rFonts w:ascii="Arial" w:hAnsi="Arial" w:cs="Arial"/>
          <w:sz w:val="24"/>
          <w:szCs w:val="24"/>
          <w:lang w:val="es-ES_tradnl" w:eastAsia="es-ES"/>
        </w:rPr>
        <w:t xml:space="preserve"> </w:t>
      </w:r>
      <w:r w:rsidRPr="004F43B0">
        <w:rPr>
          <w:rFonts w:ascii="Arial" w:hAnsi="Arial" w:cs="Arial"/>
          <w:sz w:val="24"/>
          <w:szCs w:val="24"/>
          <w:lang w:val="es-ES_tradnl" w:eastAsia="es-ES"/>
        </w:rPr>
        <w:t xml:space="preserve">contra </w:t>
      </w:r>
      <w:r w:rsidR="004F43B0" w:rsidRPr="004F43B0">
        <w:rPr>
          <w:rFonts w:ascii="Arial" w:hAnsi="Arial" w:cs="Arial"/>
          <w:sz w:val="24"/>
          <w:szCs w:val="24"/>
          <w:lang w:val="es-ES_tradnl" w:eastAsia="es-ES"/>
        </w:rPr>
        <w:t>los autos del 1 de julio de 2011 del Juzgado 7ª Administrativo del Circuito de</w:t>
      </w:r>
      <w:r w:rsidR="004F43B0">
        <w:rPr>
          <w:rFonts w:ascii="Arial" w:hAnsi="Arial" w:cs="Arial"/>
          <w:sz w:val="24"/>
          <w:szCs w:val="24"/>
          <w:lang w:val="es-ES_tradnl" w:eastAsia="es-ES"/>
        </w:rPr>
        <w:t xml:space="preserve"> </w:t>
      </w:r>
      <w:r w:rsidR="004F43B0" w:rsidRPr="004F43B0">
        <w:rPr>
          <w:rFonts w:ascii="Arial" w:hAnsi="Arial" w:cs="Arial"/>
          <w:sz w:val="24"/>
          <w:szCs w:val="24"/>
          <w:lang w:val="es-ES_tradnl" w:eastAsia="es-ES"/>
        </w:rPr>
        <w:t>Villavicencio, del 31 de julio de 2014 y del 24 de julio de 2015 del Juzgado 3º</w:t>
      </w:r>
      <w:r w:rsidR="004F43B0">
        <w:rPr>
          <w:rFonts w:ascii="Arial" w:hAnsi="Arial" w:cs="Arial"/>
          <w:sz w:val="24"/>
          <w:szCs w:val="24"/>
          <w:lang w:val="es-ES_tradnl" w:eastAsia="es-ES"/>
        </w:rPr>
        <w:t xml:space="preserve"> </w:t>
      </w:r>
      <w:r w:rsidR="004F43B0" w:rsidRPr="004F43B0">
        <w:rPr>
          <w:rFonts w:ascii="Arial" w:hAnsi="Arial" w:cs="Arial"/>
          <w:sz w:val="24"/>
          <w:szCs w:val="24"/>
          <w:lang w:val="es-ES_tradnl" w:eastAsia="es-ES"/>
        </w:rPr>
        <w:t>Administrativo de Descongestión del Circuito de Villavicencio y del 15 de octubre</w:t>
      </w:r>
      <w:r w:rsidR="004F43B0">
        <w:rPr>
          <w:rFonts w:ascii="Arial" w:hAnsi="Arial" w:cs="Arial"/>
          <w:sz w:val="24"/>
          <w:szCs w:val="24"/>
          <w:lang w:val="es-ES_tradnl" w:eastAsia="es-ES"/>
        </w:rPr>
        <w:t xml:space="preserve"> </w:t>
      </w:r>
      <w:r w:rsidR="004F43B0" w:rsidRPr="004F43B0">
        <w:rPr>
          <w:rFonts w:ascii="Arial" w:hAnsi="Arial" w:cs="Arial"/>
          <w:sz w:val="24"/>
          <w:szCs w:val="24"/>
          <w:lang w:val="es-ES_tradnl" w:eastAsia="es-ES"/>
        </w:rPr>
        <w:t>de 2020 del Tribunal Administrativo del Meta</w:t>
      </w:r>
      <w:r w:rsidRPr="004F43B0">
        <w:rPr>
          <w:rFonts w:ascii="Arial" w:hAnsi="Arial" w:cs="Arial"/>
          <w:sz w:val="24"/>
          <w:szCs w:val="24"/>
          <w:lang w:val="es-ES_tradnl" w:eastAsia="es-ES"/>
        </w:rPr>
        <w:t xml:space="preserve">. </w:t>
      </w:r>
      <w:r w:rsidR="004F43B0">
        <w:rPr>
          <w:rFonts w:ascii="Arial" w:hAnsi="Arial" w:cs="Arial"/>
          <w:sz w:val="24"/>
          <w:szCs w:val="24"/>
          <w:lang w:val="es-ES_tradnl" w:eastAsia="es-ES"/>
        </w:rPr>
        <w:t>La</w:t>
      </w:r>
      <w:r w:rsidRPr="004F43B0">
        <w:rPr>
          <w:rFonts w:ascii="Arial" w:hAnsi="Arial" w:cs="Arial"/>
          <w:sz w:val="24"/>
          <w:szCs w:val="24"/>
          <w:lang w:val="es-ES_tradnl" w:eastAsia="es-ES"/>
        </w:rPr>
        <w:t xml:space="preserve"> accionante afirma qu</w:t>
      </w:r>
      <w:r w:rsidR="00CF6CD7" w:rsidRPr="004F43B0">
        <w:rPr>
          <w:rFonts w:ascii="Arial" w:hAnsi="Arial" w:cs="Arial"/>
          <w:sz w:val="24"/>
          <w:szCs w:val="24"/>
          <w:lang w:val="es-ES_tradnl" w:eastAsia="es-ES"/>
        </w:rPr>
        <w:t xml:space="preserve">e en </w:t>
      </w:r>
      <w:r w:rsidR="00506E07" w:rsidRPr="004F43B0">
        <w:rPr>
          <w:rFonts w:ascii="Arial" w:hAnsi="Arial" w:cs="Arial"/>
          <w:sz w:val="24"/>
          <w:szCs w:val="24"/>
          <w:lang w:val="es-ES_tradnl" w:eastAsia="es-ES"/>
        </w:rPr>
        <w:t>esta</w:t>
      </w:r>
      <w:r w:rsidR="004F43B0">
        <w:rPr>
          <w:rFonts w:ascii="Arial" w:hAnsi="Arial" w:cs="Arial"/>
          <w:sz w:val="24"/>
          <w:szCs w:val="24"/>
          <w:lang w:val="es-ES_tradnl" w:eastAsia="es-ES"/>
        </w:rPr>
        <w:t xml:space="preserve">s decisiones </w:t>
      </w:r>
      <w:r w:rsidR="006D5BCF">
        <w:rPr>
          <w:rFonts w:ascii="Arial" w:hAnsi="Arial" w:cs="Arial"/>
          <w:sz w:val="24"/>
          <w:szCs w:val="24"/>
          <w:lang w:val="es-ES_tradnl" w:eastAsia="es-ES"/>
        </w:rPr>
        <w:t>adoptadas en el curso de un</w:t>
      </w:r>
      <w:r w:rsidR="004A5C25">
        <w:rPr>
          <w:rFonts w:ascii="Arial" w:hAnsi="Arial" w:cs="Arial"/>
          <w:sz w:val="24"/>
          <w:szCs w:val="24"/>
          <w:lang w:val="es-ES_tradnl" w:eastAsia="es-ES"/>
        </w:rPr>
        <w:t xml:space="preserve">a acción popular iniciada en su contra y en contra de otras entidades, </w:t>
      </w:r>
      <w:r w:rsidR="004F43B0">
        <w:rPr>
          <w:rFonts w:ascii="Arial" w:hAnsi="Arial" w:cs="Arial"/>
          <w:sz w:val="24"/>
          <w:szCs w:val="24"/>
          <w:lang w:val="es-ES_tradnl" w:eastAsia="es-ES"/>
        </w:rPr>
        <w:t xml:space="preserve">se </w:t>
      </w:r>
      <w:r w:rsidR="004F43B0" w:rsidRPr="004F43B0">
        <w:rPr>
          <w:rFonts w:ascii="Arial" w:hAnsi="Arial" w:cs="Arial"/>
          <w:sz w:val="24"/>
          <w:szCs w:val="24"/>
          <w:lang w:val="es-ES_tradnl" w:eastAsia="es-ES"/>
        </w:rPr>
        <w:t>d</w:t>
      </w:r>
      <w:r w:rsidR="004F43B0">
        <w:rPr>
          <w:rFonts w:ascii="Arial" w:hAnsi="Arial" w:cs="Arial"/>
          <w:sz w:val="24"/>
          <w:szCs w:val="24"/>
          <w:lang w:val="es-ES_tradnl" w:eastAsia="es-ES"/>
        </w:rPr>
        <w:t>ecretó</w:t>
      </w:r>
      <w:r w:rsidR="004F43B0" w:rsidRPr="004F43B0">
        <w:rPr>
          <w:rFonts w:ascii="Arial" w:hAnsi="Arial" w:cs="Arial"/>
          <w:sz w:val="24"/>
          <w:szCs w:val="24"/>
          <w:lang w:val="es-ES_tradnl" w:eastAsia="es-ES"/>
        </w:rPr>
        <w:t xml:space="preserve"> y</w:t>
      </w:r>
      <w:r w:rsidR="004F43B0">
        <w:rPr>
          <w:rFonts w:ascii="Arial" w:hAnsi="Arial" w:cs="Arial"/>
          <w:sz w:val="24"/>
          <w:szCs w:val="24"/>
          <w:lang w:val="es-ES_tradnl" w:eastAsia="es-ES"/>
        </w:rPr>
        <w:t xml:space="preserve"> </w:t>
      </w:r>
      <w:r w:rsidR="004F43B0" w:rsidRPr="004F43B0">
        <w:rPr>
          <w:rFonts w:ascii="Arial" w:hAnsi="Arial" w:cs="Arial"/>
          <w:sz w:val="24"/>
          <w:szCs w:val="24"/>
          <w:lang w:val="es-ES_tradnl" w:eastAsia="es-ES"/>
        </w:rPr>
        <w:t xml:space="preserve">confirmó la medida cautelar de embargo y retención de dinero de </w:t>
      </w:r>
      <w:r w:rsidR="004F43B0">
        <w:rPr>
          <w:rFonts w:ascii="Arial" w:hAnsi="Arial" w:cs="Arial"/>
          <w:sz w:val="24"/>
          <w:szCs w:val="24"/>
          <w:lang w:val="es-ES_tradnl" w:eastAsia="es-ES"/>
        </w:rPr>
        <w:t>sus</w:t>
      </w:r>
      <w:r w:rsidR="004F43B0" w:rsidRPr="004F43B0">
        <w:rPr>
          <w:rFonts w:ascii="Arial" w:hAnsi="Arial" w:cs="Arial"/>
          <w:sz w:val="24"/>
          <w:szCs w:val="24"/>
          <w:lang w:val="es-ES_tradnl" w:eastAsia="es-ES"/>
        </w:rPr>
        <w:t xml:space="preserve"> cuentas</w:t>
      </w:r>
      <w:r w:rsidR="004F43B0">
        <w:rPr>
          <w:rFonts w:ascii="Arial" w:hAnsi="Arial" w:cs="Arial"/>
          <w:sz w:val="24"/>
          <w:szCs w:val="24"/>
          <w:lang w:val="es-ES_tradnl" w:eastAsia="es-ES"/>
        </w:rPr>
        <w:t xml:space="preserve"> </w:t>
      </w:r>
      <w:r w:rsidR="004F43B0" w:rsidRPr="004F43B0">
        <w:rPr>
          <w:rFonts w:ascii="Arial" w:hAnsi="Arial" w:cs="Arial"/>
          <w:sz w:val="24"/>
          <w:szCs w:val="24"/>
          <w:lang w:val="es-ES_tradnl" w:eastAsia="es-ES"/>
        </w:rPr>
        <w:t>bancarias y se fijó una caución real por un valor equivalente a la</w:t>
      </w:r>
      <w:r w:rsidR="004F43B0">
        <w:rPr>
          <w:rFonts w:ascii="Arial" w:hAnsi="Arial" w:cs="Arial"/>
          <w:sz w:val="24"/>
          <w:szCs w:val="24"/>
          <w:lang w:val="es-ES_tradnl" w:eastAsia="es-ES"/>
        </w:rPr>
        <w:t xml:space="preserve"> </w:t>
      </w:r>
      <w:r w:rsidR="004F43B0" w:rsidRPr="004F43B0">
        <w:rPr>
          <w:rFonts w:ascii="Arial" w:hAnsi="Arial" w:cs="Arial"/>
          <w:sz w:val="24"/>
          <w:szCs w:val="24"/>
          <w:lang w:val="es-ES_tradnl" w:eastAsia="es-ES"/>
        </w:rPr>
        <w:t>orden de embargo y retención de dinero</w:t>
      </w:r>
      <w:r w:rsidR="004F43B0">
        <w:rPr>
          <w:rFonts w:ascii="Arial" w:hAnsi="Arial" w:cs="Arial"/>
          <w:sz w:val="24"/>
          <w:szCs w:val="24"/>
          <w:lang w:val="es-ES_tradnl" w:eastAsia="es-ES"/>
        </w:rPr>
        <w:t>.</w:t>
      </w:r>
    </w:p>
    <w:p w14:paraId="100F6A46" w14:textId="77777777" w:rsidR="00865D56" w:rsidRPr="004F43B0" w:rsidRDefault="00865D56" w:rsidP="00865D56">
      <w:pPr>
        <w:spacing w:line="276" w:lineRule="auto"/>
        <w:jc w:val="both"/>
        <w:rPr>
          <w:rFonts w:ascii="Arial" w:hAnsi="Arial" w:cs="Arial"/>
          <w:sz w:val="24"/>
          <w:szCs w:val="24"/>
          <w:lang w:val="es-ES_tradnl" w:eastAsia="es-ES"/>
        </w:rPr>
      </w:pPr>
    </w:p>
    <w:p w14:paraId="3A6CBAC6" w14:textId="557C383C" w:rsidR="00865D56" w:rsidRPr="004F43B0" w:rsidRDefault="004F43B0" w:rsidP="00865D56">
      <w:pPr>
        <w:spacing w:line="276" w:lineRule="auto"/>
        <w:jc w:val="both"/>
        <w:rPr>
          <w:rFonts w:ascii="Arial" w:hAnsi="Arial" w:cs="Arial"/>
          <w:sz w:val="24"/>
          <w:szCs w:val="24"/>
          <w:lang w:val="es-ES_tradnl" w:eastAsia="es-ES"/>
        </w:rPr>
      </w:pPr>
      <w:r>
        <w:rPr>
          <w:rFonts w:ascii="Arial" w:hAnsi="Arial" w:cs="Arial"/>
          <w:sz w:val="24"/>
          <w:szCs w:val="24"/>
          <w:lang w:val="es-ES_tradnl" w:eastAsia="es-ES"/>
        </w:rPr>
        <w:lastRenderedPageBreak/>
        <w:t>La</w:t>
      </w:r>
      <w:r w:rsidR="00865D56" w:rsidRPr="004F43B0">
        <w:rPr>
          <w:rFonts w:ascii="Arial" w:hAnsi="Arial" w:cs="Arial"/>
          <w:sz w:val="24"/>
          <w:szCs w:val="24"/>
          <w:lang w:val="es-ES_tradnl" w:eastAsia="es-ES"/>
        </w:rPr>
        <w:t xml:space="preserve"> accionante pretende que se deje sin efectos la</w:t>
      </w:r>
      <w:r>
        <w:rPr>
          <w:rFonts w:ascii="Arial" w:hAnsi="Arial" w:cs="Arial"/>
          <w:sz w:val="24"/>
          <w:szCs w:val="24"/>
          <w:lang w:val="es-ES_tradnl" w:eastAsia="es-ES"/>
        </w:rPr>
        <w:t>s</w:t>
      </w:r>
      <w:r w:rsidR="00865D56" w:rsidRPr="004F43B0">
        <w:rPr>
          <w:rFonts w:ascii="Arial" w:hAnsi="Arial" w:cs="Arial"/>
          <w:sz w:val="24"/>
          <w:szCs w:val="24"/>
          <w:lang w:val="es-ES_tradnl" w:eastAsia="es-ES"/>
        </w:rPr>
        <w:t xml:space="preserve"> referida</w:t>
      </w:r>
      <w:r>
        <w:rPr>
          <w:rFonts w:ascii="Arial" w:hAnsi="Arial" w:cs="Arial"/>
          <w:sz w:val="24"/>
          <w:szCs w:val="24"/>
          <w:lang w:val="es-ES_tradnl" w:eastAsia="es-ES"/>
        </w:rPr>
        <w:t>s</w:t>
      </w:r>
      <w:r w:rsidR="00865D56" w:rsidRPr="004F43B0">
        <w:rPr>
          <w:rFonts w:ascii="Arial" w:hAnsi="Arial" w:cs="Arial"/>
          <w:sz w:val="24"/>
          <w:szCs w:val="24"/>
          <w:lang w:val="es-ES_tradnl" w:eastAsia="es-ES"/>
        </w:rPr>
        <w:t xml:space="preserve"> </w:t>
      </w:r>
      <w:r>
        <w:rPr>
          <w:rFonts w:ascii="Arial" w:hAnsi="Arial" w:cs="Arial"/>
          <w:sz w:val="24"/>
          <w:szCs w:val="24"/>
          <w:lang w:val="es-ES_tradnl" w:eastAsia="es-ES"/>
        </w:rPr>
        <w:t>decisiones</w:t>
      </w:r>
      <w:r w:rsidR="00865D56" w:rsidRPr="004F43B0">
        <w:rPr>
          <w:rFonts w:ascii="Arial" w:hAnsi="Arial" w:cs="Arial"/>
          <w:sz w:val="24"/>
          <w:szCs w:val="24"/>
          <w:lang w:val="es-ES_tradnl" w:eastAsia="es-ES"/>
        </w:rPr>
        <w:t xml:space="preserve"> y se ordene a</w:t>
      </w:r>
      <w:r>
        <w:rPr>
          <w:rFonts w:ascii="Arial" w:hAnsi="Arial" w:cs="Arial"/>
          <w:sz w:val="24"/>
          <w:szCs w:val="24"/>
          <w:lang w:val="es-ES_tradnl" w:eastAsia="es-ES"/>
        </w:rPr>
        <w:t xml:space="preserve"> las autoridades judiciales </w:t>
      </w:r>
      <w:r w:rsidR="00865D56" w:rsidRPr="004F43B0">
        <w:rPr>
          <w:rFonts w:ascii="Arial" w:hAnsi="Arial" w:cs="Arial"/>
          <w:sz w:val="24"/>
          <w:szCs w:val="24"/>
          <w:lang w:val="es-ES_tradnl" w:eastAsia="es-ES"/>
        </w:rPr>
        <w:t>proferir una nu</w:t>
      </w:r>
      <w:r w:rsidR="00943B44" w:rsidRPr="004F43B0">
        <w:rPr>
          <w:rFonts w:ascii="Arial" w:hAnsi="Arial" w:cs="Arial"/>
          <w:sz w:val="24"/>
          <w:szCs w:val="24"/>
          <w:lang w:val="es-ES_tradnl" w:eastAsia="es-ES"/>
        </w:rPr>
        <w:t xml:space="preserve">eva decisión en la que se </w:t>
      </w:r>
      <w:r w:rsidR="00506E07" w:rsidRPr="004F43B0">
        <w:rPr>
          <w:rFonts w:ascii="Arial" w:hAnsi="Arial" w:cs="Arial"/>
          <w:sz w:val="24"/>
          <w:szCs w:val="24"/>
          <w:lang w:val="es-ES_tradnl" w:eastAsia="es-ES"/>
        </w:rPr>
        <w:t>corrija</w:t>
      </w:r>
      <w:r w:rsidR="00220616" w:rsidRPr="004F43B0">
        <w:rPr>
          <w:rFonts w:ascii="Arial" w:hAnsi="Arial" w:cs="Arial"/>
          <w:sz w:val="24"/>
          <w:szCs w:val="24"/>
          <w:lang w:val="es-ES_tradnl" w:eastAsia="es-ES"/>
        </w:rPr>
        <w:t>n</w:t>
      </w:r>
      <w:r w:rsidR="00506E07" w:rsidRPr="004F43B0">
        <w:rPr>
          <w:rFonts w:ascii="Arial" w:hAnsi="Arial" w:cs="Arial"/>
          <w:sz w:val="24"/>
          <w:szCs w:val="24"/>
          <w:lang w:val="es-ES_tradnl" w:eastAsia="es-ES"/>
        </w:rPr>
        <w:t xml:space="preserve"> </w:t>
      </w:r>
      <w:r w:rsidR="00220616" w:rsidRPr="004F43B0">
        <w:rPr>
          <w:rFonts w:ascii="Arial" w:hAnsi="Arial" w:cs="Arial"/>
          <w:sz w:val="24"/>
          <w:szCs w:val="24"/>
          <w:lang w:val="es-ES_tradnl" w:eastAsia="es-ES"/>
        </w:rPr>
        <w:t>los</w:t>
      </w:r>
      <w:r w:rsidR="00506E07" w:rsidRPr="004F43B0">
        <w:rPr>
          <w:rFonts w:ascii="Arial" w:hAnsi="Arial" w:cs="Arial"/>
          <w:sz w:val="24"/>
          <w:szCs w:val="24"/>
          <w:lang w:val="es-ES_tradnl" w:eastAsia="es-ES"/>
        </w:rPr>
        <w:t xml:space="preserve"> defecto</w:t>
      </w:r>
      <w:r w:rsidR="00220616" w:rsidRPr="004F43B0">
        <w:rPr>
          <w:rFonts w:ascii="Arial" w:hAnsi="Arial" w:cs="Arial"/>
          <w:sz w:val="24"/>
          <w:szCs w:val="24"/>
          <w:lang w:val="es-ES_tradnl" w:eastAsia="es-ES"/>
        </w:rPr>
        <w:t>s fáctico</w:t>
      </w:r>
      <w:r>
        <w:rPr>
          <w:rFonts w:ascii="Arial" w:hAnsi="Arial" w:cs="Arial"/>
          <w:sz w:val="24"/>
          <w:szCs w:val="24"/>
          <w:lang w:val="es-ES_tradnl" w:eastAsia="es-ES"/>
        </w:rPr>
        <w:t xml:space="preserve">, </w:t>
      </w:r>
      <w:r w:rsidR="00506E07" w:rsidRPr="004F43B0">
        <w:rPr>
          <w:rFonts w:ascii="Arial" w:hAnsi="Arial" w:cs="Arial"/>
          <w:sz w:val="24"/>
          <w:szCs w:val="24"/>
          <w:lang w:val="es-ES_tradnl" w:eastAsia="es-ES"/>
        </w:rPr>
        <w:t>sustantivo</w:t>
      </w:r>
      <w:r>
        <w:rPr>
          <w:rFonts w:ascii="Arial" w:hAnsi="Arial" w:cs="Arial"/>
          <w:sz w:val="24"/>
          <w:szCs w:val="24"/>
          <w:lang w:val="es-ES_tradnl" w:eastAsia="es-ES"/>
        </w:rPr>
        <w:t xml:space="preserve"> y procedimental</w:t>
      </w:r>
      <w:r w:rsidR="00506E07" w:rsidRPr="004F43B0">
        <w:rPr>
          <w:rFonts w:ascii="Arial" w:hAnsi="Arial" w:cs="Arial"/>
          <w:sz w:val="24"/>
          <w:szCs w:val="24"/>
          <w:lang w:val="es-ES_tradnl" w:eastAsia="es-ES"/>
        </w:rPr>
        <w:t xml:space="preserve"> en </w:t>
      </w:r>
      <w:r>
        <w:rPr>
          <w:rFonts w:ascii="Arial" w:hAnsi="Arial" w:cs="Arial"/>
          <w:sz w:val="24"/>
          <w:szCs w:val="24"/>
          <w:lang w:val="es-ES_tradnl" w:eastAsia="es-ES"/>
        </w:rPr>
        <w:t>los</w:t>
      </w:r>
      <w:r w:rsidR="00506E07" w:rsidRPr="004F43B0">
        <w:rPr>
          <w:rFonts w:ascii="Arial" w:hAnsi="Arial" w:cs="Arial"/>
          <w:sz w:val="24"/>
          <w:szCs w:val="24"/>
          <w:lang w:val="es-ES_tradnl" w:eastAsia="es-ES"/>
        </w:rPr>
        <w:t xml:space="preserve"> que </w:t>
      </w:r>
      <w:r w:rsidR="001D164D">
        <w:rPr>
          <w:rFonts w:ascii="Arial" w:hAnsi="Arial" w:cs="Arial"/>
          <w:sz w:val="24"/>
          <w:szCs w:val="24"/>
          <w:lang w:val="es-ES_tradnl" w:eastAsia="es-ES"/>
        </w:rPr>
        <w:t>habrían incurrido</w:t>
      </w:r>
      <w:r>
        <w:rPr>
          <w:rFonts w:ascii="Arial" w:hAnsi="Arial" w:cs="Arial"/>
          <w:sz w:val="24"/>
          <w:szCs w:val="24"/>
          <w:lang w:val="es-ES_tradnl" w:eastAsia="es-ES"/>
        </w:rPr>
        <w:t>.</w:t>
      </w:r>
    </w:p>
    <w:p w14:paraId="7846125F" w14:textId="77777777" w:rsidR="00865D56" w:rsidRPr="004F43B0" w:rsidRDefault="00865D56" w:rsidP="00865D56">
      <w:pPr>
        <w:spacing w:line="276" w:lineRule="auto"/>
        <w:jc w:val="both"/>
        <w:rPr>
          <w:rFonts w:ascii="Arial" w:hAnsi="Arial" w:cs="Arial"/>
          <w:sz w:val="24"/>
          <w:szCs w:val="24"/>
          <w:lang w:val="es-ES_tradnl" w:eastAsia="es-ES"/>
        </w:rPr>
      </w:pPr>
    </w:p>
    <w:p w14:paraId="333BBB8D" w14:textId="1490026D" w:rsidR="00865D56" w:rsidRPr="004F43B0" w:rsidRDefault="00865D56" w:rsidP="00113234">
      <w:pPr>
        <w:spacing w:line="276" w:lineRule="auto"/>
        <w:jc w:val="both"/>
        <w:rPr>
          <w:rFonts w:ascii="Arial" w:hAnsi="Arial" w:cs="Arial"/>
          <w:sz w:val="24"/>
          <w:szCs w:val="24"/>
          <w:lang w:val="es-ES_tradnl" w:eastAsia="es-ES"/>
        </w:rPr>
      </w:pPr>
      <w:r w:rsidRPr="004F43B0">
        <w:rPr>
          <w:rFonts w:ascii="Arial" w:hAnsi="Arial" w:cs="Arial"/>
          <w:b/>
          <w:bCs/>
          <w:sz w:val="24"/>
          <w:szCs w:val="24"/>
          <w:lang w:val="es-ES_tradnl" w:eastAsia="es-ES"/>
        </w:rPr>
        <w:t xml:space="preserve">Segundo. Notificar la presente providencia </w:t>
      </w:r>
      <w:r w:rsidR="00113234" w:rsidRPr="00113234">
        <w:rPr>
          <w:rFonts w:ascii="Arial" w:hAnsi="Arial" w:cs="Arial"/>
          <w:sz w:val="24"/>
          <w:szCs w:val="24"/>
          <w:lang w:val="es-ES_tradnl" w:eastAsia="es-ES"/>
        </w:rPr>
        <w:t>al</w:t>
      </w:r>
      <w:r w:rsidR="00113234">
        <w:rPr>
          <w:rFonts w:ascii="Arial" w:hAnsi="Arial" w:cs="Arial"/>
          <w:b/>
          <w:bCs/>
          <w:sz w:val="24"/>
          <w:szCs w:val="24"/>
          <w:lang w:val="es-ES_tradnl" w:eastAsia="es-ES"/>
        </w:rPr>
        <w:t xml:space="preserve"> </w:t>
      </w:r>
      <w:r w:rsidR="00113234" w:rsidRPr="00113234">
        <w:rPr>
          <w:rFonts w:ascii="Arial" w:hAnsi="Arial" w:cs="Arial"/>
          <w:sz w:val="24"/>
          <w:szCs w:val="24"/>
          <w:lang w:val="es-ES_tradnl" w:eastAsia="es-ES"/>
        </w:rPr>
        <w:t>Juez 7º Administrativo del</w:t>
      </w:r>
      <w:r w:rsidR="00113234">
        <w:rPr>
          <w:rFonts w:ascii="Arial" w:hAnsi="Arial" w:cs="Arial"/>
          <w:sz w:val="24"/>
          <w:szCs w:val="24"/>
          <w:lang w:val="es-ES_tradnl" w:eastAsia="es-ES"/>
        </w:rPr>
        <w:t xml:space="preserve"> </w:t>
      </w:r>
      <w:r w:rsidR="00113234" w:rsidRPr="00113234">
        <w:rPr>
          <w:rFonts w:ascii="Arial" w:hAnsi="Arial" w:cs="Arial"/>
          <w:sz w:val="24"/>
          <w:szCs w:val="24"/>
          <w:lang w:val="es-ES_tradnl" w:eastAsia="es-ES"/>
        </w:rPr>
        <w:t xml:space="preserve">Circuito de Villavicencio, </w:t>
      </w:r>
      <w:r w:rsidR="00113234">
        <w:rPr>
          <w:rFonts w:ascii="Arial" w:hAnsi="Arial" w:cs="Arial"/>
          <w:sz w:val="24"/>
          <w:szCs w:val="24"/>
          <w:lang w:val="es-ES_tradnl" w:eastAsia="es-ES"/>
        </w:rPr>
        <w:t xml:space="preserve">al </w:t>
      </w:r>
      <w:r w:rsidR="00113234" w:rsidRPr="00113234">
        <w:rPr>
          <w:rFonts w:ascii="Arial" w:hAnsi="Arial" w:cs="Arial"/>
          <w:sz w:val="24"/>
          <w:szCs w:val="24"/>
          <w:lang w:val="es-ES_tradnl" w:eastAsia="es-ES"/>
        </w:rPr>
        <w:t>Juez 3º Administrativo</w:t>
      </w:r>
      <w:r w:rsidR="00113234">
        <w:rPr>
          <w:rFonts w:ascii="Arial" w:hAnsi="Arial" w:cs="Arial"/>
          <w:sz w:val="24"/>
          <w:szCs w:val="24"/>
          <w:lang w:val="es-ES_tradnl" w:eastAsia="es-ES"/>
        </w:rPr>
        <w:t xml:space="preserve"> </w:t>
      </w:r>
      <w:r w:rsidR="00113234" w:rsidRPr="00113234">
        <w:rPr>
          <w:rFonts w:ascii="Arial" w:hAnsi="Arial" w:cs="Arial"/>
          <w:sz w:val="24"/>
          <w:szCs w:val="24"/>
          <w:lang w:val="es-ES_tradnl" w:eastAsia="es-ES"/>
        </w:rPr>
        <w:t>de Descongestión del Circuito de Villavicencio y</w:t>
      </w:r>
      <w:r w:rsidR="00113234">
        <w:rPr>
          <w:rFonts w:ascii="Arial" w:hAnsi="Arial" w:cs="Arial"/>
          <w:sz w:val="24"/>
          <w:szCs w:val="24"/>
          <w:lang w:val="es-ES_tradnl" w:eastAsia="es-ES"/>
        </w:rPr>
        <w:t xml:space="preserve"> a los magistrados del </w:t>
      </w:r>
      <w:r w:rsidR="00113234" w:rsidRPr="00113234">
        <w:rPr>
          <w:rFonts w:ascii="Arial" w:hAnsi="Arial" w:cs="Arial"/>
          <w:sz w:val="24"/>
          <w:szCs w:val="24"/>
          <w:lang w:val="es-ES_tradnl" w:eastAsia="es-ES"/>
        </w:rPr>
        <w:t>Tribunal Administrativo del Meta</w:t>
      </w:r>
      <w:r w:rsidRPr="004F43B0">
        <w:rPr>
          <w:rFonts w:ascii="Arial" w:hAnsi="Arial" w:cs="Arial"/>
          <w:sz w:val="24"/>
          <w:szCs w:val="24"/>
          <w:lang w:val="es-ES_tradnl" w:eastAsia="es-ES"/>
        </w:rPr>
        <w:t>, para que dentro del término de dos (2) días contados a partir de la notificación se pronuncien sobre las pretensiones y hechos de la acción de tutela.</w:t>
      </w:r>
    </w:p>
    <w:p w14:paraId="1596DF93" w14:textId="77777777" w:rsidR="00865D56" w:rsidRPr="004F43B0" w:rsidRDefault="00865D56" w:rsidP="00865D56">
      <w:pPr>
        <w:spacing w:line="276" w:lineRule="auto"/>
        <w:jc w:val="both"/>
        <w:rPr>
          <w:rFonts w:ascii="Arial" w:hAnsi="Arial" w:cs="Arial"/>
          <w:sz w:val="24"/>
          <w:szCs w:val="24"/>
          <w:lang w:val="es-ES_tradnl" w:eastAsia="es-ES"/>
        </w:rPr>
      </w:pPr>
    </w:p>
    <w:p w14:paraId="6FB15259" w14:textId="073BC3B9" w:rsidR="00A9442E" w:rsidRDefault="00865D56" w:rsidP="00113234">
      <w:pPr>
        <w:spacing w:line="276" w:lineRule="auto"/>
        <w:jc w:val="both"/>
        <w:rPr>
          <w:rFonts w:ascii="Arial" w:hAnsi="Arial" w:cs="Arial"/>
          <w:b/>
          <w:bCs/>
          <w:sz w:val="24"/>
          <w:szCs w:val="24"/>
          <w:lang w:val="es-ES_tradnl" w:eastAsia="es-ES"/>
        </w:rPr>
      </w:pPr>
      <w:r w:rsidRPr="004F43B0">
        <w:rPr>
          <w:rFonts w:ascii="Arial" w:hAnsi="Arial" w:cs="Arial"/>
          <w:b/>
          <w:bCs/>
          <w:sz w:val="24"/>
          <w:szCs w:val="24"/>
          <w:lang w:val="es-ES_tradnl" w:eastAsia="es-ES"/>
        </w:rPr>
        <w:t>Tercero. En calidad de terceros con interés</w:t>
      </w:r>
      <w:r w:rsidRPr="004F43B0">
        <w:rPr>
          <w:rFonts w:ascii="Arial" w:hAnsi="Arial" w:cs="Arial"/>
          <w:sz w:val="24"/>
          <w:szCs w:val="24"/>
          <w:lang w:val="es-ES_tradnl" w:eastAsia="es-ES"/>
        </w:rPr>
        <w:t xml:space="preserve">, </w:t>
      </w:r>
      <w:r w:rsidRPr="004F43B0">
        <w:rPr>
          <w:rFonts w:ascii="Arial" w:hAnsi="Arial" w:cs="Arial"/>
          <w:b/>
          <w:bCs/>
          <w:sz w:val="24"/>
          <w:szCs w:val="24"/>
          <w:lang w:val="es-ES_tradnl" w:eastAsia="es-ES"/>
        </w:rPr>
        <w:t xml:space="preserve">notificar </w:t>
      </w:r>
      <w:r w:rsidRPr="004F43B0">
        <w:rPr>
          <w:rFonts w:ascii="Arial" w:hAnsi="Arial" w:cs="Arial"/>
          <w:bCs/>
          <w:sz w:val="24"/>
          <w:szCs w:val="24"/>
          <w:lang w:val="es-ES_tradnl" w:eastAsia="es-ES"/>
        </w:rPr>
        <w:t>a</w:t>
      </w:r>
      <w:r w:rsidR="00220616" w:rsidRPr="004F43B0">
        <w:rPr>
          <w:rFonts w:ascii="Arial" w:hAnsi="Arial" w:cs="Arial"/>
          <w:bCs/>
          <w:sz w:val="24"/>
          <w:szCs w:val="24"/>
          <w:lang w:val="es-ES_tradnl" w:eastAsia="es-ES"/>
        </w:rPr>
        <w:t xml:space="preserve"> </w:t>
      </w:r>
      <w:r w:rsidR="00B92D17" w:rsidRPr="00113234">
        <w:rPr>
          <w:rFonts w:ascii="Arial" w:hAnsi="Arial" w:cs="Arial"/>
          <w:bCs/>
          <w:sz w:val="24"/>
          <w:szCs w:val="24"/>
          <w:lang w:val="es-ES_tradnl" w:eastAsia="es-ES"/>
        </w:rPr>
        <w:t xml:space="preserve">Gobernación </w:t>
      </w:r>
      <w:r w:rsidR="00113234" w:rsidRPr="00113234">
        <w:rPr>
          <w:rFonts w:ascii="Arial" w:hAnsi="Arial" w:cs="Arial"/>
          <w:bCs/>
          <w:sz w:val="24"/>
          <w:szCs w:val="24"/>
          <w:lang w:val="es-ES_tradnl" w:eastAsia="es-ES"/>
        </w:rPr>
        <w:t>del Meta, Superintendencia Financiera de Colombia, Contraloría</w:t>
      </w:r>
      <w:r w:rsidR="00113234">
        <w:rPr>
          <w:rFonts w:ascii="Arial" w:hAnsi="Arial" w:cs="Arial"/>
          <w:bCs/>
          <w:sz w:val="24"/>
          <w:szCs w:val="24"/>
          <w:lang w:val="es-ES_tradnl" w:eastAsia="es-ES"/>
        </w:rPr>
        <w:t xml:space="preserve"> </w:t>
      </w:r>
      <w:r w:rsidR="00113234" w:rsidRPr="00113234">
        <w:rPr>
          <w:rFonts w:ascii="Arial" w:hAnsi="Arial" w:cs="Arial"/>
          <w:bCs/>
          <w:sz w:val="24"/>
          <w:szCs w:val="24"/>
          <w:lang w:val="es-ES_tradnl" w:eastAsia="es-ES"/>
        </w:rPr>
        <w:t>General de la República, Contraloría Departamental del Meta, Departamento</w:t>
      </w:r>
      <w:r w:rsidR="00113234">
        <w:rPr>
          <w:rFonts w:ascii="Arial" w:hAnsi="Arial" w:cs="Arial"/>
          <w:bCs/>
          <w:sz w:val="24"/>
          <w:szCs w:val="24"/>
          <w:lang w:val="es-ES_tradnl" w:eastAsia="es-ES"/>
        </w:rPr>
        <w:t xml:space="preserve">, </w:t>
      </w:r>
      <w:r w:rsidR="00113234" w:rsidRPr="00113234">
        <w:rPr>
          <w:rFonts w:ascii="Arial" w:hAnsi="Arial" w:cs="Arial"/>
          <w:bCs/>
          <w:sz w:val="24"/>
          <w:szCs w:val="24"/>
          <w:lang w:val="es-ES_tradnl" w:eastAsia="es-ES"/>
        </w:rPr>
        <w:t>Nacional de Planeación</w:t>
      </w:r>
      <w:r w:rsidR="00A9442E">
        <w:rPr>
          <w:rFonts w:ascii="Arial" w:hAnsi="Arial" w:cs="Arial"/>
          <w:bCs/>
          <w:sz w:val="24"/>
          <w:szCs w:val="24"/>
          <w:lang w:val="es-ES_tradnl" w:eastAsia="es-ES"/>
        </w:rPr>
        <w:t>. Así mismo,</w:t>
      </w:r>
      <w:r w:rsidR="004D7CB0">
        <w:rPr>
          <w:rFonts w:ascii="Arial" w:hAnsi="Arial" w:cs="Arial"/>
          <w:bCs/>
          <w:sz w:val="24"/>
          <w:szCs w:val="24"/>
          <w:lang w:val="es-ES_tradnl" w:eastAsia="es-ES"/>
        </w:rPr>
        <w:t xml:space="preserve"> demandados dentro del proceso de la acción popular; y</w:t>
      </w:r>
      <w:r w:rsidR="00A9442E">
        <w:rPr>
          <w:rFonts w:ascii="Arial" w:hAnsi="Arial" w:cs="Arial"/>
          <w:bCs/>
          <w:sz w:val="24"/>
          <w:szCs w:val="24"/>
          <w:lang w:val="es-ES_tradnl" w:eastAsia="es-ES"/>
        </w:rPr>
        <w:t xml:space="preserve"> notificar </w:t>
      </w:r>
      <w:r w:rsidR="00A9442E" w:rsidRPr="00A9442E">
        <w:rPr>
          <w:rFonts w:ascii="Arial" w:hAnsi="Arial" w:cs="Arial"/>
          <w:bCs/>
          <w:sz w:val="24"/>
          <w:szCs w:val="24"/>
          <w:lang w:val="es-ES_tradnl" w:eastAsia="es-ES"/>
        </w:rPr>
        <w:t>al señor Germán Andrés Pineda Baquero</w:t>
      </w:r>
      <w:r w:rsidR="004D7CB0">
        <w:rPr>
          <w:rFonts w:ascii="Arial" w:hAnsi="Arial" w:cs="Arial"/>
          <w:bCs/>
          <w:sz w:val="24"/>
          <w:szCs w:val="24"/>
          <w:lang w:val="es-ES_tradnl" w:eastAsia="es-ES"/>
        </w:rPr>
        <w:t xml:space="preserve"> accionante dentro del mismo</w:t>
      </w:r>
      <w:r w:rsidR="00A9442E" w:rsidRPr="00A9442E">
        <w:rPr>
          <w:rFonts w:ascii="Arial" w:hAnsi="Arial" w:cs="Arial"/>
          <w:bCs/>
          <w:sz w:val="24"/>
          <w:szCs w:val="24"/>
          <w:lang w:val="es-ES_tradnl" w:eastAsia="es-ES"/>
        </w:rPr>
        <w:t>.</w:t>
      </w:r>
    </w:p>
    <w:p w14:paraId="269BB51F" w14:textId="77777777" w:rsidR="00A9442E" w:rsidRDefault="00A9442E" w:rsidP="00113234">
      <w:pPr>
        <w:spacing w:line="276" w:lineRule="auto"/>
        <w:jc w:val="both"/>
        <w:rPr>
          <w:rFonts w:ascii="Arial" w:hAnsi="Arial" w:cs="Arial"/>
          <w:b/>
          <w:bCs/>
          <w:sz w:val="24"/>
          <w:szCs w:val="24"/>
          <w:lang w:val="es-ES_tradnl" w:eastAsia="es-ES"/>
        </w:rPr>
      </w:pPr>
    </w:p>
    <w:p w14:paraId="06707187" w14:textId="00B12316" w:rsidR="00865D56" w:rsidRPr="00113234" w:rsidRDefault="00865D56" w:rsidP="00113234">
      <w:pPr>
        <w:spacing w:line="276" w:lineRule="auto"/>
        <w:jc w:val="both"/>
        <w:rPr>
          <w:rFonts w:ascii="Arial" w:hAnsi="Arial" w:cs="Arial"/>
          <w:bCs/>
          <w:sz w:val="24"/>
          <w:szCs w:val="24"/>
          <w:lang w:val="es-ES_tradnl" w:eastAsia="es-ES"/>
        </w:rPr>
      </w:pPr>
      <w:r w:rsidRPr="004F43B0">
        <w:rPr>
          <w:rFonts w:ascii="Arial" w:hAnsi="Arial" w:cs="Arial"/>
          <w:b/>
          <w:sz w:val="24"/>
          <w:szCs w:val="24"/>
          <w:lang w:val="es-ES_tradnl" w:eastAsia="es-ES"/>
        </w:rPr>
        <w:t>Cuarto. En calidad de interviniente, notificar</w:t>
      </w:r>
      <w:r w:rsidRPr="004F43B0">
        <w:rPr>
          <w:rFonts w:ascii="Arial" w:hAnsi="Arial" w:cs="Arial"/>
          <w:sz w:val="24"/>
          <w:szCs w:val="24"/>
          <w:lang w:val="es-ES_tradnl" w:eastAsia="es-ES"/>
        </w:rPr>
        <w:t xml:space="preserve"> a la Agencia Nacional de Defensa Jurídica del Estado, de acuerdo con lo establecido en el artículo 610 del Código General del Proceso.</w:t>
      </w:r>
    </w:p>
    <w:p w14:paraId="22C00E1A" w14:textId="77777777" w:rsidR="00865D56" w:rsidRPr="004F43B0" w:rsidRDefault="00865D56" w:rsidP="00865D56">
      <w:pPr>
        <w:spacing w:line="276" w:lineRule="auto"/>
        <w:jc w:val="both"/>
        <w:rPr>
          <w:rFonts w:ascii="Arial" w:hAnsi="Arial" w:cs="Arial"/>
          <w:b/>
          <w:sz w:val="24"/>
          <w:szCs w:val="24"/>
          <w:lang w:val="es-ES_tradnl" w:eastAsia="es-ES"/>
        </w:rPr>
      </w:pPr>
    </w:p>
    <w:p w14:paraId="3CE9CEEA" w14:textId="77777777" w:rsidR="00865D56" w:rsidRPr="004F43B0" w:rsidRDefault="00865D56" w:rsidP="00865D56">
      <w:pPr>
        <w:spacing w:line="276" w:lineRule="auto"/>
        <w:jc w:val="both"/>
        <w:rPr>
          <w:rFonts w:ascii="Arial" w:hAnsi="Arial" w:cs="Arial"/>
          <w:sz w:val="24"/>
          <w:szCs w:val="24"/>
          <w:lang w:val="es-ES_tradnl" w:eastAsia="es-ES"/>
        </w:rPr>
      </w:pPr>
      <w:r w:rsidRPr="004F43B0">
        <w:rPr>
          <w:rFonts w:ascii="Arial" w:hAnsi="Arial" w:cs="Arial"/>
          <w:b/>
          <w:sz w:val="24"/>
          <w:szCs w:val="24"/>
          <w:lang w:val="es-ES_tradnl" w:eastAsia="es-ES"/>
        </w:rPr>
        <w:t xml:space="preserve">Quinto. </w:t>
      </w:r>
      <w:r w:rsidRPr="004F43B0">
        <w:rPr>
          <w:rFonts w:ascii="Arial" w:hAnsi="Arial" w:cs="Arial"/>
          <w:sz w:val="24"/>
          <w:szCs w:val="24"/>
          <w:lang w:val="es-ES_tradnl" w:eastAsia="es-ES"/>
        </w:rPr>
        <w:t>Las anteriores notificaciones se realizarán vía correo electrónico y los anexos se incluirán como archivo adjunto del mismo modo. Los pronunciamientos de los notificados deberán remitirse por correo electrónico a la dirección indicada por la Secretaría General en el momento de la notificación.</w:t>
      </w:r>
    </w:p>
    <w:p w14:paraId="70B3CE2E" w14:textId="77777777" w:rsidR="00865D56" w:rsidRPr="004F43B0" w:rsidRDefault="00865D56" w:rsidP="00865D56">
      <w:pPr>
        <w:spacing w:line="276" w:lineRule="auto"/>
        <w:jc w:val="both"/>
        <w:rPr>
          <w:rFonts w:ascii="Arial" w:hAnsi="Arial" w:cs="Arial"/>
          <w:sz w:val="24"/>
          <w:szCs w:val="24"/>
          <w:lang w:val="es-ES_tradnl" w:eastAsia="es-ES"/>
        </w:rPr>
      </w:pPr>
    </w:p>
    <w:p w14:paraId="3CF9BF7C" w14:textId="11B84406" w:rsidR="00865D56" w:rsidRPr="004F43B0" w:rsidRDefault="00865D56" w:rsidP="00865D56">
      <w:pPr>
        <w:spacing w:line="276" w:lineRule="auto"/>
        <w:jc w:val="both"/>
        <w:rPr>
          <w:rFonts w:ascii="Arial" w:hAnsi="Arial" w:cs="Arial"/>
          <w:b/>
          <w:bCs/>
          <w:sz w:val="24"/>
          <w:szCs w:val="24"/>
          <w:lang w:val="es-ES_tradnl" w:eastAsia="es-ES"/>
        </w:rPr>
      </w:pPr>
      <w:r w:rsidRPr="004F43B0">
        <w:rPr>
          <w:rFonts w:ascii="Arial" w:eastAsia="Times New Roman" w:hAnsi="Arial" w:cs="Arial"/>
          <w:b/>
          <w:sz w:val="24"/>
          <w:szCs w:val="24"/>
          <w:lang w:val="es-ES_tradnl"/>
        </w:rPr>
        <w:t>Sexto</w:t>
      </w:r>
      <w:r w:rsidRPr="004F43B0">
        <w:rPr>
          <w:rFonts w:ascii="Arial" w:hAnsi="Arial" w:cs="Arial"/>
          <w:b/>
          <w:sz w:val="24"/>
          <w:szCs w:val="24"/>
          <w:lang w:val="es-ES_tradnl" w:eastAsia="es-ES"/>
        </w:rPr>
        <w:t xml:space="preserve">. </w:t>
      </w:r>
      <w:r w:rsidRPr="004F43B0">
        <w:rPr>
          <w:rFonts w:ascii="Arial" w:hAnsi="Arial" w:cs="Arial"/>
          <w:b/>
          <w:bCs/>
          <w:sz w:val="24"/>
          <w:szCs w:val="24"/>
          <w:lang w:val="es-ES_tradnl" w:eastAsia="es-ES"/>
        </w:rPr>
        <w:t xml:space="preserve">Requerir </w:t>
      </w:r>
      <w:r w:rsidR="00A9442E" w:rsidRPr="00113234">
        <w:rPr>
          <w:rFonts w:ascii="Arial" w:hAnsi="Arial" w:cs="Arial"/>
          <w:sz w:val="24"/>
          <w:szCs w:val="24"/>
          <w:lang w:val="es-ES_tradnl" w:eastAsia="es-ES"/>
        </w:rPr>
        <w:t>al</w:t>
      </w:r>
      <w:r w:rsidR="00A9442E">
        <w:rPr>
          <w:rFonts w:ascii="Arial" w:hAnsi="Arial" w:cs="Arial"/>
          <w:b/>
          <w:bCs/>
          <w:sz w:val="24"/>
          <w:szCs w:val="24"/>
          <w:lang w:val="es-ES_tradnl" w:eastAsia="es-ES"/>
        </w:rPr>
        <w:t xml:space="preserve"> </w:t>
      </w:r>
      <w:r w:rsidR="00A9442E" w:rsidRPr="00113234">
        <w:rPr>
          <w:rFonts w:ascii="Arial" w:hAnsi="Arial" w:cs="Arial"/>
          <w:sz w:val="24"/>
          <w:szCs w:val="24"/>
          <w:lang w:val="es-ES_tradnl" w:eastAsia="es-ES"/>
        </w:rPr>
        <w:t>Ju</w:t>
      </w:r>
      <w:r w:rsidR="00A9442E">
        <w:rPr>
          <w:rFonts w:ascii="Arial" w:hAnsi="Arial" w:cs="Arial"/>
          <w:sz w:val="24"/>
          <w:szCs w:val="24"/>
          <w:lang w:val="es-ES_tradnl" w:eastAsia="es-ES"/>
        </w:rPr>
        <w:t xml:space="preserve">zgado </w:t>
      </w:r>
      <w:r w:rsidR="00A9442E" w:rsidRPr="00113234">
        <w:rPr>
          <w:rFonts w:ascii="Arial" w:hAnsi="Arial" w:cs="Arial"/>
          <w:sz w:val="24"/>
          <w:szCs w:val="24"/>
          <w:lang w:val="es-ES_tradnl" w:eastAsia="es-ES"/>
        </w:rPr>
        <w:t>7º Administrativo del</w:t>
      </w:r>
      <w:r w:rsidR="00A9442E">
        <w:rPr>
          <w:rFonts w:ascii="Arial" w:hAnsi="Arial" w:cs="Arial"/>
          <w:sz w:val="24"/>
          <w:szCs w:val="24"/>
          <w:lang w:val="es-ES_tradnl" w:eastAsia="es-ES"/>
        </w:rPr>
        <w:t xml:space="preserve"> </w:t>
      </w:r>
      <w:r w:rsidR="00A9442E" w:rsidRPr="00113234">
        <w:rPr>
          <w:rFonts w:ascii="Arial" w:hAnsi="Arial" w:cs="Arial"/>
          <w:sz w:val="24"/>
          <w:szCs w:val="24"/>
          <w:lang w:val="es-ES_tradnl" w:eastAsia="es-ES"/>
        </w:rPr>
        <w:t xml:space="preserve">Circuito de Villavicencio, </w:t>
      </w:r>
      <w:r w:rsidR="00A9442E">
        <w:rPr>
          <w:rFonts w:ascii="Arial" w:hAnsi="Arial" w:cs="Arial"/>
          <w:sz w:val="24"/>
          <w:szCs w:val="24"/>
          <w:lang w:val="es-ES_tradnl" w:eastAsia="es-ES"/>
        </w:rPr>
        <w:t xml:space="preserve">al </w:t>
      </w:r>
      <w:r w:rsidR="00A9442E" w:rsidRPr="00113234">
        <w:rPr>
          <w:rFonts w:ascii="Arial" w:hAnsi="Arial" w:cs="Arial"/>
          <w:sz w:val="24"/>
          <w:szCs w:val="24"/>
          <w:lang w:val="es-ES_tradnl" w:eastAsia="es-ES"/>
        </w:rPr>
        <w:t>J</w:t>
      </w:r>
      <w:r w:rsidR="00A9442E">
        <w:rPr>
          <w:rFonts w:ascii="Arial" w:hAnsi="Arial" w:cs="Arial"/>
          <w:sz w:val="24"/>
          <w:szCs w:val="24"/>
          <w:lang w:val="es-ES_tradnl" w:eastAsia="es-ES"/>
        </w:rPr>
        <w:t>uzgado</w:t>
      </w:r>
      <w:r w:rsidR="00A9442E" w:rsidRPr="00113234">
        <w:rPr>
          <w:rFonts w:ascii="Arial" w:hAnsi="Arial" w:cs="Arial"/>
          <w:sz w:val="24"/>
          <w:szCs w:val="24"/>
          <w:lang w:val="es-ES_tradnl" w:eastAsia="es-ES"/>
        </w:rPr>
        <w:t xml:space="preserve"> 3º Administrativo</w:t>
      </w:r>
      <w:r w:rsidR="00A9442E">
        <w:rPr>
          <w:rFonts w:ascii="Arial" w:hAnsi="Arial" w:cs="Arial"/>
          <w:sz w:val="24"/>
          <w:szCs w:val="24"/>
          <w:lang w:val="es-ES_tradnl" w:eastAsia="es-ES"/>
        </w:rPr>
        <w:t xml:space="preserve"> </w:t>
      </w:r>
      <w:r w:rsidR="00A9442E" w:rsidRPr="00113234">
        <w:rPr>
          <w:rFonts w:ascii="Arial" w:hAnsi="Arial" w:cs="Arial"/>
          <w:sz w:val="24"/>
          <w:szCs w:val="24"/>
          <w:lang w:val="es-ES_tradnl" w:eastAsia="es-ES"/>
        </w:rPr>
        <w:t>de Descongestión del Circuito de Villavicencio y</w:t>
      </w:r>
      <w:r w:rsidR="00A9442E">
        <w:rPr>
          <w:rFonts w:ascii="Arial" w:hAnsi="Arial" w:cs="Arial"/>
          <w:sz w:val="24"/>
          <w:szCs w:val="24"/>
          <w:lang w:val="es-ES_tradnl" w:eastAsia="es-ES"/>
        </w:rPr>
        <w:t xml:space="preserve"> al </w:t>
      </w:r>
      <w:r w:rsidR="00A9442E" w:rsidRPr="00113234">
        <w:rPr>
          <w:rFonts w:ascii="Arial" w:hAnsi="Arial" w:cs="Arial"/>
          <w:sz w:val="24"/>
          <w:szCs w:val="24"/>
          <w:lang w:val="es-ES_tradnl" w:eastAsia="es-ES"/>
        </w:rPr>
        <w:t>Tribunal Administrativo del Meta</w:t>
      </w:r>
      <w:r w:rsidR="00220616" w:rsidRPr="004F43B0">
        <w:rPr>
          <w:rFonts w:ascii="Arial" w:hAnsi="Arial" w:cs="Arial"/>
          <w:bCs/>
          <w:sz w:val="24"/>
          <w:szCs w:val="24"/>
          <w:lang w:val="es-ES_tradnl" w:eastAsia="es-ES"/>
        </w:rPr>
        <w:t xml:space="preserve"> </w:t>
      </w:r>
      <w:r w:rsidR="00A9442E">
        <w:rPr>
          <w:rFonts w:ascii="Arial" w:hAnsi="Arial" w:cs="Arial"/>
          <w:bCs/>
          <w:sz w:val="24"/>
          <w:szCs w:val="24"/>
          <w:lang w:val="es-ES_tradnl" w:eastAsia="es-ES"/>
        </w:rPr>
        <w:t xml:space="preserve">para </w:t>
      </w:r>
      <w:r w:rsidRPr="004F43B0">
        <w:rPr>
          <w:rFonts w:ascii="Arial" w:hAnsi="Arial" w:cs="Arial"/>
          <w:bCs/>
          <w:sz w:val="24"/>
          <w:szCs w:val="24"/>
          <w:lang w:val="es-ES_tradnl" w:eastAsia="es-ES"/>
        </w:rPr>
        <w:t>que allegue</w:t>
      </w:r>
      <w:r w:rsidR="00475FBD" w:rsidRPr="004F43B0">
        <w:rPr>
          <w:rFonts w:ascii="Arial" w:hAnsi="Arial" w:cs="Arial"/>
          <w:bCs/>
          <w:sz w:val="24"/>
          <w:szCs w:val="24"/>
          <w:lang w:val="es-ES_tradnl" w:eastAsia="es-ES"/>
        </w:rPr>
        <w:t>n</w:t>
      </w:r>
      <w:r w:rsidRPr="004F43B0">
        <w:rPr>
          <w:rFonts w:ascii="Arial" w:hAnsi="Arial" w:cs="Arial"/>
          <w:bCs/>
          <w:sz w:val="24"/>
          <w:szCs w:val="24"/>
          <w:lang w:val="es-ES_tradnl" w:eastAsia="es-ES"/>
        </w:rPr>
        <w:t xml:space="preserve">, en medio digital, las piezas del expediente </w:t>
      </w:r>
      <w:r w:rsidR="00A9442E">
        <w:rPr>
          <w:rFonts w:ascii="Arial" w:hAnsi="Arial" w:cs="Arial"/>
          <w:bCs/>
          <w:sz w:val="24"/>
          <w:szCs w:val="24"/>
          <w:lang w:val="es-ES_tradnl" w:eastAsia="es-ES"/>
        </w:rPr>
        <w:t>de acción popular</w:t>
      </w:r>
      <w:r w:rsidR="00654E81" w:rsidRPr="004F43B0">
        <w:rPr>
          <w:rFonts w:ascii="Arial" w:hAnsi="Arial" w:cs="Arial"/>
          <w:bCs/>
          <w:sz w:val="24"/>
          <w:szCs w:val="24"/>
          <w:lang w:val="es-ES_tradnl" w:eastAsia="es-ES"/>
        </w:rPr>
        <w:t xml:space="preserve"> </w:t>
      </w:r>
      <w:r w:rsidR="00712C5A" w:rsidRPr="004F43B0">
        <w:rPr>
          <w:rFonts w:ascii="Arial" w:hAnsi="Arial" w:cs="Arial"/>
          <w:bCs/>
          <w:sz w:val="24"/>
          <w:szCs w:val="24"/>
          <w:lang w:val="es-ES_tradnl" w:eastAsia="es-ES"/>
        </w:rPr>
        <w:t>No</w:t>
      </w:r>
      <w:r w:rsidRPr="004F43B0">
        <w:rPr>
          <w:rFonts w:ascii="Arial" w:hAnsi="Arial" w:cs="Arial"/>
          <w:bCs/>
          <w:sz w:val="24"/>
          <w:szCs w:val="24"/>
          <w:lang w:val="es-ES_tradnl" w:eastAsia="es-ES"/>
        </w:rPr>
        <w:t xml:space="preserve">. </w:t>
      </w:r>
      <w:r w:rsidR="00A9442E" w:rsidRPr="00A9442E">
        <w:rPr>
          <w:rFonts w:ascii="Arial" w:hAnsi="Arial" w:cs="Arial"/>
          <w:bCs/>
          <w:sz w:val="24"/>
          <w:szCs w:val="24"/>
          <w:lang w:val="es-ES_tradnl" w:eastAsia="es-ES"/>
        </w:rPr>
        <w:t>50001333100720080027003</w:t>
      </w:r>
      <w:r w:rsidRPr="004F43B0">
        <w:rPr>
          <w:rFonts w:ascii="Arial" w:hAnsi="Arial" w:cs="Arial"/>
          <w:bCs/>
          <w:sz w:val="24"/>
          <w:szCs w:val="24"/>
          <w:lang w:val="es-ES_tradnl" w:eastAsia="es-ES"/>
        </w:rPr>
        <w:t>,</w:t>
      </w:r>
      <w:r w:rsidR="00506E07" w:rsidRPr="004F43B0">
        <w:rPr>
          <w:rFonts w:ascii="Arial" w:hAnsi="Arial" w:cs="Arial"/>
          <w:bCs/>
          <w:sz w:val="24"/>
          <w:szCs w:val="24"/>
          <w:lang w:val="es-ES_tradnl" w:eastAsia="es-ES"/>
        </w:rPr>
        <w:t xml:space="preserve"> </w:t>
      </w:r>
      <w:r w:rsidRPr="00A9442E">
        <w:rPr>
          <w:rFonts w:ascii="Arial" w:hAnsi="Arial" w:cs="Arial"/>
          <w:b/>
          <w:sz w:val="24"/>
          <w:szCs w:val="24"/>
          <w:lang w:val="es-ES_tradnl" w:eastAsia="es-ES"/>
        </w:rPr>
        <w:t xml:space="preserve">no </w:t>
      </w:r>
      <w:r w:rsidRPr="004F43B0">
        <w:rPr>
          <w:rFonts w:ascii="Arial" w:hAnsi="Arial" w:cs="Arial"/>
          <w:bCs/>
          <w:sz w:val="24"/>
          <w:szCs w:val="24"/>
          <w:lang w:val="es-ES_tradnl" w:eastAsia="es-ES"/>
        </w:rPr>
        <w:t>aportadas po</w:t>
      </w:r>
      <w:r w:rsidR="00654E81" w:rsidRPr="004F43B0">
        <w:rPr>
          <w:rFonts w:ascii="Arial" w:hAnsi="Arial" w:cs="Arial"/>
          <w:bCs/>
          <w:sz w:val="24"/>
          <w:szCs w:val="24"/>
          <w:lang w:val="es-ES_tradnl" w:eastAsia="es-ES"/>
        </w:rPr>
        <w:t>r el</w:t>
      </w:r>
      <w:r w:rsidRPr="004F43B0">
        <w:rPr>
          <w:rFonts w:ascii="Arial" w:hAnsi="Arial" w:cs="Arial"/>
          <w:bCs/>
          <w:sz w:val="24"/>
          <w:szCs w:val="24"/>
          <w:lang w:val="es-ES_tradnl" w:eastAsia="es-ES"/>
        </w:rPr>
        <w:t xml:space="preserve"> accionante con la acción de tutela que en su concepto estime indispensables para resolverla, siempre que el Despacho</w:t>
      </w:r>
      <w:r w:rsidR="00654E81" w:rsidRPr="004F43B0">
        <w:rPr>
          <w:rFonts w:ascii="Arial" w:hAnsi="Arial" w:cs="Arial"/>
          <w:bCs/>
          <w:sz w:val="24"/>
          <w:szCs w:val="24"/>
          <w:lang w:val="es-ES_tradnl" w:eastAsia="es-ES"/>
        </w:rPr>
        <w:t xml:space="preserve"> o Corporación</w:t>
      </w:r>
      <w:r w:rsidRPr="004F43B0">
        <w:rPr>
          <w:rFonts w:ascii="Arial" w:hAnsi="Arial" w:cs="Arial"/>
          <w:bCs/>
          <w:sz w:val="24"/>
          <w:szCs w:val="24"/>
          <w:lang w:val="es-ES_tradnl" w:eastAsia="es-ES"/>
        </w:rPr>
        <w:t xml:space="preserve"> cuente con copia digital de ellas o que sea posible su remisión del mismo modo</w:t>
      </w:r>
      <w:r w:rsidRPr="004F43B0">
        <w:rPr>
          <w:rFonts w:ascii="Arial" w:hAnsi="Arial" w:cs="Arial"/>
          <w:b/>
          <w:bCs/>
          <w:sz w:val="24"/>
          <w:szCs w:val="24"/>
          <w:lang w:val="es-ES_tradnl" w:eastAsia="es-ES"/>
        </w:rPr>
        <w:t>.</w:t>
      </w:r>
    </w:p>
    <w:p w14:paraId="5433CCCA" w14:textId="77777777" w:rsidR="00865D56" w:rsidRPr="004F43B0" w:rsidRDefault="00865D56" w:rsidP="00865D56">
      <w:pPr>
        <w:spacing w:line="276" w:lineRule="auto"/>
        <w:jc w:val="both"/>
        <w:rPr>
          <w:rFonts w:ascii="Arial" w:hAnsi="Arial" w:cs="Arial"/>
          <w:b/>
          <w:bCs/>
          <w:sz w:val="24"/>
          <w:szCs w:val="24"/>
          <w:lang w:val="es-ES_tradnl" w:eastAsia="es-ES"/>
        </w:rPr>
      </w:pPr>
    </w:p>
    <w:p w14:paraId="62444BEE" w14:textId="77777777" w:rsidR="00865D56" w:rsidRPr="004F43B0" w:rsidRDefault="00865D56" w:rsidP="00865D56">
      <w:pPr>
        <w:spacing w:line="276" w:lineRule="auto"/>
        <w:jc w:val="both"/>
        <w:rPr>
          <w:rFonts w:ascii="Arial" w:eastAsia="Times New Roman" w:hAnsi="Arial" w:cs="Arial"/>
          <w:sz w:val="24"/>
          <w:szCs w:val="24"/>
          <w:lang w:val="es-ES_tradnl"/>
        </w:rPr>
      </w:pPr>
      <w:r w:rsidRPr="004F43B0">
        <w:rPr>
          <w:rFonts w:ascii="Arial" w:eastAsia="Times New Roman" w:hAnsi="Arial" w:cs="Arial"/>
          <w:sz w:val="24"/>
          <w:szCs w:val="24"/>
          <w:lang w:val="es-ES_tradnl"/>
        </w:rPr>
        <w:t>La autoridad judicial cuenta con el término de dos (2) días, contados a partir de la notificación de la presente providencia, para aportar la información que considere pertinente.</w:t>
      </w:r>
    </w:p>
    <w:p w14:paraId="7121CE89" w14:textId="77777777" w:rsidR="00865D56" w:rsidRPr="004F43B0" w:rsidRDefault="00865D56" w:rsidP="00865D56">
      <w:pPr>
        <w:spacing w:line="276" w:lineRule="auto"/>
        <w:jc w:val="both"/>
        <w:rPr>
          <w:rFonts w:ascii="Arial" w:hAnsi="Arial" w:cs="Arial"/>
          <w:sz w:val="24"/>
          <w:szCs w:val="24"/>
          <w:lang w:val="es-ES_tradnl" w:eastAsia="es-ES"/>
        </w:rPr>
      </w:pPr>
    </w:p>
    <w:p w14:paraId="38FD5F3F" w14:textId="77777777" w:rsidR="00865D56" w:rsidRPr="004F43B0" w:rsidRDefault="00865D56" w:rsidP="00865D56">
      <w:pPr>
        <w:spacing w:line="276" w:lineRule="auto"/>
        <w:jc w:val="both"/>
        <w:rPr>
          <w:rFonts w:ascii="Arial" w:hAnsi="Arial" w:cs="Arial"/>
          <w:sz w:val="24"/>
          <w:szCs w:val="24"/>
          <w:lang w:val="es-ES_tradnl" w:eastAsia="es-ES"/>
        </w:rPr>
      </w:pPr>
      <w:r w:rsidRPr="004F43B0">
        <w:rPr>
          <w:rFonts w:ascii="Arial" w:hAnsi="Arial" w:cs="Arial"/>
          <w:sz w:val="24"/>
          <w:szCs w:val="24"/>
          <w:lang w:val="es-ES_tradnl" w:eastAsia="es-ES"/>
        </w:rPr>
        <w:t>La anterior información se recibirá a través de correo electrónico, en la dirección electrónica que indique la Secretaría General de esta Corporación.</w:t>
      </w:r>
    </w:p>
    <w:p w14:paraId="6B3BC8EE" w14:textId="77777777" w:rsidR="00865D56" w:rsidRPr="004F43B0" w:rsidRDefault="00865D56" w:rsidP="00865D56">
      <w:pPr>
        <w:spacing w:line="276" w:lineRule="auto"/>
        <w:jc w:val="both"/>
        <w:rPr>
          <w:rFonts w:ascii="Arial" w:hAnsi="Arial" w:cs="Arial"/>
          <w:b/>
          <w:sz w:val="24"/>
          <w:szCs w:val="24"/>
          <w:lang w:val="es-ES_tradnl" w:eastAsia="es-ES"/>
        </w:rPr>
      </w:pPr>
    </w:p>
    <w:p w14:paraId="6F983284" w14:textId="77777777" w:rsidR="00865D56" w:rsidRPr="004F43B0" w:rsidRDefault="00865D56" w:rsidP="00865D56">
      <w:pPr>
        <w:spacing w:line="276" w:lineRule="auto"/>
        <w:jc w:val="both"/>
        <w:rPr>
          <w:rFonts w:ascii="Arial" w:eastAsia="Times New Roman" w:hAnsi="Arial" w:cs="Arial"/>
          <w:sz w:val="24"/>
          <w:szCs w:val="24"/>
          <w:lang w:val="es-ES_tradnl"/>
        </w:rPr>
      </w:pPr>
      <w:r w:rsidRPr="004F43B0">
        <w:rPr>
          <w:rFonts w:ascii="Arial" w:eastAsia="Times New Roman" w:hAnsi="Arial" w:cs="Arial"/>
          <w:b/>
          <w:bCs/>
          <w:sz w:val="24"/>
          <w:szCs w:val="24"/>
          <w:lang w:val="es-ES_tradnl"/>
        </w:rPr>
        <w:t>Séptimo.</w:t>
      </w:r>
      <w:r w:rsidRPr="004F43B0">
        <w:rPr>
          <w:rFonts w:ascii="Arial" w:eastAsia="Times New Roman" w:hAnsi="Arial" w:cs="Arial"/>
          <w:sz w:val="24"/>
          <w:szCs w:val="24"/>
          <w:lang w:val="es-ES_tradnl"/>
        </w:rPr>
        <w:t xml:space="preserve"> </w:t>
      </w:r>
      <w:r w:rsidR="00654E81" w:rsidRPr="004F43B0">
        <w:rPr>
          <w:rFonts w:ascii="Arial" w:eastAsia="Times New Roman" w:hAnsi="Arial" w:cs="Arial"/>
          <w:sz w:val="24"/>
          <w:szCs w:val="24"/>
          <w:lang w:val="es-ES_tradnl"/>
        </w:rPr>
        <w:t>Exhortar al</w:t>
      </w:r>
      <w:r w:rsidRPr="004F43B0">
        <w:rPr>
          <w:rFonts w:ascii="Arial" w:eastAsia="Times New Roman" w:hAnsi="Arial" w:cs="Arial"/>
          <w:sz w:val="24"/>
          <w:szCs w:val="24"/>
          <w:lang w:val="es-ES_tradnl"/>
        </w:rPr>
        <w:t xml:space="preserve"> accionante para que, por correo electrónico y en forma digital allegue las piezas del proceso que se encuentren en su poder y que estime necesarias para resolver el amparo solicitado, advirtiéndole que la falta de pruebas que acrediten la vulneración de su derecho impedirá al despacho decidir oportunamente su petición y, eventualmente, podrá generar las consecuencias derivadas de la aplicación de las reglas de carga de la prueba.</w:t>
      </w:r>
    </w:p>
    <w:p w14:paraId="3CD6ED10" w14:textId="77777777" w:rsidR="00865D56" w:rsidRPr="004F43B0" w:rsidRDefault="00865D56" w:rsidP="00865D56">
      <w:pPr>
        <w:spacing w:line="276" w:lineRule="auto"/>
        <w:jc w:val="both"/>
        <w:rPr>
          <w:rFonts w:ascii="Arial" w:eastAsia="Times New Roman" w:hAnsi="Arial" w:cs="Arial"/>
          <w:sz w:val="24"/>
          <w:szCs w:val="24"/>
          <w:lang w:val="es-ES_tradnl"/>
        </w:rPr>
      </w:pPr>
    </w:p>
    <w:p w14:paraId="1C514313" w14:textId="77777777" w:rsidR="00865D56" w:rsidRPr="004F43B0" w:rsidRDefault="00865D56" w:rsidP="00865D56">
      <w:pPr>
        <w:spacing w:line="276" w:lineRule="auto"/>
        <w:jc w:val="both"/>
        <w:rPr>
          <w:rFonts w:ascii="Arial" w:eastAsia="Times New Roman" w:hAnsi="Arial" w:cs="Arial"/>
          <w:sz w:val="24"/>
          <w:szCs w:val="24"/>
          <w:lang w:val="es-ES_tradnl"/>
        </w:rPr>
      </w:pPr>
      <w:r w:rsidRPr="004F43B0">
        <w:rPr>
          <w:rFonts w:ascii="Arial" w:eastAsia="Times New Roman" w:hAnsi="Arial" w:cs="Arial"/>
          <w:b/>
          <w:sz w:val="24"/>
          <w:szCs w:val="24"/>
          <w:lang w:val="es-ES_tradnl"/>
        </w:rPr>
        <w:t>Octavo</w:t>
      </w:r>
      <w:r w:rsidRPr="004F43B0">
        <w:rPr>
          <w:rFonts w:ascii="Arial" w:eastAsia="Times New Roman" w:hAnsi="Arial" w:cs="Arial"/>
          <w:sz w:val="24"/>
          <w:szCs w:val="24"/>
          <w:lang w:val="es-ES_tradnl"/>
        </w:rPr>
        <w:t>. Una vez recibida la información solicitada y cumplido el plazo para que las partes presenten sus informes, la Secretaría General remitirá al despacho, vía correo electrónico, las respuestas y documentos que se alleguen, para resolver.</w:t>
      </w:r>
    </w:p>
    <w:p w14:paraId="7486F595" w14:textId="77777777" w:rsidR="00865D56" w:rsidRPr="004F43B0" w:rsidRDefault="00865D56" w:rsidP="00865D56">
      <w:pPr>
        <w:spacing w:line="276" w:lineRule="auto"/>
        <w:jc w:val="both"/>
        <w:rPr>
          <w:rFonts w:ascii="Arial" w:eastAsia="Times New Roman" w:hAnsi="Arial" w:cs="Arial"/>
          <w:sz w:val="24"/>
          <w:szCs w:val="24"/>
          <w:lang w:val="es-ES_tradnl"/>
        </w:rPr>
      </w:pPr>
    </w:p>
    <w:p w14:paraId="6A279982" w14:textId="41250360" w:rsidR="00A9442E" w:rsidRPr="00A9442E" w:rsidRDefault="00220616" w:rsidP="00865D56">
      <w:pPr>
        <w:spacing w:line="276" w:lineRule="auto"/>
        <w:jc w:val="both"/>
        <w:rPr>
          <w:rFonts w:ascii="Arial" w:eastAsia="Times New Roman" w:hAnsi="Arial" w:cs="Arial"/>
          <w:sz w:val="24"/>
          <w:szCs w:val="24"/>
          <w:lang w:val="es-CO"/>
        </w:rPr>
      </w:pPr>
      <w:r w:rsidRPr="004F43B0">
        <w:rPr>
          <w:rFonts w:ascii="Arial" w:eastAsia="Times New Roman" w:hAnsi="Arial" w:cs="Arial"/>
          <w:b/>
          <w:sz w:val="24"/>
          <w:szCs w:val="24"/>
          <w:lang w:val="es-ES_tradnl"/>
        </w:rPr>
        <w:t>Noveno</w:t>
      </w:r>
      <w:r w:rsidR="00865D56" w:rsidRPr="004F43B0">
        <w:rPr>
          <w:rFonts w:ascii="Arial" w:eastAsia="Times New Roman" w:hAnsi="Arial" w:cs="Arial"/>
          <w:b/>
          <w:sz w:val="24"/>
          <w:szCs w:val="24"/>
          <w:lang w:val="es-ES_tradnl"/>
        </w:rPr>
        <w:t xml:space="preserve">. </w:t>
      </w:r>
      <w:r w:rsidR="00A9442E">
        <w:rPr>
          <w:rFonts w:ascii="Arial" w:eastAsia="Times New Roman" w:hAnsi="Arial" w:cs="Arial"/>
          <w:sz w:val="24"/>
          <w:szCs w:val="24"/>
          <w:lang w:val="es-CO"/>
        </w:rPr>
        <w:t>Reconocer al abogado</w:t>
      </w:r>
      <w:r w:rsidR="00A9442E" w:rsidRPr="00D26919">
        <w:rPr>
          <w:rFonts w:ascii="Arial" w:eastAsia="Times New Roman" w:hAnsi="Arial" w:cs="Arial"/>
          <w:sz w:val="24"/>
          <w:szCs w:val="24"/>
          <w:lang w:val="es-CO"/>
        </w:rPr>
        <w:t xml:space="preserve"> </w:t>
      </w:r>
      <w:r w:rsidR="00A9442E">
        <w:rPr>
          <w:rFonts w:ascii="Arial" w:eastAsia="Times New Roman" w:hAnsi="Arial" w:cs="Arial"/>
          <w:sz w:val="24"/>
          <w:szCs w:val="24"/>
          <w:lang w:val="es-CO"/>
        </w:rPr>
        <w:t>Humberto Antonio Sierra Porto, identificado</w:t>
      </w:r>
      <w:r w:rsidR="00A9442E" w:rsidRPr="00F27910">
        <w:rPr>
          <w:rFonts w:ascii="Arial" w:eastAsia="Times New Roman" w:hAnsi="Arial" w:cs="Arial"/>
          <w:sz w:val="24"/>
          <w:szCs w:val="24"/>
          <w:lang w:val="es-CO"/>
        </w:rPr>
        <w:t xml:space="preserve"> con cédu</w:t>
      </w:r>
      <w:r w:rsidR="00A9442E">
        <w:rPr>
          <w:rFonts w:ascii="Arial" w:eastAsia="Times New Roman" w:hAnsi="Arial" w:cs="Arial"/>
          <w:sz w:val="24"/>
          <w:szCs w:val="24"/>
          <w:lang w:val="es-CO"/>
        </w:rPr>
        <w:t>la de ciudadanía número 73.120.035</w:t>
      </w:r>
      <w:r w:rsidR="00A9442E" w:rsidRPr="00F27910">
        <w:rPr>
          <w:rFonts w:ascii="Arial" w:eastAsia="Times New Roman" w:hAnsi="Arial" w:cs="Arial"/>
          <w:sz w:val="24"/>
          <w:szCs w:val="24"/>
          <w:lang w:val="es-CO"/>
        </w:rPr>
        <w:t xml:space="preserve">, </w:t>
      </w:r>
      <w:r w:rsidR="00A9442E">
        <w:rPr>
          <w:rFonts w:ascii="Arial" w:eastAsia="Times New Roman" w:hAnsi="Arial" w:cs="Arial"/>
          <w:sz w:val="24"/>
          <w:szCs w:val="24"/>
          <w:lang w:val="es-CO"/>
        </w:rPr>
        <w:t>y</w:t>
      </w:r>
      <w:r w:rsidR="00A9442E" w:rsidRPr="00F27910">
        <w:rPr>
          <w:rFonts w:ascii="Arial" w:eastAsia="Times New Roman" w:hAnsi="Arial" w:cs="Arial"/>
          <w:sz w:val="24"/>
          <w:szCs w:val="24"/>
          <w:lang w:val="es-CO"/>
        </w:rPr>
        <w:t xml:space="preserve"> portador de la tar</w:t>
      </w:r>
      <w:r w:rsidR="00A9442E">
        <w:rPr>
          <w:rFonts w:ascii="Arial" w:eastAsia="Times New Roman" w:hAnsi="Arial" w:cs="Arial"/>
          <w:sz w:val="24"/>
          <w:szCs w:val="24"/>
          <w:lang w:val="es-CO"/>
        </w:rPr>
        <w:t>jeta profesional número 61.522</w:t>
      </w:r>
      <w:r w:rsidR="00A9442E" w:rsidRPr="00654E81">
        <w:rPr>
          <w:rFonts w:ascii="Arial" w:eastAsia="Times New Roman" w:hAnsi="Arial" w:cs="Arial"/>
          <w:sz w:val="24"/>
          <w:szCs w:val="24"/>
          <w:lang w:val="es-CO"/>
        </w:rPr>
        <w:t xml:space="preserve"> </w:t>
      </w:r>
      <w:r w:rsidR="00A9442E" w:rsidRPr="00D26919">
        <w:rPr>
          <w:rFonts w:ascii="Arial" w:eastAsia="Times New Roman" w:hAnsi="Arial" w:cs="Arial"/>
          <w:sz w:val="24"/>
          <w:szCs w:val="24"/>
          <w:lang w:val="es-CO"/>
        </w:rPr>
        <w:t xml:space="preserve">del Consejo Superior </w:t>
      </w:r>
      <w:r w:rsidR="00A9442E">
        <w:rPr>
          <w:rFonts w:ascii="Arial" w:eastAsia="Times New Roman" w:hAnsi="Arial" w:cs="Arial"/>
          <w:sz w:val="24"/>
          <w:szCs w:val="24"/>
          <w:lang w:val="es-CO"/>
        </w:rPr>
        <w:t>de la Judicatura, como apoderado</w:t>
      </w:r>
      <w:r w:rsidR="00A9442E" w:rsidRPr="00D26919">
        <w:rPr>
          <w:rFonts w:ascii="Arial" w:eastAsia="Times New Roman" w:hAnsi="Arial" w:cs="Arial"/>
          <w:sz w:val="24"/>
          <w:szCs w:val="24"/>
          <w:lang w:val="es-CO"/>
        </w:rPr>
        <w:t xml:space="preserve"> judicial de</w:t>
      </w:r>
      <w:r w:rsidR="00A9442E">
        <w:rPr>
          <w:rFonts w:ascii="Arial" w:eastAsia="Times New Roman" w:hAnsi="Arial" w:cs="Arial"/>
          <w:sz w:val="24"/>
          <w:szCs w:val="24"/>
          <w:lang w:val="es-CO"/>
        </w:rPr>
        <w:t xml:space="preserve"> la accionante</w:t>
      </w:r>
      <w:r w:rsidR="00A9442E" w:rsidRPr="00D26919">
        <w:rPr>
          <w:rFonts w:ascii="Arial" w:eastAsia="Times New Roman" w:hAnsi="Arial" w:cs="Arial"/>
          <w:sz w:val="24"/>
          <w:szCs w:val="24"/>
          <w:lang w:val="es-CO"/>
        </w:rPr>
        <w:t>, en los térm</w:t>
      </w:r>
      <w:r w:rsidR="00A9442E">
        <w:rPr>
          <w:rFonts w:ascii="Arial" w:eastAsia="Times New Roman" w:hAnsi="Arial" w:cs="Arial"/>
          <w:sz w:val="24"/>
          <w:szCs w:val="24"/>
          <w:lang w:val="es-CO"/>
        </w:rPr>
        <w:t>inos del poder conferido (fol. Anexo digital</w:t>
      </w:r>
      <w:r w:rsidR="00A9442E" w:rsidRPr="00D26919">
        <w:rPr>
          <w:rFonts w:ascii="Arial" w:eastAsia="Times New Roman" w:hAnsi="Arial" w:cs="Arial"/>
          <w:sz w:val="24"/>
          <w:szCs w:val="24"/>
          <w:lang w:val="es-CO"/>
        </w:rPr>
        <w:t>).</w:t>
      </w:r>
    </w:p>
    <w:p w14:paraId="0485BA25" w14:textId="77777777" w:rsidR="00A9442E" w:rsidRDefault="00A9442E" w:rsidP="00865D56">
      <w:pPr>
        <w:spacing w:line="276" w:lineRule="auto"/>
        <w:jc w:val="both"/>
        <w:rPr>
          <w:rFonts w:ascii="Arial" w:eastAsia="Times New Roman" w:hAnsi="Arial" w:cs="Arial"/>
          <w:b/>
          <w:sz w:val="24"/>
          <w:szCs w:val="24"/>
          <w:lang w:val="es-ES_tradnl"/>
        </w:rPr>
      </w:pPr>
    </w:p>
    <w:p w14:paraId="14D975B7" w14:textId="7AC5D0D0" w:rsidR="00865D56" w:rsidRPr="004F43B0" w:rsidRDefault="00A9442E" w:rsidP="00865D56">
      <w:pPr>
        <w:spacing w:line="276" w:lineRule="auto"/>
        <w:jc w:val="both"/>
        <w:rPr>
          <w:rFonts w:ascii="Arial" w:eastAsia="Times New Roman" w:hAnsi="Arial" w:cs="Arial"/>
          <w:sz w:val="24"/>
          <w:szCs w:val="24"/>
          <w:lang w:val="es-ES_tradnl"/>
        </w:rPr>
      </w:pPr>
      <w:r>
        <w:rPr>
          <w:rFonts w:ascii="Arial" w:eastAsia="Times New Roman" w:hAnsi="Arial" w:cs="Arial"/>
          <w:b/>
          <w:sz w:val="24"/>
          <w:szCs w:val="24"/>
          <w:lang w:val="es-ES_tradnl"/>
        </w:rPr>
        <w:t xml:space="preserve">Décimo. </w:t>
      </w:r>
      <w:r w:rsidR="00865D56" w:rsidRPr="004F43B0">
        <w:rPr>
          <w:rFonts w:ascii="Arial" w:eastAsia="Times New Roman" w:hAnsi="Arial" w:cs="Arial"/>
          <w:b/>
          <w:sz w:val="24"/>
          <w:szCs w:val="24"/>
          <w:lang w:val="es-ES_tradnl"/>
        </w:rPr>
        <w:t>PUBLÍQUESE</w:t>
      </w:r>
      <w:r w:rsidR="00865D56" w:rsidRPr="004F43B0">
        <w:rPr>
          <w:rFonts w:ascii="Arial" w:eastAsia="Times New Roman" w:hAnsi="Arial" w:cs="Arial"/>
          <w:sz w:val="24"/>
          <w:szCs w:val="24"/>
          <w:lang w:val="es-ES_tradnl"/>
        </w:rPr>
        <w:t xml:space="preserve"> la presente providencia en la página Web de la Corporación.</w:t>
      </w:r>
    </w:p>
    <w:p w14:paraId="7585B050" w14:textId="77777777" w:rsidR="00865D56" w:rsidRPr="004F43B0" w:rsidRDefault="00865D56" w:rsidP="00865D56">
      <w:pPr>
        <w:spacing w:line="276" w:lineRule="auto"/>
        <w:jc w:val="center"/>
        <w:rPr>
          <w:rFonts w:ascii="Arial" w:hAnsi="Arial" w:cs="Arial"/>
          <w:b/>
          <w:sz w:val="24"/>
          <w:szCs w:val="24"/>
          <w:lang w:val="es-ES_tradnl" w:eastAsia="es-ES"/>
        </w:rPr>
      </w:pPr>
    </w:p>
    <w:p w14:paraId="24C9EE2A" w14:textId="77777777" w:rsidR="00865D56" w:rsidRPr="004F43B0" w:rsidRDefault="00865D56" w:rsidP="00865D56">
      <w:pPr>
        <w:spacing w:line="276" w:lineRule="auto"/>
        <w:jc w:val="center"/>
        <w:rPr>
          <w:rFonts w:ascii="Arial" w:hAnsi="Arial" w:cs="Arial"/>
          <w:b/>
          <w:sz w:val="24"/>
          <w:szCs w:val="24"/>
          <w:lang w:val="es-ES_tradnl" w:eastAsia="es-ES"/>
        </w:rPr>
      </w:pPr>
      <w:r w:rsidRPr="004F43B0">
        <w:rPr>
          <w:rFonts w:ascii="Arial" w:hAnsi="Arial" w:cs="Arial"/>
          <w:b/>
          <w:sz w:val="24"/>
          <w:szCs w:val="24"/>
          <w:lang w:val="es-ES_tradnl" w:eastAsia="es-ES"/>
        </w:rPr>
        <w:t>NOTIFÍQUESE Y CÚMPLASE</w:t>
      </w:r>
    </w:p>
    <w:p w14:paraId="71C299E5" w14:textId="1B249276" w:rsidR="00865D56" w:rsidRPr="004F43B0" w:rsidRDefault="00865D56" w:rsidP="00865D56">
      <w:pPr>
        <w:overflowPunct w:val="0"/>
        <w:autoSpaceDE w:val="0"/>
        <w:autoSpaceDN w:val="0"/>
        <w:adjustRightInd w:val="0"/>
        <w:spacing w:line="276" w:lineRule="auto"/>
        <w:jc w:val="both"/>
        <w:textAlignment w:val="baseline"/>
        <w:rPr>
          <w:rFonts w:ascii="Arial" w:hAnsi="Arial" w:cs="Arial"/>
          <w:b/>
          <w:sz w:val="24"/>
          <w:szCs w:val="24"/>
          <w:lang w:val="es-ES_tradnl" w:eastAsia="es-ES"/>
        </w:rPr>
      </w:pPr>
    </w:p>
    <w:p w14:paraId="65137269" w14:textId="3619132B" w:rsidR="00712C5A" w:rsidRPr="004F43B0" w:rsidRDefault="00712C5A" w:rsidP="00865D56">
      <w:pPr>
        <w:overflowPunct w:val="0"/>
        <w:autoSpaceDE w:val="0"/>
        <w:autoSpaceDN w:val="0"/>
        <w:adjustRightInd w:val="0"/>
        <w:spacing w:line="276" w:lineRule="auto"/>
        <w:jc w:val="both"/>
        <w:textAlignment w:val="baseline"/>
        <w:rPr>
          <w:rFonts w:ascii="Arial" w:hAnsi="Arial" w:cs="Arial"/>
          <w:b/>
          <w:sz w:val="24"/>
          <w:szCs w:val="24"/>
          <w:lang w:val="es-ES_tradnl" w:eastAsia="es-ES"/>
        </w:rPr>
      </w:pPr>
    </w:p>
    <w:p w14:paraId="7B01171C" w14:textId="77777777" w:rsidR="00712C5A" w:rsidRPr="004F43B0" w:rsidRDefault="00712C5A" w:rsidP="00865D56">
      <w:pPr>
        <w:overflowPunct w:val="0"/>
        <w:autoSpaceDE w:val="0"/>
        <w:autoSpaceDN w:val="0"/>
        <w:adjustRightInd w:val="0"/>
        <w:spacing w:line="276" w:lineRule="auto"/>
        <w:jc w:val="both"/>
        <w:textAlignment w:val="baseline"/>
        <w:rPr>
          <w:rFonts w:ascii="Arial" w:hAnsi="Arial" w:cs="Arial"/>
          <w:b/>
          <w:sz w:val="24"/>
          <w:szCs w:val="24"/>
          <w:lang w:val="es-ES_tradnl" w:eastAsia="es-ES"/>
        </w:rPr>
      </w:pPr>
    </w:p>
    <w:p w14:paraId="5196E1D3" w14:textId="77777777" w:rsidR="00865D56" w:rsidRPr="004F43B0" w:rsidRDefault="00865D56" w:rsidP="00865D56">
      <w:pPr>
        <w:overflowPunct w:val="0"/>
        <w:autoSpaceDE w:val="0"/>
        <w:autoSpaceDN w:val="0"/>
        <w:adjustRightInd w:val="0"/>
        <w:spacing w:line="276" w:lineRule="auto"/>
        <w:jc w:val="both"/>
        <w:textAlignment w:val="baseline"/>
        <w:rPr>
          <w:rFonts w:ascii="Arial" w:hAnsi="Arial" w:cs="Arial"/>
          <w:b/>
          <w:sz w:val="24"/>
          <w:szCs w:val="24"/>
          <w:lang w:val="es-ES_tradnl" w:eastAsia="es-ES"/>
        </w:rPr>
      </w:pPr>
    </w:p>
    <w:p w14:paraId="2712E694" w14:textId="0AAC2621" w:rsidR="00712C5A" w:rsidRPr="004F43B0" w:rsidRDefault="007613DD" w:rsidP="00712C5A">
      <w:pPr>
        <w:overflowPunct w:val="0"/>
        <w:autoSpaceDE w:val="0"/>
        <w:autoSpaceDN w:val="0"/>
        <w:adjustRightInd w:val="0"/>
        <w:spacing w:line="276" w:lineRule="auto"/>
        <w:jc w:val="center"/>
        <w:textAlignment w:val="baseline"/>
        <w:rPr>
          <w:rFonts w:ascii="Arial" w:hAnsi="Arial" w:cs="Arial"/>
          <w:sz w:val="24"/>
          <w:szCs w:val="24"/>
          <w:lang w:val="es-ES_tradnl" w:eastAsia="es-ES"/>
        </w:rPr>
      </w:pPr>
      <w:r w:rsidRPr="004F43B0">
        <w:rPr>
          <w:rFonts w:ascii="Arial" w:hAnsi="Arial" w:cs="Arial"/>
          <w:sz w:val="24"/>
          <w:szCs w:val="24"/>
          <w:lang w:val="es-ES_tradnl" w:eastAsia="es-ES"/>
        </w:rPr>
        <w:t>Con firma electrónica</w:t>
      </w:r>
    </w:p>
    <w:p w14:paraId="65018795" w14:textId="77777777" w:rsidR="00865D56" w:rsidRPr="004F43B0" w:rsidRDefault="00865D56" w:rsidP="00865D56">
      <w:pPr>
        <w:spacing w:line="276" w:lineRule="auto"/>
        <w:jc w:val="center"/>
        <w:rPr>
          <w:rFonts w:ascii="Arial" w:hAnsi="Arial" w:cs="Arial"/>
          <w:b/>
          <w:sz w:val="24"/>
          <w:szCs w:val="24"/>
          <w:lang w:val="es-ES_tradnl" w:eastAsia="es-ES"/>
        </w:rPr>
      </w:pPr>
      <w:r w:rsidRPr="004F43B0">
        <w:rPr>
          <w:rFonts w:ascii="Arial" w:hAnsi="Arial" w:cs="Arial"/>
          <w:b/>
          <w:sz w:val="24"/>
          <w:szCs w:val="24"/>
          <w:lang w:val="es-ES_tradnl" w:eastAsia="es-ES"/>
        </w:rPr>
        <w:t>MARTÍN BERMÚDEZ MUÑOZ</w:t>
      </w:r>
    </w:p>
    <w:p w14:paraId="06BB5AFD" w14:textId="77777777" w:rsidR="00865D56" w:rsidRPr="004F43B0" w:rsidRDefault="00865D56" w:rsidP="00865D56">
      <w:pPr>
        <w:jc w:val="center"/>
        <w:rPr>
          <w:lang w:val="es-ES_tradnl"/>
        </w:rPr>
      </w:pPr>
      <w:r w:rsidRPr="004F43B0">
        <w:rPr>
          <w:rFonts w:ascii="Arial" w:hAnsi="Arial" w:cs="Arial"/>
          <w:b/>
          <w:sz w:val="24"/>
          <w:szCs w:val="24"/>
          <w:lang w:val="es-ES_tradnl"/>
        </w:rPr>
        <w:t>Magistrado</w:t>
      </w:r>
    </w:p>
    <w:p w14:paraId="5C9E590D" w14:textId="77777777" w:rsidR="00C27543" w:rsidRPr="004F43B0" w:rsidRDefault="00C27543">
      <w:pPr>
        <w:rPr>
          <w:lang w:val="es-ES_tradnl"/>
        </w:rPr>
      </w:pPr>
    </w:p>
    <w:sectPr w:rsidR="00C27543" w:rsidRPr="004F43B0" w:rsidSect="00123C1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2F9B40" w14:textId="77777777" w:rsidR="00446BE4" w:rsidRDefault="00446BE4" w:rsidP="00712C5A">
      <w:r>
        <w:separator/>
      </w:r>
    </w:p>
  </w:endnote>
  <w:endnote w:type="continuationSeparator" w:id="0">
    <w:p w14:paraId="3F797C45" w14:textId="77777777" w:rsidR="00446BE4" w:rsidRDefault="00446BE4" w:rsidP="00712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55A57" w14:textId="77777777" w:rsidR="00446BE4" w:rsidRDefault="00446BE4" w:rsidP="00712C5A">
      <w:r>
        <w:separator/>
      </w:r>
    </w:p>
  </w:footnote>
  <w:footnote w:type="continuationSeparator" w:id="0">
    <w:p w14:paraId="0FA619AD" w14:textId="77777777" w:rsidR="00446BE4" w:rsidRDefault="00446BE4" w:rsidP="00712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BFCFD7" w14:textId="0863FAA1" w:rsidR="00712C5A" w:rsidRPr="00880BC6" w:rsidRDefault="00712C5A" w:rsidP="00712C5A">
    <w:pPr>
      <w:tabs>
        <w:tab w:val="left" w:pos="727"/>
        <w:tab w:val="center" w:pos="4419"/>
      </w:tabs>
      <w:spacing w:line="276" w:lineRule="auto"/>
      <w:jc w:val="right"/>
      <w:rPr>
        <w:rFonts w:ascii="Arial" w:hAnsi="Arial" w:cs="Arial"/>
        <w:bCs/>
        <w:sz w:val="20"/>
        <w:szCs w:val="20"/>
        <w:lang w:val="es-CO"/>
      </w:rPr>
    </w:pPr>
    <w:r w:rsidRPr="00A362E0">
      <w:rPr>
        <w:rFonts w:ascii="Arial" w:hAnsi="Arial" w:cs="Arial"/>
        <w:bCs/>
        <w:sz w:val="20"/>
        <w:szCs w:val="20"/>
      </w:rPr>
      <w:t>Radicado:</w:t>
    </w:r>
    <w:r w:rsidRPr="00A362E0">
      <w:rPr>
        <w:rFonts w:ascii="Arial" w:hAnsi="Arial" w:cs="Arial"/>
        <w:bCs/>
        <w:sz w:val="20"/>
        <w:szCs w:val="20"/>
        <w:lang w:val="es-CO"/>
      </w:rPr>
      <w:t xml:space="preserve"> </w:t>
    </w:r>
    <w:r w:rsidRPr="00880BC6">
      <w:rPr>
        <w:rFonts w:ascii="Arial" w:hAnsi="Arial" w:cs="Arial"/>
        <w:bCs/>
        <w:sz w:val="20"/>
        <w:szCs w:val="20"/>
        <w:lang w:val="es-CO"/>
      </w:rPr>
      <w:t>11001-03-15-000-202</w:t>
    </w:r>
    <w:r w:rsidR="00475FBD">
      <w:rPr>
        <w:rFonts w:ascii="Arial" w:hAnsi="Arial" w:cs="Arial"/>
        <w:bCs/>
        <w:sz w:val="20"/>
        <w:szCs w:val="20"/>
        <w:lang w:val="es-CO"/>
      </w:rPr>
      <w:t>1</w:t>
    </w:r>
    <w:r w:rsidRPr="00880BC6">
      <w:rPr>
        <w:rFonts w:ascii="Arial" w:hAnsi="Arial" w:cs="Arial"/>
        <w:bCs/>
        <w:sz w:val="20"/>
        <w:szCs w:val="20"/>
        <w:lang w:val="es-CO"/>
      </w:rPr>
      <w:t>-0</w:t>
    </w:r>
    <w:r w:rsidR="002B042F">
      <w:rPr>
        <w:rFonts w:ascii="Arial" w:hAnsi="Arial" w:cs="Arial"/>
        <w:bCs/>
        <w:sz w:val="20"/>
        <w:szCs w:val="20"/>
        <w:lang w:val="es-CO"/>
      </w:rPr>
      <w:t>0319</w:t>
    </w:r>
    <w:r w:rsidRPr="00880BC6">
      <w:rPr>
        <w:rFonts w:ascii="Arial" w:hAnsi="Arial" w:cs="Arial"/>
        <w:bCs/>
        <w:sz w:val="20"/>
        <w:szCs w:val="20"/>
        <w:lang w:val="es-CO"/>
      </w:rPr>
      <w:t>-00</w:t>
    </w:r>
  </w:p>
  <w:p w14:paraId="63951477" w14:textId="2F8A7B53" w:rsidR="00712C5A" w:rsidRPr="00A362E0" w:rsidRDefault="00712C5A" w:rsidP="00712C5A">
    <w:pPr>
      <w:tabs>
        <w:tab w:val="left" w:pos="727"/>
        <w:tab w:val="center" w:pos="4419"/>
      </w:tabs>
      <w:spacing w:line="276" w:lineRule="auto"/>
      <w:jc w:val="right"/>
      <w:rPr>
        <w:rFonts w:ascii="Arial" w:hAnsi="Arial" w:cs="Arial"/>
        <w:bCs/>
        <w:sz w:val="20"/>
        <w:szCs w:val="20"/>
        <w:lang w:val="es-CO"/>
      </w:rPr>
    </w:pPr>
    <w:r w:rsidRPr="00A362E0">
      <w:rPr>
        <w:rFonts w:ascii="Arial" w:hAnsi="Arial" w:cs="Arial"/>
        <w:bCs/>
        <w:sz w:val="20"/>
        <w:szCs w:val="20"/>
        <w:lang w:val="es-CO"/>
      </w:rPr>
      <w:t xml:space="preserve">Accionante: </w:t>
    </w:r>
    <w:r w:rsidR="00A9442E" w:rsidRPr="00A9442E">
      <w:rPr>
        <w:rFonts w:ascii="Arial" w:hAnsi="Arial" w:cs="Arial"/>
        <w:bCs/>
        <w:sz w:val="20"/>
        <w:szCs w:val="20"/>
        <w:lang w:val="es-CO"/>
      </w:rPr>
      <w:t>Sociedad Fiduciaria de Desarrollo Agropecuario - FIDUAGRARIA</w:t>
    </w:r>
  </w:p>
  <w:p w14:paraId="693EFD42" w14:textId="0D57AC45" w:rsidR="00712C5A" w:rsidRPr="00A362E0" w:rsidRDefault="00712C5A" w:rsidP="00712C5A">
    <w:pPr>
      <w:tabs>
        <w:tab w:val="left" w:pos="727"/>
        <w:tab w:val="center" w:pos="4419"/>
      </w:tabs>
      <w:spacing w:line="276" w:lineRule="auto"/>
      <w:jc w:val="right"/>
      <w:rPr>
        <w:rFonts w:ascii="Arial" w:hAnsi="Arial" w:cs="Arial"/>
        <w:bCs/>
        <w:sz w:val="20"/>
        <w:szCs w:val="20"/>
      </w:rPr>
    </w:pPr>
    <w:r w:rsidRPr="00A362E0">
      <w:rPr>
        <w:rFonts w:ascii="Arial" w:hAnsi="Arial" w:cs="Arial"/>
        <w:bCs/>
        <w:sz w:val="20"/>
        <w:szCs w:val="20"/>
        <w:lang w:val="es-CO"/>
      </w:rPr>
      <w:t>Admite</w:t>
    </w:r>
  </w:p>
  <w:p w14:paraId="20835AED" w14:textId="77777777" w:rsidR="00712C5A" w:rsidRPr="00712C5A" w:rsidRDefault="00712C5A" w:rsidP="00712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D56"/>
    <w:rsid w:val="00113234"/>
    <w:rsid w:val="00123C17"/>
    <w:rsid w:val="001D164D"/>
    <w:rsid w:val="00220616"/>
    <w:rsid w:val="002B042F"/>
    <w:rsid w:val="00446BE4"/>
    <w:rsid w:val="00475FBD"/>
    <w:rsid w:val="004A5C25"/>
    <w:rsid w:val="004D7CB0"/>
    <w:rsid w:val="004F43B0"/>
    <w:rsid w:val="00506E07"/>
    <w:rsid w:val="005E1AA3"/>
    <w:rsid w:val="00611AA9"/>
    <w:rsid w:val="006135C8"/>
    <w:rsid w:val="00654E81"/>
    <w:rsid w:val="006D5BCF"/>
    <w:rsid w:val="00712C5A"/>
    <w:rsid w:val="00712D66"/>
    <w:rsid w:val="00757E9B"/>
    <w:rsid w:val="007613DD"/>
    <w:rsid w:val="007F228C"/>
    <w:rsid w:val="0084754F"/>
    <w:rsid w:val="00865D56"/>
    <w:rsid w:val="00943B44"/>
    <w:rsid w:val="00992FEF"/>
    <w:rsid w:val="00A9442E"/>
    <w:rsid w:val="00B6567B"/>
    <w:rsid w:val="00B92D17"/>
    <w:rsid w:val="00BC7954"/>
    <w:rsid w:val="00C27543"/>
    <w:rsid w:val="00CF6CD7"/>
    <w:rsid w:val="00D57682"/>
    <w:rsid w:val="00EE334C"/>
    <w:rsid w:val="00EF012A"/>
    <w:rsid w:val="00F41066"/>
    <w:rsid w:val="00F41AA3"/>
    <w:rsid w:val="00F93DA8"/>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AD0CD6"/>
  <w14:defaultImageDpi w14:val="300"/>
  <w15:docId w15:val="{E5CC045D-62CB-6E48-9376-C3FBBE828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D56"/>
    <w:rPr>
      <w:rFonts w:ascii="Calibri" w:eastAsia="Calibri" w:hAnsi="Calibri" w:cs="Times New Roman"/>
      <w:sz w:val="22"/>
      <w:szCs w:val="22"/>
      <w:lang w:val="es-E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2C5A"/>
    <w:pPr>
      <w:tabs>
        <w:tab w:val="center" w:pos="4419"/>
        <w:tab w:val="right" w:pos="8838"/>
      </w:tabs>
    </w:pPr>
  </w:style>
  <w:style w:type="character" w:customStyle="1" w:styleId="HeaderChar">
    <w:name w:val="Header Char"/>
    <w:basedOn w:val="DefaultParagraphFont"/>
    <w:link w:val="Header"/>
    <w:uiPriority w:val="99"/>
    <w:rsid w:val="00712C5A"/>
    <w:rPr>
      <w:rFonts w:ascii="Calibri" w:eastAsia="Calibri" w:hAnsi="Calibri" w:cs="Times New Roman"/>
      <w:sz w:val="22"/>
      <w:szCs w:val="22"/>
      <w:lang w:val="es-ES" w:eastAsia="en-US"/>
    </w:rPr>
  </w:style>
  <w:style w:type="paragraph" w:styleId="Footer">
    <w:name w:val="footer"/>
    <w:basedOn w:val="Normal"/>
    <w:link w:val="FooterChar"/>
    <w:uiPriority w:val="99"/>
    <w:unhideWhenUsed/>
    <w:rsid w:val="00712C5A"/>
    <w:pPr>
      <w:tabs>
        <w:tab w:val="center" w:pos="4419"/>
        <w:tab w:val="right" w:pos="8838"/>
      </w:tabs>
    </w:pPr>
  </w:style>
  <w:style w:type="character" w:customStyle="1" w:styleId="FooterChar">
    <w:name w:val="Footer Char"/>
    <w:basedOn w:val="DefaultParagraphFont"/>
    <w:link w:val="Footer"/>
    <w:uiPriority w:val="99"/>
    <w:rsid w:val="00712C5A"/>
    <w:rPr>
      <w:rFonts w:ascii="Calibri" w:eastAsia="Calibri" w:hAnsi="Calibri" w:cs="Times New Roman"/>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004019">
      <w:bodyDiv w:val="1"/>
      <w:marLeft w:val="0"/>
      <w:marRight w:val="0"/>
      <w:marTop w:val="0"/>
      <w:marBottom w:val="0"/>
      <w:divBdr>
        <w:top w:val="none" w:sz="0" w:space="0" w:color="auto"/>
        <w:left w:val="none" w:sz="0" w:space="0" w:color="auto"/>
        <w:bottom w:val="none" w:sz="0" w:space="0" w:color="auto"/>
        <w:right w:val="none" w:sz="0" w:space="0" w:color="auto"/>
      </w:divBdr>
    </w:div>
    <w:div w:id="359353543">
      <w:bodyDiv w:val="1"/>
      <w:marLeft w:val="0"/>
      <w:marRight w:val="0"/>
      <w:marTop w:val="0"/>
      <w:marBottom w:val="0"/>
      <w:divBdr>
        <w:top w:val="none" w:sz="0" w:space="0" w:color="auto"/>
        <w:left w:val="none" w:sz="0" w:space="0" w:color="auto"/>
        <w:bottom w:val="none" w:sz="0" w:space="0" w:color="auto"/>
        <w:right w:val="none" w:sz="0" w:space="0" w:color="auto"/>
      </w:divBdr>
    </w:div>
    <w:div w:id="378748496">
      <w:bodyDiv w:val="1"/>
      <w:marLeft w:val="0"/>
      <w:marRight w:val="0"/>
      <w:marTop w:val="0"/>
      <w:marBottom w:val="0"/>
      <w:divBdr>
        <w:top w:val="none" w:sz="0" w:space="0" w:color="auto"/>
        <w:left w:val="none" w:sz="0" w:space="0" w:color="auto"/>
        <w:bottom w:val="none" w:sz="0" w:space="0" w:color="auto"/>
        <w:right w:val="none" w:sz="0" w:space="0" w:color="auto"/>
      </w:divBdr>
    </w:div>
    <w:div w:id="650794421">
      <w:bodyDiv w:val="1"/>
      <w:marLeft w:val="0"/>
      <w:marRight w:val="0"/>
      <w:marTop w:val="0"/>
      <w:marBottom w:val="0"/>
      <w:divBdr>
        <w:top w:val="none" w:sz="0" w:space="0" w:color="auto"/>
        <w:left w:val="none" w:sz="0" w:space="0" w:color="auto"/>
        <w:bottom w:val="none" w:sz="0" w:space="0" w:color="auto"/>
        <w:right w:val="none" w:sz="0" w:space="0" w:color="auto"/>
      </w:divBdr>
    </w:div>
    <w:div w:id="680932234">
      <w:bodyDiv w:val="1"/>
      <w:marLeft w:val="0"/>
      <w:marRight w:val="0"/>
      <w:marTop w:val="0"/>
      <w:marBottom w:val="0"/>
      <w:divBdr>
        <w:top w:val="none" w:sz="0" w:space="0" w:color="auto"/>
        <w:left w:val="none" w:sz="0" w:space="0" w:color="auto"/>
        <w:bottom w:val="none" w:sz="0" w:space="0" w:color="auto"/>
        <w:right w:val="none" w:sz="0" w:space="0" w:color="auto"/>
      </w:divBdr>
    </w:div>
    <w:div w:id="726102000">
      <w:bodyDiv w:val="1"/>
      <w:marLeft w:val="0"/>
      <w:marRight w:val="0"/>
      <w:marTop w:val="0"/>
      <w:marBottom w:val="0"/>
      <w:divBdr>
        <w:top w:val="none" w:sz="0" w:space="0" w:color="auto"/>
        <w:left w:val="none" w:sz="0" w:space="0" w:color="auto"/>
        <w:bottom w:val="none" w:sz="0" w:space="0" w:color="auto"/>
        <w:right w:val="none" w:sz="0" w:space="0" w:color="auto"/>
      </w:divBdr>
    </w:div>
    <w:div w:id="1023554179">
      <w:bodyDiv w:val="1"/>
      <w:marLeft w:val="0"/>
      <w:marRight w:val="0"/>
      <w:marTop w:val="0"/>
      <w:marBottom w:val="0"/>
      <w:divBdr>
        <w:top w:val="none" w:sz="0" w:space="0" w:color="auto"/>
        <w:left w:val="none" w:sz="0" w:space="0" w:color="auto"/>
        <w:bottom w:val="none" w:sz="0" w:space="0" w:color="auto"/>
        <w:right w:val="none" w:sz="0" w:space="0" w:color="auto"/>
      </w:divBdr>
    </w:div>
    <w:div w:id="1062562081">
      <w:bodyDiv w:val="1"/>
      <w:marLeft w:val="0"/>
      <w:marRight w:val="0"/>
      <w:marTop w:val="0"/>
      <w:marBottom w:val="0"/>
      <w:divBdr>
        <w:top w:val="none" w:sz="0" w:space="0" w:color="auto"/>
        <w:left w:val="none" w:sz="0" w:space="0" w:color="auto"/>
        <w:bottom w:val="none" w:sz="0" w:space="0" w:color="auto"/>
        <w:right w:val="none" w:sz="0" w:space="0" w:color="auto"/>
      </w:divBdr>
    </w:div>
    <w:div w:id="1167863219">
      <w:bodyDiv w:val="1"/>
      <w:marLeft w:val="0"/>
      <w:marRight w:val="0"/>
      <w:marTop w:val="0"/>
      <w:marBottom w:val="0"/>
      <w:divBdr>
        <w:top w:val="none" w:sz="0" w:space="0" w:color="auto"/>
        <w:left w:val="none" w:sz="0" w:space="0" w:color="auto"/>
        <w:bottom w:val="none" w:sz="0" w:space="0" w:color="auto"/>
        <w:right w:val="none" w:sz="0" w:space="0" w:color="auto"/>
      </w:divBdr>
    </w:div>
    <w:div w:id="1342196513">
      <w:bodyDiv w:val="1"/>
      <w:marLeft w:val="0"/>
      <w:marRight w:val="0"/>
      <w:marTop w:val="0"/>
      <w:marBottom w:val="0"/>
      <w:divBdr>
        <w:top w:val="none" w:sz="0" w:space="0" w:color="auto"/>
        <w:left w:val="none" w:sz="0" w:space="0" w:color="auto"/>
        <w:bottom w:val="none" w:sz="0" w:space="0" w:color="auto"/>
        <w:right w:val="none" w:sz="0" w:space="0" w:color="auto"/>
      </w:divBdr>
    </w:div>
    <w:div w:id="1530678940">
      <w:bodyDiv w:val="1"/>
      <w:marLeft w:val="0"/>
      <w:marRight w:val="0"/>
      <w:marTop w:val="0"/>
      <w:marBottom w:val="0"/>
      <w:divBdr>
        <w:top w:val="none" w:sz="0" w:space="0" w:color="auto"/>
        <w:left w:val="none" w:sz="0" w:space="0" w:color="auto"/>
        <w:bottom w:val="none" w:sz="0" w:space="0" w:color="auto"/>
        <w:right w:val="none" w:sz="0" w:space="0" w:color="auto"/>
      </w:divBdr>
    </w:div>
    <w:div w:id="1634558941">
      <w:bodyDiv w:val="1"/>
      <w:marLeft w:val="0"/>
      <w:marRight w:val="0"/>
      <w:marTop w:val="0"/>
      <w:marBottom w:val="0"/>
      <w:divBdr>
        <w:top w:val="none" w:sz="0" w:space="0" w:color="auto"/>
        <w:left w:val="none" w:sz="0" w:space="0" w:color="auto"/>
        <w:bottom w:val="none" w:sz="0" w:space="0" w:color="auto"/>
        <w:right w:val="none" w:sz="0" w:space="0" w:color="auto"/>
      </w:divBdr>
    </w:div>
    <w:div w:id="1663658625">
      <w:bodyDiv w:val="1"/>
      <w:marLeft w:val="0"/>
      <w:marRight w:val="0"/>
      <w:marTop w:val="0"/>
      <w:marBottom w:val="0"/>
      <w:divBdr>
        <w:top w:val="none" w:sz="0" w:space="0" w:color="auto"/>
        <w:left w:val="none" w:sz="0" w:space="0" w:color="auto"/>
        <w:bottom w:val="none" w:sz="0" w:space="0" w:color="auto"/>
        <w:right w:val="none" w:sz="0" w:space="0" w:color="auto"/>
      </w:divBdr>
    </w:div>
    <w:div w:id="1821723927">
      <w:bodyDiv w:val="1"/>
      <w:marLeft w:val="0"/>
      <w:marRight w:val="0"/>
      <w:marTop w:val="0"/>
      <w:marBottom w:val="0"/>
      <w:divBdr>
        <w:top w:val="none" w:sz="0" w:space="0" w:color="auto"/>
        <w:left w:val="none" w:sz="0" w:space="0" w:color="auto"/>
        <w:bottom w:val="none" w:sz="0" w:space="0" w:color="auto"/>
        <w:right w:val="none" w:sz="0" w:space="0" w:color="auto"/>
      </w:divBdr>
    </w:div>
    <w:div w:id="1929457873">
      <w:bodyDiv w:val="1"/>
      <w:marLeft w:val="0"/>
      <w:marRight w:val="0"/>
      <w:marTop w:val="0"/>
      <w:marBottom w:val="0"/>
      <w:divBdr>
        <w:top w:val="none" w:sz="0" w:space="0" w:color="auto"/>
        <w:left w:val="none" w:sz="0" w:space="0" w:color="auto"/>
        <w:bottom w:val="none" w:sz="0" w:space="0" w:color="auto"/>
        <w:right w:val="none" w:sz="0" w:space="0" w:color="auto"/>
      </w:divBdr>
    </w:div>
    <w:div w:id="20119801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Mireya Grimaldos</dc:creator>
  <cp:keywords/>
  <dc:description/>
  <cp:lastModifiedBy>Jorge Enrique Sanchez Medina</cp:lastModifiedBy>
  <cp:revision>2</cp:revision>
  <dcterms:created xsi:type="dcterms:W3CDTF">2021-02-01T15:44:00Z</dcterms:created>
  <dcterms:modified xsi:type="dcterms:W3CDTF">2021-02-01T15:44:00Z</dcterms:modified>
</cp:coreProperties>
</file>