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1D294" w14:textId="77777777" w:rsidR="009B7FFA" w:rsidRPr="00546D94" w:rsidRDefault="009B7FFA" w:rsidP="00546D94">
      <w:pPr>
        <w:pStyle w:val="Ttulo3"/>
        <w:spacing w:line="276" w:lineRule="auto"/>
        <w:rPr>
          <w:rFonts w:cs="Arial"/>
          <w:color w:val="auto"/>
        </w:rPr>
      </w:pPr>
      <w:r w:rsidRPr="00546D94">
        <w:rPr>
          <w:rFonts w:cs="Arial"/>
          <w:color w:val="auto"/>
        </w:rPr>
        <w:t xml:space="preserve">Consejero Ponente: NICOLÁS YEPES CORRALES </w:t>
      </w:r>
    </w:p>
    <w:p w14:paraId="6F283BF3" w14:textId="662E423B" w:rsidR="009B7FFA" w:rsidRPr="00123B53" w:rsidRDefault="00123B53" w:rsidP="00123B53">
      <w:pPr>
        <w:pStyle w:val="Sombreadomedio1-nfasis11"/>
        <w:spacing w:line="360" w:lineRule="auto"/>
        <w:jc w:val="right"/>
        <w:rPr>
          <w:rFonts w:ascii="Arial" w:hAnsi="Arial" w:cs="Arial"/>
          <w:b/>
          <w:bCs/>
          <w:sz w:val="24"/>
          <w:szCs w:val="24"/>
        </w:rPr>
      </w:pPr>
      <w:r w:rsidRPr="00123B53">
        <w:rPr>
          <w:rFonts w:ascii="Arial" w:hAnsi="Arial" w:cs="Arial"/>
          <w:b/>
          <w:bCs/>
          <w:sz w:val="24"/>
          <w:szCs w:val="24"/>
        </w:rPr>
        <w:t>295</w:t>
      </w:r>
    </w:p>
    <w:p w14:paraId="4CE3843F" w14:textId="15FFF8B0" w:rsidR="009B7FFA" w:rsidRPr="00F71C80" w:rsidRDefault="009B7FFA" w:rsidP="00F71C80">
      <w:pPr>
        <w:pStyle w:val="Lista"/>
        <w:spacing w:line="360" w:lineRule="auto"/>
        <w:jc w:val="both"/>
        <w:rPr>
          <w:sz w:val="24"/>
          <w:szCs w:val="24"/>
        </w:rPr>
      </w:pPr>
      <w:r w:rsidRPr="00F71C80">
        <w:rPr>
          <w:sz w:val="24"/>
          <w:szCs w:val="24"/>
        </w:rPr>
        <w:t>Bogotá D.C.,</w:t>
      </w:r>
      <w:r w:rsidR="00AF0F28" w:rsidRPr="00F71C80">
        <w:rPr>
          <w:sz w:val="24"/>
          <w:szCs w:val="24"/>
        </w:rPr>
        <w:t xml:space="preserve"> </w:t>
      </w:r>
      <w:r w:rsidR="000939BC">
        <w:rPr>
          <w:sz w:val="24"/>
          <w:szCs w:val="24"/>
        </w:rPr>
        <w:t>siete</w:t>
      </w:r>
      <w:r w:rsidR="00187207" w:rsidRPr="00F71C80">
        <w:rPr>
          <w:sz w:val="24"/>
          <w:szCs w:val="24"/>
        </w:rPr>
        <w:t xml:space="preserve"> </w:t>
      </w:r>
      <w:r w:rsidRPr="00F71C80">
        <w:rPr>
          <w:sz w:val="24"/>
          <w:szCs w:val="24"/>
        </w:rPr>
        <w:t>(</w:t>
      </w:r>
      <w:r w:rsidR="00123B53">
        <w:rPr>
          <w:sz w:val="24"/>
          <w:szCs w:val="24"/>
        </w:rPr>
        <w:t>0</w:t>
      </w:r>
      <w:r w:rsidR="000939BC">
        <w:rPr>
          <w:sz w:val="24"/>
          <w:szCs w:val="24"/>
        </w:rPr>
        <w:t>7</w:t>
      </w:r>
      <w:r w:rsidRPr="00F71C80">
        <w:rPr>
          <w:sz w:val="24"/>
          <w:szCs w:val="24"/>
        </w:rPr>
        <w:t xml:space="preserve">) de </w:t>
      </w:r>
      <w:r w:rsidR="00123B53">
        <w:rPr>
          <w:sz w:val="24"/>
          <w:szCs w:val="24"/>
        </w:rPr>
        <w:t>septiembre</w:t>
      </w:r>
      <w:r w:rsidR="00187207" w:rsidRPr="00F71C80">
        <w:rPr>
          <w:sz w:val="24"/>
          <w:szCs w:val="24"/>
        </w:rPr>
        <w:t xml:space="preserve"> </w:t>
      </w:r>
      <w:r w:rsidRPr="00F71C80">
        <w:rPr>
          <w:sz w:val="24"/>
          <w:szCs w:val="24"/>
        </w:rPr>
        <w:t xml:space="preserve">de dos mil </w:t>
      </w:r>
      <w:r w:rsidR="00615643" w:rsidRPr="00F71C80">
        <w:rPr>
          <w:sz w:val="24"/>
          <w:szCs w:val="24"/>
        </w:rPr>
        <w:t>veinte</w:t>
      </w:r>
      <w:r w:rsidRPr="00F71C80">
        <w:rPr>
          <w:sz w:val="24"/>
          <w:szCs w:val="24"/>
        </w:rPr>
        <w:t xml:space="preserve"> (20</w:t>
      </w:r>
      <w:r w:rsidR="00615643" w:rsidRPr="00F71C80">
        <w:rPr>
          <w:sz w:val="24"/>
          <w:szCs w:val="24"/>
        </w:rPr>
        <w:t>20</w:t>
      </w:r>
      <w:r w:rsidRPr="00F71C80">
        <w:rPr>
          <w:sz w:val="24"/>
          <w:szCs w:val="24"/>
        </w:rPr>
        <w:t>)</w:t>
      </w:r>
    </w:p>
    <w:p w14:paraId="31066F68" w14:textId="77777777" w:rsidR="008116CE" w:rsidRPr="00F71C80" w:rsidRDefault="008116CE" w:rsidP="005C68AF">
      <w:pPr>
        <w:pStyle w:val="Sombreadomedio1-nfasis11"/>
        <w:spacing w:line="360" w:lineRule="auto"/>
        <w:jc w:val="both"/>
        <w:rPr>
          <w:rFonts w:ascii="Arial" w:hAnsi="Arial" w:cs="Arial"/>
          <w:sz w:val="24"/>
          <w:szCs w:val="24"/>
        </w:rPr>
      </w:pPr>
    </w:p>
    <w:p w14:paraId="6A1887A1" w14:textId="2C52C2C0" w:rsidR="009B7FFA" w:rsidRPr="00F71C80" w:rsidRDefault="009B7FFA" w:rsidP="008116CE">
      <w:pPr>
        <w:spacing w:line="276" w:lineRule="auto"/>
        <w:jc w:val="both"/>
        <w:rPr>
          <w:rFonts w:ascii="Arial" w:hAnsi="Arial" w:cs="Arial"/>
          <w:b/>
          <w:sz w:val="24"/>
          <w:szCs w:val="24"/>
        </w:rPr>
      </w:pPr>
      <w:r w:rsidRPr="00F71C80">
        <w:rPr>
          <w:rFonts w:ascii="Arial" w:hAnsi="Arial" w:cs="Arial"/>
          <w:b/>
          <w:sz w:val="24"/>
          <w:szCs w:val="24"/>
        </w:rPr>
        <w:t xml:space="preserve">Radicación: </w:t>
      </w:r>
      <w:r w:rsidR="00E97AC5">
        <w:rPr>
          <w:rFonts w:ascii="Arial" w:hAnsi="Arial" w:cs="Arial"/>
          <w:b/>
          <w:sz w:val="24"/>
          <w:szCs w:val="24"/>
        </w:rPr>
        <w:t>5</w:t>
      </w:r>
      <w:r w:rsidRPr="00F71C80">
        <w:rPr>
          <w:rFonts w:ascii="Arial" w:hAnsi="Arial" w:cs="Arial"/>
          <w:b/>
          <w:sz w:val="24"/>
          <w:szCs w:val="24"/>
        </w:rPr>
        <w:t>00</w:t>
      </w:r>
      <w:r w:rsidR="008D0E32">
        <w:rPr>
          <w:rFonts w:ascii="Arial" w:hAnsi="Arial" w:cs="Arial"/>
          <w:b/>
          <w:sz w:val="24"/>
          <w:szCs w:val="24"/>
        </w:rPr>
        <w:t>0</w:t>
      </w:r>
      <w:r w:rsidR="00AB14DE">
        <w:rPr>
          <w:rFonts w:ascii="Arial" w:hAnsi="Arial" w:cs="Arial"/>
          <w:b/>
          <w:sz w:val="24"/>
          <w:szCs w:val="24"/>
        </w:rPr>
        <w:t>1</w:t>
      </w:r>
      <w:r w:rsidRPr="00F71C80">
        <w:rPr>
          <w:rFonts w:ascii="Arial" w:hAnsi="Arial" w:cs="Arial"/>
          <w:b/>
          <w:sz w:val="24"/>
          <w:szCs w:val="24"/>
        </w:rPr>
        <w:t>-</w:t>
      </w:r>
      <w:r w:rsidR="008544A4">
        <w:rPr>
          <w:rFonts w:ascii="Arial" w:hAnsi="Arial" w:cs="Arial"/>
          <w:b/>
          <w:sz w:val="24"/>
          <w:szCs w:val="24"/>
        </w:rPr>
        <w:t>2</w:t>
      </w:r>
      <w:r w:rsidRPr="00F71C80">
        <w:rPr>
          <w:rFonts w:ascii="Arial" w:hAnsi="Arial" w:cs="Arial"/>
          <w:b/>
          <w:sz w:val="24"/>
          <w:szCs w:val="24"/>
        </w:rPr>
        <w:t>3-</w:t>
      </w:r>
      <w:r w:rsidR="00AB14DE">
        <w:rPr>
          <w:rFonts w:ascii="Arial" w:hAnsi="Arial" w:cs="Arial"/>
          <w:b/>
          <w:sz w:val="24"/>
          <w:szCs w:val="24"/>
        </w:rPr>
        <w:t>33</w:t>
      </w:r>
      <w:r w:rsidRPr="00F71C80">
        <w:rPr>
          <w:rFonts w:ascii="Arial" w:hAnsi="Arial" w:cs="Arial"/>
          <w:b/>
          <w:sz w:val="24"/>
          <w:szCs w:val="24"/>
        </w:rPr>
        <w:t>-000-20</w:t>
      </w:r>
      <w:r w:rsidR="008544A4">
        <w:rPr>
          <w:rFonts w:ascii="Arial" w:hAnsi="Arial" w:cs="Arial"/>
          <w:b/>
          <w:sz w:val="24"/>
          <w:szCs w:val="24"/>
        </w:rPr>
        <w:t>20</w:t>
      </w:r>
      <w:r w:rsidRPr="00F71C80">
        <w:rPr>
          <w:rFonts w:ascii="Arial" w:hAnsi="Arial" w:cs="Arial"/>
          <w:b/>
          <w:sz w:val="24"/>
          <w:szCs w:val="24"/>
        </w:rPr>
        <w:t>-0</w:t>
      </w:r>
      <w:r w:rsidR="00AB14DE">
        <w:rPr>
          <w:rFonts w:ascii="Arial" w:hAnsi="Arial" w:cs="Arial"/>
          <w:b/>
          <w:sz w:val="24"/>
          <w:szCs w:val="24"/>
        </w:rPr>
        <w:t>0460</w:t>
      </w:r>
      <w:r w:rsidRPr="00F71C80">
        <w:rPr>
          <w:rFonts w:ascii="Arial" w:hAnsi="Arial" w:cs="Arial"/>
          <w:b/>
          <w:sz w:val="24"/>
          <w:szCs w:val="24"/>
        </w:rPr>
        <w:t>-0</w:t>
      </w:r>
      <w:r w:rsidR="00C4196A" w:rsidRPr="00F71C80">
        <w:rPr>
          <w:rFonts w:ascii="Arial" w:hAnsi="Arial" w:cs="Arial"/>
          <w:b/>
          <w:sz w:val="24"/>
          <w:szCs w:val="24"/>
        </w:rPr>
        <w:t>1</w:t>
      </w:r>
    </w:p>
    <w:p w14:paraId="4A182B51" w14:textId="7A83DCA6" w:rsidR="009B7FFA" w:rsidRPr="00F71C80" w:rsidRDefault="009B7FFA" w:rsidP="008116CE">
      <w:pPr>
        <w:spacing w:line="276" w:lineRule="auto"/>
        <w:jc w:val="both"/>
        <w:rPr>
          <w:rFonts w:ascii="Arial" w:hAnsi="Arial" w:cs="Arial"/>
          <w:sz w:val="24"/>
          <w:szCs w:val="24"/>
        </w:rPr>
      </w:pPr>
      <w:r w:rsidRPr="00F71C80">
        <w:rPr>
          <w:rFonts w:ascii="Arial" w:hAnsi="Arial" w:cs="Arial"/>
          <w:b/>
          <w:sz w:val="24"/>
          <w:szCs w:val="24"/>
        </w:rPr>
        <w:t>Accionante:</w:t>
      </w:r>
      <w:r w:rsidRPr="00F71C80">
        <w:rPr>
          <w:rFonts w:ascii="Arial" w:hAnsi="Arial" w:cs="Arial"/>
          <w:sz w:val="24"/>
          <w:szCs w:val="24"/>
        </w:rPr>
        <w:t xml:space="preserve"> </w:t>
      </w:r>
      <w:r w:rsidR="003B0D20">
        <w:rPr>
          <w:rFonts w:ascii="Arial" w:hAnsi="Arial" w:cs="Arial"/>
          <w:sz w:val="24"/>
          <w:szCs w:val="24"/>
        </w:rPr>
        <w:t>Rudith Omaira Oyola Beltrán</w:t>
      </w:r>
    </w:p>
    <w:p w14:paraId="704F71F8" w14:textId="2984139A" w:rsidR="009A46FB" w:rsidRDefault="002D5330" w:rsidP="008116CE">
      <w:pPr>
        <w:spacing w:line="276" w:lineRule="auto"/>
        <w:jc w:val="both"/>
        <w:rPr>
          <w:rFonts w:ascii="Arial" w:hAnsi="Arial" w:cs="Arial"/>
          <w:bCs/>
          <w:sz w:val="24"/>
          <w:szCs w:val="24"/>
        </w:rPr>
      </w:pPr>
      <w:r w:rsidRPr="00F71C80">
        <w:rPr>
          <w:rFonts w:ascii="Arial" w:hAnsi="Arial" w:cs="Arial"/>
          <w:b/>
          <w:sz w:val="24"/>
          <w:szCs w:val="24"/>
        </w:rPr>
        <w:t>Accionado</w:t>
      </w:r>
      <w:r w:rsidR="00EE2B06">
        <w:rPr>
          <w:rFonts w:ascii="Arial" w:hAnsi="Arial" w:cs="Arial"/>
          <w:b/>
          <w:sz w:val="24"/>
          <w:szCs w:val="24"/>
        </w:rPr>
        <w:t>s</w:t>
      </w:r>
      <w:r w:rsidR="009B7FFA" w:rsidRPr="00F71C80">
        <w:rPr>
          <w:rFonts w:ascii="Arial" w:hAnsi="Arial" w:cs="Arial"/>
          <w:b/>
          <w:sz w:val="24"/>
          <w:szCs w:val="24"/>
        </w:rPr>
        <w:t>:</w:t>
      </w:r>
      <w:r w:rsidR="00AF0F28" w:rsidRPr="00F71C80">
        <w:rPr>
          <w:rFonts w:ascii="Arial" w:hAnsi="Arial" w:cs="Arial"/>
          <w:b/>
          <w:sz w:val="24"/>
          <w:szCs w:val="24"/>
        </w:rPr>
        <w:t xml:space="preserve"> </w:t>
      </w:r>
      <w:r w:rsidR="00E97AC5">
        <w:rPr>
          <w:rFonts w:ascii="Arial" w:hAnsi="Arial" w:cs="Arial"/>
          <w:bCs/>
          <w:sz w:val="24"/>
          <w:szCs w:val="24"/>
        </w:rPr>
        <w:t xml:space="preserve">La Nación – Presidencia de la República y </w:t>
      </w:r>
      <w:r w:rsidR="00AC66F3">
        <w:rPr>
          <w:rFonts w:ascii="Arial" w:hAnsi="Arial" w:cs="Arial"/>
          <w:bCs/>
          <w:sz w:val="24"/>
          <w:szCs w:val="24"/>
        </w:rPr>
        <w:t>otros</w:t>
      </w:r>
    </w:p>
    <w:p w14:paraId="41BF7665" w14:textId="77777777" w:rsidR="009B7FFA" w:rsidRPr="00F71C80" w:rsidRDefault="009B7FFA" w:rsidP="008116CE">
      <w:pPr>
        <w:spacing w:line="276" w:lineRule="auto"/>
        <w:jc w:val="both"/>
        <w:rPr>
          <w:rFonts w:ascii="Arial" w:hAnsi="Arial" w:cs="Arial"/>
          <w:sz w:val="24"/>
          <w:szCs w:val="24"/>
        </w:rPr>
      </w:pPr>
      <w:r w:rsidRPr="00F71C80">
        <w:rPr>
          <w:rFonts w:ascii="Arial" w:hAnsi="Arial" w:cs="Arial"/>
          <w:b/>
          <w:sz w:val="24"/>
          <w:szCs w:val="24"/>
        </w:rPr>
        <w:t xml:space="preserve">Asunto: </w:t>
      </w:r>
      <w:r w:rsidRPr="00F71C80">
        <w:rPr>
          <w:rFonts w:ascii="Arial" w:hAnsi="Arial" w:cs="Arial"/>
          <w:sz w:val="24"/>
          <w:szCs w:val="24"/>
        </w:rPr>
        <w:t xml:space="preserve">Acción de tutela – </w:t>
      </w:r>
      <w:r w:rsidR="00C4196A" w:rsidRPr="00F71C80">
        <w:rPr>
          <w:rFonts w:ascii="Arial" w:hAnsi="Arial" w:cs="Arial"/>
          <w:sz w:val="24"/>
          <w:szCs w:val="24"/>
        </w:rPr>
        <w:t>Segunda</w:t>
      </w:r>
      <w:r w:rsidRPr="00F71C80">
        <w:rPr>
          <w:rFonts w:ascii="Arial" w:hAnsi="Arial" w:cs="Arial"/>
          <w:sz w:val="24"/>
          <w:szCs w:val="24"/>
        </w:rPr>
        <w:t xml:space="preserve"> instancia</w:t>
      </w:r>
    </w:p>
    <w:p w14:paraId="692DCD0B" w14:textId="77777777" w:rsidR="009B7FFA" w:rsidRPr="00F71C80" w:rsidRDefault="009B7FFA" w:rsidP="005C68AF">
      <w:pPr>
        <w:pStyle w:val="Sombreadomedio1-nfasis11"/>
        <w:spacing w:line="360" w:lineRule="auto"/>
        <w:jc w:val="both"/>
        <w:rPr>
          <w:rFonts w:ascii="Arial" w:hAnsi="Arial" w:cs="Arial"/>
          <w:sz w:val="24"/>
          <w:szCs w:val="24"/>
        </w:rPr>
      </w:pPr>
    </w:p>
    <w:p w14:paraId="6F211555" w14:textId="1EEBE433" w:rsidR="009B7FFA" w:rsidRPr="00A51631" w:rsidRDefault="009B7FFA" w:rsidP="005C68AF">
      <w:pPr>
        <w:spacing w:line="276" w:lineRule="auto"/>
        <w:jc w:val="both"/>
        <w:rPr>
          <w:rFonts w:ascii="Arial" w:hAnsi="Arial" w:cs="Arial"/>
        </w:rPr>
      </w:pPr>
      <w:r w:rsidRPr="00BF54B6">
        <w:rPr>
          <w:rFonts w:ascii="Arial" w:hAnsi="Arial" w:cs="Arial"/>
          <w:b/>
        </w:rPr>
        <w:t xml:space="preserve">Tema: </w:t>
      </w:r>
      <w:r w:rsidRPr="00BF54B6">
        <w:rPr>
          <w:rFonts w:ascii="Arial" w:hAnsi="Arial" w:cs="Arial"/>
        </w:rPr>
        <w:t xml:space="preserve">Acción de tutela </w:t>
      </w:r>
      <w:r w:rsidR="00C739FF" w:rsidRPr="00BF54B6">
        <w:rPr>
          <w:rFonts w:ascii="Arial" w:hAnsi="Arial" w:cs="Arial"/>
        </w:rPr>
        <w:t>frente a</w:t>
      </w:r>
      <w:r w:rsidR="00022484" w:rsidRPr="00BF54B6">
        <w:rPr>
          <w:rFonts w:ascii="Arial" w:hAnsi="Arial" w:cs="Arial"/>
        </w:rPr>
        <w:t xml:space="preserve"> </w:t>
      </w:r>
      <w:r w:rsidR="00C739FF" w:rsidRPr="00BF54B6">
        <w:rPr>
          <w:rFonts w:ascii="Arial" w:hAnsi="Arial" w:cs="Arial"/>
        </w:rPr>
        <w:t xml:space="preserve">las medidas </w:t>
      </w:r>
      <w:r w:rsidR="003A3C49" w:rsidRPr="00BF54B6">
        <w:rPr>
          <w:rFonts w:ascii="Arial" w:hAnsi="Arial" w:cs="Arial"/>
        </w:rPr>
        <w:t>adoptada</w:t>
      </w:r>
      <w:r w:rsidR="00C739FF" w:rsidRPr="00BF54B6">
        <w:rPr>
          <w:rFonts w:ascii="Arial" w:hAnsi="Arial" w:cs="Arial"/>
        </w:rPr>
        <w:t>s</w:t>
      </w:r>
      <w:r w:rsidR="003A3C49" w:rsidRPr="00BF54B6">
        <w:rPr>
          <w:rFonts w:ascii="Arial" w:hAnsi="Arial" w:cs="Arial"/>
        </w:rPr>
        <w:t xml:space="preserve"> por el Gobierno Nacional</w:t>
      </w:r>
      <w:r w:rsidR="00C739FF" w:rsidRPr="00BF54B6">
        <w:rPr>
          <w:rFonts w:ascii="Arial" w:hAnsi="Arial" w:cs="Arial"/>
        </w:rPr>
        <w:t xml:space="preserve"> para mitigar l</w:t>
      </w:r>
      <w:r w:rsidR="003A3C49" w:rsidRPr="00BF54B6">
        <w:rPr>
          <w:rFonts w:ascii="Arial" w:hAnsi="Arial" w:cs="Arial"/>
        </w:rPr>
        <w:t>a pandemia generada por</w:t>
      </w:r>
      <w:r w:rsidR="00C739FF" w:rsidRPr="00BF54B6">
        <w:rPr>
          <w:rFonts w:ascii="Arial" w:hAnsi="Arial" w:cs="Arial"/>
        </w:rPr>
        <w:t xml:space="preserve"> el COVID-19</w:t>
      </w:r>
      <w:r w:rsidRPr="00BF54B6">
        <w:rPr>
          <w:rFonts w:ascii="Arial" w:hAnsi="Arial" w:cs="Arial"/>
        </w:rPr>
        <w:t>.</w:t>
      </w:r>
      <w:r w:rsidR="005C68AF" w:rsidRPr="00BF54B6">
        <w:rPr>
          <w:rFonts w:ascii="Arial" w:hAnsi="Arial" w:cs="Arial"/>
        </w:rPr>
        <w:t xml:space="preserve"> </w:t>
      </w:r>
      <w:r w:rsidR="005C68AF" w:rsidRPr="00BF54B6">
        <w:rPr>
          <w:rFonts w:ascii="Arial" w:hAnsi="Arial" w:cs="Arial"/>
          <w:b/>
          <w:bCs/>
        </w:rPr>
        <w:t>Subtema:</w:t>
      </w:r>
      <w:r w:rsidR="005C68AF" w:rsidRPr="00BF54B6">
        <w:rPr>
          <w:rFonts w:ascii="Arial" w:hAnsi="Arial" w:cs="Arial"/>
          <w:b/>
        </w:rPr>
        <w:t xml:space="preserve"> </w:t>
      </w:r>
      <w:r w:rsidR="003A3C49" w:rsidRPr="00BF54B6">
        <w:rPr>
          <w:rFonts w:ascii="Arial" w:hAnsi="Arial" w:cs="Arial"/>
          <w:bCs/>
        </w:rPr>
        <w:t>Naturaleza de la acción de tutela</w:t>
      </w:r>
      <w:r w:rsidR="005C68AF" w:rsidRPr="00BF54B6">
        <w:rPr>
          <w:rFonts w:ascii="Arial" w:hAnsi="Arial" w:cs="Arial"/>
          <w:bCs/>
        </w:rPr>
        <w:t xml:space="preserve">. </w:t>
      </w:r>
      <w:r w:rsidRPr="00BF54B6">
        <w:rPr>
          <w:rFonts w:ascii="Arial" w:hAnsi="Arial" w:cs="Arial"/>
          <w:b/>
          <w:lang w:val="es-ES_tradnl"/>
        </w:rPr>
        <w:t>Sentencia:</w:t>
      </w:r>
      <w:r w:rsidRPr="00BF54B6">
        <w:rPr>
          <w:rFonts w:ascii="Arial" w:hAnsi="Arial" w:cs="Arial"/>
          <w:b/>
          <w:bCs/>
          <w:color w:val="000000"/>
        </w:rPr>
        <w:t xml:space="preserve"> </w:t>
      </w:r>
      <w:r w:rsidRPr="00BF54B6">
        <w:rPr>
          <w:rFonts w:ascii="Arial" w:hAnsi="Arial" w:cs="Arial"/>
        </w:rPr>
        <w:t xml:space="preserve">Se </w:t>
      </w:r>
      <w:r w:rsidR="00F43E61">
        <w:rPr>
          <w:rFonts w:ascii="Arial" w:hAnsi="Arial" w:cs="Arial"/>
        </w:rPr>
        <w:t>modifica</w:t>
      </w:r>
      <w:r w:rsidRPr="00BF54B6">
        <w:rPr>
          <w:rFonts w:ascii="Arial" w:hAnsi="Arial" w:cs="Arial"/>
        </w:rPr>
        <w:t xml:space="preserve"> la </w:t>
      </w:r>
      <w:r w:rsidR="00482AE6" w:rsidRPr="00BF54B6">
        <w:rPr>
          <w:rFonts w:ascii="Arial" w:hAnsi="Arial" w:cs="Arial"/>
        </w:rPr>
        <w:t>decisión de primera instancia</w:t>
      </w:r>
      <w:r w:rsidR="00911CEF" w:rsidRPr="00BF54B6">
        <w:rPr>
          <w:rFonts w:ascii="Arial" w:hAnsi="Arial" w:cs="Arial"/>
        </w:rPr>
        <w:t xml:space="preserve"> </w:t>
      </w:r>
      <w:r w:rsidR="001853AD" w:rsidRPr="00BF54B6">
        <w:rPr>
          <w:rFonts w:ascii="Arial" w:hAnsi="Arial" w:cs="Arial"/>
        </w:rPr>
        <w:t>para</w:t>
      </w:r>
      <w:r w:rsidR="00911CEF" w:rsidRPr="00BF54B6">
        <w:rPr>
          <w:rFonts w:ascii="Arial" w:hAnsi="Arial" w:cs="Arial"/>
        </w:rPr>
        <w:t xml:space="preserve"> </w:t>
      </w:r>
      <w:r w:rsidR="00A51631" w:rsidRPr="00BF54B6">
        <w:rPr>
          <w:rFonts w:ascii="Arial" w:hAnsi="Arial" w:cs="Arial"/>
          <w:bCs/>
          <w:lang w:val="es-ES_tradnl"/>
        </w:rPr>
        <w:t xml:space="preserve">declarar </w:t>
      </w:r>
      <w:r w:rsidR="00911CEF" w:rsidRPr="00BF54B6">
        <w:rPr>
          <w:rFonts w:ascii="Arial" w:hAnsi="Arial" w:cs="Arial"/>
          <w:bCs/>
          <w:lang w:val="es-ES_tradnl"/>
        </w:rPr>
        <w:t xml:space="preserve">la </w:t>
      </w:r>
      <w:r w:rsidR="00A51631" w:rsidRPr="00BF54B6">
        <w:rPr>
          <w:rFonts w:ascii="Arial" w:hAnsi="Arial" w:cs="Arial"/>
          <w:bCs/>
          <w:lang w:val="es-ES_tradnl"/>
        </w:rPr>
        <w:t xml:space="preserve">improcedencia </w:t>
      </w:r>
      <w:r w:rsidR="00911CEF" w:rsidRPr="00BF54B6">
        <w:rPr>
          <w:rFonts w:ascii="Arial" w:hAnsi="Arial" w:cs="Arial"/>
          <w:bCs/>
          <w:lang w:val="es-ES_tradnl"/>
        </w:rPr>
        <w:t xml:space="preserve">de </w:t>
      </w:r>
      <w:r w:rsidR="00A51631" w:rsidRPr="00BF54B6">
        <w:rPr>
          <w:rFonts w:ascii="Arial" w:hAnsi="Arial" w:cs="Arial"/>
          <w:bCs/>
          <w:lang w:val="es-ES_tradnl"/>
        </w:rPr>
        <w:t xml:space="preserve">la solicitud en relación con </w:t>
      </w:r>
      <w:r w:rsidR="00A51631" w:rsidRPr="00BF54B6">
        <w:rPr>
          <w:rFonts w:ascii="Arial" w:eastAsia="Verdana" w:hAnsi="Arial" w:cs="Arial"/>
          <w:lang w:val="es-ES_tradnl"/>
        </w:rPr>
        <w:t>los argumentos dirigidos a cuestionar los decretos proferidos por el Gobierno Nacional con fundamento en el estado de excepción</w:t>
      </w:r>
      <w:r w:rsidR="00A51631" w:rsidRPr="00BF54B6">
        <w:rPr>
          <w:rFonts w:ascii="Arial" w:hAnsi="Arial" w:cs="Arial"/>
          <w:bCs/>
          <w:lang w:val="es-ES_tradnl"/>
        </w:rPr>
        <w:t xml:space="preserve"> y</w:t>
      </w:r>
      <w:r w:rsidR="00D274FA" w:rsidRPr="00BF54B6">
        <w:rPr>
          <w:rFonts w:ascii="Arial" w:hAnsi="Arial" w:cs="Arial"/>
          <w:bCs/>
          <w:lang w:val="es-ES_tradnl"/>
        </w:rPr>
        <w:t>,</w:t>
      </w:r>
      <w:r w:rsidR="00911CEF" w:rsidRPr="00BF54B6">
        <w:rPr>
          <w:rFonts w:ascii="Arial" w:hAnsi="Arial" w:cs="Arial"/>
          <w:bCs/>
          <w:lang w:val="es-ES_tradnl"/>
        </w:rPr>
        <w:t xml:space="preserve"> </w:t>
      </w:r>
      <w:r w:rsidR="00D274FA" w:rsidRPr="00BF54B6">
        <w:rPr>
          <w:rFonts w:ascii="Arial" w:hAnsi="Arial" w:cs="Arial"/>
          <w:bCs/>
          <w:lang w:val="es-ES_tradnl"/>
        </w:rPr>
        <w:t xml:space="preserve">su negativa </w:t>
      </w:r>
      <w:r w:rsidR="00A51631" w:rsidRPr="00BF54B6">
        <w:rPr>
          <w:rFonts w:ascii="Arial" w:hAnsi="Arial" w:cs="Arial"/>
          <w:bCs/>
          <w:lang w:val="es-ES_tradnl"/>
        </w:rPr>
        <w:t>respecto de los demás reproches.</w:t>
      </w:r>
    </w:p>
    <w:p w14:paraId="633C5BC2" w14:textId="77777777" w:rsidR="001137A4" w:rsidRPr="00F71C80" w:rsidRDefault="001137A4" w:rsidP="005C68AF">
      <w:pPr>
        <w:pStyle w:val="Sombreadomedio1-nfasis11"/>
        <w:spacing w:line="360" w:lineRule="auto"/>
        <w:jc w:val="both"/>
        <w:rPr>
          <w:rFonts w:ascii="Arial" w:hAnsi="Arial" w:cs="Arial"/>
          <w:sz w:val="24"/>
          <w:szCs w:val="24"/>
        </w:rPr>
      </w:pPr>
    </w:p>
    <w:p w14:paraId="11D419C1" w14:textId="1A98697E" w:rsidR="009B7FFA" w:rsidRPr="00F71C80" w:rsidRDefault="009B7FFA" w:rsidP="00F71C80">
      <w:pPr>
        <w:spacing w:line="360" w:lineRule="auto"/>
        <w:jc w:val="both"/>
        <w:rPr>
          <w:rFonts w:ascii="Arial" w:hAnsi="Arial" w:cs="Arial"/>
          <w:sz w:val="24"/>
          <w:szCs w:val="24"/>
        </w:rPr>
      </w:pPr>
      <w:r w:rsidRPr="00F71C80">
        <w:rPr>
          <w:rFonts w:ascii="Arial" w:hAnsi="Arial" w:cs="Arial"/>
          <w:sz w:val="24"/>
          <w:szCs w:val="24"/>
        </w:rPr>
        <w:t xml:space="preserve">La Sala </w:t>
      </w:r>
      <w:r w:rsidR="009613C4" w:rsidRPr="00F71C80">
        <w:rPr>
          <w:rFonts w:ascii="Arial" w:hAnsi="Arial" w:cs="Arial"/>
          <w:sz w:val="24"/>
          <w:szCs w:val="24"/>
        </w:rPr>
        <w:t xml:space="preserve">procede a </w:t>
      </w:r>
      <w:r w:rsidRPr="00F71C80">
        <w:rPr>
          <w:rFonts w:ascii="Arial" w:hAnsi="Arial" w:cs="Arial"/>
          <w:sz w:val="24"/>
          <w:szCs w:val="24"/>
        </w:rPr>
        <w:t>decid</w:t>
      </w:r>
      <w:r w:rsidR="009613C4" w:rsidRPr="00F71C80">
        <w:rPr>
          <w:rFonts w:ascii="Arial" w:hAnsi="Arial" w:cs="Arial"/>
          <w:sz w:val="24"/>
          <w:szCs w:val="24"/>
        </w:rPr>
        <w:t>ir el recurso de impugnación interpuesto por</w:t>
      </w:r>
      <w:r w:rsidR="00A23A1C" w:rsidRPr="00F71C80">
        <w:rPr>
          <w:rFonts w:ascii="Arial" w:hAnsi="Arial" w:cs="Arial"/>
          <w:sz w:val="24"/>
          <w:szCs w:val="24"/>
        </w:rPr>
        <w:t xml:space="preserve"> l</w:t>
      </w:r>
      <w:r w:rsidR="00E97AC5">
        <w:rPr>
          <w:rFonts w:ascii="Arial" w:hAnsi="Arial" w:cs="Arial"/>
          <w:sz w:val="24"/>
          <w:szCs w:val="24"/>
        </w:rPr>
        <w:t>a</w:t>
      </w:r>
      <w:r w:rsidR="00A23A1C" w:rsidRPr="00F71C80">
        <w:rPr>
          <w:rFonts w:ascii="Arial" w:hAnsi="Arial" w:cs="Arial"/>
          <w:sz w:val="24"/>
          <w:szCs w:val="24"/>
        </w:rPr>
        <w:t xml:space="preserve"> </w:t>
      </w:r>
      <w:r w:rsidR="00AC66F3">
        <w:rPr>
          <w:rFonts w:ascii="Arial" w:hAnsi="Arial" w:cs="Arial"/>
          <w:sz w:val="24"/>
          <w:szCs w:val="24"/>
        </w:rPr>
        <w:t xml:space="preserve">Gobernación del </w:t>
      </w:r>
      <w:r w:rsidR="00123B53">
        <w:rPr>
          <w:rFonts w:ascii="Arial" w:hAnsi="Arial" w:cs="Arial"/>
          <w:sz w:val="24"/>
          <w:szCs w:val="24"/>
        </w:rPr>
        <w:t xml:space="preserve">Departamento del </w:t>
      </w:r>
      <w:r w:rsidR="00AC66F3">
        <w:rPr>
          <w:rFonts w:ascii="Arial" w:hAnsi="Arial" w:cs="Arial"/>
          <w:sz w:val="24"/>
          <w:szCs w:val="24"/>
        </w:rPr>
        <w:t>Meta</w:t>
      </w:r>
      <w:r w:rsidR="002C3053" w:rsidRPr="00F71C80">
        <w:rPr>
          <w:rFonts w:ascii="Arial" w:hAnsi="Arial" w:cs="Arial"/>
          <w:sz w:val="24"/>
          <w:szCs w:val="24"/>
        </w:rPr>
        <w:t xml:space="preserve"> </w:t>
      </w:r>
      <w:r w:rsidR="009613C4" w:rsidRPr="00F71C80">
        <w:rPr>
          <w:rFonts w:ascii="Arial" w:hAnsi="Arial" w:cs="Arial"/>
          <w:sz w:val="24"/>
          <w:szCs w:val="24"/>
        </w:rPr>
        <w:t>en contra de</w:t>
      </w:r>
      <w:r w:rsidR="00123B53">
        <w:rPr>
          <w:rFonts w:ascii="Arial" w:hAnsi="Arial" w:cs="Arial"/>
          <w:sz w:val="24"/>
          <w:szCs w:val="24"/>
        </w:rPr>
        <w:t xml:space="preserve"> </w:t>
      </w:r>
      <w:r w:rsidR="009613C4" w:rsidRPr="00F71C80">
        <w:rPr>
          <w:rFonts w:ascii="Arial" w:hAnsi="Arial" w:cs="Arial"/>
          <w:sz w:val="24"/>
          <w:szCs w:val="24"/>
        </w:rPr>
        <w:t>l</w:t>
      </w:r>
      <w:r w:rsidR="00123B53">
        <w:rPr>
          <w:rFonts w:ascii="Arial" w:hAnsi="Arial" w:cs="Arial"/>
          <w:sz w:val="24"/>
          <w:szCs w:val="24"/>
        </w:rPr>
        <w:t>a</w:t>
      </w:r>
      <w:r w:rsidR="009613C4" w:rsidRPr="00F71C80">
        <w:rPr>
          <w:rFonts w:ascii="Arial" w:hAnsi="Arial" w:cs="Arial"/>
          <w:sz w:val="24"/>
          <w:szCs w:val="24"/>
        </w:rPr>
        <w:t xml:space="preserve"> </w:t>
      </w:r>
      <w:r w:rsidR="00123B53">
        <w:rPr>
          <w:rFonts w:ascii="Arial" w:hAnsi="Arial" w:cs="Arial"/>
          <w:sz w:val="24"/>
          <w:szCs w:val="24"/>
        </w:rPr>
        <w:t>sentencia</w:t>
      </w:r>
      <w:r w:rsidR="009613C4" w:rsidRPr="00F71C80">
        <w:rPr>
          <w:rFonts w:ascii="Arial" w:hAnsi="Arial" w:cs="Arial"/>
          <w:sz w:val="24"/>
          <w:szCs w:val="24"/>
        </w:rPr>
        <w:t xml:space="preserve"> de</w:t>
      </w:r>
      <w:r w:rsidR="001A772C" w:rsidRPr="00F71C80">
        <w:rPr>
          <w:rFonts w:ascii="Arial" w:hAnsi="Arial" w:cs="Arial"/>
          <w:sz w:val="24"/>
          <w:szCs w:val="24"/>
        </w:rPr>
        <w:t>l</w:t>
      </w:r>
      <w:r w:rsidR="009613C4" w:rsidRPr="00F71C80">
        <w:rPr>
          <w:rFonts w:ascii="Arial" w:hAnsi="Arial" w:cs="Arial"/>
          <w:sz w:val="24"/>
          <w:szCs w:val="24"/>
        </w:rPr>
        <w:t xml:space="preserve"> </w:t>
      </w:r>
      <w:r w:rsidR="00AC66F3">
        <w:rPr>
          <w:rFonts w:ascii="Arial" w:hAnsi="Arial" w:cs="Arial"/>
          <w:sz w:val="24"/>
          <w:szCs w:val="24"/>
        </w:rPr>
        <w:t>05</w:t>
      </w:r>
      <w:r w:rsidR="009613C4" w:rsidRPr="00F71C80">
        <w:rPr>
          <w:rFonts w:ascii="Arial" w:hAnsi="Arial" w:cs="Arial"/>
          <w:sz w:val="24"/>
          <w:szCs w:val="24"/>
        </w:rPr>
        <w:t xml:space="preserve"> de </w:t>
      </w:r>
      <w:r w:rsidR="00AC66F3">
        <w:rPr>
          <w:rFonts w:ascii="Arial" w:hAnsi="Arial" w:cs="Arial"/>
          <w:sz w:val="24"/>
          <w:szCs w:val="24"/>
        </w:rPr>
        <w:t>junio</w:t>
      </w:r>
      <w:r w:rsidR="009613C4" w:rsidRPr="00F71C80">
        <w:rPr>
          <w:rFonts w:ascii="Arial" w:hAnsi="Arial" w:cs="Arial"/>
          <w:sz w:val="24"/>
          <w:szCs w:val="24"/>
        </w:rPr>
        <w:t xml:space="preserve"> de 2020, mediante </w:t>
      </w:r>
      <w:r w:rsidR="00D274FA">
        <w:rPr>
          <w:rFonts w:ascii="Arial" w:hAnsi="Arial" w:cs="Arial"/>
          <w:sz w:val="24"/>
          <w:szCs w:val="24"/>
        </w:rPr>
        <w:t>la</w:t>
      </w:r>
      <w:r w:rsidR="009613C4" w:rsidRPr="00F71C80">
        <w:rPr>
          <w:rFonts w:ascii="Arial" w:hAnsi="Arial" w:cs="Arial"/>
          <w:sz w:val="24"/>
          <w:szCs w:val="24"/>
        </w:rPr>
        <w:t xml:space="preserve"> cual </w:t>
      </w:r>
      <w:r w:rsidR="00AC66F3">
        <w:rPr>
          <w:rFonts w:ascii="Arial" w:hAnsi="Arial" w:cs="Arial"/>
          <w:sz w:val="24"/>
          <w:szCs w:val="24"/>
        </w:rPr>
        <w:t>el</w:t>
      </w:r>
      <w:r w:rsidR="00D41B34">
        <w:rPr>
          <w:rFonts w:ascii="Arial" w:hAnsi="Arial" w:cs="Arial"/>
          <w:sz w:val="24"/>
          <w:szCs w:val="24"/>
        </w:rPr>
        <w:t xml:space="preserve"> </w:t>
      </w:r>
      <w:r w:rsidR="00EE2B06">
        <w:rPr>
          <w:rFonts w:ascii="Arial" w:hAnsi="Arial" w:cs="Arial"/>
          <w:sz w:val="24"/>
          <w:szCs w:val="24"/>
        </w:rPr>
        <w:t>Tribunal</w:t>
      </w:r>
      <w:r w:rsidR="009613C4" w:rsidRPr="00F71C80">
        <w:rPr>
          <w:rFonts w:ascii="Arial" w:hAnsi="Arial" w:cs="Arial"/>
          <w:sz w:val="24"/>
          <w:szCs w:val="24"/>
        </w:rPr>
        <w:t xml:space="preserve"> Administrativo de</w:t>
      </w:r>
      <w:r w:rsidR="00AC66F3">
        <w:rPr>
          <w:rFonts w:ascii="Arial" w:hAnsi="Arial" w:cs="Arial"/>
          <w:sz w:val="24"/>
          <w:szCs w:val="24"/>
        </w:rPr>
        <w:t>l</w:t>
      </w:r>
      <w:r w:rsidR="009613C4" w:rsidRPr="00F71C80">
        <w:rPr>
          <w:rFonts w:ascii="Arial" w:hAnsi="Arial" w:cs="Arial"/>
          <w:sz w:val="24"/>
          <w:szCs w:val="24"/>
        </w:rPr>
        <w:t xml:space="preserve"> </w:t>
      </w:r>
      <w:r w:rsidR="00AC66F3">
        <w:rPr>
          <w:rFonts w:ascii="Arial" w:hAnsi="Arial" w:cs="Arial"/>
          <w:sz w:val="24"/>
          <w:szCs w:val="24"/>
        </w:rPr>
        <w:t>Meta</w:t>
      </w:r>
      <w:r w:rsidR="009613C4" w:rsidRPr="00F71C80">
        <w:rPr>
          <w:rFonts w:ascii="Arial" w:hAnsi="Arial" w:cs="Arial"/>
          <w:sz w:val="24"/>
          <w:szCs w:val="24"/>
        </w:rPr>
        <w:t xml:space="preserve"> </w:t>
      </w:r>
      <w:r w:rsidR="00AC66F3">
        <w:rPr>
          <w:rFonts w:ascii="Arial" w:hAnsi="Arial" w:cs="Arial"/>
          <w:sz w:val="24"/>
          <w:szCs w:val="24"/>
        </w:rPr>
        <w:t>accedió parcialmente a</w:t>
      </w:r>
      <w:r w:rsidR="009613C4" w:rsidRPr="00F71C80">
        <w:rPr>
          <w:rFonts w:ascii="Arial" w:hAnsi="Arial" w:cs="Arial"/>
          <w:sz w:val="24"/>
          <w:szCs w:val="24"/>
        </w:rPr>
        <w:t xml:space="preserve"> </w:t>
      </w:r>
      <w:r w:rsidRPr="00F71C80">
        <w:rPr>
          <w:rFonts w:ascii="Arial" w:hAnsi="Arial" w:cs="Arial"/>
          <w:sz w:val="24"/>
          <w:szCs w:val="24"/>
        </w:rPr>
        <w:t xml:space="preserve">la acción </w:t>
      </w:r>
      <w:r w:rsidR="000136E5">
        <w:rPr>
          <w:rFonts w:ascii="Arial" w:hAnsi="Arial" w:cs="Arial"/>
          <w:sz w:val="24"/>
          <w:szCs w:val="24"/>
        </w:rPr>
        <w:t>constitucional</w:t>
      </w:r>
      <w:r w:rsidRPr="00F71C80">
        <w:rPr>
          <w:rFonts w:ascii="Arial" w:hAnsi="Arial" w:cs="Arial"/>
          <w:sz w:val="24"/>
          <w:szCs w:val="24"/>
        </w:rPr>
        <w:t xml:space="preserve"> presentada </w:t>
      </w:r>
      <w:r w:rsidR="009613C4" w:rsidRPr="00F71C80">
        <w:rPr>
          <w:rFonts w:ascii="Arial" w:hAnsi="Arial" w:cs="Arial"/>
          <w:sz w:val="24"/>
          <w:szCs w:val="24"/>
        </w:rPr>
        <w:t>en</w:t>
      </w:r>
      <w:r w:rsidRPr="00F71C80">
        <w:rPr>
          <w:rFonts w:ascii="Arial" w:hAnsi="Arial" w:cs="Arial"/>
          <w:sz w:val="24"/>
          <w:szCs w:val="24"/>
        </w:rPr>
        <w:t xml:space="preserve"> contra</w:t>
      </w:r>
      <w:r w:rsidR="00970CE3" w:rsidRPr="00F71C80">
        <w:rPr>
          <w:rFonts w:ascii="Arial" w:hAnsi="Arial" w:cs="Arial"/>
          <w:sz w:val="24"/>
          <w:szCs w:val="24"/>
        </w:rPr>
        <w:t xml:space="preserve"> de</w:t>
      </w:r>
      <w:r w:rsidR="00D841D3">
        <w:rPr>
          <w:rFonts w:ascii="Arial" w:hAnsi="Arial" w:cs="Arial"/>
          <w:sz w:val="24"/>
          <w:szCs w:val="24"/>
        </w:rPr>
        <w:t xml:space="preserve"> </w:t>
      </w:r>
      <w:r w:rsidR="00D41B34">
        <w:rPr>
          <w:rFonts w:ascii="Arial" w:hAnsi="Arial" w:cs="Arial"/>
          <w:sz w:val="24"/>
          <w:szCs w:val="24"/>
        </w:rPr>
        <w:t xml:space="preserve">la Nación </w:t>
      </w:r>
      <w:r w:rsidR="00D41B34">
        <w:rPr>
          <w:rFonts w:ascii="Arial" w:hAnsi="Arial" w:cs="Arial"/>
          <w:bCs/>
          <w:sz w:val="24"/>
          <w:szCs w:val="24"/>
        </w:rPr>
        <w:t>–</w:t>
      </w:r>
      <w:r w:rsidR="00D41B34">
        <w:rPr>
          <w:rFonts w:ascii="Arial" w:hAnsi="Arial" w:cs="Arial"/>
          <w:sz w:val="24"/>
          <w:szCs w:val="24"/>
        </w:rPr>
        <w:t xml:space="preserve"> Presidencia de la República y </w:t>
      </w:r>
      <w:r w:rsidR="00AC66F3">
        <w:rPr>
          <w:rFonts w:ascii="Arial" w:hAnsi="Arial" w:cs="Arial"/>
          <w:sz w:val="24"/>
          <w:szCs w:val="24"/>
        </w:rPr>
        <w:t>otros</w:t>
      </w:r>
      <w:r w:rsidR="00D841D3">
        <w:rPr>
          <w:rFonts w:ascii="Arial" w:hAnsi="Arial" w:cs="Arial"/>
          <w:sz w:val="24"/>
          <w:szCs w:val="24"/>
        </w:rPr>
        <w:t>.</w:t>
      </w:r>
    </w:p>
    <w:p w14:paraId="10ECC3BA" w14:textId="77777777" w:rsidR="009B7FFA" w:rsidRPr="009613C4" w:rsidRDefault="009B7FFA" w:rsidP="004F4A58">
      <w:pPr>
        <w:pStyle w:val="Sombreadomedio1-nfasis11"/>
        <w:spacing w:line="360" w:lineRule="auto"/>
        <w:jc w:val="both"/>
        <w:rPr>
          <w:rFonts w:ascii="Arial" w:hAnsi="Arial" w:cs="Arial"/>
          <w:sz w:val="24"/>
          <w:szCs w:val="24"/>
        </w:rPr>
      </w:pPr>
    </w:p>
    <w:p w14:paraId="661D7C67" w14:textId="77777777" w:rsidR="009B7FFA" w:rsidRPr="00546D94" w:rsidRDefault="009B7FFA" w:rsidP="004F4A58">
      <w:pPr>
        <w:widowControl w:val="0"/>
        <w:overflowPunct w:val="0"/>
        <w:autoSpaceDE w:val="0"/>
        <w:autoSpaceDN w:val="0"/>
        <w:adjustRightInd w:val="0"/>
        <w:spacing w:line="360" w:lineRule="auto"/>
        <w:jc w:val="center"/>
        <w:textAlignment w:val="baseline"/>
        <w:rPr>
          <w:rFonts w:ascii="Arial" w:hAnsi="Arial" w:cs="Arial"/>
          <w:b/>
          <w:sz w:val="24"/>
          <w:szCs w:val="24"/>
        </w:rPr>
      </w:pPr>
      <w:r w:rsidRPr="00546D94">
        <w:rPr>
          <w:rFonts w:ascii="Arial" w:hAnsi="Arial" w:cs="Arial"/>
          <w:b/>
          <w:sz w:val="24"/>
          <w:szCs w:val="24"/>
        </w:rPr>
        <w:t>I.- ANTECEDENTES</w:t>
      </w:r>
    </w:p>
    <w:p w14:paraId="143A6059" w14:textId="77777777" w:rsidR="009B7FFA" w:rsidRPr="00546D94" w:rsidRDefault="009B7FFA" w:rsidP="004F4A58">
      <w:pPr>
        <w:pStyle w:val="Sombreadomedio1-nfasis11"/>
        <w:spacing w:line="360" w:lineRule="auto"/>
        <w:rPr>
          <w:rFonts w:ascii="Arial" w:hAnsi="Arial" w:cs="Arial"/>
          <w:sz w:val="24"/>
          <w:szCs w:val="24"/>
        </w:rPr>
      </w:pPr>
    </w:p>
    <w:p w14:paraId="1E8F0383" w14:textId="77777777" w:rsidR="009B7FFA" w:rsidRPr="00546D94" w:rsidRDefault="009B7FFA" w:rsidP="004F4A58">
      <w:pPr>
        <w:widowControl w:val="0"/>
        <w:overflowPunct w:val="0"/>
        <w:autoSpaceDE w:val="0"/>
        <w:autoSpaceDN w:val="0"/>
        <w:adjustRightInd w:val="0"/>
        <w:spacing w:line="360" w:lineRule="auto"/>
        <w:textAlignment w:val="baseline"/>
        <w:rPr>
          <w:rFonts w:ascii="Arial" w:hAnsi="Arial" w:cs="Arial"/>
          <w:b/>
          <w:sz w:val="24"/>
          <w:szCs w:val="24"/>
        </w:rPr>
      </w:pPr>
      <w:r w:rsidRPr="00546D94">
        <w:rPr>
          <w:rFonts w:ascii="Arial" w:hAnsi="Arial" w:cs="Arial"/>
          <w:b/>
          <w:sz w:val="24"/>
          <w:szCs w:val="24"/>
        </w:rPr>
        <w:t xml:space="preserve">1.- La solicitud de tutela </w:t>
      </w:r>
    </w:p>
    <w:p w14:paraId="6F866F82" w14:textId="77777777" w:rsidR="009B7FFA" w:rsidRPr="00546D94" w:rsidRDefault="009B7FFA" w:rsidP="004F4A58">
      <w:pPr>
        <w:pStyle w:val="Sombreadomedio1-nfasis11"/>
        <w:spacing w:line="360" w:lineRule="auto"/>
        <w:rPr>
          <w:rFonts w:ascii="Arial" w:hAnsi="Arial" w:cs="Arial"/>
          <w:sz w:val="24"/>
          <w:szCs w:val="24"/>
        </w:rPr>
      </w:pPr>
    </w:p>
    <w:p w14:paraId="77FAE9D1" w14:textId="0B652E44" w:rsidR="0033791B" w:rsidRDefault="00D41B34" w:rsidP="004F4A58">
      <w:pPr>
        <w:spacing w:line="360" w:lineRule="auto"/>
        <w:jc w:val="both"/>
        <w:rPr>
          <w:rFonts w:ascii="Arial" w:hAnsi="Arial" w:cs="Arial"/>
          <w:sz w:val="24"/>
          <w:szCs w:val="24"/>
        </w:rPr>
      </w:pPr>
      <w:r>
        <w:rPr>
          <w:rFonts w:ascii="Arial" w:hAnsi="Arial" w:cs="Arial"/>
          <w:sz w:val="24"/>
          <w:szCs w:val="24"/>
        </w:rPr>
        <w:t>La</w:t>
      </w:r>
      <w:r w:rsidR="009B7FFA" w:rsidRPr="00546D94">
        <w:rPr>
          <w:rFonts w:ascii="Arial" w:hAnsi="Arial" w:cs="Arial"/>
          <w:sz w:val="24"/>
          <w:szCs w:val="24"/>
        </w:rPr>
        <w:t xml:space="preserve"> </w:t>
      </w:r>
      <w:r w:rsidR="00D841D3">
        <w:rPr>
          <w:rFonts w:ascii="Arial" w:hAnsi="Arial" w:cs="Arial"/>
          <w:sz w:val="24"/>
          <w:szCs w:val="24"/>
        </w:rPr>
        <w:t>señor</w:t>
      </w:r>
      <w:r>
        <w:rPr>
          <w:rFonts w:ascii="Arial" w:hAnsi="Arial" w:cs="Arial"/>
          <w:sz w:val="24"/>
          <w:szCs w:val="24"/>
        </w:rPr>
        <w:t>a</w:t>
      </w:r>
      <w:r w:rsidR="009B7FFA" w:rsidRPr="00546D94">
        <w:rPr>
          <w:rFonts w:ascii="Arial" w:hAnsi="Arial" w:cs="Arial"/>
          <w:sz w:val="24"/>
          <w:szCs w:val="24"/>
        </w:rPr>
        <w:t xml:space="preserve"> </w:t>
      </w:r>
      <w:r w:rsidR="00AC66F3">
        <w:rPr>
          <w:rFonts w:ascii="Arial" w:hAnsi="Arial" w:cs="Arial"/>
          <w:sz w:val="24"/>
          <w:szCs w:val="24"/>
        </w:rPr>
        <w:t>Rudith Omaira Oyola Beltrán</w:t>
      </w:r>
      <w:r w:rsidR="00B77CA6">
        <w:rPr>
          <w:rFonts w:ascii="Arial" w:hAnsi="Arial" w:cs="Arial"/>
          <w:sz w:val="24"/>
          <w:szCs w:val="24"/>
        </w:rPr>
        <w:t>, en nombre propio</w:t>
      </w:r>
      <w:r w:rsidR="000C443F">
        <w:rPr>
          <w:rFonts w:ascii="Arial" w:hAnsi="Arial" w:cs="Arial"/>
          <w:sz w:val="24"/>
          <w:szCs w:val="24"/>
        </w:rPr>
        <w:t xml:space="preserve"> y de sus tres hijos menores de edad</w:t>
      </w:r>
      <w:r>
        <w:rPr>
          <w:rFonts w:ascii="Arial" w:hAnsi="Arial" w:cs="Arial"/>
          <w:sz w:val="24"/>
          <w:szCs w:val="24"/>
        </w:rPr>
        <w:t>,</w:t>
      </w:r>
      <w:r w:rsidR="00B77CA6">
        <w:rPr>
          <w:rFonts w:ascii="Arial" w:hAnsi="Arial" w:cs="Arial"/>
          <w:sz w:val="24"/>
          <w:szCs w:val="24"/>
        </w:rPr>
        <w:t xml:space="preserve"> </w:t>
      </w:r>
      <w:r w:rsidR="00EE6ADA">
        <w:rPr>
          <w:rFonts w:ascii="Arial" w:hAnsi="Arial" w:cs="Arial"/>
          <w:sz w:val="24"/>
          <w:szCs w:val="24"/>
        </w:rPr>
        <w:t>interpuso</w:t>
      </w:r>
      <w:r w:rsidR="009B7FFA" w:rsidRPr="00546D94">
        <w:rPr>
          <w:rFonts w:ascii="Arial" w:hAnsi="Arial" w:cs="Arial"/>
          <w:sz w:val="24"/>
          <w:szCs w:val="24"/>
        </w:rPr>
        <w:t xml:space="preserve"> acción de tutela en procura de la protección de </w:t>
      </w:r>
      <w:r w:rsidR="00611BD3">
        <w:rPr>
          <w:rFonts w:ascii="Arial" w:hAnsi="Arial" w:cs="Arial"/>
          <w:sz w:val="24"/>
          <w:szCs w:val="24"/>
        </w:rPr>
        <w:t>su</w:t>
      </w:r>
      <w:r w:rsidR="00B77CA6">
        <w:rPr>
          <w:rFonts w:ascii="Arial" w:hAnsi="Arial" w:cs="Arial"/>
          <w:sz w:val="24"/>
          <w:szCs w:val="24"/>
        </w:rPr>
        <w:t>s</w:t>
      </w:r>
      <w:r w:rsidR="009B7FFA" w:rsidRPr="00546D94">
        <w:rPr>
          <w:rFonts w:ascii="Arial" w:hAnsi="Arial" w:cs="Arial"/>
          <w:sz w:val="24"/>
          <w:szCs w:val="24"/>
        </w:rPr>
        <w:t xml:space="preserve"> derechos fundamentales</w:t>
      </w:r>
      <w:r w:rsidR="003C41B1">
        <w:rPr>
          <w:rFonts w:ascii="Arial" w:hAnsi="Arial" w:cs="Arial"/>
          <w:sz w:val="24"/>
          <w:szCs w:val="24"/>
        </w:rPr>
        <w:t xml:space="preserve"> a la vida digna, a la integridad física,</w:t>
      </w:r>
      <w:r w:rsidR="00E6485F">
        <w:rPr>
          <w:rFonts w:ascii="Arial" w:hAnsi="Arial" w:cs="Arial"/>
          <w:sz w:val="24"/>
          <w:szCs w:val="24"/>
        </w:rPr>
        <w:t xml:space="preserve"> </w:t>
      </w:r>
      <w:r>
        <w:rPr>
          <w:rFonts w:ascii="Arial" w:hAnsi="Arial" w:cs="Arial"/>
          <w:sz w:val="24"/>
          <w:szCs w:val="24"/>
        </w:rPr>
        <w:t>al mínimo vital</w:t>
      </w:r>
      <w:r w:rsidR="003C41B1">
        <w:rPr>
          <w:rFonts w:ascii="Arial" w:hAnsi="Arial" w:cs="Arial"/>
          <w:sz w:val="24"/>
          <w:szCs w:val="24"/>
        </w:rPr>
        <w:t>, a la alimentación adecuada</w:t>
      </w:r>
      <w:r w:rsidR="00C82F4C">
        <w:rPr>
          <w:rFonts w:ascii="Arial" w:hAnsi="Arial" w:cs="Arial"/>
          <w:sz w:val="24"/>
          <w:szCs w:val="24"/>
        </w:rPr>
        <w:t>,</w:t>
      </w:r>
      <w:r>
        <w:rPr>
          <w:rFonts w:ascii="Arial" w:hAnsi="Arial" w:cs="Arial"/>
          <w:sz w:val="24"/>
          <w:szCs w:val="24"/>
        </w:rPr>
        <w:t xml:space="preserve"> a la </w:t>
      </w:r>
      <w:r w:rsidR="003C41B1">
        <w:rPr>
          <w:rFonts w:ascii="Arial" w:hAnsi="Arial" w:cs="Arial"/>
          <w:sz w:val="24"/>
          <w:szCs w:val="24"/>
        </w:rPr>
        <w:t xml:space="preserve">vivienda </w:t>
      </w:r>
      <w:r>
        <w:rPr>
          <w:rFonts w:ascii="Arial" w:hAnsi="Arial" w:cs="Arial"/>
          <w:sz w:val="24"/>
          <w:szCs w:val="24"/>
        </w:rPr>
        <w:t>digna</w:t>
      </w:r>
      <w:r w:rsidR="00544DB1">
        <w:rPr>
          <w:rFonts w:ascii="Arial" w:hAnsi="Arial" w:cs="Arial"/>
          <w:sz w:val="24"/>
          <w:szCs w:val="24"/>
        </w:rPr>
        <w:t>,</w:t>
      </w:r>
      <w:r w:rsidR="00C82F4C">
        <w:rPr>
          <w:rFonts w:ascii="Arial" w:hAnsi="Arial" w:cs="Arial"/>
          <w:sz w:val="24"/>
          <w:szCs w:val="24"/>
        </w:rPr>
        <w:t xml:space="preserve"> a la renta básica nacional de emergencia y a gozar del Estado Social de Derecho</w:t>
      </w:r>
      <w:r w:rsidR="00D274FA">
        <w:rPr>
          <w:rFonts w:ascii="Arial" w:hAnsi="Arial" w:cs="Arial"/>
          <w:sz w:val="24"/>
          <w:szCs w:val="24"/>
        </w:rPr>
        <w:t>;</w:t>
      </w:r>
      <w:r w:rsidR="00544DB1">
        <w:rPr>
          <w:rFonts w:ascii="Arial" w:hAnsi="Arial" w:cs="Arial"/>
          <w:sz w:val="24"/>
          <w:szCs w:val="24"/>
        </w:rPr>
        <w:t xml:space="preserve"> </w:t>
      </w:r>
      <w:r w:rsidR="008D0E32">
        <w:rPr>
          <w:rFonts w:ascii="Arial" w:hAnsi="Arial" w:cs="Arial"/>
          <w:sz w:val="24"/>
          <w:szCs w:val="24"/>
        </w:rPr>
        <w:t>que considera vulnerados por la</w:t>
      </w:r>
      <w:r w:rsidR="003C41B1">
        <w:rPr>
          <w:rFonts w:ascii="Arial" w:hAnsi="Arial" w:cs="Arial"/>
          <w:sz w:val="24"/>
          <w:szCs w:val="24"/>
        </w:rPr>
        <w:t xml:space="preserve"> Nación – Presidencia de la República y otros</w:t>
      </w:r>
      <w:r w:rsidR="003C41B1">
        <w:rPr>
          <w:rStyle w:val="Refdenotaalpie"/>
          <w:rFonts w:ascii="Arial" w:hAnsi="Arial" w:cs="Arial"/>
          <w:sz w:val="24"/>
          <w:szCs w:val="24"/>
        </w:rPr>
        <w:footnoteReference w:id="1"/>
      </w:r>
      <w:r w:rsidR="00C82F4C">
        <w:rPr>
          <w:rFonts w:ascii="Arial" w:hAnsi="Arial" w:cs="Arial"/>
          <w:sz w:val="24"/>
          <w:szCs w:val="24"/>
        </w:rPr>
        <w:t xml:space="preserve"> en el marco del actual confinamiento preventivo obligatorio como consecuencia de la pandemia generada por el COVID-19</w:t>
      </w:r>
      <w:r w:rsidR="008D0E32">
        <w:rPr>
          <w:rFonts w:ascii="Arial" w:hAnsi="Arial" w:cs="Arial"/>
          <w:sz w:val="24"/>
          <w:szCs w:val="24"/>
        </w:rPr>
        <w:t>.</w:t>
      </w:r>
    </w:p>
    <w:p w14:paraId="1653CCE2" w14:textId="18B853B9" w:rsidR="009B7FFA" w:rsidRPr="00546D94" w:rsidRDefault="009B7FFA" w:rsidP="004F4A58">
      <w:pPr>
        <w:spacing w:line="360" w:lineRule="auto"/>
        <w:jc w:val="both"/>
        <w:rPr>
          <w:rFonts w:ascii="Arial" w:hAnsi="Arial" w:cs="Arial"/>
          <w:b/>
          <w:sz w:val="24"/>
          <w:szCs w:val="24"/>
        </w:rPr>
      </w:pPr>
      <w:r w:rsidRPr="00546D94">
        <w:rPr>
          <w:rFonts w:ascii="Arial" w:hAnsi="Arial" w:cs="Arial"/>
          <w:b/>
          <w:sz w:val="24"/>
          <w:szCs w:val="24"/>
        </w:rPr>
        <w:lastRenderedPageBreak/>
        <w:t>1.1.- Hechos</w:t>
      </w:r>
    </w:p>
    <w:p w14:paraId="27E7C628" w14:textId="77777777" w:rsidR="00AF0F28" w:rsidRPr="00546D94" w:rsidRDefault="00AF0F28" w:rsidP="004F4A58">
      <w:pPr>
        <w:pStyle w:val="Sombreadomedio1-nfasis11"/>
        <w:spacing w:line="360" w:lineRule="auto"/>
        <w:rPr>
          <w:rFonts w:ascii="Arial" w:hAnsi="Arial" w:cs="Arial"/>
          <w:sz w:val="24"/>
          <w:szCs w:val="24"/>
        </w:rPr>
      </w:pPr>
    </w:p>
    <w:p w14:paraId="01A9AE06" w14:textId="3BB3E039" w:rsidR="007C6B1D" w:rsidRPr="00546D94" w:rsidRDefault="009B7FFA" w:rsidP="004F4A58">
      <w:pPr>
        <w:spacing w:line="360" w:lineRule="auto"/>
        <w:jc w:val="both"/>
        <w:rPr>
          <w:rFonts w:ascii="Arial" w:hAnsi="Arial" w:cs="Arial"/>
          <w:sz w:val="24"/>
          <w:szCs w:val="24"/>
        </w:rPr>
      </w:pPr>
      <w:r w:rsidRPr="00546D94">
        <w:rPr>
          <w:rFonts w:ascii="Arial" w:hAnsi="Arial" w:cs="Arial"/>
          <w:sz w:val="24"/>
          <w:szCs w:val="24"/>
        </w:rPr>
        <w:t xml:space="preserve">1.1.1.- </w:t>
      </w:r>
      <w:r w:rsidR="008D0E32">
        <w:rPr>
          <w:rFonts w:ascii="Arial" w:hAnsi="Arial" w:cs="Arial"/>
          <w:sz w:val="24"/>
          <w:szCs w:val="24"/>
        </w:rPr>
        <w:t>La</w:t>
      </w:r>
      <w:r w:rsidR="007C6B1D" w:rsidRPr="00546D94">
        <w:rPr>
          <w:rFonts w:ascii="Arial" w:hAnsi="Arial" w:cs="Arial"/>
          <w:sz w:val="24"/>
          <w:szCs w:val="24"/>
        </w:rPr>
        <w:t xml:space="preserve"> accionante</w:t>
      </w:r>
      <w:r w:rsidR="00A372D1">
        <w:rPr>
          <w:rFonts w:ascii="Arial" w:hAnsi="Arial" w:cs="Arial"/>
          <w:sz w:val="24"/>
          <w:szCs w:val="24"/>
        </w:rPr>
        <w:t xml:space="preserve"> </w:t>
      </w:r>
      <w:r w:rsidR="006A6AB5">
        <w:rPr>
          <w:rFonts w:ascii="Arial" w:hAnsi="Arial" w:cs="Arial"/>
          <w:sz w:val="24"/>
          <w:szCs w:val="24"/>
        </w:rPr>
        <w:t>señal</w:t>
      </w:r>
      <w:r w:rsidR="00071F3F">
        <w:rPr>
          <w:rFonts w:ascii="Arial" w:hAnsi="Arial" w:cs="Arial"/>
          <w:sz w:val="24"/>
          <w:szCs w:val="24"/>
        </w:rPr>
        <w:t>ó</w:t>
      </w:r>
      <w:r w:rsidR="006A6AB5">
        <w:rPr>
          <w:rFonts w:ascii="Arial" w:hAnsi="Arial" w:cs="Arial"/>
          <w:sz w:val="24"/>
          <w:szCs w:val="24"/>
        </w:rPr>
        <w:t xml:space="preserve"> que </w:t>
      </w:r>
      <w:r w:rsidR="00D274FA">
        <w:rPr>
          <w:rFonts w:ascii="Arial" w:hAnsi="Arial" w:cs="Arial"/>
          <w:sz w:val="24"/>
          <w:szCs w:val="24"/>
        </w:rPr>
        <w:t>además de ser ca</w:t>
      </w:r>
      <w:r w:rsidR="00277F41">
        <w:rPr>
          <w:rFonts w:ascii="Arial" w:hAnsi="Arial" w:cs="Arial"/>
          <w:sz w:val="24"/>
          <w:szCs w:val="24"/>
        </w:rPr>
        <w:t>beza de hogar</w:t>
      </w:r>
      <w:r w:rsidR="00D274FA">
        <w:rPr>
          <w:rFonts w:ascii="Arial" w:hAnsi="Arial" w:cs="Arial"/>
          <w:sz w:val="24"/>
          <w:szCs w:val="24"/>
        </w:rPr>
        <w:t>, es</w:t>
      </w:r>
      <w:r w:rsidR="00277F41">
        <w:rPr>
          <w:rFonts w:ascii="Arial" w:hAnsi="Arial" w:cs="Arial"/>
          <w:sz w:val="24"/>
          <w:szCs w:val="24"/>
        </w:rPr>
        <w:t xml:space="preserve"> madre de tres hijos menores de edad</w:t>
      </w:r>
      <w:r w:rsidR="00D274FA">
        <w:rPr>
          <w:rFonts w:ascii="Arial" w:hAnsi="Arial" w:cs="Arial"/>
          <w:sz w:val="24"/>
          <w:szCs w:val="24"/>
        </w:rPr>
        <w:t xml:space="preserve"> </w:t>
      </w:r>
      <w:r w:rsidR="00277F41">
        <w:rPr>
          <w:rFonts w:ascii="Arial" w:hAnsi="Arial" w:cs="Arial"/>
          <w:sz w:val="24"/>
          <w:szCs w:val="24"/>
        </w:rPr>
        <w:t xml:space="preserve">y </w:t>
      </w:r>
      <w:r w:rsidR="00D274FA">
        <w:rPr>
          <w:rFonts w:ascii="Arial" w:hAnsi="Arial" w:cs="Arial"/>
          <w:sz w:val="24"/>
          <w:szCs w:val="24"/>
        </w:rPr>
        <w:t xml:space="preserve">se encuentra </w:t>
      </w:r>
      <w:r w:rsidR="00277F41">
        <w:rPr>
          <w:rFonts w:ascii="Arial" w:hAnsi="Arial" w:cs="Arial"/>
          <w:sz w:val="24"/>
          <w:szCs w:val="24"/>
        </w:rPr>
        <w:t xml:space="preserve">sin ingresos para </w:t>
      </w:r>
      <w:r w:rsidR="0099375F">
        <w:rPr>
          <w:rFonts w:ascii="Arial" w:hAnsi="Arial" w:cs="Arial"/>
          <w:sz w:val="24"/>
          <w:szCs w:val="24"/>
        </w:rPr>
        <w:t>satisfac</w:t>
      </w:r>
      <w:r w:rsidR="00277F41">
        <w:rPr>
          <w:rFonts w:ascii="Arial" w:hAnsi="Arial" w:cs="Arial"/>
          <w:sz w:val="24"/>
          <w:szCs w:val="24"/>
        </w:rPr>
        <w:t>er</w:t>
      </w:r>
      <w:r w:rsidR="0099375F">
        <w:rPr>
          <w:rFonts w:ascii="Arial" w:hAnsi="Arial" w:cs="Arial"/>
          <w:sz w:val="24"/>
          <w:szCs w:val="24"/>
        </w:rPr>
        <w:t xml:space="preserve"> sus necesidades personales y familiares en tanto </w:t>
      </w:r>
      <w:r w:rsidR="00D274FA">
        <w:rPr>
          <w:rFonts w:ascii="Arial" w:hAnsi="Arial" w:cs="Arial"/>
          <w:sz w:val="24"/>
          <w:szCs w:val="24"/>
        </w:rPr>
        <w:t>está</w:t>
      </w:r>
      <w:r w:rsidR="002679CF">
        <w:rPr>
          <w:rFonts w:ascii="Arial" w:hAnsi="Arial" w:cs="Arial"/>
          <w:sz w:val="24"/>
          <w:szCs w:val="24"/>
        </w:rPr>
        <w:t xml:space="preserve"> desempleada y </w:t>
      </w:r>
      <w:r w:rsidR="0099375F">
        <w:rPr>
          <w:rFonts w:ascii="Arial" w:hAnsi="Arial" w:cs="Arial"/>
          <w:sz w:val="24"/>
          <w:szCs w:val="24"/>
        </w:rPr>
        <w:t>no</w:t>
      </w:r>
      <w:r w:rsidR="002679CF">
        <w:rPr>
          <w:rFonts w:ascii="Arial" w:hAnsi="Arial" w:cs="Arial"/>
          <w:sz w:val="24"/>
          <w:szCs w:val="24"/>
        </w:rPr>
        <w:t xml:space="preserve"> ha</w:t>
      </w:r>
      <w:r w:rsidR="0099375F">
        <w:rPr>
          <w:rFonts w:ascii="Arial" w:hAnsi="Arial" w:cs="Arial"/>
          <w:sz w:val="24"/>
          <w:szCs w:val="24"/>
        </w:rPr>
        <w:t xml:space="preserve"> recib</w:t>
      </w:r>
      <w:r w:rsidR="002679CF">
        <w:rPr>
          <w:rFonts w:ascii="Arial" w:hAnsi="Arial" w:cs="Arial"/>
          <w:sz w:val="24"/>
          <w:szCs w:val="24"/>
        </w:rPr>
        <w:t>ido ayudas ni subsidios por parte del Estado,</w:t>
      </w:r>
      <w:r w:rsidR="0099375F">
        <w:rPr>
          <w:rFonts w:ascii="Arial" w:hAnsi="Arial" w:cs="Arial"/>
          <w:sz w:val="24"/>
          <w:szCs w:val="24"/>
        </w:rPr>
        <w:t xml:space="preserve"> </w:t>
      </w:r>
      <w:r w:rsidR="002679CF">
        <w:rPr>
          <w:rFonts w:ascii="Arial" w:hAnsi="Arial" w:cs="Arial"/>
          <w:sz w:val="24"/>
          <w:szCs w:val="24"/>
        </w:rPr>
        <w:t>encontrándose</w:t>
      </w:r>
      <w:r w:rsidR="00282A41">
        <w:rPr>
          <w:rFonts w:ascii="Arial" w:hAnsi="Arial" w:cs="Arial"/>
          <w:sz w:val="24"/>
          <w:szCs w:val="24"/>
        </w:rPr>
        <w:t xml:space="preserve"> </w:t>
      </w:r>
      <w:r w:rsidR="002679CF" w:rsidRPr="00282A41">
        <w:rPr>
          <w:rFonts w:ascii="Arial" w:hAnsi="Arial" w:cs="Arial"/>
          <w:i/>
          <w:iCs/>
          <w:sz w:val="24"/>
          <w:szCs w:val="24"/>
        </w:rPr>
        <w:t>“en una situación de urgencia extrema y debilidad manifiesta con un alto nivel de vulnerabilidad, peligro y afectación de sus derechos”</w:t>
      </w:r>
      <w:r w:rsidR="00282A41">
        <w:rPr>
          <w:rStyle w:val="Refdenotaalpie"/>
          <w:rFonts w:ascii="Arial" w:hAnsi="Arial" w:cs="Arial"/>
          <w:i/>
          <w:iCs/>
          <w:sz w:val="24"/>
          <w:szCs w:val="24"/>
        </w:rPr>
        <w:footnoteReference w:id="2"/>
      </w:r>
      <w:r w:rsidR="0099375F">
        <w:rPr>
          <w:rFonts w:ascii="Arial" w:hAnsi="Arial" w:cs="Arial"/>
          <w:sz w:val="24"/>
          <w:szCs w:val="24"/>
        </w:rPr>
        <w:t>.</w:t>
      </w:r>
    </w:p>
    <w:p w14:paraId="6585C636" w14:textId="77777777" w:rsidR="007C6B1D" w:rsidRPr="00546D94" w:rsidRDefault="007C6B1D" w:rsidP="004F4A58">
      <w:pPr>
        <w:pStyle w:val="Sombreadomedio1-nfasis11"/>
        <w:spacing w:line="360" w:lineRule="auto"/>
        <w:rPr>
          <w:rFonts w:ascii="Arial" w:hAnsi="Arial" w:cs="Arial"/>
          <w:sz w:val="24"/>
          <w:szCs w:val="24"/>
        </w:rPr>
      </w:pPr>
    </w:p>
    <w:p w14:paraId="4A018C82" w14:textId="0E5EAE83" w:rsidR="00E6302B" w:rsidRPr="00546D94" w:rsidRDefault="007C6B1D" w:rsidP="00A51631">
      <w:pPr>
        <w:spacing w:line="360" w:lineRule="auto"/>
        <w:jc w:val="both"/>
        <w:rPr>
          <w:rFonts w:ascii="Arial" w:hAnsi="Arial" w:cs="Arial"/>
          <w:sz w:val="24"/>
          <w:szCs w:val="24"/>
        </w:rPr>
      </w:pPr>
      <w:r w:rsidRPr="00546D94">
        <w:rPr>
          <w:rFonts w:ascii="Arial" w:hAnsi="Arial" w:cs="Arial"/>
          <w:sz w:val="24"/>
          <w:szCs w:val="24"/>
        </w:rPr>
        <w:t>1.1.2.-</w:t>
      </w:r>
      <w:r w:rsidR="00E70D48" w:rsidRPr="00546D94">
        <w:rPr>
          <w:rFonts w:ascii="Arial" w:hAnsi="Arial" w:cs="Arial"/>
          <w:sz w:val="24"/>
          <w:szCs w:val="24"/>
        </w:rPr>
        <w:t xml:space="preserve"> </w:t>
      </w:r>
      <w:r w:rsidR="000C443F">
        <w:rPr>
          <w:rFonts w:ascii="Arial" w:hAnsi="Arial" w:cs="Arial"/>
          <w:sz w:val="24"/>
          <w:szCs w:val="24"/>
        </w:rPr>
        <w:t xml:space="preserve">Agregó que, atendiendo la situación actual </w:t>
      </w:r>
      <w:r w:rsidR="00FA02B8">
        <w:rPr>
          <w:rFonts w:ascii="Arial" w:hAnsi="Arial" w:cs="Arial"/>
          <w:sz w:val="24"/>
          <w:szCs w:val="24"/>
        </w:rPr>
        <w:t xml:space="preserve">que vive </w:t>
      </w:r>
      <w:r w:rsidR="000C443F">
        <w:rPr>
          <w:rFonts w:ascii="Arial" w:hAnsi="Arial" w:cs="Arial"/>
          <w:sz w:val="24"/>
          <w:szCs w:val="24"/>
        </w:rPr>
        <w:t>e</w:t>
      </w:r>
      <w:r w:rsidR="00FA02B8">
        <w:rPr>
          <w:rFonts w:ascii="Arial" w:hAnsi="Arial" w:cs="Arial"/>
          <w:sz w:val="24"/>
          <w:szCs w:val="24"/>
        </w:rPr>
        <w:t>l</w:t>
      </w:r>
      <w:r w:rsidR="000C443F">
        <w:rPr>
          <w:rFonts w:ascii="Arial" w:hAnsi="Arial" w:cs="Arial"/>
          <w:sz w:val="24"/>
          <w:szCs w:val="24"/>
        </w:rPr>
        <w:t xml:space="preserve"> mundo</w:t>
      </w:r>
      <w:r w:rsidR="00FA02B8">
        <w:rPr>
          <w:rFonts w:ascii="Arial" w:hAnsi="Arial" w:cs="Arial"/>
          <w:sz w:val="24"/>
          <w:szCs w:val="24"/>
        </w:rPr>
        <w:t xml:space="preserve"> y Colombia</w:t>
      </w:r>
      <w:r w:rsidR="000C443F">
        <w:rPr>
          <w:rFonts w:ascii="Arial" w:hAnsi="Arial" w:cs="Arial"/>
          <w:sz w:val="24"/>
          <w:szCs w:val="24"/>
        </w:rPr>
        <w:t xml:space="preserve"> por el COVID-19, el Gobierno Nacional ha adoptado una serie de medidas </w:t>
      </w:r>
      <w:r w:rsidR="00FA02B8">
        <w:rPr>
          <w:rFonts w:ascii="Arial" w:hAnsi="Arial" w:cs="Arial"/>
          <w:sz w:val="24"/>
          <w:szCs w:val="24"/>
        </w:rPr>
        <w:t>para hacer frente a esta pandemia</w:t>
      </w:r>
      <w:r w:rsidR="00A51631">
        <w:rPr>
          <w:rFonts w:ascii="Arial" w:hAnsi="Arial" w:cs="Arial"/>
          <w:sz w:val="24"/>
          <w:szCs w:val="24"/>
        </w:rPr>
        <w:t xml:space="preserve">, </w:t>
      </w:r>
      <w:r w:rsidR="004B6782">
        <w:rPr>
          <w:rFonts w:ascii="Arial" w:hAnsi="Arial" w:cs="Arial"/>
          <w:sz w:val="24"/>
          <w:szCs w:val="24"/>
        </w:rPr>
        <w:t>las que, en su opinión</w:t>
      </w:r>
      <w:r w:rsidR="00E6302B">
        <w:rPr>
          <w:rFonts w:ascii="Arial" w:hAnsi="Arial" w:cs="Arial"/>
          <w:sz w:val="24"/>
          <w:szCs w:val="24"/>
        </w:rPr>
        <w:t xml:space="preserve"> </w:t>
      </w:r>
      <w:r w:rsidR="00E6302B" w:rsidRPr="00E6302B">
        <w:rPr>
          <w:rFonts w:ascii="Arial" w:hAnsi="Arial" w:cs="Arial"/>
          <w:i/>
          <w:iCs/>
          <w:sz w:val="24"/>
          <w:szCs w:val="24"/>
        </w:rPr>
        <w:t>“no garantizan los derechos constitucionales, humanos y fundamentales a la vida digna,</w:t>
      </w:r>
      <w:r w:rsidR="004B6782">
        <w:rPr>
          <w:rFonts w:ascii="Arial" w:hAnsi="Arial" w:cs="Arial"/>
          <w:i/>
          <w:iCs/>
          <w:sz w:val="24"/>
          <w:szCs w:val="24"/>
        </w:rPr>
        <w:t xml:space="preserve"> [a] </w:t>
      </w:r>
      <w:r w:rsidR="00E6302B" w:rsidRPr="00E6302B">
        <w:rPr>
          <w:rFonts w:ascii="Arial" w:hAnsi="Arial" w:cs="Arial"/>
          <w:i/>
          <w:iCs/>
          <w:sz w:val="24"/>
          <w:szCs w:val="24"/>
        </w:rPr>
        <w:t xml:space="preserve">la integridad física, </w:t>
      </w:r>
      <w:r w:rsidR="004B6782">
        <w:rPr>
          <w:rFonts w:ascii="Arial" w:hAnsi="Arial" w:cs="Arial"/>
          <w:i/>
          <w:iCs/>
          <w:sz w:val="24"/>
          <w:szCs w:val="24"/>
        </w:rPr>
        <w:t>(…)</w:t>
      </w:r>
      <w:r w:rsidR="00E6302B" w:rsidRPr="00E6302B">
        <w:rPr>
          <w:rFonts w:ascii="Arial" w:hAnsi="Arial" w:cs="Arial"/>
          <w:i/>
          <w:iCs/>
          <w:sz w:val="24"/>
          <w:szCs w:val="24"/>
        </w:rPr>
        <w:t xml:space="preserve"> </w:t>
      </w:r>
      <w:r w:rsidR="004B6782">
        <w:rPr>
          <w:rFonts w:ascii="Arial" w:hAnsi="Arial" w:cs="Arial"/>
          <w:i/>
          <w:iCs/>
          <w:sz w:val="24"/>
          <w:szCs w:val="24"/>
        </w:rPr>
        <w:t xml:space="preserve">al </w:t>
      </w:r>
      <w:r w:rsidR="00E6302B" w:rsidRPr="00E6302B">
        <w:rPr>
          <w:rFonts w:ascii="Arial" w:hAnsi="Arial" w:cs="Arial"/>
          <w:i/>
          <w:iCs/>
          <w:sz w:val="24"/>
          <w:szCs w:val="24"/>
        </w:rPr>
        <w:t>mínimo vital, a la alimentación adecuada y a la vivienda digna”</w:t>
      </w:r>
      <w:r w:rsidR="00043042" w:rsidRPr="00BF54B6">
        <w:rPr>
          <w:rStyle w:val="Refdenotaalpie"/>
          <w:rFonts w:ascii="Arial" w:hAnsi="Arial" w:cs="Arial"/>
          <w:sz w:val="24"/>
          <w:szCs w:val="24"/>
        </w:rPr>
        <w:footnoteReference w:id="3"/>
      </w:r>
      <w:r w:rsidR="00E6302B" w:rsidRPr="00BF54B6">
        <w:rPr>
          <w:rFonts w:ascii="Arial" w:hAnsi="Arial" w:cs="Arial"/>
          <w:sz w:val="24"/>
          <w:szCs w:val="24"/>
        </w:rPr>
        <w:t>,</w:t>
      </w:r>
      <w:r w:rsidR="00E6302B">
        <w:rPr>
          <w:rFonts w:ascii="Arial" w:hAnsi="Arial" w:cs="Arial"/>
          <w:sz w:val="24"/>
          <w:szCs w:val="24"/>
        </w:rPr>
        <w:t xml:space="preserve"> en tanto están dirigidas al </w:t>
      </w:r>
      <w:r w:rsidR="00E6302B" w:rsidRPr="00E6302B">
        <w:rPr>
          <w:rFonts w:ascii="Arial" w:hAnsi="Arial" w:cs="Arial"/>
          <w:i/>
          <w:iCs/>
          <w:sz w:val="24"/>
          <w:szCs w:val="24"/>
        </w:rPr>
        <w:t xml:space="preserve">“endeudamiento futuro para las familias (…) generando una carga impositiva futura para </w:t>
      </w:r>
      <w:r w:rsidR="00E6302B" w:rsidRPr="00484E69">
        <w:rPr>
          <w:rFonts w:ascii="Arial" w:hAnsi="Arial" w:cs="Arial"/>
          <w:sz w:val="24"/>
          <w:szCs w:val="24"/>
        </w:rPr>
        <w:t>[sus]</w:t>
      </w:r>
      <w:r w:rsidR="00E6302B" w:rsidRPr="00E6302B">
        <w:rPr>
          <w:rFonts w:ascii="Arial" w:hAnsi="Arial" w:cs="Arial"/>
          <w:i/>
          <w:iCs/>
          <w:sz w:val="24"/>
          <w:szCs w:val="24"/>
        </w:rPr>
        <w:t xml:space="preserve"> finanzas”</w:t>
      </w:r>
      <w:r w:rsidR="00043042" w:rsidRPr="00BF54B6">
        <w:rPr>
          <w:rStyle w:val="Refdenotaalpie"/>
          <w:rFonts w:ascii="Arial" w:hAnsi="Arial" w:cs="Arial"/>
          <w:sz w:val="24"/>
          <w:szCs w:val="24"/>
        </w:rPr>
        <w:footnoteReference w:id="4"/>
      </w:r>
      <w:r w:rsidR="00E6302B" w:rsidRPr="00BF54B6">
        <w:rPr>
          <w:rFonts w:ascii="Arial" w:hAnsi="Arial" w:cs="Arial"/>
          <w:sz w:val="24"/>
          <w:szCs w:val="24"/>
        </w:rPr>
        <w:t>.</w:t>
      </w:r>
    </w:p>
    <w:p w14:paraId="45E38D05" w14:textId="66A1FC69" w:rsidR="007C6B1D" w:rsidRPr="00546D94" w:rsidRDefault="007C6B1D" w:rsidP="004F4A58">
      <w:pPr>
        <w:pStyle w:val="Sombreadomedio1-nfasis11"/>
        <w:spacing w:line="360" w:lineRule="auto"/>
        <w:rPr>
          <w:rFonts w:ascii="Arial" w:hAnsi="Arial" w:cs="Arial"/>
          <w:sz w:val="24"/>
          <w:szCs w:val="24"/>
        </w:rPr>
      </w:pPr>
    </w:p>
    <w:p w14:paraId="088582AF" w14:textId="1BE35823" w:rsidR="009A0052" w:rsidRPr="00546D94" w:rsidRDefault="00C66B06" w:rsidP="004F4A58">
      <w:pPr>
        <w:spacing w:line="360" w:lineRule="auto"/>
        <w:jc w:val="both"/>
        <w:rPr>
          <w:rFonts w:ascii="Arial" w:hAnsi="Arial" w:cs="Arial"/>
          <w:sz w:val="24"/>
          <w:szCs w:val="24"/>
        </w:rPr>
      </w:pPr>
      <w:r w:rsidRPr="00546D94">
        <w:rPr>
          <w:rFonts w:ascii="Arial" w:hAnsi="Arial" w:cs="Arial"/>
          <w:sz w:val="24"/>
          <w:szCs w:val="24"/>
        </w:rPr>
        <w:t xml:space="preserve">1.1.3.- </w:t>
      </w:r>
      <w:r w:rsidR="00EE6ADA">
        <w:rPr>
          <w:rFonts w:ascii="Arial" w:hAnsi="Arial" w:cs="Arial"/>
          <w:sz w:val="24"/>
          <w:szCs w:val="24"/>
        </w:rPr>
        <w:t xml:space="preserve">Finalmente, </w:t>
      </w:r>
      <w:r w:rsidR="00E6302B">
        <w:rPr>
          <w:rFonts w:ascii="Arial" w:hAnsi="Arial" w:cs="Arial"/>
          <w:sz w:val="24"/>
          <w:szCs w:val="24"/>
        </w:rPr>
        <w:t xml:space="preserve">hizo referencia a un proyecto de ley presentado </w:t>
      </w:r>
      <w:r w:rsidR="00043042">
        <w:rPr>
          <w:rFonts w:ascii="Arial" w:hAnsi="Arial" w:cs="Arial"/>
          <w:sz w:val="24"/>
          <w:szCs w:val="24"/>
        </w:rPr>
        <w:t xml:space="preserve">por algunos Congresistas, </w:t>
      </w:r>
      <w:r w:rsidR="00043042" w:rsidRPr="00043042">
        <w:rPr>
          <w:rFonts w:ascii="Arial" w:hAnsi="Arial" w:cs="Arial"/>
          <w:sz w:val="24"/>
          <w:szCs w:val="24"/>
        </w:rPr>
        <w:t xml:space="preserve">consistente en la creación de una renta </w:t>
      </w:r>
      <w:r w:rsidR="00043042">
        <w:rPr>
          <w:rFonts w:ascii="Arial" w:hAnsi="Arial" w:cs="Arial"/>
          <w:sz w:val="24"/>
          <w:szCs w:val="24"/>
        </w:rPr>
        <w:t xml:space="preserve">básica </w:t>
      </w:r>
      <w:r w:rsidR="009C7BCE">
        <w:rPr>
          <w:rFonts w:ascii="Arial" w:hAnsi="Arial" w:cs="Arial"/>
          <w:sz w:val="24"/>
          <w:szCs w:val="24"/>
        </w:rPr>
        <w:t xml:space="preserve">mensual </w:t>
      </w:r>
      <w:r w:rsidR="00043042" w:rsidRPr="00043042">
        <w:rPr>
          <w:rFonts w:ascii="Arial" w:hAnsi="Arial" w:cs="Arial"/>
          <w:sz w:val="24"/>
          <w:szCs w:val="24"/>
        </w:rPr>
        <w:t xml:space="preserve">de emergencia </w:t>
      </w:r>
      <w:r w:rsidR="00043042">
        <w:rPr>
          <w:rFonts w:ascii="Arial" w:hAnsi="Arial" w:cs="Arial"/>
          <w:sz w:val="24"/>
          <w:szCs w:val="24"/>
        </w:rPr>
        <w:t>p</w:t>
      </w:r>
      <w:r w:rsidR="00043042" w:rsidRPr="00043042">
        <w:rPr>
          <w:rFonts w:ascii="Arial" w:hAnsi="Arial" w:cs="Arial"/>
          <w:sz w:val="24"/>
          <w:szCs w:val="24"/>
        </w:rPr>
        <w:t xml:space="preserve">ara las familias registradas en el último nivel del Sistema de Selección de Beneficiarios para Programas Sociales </w:t>
      </w:r>
      <w:r w:rsidR="00043042">
        <w:rPr>
          <w:rFonts w:ascii="Arial" w:hAnsi="Arial" w:cs="Arial"/>
          <w:sz w:val="24"/>
          <w:szCs w:val="24"/>
        </w:rPr>
        <w:t>(</w:t>
      </w:r>
      <w:r w:rsidR="00043042" w:rsidRPr="00043042">
        <w:rPr>
          <w:rFonts w:ascii="Arial" w:hAnsi="Arial" w:cs="Arial"/>
          <w:sz w:val="24"/>
          <w:szCs w:val="24"/>
        </w:rPr>
        <w:t>SISBEN</w:t>
      </w:r>
      <w:r w:rsidR="00043042">
        <w:rPr>
          <w:rFonts w:ascii="Arial" w:hAnsi="Arial" w:cs="Arial"/>
          <w:sz w:val="24"/>
          <w:szCs w:val="24"/>
        </w:rPr>
        <w:t>)</w:t>
      </w:r>
      <w:r w:rsidR="00043042" w:rsidRPr="00043042">
        <w:rPr>
          <w:rFonts w:ascii="Arial" w:hAnsi="Arial" w:cs="Arial"/>
          <w:sz w:val="24"/>
          <w:szCs w:val="24"/>
        </w:rPr>
        <w:t>, como mecanismo de amparo de garantías constitucionales. Cuestión que, en su criterio, resultaría ser la solución a las problemáticas sociales y que podría ser promulgada como un decreto legislativo por parte de la Rama Ejecutiva.</w:t>
      </w:r>
    </w:p>
    <w:p w14:paraId="37913619" w14:textId="77777777" w:rsidR="00A51631" w:rsidRPr="00546D94" w:rsidRDefault="00A51631" w:rsidP="004F4A58">
      <w:pPr>
        <w:pStyle w:val="Sombreadomedio1-nfasis11"/>
        <w:spacing w:line="360" w:lineRule="auto"/>
        <w:rPr>
          <w:rFonts w:ascii="Arial" w:hAnsi="Arial" w:cs="Arial"/>
          <w:sz w:val="24"/>
          <w:szCs w:val="24"/>
        </w:rPr>
      </w:pPr>
    </w:p>
    <w:p w14:paraId="08D6E8A6" w14:textId="62858E29" w:rsidR="009B7FFA" w:rsidRPr="00546D94" w:rsidRDefault="009B7FFA" w:rsidP="004F4A58">
      <w:pPr>
        <w:widowControl w:val="0"/>
        <w:tabs>
          <w:tab w:val="left" w:pos="426"/>
        </w:tabs>
        <w:spacing w:line="360" w:lineRule="auto"/>
        <w:jc w:val="both"/>
        <w:rPr>
          <w:rFonts w:ascii="Arial" w:hAnsi="Arial" w:cs="Arial"/>
          <w:b/>
          <w:sz w:val="24"/>
          <w:szCs w:val="24"/>
        </w:rPr>
      </w:pPr>
      <w:r w:rsidRPr="00546D94">
        <w:rPr>
          <w:rFonts w:ascii="Arial" w:hAnsi="Arial" w:cs="Arial"/>
          <w:b/>
          <w:sz w:val="24"/>
          <w:szCs w:val="24"/>
        </w:rPr>
        <w:t>1.2.- Fundamento</w:t>
      </w:r>
      <w:r w:rsidR="007B4DE0">
        <w:rPr>
          <w:rFonts w:ascii="Arial" w:hAnsi="Arial" w:cs="Arial"/>
          <w:b/>
          <w:sz w:val="24"/>
          <w:szCs w:val="24"/>
        </w:rPr>
        <w:t>s</w:t>
      </w:r>
      <w:r w:rsidRPr="00546D94">
        <w:rPr>
          <w:rFonts w:ascii="Arial" w:hAnsi="Arial" w:cs="Arial"/>
          <w:b/>
          <w:sz w:val="24"/>
          <w:szCs w:val="24"/>
        </w:rPr>
        <w:t xml:space="preserve"> de la acción de tutela </w:t>
      </w:r>
    </w:p>
    <w:p w14:paraId="37A7D497" w14:textId="77777777" w:rsidR="009B7FFA" w:rsidRPr="00546D94" w:rsidRDefault="009B7FFA" w:rsidP="004F4A58">
      <w:pPr>
        <w:pStyle w:val="Sombreadomedio1-nfasis11"/>
        <w:spacing w:line="360" w:lineRule="auto"/>
        <w:rPr>
          <w:rFonts w:ascii="Arial" w:hAnsi="Arial" w:cs="Arial"/>
          <w:sz w:val="24"/>
          <w:szCs w:val="24"/>
        </w:rPr>
      </w:pPr>
    </w:p>
    <w:p w14:paraId="6CB37C43" w14:textId="043A1073" w:rsidR="00EC6740" w:rsidRDefault="00DB4F11" w:rsidP="00EC7D50">
      <w:pPr>
        <w:pStyle w:val="Sombreadomedio1-nfasis11"/>
        <w:spacing w:line="360" w:lineRule="auto"/>
        <w:jc w:val="both"/>
        <w:rPr>
          <w:rFonts w:ascii="Arial" w:hAnsi="Arial" w:cs="Arial"/>
          <w:sz w:val="24"/>
          <w:szCs w:val="24"/>
        </w:rPr>
      </w:pPr>
      <w:r>
        <w:rPr>
          <w:rFonts w:ascii="Arial" w:hAnsi="Arial" w:cs="Arial"/>
          <w:sz w:val="24"/>
          <w:szCs w:val="24"/>
        </w:rPr>
        <w:t xml:space="preserve">1.2.1.- </w:t>
      </w:r>
      <w:r w:rsidR="00EC7D50">
        <w:rPr>
          <w:rFonts w:ascii="Arial" w:hAnsi="Arial" w:cs="Arial"/>
          <w:sz w:val="24"/>
          <w:szCs w:val="24"/>
        </w:rPr>
        <w:t xml:space="preserve">La </w:t>
      </w:r>
      <w:r w:rsidR="007C08A2">
        <w:rPr>
          <w:rFonts w:ascii="Arial" w:hAnsi="Arial" w:cs="Arial"/>
          <w:sz w:val="24"/>
          <w:szCs w:val="24"/>
        </w:rPr>
        <w:t xml:space="preserve">parte </w:t>
      </w:r>
      <w:r w:rsidR="00EC7D50">
        <w:rPr>
          <w:rFonts w:ascii="Arial" w:hAnsi="Arial" w:cs="Arial"/>
          <w:sz w:val="24"/>
          <w:szCs w:val="24"/>
        </w:rPr>
        <w:t>ac</w:t>
      </w:r>
      <w:r w:rsidR="00EA267A">
        <w:rPr>
          <w:rFonts w:ascii="Arial" w:hAnsi="Arial" w:cs="Arial"/>
          <w:sz w:val="24"/>
          <w:szCs w:val="24"/>
        </w:rPr>
        <w:t xml:space="preserve">cionante </w:t>
      </w:r>
      <w:r w:rsidR="006A545E">
        <w:rPr>
          <w:rFonts w:ascii="Arial" w:hAnsi="Arial" w:cs="Arial"/>
          <w:sz w:val="24"/>
          <w:szCs w:val="24"/>
        </w:rPr>
        <w:t>manif</w:t>
      </w:r>
      <w:r w:rsidR="00071F3F">
        <w:rPr>
          <w:rFonts w:ascii="Arial" w:hAnsi="Arial" w:cs="Arial"/>
          <w:sz w:val="24"/>
          <w:szCs w:val="24"/>
        </w:rPr>
        <w:t>estó</w:t>
      </w:r>
      <w:r w:rsidR="006A545E">
        <w:rPr>
          <w:rFonts w:ascii="Arial" w:hAnsi="Arial" w:cs="Arial"/>
          <w:sz w:val="24"/>
          <w:szCs w:val="24"/>
        </w:rPr>
        <w:t xml:space="preserve"> que </w:t>
      </w:r>
      <w:r>
        <w:rPr>
          <w:rFonts w:ascii="Arial" w:hAnsi="Arial" w:cs="Arial"/>
          <w:sz w:val="24"/>
          <w:szCs w:val="24"/>
        </w:rPr>
        <w:t>los hechos relatados dan cuenta del inminente peligro, desprotección, vulneración y amenaza de la que son objeto</w:t>
      </w:r>
      <w:r w:rsidR="00F404BF">
        <w:rPr>
          <w:rFonts w:ascii="Arial" w:hAnsi="Arial" w:cs="Arial"/>
          <w:sz w:val="24"/>
          <w:szCs w:val="24"/>
        </w:rPr>
        <w:t xml:space="preserve"> durante el aislamiento preventivo</w:t>
      </w:r>
      <w:r>
        <w:rPr>
          <w:rFonts w:ascii="Arial" w:hAnsi="Arial" w:cs="Arial"/>
          <w:sz w:val="24"/>
          <w:szCs w:val="24"/>
        </w:rPr>
        <w:t xml:space="preserve">, pues las </w:t>
      </w:r>
      <w:r w:rsidR="00F404BF">
        <w:rPr>
          <w:rFonts w:ascii="Arial" w:hAnsi="Arial" w:cs="Arial"/>
          <w:sz w:val="24"/>
          <w:szCs w:val="24"/>
        </w:rPr>
        <w:t>medidas</w:t>
      </w:r>
      <w:r>
        <w:rPr>
          <w:rFonts w:ascii="Arial" w:hAnsi="Arial" w:cs="Arial"/>
          <w:sz w:val="24"/>
          <w:szCs w:val="24"/>
        </w:rPr>
        <w:t xml:space="preserve"> adoptadas por las autoridades son insuficientes para la </w:t>
      </w:r>
      <w:r>
        <w:rPr>
          <w:rFonts w:ascii="Arial" w:hAnsi="Arial" w:cs="Arial"/>
          <w:sz w:val="24"/>
          <w:szCs w:val="24"/>
        </w:rPr>
        <w:lastRenderedPageBreak/>
        <w:t>protección de la población con dificultades económicas</w:t>
      </w:r>
      <w:r w:rsidR="00F404BF">
        <w:rPr>
          <w:rFonts w:ascii="Arial" w:hAnsi="Arial" w:cs="Arial"/>
          <w:sz w:val="24"/>
          <w:szCs w:val="24"/>
        </w:rPr>
        <w:t xml:space="preserve">. </w:t>
      </w:r>
      <w:r>
        <w:rPr>
          <w:rFonts w:ascii="Arial" w:hAnsi="Arial" w:cs="Arial"/>
          <w:sz w:val="24"/>
          <w:szCs w:val="24"/>
        </w:rPr>
        <w:t xml:space="preserve">Además, que </w:t>
      </w:r>
      <w:r w:rsidR="00F404BF">
        <w:rPr>
          <w:rFonts w:ascii="Arial" w:hAnsi="Arial" w:cs="Arial"/>
          <w:sz w:val="24"/>
          <w:szCs w:val="24"/>
        </w:rPr>
        <w:t xml:space="preserve">no existen </w:t>
      </w:r>
      <w:r>
        <w:rPr>
          <w:rFonts w:ascii="Arial" w:hAnsi="Arial" w:cs="Arial"/>
          <w:sz w:val="24"/>
          <w:szCs w:val="24"/>
        </w:rPr>
        <w:t>medidas financieras que alivien de manera real las precarias condiciones de pobreza de las familias, lo que podría ocasionar alteraciones del orden público.</w:t>
      </w:r>
    </w:p>
    <w:p w14:paraId="02569A68" w14:textId="4F6E3065" w:rsidR="00DB4F11" w:rsidRDefault="00DB4F11" w:rsidP="00EC7D50">
      <w:pPr>
        <w:pStyle w:val="Sombreadomedio1-nfasis11"/>
        <w:spacing w:line="360" w:lineRule="auto"/>
        <w:jc w:val="both"/>
        <w:rPr>
          <w:rFonts w:ascii="Arial" w:hAnsi="Arial" w:cs="Arial"/>
          <w:sz w:val="24"/>
          <w:szCs w:val="24"/>
        </w:rPr>
      </w:pPr>
    </w:p>
    <w:p w14:paraId="71CC8461" w14:textId="2C1EF509" w:rsidR="00DB4F11" w:rsidRDefault="002E512F" w:rsidP="00EC7D50">
      <w:pPr>
        <w:pStyle w:val="Sombreadomedio1-nfasis11"/>
        <w:spacing w:line="360" w:lineRule="auto"/>
        <w:jc w:val="both"/>
        <w:rPr>
          <w:rFonts w:ascii="Arial" w:hAnsi="Arial" w:cs="Arial"/>
          <w:i/>
          <w:iCs/>
          <w:sz w:val="24"/>
          <w:szCs w:val="24"/>
        </w:rPr>
      </w:pPr>
      <w:r>
        <w:rPr>
          <w:rFonts w:ascii="Arial" w:hAnsi="Arial" w:cs="Arial"/>
          <w:sz w:val="24"/>
          <w:szCs w:val="24"/>
        </w:rPr>
        <w:t xml:space="preserve">1.2.2.- </w:t>
      </w:r>
      <w:r w:rsidR="00DB4F11" w:rsidRPr="00CE0927">
        <w:rPr>
          <w:rFonts w:ascii="Arial" w:hAnsi="Arial" w:cs="Arial"/>
          <w:sz w:val="24"/>
          <w:szCs w:val="24"/>
        </w:rPr>
        <w:t xml:space="preserve">Añadió que </w:t>
      </w:r>
      <w:r w:rsidR="00CE0927">
        <w:rPr>
          <w:rFonts w:ascii="Arial" w:hAnsi="Arial" w:cs="Arial"/>
          <w:sz w:val="24"/>
          <w:szCs w:val="24"/>
        </w:rPr>
        <w:t>hace parte de</w:t>
      </w:r>
      <w:r w:rsidR="00DB4F11" w:rsidRPr="00DB4F11">
        <w:rPr>
          <w:rFonts w:ascii="Arial" w:hAnsi="Arial" w:cs="Arial"/>
          <w:i/>
          <w:iCs/>
          <w:sz w:val="24"/>
          <w:szCs w:val="24"/>
        </w:rPr>
        <w:t xml:space="preserve"> </w:t>
      </w:r>
      <w:r w:rsidR="00DB4F11" w:rsidRPr="00CE0927">
        <w:rPr>
          <w:rFonts w:ascii="Arial" w:hAnsi="Arial" w:cs="Arial"/>
          <w:sz w:val="24"/>
          <w:szCs w:val="24"/>
        </w:rPr>
        <w:t>ese grupo de ciudadanos que no cuentan con recursos económicos para sobrevivir durante el aislamiento,</w:t>
      </w:r>
      <w:r w:rsidR="00DB4F11" w:rsidRPr="00DB4F11">
        <w:rPr>
          <w:rFonts w:ascii="Arial" w:hAnsi="Arial" w:cs="Arial"/>
          <w:i/>
          <w:iCs/>
          <w:sz w:val="24"/>
          <w:szCs w:val="24"/>
        </w:rPr>
        <w:t xml:space="preserve"> </w:t>
      </w:r>
      <w:r w:rsidR="00DB4F11" w:rsidRPr="00CE0927">
        <w:rPr>
          <w:rFonts w:ascii="Arial" w:hAnsi="Arial" w:cs="Arial"/>
          <w:sz w:val="24"/>
          <w:szCs w:val="24"/>
        </w:rPr>
        <w:t xml:space="preserve">por lo que sus derechos se encuentran en eminente </w:t>
      </w:r>
      <w:r w:rsidR="00A100BF" w:rsidRPr="00CE0927">
        <w:rPr>
          <w:rFonts w:ascii="Arial" w:hAnsi="Arial" w:cs="Arial"/>
          <w:sz w:val="24"/>
          <w:szCs w:val="24"/>
        </w:rPr>
        <w:t>riesgo</w:t>
      </w:r>
      <w:r w:rsidR="00DB4F11" w:rsidRPr="00CE0927">
        <w:rPr>
          <w:rFonts w:ascii="Arial" w:hAnsi="Arial" w:cs="Arial"/>
          <w:sz w:val="24"/>
          <w:szCs w:val="24"/>
        </w:rPr>
        <w:t xml:space="preserve"> y ya están siendo vulnerados de facto, sin que el gobierno </w:t>
      </w:r>
      <w:r w:rsidR="00F404BF">
        <w:rPr>
          <w:rFonts w:ascii="Arial" w:hAnsi="Arial" w:cs="Arial"/>
          <w:sz w:val="24"/>
          <w:szCs w:val="24"/>
        </w:rPr>
        <w:t xml:space="preserve">los proteja </w:t>
      </w:r>
      <w:r w:rsidR="00CE0927" w:rsidRPr="00CE0927">
        <w:rPr>
          <w:rFonts w:ascii="Arial" w:hAnsi="Arial" w:cs="Arial"/>
          <w:sz w:val="24"/>
          <w:szCs w:val="24"/>
        </w:rPr>
        <w:t>efectivamente</w:t>
      </w:r>
      <w:r w:rsidR="00F404BF">
        <w:rPr>
          <w:rFonts w:ascii="Arial" w:hAnsi="Arial" w:cs="Arial"/>
          <w:sz w:val="24"/>
          <w:szCs w:val="24"/>
        </w:rPr>
        <w:t>.</w:t>
      </w:r>
    </w:p>
    <w:p w14:paraId="643E9C2E" w14:textId="50FA829A" w:rsidR="002E512F" w:rsidRDefault="002E512F" w:rsidP="00EC7D50">
      <w:pPr>
        <w:pStyle w:val="Sombreadomedio1-nfasis11"/>
        <w:spacing w:line="360" w:lineRule="auto"/>
        <w:jc w:val="both"/>
        <w:rPr>
          <w:rFonts w:ascii="Arial" w:hAnsi="Arial" w:cs="Arial"/>
          <w:i/>
          <w:iCs/>
          <w:sz w:val="24"/>
          <w:szCs w:val="24"/>
        </w:rPr>
      </w:pPr>
    </w:p>
    <w:p w14:paraId="35712B62" w14:textId="4295BB6F" w:rsidR="002E512F" w:rsidRPr="002E512F" w:rsidRDefault="002E512F" w:rsidP="00EC7D50">
      <w:pPr>
        <w:pStyle w:val="Sombreadomedio1-nfasis11"/>
        <w:spacing w:line="360" w:lineRule="auto"/>
        <w:jc w:val="both"/>
        <w:rPr>
          <w:rFonts w:ascii="Arial" w:hAnsi="Arial" w:cs="Arial"/>
          <w:sz w:val="24"/>
          <w:szCs w:val="24"/>
        </w:rPr>
      </w:pPr>
      <w:r w:rsidRPr="002E512F">
        <w:rPr>
          <w:rFonts w:ascii="Arial" w:hAnsi="Arial" w:cs="Arial"/>
          <w:sz w:val="24"/>
          <w:szCs w:val="24"/>
        </w:rPr>
        <w:t>1.2.3.-</w:t>
      </w:r>
      <w:r>
        <w:rPr>
          <w:rFonts w:ascii="Arial" w:hAnsi="Arial" w:cs="Arial"/>
          <w:sz w:val="24"/>
          <w:szCs w:val="24"/>
        </w:rPr>
        <w:t xml:space="preserve"> </w:t>
      </w:r>
      <w:r w:rsidR="00F404BF">
        <w:rPr>
          <w:rFonts w:ascii="Arial" w:hAnsi="Arial" w:cs="Arial"/>
          <w:sz w:val="24"/>
          <w:szCs w:val="24"/>
        </w:rPr>
        <w:t xml:space="preserve">Indicó que el requisito de </w:t>
      </w:r>
      <w:r w:rsidR="002268BB">
        <w:rPr>
          <w:rFonts w:ascii="Arial" w:hAnsi="Arial" w:cs="Arial"/>
          <w:sz w:val="24"/>
          <w:szCs w:val="24"/>
        </w:rPr>
        <w:t>subsidiaridad</w:t>
      </w:r>
      <w:r w:rsidR="00F404BF">
        <w:rPr>
          <w:rFonts w:ascii="Arial" w:hAnsi="Arial" w:cs="Arial"/>
          <w:sz w:val="24"/>
          <w:szCs w:val="24"/>
        </w:rPr>
        <w:t xml:space="preserve"> se encuentra satisfecho</w:t>
      </w:r>
      <w:r w:rsidR="002268BB">
        <w:rPr>
          <w:rFonts w:ascii="Arial" w:hAnsi="Arial" w:cs="Arial"/>
          <w:sz w:val="24"/>
          <w:szCs w:val="24"/>
        </w:rPr>
        <w:t xml:space="preserve"> </w:t>
      </w:r>
      <w:r>
        <w:rPr>
          <w:rFonts w:ascii="Arial" w:hAnsi="Arial" w:cs="Arial"/>
          <w:sz w:val="24"/>
          <w:szCs w:val="24"/>
        </w:rPr>
        <w:t>por encontrarse en una situación de debilidad manifiesta</w:t>
      </w:r>
      <w:r w:rsidR="00F404BF">
        <w:rPr>
          <w:rFonts w:ascii="Arial" w:hAnsi="Arial" w:cs="Arial"/>
          <w:sz w:val="24"/>
          <w:szCs w:val="24"/>
        </w:rPr>
        <w:t xml:space="preserve"> y</w:t>
      </w:r>
      <w:r w:rsidR="009C7BCE">
        <w:rPr>
          <w:rFonts w:ascii="Arial" w:hAnsi="Arial" w:cs="Arial"/>
          <w:sz w:val="24"/>
          <w:szCs w:val="24"/>
        </w:rPr>
        <w:t xml:space="preserve"> para evitar un perjuicio irremediable</w:t>
      </w:r>
      <w:r w:rsidR="00F404BF">
        <w:rPr>
          <w:rFonts w:ascii="Arial" w:hAnsi="Arial" w:cs="Arial"/>
          <w:sz w:val="24"/>
          <w:szCs w:val="24"/>
        </w:rPr>
        <w:t xml:space="preserve">. Agregó que como los términos en la mayoría de los asuntos judiciales están suspendidos, </w:t>
      </w:r>
      <w:r w:rsidR="00CE1878">
        <w:rPr>
          <w:rFonts w:ascii="Arial" w:hAnsi="Arial" w:cs="Arial"/>
          <w:sz w:val="24"/>
          <w:szCs w:val="24"/>
        </w:rPr>
        <w:t xml:space="preserve">no </w:t>
      </w:r>
      <w:r w:rsidR="00F404BF">
        <w:rPr>
          <w:rFonts w:ascii="Arial" w:hAnsi="Arial" w:cs="Arial"/>
          <w:sz w:val="24"/>
          <w:szCs w:val="24"/>
        </w:rPr>
        <w:t xml:space="preserve">le fue </w:t>
      </w:r>
      <w:r w:rsidR="00CE1878">
        <w:rPr>
          <w:rFonts w:ascii="Arial" w:hAnsi="Arial" w:cs="Arial"/>
          <w:sz w:val="24"/>
          <w:szCs w:val="24"/>
        </w:rPr>
        <w:t>posible iniciar el trámite de una acción popular.</w:t>
      </w:r>
      <w:r w:rsidR="002268BB">
        <w:rPr>
          <w:rFonts w:ascii="Arial" w:hAnsi="Arial" w:cs="Arial"/>
          <w:sz w:val="24"/>
          <w:szCs w:val="24"/>
        </w:rPr>
        <w:t xml:space="preserve"> </w:t>
      </w:r>
      <w:r w:rsidR="009C7BCE">
        <w:rPr>
          <w:rFonts w:ascii="Arial" w:hAnsi="Arial" w:cs="Arial"/>
          <w:sz w:val="24"/>
          <w:szCs w:val="24"/>
        </w:rPr>
        <w:t>También</w:t>
      </w:r>
      <w:r w:rsidR="002268BB">
        <w:rPr>
          <w:rFonts w:ascii="Arial" w:hAnsi="Arial" w:cs="Arial"/>
          <w:sz w:val="24"/>
          <w:szCs w:val="24"/>
        </w:rPr>
        <w:t xml:space="preserve"> que</w:t>
      </w:r>
      <w:r w:rsidR="009C7BCE">
        <w:rPr>
          <w:rFonts w:ascii="Arial" w:hAnsi="Arial" w:cs="Arial"/>
          <w:sz w:val="24"/>
          <w:szCs w:val="24"/>
        </w:rPr>
        <w:t>,</w:t>
      </w:r>
      <w:r w:rsidR="002268BB">
        <w:rPr>
          <w:rFonts w:ascii="Arial" w:hAnsi="Arial" w:cs="Arial"/>
          <w:sz w:val="24"/>
          <w:szCs w:val="24"/>
        </w:rPr>
        <w:t xml:space="preserve"> </w:t>
      </w:r>
      <w:r w:rsidR="002268BB" w:rsidRPr="002268BB">
        <w:rPr>
          <w:rFonts w:ascii="Arial" w:hAnsi="Arial" w:cs="Arial"/>
          <w:sz w:val="24"/>
          <w:szCs w:val="24"/>
        </w:rPr>
        <w:t>debido al aislamiento obligatorio, el derecho de reunión y protesta está restringido</w:t>
      </w:r>
      <w:r w:rsidR="002268BB">
        <w:rPr>
          <w:rFonts w:ascii="Arial" w:hAnsi="Arial" w:cs="Arial"/>
          <w:sz w:val="24"/>
          <w:szCs w:val="24"/>
        </w:rPr>
        <w:t>.</w:t>
      </w:r>
    </w:p>
    <w:p w14:paraId="5D549F2E" w14:textId="1D3FF9FA" w:rsidR="00326D86" w:rsidRDefault="00326D86" w:rsidP="00406AED">
      <w:pPr>
        <w:spacing w:line="360" w:lineRule="auto"/>
        <w:jc w:val="both"/>
        <w:rPr>
          <w:rFonts w:ascii="Arial" w:hAnsi="Arial" w:cs="Arial"/>
          <w:sz w:val="24"/>
          <w:szCs w:val="24"/>
        </w:rPr>
      </w:pPr>
    </w:p>
    <w:p w14:paraId="1E90DAB1" w14:textId="6FA3DDF5" w:rsidR="009B7FFA" w:rsidRPr="00546D94" w:rsidRDefault="00A372D1" w:rsidP="004F4A58">
      <w:pPr>
        <w:pStyle w:val="Sombreadomedio1-nfasis11"/>
        <w:spacing w:line="360" w:lineRule="auto"/>
        <w:rPr>
          <w:rFonts w:ascii="Arial" w:hAnsi="Arial" w:cs="Arial"/>
          <w:b/>
          <w:sz w:val="24"/>
          <w:szCs w:val="24"/>
        </w:rPr>
      </w:pPr>
      <w:r>
        <w:rPr>
          <w:rFonts w:ascii="Arial" w:hAnsi="Arial" w:cs="Arial"/>
          <w:b/>
          <w:sz w:val="24"/>
          <w:szCs w:val="24"/>
        </w:rPr>
        <w:t>1.</w:t>
      </w:r>
      <w:r w:rsidR="005F2F24">
        <w:rPr>
          <w:rFonts w:ascii="Arial" w:hAnsi="Arial" w:cs="Arial"/>
          <w:b/>
          <w:sz w:val="24"/>
          <w:szCs w:val="24"/>
        </w:rPr>
        <w:t>3.- Pretensio</w:t>
      </w:r>
      <w:r w:rsidR="009B7FFA" w:rsidRPr="00546D94">
        <w:rPr>
          <w:rFonts w:ascii="Arial" w:hAnsi="Arial" w:cs="Arial"/>
          <w:b/>
          <w:sz w:val="24"/>
          <w:szCs w:val="24"/>
        </w:rPr>
        <w:t>n</w:t>
      </w:r>
      <w:r w:rsidR="005F2F24">
        <w:rPr>
          <w:rFonts w:ascii="Arial" w:hAnsi="Arial" w:cs="Arial"/>
          <w:b/>
          <w:sz w:val="24"/>
          <w:szCs w:val="24"/>
        </w:rPr>
        <w:t>es</w:t>
      </w:r>
      <w:r w:rsidR="009B7FFA" w:rsidRPr="00546D94">
        <w:rPr>
          <w:rFonts w:ascii="Arial" w:hAnsi="Arial" w:cs="Arial"/>
          <w:b/>
          <w:sz w:val="24"/>
          <w:szCs w:val="24"/>
        </w:rPr>
        <w:t xml:space="preserve"> de la </w:t>
      </w:r>
      <w:r w:rsidR="007C08A2">
        <w:rPr>
          <w:rFonts w:ascii="Arial" w:hAnsi="Arial" w:cs="Arial"/>
          <w:b/>
          <w:sz w:val="24"/>
          <w:szCs w:val="24"/>
        </w:rPr>
        <w:t>parte accionante</w:t>
      </w:r>
      <w:r w:rsidR="009B7FFA" w:rsidRPr="00546D94">
        <w:rPr>
          <w:rFonts w:ascii="Arial" w:hAnsi="Arial" w:cs="Arial"/>
          <w:b/>
          <w:sz w:val="24"/>
          <w:szCs w:val="24"/>
        </w:rPr>
        <w:t xml:space="preserve">  </w:t>
      </w:r>
    </w:p>
    <w:p w14:paraId="362282A1" w14:textId="77777777" w:rsidR="009B7FFA" w:rsidRPr="00546D94" w:rsidRDefault="009B7FFA" w:rsidP="00373922">
      <w:pPr>
        <w:pStyle w:val="Sombreadomedio1-nfasis11"/>
        <w:spacing w:line="360" w:lineRule="auto"/>
        <w:jc w:val="both"/>
        <w:rPr>
          <w:rFonts w:ascii="Arial" w:hAnsi="Arial" w:cs="Arial"/>
          <w:sz w:val="24"/>
          <w:szCs w:val="24"/>
        </w:rPr>
      </w:pPr>
    </w:p>
    <w:p w14:paraId="61BF1161" w14:textId="5C9AF333" w:rsidR="009C7BCE" w:rsidRDefault="00EA267A" w:rsidP="00373922">
      <w:pPr>
        <w:pStyle w:val="Sombreadomedio1-nfasis11"/>
        <w:spacing w:line="360" w:lineRule="auto"/>
        <w:jc w:val="both"/>
        <w:rPr>
          <w:rFonts w:ascii="Arial" w:hAnsi="Arial" w:cs="Arial"/>
          <w:sz w:val="24"/>
          <w:szCs w:val="24"/>
        </w:rPr>
      </w:pPr>
      <w:r>
        <w:rPr>
          <w:rFonts w:ascii="Arial" w:hAnsi="Arial" w:cs="Arial"/>
          <w:sz w:val="24"/>
          <w:szCs w:val="24"/>
        </w:rPr>
        <w:t>Elevó las siguientes:</w:t>
      </w:r>
    </w:p>
    <w:p w14:paraId="46C10684" w14:textId="7623DC87" w:rsidR="009C7BCE" w:rsidRDefault="009C7BCE" w:rsidP="00373922">
      <w:pPr>
        <w:pStyle w:val="Sombreadomedio1-nfasis11"/>
        <w:spacing w:line="360" w:lineRule="auto"/>
        <w:jc w:val="both"/>
        <w:rPr>
          <w:rFonts w:ascii="Arial" w:hAnsi="Arial" w:cs="Arial"/>
          <w:sz w:val="24"/>
          <w:szCs w:val="24"/>
        </w:rPr>
      </w:pPr>
    </w:p>
    <w:p w14:paraId="722754B8" w14:textId="322EB8B2" w:rsidR="009C7BCE" w:rsidRPr="00811F8B" w:rsidRDefault="00811F8B" w:rsidP="009C7BCE">
      <w:pPr>
        <w:pStyle w:val="Sombreadomedio1-nfasis11"/>
        <w:ind w:left="708" w:right="617"/>
        <w:jc w:val="both"/>
        <w:rPr>
          <w:rFonts w:ascii="Arial" w:hAnsi="Arial" w:cs="Arial"/>
          <w:sz w:val="21"/>
          <w:szCs w:val="21"/>
        </w:rPr>
      </w:pPr>
      <w:r w:rsidRPr="00811F8B">
        <w:rPr>
          <w:rFonts w:ascii="Arial" w:hAnsi="Arial" w:cs="Arial"/>
          <w:sz w:val="21"/>
          <w:szCs w:val="21"/>
        </w:rPr>
        <w:t>“</w:t>
      </w:r>
      <w:r w:rsidR="009C7BCE" w:rsidRPr="00811F8B">
        <w:rPr>
          <w:rFonts w:ascii="Arial" w:hAnsi="Arial" w:cs="Arial"/>
          <w:sz w:val="21"/>
          <w:szCs w:val="21"/>
        </w:rPr>
        <w:t xml:space="preserve">a) Ordenar al señor </w:t>
      </w:r>
      <w:r w:rsidR="009C7BCE" w:rsidRPr="00811F8B">
        <w:rPr>
          <w:rFonts w:ascii="Arial" w:hAnsi="Arial" w:cs="Arial"/>
          <w:b/>
          <w:bCs/>
          <w:sz w:val="21"/>
          <w:szCs w:val="21"/>
        </w:rPr>
        <w:t>IVÁN DUQUE MÁRQUEZ</w:t>
      </w:r>
      <w:r w:rsidR="009C7BCE" w:rsidRPr="00811F8B">
        <w:rPr>
          <w:rFonts w:ascii="Arial" w:hAnsi="Arial" w:cs="Arial"/>
          <w:sz w:val="21"/>
          <w:szCs w:val="21"/>
        </w:rPr>
        <w:t xml:space="preserve"> que adopte las medidas normativas e institucionales para que se nos reconozca una </w:t>
      </w:r>
      <w:r w:rsidR="009C7BCE" w:rsidRPr="00811F8B">
        <w:rPr>
          <w:rFonts w:ascii="Arial" w:hAnsi="Arial" w:cs="Arial"/>
          <w:b/>
          <w:bCs/>
          <w:sz w:val="21"/>
          <w:szCs w:val="21"/>
        </w:rPr>
        <w:t>RENTA BÁSICA DE EMERGENCIA por UN SALARIO MÍNIMO MENSUAL LEGAL VIGENTE</w:t>
      </w:r>
      <w:r w:rsidR="009C7BCE" w:rsidRPr="00811F8B">
        <w:rPr>
          <w:rFonts w:ascii="Arial" w:hAnsi="Arial" w:cs="Arial"/>
          <w:sz w:val="21"/>
          <w:szCs w:val="21"/>
        </w:rPr>
        <w:t xml:space="preserve"> durante el tiempo que dure la emergencia Económica, Social y Ecológica declarada en el país y por tres meses más, derecho que tenemos con la finalidad de percibir una compensación monetaria, que nos permita contar con recursos para atender nuestras necesidades vitales y garantizar una vida digna, teniendo en cuenta las limitaciones objetivas para tener trabajo e ingresos estables en la actual coyuntura nacional e internacional. </w:t>
      </w:r>
    </w:p>
    <w:p w14:paraId="58D01A6E" w14:textId="2DB1FFB5" w:rsidR="009C7BCE"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b) Ordenar al señor </w:t>
      </w:r>
      <w:r w:rsidRPr="00811F8B">
        <w:rPr>
          <w:rFonts w:ascii="Arial" w:hAnsi="Arial" w:cs="Arial"/>
          <w:b/>
          <w:bCs/>
          <w:sz w:val="21"/>
          <w:szCs w:val="21"/>
        </w:rPr>
        <w:t>IVÁN DUQUE MÁRQUEZ</w:t>
      </w:r>
      <w:r w:rsidRPr="00811F8B">
        <w:rPr>
          <w:rFonts w:ascii="Arial" w:hAnsi="Arial" w:cs="Arial"/>
          <w:sz w:val="21"/>
          <w:szCs w:val="21"/>
        </w:rPr>
        <w:t xml:space="preserve"> que adopte las medidas normativas e institucionales para destinar los recursos económicos físicos necesarios para solventar nuestro caso de desamparo, atendiendo a que existen los recursos estatales necesarios.</w:t>
      </w:r>
    </w:p>
    <w:p w14:paraId="19B340BE" w14:textId="77777777"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c) Ordenar al señor </w:t>
      </w:r>
      <w:r w:rsidRPr="00811F8B">
        <w:rPr>
          <w:rFonts w:ascii="Arial" w:hAnsi="Arial" w:cs="Arial"/>
          <w:b/>
          <w:bCs/>
          <w:sz w:val="21"/>
          <w:szCs w:val="21"/>
        </w:rPr>
        <w:t>IVÁN DUQUE MÁRQUEZ</w:t>
      </w:r>
      <w:r w:rsidRPr="00811F8B">
        <w:rPr>
          <w:rFonts w:ascii="Arial" w:hAnsi="Arial" w:cs="Arial"/>
          <w:sz w:val="21"/>
          <w:szCs w:val="21"/>
        </w:rPr>
        <w:t xml:space="preserve"> que adopte las medidas administrativas necesarias para entregar estos recursos económicos en el menor tiempo posible, dada la inminente afectación o la vulneración de facto que estamos viviendo. </w:t>
      </w:r>
    </w:p>
    <w:p w14:paraId="36209B72" w14:textId="1BF82514"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d) Ordenar al señor </w:t>
      </w:r>
      <w:r w:rsidRPr="00811F8B">
        <w:rPr>
          <w:rFonts w:ascii="Arial" w:hAnsi="Arial" w:cs="Arial"/>
          <w:b/>
          <w:bCs/>
          <w:sz w:val="21"/>
          <w:szCs w:val="21"/>
        </w:rPr>
        <w:t>IVÁN DUQUE MÁRQUEZ</w:t>
      </w:r>
      <w:r w:rsidRPr="00811F8B">
        <w:rPr>
          <w:rFonts w:ascii="Arial" w:hAnsi="Arial" w:cs="Arial"/>
          <w:sz w:val="21"/>
          <w:szCs w:val="21"/>
        </w:rPr>
        <w:t xml:space="preserve"> que adopte las medidas normativas e institucionales para priorizar que las mujeres madres cabeza de familia, informales, desempleadas y afectadas por violencia intrafamiliar del grupo de accionantes, tengan especial protección y atención por parte del Estado de manera urgente y sin dilaciones. </w:t>
      </w:r>
    </w:p>
    <w:p w14:paraId="2B0B5B7D" w14:textId="5A12F6BD"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e) Ordenar al señor </w:t>
      </w:r>
      <w:r w:rsidRPr="00811F8B">
        <w:rPr>
          <w:rFonts w:ascii="Arial" w:hAnsi="Arial" w:cs="Arial"/>
          <w:b/>
          <w:bCs/>
          <w:sz w:val="21"/>
          <w:szCs w:val="21"/>
        </w:rPr>
        <w:t>IVÁN DUQUE MÁRQUEZ</w:t>
      </w:r>
      <w:r w:rsidRPr="00811F8B">
        <w:rPr>
          <w:rFonts w:ascii="Arial" w:hAnsi="Arial" w:cs="Arial"/>
          <w:sz w:val="21"/>
          <w:szCs w:val="21"/>
        </w:rPr>
        <w:t xml:space="preserve"> que nos realice el pago de la </w:t>
      </w:r>
      <w:r w:rsidRPr="00811F8B">
        <w:rPr>
          <w:rFonts w:ascii="Arial" w:hAnsi="Arial" w:cs="Arial"/>
          <w:b/>
          <w:bCs/>
          <w:sz w:val="21"/>
          <w:szCs w:val="21"/>
        </w:rPr>
        <w:t>RENTA BÁSICA DE EMERGENCIA por UN SALARIO MÍNIMO MENSUAL LEGAL VIGENTE</w:t>
      </w:r>
      <w:r w:rsidRPr="00811F8B">
        <w:rPr>
          <w:rFonts w:ascii="Arial" w:hAnsi="Arial" w:cs="Arial"/>
          <w:sz w:val="21"/>
          <w:szCs w:val="21"/>
        </w:rPr>
        <w:t xml:space="preserve"> durante el tiempo que dure la emergencia Económica, Social y Ecológica declarada en el país y por tres meses más, de manera </w:t>
      </w:r>
      <w:r w:rsidRPr="00811F8B">
        <w:rPr>
          <w:rFonts w:ascii="Arial" w:hAnsi="Arial" w:cs="Arial"/>
          <w:b/>
          <w:bCs/>
          <w:sz w:val="21"/>
          <w:szCs w:val="21"/>
        </w:rPr>
        <w:t xml:space="preserve">INMEDIATA </w:t>
      </w:r>
      <w:r w:rsidRPr="00811F8B">
        <w:rPr>
          <w:rFonts w:ascii="Arial" w:hAnsi="Arial" w:cs="Arial"/>
          <w:sz w:val="21"/>
          <w:szCs w:val="21"/>
        </w:rPr>
        <w:t>para evitar un daño irreversible.</w:t>
      </w:r>
    </w:p>
    <w:p w14:paraId="1CD2A1CC" w14:textId="5795DB4F"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lastRenderedPageBreak/>
        <w:t xml:space="preserve">f) Ordenar al </w:t>
      </w:r>
      <w:r w:rsidRPr="00811F8B">
        <w:rPr>
          <w:rFonts w:ascii="Arial" w:hAnsi="Arial" w:cs="Arial"/>
          <w:b/>
          <w:bCs/>
          <w:sz w:val="21"/>
          <w:szCs w:val="21"/>
        </w:rPr>
        <w:t>DEPARTAMENTO NACIONAL DE PLANEACIÓN – DNP</w:t>
      </w:r>
      <w:r w:rsidRPr="00811F8B">
        <w:rPr>
          <w:rFonts w:ascii="Arial" w:hAnsi="Arial" w:cs="Arial"/>
          <w:sz w:val="21"/>
          <w:szCs w:val="21"/>
        </w:rPr>
        <w:t xml:space="preserve">, efectuar el trámite respectivo para que incluyan a mi núcleo familiar a los programas de promoción social de acuerdo a sus competencias. </w:t>
      </w:r>
    </w:p>
    <w:p w14:paraId="78AB8B5D" w14:textId="16462A54"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g) Ordenar al señor </w:t>
      </w:r>
      <w:r w:rsidRPr="00811F8B">
        <w:rPr>
          <w:rFonts w:ascii="Arial" w:hAnsi="Arial" w:cs="Arial"/>
          <w:b/>
          <w:bCs/>
          <w:sz w:val="21"/>
          <w:szCs w:val="21"/>
        </w:rPr>
        <w:t>MINISTRO DE VIVIENDA JONATHAN MALAGÓN GONZÁLEZ</w:t>
      </w:r>
      <w:r w:rsidRPr="00811F8B">
        <w:rPr>
          <w:rFonts w:ascii="Arial" w:hAnsi="Arial" w:cs="Arial"/>
          <w:sz w:val="21"/>
          <w:szCs w:val="21"/>
        </w:rPr>
        <w:t xml:space="preserve"> me postule y me </w:t>
      </w:r>
      <w:r w:rsidRPr="00811F8B">
        <w:rPr>
          <w:rFonts w:ascii="Arial" w:hAnsi="Arial" w:cs="Arial"/>
          <w:b/>
          <w:bCs/>
          <w:sz w:val="21"/>
          <w:szCs w:val="21"/>
        </w:rPr>
        <w:t>otorgue el subsidio de vivienda</w:t>
      </w:r>
      <w:r w:rsidRPr="00811F8B">
        <w:rPr>
          <w:rFonts w:ascii="Arial" w:hAnsi="Arial" w:cs="Arial"/>
          <w:sz w:val="21"/>
          <w:szCs w:val="21"/>
        </w:rPr>
        <w:t xml:space="preserve"> para la población vulnerable de acuerdo a lo reglamentado en nuestro ordenamiento jurídico en el artículo 02 del decreto 1921 de 2012, el artículo 12 de la ley 1537 de 2012 conocida como ley de vivienda y de los decretos 1533 y 2058 de 2019.  </w:t>
      </w:r>
    </w:p>
    <w:p w14:paraId="722430C7" w14:textId="4AD98813"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h) Ordenar a</w:t>
      </w:r>
      <w:r w:rsidR="00811F8B" w:rsidRPr="00811F8B">
        <w:rPr>
          <w:rFonts w:ascii="Arial" w:hAnsi="Arial" w:cs="Arial"/>
          <w:sz w:val="21"/>
          <w:szCs w:val="21"/>
        </w:rPr>
        <w:t xml:space="preserve"> [la]</w:t>
      </w:r>
      <w:r w:rsidRPr="00811F8B">
        <w:rPr>
          <w:rFonts w:ascii="Arial" w:hAnsi="Arial" w:cs="Arial"/>
          <w:sz w:val="21"/>
          <w:szCs w:val="21"/>
        </w:rPr>
        <w:t xml:space="preserve"> </w:t>
      </w:r>
      <w:r w:rsidRPr="00811F8B">
        <w:rPr>
          <w:rFonts w:ascii="Arial" w:hAnsi="Arial" w:cs="Arial"/>
          <w:b/>
          <w:bCs/>
          <w:sz w:val="21"/>
          <w:szCs w:val="21"/>
        </w:rPr>
        <w:t>AGENCIA PRESIDENCIAL PARA LA COOPERACIÓN INTERNACIONAL – APC, SENA – FONDO EMPRENDER, DEPARTAMENTO ADMINISTRATIVO PARA LA PROSPERIDAD – DPS, GOBERNACIÓN DEL META Y ALCALDIA DE VILLAVICENCIO</w:t>
      </w:r>
      <w:r w:rsidRPr="00811F8B">
        <w:rPr>
          <w:rFonts w:ascii="Arial" w:hAnsi="Arial" w:cs="Arial"/>
          <w:sz w:val="21"/>
          <w:szCs w:val="21"/>
        </w:rPr>
        <w:t xml:space="preserve">, me reconozcan y otorguen el proyecto productivo de estabilización socioeconómica autosostenible establecido en la ley y al cual tengo derecho.  </w:t>
      </w:r>
    </w:p>
    <w:p w14:paraId="1CAFCFD5" w14:textId="5DAA8FAA" w:rsidR="00811F8B"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i) Ordenar al </w:t>
      </w:r>
      <w:r w:rsidRPr="00811F8B">
        <w:rPr>
          <w:rFonts w:ascii="Arial" w:hAnsi="Arial" w:cs="Arial"/>
          <w:b/>
          <w:bCs/>
          <w:sz w:val="21"/>
          <w:szCs w:val="21"/>
        </w:rPr>
        <w:t>DIRECTOR DEL DEPARTAMENTO NACIONAL DE PLANEACIÓN LUIS ALBERTO RODR</w:t>
      </w:r>
      <w:r w:rsidR="00B6072F">
        <w:rPr>
          <w:rFonts w:ascii="Arial" w:hAnsi="Arial" w:cs="Arial"/>
          <w:b/>
          <w:bCs/>
          <w:sz w:val="21"/>
          <w:szCs w:val="21"/>
        </w:rPr>
        <w:t>[Í]</w:t>
      </w:r>
      <w:r w:rsidRPr="00811F8B">
        <w:rPr>
          <w:rFonts w:ascii="Arial" w:hAnsi="Arial" w:cs="Arial"/>
          <w:b/>
          <w:bCs/>
          <w:sz w:val="21"/>
          <w:szCs w:val="21"/>
        </w:rPr>
        <w:t>GUEZ</w:t>
      </w:r>
      <w:r w:rsidRPr="00811F8B">
        <w:rPr>
          <w:rFonts w:ascii="Arial" w:hAnsi="Arial" w:cs="Arial"/>
          <w:sz w:val="21"/>
          <w:szCs w:val="21"/>
        </w:rPr>
        <w:t xml:space="preserve"> para que me efectúen el debido proceso administrativo para que me inscriban al programa </w:t>
      </w:r>
      <w:r w:rsidRPr="00811F8B">
        <w:rPr>
          <w:rFonts w:ascii="Arial" w:hAnsi="Arial" w:cs="Arial"/>
          <w:b/>
          <w:bCs/>
          <w:sz w:val="21"/>
          <w:szCs w:val="21"/>
        </w:rPr>
        <w:t>INGRESO SOLIDARIO</w:t>
      </w:r>
      <w:r w:rsidRPr="00811F8B">
        <w:rPr>
          <w:rFonts w:ascii="Arial" w:hAnsi="Arial" w:cs="Arial"/>
          <w:sz w:val="21"/>
          <w:szCs w:val="21"/>
        </w:rPr>
        <w:t xml:space="preserve"> establecido en el decreto 518 de 2020 para población vulnerable o en su defecto en el programa </w:t>
      </w:r>
      <w:r w:rsidRPr="00811F8B">
        <w:rPr>
          <w:rFonts w:ascii="Arial" w:hAnsi="Arial" w:cs="Arial"/>
          <w:b/>
          <w:bCs/>
          <w:sz w:val="21"/>
          <w:szCs w:val="21"/>
        </w:rPr>
        <w:t>DEVOLUCI</w:t>
      </w:r>
      <w:r w:rsidR="00B6072F">
        <w:rPr>
          <w:rFonts w:ascii="Arial" w:hAnsi="Arial" w:cs="Arial"/>
          <w:b/>
          <w:bCs/>
          <w:sz w:val="21"/>
          <w:szCs w:val="21"/>
        </w:rPr>
        <w:t>[Ó]</w:t>
      </w:r>
      <w:r w:rsidRPr="00811F8B">
        <w:rPr>
          <w:rFonts w:ascii="Arial" w:hAnsi="Arial" w:cs="Arial"/>
          <w:b/>
          <w:bCs/>
          <w:sz w:val="21"/>
          <w:szCs w:val="21"/>
        </w:rPr>
        <w:t>N DEL IVA</w:t>
      </w:r>
      <w:r w:rsidRPr="00811F8B">
        <w:rPr>
          <w:rFonts w:ascii="Arial" w:hAnsi="Arial" w:cs="Arial"/>
          <w:sz w:val="21"/>
          <w:szCs w:val="21"/>
        </w:rPr>
        <w:t>.</w:t>
      </w:r>
    </w:p>
    <w:p w14:paraId="7E42CA7C" w14:textId="41FBB097" w:rsidR="009C7BCE"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 j) Ordenar al </w:t>
      </w:r>
      <w:r w:rsidRPr="00811F8B">
        <w:rPr>
          <w:rFonts w:ascii="Arial" w:hAnsi="Arial" w:cs="Arial"/>
          <w:b/>
          <w:bCs/>
          <w:sz w:val="21"/>
          <w:szCs w:val="21"/>
        </w:rPr>
        <w:t>DEPARTAMENTO ADMINISTRATIVO PARA LA PROSPERIDAD – DPS</w:t>
      </w:r>
      <w:r w:rsidRPr="00811F8B">
        <w:rPr>
          <w:rFonts w:ascii="Arial" w:hAnsi="Arial" w:cs="Arial"/>
          <w:sz w:val="21"/>
          <w:szCs w:val="21"/>
        </w:rPr>
        <w:t xml:space="preserve"> inscribirme al programa </w:t>
      </w:r>
      <w:r w:rsidRPr="00811F8B">
        <w:rPr>
          <w:rFonts w:ascii="Arial" w:hAnsi="Arial" w:cs="Arial"/>
          <w:b/>
          <w:bCs/>
          <w:sz w:val="21"/>
          <w:szCs w:val="21"/>
        </w:rPr>
        <w:t>M</w:t>
      </w:r>
      <w:r w:rsidR="007B4DE0">
        <w:rPr>
          <w:rFonts w:ascii="Arial" w:hAnsi="Arial" w:cs="Arial"/>
          <w:b/>
          <w:bCs/>
          <w:sz w:val="21"/>
          <w:szCs w:val="21"/>
        </w:rPr>
        <w:t>[Á]</w:t>
      </w:r>
      <w:r w:rsidRPr="00811F8B">
        <w:rPr>
          <w:rFonts w:ascii="Arial" w:hAnsi="Arial" w:cs="Arial"/>
          <w:b/>
          <w:bCs/>
          <w:sz w:val="21"/>
          <w:szCs w:val="21"/>
        </w:rPr>
        <w:t>S FAMILIAS EN ACCI</w:t>
      </w:r>
      <w:r w:rsidR="00E97923">
        <w:rPr>
          <w:rFonts w:ascii="Arial" w:hAnsi="Arial" w:cs="Arial"/>
          <w:b/>
          <w:bCs/>
          <w:sz w:val="21"/>
          <w:szCs w:val="21"/>
        </w:rPr>
        <w:t>[Ó]</w:t>
      </w:r>
      <w:r w:rsidRPr="00811F8B">
        <w:rPr>
          <w:rFonts w:ascii="Arial" w:hAnsi="Arial" w:cs="Arial"/>
          <w:b/>
          <w:bCs/>
          <w:sz w:val="21"/>
          <w:szCs w:val="21"/>
        </w:rPr>
        <w:t>N</w:t>
      </w:r>
      <w:r w:rsidRPr="00811F8B">
        <w:rPr>
          <w:rFonts w:ascii="Arial" w:hAnsi="Arial" w:cs="Arial"/>
          <w:sz w:val="21"/>
          <w:szCs w:val="21"/>
        </w:rPr>
        <w:t xml:space="preserve"> y a mis hijos al programa </w:t>
      </w:r>
      <w:r w:rsidRPr="00811F8B">
        <w:rPr>
          <w:rFonts w:ascii="Arial" w:hAnsi="Arial" w:cs="Arial"/>
          <w:b/>
          <w:bCs/>
          <w:sz w:val="21"/>
          <w:szCs w:val="21"/>
        </w:rPr>
        <w:t>J</w:t>
      </w:r>
      <w:r w:rsidR="007B4DE0">
        <w:rPr>
          <w:rFonts w:ascii="Arial" w:hAnsi="Arial" w:cs="Arial"/>
          <w:b/>
          <w:bCs/>
          <w:sz w:val="21"/>
          <w:szCs w:val="21"/>
        </w:rPr>
        <w:t>[Ó]</w:t>
      </w:r>
      <w:r w:rsidRPr="00811F8B">
        <w:rPr>
          <w:rFonts w:ascii="Arial" w:hAnsi="Arial" w:cs="Arial"/>
          <w:b/>
          <w:bCs/>
          <w:sz w:val="21"/>
          <w:szCs w:val="21"/>
        </w:rPr>
        <w:t>VENES EN ACCI</w:t>
      </w:r>
      <w:r w:rsidR="00E97923">
        <w:rPr>
          <w:rFonts w:ascii="Arial" w:hAnsi="Arial" w:cs="Arial"/>
          <w:b/>
          <w:bCs/>
          <w:sz w:val="21"/>
          <w:szCs w:val="21"/>
        </w:rPr>
        <w:t>[Ó]</w:t>
      </w:r>
      <w:r w:rsidRPr="00811F8B">
        <w:rPr>
          <w:rFonts w:ascii="Arial" w:hAnsi="Arial" w:cs="Arial"/>
          <w:b/>
          <w:bCs/>
          <w:sz w:val="21"/>
          <w:szCs w:val="21"/>
        </w:rPr>
        <w:t>N</w:t>
      </w:r>
    </w:p>
    <w:p w14:paraId="4BB93596" w14:textId="77777777" w:rsidR="009C7BCE"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k) Ordenar a quien corresponda en el </w:t>
      </w:r>
      <w:r w:rsidRPr="00811F8B">
        <w:rPr>
          <w:rFonts w:ascii="Arial" w:hAnsi="Arial" w:cs="Arial"/>
          <w:b/>
          <w:bCs/>
          <w:sz w:val="21"/>
          <w:szCs w:val="21"/>
        </w:rPr>
        <w:t>INSTITUTO COLOMBIANO DE BIENESTAR FAMILIAR – ICBF</w:t>
      </w:r>
      <w:r w:rsidRPr="00811F8B">
        <w:rPr>
          <w:rFonts w:ascii="Arial" w:hAnsi="Arial" w:cs="Arial"/>
          <w:sz w:val="21"/>
          <w:szCs w:val="21"/>
        </w:rPr>
        <w:t xml:space="preserve"> que dentro de sus competencias y funciones incluya a mis hijos menores al programa de alimentación llamado </w:t>
      </w:r>
      <w:r w:rsidRPr="00811F8B">
        <w:rPr>
          <w:rFonts w:ascii="Arial" w:hAnsi="Arial" w:cs="Arial"/>
          <w:b/>
          <w:bCs/>
          <w:sz w:val="21"/>
          <w:szCs w:val="21"/>
        </w:rPr>
        <w:t>CANASTAS NUTRICIONALES</w:t>
      </w:r>
      <w:r w:rsidRPr="00811F8B">
        <w:rPr>
          <w:rFonts w:ascii="Arial" w:hAnsi="Arial" w:cs="Arial"/>
          <w:sz w:val="21"/>
          <w:szCs w:val="21"/>
        </w:rPr>
        <w:t xml:space="preserve">. </w:t>
      </w:r>
    </w:p>
    <w:p w14:paraId="20AB8A03" w14:textId="2B189BD0" w:rsidR="009C7BCE" w:rsidRPr="00811F8B" w:rsidRDefault="009C7BCE" w:rsidP="009C7BCE">
      <w:pPr>
        <w:pStyle w:val="Sombreadomedio1-nfasis11"/>
        <w:ind w:left="708" w:right="617"/>
        <w:jc w:val="both"/>
        <w:rPr>
          <w:rFonts w:ascii="Arial" w:hAnsi="Arial" w:cs="Arial"/>
          <w:sz w:val="21"/>
          <w:szCs w:val="21"/>
        </w:rPr>
      </w:pPr>
      <w:r w:rsidRPr="00811F8B">
        <w:rPr>
          <w:rFonts w:ascii="Arial" w:hAnsi="Arial" w:cs="Arial"/>
          <w:sz w:val="21"/>
          <w:szCs w:val="21"/>
        </w:rPr>
        <w:t xml:space="preserve">l) Vincular al </w:t>
      </w:r>
      <w:r w:rsidRPr="00811F8B">
        <w:rPr>
          <w:rFonts w:ascii="Arial" w:hAnsi="Arial" w:cs="Arial"/>
          <w:b/>
          <w:bCs/>
          <w:sz w:val="21"/>
          <w:szCs w:val="21"/>
        </w:rPr>
        <w:t>PROCURADOR GENERAL DE LA NACIÓN, DEFENSOR DEL PUEBLO Y A LA PERSONERÍA MUNICIPAL DE VILLAVICENCIO</w:t>
      </w:r>
      <w:r w:rsidRPr="00811F8B">
        <w:rPr>
          <w:rFonts w:ascii="Arial" w:hAnsi="Arial" w:cs="Arial"/>
          <w:sz w:val="21"/>
          <w:szCs w:val="21"/>
        </w:rPr>
        <w:t xml:space="preserve"> a la presente acción como garantes del cumplimiento en el ejercicio de los derechos humanos y de los derechos fundamentales constitucionales vulnerados</w:t>
      </w:r>
      <w:r w:rsidR="00811F8B" w:rsidRPr="00811F8B">
        <w:rPr>
          <w:rFonts w:ascii="Arial" w:hAnsi="Arial" w:cs="Arial"/>
          <w:sz w:val="21"/>
          <w:szCs w:val="21"/>
        </w:rPr>
        <w:t>”</w:t>
      </w:r>
      <w:r w:rsidR="00811F8B" w:rsidRPr="00811F8B">
        <w:rPr>
          <w:rStyle w:val="Refdenotaalpie"/>
          <w:rFonts w:ascii="Arial" w:hAnsi="Arial" w:cs="Arial"/>
          <w:sz w:val="21"/>
          <w:szCs w:val="21"/>
        </w:rPr>
        <w:footnoteReference w:id="5"/>
      </w:r>
      <w:r w:rsidR="007B4DE0">
        <w:rPr>
          <w:rFonts w:ascii="Arial" w:hAnsi="Arial" w:cs="Arial"/>
          <w:sz w:val="21"/>
          <w:szCs w:val="21"/>
        </w:rPr>
        <w:t>.</w:t>
      </w:r>
    </w:p>
    <w:p w14:paraId="1C44AADE" w14:textId="403F9189" w:rsidR="003B450D" w:rsidRPr="00546D94" w:rsidRDefault="00373922" w:rsidP="00373922">
      <w:pPr>
        <w:pStyle w:val="Sombreadomedio1-nfasis11"/>
        <w:spacing w:line="360" w:lineRule="auto"/>
        <w:jc w:val="both"/>
        <w:rPr>
          <w:rFonts w:ascii="Arial" w:hAnsi="Arial" w:cs="Arial"/>
          <w:sz w:val="24"/>
          <w:szCs w:val="24"/>
        </w:rPr>
      </w:pPr>
      <w:r>
        <w:rPr>
          <w:rFonts w:ascii="Arial" w:hAnsi="Arial" w:cs="Arial"/>
          <w:sz w:val="24"/>
          <w:szCs w:val="24"/>
        </w:rPr>
        <w:t xml:space="preserve"> </w:t>
      </w:r>
    </w:p>
    <w:p w14:paraId="4C1CC3BF" w14:textId="7EF8FBE5" w:rsidR="009B7FFA" w:rsidRPr="00546D94" w:rsidRDefault="00A372D1" w:rsidP="004F4A58">
      <w:pPr>
        <w:spacing w:line="360" w:lineRule="auto"/>
        <w:jc w:val="both"/>
        <w:rPr>
          <w:rFonts w:ascii="Arial" w:hAnsi="Arial" w:cs="Arial"/>
          <w:b/>
          <w:sz w:val="24"/>
          <w:szCs w:val="24"/>
        </w:rPr>
      </w:pPr>
      <w:r>
        <w:rPr>
          <w:rFonts w:ascii="Arial" w:hAnsi="Arial" w:cs="Arial"/>
          <w:b/>
          <w:sz w:val="24"/>
          <w:szCs w:val="24"/>
        </w:rPr>
        <w:t>2</w:t>
      </w:r>
      <w:r w:rsidR="009B7FFA" w:rsidRPr="00546D94">
        <w:rPr>
          <w:rFonts w:ascii="Arial" w:hAnsi="Arial" w:cs="Arial"/>
          <w:b/>
          <w:sz w:val="24"/>
          <w:szCs w:val="24"/>
        </w:rPr>
        <w:t>.- Trámite procesal del amparo constitucional</w:t>
      </w:r>
      <w:r w:rsidR="00902317">
        <w:rPr>
          <w:rFonts w:ascii="Arial" w:hAnsi="Arial" w:cs="Arial"/>
          <w:b/>
          <w:sz w:val="24"/>
          <w:szCs w:val="24"/>
        </w:rPr>
        <w:t xml:space="preserve"> en primera instancia y fundamentos de la oposición</w:t>
      </w:r>
    </w:p>
    <w:p w14:paraId="068E5819" w14:textId="77777777" w:rsidR="0077418C" w:rsidRPr="00546D94" w:rsidRDefault="0077418C" w:rsidP="004F4A58">
      <w:pPr>
        <w:pStyle w:val="Sombreadomedio1-nfasis11"/>
        <w:spacing w:line="360" w:lineRule="auto"/>
        <w:rPr>
          <w:rFonts w:ascii="Arial" w:hAnsi="Arial" w:cs="Arial"/>
          <w:sz w:val="24"/>
          <w:szCs w:val="24"/>
        </w:rPr>
      </w:pPr>
    </w:p>
    <w:p w14:paraId="57BD0206" w14:textId="73F915B0" w:rsidR="009B7FFA" w:rsidRPr="00B439BD" w:rsidRDefault="00E719C3" w:rsidP="004F4A58">
      <w:pPr>
        <w:spacing w:line="360" w:lineRule="auto"/>
        <w:jc w:val="both"/>
        <w:rPr>
          <w:rFonts w:ascii="Arial" w:hAnsi="Arial" w:cs="Arial"/>
          <w:sz w:val="24"/>
          <w:szCs w:val="24"/>
        </w:rPr>
      </w:pPr>
      <w:r>
        <w:rPr>
          <w:rFonts w:ascii="Arial" w:hAnsi="Arial" w:cs="Arial"/>
          <w:sz w:val="24"/>
          <w:szCs w:val="24"/>
        </w:rPr>
        <w:t>2</w:t>
      </w:r>
      <w:r w:rsidR="009B7FFA" w:rsidRPr="00546D94">
        <w:rPr>
          <w:rFonts w:ascii="Arial" w:hAnsi="Arial" w:cs="Arial"/>
          <w:sz w:val="24"/>
          <w:szCs w:val="24"/>
        </w:rPr>
        <w:t xml:space="preserve">.1.- </w:t>
      </w:r>
      <w:r w:rsidR="00EC6DEA">
        <w:rPr>
          <w:rFonts w:ascii="Arial" w:hAnsi="Arial" w:cs="Arial"/>
          <w:sz w:val="24"/>
          <w:szCs w:val="24"/>
        </w:rPr>
        <w:t>Por auto</w:t>
      </w:r>
      <w:r w:rsidR="009B7FFA" w:rsidRPr="00546D94">
        <w:rPr>
          <w:rFonts w:ascii="Arial" w:hAnsi="Arial" w:cs="Arial"/>
          <w:sz w:val="24"/>
          <w:szCs w:val="24"/>
        </w:rPr>
        <w:t xml:space="preserve"> </w:t>
      </w:r>
      <w:r w:rsidR="00EC6DEA">
        <w:rPr>
          <w:rFonts w:ascii="Arial" w:hAnsi="Arial" w:cs="Arial"/>
          <w:sz w:val="24"/>
          <w:szCs w:val="24"/>
        </w:rPr>
        <w:t>de</w:t>
      </w:r>
      <w:r w:rsidR="00780762">
        <w:rPr>
          <w:rFonts w:ascii="Arial" w:hAnsi="Arial" w:cs="Arial"/>
          <w:sz w:val="24"/>
          <w:szCs w:val="24"/>
        </w:rPr>
        <w:t>l</w:t>
      </w:r>
      <w:r w:rsidR="009B7FFA" w:rsidRPr="00546D94">
        <w:rPr>
          <w:rFonts w:ascii="Arial" w:hAnsi="Arial" w:cs="Arial"/>
          <w:sz w:val="24"/>
          <w:szCs w:val="24"/>
        </w:rPr>
        <w:t xml:space="preserve"> </w:t>
      </w:r>
      <w:r w:rsidR="00811F8B">
        <w:rPr>
          <w:rFonts w:ascii="Arial" w:hAnsi="Arial" w:cs="Arial"/>
          <w:sz w:val="24"/>
          <w:szCs w:val="24"/>
        </w:rPr>
        <w:t>22</w:t>
      </w:r>
      <w:r w:rsidR="009B7FFA" w:rsidRPr="00546D94">
        <w:rPr>
          <w:rFonts w:ascii="Arial" w:hAnsi="Arial" w:cs="Arial"/>
          <w:sz w:val="24"/>
          <w:szCs w:val="24"/>
        </w:rPr>
        <w:t xml:space="preserve"> de </w:t>
      </w:r>
      <w:r w:rsidR="008260E2">
        <w:rPr>
          <w:rFonts w:ascii="Arial" w:hAnsi="Arial" w:cs="Arial"/>
          <w:sz w:val="24"/>
          <w:szCs w:val="24"/>
        </w:rPr>
        <w:t>mayo</w:t>
      </w:r>
      <w:r w:rsidR="009B7FFA" w:rsidRPr="00546D94">
        <w:rPr>
          <w:rFonts w:ascii="Arial" w:hAnsi="Arial" w:cs="Arial"/>
          <w:sz w:val="24"/>
          <w:szCs w:val="24"/>
        </w:rPr>
        <w:t xml:space="preserve"> de 20</w:t>
      </w:r>
      <w:r>
        <w:rPr>
          <w:rFonts w:ascii="Arial" w:hAnsi="Arial" w:cs="Arial"/>
          <w:sz w:val="24"/>
          <w:szCs w:val="24"/>
        </w:rPr>
        <w:t>20</w:t>
      </w:r>
      <w:r w:rsidR="009B7FFA" w:rsidRPr="00546D94">
        <w:rPr>
          <w:rFonts w:ascii="Arial" w:hAnsi="Arial" w:cs="Arial"/>
          <w:sz w:val="24"/>
          <w:szCs w:val="24"/>
        </w:rPr>
        <w:t xml:space="preserve"> </w:t>
      </w:r>
      <w:r w:rsidR="008260E2">
        <w:rPr>
          <w:rFonts w:ascii="Arial" w:hAnsi="Arial" w:cs="Arial"/>
          <w:sz w:val="24"/>
          <w:szCs w:val="24"/>
        </w:rPr>
        <w:t>el</w:t>
      </w:r>
      <w:r w:rsidR="008606EB">
        <w:rPr>
          <w:rFonts w:ascii="Arial" w:hAnsi="Arial" w:cs="Arial"/>
          <w:sz w:val="24"/>
          <w:szCs w:val="24"/>
        </w:rPr>
        <w:t xml:space="preserve"> </w:t>
      </w:r>
      <w:r>
        <w:rPr>
          <w:rFonts w:ascii="Arial" w:hAnsi="Arial" w:cs="Arial"/>
          <w:sz w:val="24"/>
          <w:szCs w:val="24"/>
        </w:rPr>
        <w:t>Tribunal Administrativo de</w:t>
      </w:r>
      <w:r w:rsidR="00811F8B">
        <w:rPr>
          <w:rFonts w:ascii="Arial" w:hAnsi="Arial" w:cs="Arial"/>
          <w:sz w:val="24"/>
          <w:szCs w:val="24"/>
        </w:rPr>
        <w:t>l</w:t>
      </w:r>
      <w:r>
        <w:rPr>
          <w:rFonts w:ascii="Arial" w:hAnsi="Arial" w:cs="Arial"/>
          <w:sz w:val="24"/>
          <w:szCs w:val="24"/>
        </w:rPr>
        <w:t xml:space="preserve"> </w:t>
      </w:r>
      <w:r w:rsidR="00811F8B">
        <w:rPr>
          <w:rFonts w:ascii="Arial" w:hAnsi="Arial" w:cs="Arial"/>
          <w:sz w:val="24"/>
          <w:szCs w:val="24"/>
        </w:rPr>
        <w:t>Meta</w:t>
      </w:r>
      <w:r w:rsidR="00EC6DEA">
        <w:rPr>
          <w:rFonts w:ascii="Arial" w:hAnsi="Arial" w:cs="Arial"/>
          <w:sz w:val="24"/>
          <w:szCs w:val="24"/>
        </w:rPr>
        <w:t xml:space="preserve"> admitió la acción de tutela</w:t>
      </w:r>
      <w:r w:rsidR="004445F7">
        <w:rPr>
          <w:rFonts w:ascii="Arial" w:hAnsi="Arial" w:cs="Arial"/>
          <w:sz w:val="24"/>
          <w:szCs w:val="24"/>
        </w:rPr>
        <w:t xml:space="preserve"> y</w:t>
      </w:r>
      <w:r w:rsidR="001A5FCA">
        <w:rPr>
          <w:rFonts w:ascii="Arial" w:hAnsi="Arial" w:cs="Arial"/>
          <w:sz w:val="24"/>
          <w:szCs w:val="24"/>
        </w:rPr>
        <w:t xml:space="preserve"> </w:t>
      </w:r>
      <w:r>
        <w:rPr>
          <w:rFonts w:ascii="Arial" w:hAnsi="Arial" w:cs="Arial"/>
          <w:sz w:val="24"/>
          <w:szCs w:val="24"/>
        </w:rPr>
        <w:t>ordenó notificar</w:t>
      </w:r>
      <w:r w:rsidR="00EC6DEA">
        <w:rPr>
          <w:rFonts w:ascii="Arial" w:hAnsi="Arial" w:cs="Arial"/>
          <w:sz w:val="24"/>
          <w:szCs w:val="24"/>
        </w:rPr>
        <w:t xml:space="preserve"> a</w:t>
      </w:r>
      <w:r w:rsidR="008260E2">
        <w:rPr>
          <w:rFonts w:ascii="Arial" w:hAnsi="Arial" w:cs="Arial"/>
          <w:sz w:val="24"/>
          <w:szCs w:val="24"/>
        </w:rPr>
        <w:t xml:space="preserve"> </w:t>
      </w:r>
      <w:r>
        <w:rPr>
          <w:rFonts w:ascii="Arial" w:hAnsi="Arial" w:cs="Arial"/>
          <w:sz w:val="24"/>
          <w:szCs w:val="24"/>
        </w:rPr>
        <w:t>l</w:t>
      </w:r>
      <w:r w:rsidR="008260E2">
        <w:rPr>
          <w:rFonts w:ascii="Arial" w:hAnsi="Arial" w:cs="Arial"/>
          <w:sz w:val="24"/>
          <w:szCs w:val="24"/>
        </w:rPr>
        <w:t>a</w:t>
      </w:r>
      <w:r>
        <w:rPr>
          <w:rFonts w:ascii="Arial" w:hAnsi="Arial" w:cs="Arial"/>
          <w:sz w:val="24"/>
          <w:szCs w:val="24"/>
        </w:rPr>
        <w:t xml:space="preserve"> </w:t>
      </w:r>
      <w:r w:rsidR="007C08A2">
        <w:rPr>
          <w:rFonts w:ascii="Arial" w:hAnsi="Arial" w:cs="Arial"/>
          <w:sz w:val="24"/>
          <w:szCs w:val="24"/>
        </w:rPr>
        <w:t>parte peticionaria</w:t>
      </w:r>
      <w:r w:rsidR="008260E2">
        <w:rPr>
          <w:rFonts w:ascii="Arial" w:hAnsi="Arial" w:cs="Arial"/>
          <w:sz w:val="24"/>
          <w:szCs w:val="24"/>
        </w:rPr>
        <w:t xml:space="preserve"> y</w:t>
      </w:r>
      <w:r>
        <w:rPr>
          <w:rFonts w:ascii="Arial" w:hAnsi="Arial" w:cs="Arial"/>
          <w:sz w:val="24"/>
          <w:szCs w:val="24"/>
        </w:rPr>
        <w:t xml:space="preserve"> a l</w:t>
      </w:r>
      <w:r w:rsidR="008260E2">
        <w:rPr>
          <w:rFonts w:ascii="Arial" w:hAnsi="Arial" w:cs="Arial"/>
          <w:sz w:val="24"/>
          <w:szCs w:val="24"/>
        </w:rPr>
        <w:t>a</w:t>
      </w:r>
      <w:r w:rsidR="005735D5">
        <w:rPr>
          <w:rFonts w:ascii="Arial" w:hAnsi="Arial" w:cs="Arial"/>
          <w:sz w:val="24"/>
          <w:szCs w:val="24"/>
        </w:rPr>
        <w:t xml:space="preserve">s </w:t>
      </w:r>
      <w:r w:rsidR="008260E2">
        <w:rPr>
          <w:rFonts w:ascii="Arial" w:hAnsi="Arial" w:cs="Arial"/>
          <w:sz w:val="24"/>
          <w:szCs w:val="24"/>
        </w:rPr>
        <w:t>accionadas</w:t>
      </w:r>
      <w:r w:rsidR="00811F8B">
        <w:rPr>
          <w:rFonts w:ascii="Arial" w:hAnsi="Arial" w:cs="Arial"/>
          <w:sz w:val="24"/>
          <w:szCs w:val="24"/>
        </w:rPr>
        <w:t xml:space="preserve">, salvo </w:t>
      </w:r>
      <w:r w:rsidR="007B4DE0">
        <w:rPr>
          <w:rFonts w:ascii="Arial" w:hAnsi="Arial" w:cs="Arial"/>
          <w:sz w:val="24"/>
          <w:szCs w:val="24"/>
        </w:rPr>
        <w:t>a</w:t>
      </w:r>
      <w:r w:rsidR="00811F8B">
        <w:rPr>
          <w:rFonts w:ascii="Arial" w:hAnsi="Arial" w:cs="Arial"/>
          <w:sz w:val="24"/>
          <w:szCs w:val="24"/>
        </w:rPr>
        <w:t>l Banco de la República</w:t>
      </w:r>
      <w:r w:rsidR="007B4DE0">
        <w:rPr>
          <w:rFonts w:ascii="Arial" w:hAnsi="Arial" w:cs="Arial"/>
          <w:sz w:val="24"/>
          <w:szCs w:val="24"/>
        </w:rPr>
        <w:t xml:space="preserve">, respecto de quien </w:t>
      </w:r>
      <w:r w:rsidR="00811F8B">
        <w:rPr>
          <w:rFonts w:ascii="Arial" w:hAnsi="Arial" w:cs="Arial"/>
          <w:sz w:val="24"/>
          <w:szCs w:val="24"/>
        </w:rPr>
        <w:t>advirtió que no se cuestionaban actuaciones u omisiones</w:t>
      </w:r>
      <w:r w:rsidR="00B439BD">
        <w:rPr>
          <w:rFonts w:ascii="Arial" w:hAnsi="Arial" w:cs="Arial"/>
          <w:sz w:val="24"/>
          <w:szCs w:val="24"/>
        </w:rPr>
        <w:t xml:space="preserve">. Adicionalmente, dispuso </w:t>
      </w:r>
      <w:r w:rsidR="008260E2">
        <w:rPr>
          <w:rFonts w:ascii="Arial" w:hAnsi="Arial" w:cs="Arial"/>
          <w:sz w:val="24"/>
          <w:szCs w:val="24"/>
        </w:rPr>
        <w:t>vincular</w:t>
      </w:r>
      <w:r w:rsidR="00811F8B">
        <w:rPr>
          <w:rFonts w:ascii="Arial" w:hAnsi="Arial" w:cs="Arial"/>
          <w:sz w:val="24"/>
          <w:szCs w:val="24"/>
        </w:rPr>
        <w:t xml:space="preserve"> al Departamento Administrativo de la Presidencia de la República (DAPRE) y al Fondo Nacional de Vivienda (Fonvivienda)</w:t>
      </w:r>
      <w:r w:rsidR="00B439BD">
        <w:rPr>
          <w:rFonts w:ascii="Arial" w:hAnsi="Arial" w:cs="Arial"/>
          <w:sz w:val="24"/>
          <w:szCs w:val="24"/>
        </w:rPr>
        <w:t>.</w:t>
      </w:r>
    </w:p>
    <w:p w14:paraId="090379CC" w14:textId="77777777" w:rsidR="001137A4" w:rsidRPr="00546D94" w:rsidRDefault="001137A4" w:rsidP="004F4A58">
      <w:pPr>
        <w:spacing w:line="360" w:lineRule="auto"/>
        <w:jc w:val="both"/>
        <w:rPr>
          <w:rFonts w:ascii="Arial" w:hAnsi="Arial" w:cs="Arial"/>
          <w:b/>
          <w:sz w:val="24"/>
          <w:szCs w:val="24"/>
        </w:rPr>
      </w:pPr>
    </w:p>
    <w:p w14:paraId="656443E0" w14:textId="34E11638" w:rsidR="00881EF4" w:rsidRDefault="002461B8"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77418C" w:rsidRPr="00902317">
        <w:rPr>
          <w:rFonts w:ascii="Arial" w:hAnsi="Arial" w:cs="Arial"/>
          <w:sz w:val="24"/>
          <w:szCs w:val="24"/>
        </w:rPr>
        <w:t>.</w:t>
      </w:r>
      <w:r>
        <w:rPr>
          <w:rFonts w:ascii="Arial" w:hAnsi="Arial" w:cs="Arial"/>
          <w:sz w:val="24"/>
          <w:szCs w:val="24"/>
        </w:rPr>
        <w:t>2</w:t>
      </w:r>
      <w:r w:rsidR="004753F6">
        <w:rPr>
          <w:rFonts w:ascii="Arial" w:hAnsi="Arial" w:cs="Arial"/>
          <w:sz w:val="24"/>
          <w:szCs w:val="24"/>
        </w:rPr>
        <w:t>.</w:t>
      </w:r>
      <w:r w:rsidR="009B7FFA" w:rsidRPr="00902317">
        <w:rPr>
          <w:rFonts w:ascii="Arial" w:hAnsi="Arial" w:cs="Arial"/>
          <w:sz w:val="24"/>
          <w:szCs w:val="24"/>
        </w:rPr>
        <w:t xml:space="preserve">- </w:t>
      </w:r>
      <w:r w:rsidR="00811F8B">
        <w:rPr>
          <w:rFonts w:ascii="Arial" w:hAnsi="Arial" w:cs="Arial"/>
          <w:sz w:val="24"/>
          <w:szCs w:val="24"/>
        </w:rPr>
        <w:t xml:space="preserve">El </w:t>
      </w:r>
      <w:r w:rsidR="00CF1644">
        <w:rPr>
          <w:rFonts w:ascii="Arial" w:hAnsi="Arial" w:cs="Arial"/>
          <w:sz w:val="24"/>
          <w:szCs w:val="24"/>
        </w:rPr>
        <w:t>SENA</w:t>
      </w:r>
      <w:r w:rsidR="00C1140A">
        <w:rPr>
          <w:rFonts w:ascii="Arial" w:hAnsi="Arial" w:cs="Arial"/>
          <w:sz w:val="24"/>
          <w:szCs w:val="24"/>
        </w:rPr>
        <w:t xml:space="preserve"> </w:t>
      </w:r>
      <w:r w:rsidR="00CF1644">
        <w:rPr>
          <w:rFonts w:ascii="Arial" w:hAnsi="Arial" w:cs="Arial"/>
          <w:sz w:val="24"/>
          <w:szCs w:val="24"/>
        </w:rPr>
        <w:t>solicitó negar las pretensiones de la acción de tutela</w:t>
      </w:r>
      <w:r w:rsidR="00E649F0">
        <w:rPr>
          <w:rFonts w:ascii="Arial" w:hAnsi="Arial" w:cs="Arial"/>
          <w:sz w:val="24"/>
          <w:szCs w:val="24"/>
        </w:rPr>
        <w:t xml:space="preserve"> y declarar la falta de legitimación en la causa por pasiva</w:t>
      </w:r>
      <w:r w:rsidR="00CF1644">
        <w:rPr>
          <w:rFonts w:ascii="Arial" w:hAnsi="Arial" w:cs="Arial"/>
          <w:sz w:val="24"/>
          <w:szCs w:val="24"/>
        </w:rPr>
        <w:t xml:space="preserve"> </w:t>
      </w:r>
      <w:r w:rsidR="00B6072F">
        <w:rPr>
          <w:rFonts w:ascii="Arial" w:hAnsi="Arial" w:cs="Arial"/>
          <w:sz w:val="24"/>
          <w:szCs w:val="24"/>
        </w:rPr>
        <w:t xml:space="preserve">de su parte </w:t>
      </w:r>
      <w:r w:rsidR="00CF1644">
        <w:rPr>
          <w:rFonts w:ascii="Arial" w:hAnsi="Arial" w:cs="Arial"/>
          <w:sz w:val="24"/>
          <w:szCs w:val="24"/>
        </w:rPr>
        <w:t xml:space="preserve">porque (i) no ha violado ni amenazado los derechos fundamentales invocados, al ser la situación descrita ajena a </w:t>
      </w:r>
      <w:r w:rsidR="00B6072F">
        <w:rPr>
          <w:rFonts w:ascii="Arial" w:hAnsi="Arial" w:cs="Arial"/>
          <w:sz w:val="24"/>
          <w:szCs w:val="24"/>
        </w:rPr>
        <w:t>sus responsabilidades</w:t>
      </w:r>
      <w:r w:rsidR="00CF1644">
        <w:rPr>
          <w:rFonts w:ascii="Arial" w:hAnsi="Arial" w:cs="Arial"/>
          <w:sz w:val="24"/>
          <w:szCs w:val="24"/>
        </w:rPr>
        <w:t xml:space="preserve">; (ii) no se ha radicado petición alguna en la que requieran </w:t>
      </w:r>
      <w:r w:rsidR="007B4DE0">
        <w:rPr>
          <w:rFonts w:ascii="Arial" w:hAnsi="Arial" w:cs="Arial"/>
          <w:sz w:val="24"/>
          <w:szCs w:val="24"/>
        </w:rPr>
        <w:t xml:space="preserve">de </w:t>
      </w:r>
      <w:r w:rsidR="00CF1644">
        <w:rPr>
          <w:rFonts w:ascii="Arial" w:hAnsi="Arial" w:cs="Arial"/>
          <w:sz w:val="24"/>
          <w:szCs w:val="24"/>
        </w:rPr>
        <w:t xml:space="preserve">sus </w:t>
      </w:r>
      <w:r w:rsidR="00CF1644">
        <w:rPr>
          <w:rFonts w:ascii="Arial" w:hAnsi="Arial" w:cs="Arial"/>
          <w:sz w:val="24"/>
          <w:szCs w:val="24"/>
        </w:rPr>
        <w:lastRenderedPageBreak/>
        <w:t>servicios</w:t>
      </w:r>
      <w:r w:rsidR="00E649F0">
        <w:rPr>
          <w:rStyle w:val="Refdenotaalpie"/>
          <w:rFonts w:ascii="Arial" w:hAnsi="Arial" w:cs="Arial"/>
          <w:sz w:val="24"/>
          <w:szCs w:val="24"/>
        </w:rPr>
        <w:footnoteReference w:id="6"/>
      </w:r>
      <w:r w:rsidR="00CF1644">
        <w:rPr>
          <w:rFonts w:ascii="Arial" w:hAnsi="Arial" w:cs="Arial"/>
          <w:sz w:val="24"/>
          <w:szCs w:val="24"/>
        </w:rPr>
        <w:t xml:space="preserve">; </w:t>
      </w:r>
      <w:r w:rsidR="006B3958">
        <w:rPr>
          <w:rFonts w:ascii="Arial" w:hAnsi="Arial" w:cs="Arial"/>
          <w:sz w:val="24"/>
          <w:szCs w:val="24"/>
        </w:rPr>
        <w:t xml:space="preserve">y </w:t>
      </w:r>
      <w:r w:rsidR="00CF1644">
        <w:rPr>
          <w:rFonts w:ascii="Arial" w:hAnsi="Arial" w:cs="Arial"/>
          <w:sz w:val="24"/>
          <w:szCs w:val="24"/>
        </w:rPr>
        <w:t>(iii) para acceder a los diferentes planes y programas que oferta con el objetivo de contribuir al desarrollo social, económico y tecnológico del país</w:t>
      </w:r>
      <w:r w:rsidR="007B4DE0">
        <w:rPr>
          <w:rFonts w:ascii="Arial" w:hAnsi="Arial" w:cs="Arial"/>
          <w:sz w:val="24"/>
          <w:szCs w:val="24"/>
        </w:rPr>
        <w:t>;</w:t>
      </w:r>
      <w:r w:rsidR="00CF1644">
        <w:rPr>
          <w:rFonts w:ascii="Arial" w:hAnsi="Arial" w:cs="Arial"/>
          <w:sz w:val="24"/>
          <w:szCs w:val="24"/>
        </w:rPr>
        <w:t xml:space="preserve"> los interesados deben</w:t>
      </w:r>
      <w:r w:rsidR="006B3958">
        <w:rPr>
          <w:rFonts w:ascii="Arial" w:hAnsi="Arial" w:cs="Arial"/>
          <w:sz w:val="24"/>
          <w:szCs w:val="24"/>
        </w:rPr>
        <w:t xml:space="preserve"> inscribirse,</w:t>
      </w:r>
      <w:r w:rsidR="00CF1644">
        <w:rPr>
          <w:rFonts w:ascii="Arial" w:hAnsi="Arial" w:cs="Arial"/>
          <w:sz w:val="24"/>
          <w:szCs w:val="24"/>
        </w:rPr>
        <w:t xml:space="preserve"> seguir </w:t>
      </w:r>
      <w:r w:rsidR="006B3958">
        <w:rPr>
          <w:rFonts w:ascii="Arial" w:hAnsi="Arial" w:cs="Arial"/>
          <w:sz w:val="24"/>
          <w:szCs w:val="24"/>
        </w:rPr>
        <w:t>l</w:t>
      </w:r>
      <w:r w:rsidR="00CF1644">
        <w:rPr>
          <w:rFonts w:ascii="Arial" w:hAnsi="Arial" w:cs="Arial"/>
          <w:sz w:val="24"/>
          <w:szCs w:val="24"/>
        </w:rPr>
        <w:t>os parámetros</w:t>
      </w:r>
      <w:r w:rsidR="006B3958">
        <w:rPr>
          <w:rFonts w:ascii="Arial" w:hAnsi="Arial" w:cs="Arial"/>
          <w:sz w:val="24"/>
          <w:szCs w:val="24"/>
        </w:rPr>
        <w:t xml:space="preserve"> definidos para cada caso</w:t>
      </w:r>
      <w:r w:rsidR="00CF1644">
        <w:rPr>
          <w:rFonts w:ascii="Arial" w:hAnsi="Arial" w:cs="Arial"/>
          <w:sz w:val="24"/>
          <w:szCs w:val="24"/>
        </w:rPr>
        <w:t xml:space="preserve"> y cumplir </w:t>
      </w:r>
      <w:r w:rsidR="006B3958">
        <w:rPr>
          <w:rFonts w:ascii="Arial" w:hAnsi="Arial" w:cs="Arial"/>
          <w:sz w:val="24"/>
          <w:szCs w:val="24"/>
        </w:rPr>
        <w:t>con los</w:t>
      </w:r>
      <w:r w:rsidR="00CF1644">
        <w:rPr>
          <w:rFonts w:ascii="Arial" w:hAnsi="Arial" w:cs="Arial"/>
          <w:sz w:val="24"/>
          <w:szCs w:val="24"/>
        </w:rPr>
        <w:t xml:space="preserve"> requisitos</w:t>
      </w:r>
      <w:r w:rsidR="006B3958">
        <w:rPr>
          <w:rFonts w:ascii="Arial" w:hAnsi="Arial" w:cs="Arial"/>
          <w:sz w:val="24"/>
          <w:szCs w:val="24"/>
        </w:rPr>
        <w:t>.</w:t>
      </w:r>
    </w:p>
    <w:p w14:paraId="010CA829" w14:textId="5D9BEBE8" w:rsidR="005629AA" w:rsidRDefault="005629AA" w:rsidP="004F4A58">
      <w:pPr>
        <w:tabs>
          <w:tab w:val="left" w:pos="8789"/>
        </w:tabs>
        <w:spacing w:line="360" w:lineRule="auto"/>
        <w:contextualSpacing/>
        <w:jc w:val="both"/>
        <w:rPr>
          <w:rFonts w:ascii="Arial" w:hAnsi="Arial" w:cs="Arial"/>
          <w:sz w:val="24"/>
          <w:szCs w:val="24"/>
        </w:rPr>
      </w:pPr>
    </w:p>
    <w:p w14:paraId="41B61A45" w14:textId="18E26695" w:rsidR="005629AA" w:rsidRDefault="005629AA"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E649F0">
        <w:rPr>
          <w:rFonts w:ascii="Arial" w:hAnsi="Arial" w:cs="Arial"/>
          <w:sz w:val="24"/>
          <w:szCs w:val="24"/>
        </w:rPr>
        <w:t>3</w:t>
      </w:r>
      <w:r>
        <w:rPr>
          <w:rFonts w:ascii="Arial" w:hAnsi="Arial" w:cs="Arial"/>
          <w:sz w:val="24"/>
          <w:szCs w:val="24"/>
        </w:rPr>
        <w:t xml:space="preserve">.- </w:t>
      </w:r>
      <w:r w:rsidR="00E649F0">
        <w:rPr>
          <w:rFonts w:ascii="Arial" w:hAnsi="Arial" w:cs="Arial"/>
          <w:sz w:val="24"/>
          <w:szCs w:val="24"/>
        </w:rPr>
        <w:t xml:space="preserve">El Ministerio de Justicia y del Derecho </w:t>
      </w:r>
      <w:r w:rsidR="001F28AA">
        <w:rPr>
          <w:rFonts w:ascii="Arial" w:hAnsi="Arial" w:cs="Arial"/>
          <w:sz w:val="24"/>
          <w:szCs w:val="24"/>
        </w:rPr>
        <w:t xml:space="preserve">pidió ser desvinculado del trámite de la presente acción en tanto (i) no existe relación jurídica sustancial entre </w:t>
      </w:r>
      <w:r w:rsidR="00B6072F">
        <w:rPr>
          <w:rFonts w:ascii="Arial" w:hAnsi="Arial" w:cs="Arial"/>
          <w:sz w:val="24"/>
          <w:szCs w:val="24"/>
        </w:rPr>
        <w:t xml:space="preserve">sí </w:t>
      </w:r>
      <w:r w:rsidR="001F28AA">
        <w:rPr>
          <w:rFonts w:ascii="Arial" w:hAnsi="Arial" w:cs="Arial"/>
          <w:sz w:val="24"/>
          <w:szCs w:val="24"/>
        </w:rPr>
        <w:t>y la parte actora</w:t>
      </w:r>
      <w:r w:rsidR="00484E69">
        <w:rPr>
          <w:rFonts w:ascii="Arial" w:hAnsi="Arial" w:cs="Arial"/>
          <w:sz w:val="24"/>
          <w:szCs w:val="24"/>
        </w:rPr>
        <w:t xml:space="preserve">, configurándose </w:t>
      </w:r>
      <w:r w:rsidR="001F28AA">
        <w:rPr>
          <w:rFonts w:ascii="Arial" w:hAnsi="Arial" w:cs="Arial"/>
          <w:sz w:val="24"/>
          <w:szCs w:val="24"/>
        </w:rPr>
        <w:t>la falta de legitimación en la causa por pasiva; y (ii) no hay afectación de los derechos que se alegan.</w:t>
      </w:r>
    </w:p>
    <w:p w14:paraId="240355DC" w14:textId="2F019AB6" w:rsidR="005629AA" w:rsidRDefault="005629AA" w:rsidP="004F4A58">
      <w:pPr>
        <w:tabs>
          <w:tab w:val="left" w:pos="8789"/>
        </w:tabs>
        <w:spacing w:line="360" w:lineRule="auto"/>
        <w:contextualSpacing/>
        <w:jc w:val="both"/>
        <w:rPr>
          <w:rFonts w:ascii="Arial" w:hAnsi="Arial" w:cs="Arial"/>
          <w:sz w:val="24"/>
          <w:szCs w:val="24"/>
        </w:rPr>
      </w:pPr>
    </w:p>
    <w:p w14:paraId="62EFC781" w14:textId="3D4706D9" w:rsidR="001F28AA" w:rsidRDefault="005629AA"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1F28AA">
        <w:rPr>
          <w:rFonts w:ascii="Arial" w:hAnsi="Arial" w:cs="Arial"/>
          <w:sz w:val="24"/>
          <w:szCs w:val="24"/>
        </w:rPr>
        <w:t>4</w:t>
      </w:r>
      <w:r>
        <w:rPr>
          <w:rFonts w:ascii="Arial" w:hAnsi="Arial" w:cs="Arial"/>
          <w:sz w:val="24"/>
          <w:szCs w:val="24"/>
        </w:rPr>
        <w:t xml:space="preserve">.- La </w:t>
      </w:r>
      <w:r w:rsidR="001F28AA">
        <w:rPr>
          <w:rFonts w:ascii="Arial" w:hAnsi="Arial" w:cs="Arial"/>
          <w:sz w:val="24"/>
          <w:szCs w:val="24"/>
        </w:rPr>
        <w:t>Gobernación del Meta dio contestación por intermedio de la (</w:t>
      </w:r>
      <w:r w:rsidR="004737C4">
        <w:rPr>
          <w:rFonts w:ascii="Arial" w:hAnsi="Arial" w:cs="Arial"/>
          <w:sz w:val="24"/>
          <w:szCs w:val="24"/>
        </w:rPr>
        <w:t>I</w:t>
      </w:r>
      <w:r w:rsidR="001F28AA">
        <w:rPr>
          <w:rFonts w:ascii="Arial" w:hAnsi="Arial" w:cs="Arial"/>
          <w:sz w:val="24"/>
          <w:szCs w:val="24"/>
        </w:rPr>
        <w:t xml:space="preserve">) Secretaría Social del Departamento y </w:t>
      </w:r>
      <w:r w:rsidR="007B4DE0">
        <w:rPr>
          <w:rFonts w:ascii="Arial" w:hAnsi="Arial" w:cs="Arial"/>
          <w:sz w:val="24"/>
          <w:szCs w:val="24"/>
        </w:rPr>
        <w:t xml:space="preserve">de </w:t>
      </w:r>
      <w:r w:rsidR="001F28AA">
        <w:rPr>
          <w:rFonts w:ascii="Arial" w:hAnsi="Arial" w:cs="Arial"/>
          <w:sz w:val="24"/>
          <w:szCs w:val="24"/>
        </w:rPr>
        <w:t>la (</w:t>
      </w:r>
      <w:r w:rsidR="004737C4">
        <w:rPr>
          <w:rFonts w:ascii="Arial" w:hAnsi="Arial" w:cs="Arial"/>
          <w:sz w:val="24"/>
          <w:szCs w:val="24"/>
        </w:rPr>
        <w:t>II</w:t>
      </w:r>
      <w:r w:rsidR="001F28AA">
        <w:rPr>
          <w:rFonts w:ascii="Arial" w:hAnsi="Arial" w:cs="Arial"/>
          <w:sz w:val="24"/>
          <w:szCs w:val="24"/>
        </w:rPr>
        <w:t xml:space="preserve">) Secretaría de Vivienda Departamental, en los siguientes términos: </w:t>
      </w:r>
    </w:p>
    <w:p w14:paraId="69F77EC4" w14:textId="77777777" w:rsidR="001F28AA" w:rsidRDefault="001F28AA" w:rsidP="004F4A58">
      <w:pPr>
        <w:tabs>
          <w:tab w:val="left" w:pos="8789"/>
        </w:tabs>
        <w:spacing w:line="360" w:lineRule="auto"/>
        <w:contextualSpacing/>
        <w:jc w:val="both"/>
        <w:rPr>
          <w:rFonts w:ascii="Arial" w:hAnsi="Arial" w:cs="Arial"/>
          <w:sz w:val="24"/>
          <w:szCs w:val="24"/>
        </w:rPr>
      </w:pPr>
    </w:p>
    <w:p w14:paraId="6B98FE06" w14:textId="7602867A" w:rsidR="005629AA" w:rsidRDefault="001F28AA"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2.4.1.- La Secretaría Social del Departamento </w:t>
      </w:r>
      <w:r w:rsidR="004737C4">
        <w:rPr>
          <w:rFonts w:ascii="Arial" w:hAnsi="Arial" w:cs="Arial"/>
          <w:sz w:val="24"/>
          <w:szCs w:val="24"/>
        </w:rPr>
        <w:t xml:space="preserve">sostuvo que (i) la </w:t>
      </w:r>
      <w:r w:rsidR="007C08A2">
        <w:rPr>
          <w:rFonts w:ascii="Arial" w:hAnsi="Arial" w:cs="Arial"/>
          <w:sz w:val="24"/>
          <w:szCs w:val="24"/>
        </w:rPr>
        <w:t xml:space="preserve">parte </w:t>
      </w:r>
      <w:r w:rsidR="004737C4">
        <w:rPr>
          <w:rFonts w:ascii="Arial" w:hAnsi="Arial" w:cs="Arial"/>
          <w:sz w:val="24"/>
          <w:szCs w:val="24"/>
        </w:rPr>
        <w:t>accionante no aportó documento probatorio alguno que acredite lo expuesto; (ii) el confinamiento</w:t>
      </w:r>
      <w:r w:rsidR="0042690D">
        <w:rPr>
          <w:rFonts w:ascii="Arial" w:hAnsi="Arial" w:cs="Arial"/>
          <w:sz w:val="24"/>
          <w:szCs w:val="24"/>
        </w:rPr>
        <w:t xml:space="preserve"> preventivo obligatorio es en todo el territorio nacional para evitar el contagio de la enfermedad; y (iii) no obra ningún requerimiento físico o electrónico a la administración departamental. Sin desmedro de lo anterior, advirtió que a la </w:t>
      </w:r>
      <w:r w:rsidR="007C08A2">
        <w:rPr>
          <w:rFonts w:ascii="Arial" w:hAnsi="Arial" w:cs="Arial"/>
          <w:sz w:val="24"/>
          <w:szCs w:val="24"/>
        </w:rPr>
        <w:t xml:space="preserve">parte </w:t>
      </w:r>
      <w:r w:rsidR="0042690D">
        <w:rPr>
          <w:rFonts w:ascii="Arial" w:hAnsi="Arial" w:cs="Arial"/>
          <w:sz w:val="24"/>
          <w:szCs w:val="24"/>
        </w:rPr>
        <w:t>tutelante se le entregó una ayuda humanitaria consistente en un mercado, por lo cual solicitó declarar improcedente la acción tuitiva.</w:t>
      </w:r>
    </w:p>
    <w:p w14:paraId="53A9EFB1" w14:textId="395D4460" w:rsidR="009E417D" w:rsidRDefault="009E417D" w:rsidP="004F4A58">
      <w:pPr>
        <w:tabs>
          <w:tab w:val="left" w:pos="8789"/>
        </w:tabs>
        <w:spacing w:line="360" w:lineRule="auto"/>
        <w:contextualSpacing/>
        <w:jc w:val="both"/>
        <w:rPr>
          <w:rFonts w:ascii="Arial" w:hAnsi="Arial" w:cs="Arial"/>
          <w:sz w:val="24"/>
          <w:szCs w:val="24"/>
        </w:rPr>
      </w:pPr>
    </w:p>
    <w:p w14:paraId="4C250F3F" w14:textId="4F1DD71B" w:rsidR="00956418" w:rsidRDefault="001F28AA" w:rsidP="004737C4">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2.4.2.- La Secretaría de Vivienda Departamental </w:t>
      </w:r>
      <w:r w:rsidR="00956418">
        <w:rPr>
          <w:rFonts w:ascii="Arial" w:hAnsi="Arial" w:cs="Arial"/>
          <w:sz w:val="24"/>
          <w:szCs w:val="24"/>
        </w:rPr>
        <w:t xml:space="preserve">informó que </w:t>
      </w:r>
      <w:r w:rsidR="004737C4">
        <w:rPr>
          <w:rFonts w:ascii="Arial" w:hAnsi="Arial" w:cs="Arial"/>
          <w:sz w:val="24"/>
          <w:szCs w:val="24"/>
        </w:rPr>
        <w:t xml:space="preserve">(i) </w:t>
      </w:r>
      <w:r w:rsidR="00956418">
        <w:rPr>
          <w:rFonts w:ascii="Arial" w:hAnsi="Arial" w:cs="Arial"/>
          <w:sz w:val="24"/>
          <w:szCs w:val="24"/>
        </w:rPr>
        <w:t xml:space="preserve">la </w:t>
      </w:r>
      <w:r w:rsidR="007C08A2">
        <w:rPr>
          <w:rFonts w:ascii="Arial" w:hAnsi="Arial" w:cs="Arial"/>
          <w:sz w:val="24"/>
          <w:szCs w:val="24"/>
        </w:rPr>
        <w:t xml:space="preserve">parte </w:t>
      </w:r>
      <w:r w:rsidR="00956418">
        <w:rPr>
          <w:rFonts w:ascii="Arial" w:hAnsi="Arial" w:cs="Arial"/>
          <w:sz w:val="24"/>
          <w:szCs w:val="24"/>
        </w:rPr>
        <w:t>accionante no ha radicado derecho de petición sobre convocatorias o requisitos para acceder a un programa de vivienda;</w:t>
      </w:r>
      <w:r w:rsidR="004737C4">
        <w:rPr>
          <w:rFonts w:ascii="Arial" w:hAnsi="Arial" w:cs="Arial"/>
          <w:sz w:val="24"/>
          <w:szCs w:val="24"/>
        </w:rPr>
        <w:t xml:space="preserve"> (ii)</w:t>
      </w:r>
      <w:r w:rsidR="00956418">
        <w:rPr>
          <w:rFonts w:ascii="Arial" w:hAnsi="Arial" w:cs="Arial"/>
          <w:sz w:val="24"/>
          <w:szCs w:val="24"/>
        </w:rPr>
        <w:t xml:space="preserve"> </w:t>
      </w:r>
      <w:r w:rsidR="004737C4">
        <w:rPr>
          <w:rFonts w:ascii="Arial" w:hAnsi="Arial" w:cs="Arial"/>
          <w:sz w:val="24"/>
          <w:szCs w:val="24"/>
        </w:rPr>
        <w:t xml:space="preserve">en el año 2014 (bajo otra administración), </w:t>
      </w:r>
      <w:r w:rsidR="00956418">
        <w:rPr>
          <w:rFonts w:ascii="Arial" w:hAnsi="Arial" w:cs="Arial"/>
          <w:sz w:val="24"/>
          <w:szCs w:val="24"/>
        </w:rPr>
        <w:t xml:space="preserve">sí estuvo postulada para el programa de subsidio complementario de construcción VIP en la Urbanización La </w:t>
      </w:r>
      <w:r w:rsidR="00956418">
        <w:rPr>
          <w:rFonts w:ascii="Arial" w:hAnsi="Arial" w:cs="Arial"/>
          <w:sz w:val="24"/>
          <w:szCs w:val="24"/>
        </w:rPr>
        <w:lastRenderedPageBreak/>
        <w:t>Madrid y 13 de Mayo, pero que, al parecer, no fue seleccionada por incumplir alguno de los requisitos de</w:t>
      </w:r>
      <w:r w:rsidR="00C1140A">
        <w:rPr>
          <w:rFonts w:ascii="Arial" w:hAnsi="Arial" w:cs="Arial"/>
          <w:sz w:val="24"/>
          <w:szCs w:val="24"/>
        </w:rPr>
        <w:t xml:space="preserve"> </w:t>
      </w:r>
      <w:r w:rsidR="00956418">
        <w:rPr>
          <w:rFonts w:ascii="Arial" w:hAnsi="Arial" w:cs="Arial"/>
          <w:sz w:val="24"/>
          <w:szCs w:val="24"/>
        </w:rPr>
        <w:t>l</w:t>
      </w:r>
      <w:r w:rsidR="00C1140A">
        <w:rPr>
          <w:rFonts w:ascii="Arial" w:hAnsi="Arial" w:cs="Arial"/>
          <w:sz w:val="24"/>
          <w:szCs w:val="24"/>
        </w:rPr>
        <w:t>os</w:t>
      </w:r>
      <w:r w:rsidR="00956418">
        <w:rPr>
          <w:rFonts w:ascii="Arial" w:hAnsi="Arial" w:cs="Arial"/>
          <w:sz w:val="24"/>
          <w:szCs w:val="24"/>
        </w:rPr>
        <w:t xml:space="preserve"> Acuerdo</w:t>
      </w:r>
      <w:r w:rsidR="00C1140A">
        <w:rPr>
          <w:rFonts w:ascii="Arial" w:hAnsi="Arial" w:cs="Arial"/>
          <w:sz w:val="24"/>
          <w:szCs w:val="24"/>
        </w:rPr>
        <w:t>s</w:t>
      </w:r>
      <w:r w:rsidR="00956418">
        <w:rPr>
          <w:rFonts w:ascii="Arial" w:hAnsi="Arial" w:cs="Arial"/>
          <w:sz w:val="24"/>
          <w:szCs w:val="24"/>
        </w:rPr>
        <w:t xml:space="preserve"> No</w:t>
      </w:r>
      <w:r w:rsidR="00C1140A">
        <w:rPr>
          <w:rFonts w:ascii="Arial" w:hAnsi="Arial" w:cs="Arial"/>
          <w:sz w:val="24"/>
          <w:szCs w:val="24"/>
        </w:rPr>
        <w:t>s</w:t>
      </w:r>
      <w:r w:rsidR="00956418">
        <w:rPr>
          <w:rFonts w:ascii="Arial" w:hAnsi="Arial" w:cs="Arial"/>
          <w:sz w:val="24"/>
          <w:szCs w:val="24"/>
        </w:rPr>
        <w:t>. 001 y 012 de 2014</w:t>
      </w:r>
      <w:r w:rsidR="004737C4">
        <w:rPr>
          <w:rFonts w:ascii="Arial" w:hAnsi="Arial" w:cs="Arial"/>
          <w:sz w:val="24"/>
          <w:szCs w:val="24"/>
        </w:rPr>
        <w:t xml:space="preserve">; (iii) </w:t>
      </w:r>
      <w:r w:rsidR="007A6237">
        <w:rPr>
          <w:rFonts w:ascii="Arial" w:hAnsi="Arial" w:cs="Arial"/>
          <w:sz w:val="24"/>
          <w:szCs w:val="24"/>
        </w:rPr>
        <w:t>actualmente no se está desarrollando ningún proyecto de vivienda en el departamento</w:t>
      </w:r>
      <w:r w:rsidR="004737C4">
        <w:rPr>
          <w:rFonts w:ascii="Arial" w:hAnsi="Arial" w:cs="Arial"/>
          <w:sz w:val="24"/>
          <w:szCs w:val="24"/>
        </w:rPr>
        <w:t xml:space="preserve"> </w:t>
      </w:r>
      <w:r w:rsidR="002C17E8">
        <w:rPr>
          <w:rFonts w:ascii="Arial" w:hAnsi="Arial" w:cs="Arial"/>
          <w:sz w:val="24"/>
          <w:szCs w:val="24"/>
        </w:rPr>
        <w:t>pero</w:t>
      </w:r>
      <w:r w:rsidR="004737C4">
        <w:rPr>
          <w:rFonts w:ascii="Arial" w:hAnsi="Arial" w:cs="Arial"/>
          <w:sz w:val="24"/>
          <w:szCs w:val="24"/>
        </w:rPr>
        <w:t xml:space="preserve"> que</w:t>
      </w:r>
      <w:r w:rsidR="007A6237">
        <w:rPr>
          <w:rFonts w:ascii="Arial" w:hAnsi="Arial" w:cs="Arial"/>
          <w:sz w:val="24"/>
          <w:szCs w:val="24"/>
        </w:rPr>
        <w:t>, una vez se declare la elegibilidad de alg</w:t>
      </w:r>
      <w:r w:rsidR="004D7336">
        <w:rPr>
          <w:rFonts w:ascii="Arial" w:hAnsi="Arial" w:cs="Arial"/>
          <w:sz w:val="24"/>
          <w:szCs w:val="24"/>
        </w:rPr>
        <w:t>uno</w:t>
      </w:r>
      <w:r w:rsidR="007A6237">
        <w:rPr>
          <w:rFonts w:ascii="Arial" w:hAnsi="Arial" w:cs="Arial"/>
          <w:sz w:val="24"/>
          <w:szCs w:val="24"/>
        </w:rPr>
        <w:t>, se realizará una amplia divulgación de la convocatoria</w:t>
      </w:r>
      <w:r w:rsidR="004737C4">
        <w:rPr>
          <w:rFonts w:ascii="Arial" w:hAnsi="Arial" w:cs="Arial"/>
          <w:sz w:val="24"/>
          <w:szCs w:val="24"/>
        </w:rPr>
        <w:t xml:space="preserve">; y (iv) </w:t>
      </w:r>
      <w:r w:rsidR="00C1140A">
        <w:rPr>
          <w:rFonts w:ascii="Arial" w:hAnsi="Arial" w:cs="Arial"/>
          <w:sz w:val="24"/>
          <w:szCs w:val="24"/>
        </w:rPr>
        <w:t xml:space="preserve">a pesar de que la </w:t>
      </w:r>
      <w:r w:rsidR="007C08A2">
        <w:rPr>
          <w:rFonts w:ascii="Arial" w:hAnsi="Arial" w:cs="Arial"/>
          <w:sz w:val="24"/>
          <w:szCs w:val="24"/>
        </w:rPr>
        <w:t xml:space="preserve">parte </w:t>
      </w:r>
      <w:r w:rsidR="00C1140A">
        <w:rPr>
          <w:rFonts w:ascii="Arial" w:hAnsi="Arial" w:cs="Arial"/>
          <w:sz w:val="24"/>
          <w:szCs w:val="24"/>
        </w:rPr>
        <w:t xml:space="preserve">actora conoce el procedimiento de inscripción, se le </w:t>
      </w:r>
      <w:r w:rsidR="004D7336">
        <w:rPr>
          <w:rFonts w:ascii="Arial" w:hAnsi="Arial" w:cs="Arial"/>
          <w:sz w:val="24"/>
          <w:szCs w:val="24"/>
        </w:rPr>
        <w:t xml:space="preserve">infomaron </w:t>
      </w:r>
      <w:r w:rsidR="00C1140A">
        <w:rPr>
          <w:rFonts w:ascii="Arial" w:hAnsi="Arial" w:cs="Arial"/>
          <w:sz w:val="24"/>
          <w:szCs w:val="24"/>
        </w:rPr>
        <w:t>los requisitos para la postulación</w:t>
      </w:r>
      <w:r w:rsidR="004D7336">
        <w:rPr>
          <w:rFonts w:ascii="Arial" w:hAnsi="Arial" w:cs="Arial"/>
          <w:sz w:val="24"/>
          <w:szCs w:val="24"/>
        </w:rPr>
        <w:t>.</w:t>
      </w:r>
    </w:p>
    <w:p w14:paraId="3B2B354F" w14:textId="03A8EBD9" w:rsidR="00C1140A" w:rsidRDefault="00C1140A" w:rsidP="004F4A58">
      <w:pPr>
        <w:tabs>
          <w:tab w:val="left" w:pos="8789"/>
        </w:tabs>
        <w:spacing w:line="360" w:lineRule="auto"/>
        <w:contextualSpacing/>
        <w:jc w:val="both"/>
        <w:rPr>
          <w:rFonts w:ascii="Arial" w:hAnsi="Arial" w:cs="Arial"/>
          <w:sz w:val="24"/>
          <w:szCs w:val="24"/>
        </w:rPr>
      </w:pPr>
    </w:p>
    <w:p w14:paraId="026C96A3" w14:textId="4A436F66" w:rsidR="00C1140A" w:rsidRDefault="00C1140A" w:rsidP="004F4A58">
      <w:pPr>
        <w:tabs>
          <w:tab w:val="left" w:pos="8789"/>
        </w:tabs>
        <w:spacing w:line="360" w:lineRule="auto"/>
        <w:contextualSpacing/>
        <w:jc w:val="both"/>
        <w:rPr>
          <w:rFonts w:ascii="Arial" w:hAnsi="Arial" w:cs="Arial"/>
          <w:sz w:val="24"/>
          <w:szCs w:val="24"/>
        </w:rPr>
      </w:pPr>
      <w:r>
        <w:rPr>
          <w:rFonts w:ascii="Arial" w:hAnsi="Arial" w:cs="Arial"/>
          <w:sz w:val="24"/>
          <w:szCs w:val="24"/>
        </w:rPr>
        <w:t>Por último, pidió que se n</w:t>
      </w:r>
      <w:r w:rsidR="002C17E8">
        <w:rPr>
          <w:rFonts w:ascii="Arial" w:hAnsi="Arial" w:cs="Arial"/>
          <w:sz w:val="24"/>
          <w:szCs w:val="24"/>
        </w:rPr>
        <w:t>egara</w:t>
      </w:r>
      <w:r>
        <w:rPr>
          <w:rFonts w:ascii="Arial" w:hAnsi="Arial" w:cs="Arial"/>
          <w:sz w:val="24"/>
          <w:szCs w:val="24"/>
        </w:rPr>
        <w:t xml:space="preserve"> el amparo constitucional, toda vez que no ha </w:t>
      </w:r>
      <w:r w:rsidR="002C17E8">
        <w:rPr>
          <w:rFonts w:ascii="Arial" w:hAnsi="Arial" w:cs="Arial"/>
          <w:sz w:val="24"/>
          <w:szCs w:val="24"/>
        </w:rPr>
        <w:t>vulnerado derechos</w:t>
      </w:r>
      <w:r>
        <w:rPr>
          <w:rFonts w:ascii="Arial" w:hAnsi="Arial" w:cs="Arial"/>
          <w:sz w:val="24"/>
          <w:szCs w:val="24"/>
        </w:rPr>
        <w:t xml:space="preserve">, máxime cuando se demostró que </w:t>
      </w:r>
      <w:r w:rsidR="008E135F">
        <w:rPr>
          <w:rFonts w:ascii="Arial" w:hAnsi="Arial" w:cs="Arial"/>
          <w:sz w:val="24"/>
          <w:szCs w:val="24"/>
        </w:rPr>
        <w:t>el extremo actor</w:t>
      </w:r>
      <w:r>
        <w:rPr>
          <w:rFonts w:ascii="Arial" w:hAnsi="Arial" w:cs="Arial"/>
          <w:sz w:val="24"/>
          <w:szCs w:val="24"/>
        </w:rPr>
        <w:t xml:space="preserve"> no ha </w:t>
      </w:r>
      <w:r w:rsidR="005B43DC">
        <w:rPr>
          <w:rFonts w:ascii="Arial" w:hAnsi="Arial" w:cs="Arial"/>
          <w:sz w:val="24"/>
          <w:szCs w:val="24"/>
        </w:rPr>
        <w:t>narrado</w:t>
      </w:r>
      <w:r>
        <w:rPr>
          <w:rFonts w:ascii="Arial" w:hAnsi="Arial" w:cs="Arial"/>
          <w:sz w:val="24"/>
          <w:szCs w:val="24"/>
        </w:rPr>
        <w:t xml:space="preserve"> su verdadera realidad y, </w:t>
      </w:r>
      <w:r w:rsidR="004737C4">
        <w:rPr>
          <w:rFonts w:ascii="Arial" w:hAnsi="Arial" w:cs="Arial"/>
          <w:sz w:val="24"/>
          <w:szCs w:val="24"/>
        </w:rPr>
        <w:t>además, el</w:t>
      </w:r>
      <w:r>
        <w:rPr>
          <w:rFonts w:ascii="Arial" w:hAnsi="Arial" w:cs="Arial"/>
          <w:sz w:val="24"/>
          <w:szCs w:val="24"/>
        </w:rPr>
        <w:t xml:space="preserve"> mecanismo tutelar no puede ser empleado como una acción alternativa ni supletiva para evitar realizar las actuaciones administrativas.</w:t>
      </w:r>
    </w:p>
    <w:p w14:paraId="72E76F31" w14:textId="33A19D5E" w:rsidR="005629AA" w:rsidRDefault="005629AA" w:rsidP="004F4A58">
      <w:pPr>
        <w:tabs>
          <w:tab w:val="left" w:pos="8789"/>
        </w:tabs>
        <w:spacing w:line="360" w:lineRule="auto"/>
        <w:contextualSpacing/>
        <w:jc w:val="both"/>
        <w:rPr>
          <w:rFonts w:ascii="Arial" w:hAnsi="Arial" w:cs="Arial"/>
          <w:sz w:val="24"/>
          <w:szCs w:val="24"/>
        </w:rPr>
      </w:pPr>
    </w:p>
    <w:p w14:paraId="24C5C64B" w14:textId="0613D683" w:rsidR="0042690D" w:rsidRDefault="005629AA" w:rsidP="0042690D">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42690D">
        <w:rPr>
          <w:rFonts w:ascii="Arial" w:hAnsi="Arial" w:cs="Arial"/>
          <w:sz w:val="24"/>
          <w:szCs w:val="24"/>
        </w:rPr>
        <w:t>5.- El DAPRE solicitó que se le desv</w:t>
      </w:r>
      <w:r w:rsidR="00F25BA1">
        <w:rPr>
          <w:rFonts w:ascii="Arial" w:hAnsi="Arial" w:cs="Arial"/>
          <w:sz w:val="24"/>
          <w:szCs w:val="24"/>
        </w:rPr>
        <w:t>incule y también al Presidente de la República</w:t>
      </w:r>
      <w:r w:rsidR="002C17E8">
        <w:rPr>
          <w:rFonts w:ascii="Arial" w:hAnsi="Arial" w:cs="Arial"/>
          <w:sz w:val="24"/>
          <w:szCs w:val="24"/>
        </w:rPr>
        <w:t xml:space="preserve"> </w:t>
      </w:r>
      <w:r w:rsidR="00F25BA1">
        <w:rPr>
          <w:rFonts w:ascii="Arial" w:hAnsi="Arial" w:cs="Arial"/>
          <w:sz w:val="24"/>
          <w:szCs w:val="24"/>
        </w:rPr>
        <w:t xml:space="preserve">o, en su defecto, se declare improcedente el amparo solicitado comoquiera que (i) no existe </w:t>
      </w:r>
      <w:r w:rsidR="004D7336">
        <w:rPr>
          <w:rFonts w:ascii="Arial" w:hAnsi="Arial" w:cs="Arial"/>
          <w:sz w:val="24"/>
          <w:szCs w:val="24"/>
        </w:rPr>
        <w:t>algún</w:t>
      </w:r>
      <w:r w:rsidR="00F25BA1">
        <w:rPr>
          <w:rFonts w:ascii="Arial" w:hAnsi="Arial" w:cs="Arial"/>
          <w:sz w:val="24"/>
          <w:szCs w:val="24"/>
        </w:rPr>
        <w:t xml:space="preserve"> hecho </w:t>
      </w:r>
      <w:r w:rsidR="004D7336">
        <w:rPr>
          <w:rFonts w:ascii="Arial" w:hAnsi="Arial" w:cs="Arial"/>
          <w:sz w:val="24"/>
          <w:szCs w:val="24"/>
        </w:rPr>
        <w:t>que se les pueda atribuir</w:t>
      </w:r>
      <w:r w:rsidR="00F25BA1">
        <w:rPr>
          <w:rFonts w:ascii="Arial" w:hAnsi="Arial" w:cs="Arial"/>
          <w:sz w:val="24"/>
          <w:szCs w:val="24"/>
        </w:rPr>
        <w:t xml:space="preserve">, de modo que se configura la falta de legitimación en la causa por pasiva; (ii) las distintas ayudas creadas a raíz del COVID-19 se dispusieron justamente para las personas afectadas por esta crisis; (iii) el único órgano que puede pronunciarse respecto de la oportunidad, legalidad y constitucionalidad o no de las medidas adoptadas por el </w:t>
      </w:r>
      <w:r w:rsidR="005B43DC">
        <w:rPr>
          <w:rFonts w:ascii="Arial" w:hAnsi="Arial" w:cs="Arial"/>
          <w:sz w:val="24"/>
          <w:szCs w:val="24"/>
        </w:rPr>
        <w:t>g</w:t>
      </w:r>
      <w:r w:rsidR="00F25BA1">
        <w:rPr>
          <w:rFonts w:ascii="Arial" w:hAnsi="Arial" w:cs="Arial"/>
          <w:sz w:val="24"/>
          <w:szCs w:val="24"/>
        </w:rPr>
        <w:t xml:space="preserve">obierno es la Corte Constitucional; (iv) ninguna de las circunstancias señaladas por la </w:t>
      </w:r>
      <w:r w:rsidR="007C08A2">
        <w:rPr>
          <w:rFonts w:ascii="Arial" w:hAnsi="Arial" w:cs="Arial"/>
          <w:sz w:val="24"/>
          <w:szCs w:val="24"/>
        </w:rPr>
        <w:t xml:space="preserve">parte </w:t>
      </w:r>
      <w:r w:rsidR="00F25BA1">
        <w:rPr>
          <w:rFonts w:ascii="Arial" w:hAnsi="Arial" w:cs="Arial"/>
          <w:sz w:val="24"/>
          <w:szCs w:val="24"/>
        </w:rPr>
        <w:t xml:space="preserve">actora da a entender que su situación y carga sea distinta a la de la mayoría de la población colombiana; (v) no demostró </w:t>
      </w:r>
      <w:r w:rsidR="004C7E12">
        <w:rPr>
          <w:rFonts w:ascii="Arial" w:hAnsi="Arial" w:cs="Arial"/>
          <w:sz w:val="24"/>
          <w:szCs w:val="24"/>
        </w:rPr>
        <w:t xml:space="preserve">que se hubiera dirigido a las </w:t>
      </w:r>
      <w:r w:rsidR="00F25BA1">
        <w:rPr>
          <w:rFonts w:ascii="Arial" w:hAnsi="Arial" w:cs="Arial"/>
          <w:sz w:val="24"/>
          <w:szCs w:val="24"/>
        </w:rPr>
        <w:t xml:space="preserve">instituciones competentes para la entrega de ayudas para las personas en condición de vulnerabilidad manifiesta; y (vi) tampoco acreditó que </w:t>
      </w:r>
      <w:r w:rsidR="007C08A2">
        <w:rPr>
          <w:rFonts w:ascii="Arial" w:hAnsi="Arial" w:cs="Arial"/>
          <w:sz w:val="24"/>
          <w:szCs w:val="24"/>
        </w:rPr>
        <w:t>perteneciera a</w:t>
      </w:r>
      <w:r w:rsidR="00F25BA1">
        <w:rPr>
          <w:rFonts w:ascii="Arial" w:hAnsi="Arial" w:cs="Arial"/>
          <w:sz w:val="24"/>
          <w:szCs w:val="24"/>
        </w:rPr>
        <w:t xml:space="preserve"> la población más vulnerable.  </w:t>
      </w:r>
    </w:p>
    <w:p w14:paraId="0709A2CF" w14:textId="17B79AFF" w:rsidR="005629AA" w:rsidRDefault="005629AA" w:rsidP="004F4A58">
      <w:pPr>
        <w:tabs>
          <w:tab w:val="left" w:pos="8789"/>
        </w:tabs>
        <w:spacing w:line="360" w:lineRule="auto"/>
        <w:contextualSpacing/>
        <w:jc w:val="both"/>
        <w:rPr>
          <w:rFonts w:ascii="Arial" w:hAnsi="Arial" w:cs="Arial"/>
          <w:sz w:val="24"/>
          <w:szCs w:val="24"/>
        </w:rPr>
      </w:pPr>
    </w:p>
    <w:p w14:paraId="79C1E5AA" w14:textId="2607F405" w:rsidR="00876FD7" w:rsidRDefault="005629AA" w:rsidP="00876FD7">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876FD7">
        <w:rPr>
          <w:rFonts w:ascii="Arial" w:hAnsi="Arial" w:cs="Arial"/>
          <w:sz w:val="24"/>
          <w:szCs w:val="24"/>
        </w:rPr>
        <w:t>6</w:t>
      </w:r>
      <w:r>
        <w:rPr>
          <w:rFonts w:ascii="Arial" w:hAnsi="Arial" w:cs="Arial"/>
          <w:sz w:val="24"/>
          <w:szCs w:val="24"/>
        </w:rPr>
        <w:t xml:space="preserve">.- </w:t>
      </w:r>
      <w:r w:rsidR="00876FD7">
        <w:rPr>
          <w:rFonts w:ascii="Arial" w:hAnsi="Arial" w:cs="Arial"/>
          <w:sz w:val="24"/>
          <w:szCs w:val="24"/>
        </w:rPr>
        <w:t xml:space="preserve">El Ministerio de Vivienda, Ciudad y Territorio requirió </w:t>
      </w:r>
      <w:r w:rsidR="002C17E8">
        <w:rPr>
          <w:rFonts w:ascii="Arial" w:hAnsi="Arial" w:cs="Arial"/>
          <w:sz w:val="24"/>
          <w:szCs w:val="24"/>
        </w:rPr>
        <w:t xml:space="preserve">que se </w:t>
      </w:r>
      <w:r w:rsidR="00876FD7">
        <w:rPr>
          <w:rFonts w:ascii="Arial" w:hAnsi="Arial" w:cs="Arial"/>
          <w:sz w:val="24"/>
          <w:szCs w:val="24"/>
        </w:rPr>
        <w:t>denegar</w:t>
      </w:r>
      <w:r w:rsidR="002C17E8">
        <w:rPr>
          <w:rFonts w:ascii="Arial" w:hAnsi="Arial" w:cs="Arial"/>
          <w:sz w:val="24"/>
          <w:szCs w:val="24"/>
        </w:rPr>
        <w:t>a</w:t>
      </w:r>
      <w:r w:rsidR="00876FD7">
        <w:rPr>
          <w:rFonts w:ascii="Arial" w:hAnsi="Arial" w:cs="Arial"/>
          <w:sz w:val="24"/>
          <w:szCs w:val="24"/>
        </w:rPr>
        <w:t xml:space="preserve"> la presente </w:t>
      </w:r>
      <w:r w:rsidR="002C17E8">
        <w:rPr>
          <w:rFonts w:ascii="Arial" w:hAnsi="Arial" w:cs="Arial"/>
          <w:sz w:val="24"/>
          <w:szCs w:val="24"/>
        </w:rPr>
        <w:t xml:space="preserve">y ser excluido </w:t>
      </w:r>
      <w:r w:rsidR="00876FD7">
        <w:rPr>
          <w:rFonts w:ascii="Arial" w:hAnsi="Arial" w:cs="Arial"/>
          <w:sz w:val="24"/>
          <w:szCs w:val="24"/>
        </w:rPr>
        <w:t>del trámite por falta de legitimación en la causa por pasiva, por cuanto (i)</w:t>
      </w:r>
      <w:r w:rsidR="002C17E8">
        <w:rPr>
          <w:rFonts w:ascii="Arial" w:hAnsi="Arial" w:cs="Arial"/>
          <w:sz w:val="24"/>
          <w:szCs w:val="24"/>
        </w:rPr>
        <w:t xml:space="preserve"> </w:t>
      </w:r>
      <w:r w:rsidR="00876FD7">
        <w:rPr>
          <w:rFonts w:ascii="Arial" w:hAnsi="Arial" w:cs="Arial"/>
          <w:sz w:val="24"/>
          <w:szCs w:val="24"/>
        </w:rPr>
        <w:t>no es competente para conocer de las pretensiones formuladas por la</w:t>
      </w:r>
      <w:r w:rsidR="007C08A2" w:rsidRPr="007C08A2">
        <w:rPr>
          <w:rFonts w:ascii="Arial" w:hAnsi="Arial" w:cs="Arial"/>
          <w:sz w:val="24"/>
          <w:szCs w:val="24"/>
        </w:rPr>
        <w:t xml:space="preserve"> </w:t>
      </w:r>
      <w:r w:rsidR="007C08A2">
        <w:rPr>
          <w:rFonts w:ascii="Arial" w:hAnsi="Arial" w:cs="Arial"/>
          <w:sz w:val="24"/>
          <w:szCs w:val="24"/>
        </w:rPr>
        <w:t>parte</w:t>
      </w:r>
      <w:r w:rsidR="00876FD7">
        <w:rPr>
          <w:rFonts w:ascii="Arial" w:hAnsi="Arial" w:cs="Arial"/>
          <w:sz w:val="24"/>
          <w:szCs w:val="24"/>
        </w:rPr>
        <w:t xml:space="preserve"> accionante; (ii) no ha vulnerado ni amenazado derecho fundamental alguno, en tanto no tiene dentro de sus funciones solucionar un problema sobre la desprotección de los trabajadores independientes, así como tampoco para garantizar un salario mensual ni ayudas del sector financiero; (iii) </w:t>
      </w:r>
      <w:r w:rsidR="00A02DE2">
        <w:rPr>
          <w:rFonts w:ascii="Arial" w:hAnsi="Arial" w:cs="Arial"/>
          <w:sz w:val="24"/>
          <w:szCs w:val="24"/>
        </w:rPr>
        <w:t xml:space="preserve">la señora Oyola </w:t>
      </w:r>
      <w:r w:rsidR="00BF54B6">
        <w:rPr>
          <w:rFonts w:ascii="Arial" w:hAnsi="Arial" w:cs="Arial"/>
          <w:sz w:val="24"/>
          <w:szCs w:val="24"/>
        </w:rPr>
        <w:t xml:space="preserve">Beltrán </w:t>
      </w:r>
      <w:r w:rsidR="00A02DE2">
        <w:rPr>
          <w:rFonts w:ascii="Arial" w:hAnsi="Arial" w:cs="Arial"/>
          <w:sz w:val="24"/>
          <w:szCs w:val="24"/>
        </w:rPr>
        <w:t xml:space="preserve">no aparece postulada en convocatorias para subsidio de vivienda familiar en la entidad; y (iv) no es el encargado de coordinar, asignar </w:t>
      </w:r>
      <w:r w:rsidR="00A02DE2">
        <w:rPr>
          <w:rFonts w:ascii="Arial" w:hAnsi="Arial" w:cs="Arial"/>
          <w:sz w:val="24"/>
          <w:szCs w:val="24"/>
        </w:rPr>
        <w:lastRenderedPageBreak/>
        <w:t>y/o rechazar los subsidios de vivienda de interés social, cuya competencia corresponde al Fondo Nacional de Vivienda (Fonvivienda).</w:t>
      </w:r>
    </w:p>
    <w:p w14:paraId="1A292F1F" w14:textId="77777777" w:rsidR="00F8076A" w:rsidRDefault="00F8076A" w:rsidP="00876FD7">
      <w:pPr>
        <w:tabs>
          <w:tab w:val="left" w:pos="8789"/>
        </w:tabs>
        <w:spacing w:line="360" w:lineRule="auto"/>
        <w:contextualSpacing/>
        <w:jc w:val="both"/>
        <w:rPr>
          <w:rFonts w:ascii="Arial" w:hAnsi="Arial" w:cs="Arial"/>
          <w:sz w:val="24"/>
          <w:szCs w:val="24"/>
        </w:rPr>
      </w:pPr>
    </w:p>
    <w:p w14:paraId="1AC1C1F4" w14:textId="10530835" w:rsidR="00C82272" w:rsidRDefault="00BD7F4F"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4753F6">
        <w:rPr>
          <w:rFonts w:ascii="Arial" w:hAnsi="Arial" w:cs="Arial"/>
          <w:sz w:val="24"/>
          <w:szCs w:val="24"/>
        </w:rPr>
        <w:t>.</w:t>
      </w:r>
      <w:r w:rsidR="00A02DE2">
        <w:rPr>
          <w:rFonts w:ascii="Arial" w:hAnsi="Arial" w:cs="Arial"/>
          <w:sz w:val="24"/>
          <w:szCs w:val="24"/>
        </w:rPr>
        <w:t>7</w:t>
      </w:r>
      <w:r w:rsidR="00C57A2C">
        <w:rPr>
          <w:rFonts w:ascii="Arial" w:hAnsi="Arial" w:cs="Arial"/>
          <w:sz w:val="24"/>
          <w:szCs w:val="24"/>
        </w:rPr>
        <w:t xml:space="preserve">.- </w:t>
      </w:r>
      <w:r w:rsidR="00AD4321">
        <w:rPr>
          <w:rFonts w:ascii="Arial" w:hAnsi="Arial" w:cs="Arial"/>
          <w:sz w:val="24"/>
          <w:szCs w:val="24"/>
        </w:rPr>
        <w:t xml:space="preserve">El </w:t>
      </w:r>
      <w:r w:rsidR="00A02DE2">
        <w:rPr>
          <w:rFonts w:ascii="Arial" w:hAnsi="Arial" w:cs="Arial"/>
          <w:sz w:val="24"/>
          <w:szCs w:val="24"/>
        </w:rPr>
        <w:t xml:space="preserve">DANE solicitó </w:t>
      </w:r>
      <w:r w:rsidR="00641D87">
        <w:rPr>
          <w:rFonts w:ascii="Arial" w:hAnsi="Arial" w:cs="Arial"/>
          <w:sz w:val="24"/>
          <w:szCs w:val="24"/>
        </w:rPr>
        <w:t xml:space="preserve">declarar </w:t>
      </w:r>
      <w:r w:rsidR="002C17E8">
        <w:rPr>
          <w:rFonts w:ascii="Arial" w:hAnsi="Arial" w:cs="Arial"/>
          <w:sz w:val="24"/>
          <w:szCs w:val="24"/>
        </w:rPr>
        <w:t>su</w:t>
      </w:r>
      <w:r w:rsidR="00641D87">
        <w:rPr>
          <w:rFonts w:ascii="Arial" w:hAnsi="Arial" w:cs="Arial"/>
          <w:sz w:val="24"/>
          <w:szCs w:val="24"/>
        </w:rPr>
        <w:t xml:space="preserve"> falta de legitimación en la causa por pasiva, en tanto no ha tenido intervención alguna en los hechos que dieron origen a las peticiones efectuadas por la </w:t>
      </w:r>
      <w:r w:rsidR="007C08A2">
        <w:rPr>
          <w:rFonts w:ascii="Arial" w:hAnsi="Arial" w:cs="Arial"/>
          <w:sz w:val="24"/>
          <w:szCs w:val="24"/>
        </w:rPr>
        <w:t xml:space="preserve">parte </w:t>
      </w:r>
      <w:r w:rsidR="00641D87">
        <w:rPr>
          <w:rFonts w:ascii="Arial" w:hAnsi="Arial" w:cs="Arial"/>
          <w:sz w:val="24"/>
          <w:szCs w:val="24"/>
        </w:rPr>
        <w:t xml:space="preserve">accionante, máxime que tales reclamaciones no guardan relación con </w:t>
      </w:r>
      <w:r w:rsidR="002C17E8">
        <w:rPr>
          <w:rFonts w:ascii="Arial" w:hAnsi="Arial" w:cs="Arial"/>
          <w:sz w:val="24"/>
          <w:szCs w:val="24"/>
        </w:rPr>
        <w:t>su</w:t>
      </w:r>
      <w:r w:rsidR="00641D87">
        <w:rPr>
          <w:rFonts w:ascii="Arial" w:hAnsi="Arial" w:cs="Arial"/>
          <w:sz w:val="24"/>
          <w:szCs w:val="24"/>
        </w:rPr>
        <w:t xml:space="preserve"> misión, funciones y competencias.</w:t>
      </w:r>
    </w:p>
    <w:p w14:paraId="47E593CC" w14:textId="5CA019D8" w:rsidR="00461484" w:rsidRDefault="00461484" w:rsidP="005A35CE">
      <w:pPr>
        <w:tabs>
          <w:tab w:val="left" w:pos="8789"/>
        </w:tabs>
        <w:spacing w:line="360" w:lineRule="auto"/>
        <w:contextualSpacing/>
        <w:jc w:val="both"/>
        <w:rPr>
          <w:rFonts w:ascii="Arial" w:hAnsi="Arial" w:cs="Arial"/>
          <w:sz w:val="24"/>
          <w:szCs w:val="24"/>
        </w:rPr>
      </w:pPr>
    </w:p>
    <w:p w14:paraId="050C4884" w14:textId="01587E89" w:rsidR="00641D87" w:rsidRDefault="00641D87"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2.8.- El ICBF </w:t>
      </w:r>
      <w:r w:rsidR="001A070D">
        <w:rPr>
          <w:rFonts w:ascii="Arial" w:hAnsi="Arial" w:cs="Arial"/>
          <w:sz w:val="24"/>
          <w:szCs w:val="24"/>
        </w:rPr>
        <w:t xml:space="preserve">pidió ser desvinculado </w:t>
      </w:r>
      <w:r w:rsidR="00A12FB7">
        <w:rPr>
          <w:rFonts w:ascii="Arial" w:hAnsi="Arial" w:cs="Arial"/>
          <w:sz w:val="24"/>
          <w:szCs w:val="24"/>
        </w:rPr>
        <w:t>de la acción impetrada, por cuanto no ha violado derecho fundamental alguno. Resalt</w:t>
      </w:r>
      <w:r w:rsidR="002C17E8">
        <w:rPr>
          <w:rFonts w:ascii="Arial" w:hAnsi="Arial" w:cs="Arial"/>
          <w:sz w:val="24"/>
          <w:szCs w:val="24"/>
        </w:rPr>
        <w:t>ó</w:t>
      </w:r>
      <w:r w:rsidR="00A12FB7">
        <w:rPr>
          <w:rFonts w:ascii="Arial" w:hAnsi="Arial" w:cs="Arial"/>
          <w:sz w:val="24"/>
          <w:szCs w:val="24"/>
        </w:rPr>
        <w:t xml:space="preserve">, igualmente, que no puede acceder ni dar trámite favorable a la solicitud de inclusión en el </w:t>
      </w:r>
      <w:r w:rsidR="00E25979">
        <w:rPr>
          <w:rFonts w:ascii="Arial" w:hAnsi="Arial" w:cs="Arial"/>
          <w:sz w:val="24"/>
          <w:szCs w:val="24"/>
        </w:rPr>
        <w:t>P</w:t>
      </w:r>
      <w:r w:rsidR="00A12FB7">
        <w:rPr>
          <w:rFonts w:ascii="Arial" w:hAnsi="Arial" w:cs="Arial"/>
          <w:sz w:val="24"/>
          <w:szCs w:val="24"/>
        </w:rPr>
        <w:t>rograma de Canasta Familiar porque, tal como se confirmó con la llamada telefónica realizada el 26 de mayo de 2020 a la señora Oyola</w:t>
      </w:r>
      <w:r w:rsidR="00BF54B6" w:rsidRPr="00BF54B6">
        <w:rPr>
          <w:rFonts w:ascii="Arial" w:hAnsi="Arial" w:cs="Arial"/>
          <w:sz w:val="24"/>
          <w:szCs w:val="24"/>
        </w:rPr>
        <w:t xml:space="preserve"> </w:t>
      </w:r>
      <w:r w:rsidR="00BF54B6">
        <w:rPr>
          <w:rFonts w:ascii="Arial" w:hAnsi="Arial" w:cs="Arial"/>
          <w:sz w:val="24"/>
          <w:szCs w:val="24"/>
        </w:rPr>
        <w:t>Beltrán</w:t>
      </w:r>
      <w:r w:rsidR="00A12FB7">
        <w:rPr>
          <w:rFonts w:ascii="Arial" w:hAnsi="Arial" w:cs="Arial"/>
          <w:sz w:val="24"/>
          <w:szCs w:val="24"/>
        </w:rPr>
        <w:t xml:space="preserve">, no </w:t>
      </w:r>
      <w:r w:rsidR="002C17E8">
        <w:rPr>
          <w:rFonts w:ascii="Arial" w:hAnsi="Arial" w:cs="Arial"/>
          <w:sz w:val="24"/>
          <w:szCs w:val="24"/>
        </w:rPr>
        <w:t xml:space="preserve">se </w:t>
      </w:r>
      <w:r w:rsidR="00A12FB7">
        <w:rPr>
          <w:rFonts w:ascii="Arial" w:hAnsi="Arial" w:cs="Arial"/>
          <w:sz w:val="24"/>
          <w:szCs w:val="24"/>
        </w:rPr>
        <w:t>reúne</w:t>
      </w:r>
      <w:r w:rsidR="002A7263">
        <w:rPr>
          <w:rFonts w:ascii="Arial" w:hAnsi="Arial" w:cs="Arial"/>
          <w:sz w:val="24"/>
          <w:szCs w:val="24"/>
        </w:rPr>
        <w:t>n</w:t>
      </w:r>
      <w:r w:rsidR="00A12FB7">
        <w:rPr>
          <w:rFonts w:ascii="Arial" w:hAnsi="Arial" w:cs="Arial"/>
          <w:sz w:val="24"/>
          <w:szCs w:val="24"/>
        </w:rPr>
        <w:t xml:space="preserve"> los requisitos legales, pues (i) los menores están vinculados al sistema educativo formal en la Institución Educativa Isaac Sacha Niño – Sede Reliquia; (ii) no presentan discapacidad</w:t>
      </w:r>
      <w:r w:rsidR="007E3052">
        <w:rPr>
          <w:rFonts w:ascii="Arial" w:hAnsi="Arial" w:cs="Arial"/>
          <w:sz w:val="24"/>
          <w:szCs w:val="24"/>
        </w:rPr>
        <w:t>;</w:t>
      </w:r>
      <w:r w:rsidR="00A12FB7">
        <w:rPr>
          <w:rFonts w:ascii="Arial" w:hAnsi="Arial" w:cs="Arial"/>
          <w:sz w:val="24"/>
          <w:szCs w:val="24"/>
        </w:rPr>
        <w:t xml:space="preserve"> </w:t>
      </w:r>
      <w:r w:rsidR="007E3052">
        <w:rPr>
          <w:rFonts w:ascii="Arial" w:hAnsi="Arial" w:cs="Arial"/>
          <w:sz w:val="24"/>
          <w:szCs w:val="24"/>
        </w:rPr>
        <w:t xml:space="preserve">(iii) </w:t>
      </w:r>
      <w:r w:rsidR="002C17E8">
        <w:rPr>
          <w:rFonts w:ascii="Arial" w:hAnsi="Arial" w:cs="Arial"/>
          <w:sz w:val="24"/>
          <w:szCs w:val="24"/>
        </w:rPr>
        <w:t xml:space="preserve">cuentan con afiliación </w:t>
      </w:r>
      <w:r w:rsidR="00A12FB7">
        <w:rPr>
          <w:rFonts w:ascii="Arial" w:hAnsi="Arial" w:cs="Arial"/>
          <w:sz w:val="24"/>
          <w:szCs w:val="24"/>
        </w:rPr>
        <w:t xml:space="preserve">al sistema de salud en la E.P.S. CAJACOPI; y </w:t>
      </w:r>
      <w:r w:rsidR="007E3052">
        <w:rPr>
          <w:rFonts w:ascii="Arial" w:hAnsi="Arial" w:cs="Arial"/>
          <w:sz w:val="24"/>
          <w:szCs w:val="24"/>
        </w:rPr>
        <w:t>(</w:t>
      </w:r>
      <w:r w:rsidR="00A12FB7">
        <w:rPr>
          <w:rFonts w:ascii="Arial" w:hAnsi="Arial" w:cs="Arial"/>
          <w:sz w:val="24"/>
          <w:szCs w:val="24"/>
        </w:rPr>
        <w:t>i</w:t>
      </w:r>
      <w:r w:rsidR="007E3052">
        <w:rPr>
          <w:rFonts w:ascii="Arial" w:hAnsi="Arial" w:cs="Arial"/>
          <w:sz w:val="24"/>
          <w:szCs w:val="24"/>
        </w:rPr>
        <w:t>v</w:t>
      </w:r>
      <w:r w:rsidR="00A12FB7">
        <w:rPr>
          <w:rFonts w:ascii="Arial" w:hAnsi="Arial" w:cs="Arial"/>
          <w:sz w:val="24"/>
          <w:szCs w:val="24"/>
        </w:rPr>
        <w:t>) están por encima de las edades establecidas en cada una de las modalidades de canasta nutricional, al tener</w:t>
      </w:r>
      <w:r w:rsidR="00881543">
        <w:rPr>
          <w:rFonts w:ascii="Arial" w:hAnsi="Arial" w:cs="Arial"/>
          <w:sz w:val="24"/>
          <w:szCs w:val="24"/>
        </w:rPr>
        <w:t xml:space="preserve"> </w:t>
      </w:r>
      <w:r w:rsidR="00A12FB7">
        <w:rPr>
          <w:rFonts w:ascii="Arial" w:hAnsi="Arial" w:cs="Arial"/>
          <w:sz w:val="24"/>
          <w:szCs w:val="24"/>
        </w:rPr>
        <w:t>15</w:t>
      </w:r>
      <w:r w:rsidR="007E3052">
        <w:rPr>
          <w:rFonts w:ascii="Arial" w:hAnsi="Arial" w:cs="Arial"/>
          <w:sz w:val="24"/>
          <w:szCs w:val="24"/>
        </w:rPr>
        <w:t>,</w:t>
      </w:r>
      <w:r w:rsidR="002A7263">
        <w:rPr>
          <w:rFonts w:ascii="Arial" w:hAnsi="Arial" w:cs="Arial"/>
          <w:sz w:val="24"/>
          <w:szCs w:val="24"/>
        </w:rPr>
        <w:t xml:space="preserve"> 12 </w:t>
      </w:r>
      <w:r w:rsidR="007E3052">
        <w:rPr>
          <w:rFonts w:ascii="Arial" w:hAnsi="Arial" w:cs="Arial"/>
          <w:sz w:val="24"/>
          <w:szCs w:val="24"/>
        </w:rPr>
        <w:t>y</w:t>
      </w:r>
      <w:r w:rsidR="002A7263">
        <w:rPr>
          <w:rFonts w:ascii="Arial" w:hAnsi="Arial" w:cs="Arial"/>
          <w:sz w:val="24"/>
          <w:szCs w:val="24"/>
        </w:rPr>
        <w:t xml:space="preserve"> 11 años de edad.</w:t>
      </w:r>
    </w:p>
    <w:p w14:paraId="126B9208" w14:textId="43CE061C" w:rsidR="00641824" w:rsidRDefault="00641824" w:rsidP="005A35CE">
      <w:pPr>
        <w:tabs>
          <w:tab w:val="left" w:pos="8789"/>
        </w:tabs>
        <w:spacing w:line="360" w:lineRule="auto"/>
        <w:contextualSpacing/>
        <w:jc w:val="both"/>
        <w:rPr>
          <w:rFonts w:ascii="Arial" w:hAnsi="Arial" w:cs="Arial"/>
          <w:sz w:val="24"/>
          <w:szCs w:val="24"/>
        </w:rPr>
      </w:pPr>
    </w:p>
    <w:p w14:paraId="506874C3" w14:textId="6114608E" w:rsidR="00571829" w:rsidRDefault="00641824"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2.</w:t>
      </w:r>
      <w:r w:rsidR="001A070D">
        <w:rPr>
          <w:rFonts w:ascii="Arial" w:hAnsi="Arial" w:cs="Arial"/>
          <w:sz w:val="24"/>
          <w:szCs w:val="24"/>
        </w:rPr>
        <w:t>9</w:t>
      </w:r>
      <w:r>
        <w:rPr>
          <w:rFonts w:ascii="Arial" w:hAnsi="Arial" w:cs="Arial"/>
          <w:sz w:val="24"/>
          <w:szCs w:val="24"/>
        </w:rPr>
        <w:t xml:space="preserve">.- </w:t>
      </w:r>
      <w:r w:rsidR="002A7263">
        <w:rPr>
          <w:rFonts w:ascii="Arial" w:hAnsi="Arial" w:cs="Arial"/>
          <w:sz w:val="24"/>
          <w:szCs w:val="24"/>
        </w:rPr>
        <w:t>El Ministerio de Educación Nacional requirió ser desvinculado del recurso de amparo por falta de legitimación en la causa por pasiva, puesto que no ha ejecutado acción</w:t>
      </w:r>
      <w:r w:rsidR="005B43DC">
        <w:rPr>
          <w:rFonts w:ascii="Arial" w:hAnsi="Arial" w:cs="Arial"/>
          <w:sz w:val="24"/>
          <w:szCs w:val="24"/>
        </w:rPr>
        <w:t xml:space="preserve"> alguna</w:t>
      </w:r>
      <w:r w:rsidR="002A7263">
        <w:rPr>
          <w:rFonts w:ascii="Arial" w:hAnsi="Arial" w:cs="Arial"/>
          <w:sz w:val="24"/>
          <w:szCs w:val="24"/>
        </w:rPr>
        <w:t xml:space="preserve"> que produzca amenaza o vulneración de los derechos fundamentales invocados</w:t>
      </w:r>
      <w:r w:rsidR="00571829">
        <w:rPr>
          <w:rFonts w:ascii="Arial" w:hAnsi="Arial" w:cs="Arial"/>
          <w:sz w:val="24"/>
          <w:szCs w:val="24"/>
        </w:rPr>
        <w:t>, al no encontrarse</w:t>
      </w:r>
      <w:r w:rsidR="00F22DB7">
        <w:rPr>
          <w:rFonts w:ascii="Arial" w:hAnsi="Arial" w:cs="Arial"/>
          <w:sz w:val="24"/>
          <w:szCs w:val="24"/>
        </w:rPr>
        <w:t xml:space="preserve"> las reclamaciones</w:t>
      </w:r>
      <w:r w:rsidR="00571829">
        <w:rPr>
          <w:rFonts w:ascii="Arial" w:hAnsi="Arial" w:cs="Arial"/>
          <w:sz w:val="24"/>
          <w:szCs w:val="24"/>
        </w:rPr>
        <w:t xml:space="preserve"> bajo </w:t>
      </w:r>
      <w:r w:rsidR="00F22DB7">
        <w:rPr>
          <w:rFonts w:ascii="Arial" w:hAnsi="Arial" w:cs="Arial"/>
          <w:sz w:val="24"/>
          <w:szCs w:val="24"/>
        </w:rPr>
        <w:t>su</w:t>
      </w:r>
      <w:r w:rsidR="00571829">
        <w:rPr>
          <w:rFonts w:ascii="Arial" w:hAnsi="Arial" w:cs="Arial"/>
          <w:sz w:val="24"/>
          <w:szCs w:val="24"/>
        </w:rPr>
        <w:t xml:space="preserve"> marco misional y funcional</w:t>
      </w:r>
      <w:r w:rsidR="00F22DB7">
        <w:rPr>
          <w:rFonts w:ascii="Arial" w:hAnsi="Arial" w:cs="Arial"/>
          <w:sz w:val="24"/>
          <w:szCs w:val="24"/>
        </w:rPr>
        <w:t>.</w:t>
      </w:r>
    </w:p>
    <w:p w14:paraId="038EC537" w14:textId="77777777" w:rsidR="00571829" w:rsidRDefault="00571829" w:rsidP="005A35CE">
      <w:pPr>
        <w:tabs>
          <w:tab w:val="left" w:pos="8789"/>
        </w:tabs>
        <w:spacing w:line="360" w:lineRule="auto"/>
        <w:contextualSpacing/>
        <w:jc w:val="both"/>
        <w:rPr>
          <w:rFonts w:ascii="Arial" w:hAnsi="Arial" w:cs="Arial"/>
          <w:sz w:val="24"/>
          <w:szCs w:val="24"/>
        </w:rPr>
      </w:pPr>
    </w:p>
    <w:p w14:paraId="51CD4BC5" w14:textId="33A740FA" w:rsidR="00641824" w:rsidRDefault="00571829"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2.10.- El Ministerio de Tecnologías de la Información y las Comunicaciones solicitó su desvinculación por falta de legitimación en la causa por pasiva, por </w:t>
      </w:r>
      <w:r w:rsidR="00A50BBC">
        <w:rPr>
          <w:rFonts w:ascii="Arial" w:hAnsi="Arial" w:cs="Arial"/>
          <w:sz w:val="24"/>
          <w:szCs w:val="24"/>
        </w:rPr>
        <w:t xml:space="preserve">(i) </w:t>
      </w:r>
      <w:r>
        <w:rPr>
          <w:rFonts w:ascii="Arial" w:hAnsi="Arial" w:cs="Arial"/>
          <w:sz w:val="24"/>
          <w:szCs w:val="24"/>
        </w:rPr>
        <w:t>no haber vulnerado los derechos fundamentales incoados, toda vez que dentro de sus funciones no está</w:t>
      </w:r>
      <w:r w:rsidR="00A50BBC">
        <w:rPr>
          <w:rFonts w:ascii="Arial" w:hAnsi="Arial" w:cs="Arial"/>
          <w:sz w:val="24"/>
          <w:szCs w:val="24"/>
        </w:rPr>
        <w:t xml:space="preserve"> velar por las apropiaciones presupuestales solicitadas; y (ii) carecer de fundamentos fácticos y jurídicos que permitan demostrar la presunta violación, pues son solo aseveraciones que no cuentan con prueba alguna. También</w:t>
      </w:r>
      <w:r w:rsidR="00F22DB7">
        <w:rPr>
          <w:rFonts w:ascii="Arial" w:hAnsi="Arial" w:cs="Arial"/>
          <w:sz w:val="24"/>
          <w:szCs w:val="24"/>
        </w:rPr>
        <w:t xml:space="preserve"> </w:t>
      </w:r>
      <w:r w:rsidR="00A50BBC">
        <w:rPr>
          <w:rFonts w:ascii="Arial" w:hAnsi="Arial" w:cs="Arial"/>
          <w:sz w:val="24"/>
          <w:szCs w:val="24"/>
        </w:rPr>
        <w:t xml:space="preserve">advirtió que ha recibido diferentes acciones de tutela en este sentido, </w:t>
      </w:r>
      <w:r w:rsidR="00A50BBC" w:rsidRPr="00A50BBC">
        <w:rPr>
          <w:rFonts w:ascii="Arial" w:hAnsi="Arial" w:cs="Arial"/>
          <w:i/>
          <w:iCs/>
          <w:sz w:val="24"/>
          <w:szCs w:val="24"/>
        </w:rPr>
        <w:t>“lo que a todas luces evidencia que se trata de lo que popularmente se denomina ‘tutelaton’”</w:t>
      </w:r>
      <w:r w:rsidR="00A50BBC" w:rsidRPr="00BF54B6">
        <w:rPr>
          <w:rStyle w:val="Refdenotaalpie"/>
          <w:rFonts w:ascii="Arial" w:hAnsi="Arial" w:cs="Arial"/>
          <w:sz w:val="24"/>
          <w:szCs w:val="24"/>
        </w:rPr>
        <w:footnoteReference w:id="7"/>
      </w:r>
      <w:r w:rsidR="00A50BBC" w:rsidRPr="00BF54B6">
        <w:rPr>
          <w:rFonts w:ascii="Arial" w:hAnsi="Arial" w:cs="Arial"/>
          <w:sz w:val="24"/>
          <w:szCs w:val="24"/>
        </w:rPr>
        <w:t>.</w:t>
      </w:r>
    </w:p>
    <w:p w14:paraId="1B13943B" w14:textId="1983EED1" w:rsidR="00A50BBC" w:rsidRDefault="00A50BBC" w:rsidP="005A35CE">
      <w:pPr>
        <w:tabs>
          <w:tab w:val="left" w:pos="8789"/>
        </w:tabs>
        <w:spacing w:line="360" w:lineRule="auto"/>
        <w:contextualSpacing/>
        <w:jc w:val="both"/>
        <w:rPr>
          <w:rFonts w:ascii="Arial" w:hAnsi="Arial" w:cs="Arial"/>
          <w:sz w:val="24"/>
          <w:szCs w:val="24"/>
        </w:rPr>
      </w:pPr>
      <w:r>
        <w:rPr>
          <w:rFonts w:ascii="Arial" w:hAnsi="Arial" w:cs="Arial"/>
          <w:sz w:val="24"/>
          <w:szCs w:val="24"/>
        </w:rPr>
        <w:lastRenderedPageBreak/>
        <w:t>2.11.- El Ministerio del Trabajo pidió declarar su falta de legitimación en la causa por pasiva</w:t>
      </w:r>
      <w:r w:rsidR="007F0C30">
        <w:rPr>
          <w:rFonts w:ascii="Arial" w:hAnsi="Arial" w:cs="Arial"/>
          <w:sz w:val="24"/>
          <w:szCs w:val="24"/>
        </w:rPr>
        <w:t xml:space="preserve"> teniendo en cuenta que (i) no tiene injerencia en la entrega del denominado Ingreso Solidario, al ser competencia del DNP;</w:t>
      </w:r>
      <w:r w:rsidR="00C5430C">
        <w:rPr>
          <w:rFonts w:ascii="Arial" w:hAnsi="Arial" w:cs="Arial"/>
          <w:sz w:val="24"/>
          <w:szCs w:val="24"/>
        </w:rPr>
        <w:t xml:space="preserve"> </w:t>
      </w:r>
      <w:r w:rsidR="007F0C30">
        <w:rPr>
          <w:rFonts w:ascii="Arial" w:hAnsi="Arial" w:cs="Arial"/>
          <w:sz w:val="24"/>
          <w:szCs w:val="24"/>
        </w:rPr>
        <w:t xml:space="preserve">(ii) el subsidio económico del </w:t>
      </w:r>
      <w:r w:rsidR="00E25979">
        <w:rPr>
          <w:rFonts w:ascii="Arial" w:hAnsi="Arial" w:cs="Arial"/>
          <w:sz w:val="24"/>
          <w:szCs w:val="24"/>
        </w:rPr>
        <w:t>P</w:t>
      </w:r>
      <w:r w:rsidR="007F0C30">
        <w:rPr>
          <w:rFonts w:ascii="Arial" w:hAnsi="Arial" w:cs="Arial"/>
          <w:sz w:val="24"/>
          <w:szCs w:val="24"/>
        </w:rPr>
        <w:t>rograma Colombia Mayor es entregado a la población de la tercera edad que cumpla con los requisitos del Decreto 1833 de 2016</w:t>
      </w:r>
      <w:r w:rsidR="00C5430C">
        <w:rPr>
          <w:rFonts w:ascii="Arial" w:hAnsi="Arial" w:cs="Arial"/>
          <w:sz w:val="24"/>
          <w:szCs w:val="24"/>
        </w:rPr>
        <w:t xml:space="preserve"> y la </w:t>
      </w:r>
      <w:r w:rsidR="007C08A2">
        <w:rPr>
          <w:rFonts w:ascii="Arial" w:hAnsi="Arial" w:cs="Arial"/>
          <w:sz w:val="24"/>
          <w:szCs w:val="24"/>
        </w:rPr>
        <w:t xml:space="preserve">parte </w:t>
      </w:r>
      <w:r w:rsidR="00C5430C">
        <w:rPr>
          <w:rFonts w:ascii="Arial" w:hAnsi="Arial" w:cs="Arial"/>
          <w:sz w:val="24"/>
          <w:szCs w:val="24"/>
        </w:rPr>
        <w:t>actora no los acredita; y (iii) la tutela no puede ser utilizada para desconocer las disposiciones que debe acometer la población objeto del subsidio, ni los trámites administrativos previstos para el ingreso al programa.</w:t>
      </w:r>
    </w:p>
    <w:p w14:paraId="072F612C" w14:textId="3FAF9858" w:rsidR="00C5430C" w:rsidRDefault="00C5430C" w:rsidP="005A35CE">
      <w:pPr>
        <w:tabs>
          <w:tab w:val="left" w:pos="8789"/>
        </w:tabs>
        <w:spacing w:line="360" w:lineRule="auto"/>
        <w:contextualSpacing/>
        <w:jc w:val="both"/>
        <w:rPr>
          <w:rFonts w:ascii="Arial" w:hAnsi="Arial" w:cs="Arial"/>
          <w:sz w:val="24"/>
          <w:szCs w:val="24"/>
        </w:rPr>
      </w:pPr>
    </w:p>
    <w:p w14:paraId="6A7B087C" w14:textId="76504AF5" w:rsidR="00092EAC" w:rsidRDefault="00C5430C"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2.12.- El Ministerio de Hacienda y Crédito Público requirió declarar la improcedencia de la acción constitucional y </w:t>
      </w:r>
      <w:r w:rsidR="00B1009B">
        <w:rPr>
          <w:rFonts w:ascii="Arial" w:hAnsi="Arial" w:cs="Arial"/>
          <w:sz w:val="24"/>
          <w:szCs w:val="24"/>
        </w:rPr>
        <w:t xml:space="preserve">ser absuelto </w:t>
      </w:r>
      <w:r>
        <w:rPr>
          <w:rFonts w:ascii="Arial" w:hAnsi="Arial" w:cs="Arial"/>
          <w:sz w:val="24"/>
          <w:szCs w:val="24"/>
        </w:rPr>
        <w:t>porque (i) no se acredit</w:t>
      </w:r>
      <w:r w:rsidR="00092EAC">
        <w:rPr>
          <w:rFonts w:ascii="Arial" w:hAnsi="Arial" w:cs="Arial"/>
          <w:sz w:val="24"/>
          <w:szCs w:val="24"/>
        </w:rPr>
        <w:t>ó</w:t>
      </w:r>
      <w:r>
        <w:rPr>
          <w:rFonts w:ascii="Arial" w:hAnsi="Arial" w:cs="Arial"/>
          <w:sz w:val="24"/>
          <w:szCs w:val="24"/>
        </w:rPr>
        <w:t xml:space="preserve"> ninguna acción u omisión proveniente de las entidades </w:t>
      </w:r>
      <w:r w:rsidR="00092EAC">
        <w:rPr>
          <w:rFonts w:ascii="Arial" w:hAnsi="Arial" w:cs="Arial"/>
          <w:sz w:val="24"/>
          <w:szCs w:val="24"/>
        </w:rPr>
        <w:t xml:space="preserve">demandadas que vulnere o amenace los derechos fundamentales de la </w:t>
      </w:r>
      <w:r w:rsidR="007C08A2">
        <w:rPr>
          <w:rFonts w:ascii="Arial" w:hAnsi="Arial" w:cs="Arial"/>
          <w:sz w:val="24"/>
          <w:szCs w:val="24"/>
        </w:rPr>
        <w:t>parte solicitante</w:t>
      </w:r>
      <w:r w:rsidR="00092EAC">
        <w:rPr>
          <w:rFonts w:ascii="Arial" w:hAnsi="Arial" w:cs="Arial"/>
          <w:sz w:val="24"/>
          <w:szCs w:val="24"/>
        </w:rPr>
        <w:t xml:space="preserve">, como tampoco -siquiera sumariamente- cuales son esos hechos que configuran tal violación; (ii) no probó </w:t>
      </w:r>
      <w:r w:rsidR="007C08A2">
        <w:rPr>
          <w:rFonts w:ascii="Arial" w:hAnsi="Arial" w:cs="Arial"/>
          <w:sz w:val="24"/>
          <w:szCs w:val="24"/>
        </w:rPr>
        <w:t xml:space="preserve">el extremo </w:t>
      </w:r>
      <w:r w:rsidR="005314FD">
        <w:rPr>
          <w:rFonts w:ascii="Arial" w:hAnsi="Arial" w:cs="Arial"/>
          <w:sz w:val="24"/>
          <w:szCs w:val="24"/>
        </w:rPr>
        <w:t xml:space="preserve">accionante </w:t>
      </w:r>
      <w:r w:rsidR="00092EAC">
        <w:rPr>
          <w:rFonts w:ascii="Arial" w:hAnsi="Arial" w:cs="Arial"/>
          <w:sz w:val="24"/>
          <w:szCs w:val="24"/>
        </w:rPr>
        <w:t xml:space="preserve">haber </w:t>
      </w:r>
      <w:r w:rsidR="007C08A2">
        <w:rPr>
          <w:rFonts w:ascii="Arial" w:hAnsi="Arial" w:cs="Arial"/>
          <w:sz w:val="24"/>
          <w:szCs w:val="24"/>
        </w:rPr>
        <w:t xml:space="preserve">peticionado </w:t>
      </w:r>
      <w:r w:rsidR="00092EAC">
        <w:rPr>
          <w:rFonts w:ascii="Arial" w:hAnsi="Arial" w:cs="Arial"/>
          <w:sz w:val="24"/>
          <w:szCs w:val="24"/>
        </w:rPr>
        <w:t xml:space="preserve">o hacer parte de los programas sociales existentes, ni mucho menos que las ayudas o subsidios se le hayan negado; (iii) el juez de tutela no es el competente para realizar el control de legalidad a los decretos y resoluciones expedidas por el Gobierno Nacional en el marco del Estado de Emergencia Económica, Social y Ecológica, sino que le compete a la Corte Constitucional; (iv) si </w:t>
      </w:r>
      <w:r w:rsidR="0098087B">
        <w:rPr>
          <w:rFonts w:ascii="Arial" w:hAnsi="Arial" w:cs="Arial"/>
          <w:sz w:val="24"/>
          <w:szCs w:val="24"/>
        </w:rPr>
        <w:t>el extremo actor</w:t>
      </w:r>
      <w:r w:rsidR="00092EAC">
        <w:rPr>
          <w:rFonts w:ascii="Arial" w:hAnsi="Arial" w:cs="Arial"/>
          <w:sz w:val="24"/>
          <w:szCs w:val="24"/>
        </w:rPr>
        <w:t xml:space="preserve"> no está conforme con las medidas adoptadas puede </w:t>
      </w:r>
      <w:r w:rsidR="007C08A2">
        <w:rPr>
          <w:rFonts w:ascii="Arial" w:hAnsi="Arial" w:cs="Arial"/>
          <w:sz w:val="24"/>
          <w:szCs w:val="24"/>
        </w:rPr>
        <w:t>participar</w:t>
      </w:r>
      <w:r w:rsidR="00092EAC">
        <w:rPr>
          <w:rFonts w:ascii="Arial" w:hAnsi="Arial" w:cs="Arial"/>
          <w:sz w:val="24"/>
          <w:szCs w:val="24"/>
        </w:rPr>
        <w:t xml:space="preserve"> en los controles de constitucionalidad que se adelantan o promover ante la jurisdicción contencioso administrativa los medios de control previstos en el artículo 137 de la Ley 1437 de 2011; (v) no se acreditó el requisito de subsidiariedad; y (vi) </w:t>
      </w:r>
      <w:r w:rsidR="005314FD">
        <w:rPr>
          <w:rFonts w:ascii="Arial" w:hAnsi="Arial" w:cs="Arial"/>
          <w:sz w:val="24"/>
          <w:szCs w:val="24"/>
        </w:rPr>
        <w:t xml:space="preserve">como </w:t>
      </w:r>
      <w:r w:rsidR="00092EAC">
        <w:rPr>
          <w:rFonts w:ascii="Arial" w:hAnsi="Arial" w:cs="Arial"/>
          <w:sz w:val="24"/>
          <w:szCs w:val="24"/>
        </w:rPr>
        <w:t xml:space="preserve">entidad ha cumplido con sus funciones </w:t>
      </w:r>
      <w:r w:rsidR="00881543">
        <w:rPr>
          <w:rFonts w:ascii="Arial" w:hAnsi="Arial" w:cs="Arial"/>
          <w:sz w:val="24"/>
          <w:szCs w:val="24"/>
        </w:rPr>
        <w:t xml:space="preserve">en </w:t>
      </w:r>
      <w:r w:rsidR="00092EAC">
        <w:rPr>
          <w:rFonts w:ascii="Arial" w:hAnsi="Arial" w:cs="Arial"/>
          <w:sz w:val="24"/>
          <w:szCs w:val="24"/>
        </w:rPr>
        <w:t>el marco de sus competencias legales y constitucionales, sin vulnerar derecho</w:t>
      </w:r>
      <w:r w:rsidR="00881543">
        <w:rPr>
          <w:rFonts w:ascii="Arial" w:hAnsi="Arial" w:cs="Arial"/>
          <w:sz w:val="24"/>
          <w:szCs w:val="24"/>
        </w:rPr>
        <w:t xml:space="preserve"> alguno</w:t>
      </w:r>
      <w:r w:rsidR="00092EAC">
        <w:rPr>
          <w:rFonts w:ascii="Arial" w:hAnsi="Arial" w:cs="Arial"/>
          <w:sz w:val="24"/>
          <w:szCs w:val="24"/>
        </w:rPr>
        <w:t>.</w:t>
      </w:r>
    </w:p>
    <w:p w14:paraId="0C79BA13" w14:textId="77777777" w:rsidR="00092EAC" w:rsidRDefault="00092EAC" w:rsidP="005A35CE">
      <w:pPr>
        <w:tabs>
          <w:tab w:val="left" w:pos="8789"/>
        </w:tabs>
        <w:spacing w:line="360" w:lineRule="auto"/>
        <w:contextualSpacing/>
        <w:jc w:val="both"/>
        <w:rPr>
          <w:rFonts w:ascii="Arial" w:hAnsi="Arial" w:cs="Arial"/>
          <w:sz w:val="24"/>
          <w:szCs w:val="24"/>
        </w:rPr>
      </w:pPr>
    </w:p>
    <w:p w14:paraId="4E744D1F" w14:textId="1A83FA62" w:rsidR="00C5430C" w:rsidRDefault="00092EAC"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2.13.- El DPS</w:t>
      </w:r>
      <w:r w:rsidR="007966E6">
        <w:rPr>
          <w:rFonts w:ascii="Arial" w:hAnsi="Arial" w:cs="Arial"/>
          <w:sz w:val="24"/>
          <w:szCs w:val="24"/>
        </w:rPr>
        <w:t xml:space="preserve"> solicitó ser desvinculad</w:t>
      </w:r>
      <w:r w:rsidR="00F22DB7">
        <w:rPr>
          <w:rFonts w:ascii="Arial" w:hAnsi="Arial" w:cs="Arial"/>
          <w:sz w:val="24"/>
          <w:szCs w:val="24"/>
        </w:rPr>
        <w:t>o</w:t>
      </w:r>
      <w:r w:rsidR="007966E6">
        <w:rPr>
          <w:rFonts w:ascii="Arial" w:hAnsi="Arial" w:cs="Arial"/>
          <w:sz w:val="24"/>
          <w:szCs w:val="24"/>
        </w:rPr>
        <w:t xml:space="preserve"> y denegar las pretensi</w:t>
      </w:r>
      <w:r w:rsidR="005314FD">
        <w:rPr>
          <w:rFonts w:ascii="Arial" w:hAnsi="Arial" w:cs="Arial"/>
          <w:sz w:val="24"/>
          <w:szCs w:val="24"/>
        </w:rPr>
        <w:t>ones</w:t>
      </w:r>
      <w:r w:rsidR="007966E6">
        <w:rPr>
          <w:rFonts w:ascii="Arial" w:hAnsi="Arial" w:cs="Arial"/>
          <w:sz w:val="24"/>
          <w:szCs w:val="24"/>
        </w:rPr>
        <w:t xml:space="preserve"> del mecanismo tutelar, toda vez que (i) no ha incurrido en una actuación u omisión que genere una presunta amenaza o vulneración de los derechos fundamentales invocados; (ii) no se encontró solicitud alguna por parte de la señora Oyola </w:t>
      </w:r>
      <w:r w:rsidR="00BF54B6">
        <w:rPr>
          <w:rFonts w:ascii="Arial" w:hAnsi="Arial" w:cs="Arial"/>
          <w:sz w:val="24"/>
          <w:szCs w:val="24"/>
        </w:rPr>
        <w:t xml:space="preserve">Beltrán </w:t>
      </w:r>
      <w:r w:rsidR="007966E6">
        <w:rPr>
          <w:rFonts w:ascii="Arial" w:hAnsi="Arial" w:cs="Arial"/>
          <w:sz w:val="24"/>
          <w:szCs w:val="24"/>
        </w:rPr>
        <w:t>en el aplicativo de gestión documental DELTA, así como tampoco en el Sistema de Información KOKAN</w:t>
      </w:r>
      <w:r w:rsidR="00C5430C">
        <w:rPr>
          <w:rFonts w:ascii="Arial" w:hAnsi="Arial" w:cs="Arial"/>
          <w:sz w:val="24"/>
          <w:szCs w:val="24"/>
        </w:rPr>
        <w:t xml:space="preserve"> </w:t>
      </w:r>
      <w:r w:rsidR="007966E6">
        <w:rPr>
          <w:rFonts w:ascii="Arial" w:hAnsi="Arial" w:cs="Arial"/>
          <w:sz w:val="24"/>
          <w:szCs w:val="24"/>
        </w:rPr>
        <w:t xml:space="preserve">para asignación de algún proyecto ni en el Sistema de Información del Programa Jóvenes en Acción (SIJA); (iii) aclaró que </w:t>
      </w:r>
      <w:r w:rsidR="005314FD">
        <w:rPr>
          <w:rFonts w:ascii="Arial" w:hAnsi="Arial" w:cs="Arial"/>
          <w:sz w:val="24"/>
          <w:szCs w:val="24"/>
        </w:rPr>
        <w:t xml:space="preserve">ni </w:t>
      </w:r>
      <w:r w:rsidR="007966E6">
        <w:rPr>
          <w:rFonts w:ascii="Arial" w:hAnsi="Arial" w:cs="Arial"/>
          <w:sz w:val="24"/>
          <w:szCs w:val="24"/>
        </w:rPr>
        <w:t xml:space="preserve">la actora </w:t>
      </w:r>
      <w:r w:rsidR="00FB5343">
        <w:rPr>
          <w:rFonts w:ascii="Arial" w:hAnsi="Arial" w:cs="Arial"/>
          <w:sz w:val="24"/>
          <w:szCs w:val="24"/>
        </w:rPr>
        <w:t xml:space="preserve">ni sus hijos de 12 y 11 años </w:t>
      </w:r>
      <w:r w:rsidR="007966E6">
        <w:rPr>
          <w:rFonts w:ascii="Arial" w:hAnsi="Arial" w:cs="Arial"/>
          <w:sz w:val="24"/>
          <w:szCs w:val="24"/>
        </w:rPr>
        <w:t>está</w:t>
      </w:r>
      <w:r w:rsidR="00FB5343">
        <w:rPr>
          <w:rFonts w:ascii="Arial" w:hAnsi="Arial" w:cs="Arial"/>
          <w:sz w:val="24"/>
          <w:szCs w:val="24"/>
        </w:rPr>
        <w:t>n</w:t>
      </w:r>
      <w:r w:rsidR="007966E6">
        <w:rPr>
          <w:rFonts w:ascii="Arial" w:hAnsi="Arial" w:cs="Arial"/>
          <w:sz w:val="24"/>
          <w:szCs w:val="24"/>
        </w:rPr>
        <w:t xml:space="preserve"> dentro del </w:t>
      </w:r>
      <w:r w:rsidR="007966E6">
        <w:rPr>
          <w:rFonts w:ascii="Arial" w:hAnsi="Arial" w:cs="Arial"/>
          <w:sz w:val="24"/>
          <w:szCs w:val="24"/>
        </w:rPr>
        <w:lastRenderedPageBreak/>
        <w:t xml:space="preserve">rango de edad establecido para el </w:t>
      </w:r>
      <w:r w:rsidR="00FB5343">
        <w:rPr>
          <w:rFonts w:ascii="Arial" w:hAnsi="Arial" w:cs="Arial"/>
          <w:sz w:val="24"/>
          <w:szCs w:val="24"/>
        </w:rPr>
        <w:t xml:space="preserve">Programa Jóvenes en Acción, pero que su hija sí, por lo que en caso de que desee participar, debe adelantar el proceso de inscripción y cumplir con los requisitos de focalización poblacional y territorial; (iv) verificado el aplicativo LLAVE MAESTRA se advirtió que la tutelante fue inscrita en el Programa Familias en Acción el 02 de septiembre de 2007, y el último beneficio asignado fue el 04 de diciembre de 2012, para lo cual aclaró que este apoyo no es ilimitado ni vitalicio, sino que corresponde a una ayuda temporal; </w:t>
      </w:r>
      <w:r w:rsidR="002E0AD1">
        <w:rPr>
          <w:rFonts w:ascii="Arial" w:hAnsi="Arial" w:cs="Arial"/>
          <w:sz w:val="24"/>
          <w:szCs w:val="24"/>
        </w:rPr>
        <w:t xml:space="preserve">y </w:t>
      </w:r>
      <w:r w:rsidR="00FB5343">
        <w:rPr>
          <w:rFonts w:ascii="Arial" w:hAnsi="Arial" w:cs="Arial"/>
          <w:sz w:val="24"/>
          <w:szCs w:val="24"/>
        </w:rPr>
        <w:t xml:space="preserve">(v) la entidad no tiene asignada función alguna en relación con la identificación de beneficiarios ni con el giro de </w:t>
      </w:r>
      <w:r w:rsidR="002E0AD1">
        <w:rPr>
          <w:rFonts w:ascii="Arial" w:hAnsi="Arial" w:cs="Arial"/>
          <w:sz w:val="24"/>
          <w:szCs w:val="24"/>
        </w:rPr>
        <w:t xml:space="preserve">recursos del </w:t>
      </w:r>
      <w:r w:rsidR="00E25979">
        <w:rPr>
          <w:rFonts w:ascii="Arial" w:hAnsi="Arial" w:cs="Arial"/>
          <w:sz w:val="24"/>
          <w:szCs w:val="24"/>
        </w:rPr>
        <w:t>P</w:t>
      </w:r>
      <w:r w:rsidR="002E0AD1">
        <w:rPr>
          <w:rFonts w:ascii="Arial" w:hAnsi="Arial" w:cs="Arial"/>
          <w:sz w:val="24"/>
          <w:szCs w:val="24"/>
        </w:rPr>
        <w:t>rograma Ingreso Solidario, de</w:t>
      </w:r>
      <w:r w:rsidR="00FB5343">
        <w:rPr>
          <w:rFonts w:ascii="Arial" w:hAnsi="Arial" w:cs="Arial"/>
          <w:sz w:val="24"/>
          <w:szCs w:val="24"/>
        </w:rPr>
        <w:t xml:space="preserve"> la compensación del IVA</w:t>
      </w:r>
      <w:r w:rsidR="002E0AD1">
        <w:rPr>
          <w:rFonts w:ascii="Arial" w:hAnsi="Arial" w:cs="Arial"/>
          <w:sz w:val="24"/>
          <w:szCs w:val="24"/>
        </w:rPr>
        <w:t xml:space="preserve"> </w:t>
      </w:r>
      <w:r w:rsidR="00F22DB7">
        <w:rPr>
          <w:rFonts w:ascii="Arial" w:hAnsi="Arial" w:cs="Arial"/>
          <w:sz w:val="24"/>
          <w:szCs w:val="24"/>
        </w:rPr>
        <w:t>o</w:t>
      </w:r>
      <w:r w:rsidR="002E0AD1">
        <w:rPr>
          <w:rFonts w:ascii="Arial" w:hAnsi="Arial" w:cs="Arial"/>
          <w:sz w:val="24"/>
          <w:szCs w:val="24"/>
        </w:rPr>
        <w:t xml:space="preserve"> del Adulto Mayor.</w:t>
      </w:r>
    </w:p>
    <w:p w14:paraId="2E1269A8" w14:textId="136C243B" w:rsidR="002E0AD1" w:rsidRDefault="002E0AD1" w:rsidP="005A35CE">
      <w:pPr>
        <w:tabs>
          <w:tab w:val="left" w:pos="8789"/>
        </w:tabs>
        <w:spacing w:line="360" w:lineRule="auto"/>
        <w:contextualSpacing/>
        <w:jc w:val="both"/>
        <w:rPr>
          <w:rFonts w:ascii="Arial" w:hAnsi="Arial" w:cs="Arial"/>
          <w:sz w:val="24"/>
          <w:szCs w:val="24"/>
        </w:rPr>
      </w:pPr>
    </w:p>
    <w:p w14:paraId="36B6A8E0" w14:textId="59145C09" w:rsidR="002E0AD1" w:rsidRDefault="002E0AD1"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2.14.- El Ministerio de Ciencia, Tecnología e Innovación pidió ser desvinculad</w:t>
      </w:r>
      <w:r w:rsidR="00881543">
        <w:rPr>
          <w:rFonts w:ascii="Arial" w:hAnsi="Arial" w:cs="Arial"/>
          <w:sz w:val="24"/>
          <w:szCs w:val="24"/>
        </w:rPr>
        <w:t>o</w:t>
      </w:r>
      <w:r>
        <w:rPr>
          <w:rFonts w:ascii="Arial" w:hAnsi="Arial" w:cs="Arial"/>
          <w:sz w:val="24"/>
          <w:szCs w:val="24"/>
        </w:rPr>
        <w:t xml:space="preserve"> del trámite de tutela, comoquiera que no ha incurrido en la presunta vulneración de derechos</w:t>
      </w:r>
      <w:r w:rsidR="005B43DC">
        <w:rPr>
          <w:rFonts w:ascii="Arial" w:hAnsi="Arial" w:cs="Arial"/>
          <w:sz w:val="24"/>
          <w:szCs w:val="24"/>
        </w:rPr>
        <w:t xml:space="preserve"> aludida</w:t>
      </w:r>
      <w:r>
        <w:rPr>
          <w:rFonts w:ascii="Arial" w:hAnsi="Arial" w:cs="Arial"/>
          <w:sz w:val="24"/>
          <w:szCs w:val="24"/>
        </w:rPr>
        <w:t xml:space="preserve"> </w:t>
      </w:r>
      <w:r w:rsidR="00881543">
        <w:rPr>
          <w:rFonts w:ascii="Arial" w:hAnsi="Arial" w:cs="Arial"/>
          <w:sz w:val="24"/>
          <w:szCs w:val="24"/>
        </w:rPr>
        <w:t xml:space="preserve">y </w:t>
      </w:r>
      <w:r w:rsidR="005B43DC">
        <w:rPr>
          <w:rFonts w:ascii="Arial" w:hAnsi="Arial" w:cs="Arial"/>
          <w:sz w:val="24"/>
          <w:szCs w:val="24"/>
        </w:rPr>
        <w:t>tampoco</w:t>
      </w:r>
      <w:r w:rsidR="00881543">
        <w:rPr>
          <w:rFonts w:ascii="Arial" w:hAnsi="Arial" w:cs="Arial"/>
          <w:sz w:val="24"/>
          <w:szCs w:val="24"/>
        </w:rPr>
        <w:t xml:space="preserve"> es responsable </w:t>
      </w:r>
      <w:r>
        <w:rPr>
          <w:rFonts w:ascii="Arial" w:hAnsi="Arial" w:cs="Arial"/>
          <w:sz w:val="24"/>
          <w:szCs w:val="24"/>
        </w:rPr>
        <w:t>de realizar conductas en ese sentido</w:t>
      </w:r>
      <w:r w:rsidR="005B43DC">
        <w:rPr>
          <w:rFonts w:ascii="Arial" w:hAnsi="Arial" w:cs="Arial"/>
          <w:sz w:val="24"/>
          <w:szCs w:val="24"/>
        </w:rPr>
        <w:t>. Además, escapa</w:t>
      </w:r>
      <w:r>
        <w:rPr>
          <w:rFonts w:ascii="Arial" w:hAnsi="Arial" w:cs="Arial"/>
          <w:sz w:val="24"/>
          <w:szCs w:val="24"/>
        </w:rPr>
        <w:t xml:space="preserve"> de su competencia reivindicar los derechos invocados, por no enmarcarse dentro de las funciones asignadas por la ley. Agregó que hasta la presentación de la acción tuitiva no había tenido conocimiento sobre los hechos y circunstancias narrad</w:t>
      </w:r>
      <w:r w:rsidR="0022092C">
        <w:rPr>
          <w:rFonts w:ascii="Arial" w:hAnsi="Arial" w:cs="Arial"/>
          <w:sz w:val="24"/>
          <w:szCs w:val="24"/>
        </w:rPr>
        <w:t>o</w:t>
      </w:r>
      <w:r>
        <w:rPr>
          <w:rFonts w:ascii="Arial" w:hAnsi="Arial" w:cs="Arial"/>
          <w:sz w:val="24"/>
          <w:szCs w:val="24"/>
        </w:rPr>
        <w:t xml:space="preserve">s por la </w:t>
      </w:r>
      <w:r w:rsidR="00F653BC">
        <w:rPr>
          <w:rFonts w:ascii="Arial" w:hAnsi="Arial" w:cs="Arial"/>
          <w:sz w:val="24"/>
          <w:szCs w:val="24"/>
        </w:rPr>
        <w:t xml:space="preserve">parte </w:t>
      </w:r>
      <w:r>
        <w:rPr>
          <w:rFonts w:ascii="Arial" w:hAnsi="Arial" w:cs="Arial"/>
          <w:sz w:val="24"/>
          <w:szCs w:val="24"/>
        </w:rPr>
        <w:t>peticionaria.</w:t>
      </w:r>
    </w:p>
    <w:p w14:paraId="55498CDC" w14:textId="01ADAF90" w:rsidR="002E0AD1" w:rsidRDefault="002E0AD1" w:rsidP="005A35CE">
      <w:pPr>
        <w:tabs>
          <w:tab w:val="left" w:pos="8789"/>
        </w:tabs>
        <w:spacing w:line="360" w:lineRule="auto"/>
        <w:contextualSpacing/>
        <w:jc w:val="both"/>
        <w:rPr>
          <w:rFonts w:ascii="Arial" w:hAnsi="Arial" w:cs="Arial"/>
          <w:sz w:val="24"/>
          <w:szCs w:val="24"/>
        </w:rPr>
      </w:pPr>
    </w:p>
    <w:p w14:paraId="7F34E068" w14:textId="0EFD4A3E" w:rsidR="002E0AD1" w:rsidRDefault="002E0AD1"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2.15.- El Ministerio de Agricultura y Desarrollo Rural requirió declarar improcedente la acción de tutela y </w:t>
      </w:r>
      <w:r w:rsidR="00F22DB7">
        <w:rPr>
          <w:rFonts w:ascii="Arial" w:hAnsi="Arial" w:cs="Arial"/>
          <w:sz w:val="24"/>
          <w:szCs w:val="24"/>
        </w:rPr>
        <w:t xml:space="preserve">su desvinculación </w:t>
      </w:r>
      <w:r w:rsidR="00D705F9">
        <w:rPr>
          <w:rFonts w:ascii="Arial" w:hAnsi="Arial" w:cs="Arial"/>
          <w:sz w:val="24"/>
          <w:szCs w:val="24"/>
        </w:rPr>
        <w:t xml:space="preserve">en tanto que (i) una vez revisado el sistema electrónico y físico de correspondencia no existe petición alguna de la señora Oyola </w:t>
      </w:r>
      <w:r w:rsidR="00BF54B6">
        <w:rPr>
          <w:rFonts w:ascii="Arial" w:hAnsi="Arial" w:cs="Arial"/>
          <w:sz w:val="24"/>
          <w:szCs w:val="24"/>
        </w:rPr>
        <w:t xml:space="preserve">Beltrán </w:t>
      </w:r>
      <w:r w:rsidR="00D705F9">
        <w:rPr>
          <w:rFonts w:ascii="Arial" w:hAnsi="Arial" w:cs="Arial"/>
          <w:sz w:val="24"/>
          <w:szCs w:val="24"/>
        </w:rPr>
        <w:t xml:space="preserve">en relación con los hechos en los que sustenta su solicitud de amparo; (ii) le corresponde a la parte accionante probar las obligaciones que </w:t>
      </w:r>
      <w:r w:rsidR="00D828D7">
        <w:rPr>
          <w:rFonts w:ascii="Arial" w:hAnsi="Arial" w:cs="Arial"/>
          <w:sz w:val="24"/>
          <w:szCs w:val="24"/>
        </w:rPr>
        <w:t>le endilgó</w:t>
      </w:r>
      <w:r w:rsidR="00D705F9">
        <w:rPr>
          <w:rFonts w:ascii="Arial" w:hAnsi="Arial" w:cs="Arial"/>
          <w:sz w:val="24"/>
          <w:szCs w:val="24"/>
        </w:rPr>
        <w:t xml:space="preserve">; (iii) le compete a la Corte Constitucional conocer y decidir automáticamente sobre la constitucionalidad de los decretos emitidos por el Gobierno Nacional; (iv) </w:t>
      </w:r>
      <w:r w:rsidR="0022092C">
        <w:rPr>
          <w:rFonts w:ascii="Arial" w:hAnsi="Arial" w:cs="Arial"/>
          <w:sz w:val="24"/>
          <w:szCs w:val="24"/>
        </w:rPr>
        <w:t>sus</w:t>
      </w:r>
      <w:r w:rsidR="00D705F9">
        <w:rPr>
          <w:rFonts w:ascii="Arial" w:hAnsi="Arial" w:cs="Arial"/>
          <w:sz w:val="24"/>
          <w:szCs w:val="24"/>
        </w:rPr>
        <w:t xml:space="preserve"> funciones están definidas de manera taxativa en el artículo 3º del Decreto 1985 de 2013; </w:t>
      </w:r>
      <w:r w:rsidR="00513BFD">
        <w:rPr>
          <w:rFonts w:ascii="Arial" w:hAnsi="Arial" w:cs="Arial"/>
          <w:sz w:val="24"/>
          <w:szCs w:val="24"/>
        </w:rPr>
        <w:t xml:space="preserve">y </w:t>
      </w:r>
      <w:r w:rsidR="00D705F9">
        <w:rPr>
          <w:rFonts w:ascii="Arial" w:hAnsi="Arial" w:cs="Arial"/>
          <w:sz w:val="24"/>
          <w:szCs w:val="24"/>
        </w:rPr>
        <w:t>(v) en el marco de las acciones adoptadas frente al COVID-19, con el fin de garantizar el abastecimiento de productos agropecuarios y la seguridad alimentaria, se lidera una mesa de coordinación para esos efectos y se está trabajando en el fortalecimiento de los Planes de Alimentación Escolar (PAE).</w:t>
      </w:r>
    </w:p>
    <w:p w14:paraId="45E07348" w14:textId="77777777" w:rsidR="00F7137F" w:rsidRDefault="00F7137F" w:rsidP="005A35CE">
      <w:pPr>
        <w:tabs>
          <w:tab w:val="left" w:pos="8789"/>
        </w:tabs>
        <w:spacing w:line="360" w:lineRule="auto"/>
        <w:contextualSpacing/>
        <w:jc w:val="both"/>
        <w:rPr>
          <w:rFonts w:ascii="Arial" w:hAnsi="Arial" w:cs="Arial"/>
          <w:sz w:val="24"/>
          <w:szCs w:val="24"/>
        </w:rPr>
      </w:pPr>
    </w:p>
    <w:p w14:paraId="47997507" w14:textId="6F737E07" w:rsidR="00D705F9" w:rsidRDefault="00D705F9"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2.16.- El DNP solicitó </w:t>
      </w:r>
      <w:r w:rsidR="008B2E91">
        <w:rPr>
          <w:rFonts w:ascii="Arial" w:hAnsi="Arial" w:cs="Arial"/>
          <w:sz w:val="24"/>
          <w:szCs w:val="24"/>
        </w:rPr>
        <w:t xml:space="preserve">denegar el recurso de amparo o, en su defecto, que se le excluya de cualquier responsabilidad en el presente caso, toda vez que (i) si bien la </w:t>
      </w:r>
      <w:r w:rsidR="00F653BC">
        <w:rPr>
          <w:rFonts w:ascii="Arial" w:hAnsi="Arial" w:cs="Arial"/>
          <w:sz w:val="24"/>
          <w:szCs w:val="24"/>
        </w:rPr>
        <w:t xml:space="preserve">parte </w:t>
      </w:r>
      <w:r w:rsidR="008B2E91">
        <w:rPr>
          <w:rFonts w:ascii="Arial" w:hAnsi="Arial" w:cs="Arial"/>
          <w:sz w:val="24"/>
          <w:szCs w:val="24"/>
        </w:rPr>
        <w:lastRenderedPageBreak/>
        <w:t>accionante se encuentra reportad</w:t>
      </w:r>
      <w:r w:rsidR="00F653BC">
        <w:rPr>
          <w:rFonts w:ascii="Arial" w:hAnsi="Arial" w:cs="Arial"/>
          <w:sz w:val="24"/>
          <w:szCs w:val="24"/>
        </w:rPr>
        <w:t>a</w:t>
      </w:r>
      <w:r w:rsidR="008B2E91">
        <w:rPr>
          <w:rFonts w:ascii="Arial" w:hAnsi="Arial" w:cs="Arial"/>
          <w:sz w:val="24"/>
          <w:szCs w:val="24"/>
        </w:rPr>
        <w:t xml:space="preserve"> dentro del SISBEN con puntaje 1,54 (de acuerdo con el cuarto corte del año 2020 – base nacional de abril), no cumple con los criterios de focalización para ser beneficiari</w:t>
      </w:r>
      <w:r w:rsidR="00F653BC">
        <w:rPr>
          <w:rFonts w:ascii="Arial" w:hAnsi="Arial" w:cs="Arial"/>
          <w:sz w:val="24"/>
          <w:szCs w:val="24"/>
        </w:rPr>
        <w:t>a</w:t>
      </w:r>
      <w:r w:rsidR="008B2E91">
        <w:rPr>
          <w:rFonts w:ascii="Arial" w:hAnsi="Arial" w:cs="Arial"/>
          <w:sz w:val="24"/>
          <w:szCs w:val="24"/>
        </w:rPr>
        <w:t xml:space="preserve"> de la compensación del IVA; (ii) el hogar </w:t>
      </w:r>
      <w:r w:rsidR="00F653BC">
        <w:rPr>
          <w:rFonts w:ascii="Arial" w:hAnsi="Arial" w:cs="Arial"/>
          <w:sz w:val="24"/>
          <w:szCs w:val="24"/>
        </w:rPr>
        <w:t xml:space="preserve">está en </w:t>
      </w:r>
      <w:r w:rsidR="008B2E91">
        <w:rPr>
          <w:rFonts w:ascii="Arial" w:hAnsi="Arial" w:cs="Arial"/>
          <w:sz w:val="24"/>
          <w:szCs w:val="24"/>
        </w:rPr>
        <w:t xml:space="preserve">el </w:t>
      </w:r>
      <w:r w:rsidR="00E25979">
        <w:rPr>
          <w:rFonts w:ascii="Arial" w:hAnsi="Arial" w:cs="Arial"/>
          <w:sz w:val="24"/>
          <w:szCs w:val="24"/>
        </w:rPr>
        <w:t>P</w:t>
      </w:r>
      <w:r w:rsidR="008B2E91">
        <w:rPr>
          <w:rFonts w:ascii="Arial" w:hAnsi="Arial" w:cs="Arial"/>
          <w:sz w:val="24"/>
          <w:szCs w:val="24"/>
        </w:rPr>
        <w:t xml:space="preserve">rograma Ingreso Solidario, el cual reporta estado de pagado a través del Banco Davivienda, por lo que si existe alguna inconformidad con este, debe solicitarse aclaración al Ministerio de Hacienda y Crédito Público; </w:t>
      </w:r>
      <w:r w:rsidR="00F75466">
        <w:rPr>
          <w:rFonts w:ascii="Arial" w:hAnsi="Arial" w:cs="Arial"/>
          <w:sz w:val="24"/>
          <w:szCs w:val="24"/>
        </w:rPr>
        <w:t xml:space="preserve">y </w:t>
      </w:r>
      <w:r w:rsidR="008B2E91">
        <w:rPr>
          <w:rFonts w:ascii="Arial" w:hAnsi="Arial" w:cs="Arial"/>
          <w:sz w:val="24"/>
          <w:szCs w:val="24"/>
        </w:rPr>
        <w:t xml:space="preserve">(iii) </w:t>
      </w:r>
      <w:r w:rsidR="00F75466">
        <w:rPr>
          <w:rFonts w:ascii="Arial" w:hAnsi="Arial" w:cs="Arial"/>
          <w:sz w:val="24"/>
          <w:szCs w:val="24"/>
        </w:rPr>
        <w:t xml:space="preserve">no </w:t>
      </w:r>
      <w:r w:rsidR="00D828D7">
        <w:rPr>
          <w:rFonts w:ascii="Arial" w:hAnsi="Arial" w:cs="Arial"/>
          <w:sz w:val="24"/>
          <w:szCs w:val="24"/>
        </w:rPr>
        <w:t xml:space="preserve">es </w:t>
      </w:r>
      <w:r w:rsidR="00F75466">
        <w:rPr>
          <w:rFonts w:ascii="Arial" w:hAnsi="Arial" w:cs="Arial"/>
          <w:sz w:val="24"/>
          <w:szCs w:val="24"/>
        </w:rPr>
        <w:t>responsable de determinar los puntajes de acceso a los programas sociales, el ingreso ni su permanencia en estos, en tanto son las entidades territoriales las que deben definir tales criterios.</w:t>
      </w:r>
    </w:p>
    <w:p w14:paraId="5A7C253B" w14:textId="67AD2CB0" w:rsidR="00F75466" w:rsidRDefault="00F75466" w:rsidP="005A35CE">
      <w:pPr>
        <w:tabs>
          <w:tab w:val="left" w:pos="8789"/>
        </w:tabs>
        <w:spacing w:line="360" w:lineRule="auto"/>
        <w:contextualSpacing/>
        <w:jc w:val="both"/>
        <w:rPr>
          <w:rFonts w:ascii="Arial" w:hAnsi="Arial" w:cs="Arial"/>
          <w:sz w:val="24"/>
          <w:szCs w:val="24"/>
        </w:rPr>
      </w:pPr>
    </w:p>
    <w:p w14:paraId="7998371F" w14:textId="64551CEC" w:rsidR="00F75466" w:rsidRDefault="00F75466"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2.17.- </w:t>
      </w:r>
      <w:r w:rsidR="00ED79CE">
        <w:rPr>
          <w:rFonts w:ascii="Arial" w:hAnsi="Arial" w:cs="Arial"/>
          <w:sz w:val="24"/>
          <w:szCs w:val="24"/>
        </w:rPr>
        <w:t xml:space="preserve">Fonvivienda </w:t>
      </w:r>
      <w:r w:rsidR="0046334A">
        <w:rPr>
          <w:rFonts w:ascii="Arial" w:hAnsi="Arial" w:cs="Arial"/>
          <w:sz w:val="24"/>
          <w:szCs w:val="24"/>
        </w:rPr>
        <w:t>pidió negar las pretensiones de</w:t>
      </w:r>
      <w:r w:rsidR="00E415D4">
        <w:rPr>
          <w:rFonts w:ascii="Arial" w:hAnsi="Arial" w:cs="Arial"/>
          <w:sz w:val="24"/>
          <w:szCs w:val="24"/>
        </w:rPr>
        <w:t xml:space="preserve"> la tutela porque (i) no ha vulnerado derecho fundamental alguno a la parte accionante y viene cumpliendo con las actuaciones necesarias para garantizar el beneficio habitacional a los hogares en situación de desplazamiento; (ii) verificado el sistema de gestión documental no se encontró petición alguna presentada; y (iii) el hogar de la señora Oyola </w:t>
      </w:r>
      <w:r w:rsidR="00BF54B6">
        <w:rPr>
          <w:rFonts w:ascii="Arial" w:hAnsi="Arial" w:cs="Arial"/>
          <w:sz w:val="24"/>
          <w:szCs w:val="24"/>
        </w:rPr>
        <w:t xml:space="preserve">Beltrán </w:t>
      </w:r>
      <w:r w:rsidR="00E415D4">
        <w:rPr>
          <w:rFonts w:ascii="Arial" w:hAnsi="Arial" w:cs="Arial"/>
          <w:sz w:val="24"/>
          <w:szCs w:val="24"/>
        </w:rPr>
        <w:t>ya se encuentra habilitado dentro del Programa Semillero de Propietarios y es beneficiario del subsidio familiar de vivienda aplicable al canon mensual de arrendamiento.</w:t>
      </w:r>
    </w:p>
    <w:p w14:paraId="75CF5C6E" w14:textId="2F19EFCF" w:rsidR="00E415D4" w:rsidRDefault="00E415D4" w:rsidP="005A35CE">
      <w:pPr>
        <w:tabs>
          <w:tab w:val="left" w:pos="8789"/>
        </w:tabs>
        <w:spacing w:line="360" w:lineRule="auto"/>
        <w:contextualSpacing/>
        <w:jc w:val="both"/>
        <w:rPr>
          <w:rFonts w:ascii="Arial" w:hAnsi="Arial" w:cs="Arial"/>
          <w:sz w:val="24"/>
          <w:szCs w:val="24"/>
        </w:rPr>
      </w:pPr>
    </w:p>
    <w:p w14:paraId="559AB616" w14:textId="5224F433" w:rsidR="007B56E2" w:rsidRDefault="00E415D4" w:rsidP="005A35CE">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2.18.- </w:t>
      </w:r>
      <w:r w:rsidR="00F617D0">
        <w:rPr>
          <w:rFonts w:ascii="Arial" w:hAnsi="Arial" w:cs="Arial"/>
          <w:sz w:val="24"/>
          <w:szCs w:val="24"/>
        </w:rPr>
        <w:t xml:space="preserve">El Municipio de Villavicencio requirió </w:t>
      </w:r>
      <w:r w:rsidR="00F22DB7">
        <w:rPr>
          <w:rFonts w:ascii="Arial" w:hAnsi="Arial" w:cs="Arial"/>
          <w:sz w:val="24"/>
          <w:szCs w:val="24"/>
        </w:rPr>
        <w:t xml:space="preserve">ser desvinculado </w:t>
      </w:r>
      <w:r w:rsidR="00F617D0">
        <w:rPr>
          <w:rFonts w:ascii="Arial" w:hAnsi="Arial" w:cs="Arial"/>
          <w:sz w:val="24"/>
          <w:szCs w:val="24"/>
        </w:rPr>
        <w:t xml:space="preserve">del </w:t>
      </w:r>
      <w:r w:rsidR="00881543">
        <w:rPr>
          <w:rFonts w:ascii="Arial" w:hAnsi="Arial" w:cs="Arial"/>
          <w:sz w:val="24"/>
          <w:szCs w:val="24"/>
        </w:rPr>
        <w:t xml:space="preserve">presente </w:t>
      </w:r>
      <w:r w:rsidR="00F617D0">
        <w:rPr>
          <w:rFonts w:ascii="Arial" w:hAnsi="Arial" w:cs="Arial"/>
          <w:sz w:val="24"/>
          <w:szCs w:val="24"/>
        </w:rPr>
        <w:t xml:space="preserve">trámite por falta de legitimación en la causa por pasiva y que se ordene la acumulación </w:t>
      </w:r>
      <w:r w:rsidR="007B56E2">
        <w:rPr>
          <w:rFonts w:ascii="Arial" w:hAnsi="Arial" w:cs="Arial"/>
          <w:sz w:val="24"/>
          <w:szCs w:val="24"/>
        </w:rPr>
        <w:t xml:space="preserve">de las acciones de tutela que versen sobre los mismos hechos en garantía de la seguridad jurídica. Al respecto, sostuvo que (i) quien está llamado a resolver las pretensiones de la </w:t>
      </w:r>
      <w:r w:rsidR="00F653BC">
        <w:rPr>
          <w:rFonts w:ascii="Arial" w:hAnsi="Arial" w:cs="Arial"/>
          <w:sz w:val="24"/>
          <w:szCs w:val="24"/>
        </w:rPr>
        <w:t xml:space="preserve">parte </w:t>
      </w:r>
      <w:r w:rsidR="007B56E2">
        <w:rPr>
          <w:rFonts w:ascii="Arial" w:hAnsi="Arial" w:cs="Arial"/>
          <w:sz w:val="24"/>
          <w:szCs w:val="24"/>
        </w:rPr>
        <w:t>accionante es el DPS, por ser la entidad a través de la c</w:t>
      </w:r>
      <w:r w:rsidR="00881543">
        <w:rPr>
          <w:rFonts w:ascii="Arial" w:hAnsi="Arial" w:cs="Arial"/>
          <w:sz w:val="24"/>
          <w:szCs w:val="24"/>
        </w:rPr>
        <w:t>u</w:t>
      </w:r>
      <w:r w:rsidR="007B56E2">
        <w:rPr>
          <w:rFonts w:ascii="Arial" w:hAnsi="Arial" w:cs="Arial"/>
          <w:sz w:val="24"/>
          <w:szCs w:val="24"/>
        </w:rPr>
        <w:t>al se manejan los recursos y se priorizan los programas y proyectos para la superación de la pobreza y el goce efectivo de los derechos invocados; (ii) la administración municipal ha implementado campañas de entrega de ayudas alimentarias a las familias y personas más vulnerables; (iii) el 18 de mayo de 2020, por medio de la Secretaría de Gestión Social, se realizó entrega de kit alimentario a</w:t>
      </w:r>
      <w:r w:rsidR="00F653BC">
        <w:rPr>
          <w:rFonts w:ascii="Arial" w:hAnsi="Arial" w:cs="Arial"/>
          <w:sz w:val="24"/>
          <w:szCs w:val="24"/>
        </w:rPr>
        <w:t>l extremo actor</w:t>
      </w:r>
      <w:r w:rsidR="007B56E2">
        <w:rPr>
          <w:rFonts w:ascii="Arial" w:hAnsi="Arial" w:cs="Arial"/>
          <w:sz w:val="24"/>
          <w:szCs w:val="24"/>
        </w:rPr>
        <w:t xml:space="preserve">; </w:t>
      </w:r>
      <w:r w:rsidR="00881543">
        <w:rPr>
          <w:rFonts w:ascii="Arial" w:hAnsi="Arial" w:cs="Arial"/>
          <w:sz w:val="24"/>
          <w:szCs w:val="24"/>
        </w:rPr>
        <w:t xml:space="preserve">y </w:t>
      </w:r>
      <w:r w:rsidR="007B56E2">
        <w:rPr>
          <w:rFonts w:ascii="Arial" w:hAnsi="Arial" w:cs="Arial"/>
          <w:sz w:val="24"/>
          <w:szCs w:val="24"/>
        </w:rPr>
        <w:t>(iv) se consolida la teoría del hecho superado en virtud de que se le dio solución efectiva al asunto solicitado, respecto del mínimo vital.</w:t>
      </w:r>
    </w:p>
    <w:p w14:paraId="0D484099" w14:textId="77777777" w:rsidR="007B56E2" w:rsidRDefault="007B56E2" w:rsidP="005A35CE">
      <w:pPr>
        <w:tabs>
          <w:tab w:val="left" w:pos="8789"/>
        </w:tabs>
        <w:spacing w:line="360" w:lineRule="auto"/>
        <w:contextualSpacing/>
        <w:jc w:val="both"/>
        <w:rPr>
          <w:rFonts w:ascii="Arial" w:hAnsi="Arial" w:cs="Arial"/>
          <w:sz w:val="24"/>
          <w:szCs w:val="24"/>
        </w:rPr>
      </w:pPr>
    </w:p>
    <w:p w14:paraId="6D11E0C2" w14:textId="4E852C09" w:rsidR="00050F16" w:rsidRDefault="007B56E2" w:rsidP="00050F16">
      <w:pPr>
        <w:tabs>
          <w:tab w:val="left" w:pos="8789"/>
        </w:tabs>
        <w:spacing w:line="360" w:lineRule="auto"/>
        <w:contextualSpacing/>
        <w:jc w:val="both"/>
        <w:rPr>
          <w:rFonts w:ascii="Arial" w:hAnsi="Arial" w:cs="Arial"/>
          <w:sz w:val="24"/>
          <w:szCs w:val="24"/>
        </w:rPr>
      </w:pPr>
      <w:r>
        <w:rPr>
          <w:rFonts w:ascii="Arial" w:hAnsi="Arial" w:cs="Arial"/>
          <w:sz w:val="24"/>
          <w:szCs w:val="24"/>
        </w:rPr>
        <w:t>2.19.- El Ministerio del Interior</w:t>
      </w:r>
      <w:r w:rsidR="00050F16">
        <w:rPr>
          <w:rFonts w:ascii="Arial" w:hAnsi="Arial" w:cs="Arial"/>
          <w:sz w:val="24"/>
          <w:szCs w:val="24"/>
        </w:rPr>
        <w:t xml:space="preserve"> solicitó declarar probada la falta de legitimación en la causa por pasiva y la improcedencia de la tutela por (i) no existir nexo de causalidad entre la presunta vulneración de los derechos fundamentales </w:t>
      </w:r>
      <w:r w:rsidR="00881543">
        <w:rPr>
          <w:rFonts w:ascii="Arial" w:hAnsi="Arial" w:cs="Arial"/>
          <w:sz w:val="24"/>
          <w:szCs w:val="24"/>
        </w:rPr>
        <w:t>aleg</w:t>
      </w:r>
      <w:r w:rsidR="00050F16">
        <w:rPr>
          <w:rFonts w:ascii="Arial" w:hAnsi="Arial" w:cs="Arial"/>
          <w:sz w:val="24"/>
          <w:szCs w:val="24"/>
        </w:rPr>
        <w:t xml:space="preserve">ados y </w:t>
      </w:r>
      <w:r w:rsidR="00881543">
        <w:rPr>
          <w:rFonts w:ascii="Arial" w:hAnsi="Arial" w:cs="Arial"/>
          <w:sz w:val="24"/>
          <w:szCs w:val="24"/>
        </w:rPr>
        <w:t xml:space="preserve">alguna </w:t>
      </w:r>
      <w:r w:rsidR="00050F16">
        <w:rPr>
          <w:rFonts w:ascii="Arial" w:hAnsi="Arial" w:cs="Arial"/>
          <w:sz w:val="24"/>
          <w:szCs w:val="24"/>
        </w:rPr>
        <w:t xml:space="preserve">acción u omisión </w:t>
      </w:r>
      <w:r w:rsidR="003A1DE0">
        <w:rPr>
          <w:rFonts w:ascii="Arial" w:hAnsi="Arial" w:cs="Arial"/>
          <w:sz w:val="24"/>
          <w:szCs w:val="24"/>
        </w:rPr>
        <w:t>de su</w:t>
      </w:r>
      <w:r w:rsidR="00050F16">
        <w:rPr>
          <w:rFonts w:ascii="Arial" w:hAnsi="Arial" w:cs="Arial"/>
          <w:sz w:val="24"/>
          <w:szCs w:val="24"/>
        </w:rPr>
        <w:t xml:space="preserve"> parte; (ii) no enmarcarse dentro de las funciones establecidas en el Decreto Ley </w:t>
      </w:r>
      <w:r w:rsidR="00050F16">
        <w:rPr>
          <w:rFonts w:ascii="Arial" w:hAnsi="Arial" w:cs="Arial"/>
          <w:sz w:val="24"/>
          <w:szCs w:val="24"/>
        </w:rPr>
        <w:lastRenderedPageBreak/>
        <w:t xml:space="preserve">2893 de 2011, por lo que no le compete la creación y designación de recursos económicos del presupuesto nacional para atender la pandemia, ni de subsidios de vivienda, proyectos productivos o de alimentación para la población infantil; y (iii) contar la </w:t>
      </w:r>
      <w:r w:rsidR="00F653BC">
        <w:rPr>
          <w:rFonts w:ascii="Arial" w:hAnsi="Arial" w:cs="Arial"/>
          <w:sz w:val="24"/>
          <w:szCs w:val="24"/>
        </w:rPr>
        <w:t xml:space="preserve">parte </w:t>
      </w:r>
      <w:r w:rsidR="00050F16">
        <w:rPr>
          <w:rFonts w:ascii="Arial" w:hAnsi="Arial" w:cs="Arial"/>
          <w:sz w:val="24"/>
          <w:szCs w:val="24"/>
        </w:rPr>
        <w:t>accionante con otros medios administrativos y judiciales para hacer valer sus derechos.</w:t>
      </w:r>
      <w:r>
        <w:rPr>
          <w:rFonts w:ascii="Arial" w:hAnsi="Arial" w:cs="Arial"/>
          <w:sz w:val="24"/>
          <w:szCs w:val="24"/>
        </w:rPr>
        <w:t xml:space="preserve"> </w:t>
      </w:r>
    </w:p>
    <w:p w14:paraId="2B65077A" w14:textId="77777777" w:rsidR="00050F16" w:rsidRDefault="00050F16" w:rsidP="00050F16">
      <w:pPr>
        <w:tabs>
          <w:tab w:val="left" w:pos="8789"/>
        </w:tabs>
        <w:spacing w:line="360" w:lineRule="auto"/>
        <w:contextualSpacing/>
        <w:jc w:val="both"/>
        <w:rPr>
          <w:rFonts w:ascii="Arial" w:hAnsi="Arial" w:cs="Arial"/>
          <w:sz w:val="24"/>
          <w:szCs w:val="24"/>
        </w:rPr>
      </w:pPr>
    </w:p>
    <w:p w14:paraId="111197D1" w14:textId="59947749" w:rsidR="00E415D4" w:rsidRDefault="00050F16" w:rsidP="00222C71">
      <w:pPr>
        <w:tabs>
          <w:tab w:val="left" w:pos="8789"/>
        </w:tabs>
        <w:spacing w:line="360" w:lineRule="auto"/>
        <w:contextualSpacing/>
        <w:jc w:val="both"/>
        <w:rPr>
          <w:rFonts w:ascii="Arial" w:hAnsi="Arial" w:cs="Arial"/>
          <w:sz w:val="24"/>
          <w:szCs w:val="24"/>
        </w:rPr>
      </w:pPr>
      <w:r>
        <w:rPr>
          <w:rFonts w:ascii="Arial" w:hAnsi="Arial" w:cs="Arial"/>
          <w:sz w:val="24"/>
          <w:szCs w:val="24"/>
        </w:rPr>
        <w:t xml:space="preserve">2.20.- </w:t>
      </w:r>
      <w:r w:rsidR="00222C71">
        <w:rPr>
          <w:rFonts w:ascii="Arial" w:hAnsi="Arial" w:cs="Arial"/>
          <w:sz w:val="24"/>
          <w:szCs w:val="24"/>
        </w:rPr>
        <w:t>El Ministerio de Salud y Protección Social indicó que se configura</w:t>
      </w:r>
      <w:r w:rsidR="00FE7F40">
        <w:rPr>
          <w:rFonts w:ascii="Arial" w:hAnsi="Arial" w:cs="Arial"/>
          <w:sz w:val="24"/>
          <w:szCs w:val="24"/>
        </w:rPr>
        <w:t>ba</w:t>
      </w:r>
      <w:r w:rsidR="00222C71">
        <w:rPr>
          <w:rFonts w:ascii="Arial" w:hAnsi="Arial" w:cs="Arial"/>
          <w:sz w:val="24"/>
          <w:szCs w:val="24"/>
        </w:rPr>
        <w:t xml:space="preserve"> la falta de legitimación en la causa por pasiva y pidió que se decla</w:t>
      </w:r>
      <w:r w:rsidR="00FE7F40">
        <w:rPr>
          <w:rFonts w:ascii="Arial" w:hAnsi="Arial" w:cs="Arial"/>
          <w:sz w:val="24"/>
          <w:szCs w:val="24"/>
        </w:rPr>
        <w:t>rara</w:t>
      </w:r>
      <w:r w:rsidR="00222C71">
        <w:rPr>
          <w:rFonts w:ascii="Arial" w:hAnsi="Arial" w:cs="Arial"/>
          <w:sz w:val="24"/>
          <w:szCs w:val="24"/>
        </w:rPr>
        <w:t xml:space="preserve"> la improcedencia de la acción impetrada </w:t>
      </w:r>
      <w:r w:rsidR="00222C71" w:rsidRPr="00222C71">
        <w:rPr>
          <w:rFonts w:ascii="Arial" w:hAnsi="Arial" w:cs="Arial"/>
          <w:sz w:val="24"/>
          <w:szCs w:val="24"/>
        </w:rPr>
        <w:t xml:space="preserve">por cuanto </w:t>
      </w:r>
      <w:r w:rsidR="00222C71">
        <w:rPr>
          <w:rFonts w:ascii="Arial" w:hAnsi="Arial" w:cs="Arial"/>
          <w:sz w:val="24"/>
          <w:szCs w:val="24"/>
        </w:rPr>
        <w:t xml:space="preserve">(i) </w:t>
      </w:r>
      <w:r w:rsidR="00222C71" w:rsidRPr="00222C71">
        <w:rPr>
          <w:rFonts w:ascii="Arial" w:hAnsi="Arial" w:cs="Arial"/>
          <w:sz w:val="24"/>
          <w:szCs w:val="24"/>
        </w:rPr>
        <w:t>no puede intervenir en l</w:t>
      </w:r>
      <w:r w:rsidR="00222C71">
        <w:rPr>
          <w:rFonts w:ascii="Arial" w:hAnsi="Arial" w:cs="Arial"/>
          <w:sz w:val="24"/>
          <w:szCs w:val="24"/>
        </w:rPr>
        <w:t>a</w:t>
      </w:r>
      <w:r w:rsidR="00222C71" w:rsidRPr="00222C71">
        <w:rPr>
          <w:rFonts w:ascii="Arial" w:hAnsi="Arial" w:cs="Arial"/>
          <w:sz w:val="24"/>
          <w:szCs w:val="24"/>
        </w:rPr>
        <w:t>s funciones</w:t>
      </w:r>
      <w:r w:rsidR="00222C71">
        <w:rPr>
          <w:rFonts w:ascii="Arial" w:hAnsi="Arial" w:cs="Arial"/>
          <w:sz w:val="24"/>
          <w:szCs w:val="24"/>
        </w:rPr>
        <w:t xml:space="preserve"> </w:t>
      </w:r>
      <w:r w:rsidR="00222C71" w:rsidRPr="00222C71">
        <w:rPr>
          <w:rFonts w:ascii="Arial" w:hAnsi="Arial" w:cs="Arial"/>
          <w:sz w:val="24"/>
          <w:szCs w:val="24"/>
        </w:rPr>
        <w:t xml:space="preserve">administrativas otorgadas por la ley a </w:t>
      </w:r>
      <w:r w:rsidR="00222C71">
        <w:rPr>
          <w:rFonts w:ascii="Arial" w:hAnsi="Arial" w:cs="Arial"/>
          <w:sz w:val="24"/>
          <w:szCs w:val="24"/>
        </w:rPr>
        <w:t>otras</w:t>
      </w:r>
      <w:r w:rsidR="00222C71" w:rsidRPr="00222C71">
        <w:rPr>
          <w:rFonts w:ascii="Arial" w:hAnsi="Arial" w:cs="Arial"/>
          <w:sz w:val="24"/>
          <w:szCs w:val="24"/>
        </w:rPr>
        <w:t xml:space="preserve"> instituci</w:t>
      </w:r>
      <w:r w:rsidR="00222C71">
        <w:rPr>
          <w:rFonts w:ascii="Arial" w:hAnsi="Arial" w:cs="Arial"/>
          <w:sz w:val="24"/>
          <w:szCs w:val="24"/>
        </w:rPr>
        <w:t>ones</w:t>
      </w:r>
      <w:r w:rsidR="00222C71" w:rsidRPr="00222C71">
        <w:rPr>
          <w:rFonts w:ascii="Arial" w:hAnsi="Arial" w:cs="Arial"/>
          <w:sz w:val="24"/>
          <w:szCs w:val="24"/>
        </w:rPr>
        <w:t>, puntualmente en temas</w:t>
      </w:r>
      <w:r w:rsidR="00222C71">
        <w:rPr>
          <w:rFonts w:ascii="Arial" w:hAnsi="Arial" w:cs="Arial"/>
          <w:sz w:val="24"/>
          <w:szCs w:val="24"/>
        </w:rPr>
        <w:t xml:space="preserve"> relacionados con </w:t>
      </w:r>
      <w:r w:rsidR="00222C71" w:rsidRPr="00222C71">
        <w:rPr>
          <w:rFonts w:ascii="Arial" w:hAnsi="Arial" w:cs="Arial"/>
          <w:sz w:val="24"/>
          <w:szCs w:val="24"/>
        </w:rPr>
        <w:t>auxilios económicos o ayudas humanitarias como las solicitadas por l</w:t>
      </w:r>
      <w:r w:rsidR="00222C71">
        <w:rPr>
          <w:rFonts w:ascii="Arial" w:hAnsi="Arial" w:cs="Arial"/>
          <w:sz w:val="24"/>
          <w:szCs w:val="24"/>
        </w:rPr>
        <w:t>a</w:t>
      </w:r>
      <w:r w:rsidR="00222C71" w:rsidRPr="00222C71">
        <w:rPr>
          <w:rFonts w:ascii="Arial" w:hAnsi="Arial" w:cs="Arial"/>
          <w:sz w:val="24"/>
          <w:szCs w:val="24"/>
        </w:rPr>
        <w:t xml:space="preserve"> </w:t>
      </w:r>
      <w:r w:rsidR="00F653BC">
        <w:rPr>
          <w:rFonts w:ascii="Arial" w:hAnsi="Arial" w:cs="Arial"/>
          <w:sz w:val="24"/>
          <w:szCs w:val="24"/>
        </w:rPr>
        <w:t>parte</w:t>
      </w:r>
      <w:r w:rsidR="00F653BC" w:rsidRPr="00222C71">
        <w:rPr>
          <w:rFonts w:ascii="Arial" w:hAnsi="Arial" w:cs="Arial"/>
          <w:sz w:val="24"/>
          <w:szCs w:val="24"/>
        </w:rPr>
        <w:t xml:space="preserve"> </w:t>
      </w:r>
      <w:r w:rsidR="00222C71" w:rsidRPr="00222C71">
        <w:rPr>
          <w:rFonts w:ascii="Arial" w:hAnsi="Arial" w:cs="Arial"/>
          <w:sz w:val="24"/>
          <w:szCs w:val="24"/>
        </w:rPr>
        <w:t>accionante</w:t>
      </w:r>
      <w:r w:rsidR="00222C71">
        <w:rPr>
          <w:rFonts w:ascii="Arial" w:hAnsi="Arial" w:cs="Arial"/>
          <w:sz w:val="24"/>
          <w:szCs w:val="24"/>
        </w:rPr>
        <w:t>; (ii) la competencia de las entidades estatales es reglada; y (iii) ha venido implementando los lineamientos preventivos y sanitarios para evitar el contagio y la propagación del virus, asignando a cada uno de los acto</w:t>
      </w:r>
      <w:r w:rsidR="00881543">
        <w:rPr>
          <w:rFonts w:ascii="Arial" w:hAnsi="Arial" w:cs="Arial"/>
          <w:sz w:val="24"/>
          <w:szCs w:val="24"/>
        </w:rPr>
        <w:t>re</w:t>
      </w:r>
      <w:r w:rsidR="00222C71">
        <w:rPr>
          <w:rFonts w:ascii="Arial" w:hAnsi="Arial" w:cs="Arial"/>
          <w:sz w:val="24"/>
          <w:szCs w:val="24"/>
        </w:rPr>
        <w:t>s las responsabilidades correspondientes.</w:t>
      </w:r>
    </w:p>
    <w:p w14:paraId="0D60E8BD" w14:textId="59CD4C90" w:rsidR="00222C71" w:rsidRDefault="00222C71" w:rsidP="00222C71">
      <w:pPr>
        <w:tabs>
          <w:tab w:val="left" w:pos="8789"/>
        </w:tabs>
        <w:spacing w:line="360" w:lineRule="auto"/>
        <w:contextualSpacing/>
        <w:jc w:val="both"/>
        <w:rPr>
          <w:rFonts w:ascii="Arial" w:hAnsi="Arial" w:cs="Arial"/>
          <w:sz w:val="24"/>
          <w:szCs w:val="24"/>
        </w:rPr>
      </w:pPr>
    </w:p>
    <w:p w14:paraId="33FF091B" w14:textId="399F789F" w:rsidR="00222C71" w:rsidRDefault="00222C71" w:rsidP="00222C71">
      <w:pPr>
        <w:tabs>
          <w:tab w:val="left" w:pos="8789"/>
        </w:tabs>
        <w:spacing w:line="360" w:lineRule="auto"/>
        <w:contextualSpacing/>
        <w:jc w:val="both"/>
        <w:rPr>
          <w:rFonts w:ascii="Arial" w:hAnsi="Arial" w:cs="Arial"/>
          <w:sz w:val="24"/>
          <w:szCs w:val="24"/>
        </w:rPr>
      </w:pPr>
      <w:r>
        <w:rPr>
          <w:rFonts w:ascii="Arial" w:hAnsi="Arial" w:cs="Arial"/>
          <w:sz w:val="24"/>
          <w:szCs w:val="24"/>
        </w:rPr>
        <w:t>2.21.- El Ministerio de Ambiente y Desarrollo Sostenible requirió su desvinculación por falta de legitimación en la causa por pasiva y que se declare improcedente el amparo, toda vez que (i) no le corresponde asigna</w:t>
      </w:r>
      <w:r w:rsidR="00570BA1">
        <w:rPr>
          <w:rFonts w:ascii="Arial" w:hAnsi="Arial" w:cs="Arial"/>
          <w:sz w:val="24"/>
          <w:szCs w:val="24"/>
        </w:rPr>
        <w:t>r</w:t>
      </w:r>
      <w:r>
        <w:rPr>
          <w:rFonts w:ascii="Arial" w:hAnsi="Arial" w:cs="Arial"/>
          <w:sz w:val="24"/>
          <w:szCs w:val="24"/>
        </w:rPr>
        <w:t xml:space="preserve"> recursos para solventar las necesidades que plantea la </w:t>
      </w:r>
      <w:r w:rsidR="00F653BC">
        <w:rPr>
          <w:rFonts w:ascii="Arial" w:hAnsi="Arial" w:cs="Arial"/>
          <w:sz w:val="24"/>
          <w:szCs w:val="24"/>
        </w:rPr>
        <w:t xml:space="preserve">parte </w:t>
      </w:r>
      <w:r>
        <w:rPr>
          <w:rFonts w:ascii="Arial" w:hAnsi="Arial" w:cs="Arial"/>
          <w:sz w:val="24"/>
          <w:szCs w:val="24"/>
        </w:rPr>
        <w:t xml:space="preserve">actora; y (ii) </w:t>
      </w:r>
      <w:r w:rsidR="00476474">
        <w:rPr>
          <w:rFonts w:ascii="Arial" w:hAnsi="Arial" w:cs="Arial"/>
          <w:sz w:val="24"/>
          <w:szCs w:val="24"/>
        </w:rPr>
        <w:t>tampoco</w:t>
      </w:r>
      <w:r>
        <w:rPr>
          <w:rFonts w:ascii="Arial" w:hAnsi="Arial" w:cs="Arial"/>
          <w:sz w:val="24"/>
          <w:szCs w:val="24"/>
        </w:rPr>
        <w:t xml:space="preserve"> tiene injerencia alguna en los hechos que se indican en el libelo introductorio</w:t>
      </w:r>
      <w:r w:rsidR="00476474">
        <w:rPr>
          <w:rFonts w:ascii="Arial" w:hAnsi="Arial" w:cs="Arial"/>
          <w:sz w:val="24"/>
          <w:szCs w:val="24"/>
        </w:rPr>
        <w:t>.</w:t>
      </w:r>
    </w:p>
    <w:p w14:paraId="35F2E608" w14:textId="77777777" w:rsidR="00E25979" w:rsidRDefault="00E25979" w:rsidP="00200867">
      <w:pPr>
        <w:pStyle w:val="Sombreadomedio1-nfasis11"/>
        <w:spacing w:line="360" w:lineRule="auto"/>
        <w:jc w:val="both"/>
        <w:rPr>
          <w:rFonts w:ascii="Arial" w:hAnsi="Arial" w:cs="Arial"/>
          <w:sz w:val="24"/>
          <w:szCs w:val="24"/>
        </w:rPr>
      </w:pPr>
    </w:p>
    <w:p w14:paraId="1831B40D" w14:textId="317513CB" w:rsidR="00FC6936" w:rsidRPr="00546D94" w:rsidRDefault="00A372D1" w:rsidP="004F4A58">
      <w:pPr>
        <w:spacing w:line="360" w:lineRule="auto"/>
        <w:jc w:val="both"/>
        <w:rPr>
          <w:rFonts w:ascii="Arial" w:hAnsi="Arial" w:cs="Arial"/>
          <w:b/>
          <w:sz w:val="24"/>
          <w:szCs w:val="24"/>
        </w:rPr>
      </w:pPr>
      <w:r>
        <w:rPr>
          <w:rFonts w:ascii="Arial" w:hAnsi="Arial" w:cs="Arial"/>
          <w:b/>
          <w:sz w:val="24"/>
          <w:szCs w:val="24"/>
        </w:rPr>
        <w:t>3</w:t>
      </w:r>
      <w:r w:rsidR="00FC6936" w:rsidRPr="00546D94">
        <w:rPr>
          <w:rFonts w:ascii="Arial" w:hAnsi="Arial" w:cs="Arial"/>
          <w:b/>
          <w:sz w:val="24"/>
          <w:szCs w:val="24"/>
        </w:rPr>
        <w:t xml:space="preserve">.- </w:t>
      </w:r>
      <w:r w:rsidR="00BD2502">
        <w:rPr>
          <w:rFonts w:ascii="Arial" w:hAnsi="Arial" w:cs="Arial"/>
          <w:b/>
          <w:sz w:val="24"/>
          <w:szCs w:val="24"/>
        </w:rPr>
        <w:t>Fallo de tutela</w:t>
      </w:r>
      <w:r w:rsidR="00FC6936">
        <w:rPr>
          <w:rFonts w:ascii="Arial" w:hAnsi="Arial" w:cs="Arial"/>
          <w:b/>
          <w:sz w:val="24"/>
          <w:szCs w:val="24"/>
        </w:rPr>
        <w:t xml:space="preserve"> de primera instancia</w:t>
      </w:r>
    </w:p>
    <w:p w14:paraId="45D5082D" w14:textId="77777777" w:rsidR="00FC6936" w:rsidRDefault="00FC6936" w:rsidP="004F4A58">
      <w:pPr>
        <w:pStyle w:val="Sombreadomedio1-nfasis11"/>
        <w:spacing w:line="360" w:lineRule="auto"/>
        <w:rPr>
          <w:rFonts w:ascii="Arial" w:hAnsi="Arial" w:cs="Arial"/>
          <w:sz w:val="24"/>
          <w:szCs w:val="24"/>
        </w:rPr>
      </w:pPr>
    </w:p>
    <w:p w14:paraId="18A77BB2" w14:textId="392E133A" w:rsidR="00434C0F" w:rsidRDefault="00200867" w:rsidP="004F4A58">
      <w:pPr>
        <w:pStyle w:val="Sombreadomedio1-nfasis11"/>
        <w:spacing w:line="360" w:lineRule="auto"/>
        <w:jc w:val="both"/>
        <w:rPr>
          <w:rFonts w:ascii="Arial" w:hAnsi="Arial" w:cs="Arial"/>
          <w:sz w:val="24"/>
          <w:szCs w:val="24"/>
        </w:rPr>
      </w:pPr>
      <w:r>
        <w:rPr>
          <w:rFonts w:ascii="Arial" w:hAnsi="Arial" w:cs="Arial"/>
          <w:sz w:val="24"/>
          <w:szCs w:val="24"/>
        </w:rPr>
        <w:t>3</w:t>
      </w:r>
      <w:r w:rsidR="00C3029F">
        <w:rPr>
          <w:rFonts w:ascii="Arial" w:hAnsi="Arial" w:cs="Arial"/>
          <w:sz w:val="24"/>
          <w:szCs w:val="24"/>
        </w:rPr>
        <w:t xml:space="preserve">.1.- </w:t>
      </w:r>
      <w:r w:rsidR="00476474">
        <w:rPr>
          <w:rFonts w:ascii="Arial" w:hAnsi="Arial" w:cs="Arial"/>
          <w:sz w:val="24"/>
          <w:szCs w:val="24"/>
        </w:rPr>
        <w:t>El</w:t>
      </w:r>
      <w:r w:rsidR="00B24839">
        <w:rPr>
          <w:rFonts w:ascii="Arial" w:hAnsi="Arial" w:cs="Arial"/>
          <w:sz w:val="24"/>
          <w:szCs w:val="24"/>
        </w:rPr>
        <w:t xml:space="preserve"> </w:t>
      </w:r>
      <w:r>
        <w:rPr>
          <w:rFonts w:ascii="Arial" w:hAnsi="Arial" w:cs="Arial"/>
          <w:sz w:val="24"/>
          <w:szCs w:val="24"/>
        </w:rPr>
        <w:t>Tribunal Administrativo de</w:t>
      </w:r>
      <w:r w:rsidR="00476474">
        <w:rPr>
          <w:rFonts w:ascii="Arial" w:hAnsi="Arial" w:cs="Arial"/>
          <w:sz w:val="24"/>
          <w:szCs w:val="24"/>
        </w:rPr>
        <w:t>l</w:t>
      </w:r>
      <w:r>
        <w:rPr>
          <w:rFonts w:ascii="Arial" w:hAnsi="Arial" w:cs="Arial"/>
          <w:sz w:val="24"/>
          <w:szCs w:val="24"/>
        </w:rPr>
        <w:t xml:space="preserve"> </w:t>
      </w:r>
      <w:r w:rsidR="00476474">
        <w:rPr>
          <w:rFonts w:ascii="Arial" w:hAnsi="Arial" w:cs="Arial"/>
          <w:sz w:val="24"/>
          <w:szCs w:val="24"/>
        </w:rPr>
        <w:t>Meta</w:t>
      </w:r>
      <w:r w:rsidR="00BD2502">
        <w:rPr>
          <w:rFonts w:ascii="Arial" w:hAnsi="Arial" w:cs="Arial"/>
          <w:sz w:val="24"/>
          <w:szCs w:val="24"/>
        </w:rPr>
        <w:t>,</w:t>
      </w:r>
      <w:r w:rsidR="00FC6936">
        <w:rPr>
          <w:rFonts w:ascii="Arial" w:hAnsi="Arial" w:cs="Arial"/>
          <w:sz w:val="24"/>
          <w:szCs w:val="24"/>
        </w:rPr>
        <w:t xml:space="preserve"> </w:t>
      </w:r>
      <w:r w:rsidR="00BD2502">
        <w:rPr>
          <w:rFonts w:ascii="Arial" w:hAnsi="Arial" w:cs="Arial"/>
          <w:sz w:val="24"/>
          <w:szCs w:val="24"/>
        </w:rPr>
        <w:t>mediante sentencia de</w:t>
      </w:r>
      <w:r w:rsidR="001A13B3">
        <w:rPr>
          <w:rFonts w:ascii="Arial" w:hAnsi="Arial" w:cs="Arial"/>
          <w:sz w:val="24"/>
          <w:szCs w:val="24"/>
        </w:rPr>
        <w:t>l</w:t>
      </w:r>
      <w:r w:rsidR="00BD2502">
        <w:rPr>
          <w:rFonts w:ascii="Arial" w:hAnsi="Arial" w:cs="Arial"/>
          <w:sz w:val="24"/>
          <w:szCs w:val="24"/>
        </w:rPr>
        <w:t xml:space="preserve"> </w:t>
      </w:r>
      <w:bookmarkStart w:id="0" w:name="_Hlk41495673"/>
      <w:r w:rsidR="00476474">
        <w:rPr>
          <w:rFonts w:ascii="Arial" w:hAnsi="Arial" w:cs="Arial"/>
          <w:sz w:val="24"/>
          <w:szCs w:val="24"/>
        </w:rPr>
        <w:t>05</w:t>
      </w:r>
      <w:r w:rsidR="00BD2502">
        <w:rPr>
          <w:rFonts w:ascii="Arial" w:hAnsi="Arial" w:cs="Arial"/>
          <w:sz w:val="24"/>
          <w:szCs w:val="24"/>
        </w:rPr>
        <w:t xml:space="preserve"> de </w:t>
      </w:r>
      <w:r w:rsidR="00476474">
        <w:rPr>
          <w:rFonts w:ascii="Arial" w:hAnsi="Arial" w:cs="Arial"/>
          <w:sz w:val="24"/>
          <w:szCs w:val="24"/>
        </w:rPr>
        <w:t>juni</w:t>
      </w:r>
      <w:r w:rsidR="00B24839">
        <w:rPr>
          <w:rFonts w:ascii="Arial" w:hAnsi="Arial" w:cs="Arial"/>
          <w:sz w:val="24"/>
          <w:szCs w:val="24"/>
        </w:rPr>
        <w:t>o</w:t>
      </w:r>
      <w:r w:rsidR="00BD2502">
        <w:rPr>
          <w:rFonts w:ascii="Arial" w:hAnsi="Arial" w:cs="Arial"/>
          <w:sz w:val="24"/>
          <w:szCs w:val="24"/>
        </w:rPr>
        <w:t xml:space="preserve"> de 2020</w:t>
      </w:r>
      <w:bookmarkEnd w:id="0"/>
      <w:r w:rsidR="00BD2502">
        <w:rPr>
          <w:rFonts w:ascii="Arial" w:hAnsi="Arial" w:cs="Arial"/>
          <w:sz w:val="24"/>
          <w:szCs w:val="24"/>
        </w:rPr>
        <w:t>,</w:t>
      </w:r>
      <w:r w:rsidR="0099480A">
        <w:rPr>
          <w:rFonts w:ascii="Arial" w:hAnsi="Arial" w:cs="Arial"/>
          <w:sz w:val="24"/>
          <w:szCs w:val="24"/>
        </w:rPr>
        <w:t xml:space="preserve"> accedió parcialmente a las pretensiones al</w:t>
      </w:r>
      <w:r w:rsidR="00BD2502">
        <w:rPr>
          <w:rFonts w:ascii="Arial" w:hAnsi="Arial" w:cs="Arial"/>
          <w:sz w:val="24"/>
          <w:szCs w:val="24"/>
        </w:rPr>
        <w:t xml:space="preserve"> </w:t>
      </w:r>
      <w:r w:rsidR="00476474">
        <w:rPr>
          <w:rFonts w:ascii="Arial" w:hAnsi="Arial" w:cs="Arial"/>
          <w:sz w:val="24"/>
          <w:szCs w:val="24"/>
        </w:rPr>
        <w:t xml:space="preserve">(i) </w:t>
      </w:r>
      <w:r w:rsidR="00B24839">
        <w:rPr>
          <w:rFonts w:ascii="Arial" w:hAnsi="Arial" w:cs="Arial"/>
          <w:sz w:val="24"/>
          <w:szCs w:val="24"/>
        </w:rPr>
        <w:t>neg</w:t>
      </w:r>
      <w:r w:rsidR="0099480A">
        <w:rPr>
          <w:rFonts w:ascii="Arial" w:hAnsi="Arial" w:cs="Arial"/>
          <w:sz w:val="24"/>
          <w:szCs w:val="24"/>
        </w:rPr>
        <w:t>ar</w:t>
      </w:r>
      <w:r w:rsidR="00B24839">
        <w:rPr>
          <w:rFonts w:ascii="Arial" w:hAnsi="Arial" w:cs="Arial"/>
          <w:sz w:val="24"/>
          <w:szCs w:val="24"/>
        </w:rPr>
        <w:t xml:space="preserve"> </w:t>
      </w:r>
      <w:r w:rsidR="00476474">
        <w:rPr>
          <w:rFonts w:ascii="Arial" w:hAnsi="Arial" w:cs="Arial"/>
          <w:sz w:val="24"/>
          <w:szCs w:val="24"/>
        </w:rPr>
        <w:t xml:space="preserve">la tutela de los derechos fundamentales a la vida digna, a la integridad física, al mínimo vital y a la vivienda digna de la </w:t>
      </w:r>
      <w:r w:rsidR="0040655A">
        <w:rPr>
          <w:rFonts w:ascii="Arial" w:hAnsi="Arial" w:cs="Arial"/>
          <w:sz w:val="24"/>
          <w:szCs w:val="24"/>
        </w:rPr>
        <w:t xml:space="preserve">parte </w:t>
      </w:r>
      <w:r w:rsidR="00476474">
        <w:rPr>
          <w:rFonts w:ascii="Arial" w:hAnsi="Arial" w:cs="Arial"/>
          <w:sz w:val="24"/>
          <w:szCs w:val="24"/>
        </w:rPr>
        <w:t>tutelante; (ii) ampar</w:t>
      </w:r>
      <w:r w:rsidR="0099480A">
        <w:rPr>
          <w:rFonts w:ascii="Arial" w:hAnsi="Arial" w:cs="Arial"/>
          <w:sz w:val="24"/>
          <w:szCs w:val="24"/>
        </w:rPr>
        <w:t>ar</w:t>
      </w:r>
      <w:r w:rsidR="00476474">
        <w:rPr>
          <w:rFonts w:ascii="Arial" w:hAnsi="Arial" w:cs="Arial"/>
          <w:sz w:val="24"/>
          <w:szCs w:val="24"/>
        </w:rPr>
        <w:t xml:space="preserve"> el debido proceso y orden</w:t>
      </w:r>
      <w:r w:rsidR="0099480A">
        <w:rPr>
          <w:rFonts w:ascii="Arial" w:hAnsi="Arial" w:cs="Arial"/>
          <w:sz w:val="24"/>
          <w:szCs w:val="24"/>
        </w:rPr>
        <w:t>arle</w:t>
      </w:r>
      <w:r w:rsidR="00476474">
        <w:rPr>
          <w:rFonts w:ascii="Arial" w:hAnsi="Arial" w:cs="Arial"/>
          <w:sz w:val="24"/>
          <w:szCs w:val="24"/>
        </w:rPr>
        <w:t xml:space="preserve"> </w:t>
      </w:r>
      <w:r w:rsidR="003A1DE0">
        <w:rPr>
          <w:rFonts w:ascii="Arial" w:hAnsi="Arial" w:cs="Arial"/>
          <w:sz w:val="24"/>
          <w:szCs w:val="24"/>
        </w:rPr>
        <w:t xml:space="preserve">a Fonvivienda </w:t>
      </w:r>
      <w:r w:rsidR="00476474">
        <w:rPr>
          <w:rFonts w:ascii="Arial" w:hAnsi="Arial" w:cs="Arial"/>
          <w:sz w:val="24"/>
          <w:szCs w:val="24"/>
        </w:rPr>
        <w:t>que le indi</w:t>
      </w:r>
      <w:r w:rsidR="003A1DE0">
        <w:rPr>
          <w:rFonts w:ascii="Arial" w:hAnsi="Arial" w:cs="Arial"/>
          <w:sz w:val="24"/>
          <w:szCs w:val="24"/>
        </w:rPr>
        <w:t>cara</w:t>
      </w:r>
      <w:r w:rsidR="00476474">
        <w:rPr>
          <w:rFonts w:ascii="Arial" w:hAnsi="Arial" w:cs="Arial"/>
          <w:sz w:val="24"/>
          <w:szCs w:val="24"/>
        </w:rPr>
        <w:t xml:space="preserve"> de manera clara la forma en que se ejecuta el programa semilleros propietarios modalidad arriendo y las obligaciones que debe cumplir; y (iii) exhort</w:t>
      </w:r>
      <w:r w:rsidR="00AD5B7E">
        <w:rPr>
          <w:rFonts w:ascii="Arial" w:hAnsi="Arial" w:cs="Arial"/>
          <w:sz w:val="24"/>
          <w:szCs w:val="24"/>
        </w:rPr>
        <w:t>ar</w:t>
      </w:r>
      <w:r w:rsidR="00476474">
        <w:rPr>
          <w:rFonts w:ascii="Arial" w:hAnsi="Arial" w:cs="Arial"/>
          <w:sz w:val="24"/>
          <w:szCs w:val="24"/>
        </w:rPr>
        <w:t xml:space="preserve"> a la Gobernación del Meta y a la Alcaldía de Villavicencio, para que si encuentran mérito y posibilidad, le otorguen ayudas alimentarias para satisfacer sus necesidades, con base en los siguientes argumentos:</w:t>
      </w:r>
    </w:p>
    <w:p w14:paraId="6C410ADE" w14:textId="77777777" w:rsidR="00345A3E" w:rsidRDefault="00345A3E" w:rsidP="004F4A58">
      <w:pPr>
        <w:pStyle w:val="Sombreadomedio1-nfasis11"/>
        <w:spacing w:line="360" w:lineRule="auto"/>
        <w:jc w:val="both"/>
        <w:rPr>
          <w:rFonts w:ascii="Arial" w:hAnsi="Arial" w:cs="Arial"/>
          <w:sz w:val="24"/>
          <w:szCs w:val="24"/>
        </w:rPr>
      </w:pPr>
    </w:p>
    <w:p w14:paraId="164AD120" w14:textId="3AE27413" w:rsidR="007A4C8E" w:rsidRDefault="007B2BC1" w:rsidP="004F4A58">
      <w:pPr>
        <w:pStyle w:val="Sombreadomedio1-nfasis11"/>
        <w:spacing w:line="360" w:lineRule="auto"/>
        <w:jc w:val="both"/>
        <w:rPr>
          <w:rFonts w:ascii="Arial" w:hAnsi="Arial" w:cs="Arial"/>
          <w:sz w:val="24"/>
          <w:szCs w:val="24"/>
        </w:rPr>
      </w:pPr>
      <w:r>
        <w:rPr>
          <w:rFonts w:ascii="Arial" w:hAnsi="Arial" w:cs="Arial"/>
          <w:sz w:val="24"/>
          <w:szCs w:val="24"/>
        </w:rPr>
        <w:lastRenderedPageBreak/>
        <w:t>3</w:t>
      </w:r>
      <w:r w:rsidR="00C3029F">
        <w:rPr>
          <w:rFonts w:ascii="Arial" w:hAnsi="Arial" w:cs="Arial"/>
          <w:sz w:val="24"/>
          <w:szCs w:val="24"/>
        </w:rPr>
        <w:t>.</w:t>
      </w:r>
      <w:r w:rsidR="0044341A">
        <w:rPr>
          <w:rFonts w:ascii="Arial" w:hAnsi="Arial" w:cs="Arial"/>
          <w:sz w:val="24"/>
          <w:szCs w:val="24"/>
        </w:rPr>
        <w:t>1.1</w:t>
      </w:r>
      <w:r w:rsidR="00C3029F">
        <w:rPr>
          <w:rFonts w:ascii="Arial" w:hAnsi="Arial" w:cs="Arial"/>
          <w:sz w:val="24"/>
          <w:szCs w:val="24"/>
        </w:rPr>
        <w:t xml:space="preserve">.- </w:t>
      </w:r>
      <w:r w:rsidR="004C65C7">
        <w:rPr>
          <w:rFonts w:ascii="Arial" w:hAnsi="Arial" w:cs="Arial"/>
          <w:sz w:val="24"/>
          <w:szCs w:val="24"/>
        </w:rPr>
        <w:t>Sostuvo</w:t>
      </w:r>
      <w:r w:rsidR="00B24839">
        <w:rPr>
          <w:rFonts w:ascii="Arial" w:hAnsi="Arial" w:cs="Arial"/>
          <w:sz w:val="24"/>
          <w:szCs w:val="24"/>
        </w:rPr>
        <w:t xml:space="preserve"> que</w:t>
      </w:r>
      <w:r w:rsidR="00476474">
        <w:rPr>
          <w:rFonts w:ascii="Arial" w:hAnsi="Arial" w:cs="Arial"/>
          <w:sz w:val="24"/>
          <w:szCs w:val="24"/>
        </w:rPr>
        <w:t xml:space="preserve">, en comunicación telefónica con la </w:t>
      </w:r>
      <w:r w:rsidR="0040655A">
        <w:rPr>
          <w:rFonts w:ascii="Arial" w:hAnsi="Arial" w:cs="Arial"/>
          <w:sz w:val="24"/>
          <w:szCs w:val="24"/>
        </w:rPr>
        <w:t>señora Oyola Beltrán</w:t>
      </w:r>
      <w:r w:rsidR="00476474">
        <w:rPr>
          <w:rFonts w:ascii="Arial" w:hAnsi="Arial" w:cs="Arial"/>
          <w:sz w:val="24"/>
          <w:szCs w:val="24"/>
        </w:rPr>
        <w:t xml:space="preserve"> el 1º de junio de 2020, se constató que efectivamente es beneficiaria del </w:t>
      </w:r>
      <w:r w:rsidR="00E25979">
        <w:rPr>
          <w:rFonts w:ascii="Arial" w:hAnsi="Arial" w:cs="Arial"/>
          <w:sz w:val="24"/>
          <w:szCs w:val="24"/>
        </w:rPr>
        <w:t>P</w:t>
      </w:r>
      <w:r w:rsidR="00476474">
        <w:rPr>
          <w:rFonts w:ascii="Arial" w:hAnsi="Arial" w:cs="Arial"/>
          <w:sz w:val="24"/>
          <w:szCs w:val="24"/>
        </w:rPr>
        <w:t xml:space="preserve">rograma Ingreso Solidario, </w:t>
      </w:r>
      <w:r w:rsidR="0099480A">
        <w:rPr>
          <w:rFonts w:ascii="Arial" w:hAnsi="Arial" w:cs="Arial"/>
          <w:sz w:val="24"/>
          <w:szCs w:val="24"/>
        </w:rPr>
        <w:t>por lo que no es cierta la afirmación de no haber recibido ninguna ayuda con ocasión de la pandemia. Adicionalmente, que</w:t>
      </w:r>
      <w:r w:rsidR="00B24839">
        <w:rPr>
          <w:rFonts w:ascii="Arial" w:hAnsi="Arial" w:cs="Arial"/>
          <w:sz w:val="24"/>
          <w:szCs w:val="24"/>
        </w:rPr>
        <w:t xml:space="preserve"> </w:t>
      </w:r>
      <w:r w:rsidR="00476474">
        <w:rPr>
          <w:rFonts w:ascii="Arial" w:hAnsi="Arial" w:cs="Arial"/>
          <w:sz w:val="24"/>
          <w:szCs w:val="24"/>
        </w:rPr>
        <w:t>para acceder a los</w:t>
      </w:r>
      <w:r w:rsidR="0099480A">
        <w:rPr>
          <w:rFonts w:ascii="Arial" w:hAnsi="Arial" w:cs="Arial"/>
          <w:sz w:val="24"/>
          <w:szCs w:val="24"/>
        </w:rPr>
        <w:t xml:space="preserve"> otros</w:t>
      </w:r>
      <w:r w:rsidR="00476474">
        <w:rPr>
          <w:rFonts w:ascii="Arial" w:hAnsi="Arial" w:cs="Arial"/>
          <w:sz w:val="24"/>
          <w:szCs w:val="24"/>
        </w:rPr>
        <w:t xml:space="preserve"> subsidios y programas sociales, se tiene que cumplir con unos procedimientos y unas condiciones especiales</w:t>
      </w:r>
      <w:r w:rsidR="0099480A">
        <w:rPr>
          <w:rFonts w:ascii="Arial" w:hAnsi="Arial" w:cs="Arial"/>
          <w:sz w:val="24"/>
          <w:szCs w:val="24"/>
        </w:rPr>
        <w:t xml:space="preserve">, que </w:t>
      </w:r>
      <w:r w:rsidR="00A62390">
        <w:rPr>
          <w:rFonts w:ascii="Arial" w:hAnsi="Arial" w:cs="Arial"/>
          <w:sz w:val="24"/>
          <w:szCs w:val="24"/>
        </w:rPr>
        <w:t>el extremo accionante</w:t>
      </w:r>
      <w:r w:rsidR="0099480A">
        <w:rPr>
          <w:rFonts w:ascii="Arial" w:hAnsi="Arial" w:cs="Arial"/>
          <w:sz w:val="24"/>
          <w:szCs w:val="24"/>
        </w:rPr>
        <w:t xml:space="preserve"> no acreditó y tampoco aparece postulad</w:t>
      </w:r>
      <w:r w:rsidR="00A62390">
        <w:rPr>
          <w:rFonts w:ascii="Arial" w:hAnsi="Arial" w:cs="Arial"/>
          <w:sz w:val="24"/>
          <w:szCs w:val="24"/>
        </w:rPr>
        <w:t>o</w:t>
      </w:r>
      <w:r w:rsidR="0099480A">
        <w:rPr>
          <w:rFonts w:ascii="Arial" w:hAnsi="Arial" w:cs="Arial"/>
          <w:sz w:val="24"/>
          <w:szCs w:val="24"/>
        </w:rPr>
        <w:t xml:space="preserve"> o registrad</w:t>
      </w:r>
      <w:r w:rsidR="00A62390">
        <w:rPr>
          <w:rFonts w:ascii="Arial" w:hAnsi="Arial" w:cs="Arial"/>
          <w:sz w:val="24"/>
          <w:szCs w:val="24"/>
        </w:rPr>
        <w:t>o</w:t>
      </w:r>
      <w:r w:rsidR="0099480A">
        <w:rPr>
          <w:rFonts w:ascii="Arial" w:hAnsi="Arial" w:cs="Arial"/>
          <w:sz w:val="24"/>
          <w:szCs w:val="24"/>
        </w:rPr>
        <w:t xml:space="preserve"> para acceder a ellos, de modo que no le corresponde al juez de tutela hacer reconocimientos directos, máxime cuando no se demostró la existencia de un perjuicio irremediable.</w:t>
      </w:r>
    </w:p>
    <w:p w14:paraId="7E75390B" w14:textId="721A6264" w:rsidR="0099480A" w:rsidRDefault="0099480A" w:rsidP="004F4A58">
      <w:pPr>
        <w:pStyle w:val="Sombreadomedio1-nfasis11"/>
        <w:spacing w:line="360" w:lineRule="auto"/>
        <w:jc w:val="both"/>
        <w:rPr>
          <w:rFonts w:ascii="Arial" w:hAnsi="Arial" w:cs="Arial"/>
          <w:sz w:val="24"/>
          <w:szCs w:val="24"/>
        </w:rPr>
      </w:pPr>
    </w:p>
    <w:p w14:paraId="793D78DB" w14:textId="4D72A8AD" w:rsidR="0099480A" w:rsidRDefault="00A62390" w:rsidP="004F4A58">
      <w:pPr>
        <w:pStyle w:val="Sombreadomedio1-nfasis11"/>
        <w:spacing w:line="360" w:lineRule="auto"/>
        <w:jc w:val="both"/>
        <w:rPr>
          <w:rFonts w:ascii="Arial" w:hAnsi="Arial" w:cs="Arial"/>
          <w:sz w:val="24"/>
          <w:szCs w:val="24"/>
        </w:rPr>
      </w:pPr>
      <w:r>
        <w:rPr>
          <w:rFonts w:ascii="Arial" w:hAnsi="Arial" w:cs="Arial"/>
          <w:sz w:val="24"/>
          <w:szCs w:val="24"/>
        </w:rPr>
        <w:t>De otro lado,</w:t>
      </w:r>
      <w:r w:rsidR="0099480A">
        <w:rPr>
          <w:rFonts w:ascii="Arial" w:hAnsi="Arial" w:cs="Arial"/>
          <w:sz w:val="24"/>
          <w:szCs w:val="24"/>
        </w:rPr>
        <w:t xml:space="preserve"> afirmó que </w:t>
      </w:r>
      <w:r w:rsidR="0099480A" w:rsidRPr="0099480A">
        <w:rPr>
          <w:rFonts w:ascii="Arial" w:hAnsi="Arial" w:cs="Arial"/>
          <w:sz w:val="24"/>
          <w:szCs w:val="24"/>
        </w:rPr>
        <w:t xml:space="preserve">no es la acción de tutela el mecanismo idóneo para cuestionar </w:t>
      </w:r>
      <w:r w:rsidR="0099480A">
        <w:rPr>
          <w:rFonts w:ascii="Arial" w:hAnsi="Arial" w:cs="Arial"/>
          <w:sz w:val="24"/>
          <w:szCs w:val="24"/>
        </w:rPr>
        <w:t>la</w:t>
      </w:r>
      <w:r w:rsidR="0099480A" w:rsidRPr="0099480A">
        <w:rPr>
          <w:rFonts w:ascii="Arial" w:hAnsi="Arial" w:cs="Arial"/>
          <w:sz w:val="24"/>
          <w:szCs w:val="24"/>
        </w:rPr>
        <w:t xml:space="preserve"> legalidad</w:t>
      </w:r>
      <w:r w:rsidR="0099480A">
        <w:rPr>
          <w:rFonts w:ascii="Arial" w:hAnsi="Arial" w:cs="Arial"/>
          <w:sz w:val="24"/>
          <w:szCs w:val="24"/>
        </w:rPr>
        <w:t xml:space="preserve"> de las medidas emitidas por el Gobierno Nacional</w:t>
      </w:r>
      <w:r w:rsidR="0099480A" w:rsidRPr="0099480A">
        <w:rPr>
          <w:rFonts w:ascii="Arial" w:hAnsi="Arial" w:cs="Arial"/>
          <w:sz w:val="24"/>
          <w:szCs w:val="24"/>
        </w:rPr>
        <w:t xml:space="preserve"> o </w:t>
      </w:r>
      <w:r w:rsidR="0099480A">
        <w:rPr>
          <w:rFonts w:ascii="Arial" w:hAnsi="Arial" w:cs="Arial"/>
          <w:sz w:val="24"/>
          <w:szCs w:val="24"/>
        </w:rPr>
        <w:t xml:space="preserve">para </w:t>
      </w:r>
      <w:r w:rsidR="0099480A" w:rsidRPr="0099480A">
        <w:rPr>
          <w:rFonts w:ascii="Arial" w:hAnsi="Arial" w:cs="Arial"/>
          <w:sz w:val="24"/>
          <w:szCs w:val="24"/>
        </w:rPr>
        <w:t>determinar si las mismas resultan eficientes o no</w:t>
      </w:r>
      <w:r w:rsidR="00AD5B7E">
        <w:rPr>
          <w:rFonts w:ascii="Arial" w:hAnsi="Arial" w:cs="Arial"/>
          <w:sz w:val="24"/>
          <w:szCs w:val="24"/>
        </w:rPr>
        <w:t>. Ello, en tanto</w:t>
      </w:r>
      <w:r w:rsidR="0099480A">
        <w:rPr>
          <w:rFonts w:ascii="Arial" w:hAnsi="Arial" w:cs="Arial"/>
          <w:sz w:val="24"/>
          <w:szCs w:val="24"/>
        </w:rPr>
        <w:t xml:space="preserve"> los decretos legislativos expedidos son objeto de control automático de constitucionalidad por parte de la Corte Constitucional y</w:t>
      </w:r>
      <w:r w:rsidR="0099480A" w:rsidRPr="0099480A">
        <w:rPr>
          <w:rFonts w:ascii="Arial" w:hAnsi="Arial" w:cs="Arial"/>
          <w:sz w:val="24"/>
          <w:szCs w:val="24"/>
        </w:rPr>
        <w:t xml:space="preserve"> conforme </w:t>
      </w:r>
      <w:r w:rsidR="00AD5B7E">
        <w:rPr>
          <w:rFonts w:ascii="Arial" w:hAnsi="Arial" w:cs="Arial"/>
          <w:sz w:val="24"/>
          <w:szCs w:val="24"/>
        </w:rPr>
        <w:t>a</w:t>
      </w:r>
      <w:r w:rsidR="0099480A" w:rsidRPr="0099480A">
        <w:rPr>
          <w:rFonts w:ascii="Arial" w:hAnsi="Arial" w:cs="Arial"/>
          <w:sz w:val="24"/>
          <w:szCs w:val="24"/>
        </w:rPr>
        <w:t>l artículo 136 de la Ley 1437 de 2011 la Jurisdicción Contencioso Administrativa ejercerá un control inmediato de legalidad de los actos administrativos expedidos por las autoridades en ejercicio de la función administrativa</w:t>
      </w:r>
      <w:r w:rsidR="00AD5B7E">
        <w:rPr>
          <w:rFonts w:ascii="Arial" w:hAnsi="Arial" w:cs="Arial"/>
          <w:sz w:val="24"/>
          <w:szCs w:val="24"/>
        </w:rPr>
        <w:t>.</w:t>
      </w:r>
      <w:r w:rsidR="0099480A" w:rsidRPr="0099480A">
        <w:rPr>
          <w:rFonts w:ascii="Arial" w:hAnsi="Arial" w:cs="Arial"/>
          <w:sz w:val="24"/>
          <w:szCs w:val="24"/>
        </w:rPr>
        <w:t xml:space="preserve">  </w:t>
      </w:r>
    </w:p>
    <w:p w14:paraId="4F457072" w14:textId="77777777" w:rsidR="007A4C8E" w:rsidRDefault="007A4C8E" w:rsidP="004F4A58">
      <w:pPr>
        <w:pStyle w:val="Sombreadomedio1-nfasis11"/>
        <w:spacing w:line="360" w:lineRule="auto"/>
        <w:jc w:val="both"/>
        <w:rPr>
          <w:rFonts w:ascii="Arial" w:hAnsi="Arial" w:cs="Arial"/>
          <w:sz w:val="24"/>
          <w:szCs w:val="24"/>
        </w:rPr>
      </w:pPr>
    </w:p>
    <w:p w14:paraId="2ECA1991" w14:textId="1CD1D319" w:rsidR="007B2BC1" w:rsidRDefault="00B64635" w:rsidP="004F4A58">
      <w:pPr>
        <w:pStyle w:val="Sombreadomedio1-nfasis11"/>
        <w:spacing w:line="360" w:lineRule="auto"/>
        <w:jc w:val="both"/>
        <w:rPr>
          <w:rFonts w:ascii="Arial" w:hAnsi="Arial" w:cs="Arial"/>
          <w:sz w:val="24"/>
          <w:szCs w:val="24"/>
        </w:rPr>
      </w:pPr>
      <w:r>
        <w:rPr>
          <w:rFonts w:ascii="Arial" w:hAnsi="Arial" w:cs="Arial"/>
          <w:sz w:val="24"/>
          <w:szCs w:val="24"/>
        </w:rPr>
        <w:t>3</w:t>
      </w:r>
      <w:r w:rsidR="007A4C8E">
        <w:rPr>
          <w:rFonts w:ascii="Arial" w:hAnsi="Arial" w:cs="Arial"/>
          <w:sz w:val="24"/>
          <w:szCs w:val="24"/>
        </w:rPr>
        <w:t>.</w:t>
      </w:r>
      <w:r w:rsidR="0044341A">
        <w:rPr>
          <w:rFonts w:ascii="Arial" w:hAnsi="Arial" w:cs="Arial"/>
          <w:sz w:val="24"/>
          <w:szCs w:val="24"/>
        </w:rPr>
        <w:t>1.2</w:t>
      </w:r>
      <w:r w:rsidR="007A4C8E">
        <w:rPr>
          <w:rFonts w:ascii="Arial" w:hAnsi="Arial" w:cs="Arial"/>
          <w:sz w:val="24"/>
          <w:szCs w:val="24"/>
        </w:rPr>
        <w:t xml:space="preserve">.- </w:t>
      </w:r>
      <w:r w:rsidR="00AD5B7E">
        <w:rPr>
          <w:rFonts w:ascii="Arial" w:hAnsi="Arial" w:cs="Arial"/>
          <w:sz w:val="24"/>
          <w:szCs w:val="24"/>
        </w:rPr>
        <w:t xml:space="preserve">Adujo que al </w:t>
      </w:r>
      <w:r w:rsidR="00513BFD">
        <w:rPr>
          <w:rFonts w:ascii="Arial" w:hAnsi="Arial" w:cs="Arial"/>
          <w:sz w:val="24"/>
          <w:szCs w:val="24"/>
        </w:rPr>
        <w:t xml:space="preserve">informarse por </w:t>
      </w:r>
      <w:r w:rsidR="00AD5B7E">
        <w:rPr>
          <w:rFonts w:ascii="Arial" w:hAnsi="Arial" w:cs="Arial"/>
          <w:sz w:val="24"/>
          <w:szCs w:val="24"/>
        </w:rPr>
        <w:t xml:space="preserve">Fonvivienda que la </w:t>
      </w:r>
      <w:r w:rsidR="000924F5">
        <w:rPr>
          <w:rFonts w:ascii="Arial" w:hAnsi="Arial" w:cs="Arial"/>
          <w:sz w:val="24"/>
          <w:szCs w:val="24"/>
        </w:rPr>
        <w:t xml:space="preserve">parte </w:t>
      </w:r>
      <w:r w:rsidR="00AD5B7E">
        <w:rPr>
          <w:rFonts w:ascii="Arial" w:hAnsi="Arial" w:cs="Arial"/>
          <w:sz w:val="24"/>
          <w:szCs w:val="24"/>
        </w:rPr>
        <w:t xml:space="preserve">actora se encontraba en estado </w:t>
      </w:r>
      <w:r w:rsidR="00513BFD">
        <w:rPr>
          <w:rFonts w:ascii="Arial" w:hAnsi="Arial" w:cs="Arial"/>
          <w:sz w:val="24"/>
          <w:szCs w:val="24"/>
        </w:rPr>
        <w:t>“</w:t>
      </w:r>
      <w:r w:rsidR="00AD5B7E">
        <w:rPr>
          <w:rFonts w:ascii="Arial" w:hAnsi="Arial" w:cs="Arial"/>
          <w:sz w:val="24"/>
          <w:szCs w:val="24"/>
        </w:rPr>
        <w:t>habilitado</w:t>
      </w:r>
      <w:r w:rsidR="00513BFD">
        <w:rPr>
          <w:rFonts w:ascii="Arial" w:hAnsi="Arial" w:cs="Arial"/>
          <w:sz w:val="24"/>
          <w:szCs w:val="24"/>
        </w:rPr>
        <w:t>”</w:t>
      </w:r>
      <w:r w:rsidR="00AD5B7E">
        <w:rPr>
          <w:rFonts w:ascii="Arial" w:hAnsi="Arial" w:cs="Arial"/>
          <w:sz w:val="24"/>
          <w:szCs w:val="24"/>
        </w:rPr>
        <w:t xml:space="preserve"> para el </w:t>
      </w:r>
      <w:r w:rsidR="00E25979">
        <w:rPr>
          <w:rFonts w:ascii="Arial" w:hAnsi="Arial" w:cs="Arial"/>
          <w:sz w:val="24"/>
          <w:szCs w:val="24"/>
        </w:rPr>
        <w:t>P</w:t>
      </w:r>
      <w:r w:rsidR="00AD5B7E">
        <w:rPr>
          <w:rFonts w:ascii="Arial" w:hAnsi="Arial" w:cs="Arial"/>
          <w:sz w:val="24"/>
          <w:szCs w:val="24"/>
        </w:rPr>
        <w:t>rograma Semillero de Propietarios en la modalidad de arriendo y al</w:t>
      </w:r>
      <w:r w:rsidR="00513BFD">
        <w:rPr>
          <w:rFonts w:ascii="Arial" w:hAnsi="Arial" w:cs="Arial"/>
          <w:sz w:val="24"/>
          <w:szCs w:val="24"/>
        </w:rPr>
        <w:t xml:space="preserve"> constatarse</w:t>
      </w:r>
      <w:r w:rsidR="00AD5B7E">
        <w:rPr>
          <w:rFonts w:ascii="Arial" w:hAnsi="Arial" w:cs="Arial"/>
          <w:sz w:val="24"/>
          <w:szCs w:val="24"/>
        </w:rPr>
        <w:t>,</w:t>
      </w:r>
      <w:r w:rsidR="00513BFD">
        <w:rPr>
          <w:rFonts w:ascii="Arial" w:hAnsi="Arial" w:cs="Arial"/>
          <w:sz w:val="24"/>
          <w:szCs w:val="24"/>
        </w:rPr>
        <w:t xml:space="preserve"> </w:t>
      </w:r>
      <w:r w:rsidR="00AD5B7E">
        <w:rPr>
          <w:rFonts w:ascii="Arial" w:hAnsi="Arial" w:cs="Arial"/>
          <w:sz w:val="24"/>
          <w:szCs w:val="24"/>
        </w:rPr>
        <w:t>vía telefónica</w:t>
      </w:r>
      <w:r w:rsidR="003A1DE0">
        <w:rPr>
          <w:rFonts w:ascii="Arial" w:hAnsi="Arial" w:cs="Arial"/>
          <w:sz w:val="24"/>
          <w:szCs w:val="24"/>
        </w:rPr>
        <w:t xml:space="preserve">, </w:t>
      </w:r>
      <w:r w:rsidR="00513BFD">
        <w:rPr>
          <w:rFonts w:ascii="Arial" w:hAnsi="Arial" w:cs="Arial"/>
          <w:sz w:val="24"/>
          <w:szCs w:val="24"/>
        </w:rPr>
        <w:t>que est</w:t>
      </w:r>
      <w:r w:rsidR="00A51631">
        <w:rPr>
          <w:rFonts w:ascii="Arial" w:hAnsi="Arial" w:cs="Arial"/>
          <w:sz w:val="24"/>
          <w:szCs w:val="24"/>
        </w:rPr>
        <w:t>aba</w:t>
      </w:r>
      <w:r w:rsidR="00513BFD">
        <w:rPr>
          <w:rFonts w:ascii="Arial" w:hAnsi="Arial" w:cs="Arial"/>
          <w:sz w:val="24"/>
          <w:szCs w:val="24"/>
        </w:rPr>
        <w:t xml:space="preserve"> inscrita</w:t>
      </w:r>
      <w:r w:rsidR="00AD5B7E">
        <w:rPr>
          <w:rFonts w:ascii="Arial" w:hAnsi="Arial" w:cs="Arial"/>
          <w:sz w:val="24"/>
          <w:szCs w:val="24"/>
        </w:rPr>
        <w:t xml:space="preserve"> </w:t>
      </w:r>
      <w:r w:rsidR="00513BFD">
        <w:rPr>
          <w:rFonts w:ascii="Arial" w:hAnsi="Arial" w:cs="Arial"/>
          <w:sz w:val="24"/>
          <w:szCs w:val="24"/>
        </w:rPr>
        <w:t>desde</w:t>
      </w:r>
      <w:r w:rsidR="00AD5B7E">
        <w:rPr>
          <w:rFonts w:ascii="Arial" w:hAnsi="Arial" w:cs="Arial"/>
          <w:sz w:val="24"/>
          <w:szCs w:val="24"/>
        </w:rPr>
        <w:t xml:space="preserve"> septiembre del año 2019</w:t>
      </w:r>
      <w:r w:rsidR="003A1DE0">
        <w:rPr>
          <w:rFonts w:ascii="Arial" w:hAnsi="Arial" w:cs="Arial"/>
          <w:sz w:val="24"/>
          <w:szCs w:val="24"/>
        </w:rPr>
        <w:t>,</w:t>
      </w:r>
      <w:r w:rsidR="00AD5B7E">
        <w:rPr>
          <w:rFonts w:ascii="Arial" w:hAnsi="Arial" w:cs="Arial"/>
          <w:sz w:val="24"/>
          <w:szCs w:val="24"/>
        </w:rPr>
        <w:t xml:space="preserve"> en aras de garantizar el debido proceso se le orden</w:t>
      </w:r>
      <w:r w:rsidR="00513BFD">
        <w:rPr>
          <w:rFonts w:ascii="Arial" w:hAnsi="Arial" w:cs="Arial"/>
          <w:sz w:val="24"/>
          <w:szCs w:val="24"/>
        </w:rPr>
        <w:t>ó</w:t>
      </w:r>
      <w:r w:rsidR="00AD5B7E">
        <w:rPr>
          <w:rFonts w:ascii="Arial" w:hAnsi="Arial" w:cs="Arial"/>
          <w:sz w:val="24"/>
          <w:szCs w:val="24"/>
        </w:rPr>
        <w:t xml:space="preserve"> a </w:t>
      </w:r>
      <w:r w:rsidR="003A1DE0">
        <w:rPr>
          <w:rFonts w:ascii="Arial" w:hAnsi="Arial" w:cs="Arial"/>
          <w:sz w:val="24"/>
          <w:szCs w:val="24"/>
        </w:rPr>
        <w:t xml:space="preserve">la referida </w:t>
      </w:r>
      <w:r w:rsidR="00AD5B7E">
        <w:rPr>
          <w:rFonts w:ascii="Arial" w:hAnsi="Arial" w:cs="Arial"/>
          <w:sz w:val="24"/>
          <w:szCs w:val="24"/>
        </w:rPr>
        <w:t xml:space="preserve">entidad que </w:t>
      </w:r>
      <w:r w:rsidR="00AD5B7E" w:rsidRPr="00AD5B7E">
        <w:rPr>
          <w:rFonts w:ascii="Arial" w:hAnsi="Arial" w:cs="Arial"/>
          <w:i/>
          <w:iCs/>
          <w:sz w:val="24"/>
          <w:szCs w:val="24"/>
        </w:rPr>
        <w:t>“le comunique a la accionante que es beneficiaria del programa y le indique de manera clara la forma en que este se ejecuta y las obligaciones que tiene a su cargo</w:t>
      </w:r>
      <w:r w:rsidR="00AD5B7E" w:rsidRPr="005A78A2">
        <w:rPr>
          <w:rFonts w:ascii="Arial" w:hAnsi="Arial" w:cs="Arial"/>
          <w:sz w:val="24"/>
          <w:szCs w:val="24"/>
        </w:rPr>
        <w:t>”</w:t>
      </w:r>
      <w:r w:rsidR="00AD5B7E" w:rsidRPr="005A78A2">
        <w:rPr>
          <w:rStyle w:val="Refdenotaalpie"/>
          <w:rFonts w:ascii="Arial" w:hAnsi="Arial" w:cs="Arial"/>
          <w:sz w:val="24"/>
          <w:szCs w:val="24"/>
        </w:rPr>
        <w:footnoteReference w:id="8"/>
      </w:r>
      <w:r w:rsidR="00AD5B7E" w:rsidRPr="005A78A2">
        <w:rPr>
          <w:rFonts w:ascii="Arial" w:hAnsi="Arial" w:cs="Arial"/>
          <w:sz w:val="24"/>
          <w:szCs w:val="24"/>
        </w:rPr>
        <w:t>.</w:t>
      </w:r>
    </w:p>
    <w:p w14:paraId="0ABE549D" w14:textId="42C0BB37" w:rsidR="00DC250B" w:rsidRDefault="00DC250B" w:rsidP="004F4A58">
      <w:pPr>
        <w:pStyle w:val="Sombreadomedio1-nfasis11"/>
        <w:spacing w:line="360" w:lineRule="auto"/>
        <w:jc w:val="both"/>
        <w:rPr>
          <w:rFonts w:ascii="Arial" w:hAnsi="Arial" w:cs="Arial"/>
          <w:sz w:val="24"/>
          <w:szCs w:val="24"/>
        </w:rPr>
      </w:pPr>
    </w:p>
    <w:p w14:paraId="76DAFEF3" w14:textId="390180CB" w:rsidR="00DC250B" w:rsidRDefault="00DC250B" w:rsidP="004F4A58">
      <w:pPr>
        <w:pStyle w:val="Sombreadomedio1-nfasis11"/>
        <w:spacing w:line="360" w:lineRule="auto"/>
        <w:jc w:val="both"/>
        <w:rPr>
          <w:rFonts w:ascii="Arial" w:hAnsi="Arial" w:cs="Arial"/>
          <w:sz w:val="24"/>
          <w:szCs w:val="24"/>
        </w:rPr>
      </w:pPr>
      <w:r>
        <w:rPr>
          <w:rFonts w:ascii="Arial" w:hAnsi="Arial" w:cs="Arial"/>
          <w:sz w:val="24"/>
          <w:szCs w:val="24"/>
        </w:rPr>
        <w:t>3.1.3.- Por último, indicó que</w:t>
      </w:r>
      <w:r w:rsidR="00513BFD">
        <w:rPr>
          <w:rFonts w:ascii="Arial" w:hAnsi="Arial" w:cs="Arial"/>
          <w:sz w:val="24"/>
          <w:szCs w:val="24"/>
        </w:rPr>
        <w:t>,</w:t>
      </w:r>
      <w:r>
        <w:rPr>
          <w:rFonts w:ascii="Arial" w:hAnsi="Arial" w:cs="Arial"/>
          <w:sz w:val="24"/>
          <w:szCs w:val="24"/>
        </w:rPr>
        <w:t xml:space="preserve"> atendiendo </w:t>
      </w:r>
      <w:r w:rsidR="00E25979">
        <w:rPr>
          <w:rFonts w:ascii="Arial" w:hAnsi="Arial" w:cs="Arial"/>
          <w:sz w:val="24"/>
          <w:szCs w:val="24"/>
        </w:rPr>
        <w:t>a</w:t>
      </w:r>
      <w:r>
        <w:rPr>
          <w:rFonts w:ascii="Arial" w:hAnsi="Arial" w:cs="Arial"/>
          <w:sz w:val="24"/>
          <w:szCs w:val="24"/>
        </w:rPr>
        <w:t>l principio de solidaridad, exhortaba a las administraciones de los entes territoriales para que le otorgaran a</w:t>
      </w:r>
      <w:r w:rsidR="00EB1D8A">
        <w:rPr>
          <w:rFonts w:ascii="Arial" w:hAnsi="Arial" w:cs="Arial"/>
          <w:sz w:val="24"/>
          <w:szCs w:val="24"/>
        </w:rPr>
        <w:t>l extremo a</w:t>
      </w:r>
      <w:r>
        <w:rPr>
          <w:rFonts w:ascii="Arial" w:hAnsi="Arial" w:cs="Arial"/>
          <w:sz w:val="24"/>
          <w:szCs w:val="24"/>
        </w:rPr>
        <w:t>ccionante las ayudas alimentarias para satisfacer sus necesidades.</w:t>
      </w:r>
    </w:p>
    <w:p w14:paraId="7877F67F" w14:textId="2D386F7B" w:rsidR="0017184D" w:rsidRDefault="0017184D" w:rsidP="004F4A58">
      <w:pPr>
        <w:pStyle w:val="Sombreadomedio1-nfasis11"/>
        <w:spacing w:line="360" w:lineRule="auto"/>
        <w:jc w:val="both"/>
        <w:rPr>
          <w:rFonts w:ascii="Arial" w:hAnsi="Arial" w:cs="Arial"/>
          <w:sz w:val="24"/>
          <w:szCs w:val="24"/>
        </w:rPr>
      </w:pPr>
    </w:p>
    <w:p w14:paraId="69199993" w14:textId="162578B8" w:rsidR="0017184D" w:rsidRDefault="0017184D" w:rsidP="004F4A58">
      <w:pPr>
        <w:pStyle w:val="Sombreadomedio1-nfasis11"/>
        <w:spacing w:line="360" w:lineRule="auto"/>
        <w:jc w:val="both"/>
        <w:rPr>
          <w:rFonts w:ascii="Arial" w:hAnsi="Arial" w:cs="Arial"/>
          <w:sz w:val="24"/>
          <w:szCs w:val="24"/>
        </w:rPr>
      </w:pPr>
    </w:p>
    <w:p w14:paraId="3694D5EE" w14:textId="06DFCFF3" w:rsidR="0017184D" w:rsidRDefault="0017184D" w:rsidP="004F4A58">
      <w:pPr>
        <w:pStyle w:val="Sombreadomedio1-nfasis11"/>
        <w:spacing w:line="360" w:lineRule="auto"/>
        <w:jc w:val="both"/>
        <w:rPr>
          <w:rFonts w:ascii="Arial" w:hAnsi="Arial" w:cs="Arial"/>
          <w:sz w:val="24"/>
          <w:szCs w:val="24"/>
        </w:rPr>
      </w:pPr>
    </w:p>
    <w:p w14:paraId="53395180" w14:textId="77777777" w:rsidR="0017184D" w:rsidRDefault="0017184D" w:rsidP="004F4A58">
      <w:pPr>
        <w:pStyle w:val="Sombreadomedio1-nfasis11"/>
        <w:spacing w:line="360" w:lineRule="auto"/>
        <w:jc w:val="both"/>
        <w:rPr>
          <w:rFonts w:ascii="Arial" w:hAnsi="Arial" w:cs="Arial"/>
          <w:sz w:val="24"/>
          <w:szCs w:val="24"/>
        </w:rPr>
      </w:pPr>
    </w:p>
    <w:p w14:paraId="2FB4D3DF" w14:textId="6D73317D" w:rsidR="00C3029F" w:rsidRPr="00C3029F" w:rsidRDefault="00A372D1" w:rsidP="004F4A58">
      <w:pPr>
        <w:spacing w:line="360" w:lineRule="auto"/>
        <w:rPr>
          <w:rFonts w:ascii="Arial" w:hAnsi="Arial" w:cs="Arial"/>
          <w:b/>
          <w:sz w:val="24"/>
          <w:szCs w:val="24"/>
        </w:rPr>
      </w:pPr>
      <w:r>
        <w:rPr>
          <w:rFonts w:ascii="Arial" w:hAnsi="Arial" w:cs="Arial"/>
          <w:b/>
          <w:sz w:val="24"/>
          <w:szCs w:val="24"/>
        </w:rPr>
        <w:lastRenderedPageBreak/>
        <w:t>4</w:t>
      </w:r>
      <w:r w:rsidR="00C3029F" w:rsidRPr="00C3029F">
        <w:rPr>
          <w:rFonts w:ascii="Arial" w:hAnsi="Arial" w:cs="Arial"/>
          <w:b/>
          <w:sz w:val="24"/>
          <w:szCs w:val="24"/>
        </w:rPr>
        <w:t xml:space="preserve">.- Razones de la impugnación </w:t>
      </w:r>
    </w:p>
    <w:p w14:paraId="4730D17A" w14:textId="77777777" w:rsidR="00C3029F" w:rsidRDefault="00C3029F" w:rsidP="004F4A58">
      <w:pPr>
        <w:pStyle w:val="Sombreadomedio1-nfasis11"/>
        <w:spacing w:line="360" w:lineRule="auto"/>
        <w:jc w:val="both"/>
        <w:rPr>
          <w:rFonts w:ascii="Arial" w:hAnsi="Arial" w:cs="Arial"/>
          <w:sz w:val="24"/>
          <w:szCs w:val="24"/>
        </w:rPr>
      </w:pPr>
    </w:p>
    <w:p w14:paraId="7EB05A2B" w14:textId="60D8AD2D" w:rsidR="00877B74" w:rsidRPr="00877B74" w:rsidRDefault="00B64635" w:rsidP="00877B74">
      <w:pPr>
        <w:pStyle w:val="Sombreadomedio1-nfasis11"/>
        <w:spacing w:line="360" w:lineRule="auto"/>
        <w:jc w:val="both"/>
        <w:rPr>
          <w:rFonts w:ascii="Arial" w:hAnsi="Arial" w:cs="Arial"/>
          <w:sz w:val="24"/>
          <w:szCs w:val="24"/>
        </w:rPr>
      </w:pPr>
      <w:r>
        <w:rPr>
          <w:rFonts w:ascii="Arial" w:hAnsi="Arial" w:cs="Arial"/>
          <w:sz w:val="24"/>
          <w:szCs w:val="24"/>
        </w:rPr>
        <w:t>4</w:t>
      </w:r>
      <w:r w:rsidR="007D2715">
        <w:rPr>
          <w:rFonts w:ascii="Arial" w:hAnsi="Arial" w:cs="Arial"/>
          <w:sz w:val="24"/>
          <w:szCs w:val="24"/>
        </w:rPr>
        <w:t xml:space="preserve">.1.- </w:t>
      </w:r>
      <w:r w:rsidR="00EF72F9">
        <w:rPr>
          <w:rFonts w:ascii="Arial" w:hAnsi="Arial" w:cs="Arial"/>
          <w:sz w:val="24"/>
          <w:szCs w:val="24"/>
        </w:rPr>
        <w:t>En c</w:t>
      </w:r>
      <w:r w:rsidR="00EF72F9" w:rsidRPr="00974846">
        <w:rPr>
          <w:rFonts w:ascii="Arial" w:hAnsi="Arial" w:cs="Arial"/>
          <w:sz w:val="24"/>
          <w:szCs w:val="24"/>
        </w:rPr>
        <w:t xml:space="preserve">ontra </w:t>
      </w:r>
      <w:r w:rsidR="00EF72F9">
        <w:rPr>
          <w:rFonts w:ascii="Arial" w:hAnsi="Arial" w:cs="Arial"/>
          <w:sz w:val="24"/>
          <w:szCs w:val="24"/>
        </w:rPr>
        <w:t xml:space="preserve">de </w:t>
      </w:r>
      <w:r w:rsidR="00EF72F9" w:rsidRPr="00974846">
        <w:rPr>
          <w:rFonts w:ascii="Arial" w:hAnsi="Arial" w:cs="Arial"/>
          <w:sz w:val="24"/>
          <w:szCs w:val="24"/>
        </w:rPr>
        <w:t xml:space="preserve">la decisión antes aludida, </w:t>
      </w:r>
      <w:r w:rsidR="00E25979">
        <w:rPr>
          <w:rFonts w:ascii="Arial" w:hAnsi="Arial" w:cs="Arial"/>
          <w:sz w:val="24"/>
          <w:szCs w:val="24"/>
        </w:rPr>
        <w:t xml:space="preserve">el 11 de junio de 2020, </w:t>
      </w:r>
      <w:r w:rsidR="00EF72F9">
        <w:rPr>
          <w:rFonts w:ascii="Arial" w:hAnsi="Arial" w:cs="Arial"/>
          <w:sz w:val="24"/>
          <w:szCs w:val="24"/>
        </w:rPr>
        <w:t>l</w:t>
      </w:r>
      <w:r w:rsidR="00CA7154">
        <w:rPr>
          <w:rFonts w:ascii="Arial" w:hAnsi="Arial" w:cs="Arial"/>
          <w:sz w:val="24"/>
          <w:szCs w:val="24"/>
        </w:rPr>
        <w:t>a</w:t>
      </w:r>
      <w:r w:rsidR="00EF72F9">
        <w:rPr>
          <w:rFonts w:ascii="Arial" w:hAnsi="Arial" w:cs="Arial"/>
          <w:sz w:val="24"/>
          <w:szCs w:val="24"/>
        </w:rPr>
        <w:t xml:space="preserve"> </w:t>
      </w:r>
      <w:r w:rsidR="00E25979">
        <w:rPr>
          <w:rFonts w:ascii="Arial" w:hAnsi="Arial" w:cs="Arial"/>
          <w:sz w:val="24"/>
          <w:szCs w:val="24"/>
        </w:rPr>
        <w:t>Gobernación del Meta</w:t>
      </w:r>
      <w:r w:rsidR="00EF72F9">
        <w:rPr>
          <w:rFonts w:ascii="Arial" w:hAnsi="Arial" w:cs="Arial"/>
          <w:sz w:val="24"/>
          <w:szCs w:val="24"/>
        </w:rPr>
        <w:t xml:space="preserve"> </w:t>
      </w:r>
      <w:r w:rsidR="00EF72F9" w:rsidRPr="00974846">
        <w:rPr>
          <w:rFonts w:ascii="Arial" w:hAnsi="Arial" w:cs="Arial"/>
          <w:sz w:val="24"/>
          <w:szCs w:val="24"/>
        </w:rPr>
        <w:t>present</w:t>
      </w:r>
      <w:r w:rsidR="00EF72F9">
        <w:rPr>
          <w:rFonts w:ascii="Arial" w:hAnsi="Arial" w:cs="Arial"/>
          <w:sz w:val="24"/>
          <w:szCs w:val="24"/>
        </w:rPr>
        <w:t>ó</w:t>
      </w:r>
      <w:r w:rsidR="00EF72F9" w:rsidRPr="00974846">
        <w:rPr>
          <w:rFonts w:ascii="Arial" w:hAnsi="Arial" w:cs="Arial"/>
          <w:sz w:val="24"/>
          <w:szCs w:val="24"/>
        </w:rPr>
        <w:t xml:space="preserve"> escrito de impugnación </w:t>
      </w:r>
      <w:r w:rsidR="00EF72F9">
        <w:rPr>
          <w:rFonts w:ascii="Arial" w:hAnsi="Arial" w:cs="Arial"/>
          <w:sz w:val="24"/>
          <w:szCs w:val="24"/>
        </w:rPr>
        <w:t xml:space="preserve">en el cual </w:t>
      </w:r>
      <w:r w:rsidR="00CA7154">
        <w:rPr>
          <w:rFonts w:ascii="Arial" w:hAnsi="Arial" w:cs="Arial"/>
          <w:sz w:val="24"/>
          <w:szCs w:val="24"/>
        </w:rPr>
        <w:t>señaló</w:t>
      </w:r>
      <w:r w:rsidR="00E25979">
        <w:rPr>
          <w:rFonts w:ascii="Arial" w:hAnsi="Arial" w:cs="Arial"/>
          <w:sz w:val="24"/>
          <w:szCs w:val="24"/>
        </w:rPr>
        <w:t>, entre otras,</w:t>
      </w:r>
      <w:r w:rsidR="00CA7154">
        <w:rPr>
          <w:rFonts w:ascii="Arial" w:hAnsi="Arial" w:cs="Arial"/>
          <w:sz w:val="24"/>
          <w:szCs w:val="24"/>
        </w:rPr>
        <w:t xml:space="preserve"> que</w:t>
      </w:r>
      <w:r w:rsidR="00E25979">
        <w:rPr>
          <w:rFonts w:ascii="Arial" w:hAnsi="Arial" w:cs="Arial"/>
          <w:sz w:val="24"/>
          <w:szCs w:val="24"/>
        </w:rPr>
        <w:t xml:space="preserve"> la </w:t>
      </w:r>
      <w:r w:rsidR="00FF6B8C">
        <w:rPr>
          <w:rFonts w:ascii="Arial" w:hAnsi="Arial" w:cs="Arial"/>
          <w:sz w:val="24"/>
          <w:szCs w:val="24"/>
        </w:rPr>
        <w:t xml:space="preserve">parte solicitante </w:t>
      </w:r>
      <w:r w:rsidR="00E25979">
        <w:rPr>
          <w:rFonts w:ascii="Arial" w:hAnsi="Arial" w:cs="Arial"/>
          <w:sz w:val="24"/>
          <w:szCs w:val="24"/>
        </w:rPr>
        <w:t>sí ha recibido beneficios económicos en aras de mitigar los efectos de la pandemia; además, que tanto la administración departamental como municipal también le han dado ayudas alimentarias.</w:t>
      </w:r>
    </w:p>
    <w:p w14:paraId="37A7300A" w14:textId="77777777" w:rsidR="00EF72F9" w:rsidRDefault="00EF72F9" w:rsidP="004F4A58">
      <w:pPr>
        <w:pStyle w:val="Sombreadomedio1-nfasis11"/>
        <w:spacing w:line="360" w:lineRule="auto"/>
        <w:jc w:val="both"/>
        <w:rPr>
          <w:rFonts w:ascii="Arial" w:hAnsi="Arial" w:cs="Arial"/>
          <w:sz w:val="24"/>
          <w:szCs w:val="24"/>
        </w:rPr>
      </w:pPr>
    </w:p>
    <w:p w14:paraId="15D7A531" w14:textId="74352DF2" w:rsidR="00877B74" w:rsidRPr="00CC6433" w:rsidRDefault="00877B74" w:rsidP="00877B74">
      <w:pPr>
        <w:pStyle w:val="Sombreadomedio1-nfasis11"/>
        <w:spacing w:line="360" w:lineRule="auto"/>
        <w:jc w:val="both"/>
        <w:rPr>
          <w:rFonts w:ascii="Arial" w:hAnsi="Arial" w:cs="Arial"/>
          <w:sz w:val="24"/>
          <w:szCs w:val="24"/>
        </w:rPr>
      </w:pPr>
      <w:r>
        <w:rPr>
          <w:rFonts w:ascii="Arial" w:hAnsi="Arial" w:cs="Arial"/>
          <w:sz w:val="24"/>
          <w:szCs w:val="24"/>
        </w:rPr>
        <w:t>4.</w:t>
      </w:r>
      <w:r w:rsidR="00861817">
        <w:rPr>
          <w:rFonts w:ascii="Arial" w:hAnsi="Arial" w:cs="Arial"/>
          <w:sz w:val="24"/>
          <w:szCs w:val="24"/>
        </w:rPr>
        <w:t>1.</w:t>
      </w:r>
      <w:r>
        <w:rPr>
          <w:rFonts w:ascii="Arial" w:hAnsi="Arial" w:cs="Arial"/>
          <w:sz w:val="24"/>
          <w:szCs w:val="24"/>
        </w:rPr>
        <w:t xml:space="preserve">2.- </w:t>
      </w:r>
      <w:r w:rsidR="00861817">
        <w:rPr>
          <w:rFonts w:ascii="Arial" w:hAnsi="Arial" w:cs="Arial"/>
          <w:sz w:val="24"/>
          <w:szCs w:val="24"/>
        </w:rPr>
        <w:t>Igualmente, r</w:t>
      </w:r>
      <w:r w:rsidR="00CA7154">
        <w:rPr>
          <w:rFonts w:ascii="Arial" w:hAnsi="Arial" w:cs="Arial"/>
          <w:sz w:val="24"/>
          <w:szCs w:val="24"/>
        </w:rPr>
        <w:t xml:space="preserve">esaltó que </w:t>
      </w:r>
      <w:r w:rsidR="00ED4B09">
        <w:rPr>
          <w:rFonts w:ascii="Arial" w:hAnsi="Arial" w:cs="Arial"/>
          <w:sz w:val="24"/>
          <w:szCs w:val="24"/>
        </w:rPr>
        <w:t xml:space="preserve">en </w:t>
      </w:r>
      <w:r w:rsidR="00CA7154">
        <w:rPr>
          <w:rFonts w:ascii="Arial" w:hAnsi="Arial" w:cs="Arial"/>
          <w:sz w:val="24"/>
          <w:szCs w:val="24"/>
        </w:rPr>
        <w:t xml:space="preserve">la </w:t>
      </w:r>
      <w:r w:rsidR="00423F03">
        <w:rPr>
          <w:rFonts w:ascii="Arial" w:hAnsi="Arial" w:cs="Arial"/>
          <w:sz w:val="24"/>
          <w:szCs w:val="24"/>
        </w:rPr>
        <w:t xml:space="preserve">orden de continuar entregando la ayuda alimentaria no </w:t>
      </w:r>
      <w:r w:rsidR="00ED4B09">
        <w:rPr>
          <w:rFonts w:ascii="Arial" w:hAnsi="Arial" w:cs="Arial"/>
          <w:sz w:val="24"/>
          <w:szCs w:val="24"/>
        </w:rPr>
        <w:t xml:space="preserve">se </w:t>
      </w:r>
      <w:r w:rsidR="00423F03">
        <w:rPr>
          <w:rFonts w:ascii="Arial" w:hAnsi="Arial" w:cs="Arial"/>
          <w:sz w:val="24"/>
          <w:szCs w:val="24"/>
        </w:rPr>
        <w:t xml:space="preserve">especifica por cuanto tiempo y, aunque se presume </w:t>
      </w:r>
      <w:r w:rsidR="005A78A2">
        <w:rPr>
          <w:rFonts w:ascii="Arial" w:hAnsi="Arial" w:cs="Arial"/>
          <w:sz w:val="24"/>
          <w:szCs w:val="24"/>
        </w:rPr>
        <w:t xml:space="preserve">que </w:t>
      </w:r>
      <w:r w:rsidR="00423F03">
        <w:rPr>
          <w:rFonts w:ascii="Arial" w:hAnsi="Arial" w:cs="Arial"/>
          <w:sz w:val="24"/>
          <w:szCs w:val="24"/>
        </w:rPr>
        <w:t xml:space="preserve">es en el marco del </w:t>
      </w:r>
      <w:r w:rsidR="00A51631">
        <w:rPr>
          <w:rFonts w:ascii="Arial" w:hAnsi="Arial" w:cs="Arial"/>
          <w:sz w:val="24"/>
          <w:szCs w:val="24"/>
        </w:rPr>
        <w:t>e</w:t>
      </w:r>
      <w:r w:rsidR="00423F03">
        <w:rPr>
          <w:rFonts w:ascii="Arial" w:hAnsi="Arial" w:cs="Arial"/>
          <w:sz w:val="24"/>
          <w:szCs w:val="24"/>
        </w:rPr>
        <w:t xml:space="preserve">stado de </w:t>
      </w:r>
      <w:r w:rsidR="00A51631">
        <w:rPr>
          <w:rFonts w:ascii="Arial" w:hAnsi="Arial" w:cs="Arial"/>
          <w:sz w:val="24"/>
          <w:szCs w:val="24"/>
        </w:rPr>
        <w:t>e</w:t>
      </w:r>
      <w:r w:rsidR="00423F03">
        <w:rPr>
          <w:rFonts w:ascii="Arial" w:hAnsi="Arial" w:cs="Arial"/>
          <w:sz w:val="24"/>
          <w:szCs w:val="24"/>
        </w:rPr>
        <w:t xml:space="preserve">mergencia, se desconoce lo relacionado con las normas presupuestarias y la disponibilidad de recursos, </w:t>
      </w:r>
      <w:r w:rsidR="005A78A2">
        <w:rPr>
          <w:rFonts w:ascii="Arial" w:hAnsi="Arial" w:cs="Arial"/>
          <w:sz w:val="24"/>
          <w:szCs w:val="24"/>
        </w:rPr>
        <w:t>en tanto</w:t>
      </w:r>
      <w:r w:rsidR="00423F03">
        <w:rPr>
          <w:rFonts w:ascii="Arial" w:hAnsi="Arial" w:cs="Arial"/>
          <w:sz w:val="24"/>
          <w:szCs w:val="24"/>
        </w:rPr>
        <w:t xml:space="preserve"> </w:t>
      </w:r>
      <w:r w:rsidR="00423F03" w:rsidRPr="00423F03">
        <w:rPr>
          <w:rFonts w:ascii="Arial" w:hAnsi="Arial" w:cs="Arial"/>
          <w:i/>
          <w:iCs/>
          <w:sz w:val="24"/>
          <w:szCs w:val="24"/>
        </w:rPr>
        <w:t>“los entes territoriales tienen limitaciones que le impiden tomar una decisión que afecte su presupuesto de un momento a otro”</w:t>
      </w:r>
      <w:r w:rsidR="00423F03" w:rsidRPr="005A78A2">
        <w:rPr>
          <w:rStyle w:val="Refdenotaalpie"/>
          <w:rFonts w:ascii="Arial" w:hAnsi="Arial" w:cs="Arial"/>
          <w:sz w:val="24"/>
          <w:szCs w:val="24"/>
        </w:rPr>
        <w:footnoteReference w:id="9"/>
      </w:r>
      <w:r w:rsidR="00423F03">
        <w:rPr>
          <w:rFonts w:ascii="Arial" w:hAnsi="Arial" w:cs="Arial"/>
          <w:i/>
          <w:iCs/>
          <w:sz w:val="24"/>
          <w:szCs w:val="24"/>
        </w:rPr>
        <w:t xml:space="preserve"> </w:t>
      </w:r>
      <w:r w:rsidR="00423F03">
        <w:rPr>
          <w:rFonts w:ascii="Arial" w:hAnsi="Arial" w:cs="Arial"/>
          <w:sz w:val="24"/>
          <w:szCs w:val="24"/>
        </w:rPr>
        <w:t>y que cualquier compromiso que se adquiera con violación a esos preceptos acarrear</w:t>
      </w:r>
      <w:r w:rsidR="00861817">
        <w:rPr>
          <w:rFonts w:ascii="Arial" w:hAnsi="Arial" w:cs="Arial"/>
          <w:sz w:val="24"/>
          <w:szCs w:val="24"/>
        </w:rPr>
        <w:t>ía</w:t>
      </w:r>
      <w:r w:rsidR="00423F03">
        <w:rPr>
          <w:rFonts w:ascii="Arial" w:hAnsi="Arial" w:cs="Arial"/>
          <w:sz w:val="24"/>
          <w:szCs w:val="24"/>
        </w:rPr>
        <w:t xml:space="preserve"> responsabilidad</w:t>
      </w:r>
      <w:r w:rsidR="00861817">
        <w:rPr>
          <w:rFonts w:ascii="Arial" w:hAnsi="Arial" w:cs="Arial"/>
          <w:sz w:val="24"/>
          <w:szCs w:val="24"/>
        </w:rPr>
        <w:t>es</w:t>
      </w:r>
      <w:r w:rsidR="00423F03">
        <w:rPr>
          <w:rFonts w:ascii="Arial" w:hAnsi="Arial" w:cs="Arial"/>
          <w:sz w:val="24"/>
          <w:szCs w:val="24"/>
        </w:rPr>
        <w:t xml:space="preserve"> personal</w:t>
      </w:r>
      <w:r w:rsidR="00861817">
        <w:rPr>
          <w:rFonts w:ascii="Arial" w:hAnsi="Arial" w:cs="Arial"/>
          <w:sz w:val="24"/>
          <w:szCs w:val="24"/>
        </w:rPr>
        <w:t>es</w:t>
      </w:r>
      <w:r w:rsidR="00423F03">
        <w:rPr>
          <w:rFonts w:ascii="Arial" w:hAnsi="Arial" w:cs="Arial"/>
          <w:sz w:val="24"/>
          <w:szCs w:val="24"/>
        </w:rPr>
        <w:t xml:space="preserve"> y pecuniaria</w:t>
      </w:r>
      <w:r w:rsidR="00861817">
        <w:rPr>
          <w:rFonts w:ascii="Arial" w:hAnsi="Arial" w:cs="Arial"/>
          <w:sz w:val="24"/>
          <w:szCs w:val="24"/>
        </w:rPr>
        <w:t>s</w:t>
      </w:r>
      <w:r w:rsidR="00423F03">
        <w:rPr>
          <w:rFonts w:ascii="Arial" w:hAnsi="Arial" w:cs="Arial"/>
          <w:sz w:val="24"/>
          <w:szCs w:val="24"/>
        </w:rPr>
        <w:t>.</w:t>
      </w:r>
    </w:p>
    <w:p w14:paraId="72321386" w14:textId="77777777" w:rsidR="00BF4DBA" w:rsidRDefault="00BF4DBA" w:rsidP="004F4A58">
      <w:pPr>
        <w:pStyle w:val="Sombreadomedio1-nfasis11"/>
        <w:spacing w:line="360" w:lineRule="auto"/>
        <w:jc w:val="both"/>
        <w:rPr>
          <w:rFonts w:ascii="Arial" w:hAnsi="Arial" w:cs="Arial"/>
          <w:sz w:val="24"/>
          <w:szCs w:val="24"/>
        </w:rPr>
      </w:pPr>
    </w:p>
    <w:p w14:paraId="4E6A66C2" w14:textId="5180F2E4" w:rsidR="000F1819" w:rsidRDefault="00EF72F9" w:rsidP="004F4A58">
      <w:pPr>
        <w:pStyle w:val="Sombreadomedio1-nfasis11"/>
        <w:spacing w:line="360" w:lineRule="auto"/>
        <w:jc w:val="both"/>
        <w:rPr>
          <w:rFonts w:ascii="Arial" w:hAnsi="Arial" w:cs="Arial"/>
          <w:sz w:val="24"/>
          <w:szCs w:val="24"/>
        </w:rPr>
      </w:pPr>
      <w:r>
        <w:rPr>
          <w:rFonts w:ascii="Arial" w:hAnsi="Arial" w:cs="Arial"/>
          <w:sz w:val="24"/>
          <w:szCs w:val="24"/>
        </w:rPr>
        <w:t>4</w:t>
      </w:r>
      <w:r w:rsidR="00BF4DBA">
        <w:rPr>
          <w:rFonts w:ascii="Arial" w:hAnsi="Arial" w:cs="Arial"/>
          <w:sz w:val="24"/>
          <w:szCs w:val="24"/>
        </w:rPr>
        <w:t>.</w:t>
      </w:r>
      <w:r w:rsidR="00861817">
        <w:rPr>
          <w:rFonts w:ascii="Arial" w:hAnsi="Arial" w:cs="Arial"/>
          <w:sz w:val="24"/>
          <w:szCs w:val="24"/>
        </w:rPr>
        <w:t>1.</w:t>
      </w:r>
      <w:r w:rsidR="004379F5">
        <w:rPr>
          <w:rFonts w:ascii="Arial" w:hAnsi="Arial" w:cs="Arial"/>
          <w:sz w:val="24"/>
          <w:szCs w:val="24"/>
        </w:rPr>
        <w:t>3</w:t>
      </w:r>
      <w:r w:rsidR="00BF4DBA">
        <w:rPr>
          <w:rFonts w:ascii="Arial" w:hAnsi="Arial" w:cs="Arial"/>
          <w:sz w:val="24"/>
          <w:szCs w:val="24"/>
        </w:rPr>
        <w:t xml:space="preserve">.- </w:t>
      </w:r>
      <w:r w:rsidR="00CC6433">
        <w:rPr>
          <w:rFonts w:ascii="Arial" w:hAnsi="Arial" w:cs="Arial"/>
          <w:sz w:val="24"/>
          <w:szCs w:val="24"/>
        </w:rPr>
        <w:t xml:space="preserve">También indicó que </w:t>
      </w:r>
      <w:r w:rsidR="00423F03">
        <w:rPr>
          <w:rFonts w:ascii="Arial" w:hAnsi="Arial" w:cs="Arial"/>
          <w:sz w:val="24"/>
          <w:szCs w:val="24"/>
        </w:rPr>
        <w:t xml:space="preserve">el cumplimiento de la orden depende de que se cuente con los recursos para hacer la adquisición de dichos alimentos, pero que en el momento no se cuenta con esa disponibilidad, lo que imposibilita física y jurídicamente seguir entregándole </w:t>
      </w:r>
      <w:r w:rsidR="00ED4B09">
        <w:rPr>
          <w:rFonts w:ascii="Arial" w:hAnsi="Arial" w:cs="Arial"/>
          <w:sz w:val="24"/>
          <w:szCs w:val="24"/>
        </w:rPr>
        <w:t>al extremo actor</w:t>
      </w:r>
      <w:r w:rsidR="00423F03">
        <w:rPr>
          <w:rFonts w:ascii="Arial" w:hAnsi="Arial" w:cs="Arial"/>
          <w:sz w:val="24"/>
          <w:szCs w:val="24"/>
        </w:rPr>
        <w:t xml:space="preserve"> tales ayudas, pues desde el Plan de Acción Específico para el C</w:t>
      </w:r>
      <w:r w:rsidR="00A51631">
        <w:rPr>
          <w:rFonts w:ascii="Arial" w:hAnsi="Arial" w:cs="Arial"/>
          <w:sz w:val="24"/>
          <w:szCs w:val="24"/>
        </w:rPr>
        <w:t>ovid</w:t>
      </w:r>
      <w:r w:rsidR="00423F03">
        <w:rPr>
          <w:rFonts w:ascii="Arial" w:hAnsi="Arial" w:cs="Arial"/>
          <w:sz w:val="24"/>
          <w:szCs w:val="24"/>
        </w:rPr>
        <w:t>-19, en reunión de</w:t>
      </w:r>
      <w:r w:rsidR="00A51631">
        <w:rPr>
          <w:rFonts w:ascii="Arial" w:hAnsi="Arial" w:cs="Arial"/>
          <w:sz w:val="24"/>
          <w:szCs w:val="24"/>
        </w:rPr>
        <w:t>l</w:t>
      </w:r>
      <w:r w:rsidR="00423F03">
        <w:rPr>
          <w:rFonts w:ascii="Arial" w:hAnsi="Arial" w:cs="Arial"/>
          <w:sz w:val="24"/>
          <w:szCs w:val="24"/>
        </w:rPr>
        <w:t xml:space="preserve"> Concejo Departamental para la Gestión del Riesgo de Desastres, se acordó la entrega de ayudas humanitarias de emergencia a la población en condiciones vulnerables de los 29 municipios del departamento, habiéndose ya comprometido estos.</w:t>
      </w:r>
    </w:p>
    <w:p w14:paraId="17796F5E" w14:textId="28B21A61" w:rsidR="00861817" w:rsidRDefault="00861817" w:rsidP="004F4A58">
      <w:pPr>
        <w:pStyle w:val="Sombreadomedio1-nfasis11"/>
        <w:spacing w:line="360" w:lineRule="auto"/>
        <w:jc w:val="both"/>
        <w:rPr>
          <w:rFonts w:ascii="Arial" w:hAnsi="Arial" w:cs="Arial"/>
          <w:sz w:val="24"/>
          <w:szCs w:val="24"/>
        </w:rPr>
      </w:pPr>
    </w:p>
    <w:p w14:paraId="21726AC0" w14:textId="58F88C7E" w:rsidR="00634741" w:rsidRDefault="00861817" w:rsidP="004F4A58">
      <w:pPr>
        <w:pStyle w:val="Sombreadomedio1-nfasis11"/>
        <w:spacing w:line="360" w:lineRule="auto"/>
        <w:jc w:val="both"/>
        <w:rPr>
          <w:rFonts w:ascii="Arial" w:hAnsi="Arial" w:cs="Arial"/>
          <w:sz w:val="24"/>
          <w:szCs w:val="24"/>
        </w:rPr>
      </w:pPr>
      <w:r>
        <w:rPr>
          <w:rFonts w:ascii="Arial" w:hAnsi="Arial" w:cs="Arial"/>
          <w:sz w:val="24"/>
          <w:szCs w:val="24"/>
        </w:rPr>
        <w:t xml:space="preserve">4.2.- </w:t>
      </w:r>
      <w:r w:rsidR="00634741">
        <w:rPr>
          <w:rFonts w:ascii="Arial" w:hAnsi="Arial" w:cs="Arial"/>
          <w:sz w:val="24"/>
          <w:szCs w:val="24"/>
        </w:rPr>
        <w:t>El Tribunal Administrativo del Meta, por proveído del 12 de junio de 2020, concedió la impugnación impetrada y ordenó su remisión al superior.</w:t>
      </w:r>
    </w:p>
    <w:p w14:paraId="52329451" w14:textId="77777777" w:rsidR="0017184D" w:rsidRDefault="0017184D" w:rsidP="004F4A58">
      <w:pPr>
        <w:pStyle w:val="Sombreadomedio1-nfasis11"/>
        <w:spacing w:line="360" w:lineRule="auto"/>
        <w:jc w:val="both"/>
        <w:rPr>
          <w:rFonts w:ascii="Arial" w:hAnsi="Arial" w:cs="Arial"/>
          <w:sz w:val="24"/>
          <w:szCs w:val="24"/>
        </w:rPr>
      </w:pPr>
    </w:p>
    <w:p w14:paraId="53AABBAD" w14:textId="511A3CB7" w:rsidR="00861817" w:rsidRDefault="00634741" w:rsidP="004F4A58">
      <w:pPr>
        <w:pStyle w:val="Sombreadomedio1-nfasis11"/>
        <w:spacing w:line="360" w:lineRule="auto"/>
        <w:jc w:val="both"/>
        <w:rPr>
          <w:rFonts w:ascii="Arial" w:hAnsi="Arial" w:cs="Arial"/>
          <w:sz w:val="24"/>
          <w:szCs w:val="24"/>
        </w:rPr>
      </w:pPr>
      <w:r>
        <w:rPr>
          <w:rFonts w:ascii="Arial" w:hAnsi="Arial" w:cs="Arial"/>
          <w:sz w:val="24"/>
          <w:szCs w:val="24"/>
        </w:rPr>
        <w:t xml:space="preserve">4.3.- Posteriormente, el 19 de junio de 2020, </w:t>
      </w:r>
      <w:r w:rsidR="00861817">
        <w:rPr>
          <w:rFonts w:ascii="Arial" w:hAnsi="Arial" w:cs="Arial"/>
          <w:sz w:val="24"/>
          <w:szCs w:val="24"/>
        </w:rPr>
        <w:t xml:space="preserve">la Agencia Nacional de Tierras presentó escrito </w:t>
      </w:r>
      <w:r>
        <w:rPr>
          <w:rFonts w:ascii="Arial" w:hAnsi="Arial" w:cs="Arial"/>
          <w:sz w:val="24"/>
          <w:szCs w:val="24"/>
        </w:rPr>
        <w:t xml:space="preserve">ante el referido tribunal, </w:t>
      </w:r>
      <w:r w:rsidR="00861817">
        <w:rPr>
          <w:rFonts w:ascii="Arial" w:hAnsi="Arial" w:cs="Arial"/>
          <w:sz w:val="24"/>
          <w:szCs w:val="24"/>
        </w:rPr>
        <w:t xml:space="preserve">en el cual </w:t>
      </w:r>
      <w:r>
        <w:rPr>
          <w:rFonts w:ascii="Arial" w:hAnsi="Arial" w:cs="Arial"/>
          <w:sz w:val="24"/>
          <w:szCs w:val="24"/>
        </w:rPr>
        <w:t>sostuvo que hubo una indebida notificación d</w:t>
      </w:r>
      <w:r w:rsidR="00861817">
        <w:rPr>
          <w:rFonts w:ascii="Arial" w:hAnsi="Arial" w:cs="Arial"/>
          <w:sz w:val="24"/>
          <w:szCs w:val="24"/>
        </w:rPr>
        <w:t xml:space="preserve">el </w:t>
      </w:r>
      <w:r w:rsidR="00861817">
        <w:rPr>
          <w:rFonts w:ascii="Arial" w:hAnsi="Arial" w:cs="Arial"/>
          <w:sz w:val="24"/>
          <w:szCs w:val="24"/>
        </w:rPr>
        <w:lastRenderedPageBreak/>
        <w:t xml:space="preserve">auto admisorio de la demanda </w:t>
      </w:r>
      <w:r>
        <w:rPr>
          <w:rFonts w:ascii="Arial" w:hAnsi="Arial" w:cs="Arial"/>
          <w:sz w:val="24"/>
          <w:szCs w:val="24"/>
        </w:rPr>
        <w:t>y</w:t>
      </w:r>
      <w:r w:rsidR="00861817">
        <w:rPr>
          <w:rFonts w:ascii="Arial" w:hAnsi="Arial" w:cs="Arial"/>
          <w:sz w:val="24"/>
          <w:szCs w:val="24"/>
        </w:rPr>
        <w:t xml:space="preserve"> </w:t>
      </w:r>
      <w:r>
        <w:rPr>
          <w:rFonts w:ascii="Arial" w:hAnsi="Arial" w:cs="Arial"/>
          <w:sz w:val="24"/>
          <w:szCs w:val="24"/>
        </w:rPr>
        <w:t>d</w:t>
      </w:r>
      <w:r w:rsidR="00861817">
        <w:rPr>
          <w:rFonts w:ascii="Arial" w:hAnsi="Arial" w:cs="Arial"/>
          <w:sz w:val="24"/>
          <w:szCs w:val="24"/>
        </w:rPr>
        <w:t xml:space="preserve">el fallo de </w:t>
      </w:r>
      <w:r>
        <w:rPr>
          <w:rFonts w:ascii="Arial" w:hAnsi="Arial" w:cs="Arial"/>
          <w:sz w:val="24"/>
          <w:szCs w:val="24"/>
        </w:rPr>
        <w:t>tutela</w:t>
      </w:r>
      <w:r w:rsidR="00861817">
        <w:rPr>
          <w:rFonts w:ascii="Arial" w:hAnsi="Arial" w:cs="Arial"/>
          <w:sz w:val="24"/>
          <w:szCs w:val="24"/>
        </w:rPr>
        <w:t xml:space="preserve">, </w:t>
      </w:r>
      <w:r>
        <w:rPr>
          <w:rFonts w:ascii="Arial" w:hAnsi="Arial" w:cs="Arial"/>
          <w:sz w:val="24"/>
          <w:szCs w:val="24"/>
        </w:rPr>
        <w:t>que causa la nulidad del proceso;</w:t>
      </w:r>
      <w:r w:rsidR="00861817">
        <w:rPr>
          <w:rFonts w:ascii="Arial" w:hAnsi="Arial" w:cs="Arial"/>
          <w:sz w:val="24"/>
          <w:szCs w:val="24"/>
        </w:rPr>
        <w:t xml:space="preserve"> </w:t>
      </w:r>
      <w:r>
        <w:rPr>
          <w:rFonts w:ascii="Arial" w:hAnsi="Arial" w:cs="Arial"/>
          <w:sz w:val="24"/>
          <w:szCs w:val="24"/>
        </w:rPr>
        <w:t>además de solicitar que se negara el recurso de amparo</w:t>
      </w:r>
      <w:r w:rsidR="00861817">
        <w:rPr>
          <w:rFonts w:ascii="Arial" w:hAnsi="Arial" w:cs="Arial"/>
          <w:sz w:val="24"/>
          <w:szCs w:val="24"/>
        </w:rPr>
        <w:t>.</w:t>
      </w:r>
    </w:p>
    <w:p w14:paraId="76982978" w14:textId="77777777" w:rsidR="005A78A2" w:rsidRDefault="005A78A2" w:rsidP="004F4A58">
      <w:pPr>
        <w:pStyle w:val="Sombreadomedio1-nfasis11"/>
        <w:spacing w:line="360" w:lineRule="auto"/>
        <w:jc w:val="both"/>
        <w:rPr>
          <w:rFonts w:ascii="Arial" w:hAnsi="Arial" w:cs="Arial"/>
          <w:sz w:val="24"/>
          <w:szCs w:val="24"/>
        </w:rPr>
      </w:pPr>
    </w:p>
    <w:p w14:paraId="34E72A1B" w14:textId="77DB0F59" w:rsidR="00634741" w:rsidRDefault="00634741" w:rsidP="004F4A58">
      <w:pPr>
        <w:pStyle w:val="Sombreadomedio1-nfasis11"/>
        <w:spacing w:line="360" w:lineRule="auto"/>
        <w:jc w:val="both"/>
        <w:rPr>
          <w:rFonts w:ascii="Arial" w:hAnsi="Arial" w:cs="Arial"/>
          <w:b/>
          <w:sz w:val="24"/>
          <w:szCs w:val="24"/>
        </w:rPr>
      </w:pPr>
      <w:r w:rsidRPr="00634741">
        <w:rPr>
          <w:rFonts w:ascii="Arial" w:hAnsi="Arial" w:cs="Arial"/>
          <w:b/>
          <w:bCs/>
          <w:sz w:val="24"/>
          <w:szCs w:val="24"/>
        </w:rPr>
        <w:t xml:space="preserve">5.- Trámite </w:t>
      </w:r>
      <w:r w:rsidRPr="00546D94">
        <w:rPr>
          <w:rFonts w:ascii="Arial" w:hAnsi="Arial" w:cs="Arial"/>
          <w:b/>
          <w:sz w:val="24"/>
          <w:szCs w:val="24"/>
        </w:rPr>
        <w:t>procesal del amparo constitucional</w:t>
      </w:r>
      <w:r>
        <w:rPr>
          <w:rFonts w:ascii="Arial" w:hAnsi="Arial" w:cs="Arial"/>
          <w:b/>
          <w:sz w:val="24"/>
          <w:szCs w:val="24"/>
        </w:rPr>
        <w:t xml:space="preserve"> en segunda instancia</w:t>
      </w:r>
    </w:p>
    <w:p w14:paraId="29E8C0C5" w14:textId="61380DB8" w:rsidR="00634741" w:rsidRPr="004E30BF" w:rsidRDefault="00634741" w:rsidP="004F4A58">
      <w:pPr>
        <w:pStyle w:val="Sombreadomedio1-nfasis11"/>
        <w:spacing w:line="360" w:lineRule="auto"/>
        <w:jc w:val="both"/>
        <w:rPr>
          <w:rFonts w:ascii="Arial" w:hAnsi="Arial" w:cs="Arial"/>
          <w:b/>
        </w:rPr>
      </w:pPr>
    </w:p>
    <w:p w14:paraId="23B81ECF" w14:textId="5D90B3C7" w:rsidR="00861817" w:rsidRDefault="00634741" w:rsidP="00634741">
      <w:pPr>
        <w:pStyle w:val="Sombreadomedio1-nfasis11"/>
        <w:spacing w:line="360" w:lineRule="auto"/>
        <w:jc w:val="both"/>
        <w:rPr>
          <w:rFonts w:ascii="Arial" w:hAnsi="Arial" w:cs="Arial"/>
          <w:bCs/>
          <w:sz w:val="24"/>
          <w:szCs w:val="24"/>
        </w:rPr>
      </w:pPr>
      <w:r>
        <w:rPr>
          <w:rFonts w:ascii="Arial" w:hAnsi="Arial" w:cs="Arial"/>
          <w:bCs/>
          <w:sz w:val="24"/>
          <w:szCs w:val="24"/>
        </w:rPr>
        <w:t xml:space="preserve">5.1.- Mediante </w:t>
      </w:r>
      <w:r w:rsidR="00B04895">
        <w:rPr>
          <w:rFonts w:ascii="Arial" w:hAnsi="Arial" w:cs="Arial"/>
          <w:bCs/>
          <w:sz w:val="24"/>
          <w:szCs w:val="24"/>
        </w:rPr>
        <w:t>providencia</w:t>
      </w:r>
      <w:r>
        <w:rPr>
          <w:rFonts w:ascii="Arial" w:hAnsi="Arial" w:cs="Arial"/>
          <w:bCs/>
          <w:sz w:val="24"/>
          <w:szCs w:val="24"/>
        </w:rPr>
        <w:t xml:space="preserve"> del 17 de julio de 2020</w:t>
      </w:r>
      <w:r w:rsidR="004A1610">
        <w:rPr>
          <w:rFonts w:ascii="Arial" w:hAnsi="Arial" w:cs="Arial"/>
          <w:bCs/>
          <w:sz w:val="24"/>
          <w:szCs w:val="24"/>
        </w:rPr>
        <w:t xml:space="preserve"> </w:t>
      </w:r>
      <w:r>
        <w:rPr>
          <w:rFonts w:ascii="Arial" w:hAnsi="Arial" w:cs="Arial"/>
          <w:bCs/>
          <w:sz w:val="24"/>
          <w:szCs w:val="24"/>
        </w:rPr>
        <w:t xml:space="preserve">el magistrado sustanciador </w:t>
      </w:r>
      <w:r w:rsidRPr="00634741">
        <w:rPr>
          <w:rFonts w:ascii="Arial" w:hAnsi="Arial" w:cs="Arial"/>
          <w:bCs/>
          <w:sz w:val="24"/>
          <w:szCs w:val="24"/>
        </w:rPr>
        <w:t>dej</w:t>
      </w:r>
      <w:r>
        <w:rPr>
          <w:rFonts w:ascii="Arial" w:hAnsi="Arial" w:cs="Arial"/>
          <w:bCs/>
          <w:sz w:val="24"/>
          <w:szCs w:val="24"/>
        </w:rPr>
        <w:t>ó</w:t>
      </w:r>
      <w:r w:rsidRPr="00634741">
        <w:rPr>
          <w:rFonts w:ascii="Arial" w:hAnsi="Arial" w:cs="Arial"/>
          <w:bCs/>
          <w:sz w:val="24"/>
          <w:szCs w:val="24"/>
        </w:rPr>
        <w:t xml:space="preserve"> sin efecto</w:t>
      </w:r>
      <w:r>
        <w:rPr>
          <w:rFonts w:ascii="Arial" w:hAnsi="Arial" w:cs="Arial"/>
          <w:bCs/>
          <w:sz w:val="24"/>
          <w:szCs w:val="24"/>
        </w:rPr>
        <w:t xml:space="preserve"> </w:t>
      </w:r>
      <w:r w:rsidRPr="00634741">
        <w:rPr>
          <w:rFonts w:ascii="Arial" w:hAnsi="Arial" w:cs="Arial"/>
          <w:bCs/>
          <w:sz w:val="24"/>
          <w:szCs w:val="24"/>
        </w:rPr>
        <w:t>el auto del 12 de junio de</w:t>
      </w:r>
      <w:r w:rsidR="00B04895">
        <w:rPr>
          <w:rFonts w:ascii="Arial" w:hAnsi="Arial" w:cs="Arial"/>
          <w:bCs/>
          <w:sz w:val="24"/>
          <w:szCs w:val="24"/>
        </w:rPr>
        <w:t>l mismo año</w:t>
      </w:r>
      <w:r w:rsidRPr="00634741">
        <w:rPr>
          <w:rFonts w:ascii="Arial" w:hAnsi="Arial" w:cs="Arial"/>
          <w:bCs/>
          <w:sz w:val="24"/>
          <w:szCs w:val="24"/>
        </w:rPr>
        <w:t xml:space="preserve"> </w:t>
      </w:r>
      <w:r w:rsidR="00B04895">
        <w:rPr>
          <w:rFonts w:ascii="Arial" w:hAnsi="Arial" w:cs="Arial"/>
          <w:bCs/>
          <w:sz w:val="24"/>
          <w:szCs w:val="24"/>
        </w:rPr>
        <w:t>emitido por el</w:t>
      </w:r>
      <w:r w:rsidRPr="00634741">
        <w:rPr>
          <w:rFonts w:ascii="Arial" w:hAnsi="Arial" w:cs="Arial"/>
          <w:bCs/>
          <w:sz w:val="24"/>
          <w:szCs w:val="24"/>
        </w:rPr>
        <w:t xml:space="preserve"> Tribunal Administrativo del Meta</w:t>
      </w:r>
      <w:r w:rsidR="00B04895">
        <w:rPr>
          <w:rFonts w:ascii="Arial" w:hAnsi="Arial" w:cs="Arial"/>
          <w:bCs/>
          <w:sz w:val="24"/>
          <w:szCs w:val="24"/>
        </w:rPr>
        <w:t>,</w:t>
      </w:r>
      <w:r w:rsidRPr="00634741">
        <w:rPr>
          <w:rFonts w:ascii="Arial" w:hAnsi="Arial" w:cs="Arial"/>
          <w:bCs/>
          <w:sz w:val="24"/>
          <w:szCs w:val="24"/>
        </w:rPr>
        <w:t xml:space="preserve"> por el cual</w:t>
      </w:r>
      <w:r w:rsidR="00B04895">
        <w:rPr>
          <w:rFonts w:ascii="Arial" w:hAnsi="Arial" w:cs="Arial"/>
          <w:bCs/>
          <w:sz w:val="24"/>
          <w:szCs w:val="24"/>
        </w:rPr>
        <w:t xml:space="preserve"> </w:t>
      </w:r>
      <w:r w:rsidRPr="00634741">
        <w:rPr>
          <w:rFonts w:ascii="Arial" w:hAnsi="Arial" w:cs="Arial"/>
          <w:bCs/>
          <w:sz w:val="24"/>
          <w:szCs w:val="24"/>
        </w:rPr>
        <w:t>concedió la impugnación del fallo de primera instancia</w:t>
      </w:r>
      <w:r w:rsidR="00B04895">
        <w:rPr>
          <w:rFonts w:ascii="Arial" w:hAnsi="Arial" w:cs="Arial"/>
          <w:bCs/>
          <w:sz w:val="24"/>
          <w:szCs w:val="24"/>
        </w:rPr>
        <w:t>,</w:t>
      </w:r>
      <w:r w:rsidRPr="00634741">
        <w:rPr>
          <w:rFonts w:ascii="Arial" w:hAnsi="Arial" w:cs="Arial"/>
          <w:bCs/>
          <w:sz w:val="24"/>
          <w:szCs w:val="24"/>
        </w:rPr>
        <w:t xml:space="preserve"> con el fin de que eval</w:t>
      </w:r>
      <w:r w:rsidR="00B04895">
        <w:rPr>
          <w:rFonts w:ascii="Arial" w:hAnsi="Arial" w:cs="Arial"/>
          <w:bCs/>
          <w:sz w:val="24"/>
          <w:szCs w:val="24"/>
        </w:rPr>
        <w:t>uara</w:t>
      </w:r>
      <w:r w:rsidRPr="00634741">
        <w:rPr>
          <w:rFonts w:ascii="Arial" w:hAnsi="Arial" w:cs="Arial"/>
          <w:bCs/>
          <w:sz w:val="24"/>
          <w:szCs w:val="24"/>
        </w:rPr>
        <w:t xml:space="preserve"> el</w:t>
      </w:r>
      <w:r w:rsidR="00B04895">
        <w:rPr>
          <w:rFonts w:ascii="Arial" w:hAnsi="Arial" w:cs="Arial"/>
          <w:bCs/>
          <w:sz w:val="24"/>
          <w:szCs w:val="24"/>
        </w:rPr>
        <w:t xml:space="preserve"> </w:t>
      </w:r>
      <w:r w:rsidRPr="00634741">
        <w:rPr>
          <w:rFonts w:ascii="Arial" w:hAnsi="Arial" w:cs="Arial"/>
          <w:bCs/>
          <w:sz w:val="24"/>
          <w:szCs w:val="24"/>
        </w:rPr>
        <w:t>memorial presentado por la Agencia Nacional de Tierras y adopt</w:t>
      </w:r>
      <w:r w:rsidR="00B04895">
        <w:rPr>
          <w:rFonts w:ascii="Arial" w:hAnsi="Arial" w:cs="Arial"/>
          <w:bCs/>
          <w:sz w:val="24"/>
          <w:szCs w:val="24"/>
        </w:rPr>
        <w:t>ara</w:t>
      </w:r>
      <w:r w:rsidRPr="00634741">
        <w:rPr>
          <w:rFonts w:ascii="Arial" w:hAnsi="Arial" w:cs="Arial"/>
          <w:bCs/>
          <w:sz w:val="24"/>
          <w:szCs w:val="24"/>
        </w:rPr>
        <w:t xml:space="preserve"> las decisiones a</w:t>
      </w:r>
      <w:r w:rsidR="00B04895">
        <w:rPr>
          <w:rFonts w:ascii="Arial" w:hAnsi="Arial" w:cs="Arial"/>
          <w:bCs/>
          <w:sz w:val="24"/>
          <w:szCs w:val="24"/>
        </w:rPr>
        <w:t xml:space="preserve"> </w:t>
      </w:r>
      <w:r w:rsidRPr="00634741">
        <w:rPr>
          <w:rFonts w:ascii="Arial" w:hAnsi="Arial" w:cs="Arial"/>
          <w:bCs/>
          <w:sz w:val="24"/>
          <w:szCs w:val="24"/>
        </w:rPr>
        <w:t>que h</w:t>
      </w:r>
      <w:r w:rsidR="00B04895">
        <w:rPr>
          <w:rFonts w:ascii="Arial" w:hAnsi="Arial" w:cs="Arial"/>
          <w:bCs/>
          <w:sz w:val="24"/>
          <w:szCs w:val="24"/>
        </w:rPr>
        <w:t>ubiere</w:t>
      </w:r>
      <w:r w:rsidRPr="00634741">
        <w:rPr>
          <w:rFonts w:ascii="Arial" w:hAnsi="Arial" w:cs="Arial"/>
          <w:bCs/>
          <w:sz w:val="24"/>
          <w:szCs w:val="24"/>
        </w:rPr>
        <w:t xml:space="preserve"> lugar.</w:t>
      </w:r>
    </w:p>
    <w:p w14:paraId="69ABA589" w14:textId="78FA5B72" w:rsidR="00B04895" w:rsidRPr="004E30BF" w:rsidRDefault="00B04895" w:rsidP="00634741">
      <w:pPr>
        <w:pStyle w:val="Sombreadomedio1-nfasis11"/>
        <w:spacing w:line="360" w:lineRule="auto"/>
        <w:jc w:val="both"/>
        <w:rPr>
          <w:rFonts w:ascii="Arial" w:hAnsi="Arial" w:cs="Arial"/>
          <w:bCs/>
        </w:rPr>
      </w:pPr>
    </w:p>
    <w:p w14:paraId="37932D16" w14:textId="4C0D77D7" w:rsidR="00B04895" w:rsidRPr="00B04895" w:rsidRDefault="00B04895" w:rsidP="00634741">
      <w:pPr>
        <w:pStyle w:val="Sombreadomedio1-nfasis11"/>
        <w:spacing w:line="360" w:lineRule="auto"/>
        <w:jc w:val="both"/>
        <w:rPr>
          <w:rFonts w:ascii="Arial" w:hAnsi="Arial" w:cs="Arial"/>
          <w:bCs/>
          <w:sz w:val="24"/>
          <w:szCs w:val="24"/>
        </w:rPr>
      </w:pPr>
      <w:r>
        <w:rPr>
          <w:rFonts w:ascii="Arial" w:hAnsi="Arial" w:cs="Arial"/>
          <w:bCs/>
          <w:sz w:val="24"/>
          <w:szCs w:val="24"/>
        </w:rPr>
        <w:t xml:space="preserve">5.2.- El </w:t>
      </w:r>
      <w:r>
        <w:rPr>
          <w:rFonts w:ascii="Arial" w:hAnsi="Arial" w:cs="Arial"/>
          <w:bCs/>
          <w:i/>
          <w:iCs/>
          <w:sz w:val="24"/>
          <w:szCs w:val="24"/>
        </w:rPr>
        <w:t>a quo</w:t>
      </w:r>
      <w:r>
        <w:rPr>
          <w:rFonts w:ascii="Arial" w:hAnsi="Arial" w:cs="Arial"/>
          <w:bCs/>
          <w:sz w:val="24"/>
          <w:szCs w:val="24"/>
        </w:rPr>
        <w:t>, por proveído del día 24 del mismo mes y año, concluyó que no le asis</w:t>
      </w:r>
      <w:r w:rsidR="003E7509">
        <w:rPr>
          <w:rFonts w:ascii="Arial" w:hAnsi="Arial" w:cs="Arial"/>
          <w:bCs/>
          <w:sz w:val="24"/>
          <w:szCs w:val="24"/>
        </w:rPr>
        <w:t>tía</w:t>
      </w:r>
      <w:r>
        <w:rPr>
          <w:rFonts w:ascii="Arial" w:hAnsi="Arial" w:cs="Arial"/>
          <w:bCs/>
          <w:sz w:val="24"/>
          <w:szCs w:val="24"/>
        </w:rPr>
        <w:t xml:space="preserve"> razón a la referida entidad porque la notificación que se le remitió fue producto de una actuación </w:t>
      </w:r>
      <w:r w:rsidR="004A1610">
        <w:rPr>
          <w:rFonts w:ascii="Arial" w:hAnsi="Arial" w:cs="Arial"/>
          <w:bCs/>
          <w:sz w:val="24"/>
          <w:szCs w:val="24"/>
        </w:rPr>
        <w:t>equivocada</w:t>
      </w:r>
      <w:r>
        <w:rPr>
          <w:rFonts w:ascii="Arial" w:hAnsi="Arial" w:cs="Arial"/>
          <w:bCs/>
          <w:sz w:val="24"/>
          <w:szCs w:val="24"/>
        </w:rPr>
        <w:t xml:space="preserve"> de la secretaría, </w:t>
      </w:r>
      <w:r w:rsidR="004A1610">
        <w:rPr>
          <w:rFonts w:ascii="Arial" w:hAnsi="Arial" w:cs="Arial"/>
          <w:bCs/>
          <w:sz w:val="24"/>
          <w:szCs w:val="24"/>
        </w:rPr>
        <w:t xml:space="preserve">pues, en efecto, no hacía parte del trámite ni como </w:t>
      </w:r>
      <w:r>
        <w:rPr>
          <w:rFonts w:ascii="Arial" w:hAnsi="Arial" w:cs="Arial"/>
          <w:bCs/>
          <w:sz w:val="24"/>
          <w:szCs w:val="24"/>
        </w:rPr>
        <w:t>accionada ni como vinculada. Así, precisado lo anterior, concedió nuevamente la alzada y ordenó su remisión a esta Corporación.</w:t>
      </w:r>
    </w:p>
    <w:p w14:paraId="2F5BB093" w14:textId="77777777" w:rsidR="00B04895" w:rsidRPr="004E30BF" w:rsidRDefault="00B04895" w:rsidP="00634741">
      <w:pPr>
        <w:pStyle w:val="Sombreadomedio1-nfasis11"/>
        <w:spacing w:line="360" w:lineRule="auto"/>
        <w:jc w:val="both"/>
        <w:rPr>
          <w:rFonts w:ascii="Arial" w:hAnsi="Arial" w:cs="Arial"/>
        </w:rPr>
      </w:pPr>
    </w:p>
    <w:p w14:paraId="6B2E075B" w14:textId="77777777" w:rsidR="009B7FFA" w:rsidRPr="00546D94" w:rsidRDefault="009B7FFA" w:rsidP="004F4A58">
      <w:pPr>
        <w:spacing w:line="360" w:lineRule="auto"/>
        <w:jc w:val="center"/>
        <w:rPr>
          <w:rFonts w:ascii="Arial" w:hAnsi="Arial" w:cs="Arial"/>
          <w:b/>
          <w:sz w:val="24"/>
          <w:szCs w:val="24"/>
        </w:rPr>
      </w:pPr>
      <w:r w:rsidRPr="00546D94">
        <w:rPr>
          <w:rFonts w:ascii="Arial" w:hAnsi="Arial" w:cs="Arial"/>
          <w:b/>
          <w:sz w:val="24"/>
          <w:szCs w:val="24"/>
        </w:rPr>
        <w:t>II.-</w:t>
      </w:r>
      <w:r w:rsidRPr="00546D94">
        <w:rPr>
          <w:rFonts w:ascii="Arial" w:hAnsi="Arial" w:cs="Arial"/>
          <w:sz w:val="24"/>
          <w:szCs w:val="24"/>
        </w:rPr>
        <w:t xml:space="preserve"> </w:t>
      </w:r>
      <w:r w:rsidRPr="00546D94">
        <w:rPr>
          <w:rFonts w:ascii="Arial" w:hAnsi="Arial" w:cs="Arial"/>
          <w:b/>
          <w:sz w:val="24"/>
          <w:szCs w:val="24"/>
        </w:rPr>
        <w:t>CONSIDERACIONES</w:t>
      </w:r>
    </w:p>
    <w:p w14:paraId="5FDD0FB0" w14:textId="77777777" w:rsidR="009B7FFA" w:rsidRPr="004E30BF" w:rsidRDefault="009B7FFA" w:rsidP="004F4A58">
      <w:pPr>
        <w:pStyle w:val="Sombreadomedio1-nfasis11"/>
        <w:spacing w:line="360" w:lineRule="auto"/>
        <w:rPr>
          <w:rFonts w:ascii="Arial" w:hAnsi="Arial" w:cs="Arial"/>
        </w:rPr>
      </w:pPr>
    </w:p>
    <w:p w14:paraId="3EAFC6DA" w14:textId="77777777" w:rsidR="009B7FFA" w:rsidRPr="00546D94" w:rsidRDefault="009B7FFA" w:rsidP="004F4A58">
      <w:pPr>
        <w:widowControl w:val="0"/>
        <w:spacing w:line="360" w:lineRule="auto"/>
        <w:contextualSpacing/>
        <w:jc w:val="both"/>
        <w:rPr>
          <w:rFonts w:ascii="Arial" w:hAnsi="Arial" w:cs="Arial"/>
          <w:b/>
          <w:sz w:val="24"/>
          <w:szCs w:val="24"/>
        </w:rPr>
      </w:pPr>
      <w:r w:rsidRPr="00546D94">
        <w:rPr>
          <w:rFonts w:ascii="Arial" w:hAnsi="Arial" w:cs="Arial"/>
          <w:b/>
          <w:sz w:val="24"/>
          <w:szCs w:val="24"/>
        </w:rPr>
        <w:t>1.- Competencia</w:t>
      </w:r>
    </w:p>
    <w:p w14:paraId="786C72F5" w14:textId="77777777" w:rsidR="009B7FFA" w:rsidRPr="004E30BF" w:rsidRDefault="009B7FFA" w:rsidP="004F4A58">
      <w:pPr>
        <w:widowControl w:val="0"/>
        <w:spacing w:line="360" w:lineRule="auto"/>
        <w:contextualSpacing/>
        <w:jc w:val="both"/>
        <w:rPr>
          <w:rFonts w:ascii="Arial" w:hAnsi="Arial" w:cs="Arial"/>
          <w:b/>
        </w:rPr>
      </w:pPr>
    </w:p>
    <w:p w14:paraId="73831211" w14:textId="5235C590" w:rsidR="00BD2502" w:rsidRDefault="00BD2502" w:rsidP="00CF5AE2">
      <w:pPr>
        <w:spacing w:line="360" w:lineRule="auto"/>
        <w:jc w:val="both"/>
        <w:rPr>
          <w:rFonts w:ascii="Arial" w:hAnsi="Arial" w:cs="Arial"/>
          <w:sz w:val="24"/>
          <w:szCs w:val="24"/>
        </w:rPr>
      </w:pPr>
      <w:r>
        <w:rPr>
          <w:rFonts w:ascii="Arial" w:hAnsi="Arial" w:cs="Arial"/>
          <w:sz w:val="24"/>
          <w:szCs w:val="24"/>
        </w:rPr>
        <w:t>Esta Sala es competente para conocer de la impugnación presentada en contra del fallo de tutela</w:t>
      </w:r>
      <w:r w:rsidR="000911B0">
        <w:rPr>
          <w:rFonts w:ascii="Arial" w:hAnsi="Arial" w:cs="Arial"/>
          <w:sz w:val="24"/>
          <w:szCs w:val="24"/>
        </w:rPr>
        <w:t xml:space="preserve"> proferido el </w:t>
      </w:r>
      <w:r w:rsidR="00B04895">
        <w:rPr>
          <w:rFonts w:ascii="Arial" w:hAnsi="Arial" w:cs="Arial"/>
          <w:sz w:val="24"/>
          <w:szCs w:val="24"/>
        </w:rPr>
        <w:t>05</w:t>
      </w:r>
      <w:r w:rsidR="00852B3E">
        <w:rPr>
          <w:rFonts w:ascii="Arial" w:hAnsi="Arial" w:cs="Arial"/>
          <w:sz w:val="24"/>
          <w:szCs w:val="24"/>
        </w:rPr>
        <w:t xml:space="preserve"> de </w:t>
      </w:r>
      <w:r w:rsidR="00B04895">
        <w:rPr>
          <w:rFonts w:ascii="Arial" w:hAnsi="Arial" w:cs="Arial"/>
          <w:sz w:val="24"/>
          <w:szCs w:val="24"/>
        </w:rPr>
        <w:t>juni</w:t>
      </w:r>
      <w:r w:rsidR="004C65C7">
        <w:rPr>
          <w:rFonts w:ascii="Arial" w:hAnsi="Arial" w:cs="Arial"/>
          <w:sz w:val="24"/>
          <w:szCs w:val="24"/>
        </w:rPr>
        <w:t>o</w:t>
      </w:r>
      <w:r w:rsidR="00852B3E">
        <w:rPr>
          <w:rFonts w:ascii="Arial" w:hAnsi="Arial" w:cs="Arial"/>
          <w:sz w:val="24"/>
          <w:szCs w:val="24"/>
        </w:rPr>
        <w:t xml:space="preserve"> de 2020</w:t>
      </w:r>
      <w:r w:rsidR="000911B0">
        <w:rPr>
          <w:rFonts w:ascii="Arial" w:hAnsi="Arial" w:cs="Arial"/>
          <w:sz w:val="24"/>
          <w:szCs w:val="24"/>
        </w:rPr>
        <w:t xml:space="preserve"> por </w:t>
      </w:r>
      <w:r w:rsidR="00B04895">
        <w:rPr>
          <w:rFonts w:ascii="Arial" w:hAnsi="Arial" w:cs="Arial"/>
          <w:sz w:val="24"/>
          <w:szCs w:val="24"/>
        </w:rPr>
        <w:t>e</w:t>
      </w:r>
      <w:r w:rsidR="00FE7CEB">
        <w:rPr>
          <w:rFonts w:ascii="Arial" w:hAnsi="Arial" w:cs="Arial"/>
          <w:sz w:val="24"/>
          <w:szCs w:val="24"/>
        </w:rPr>
        <w:t>l</w:t>
      </w:r>
      <w:r w:rsidR="007650DA">
        <w:rPr>
          <w:rFonts w:ascii="Arial" w:hAnsi="Arial" w:cs="Arial"/>
          <w:sz w:val="24"/>
          <w:szCs w:val="24"/>
        </w:rPr>
        <w:t xml:space="preserve"> </w:t>
      </w:r>
      <w:r w:rsidR="00852B3E">
        <w:rPr>
          <w:rFonts w:ascii="Arial" w:hAnsi="Arial" w:cs="Arial"/>
          <w:sz w:val="24"/>
          <w:szCs w:val="24"/>
        </w:rPr>
        <w:t>Tribunal Administrativo de</w:t>
      </w:r>
      <w:r w:rsidR="00B04895">
        <w:rPr>
          <w:rFonts w:ascii="Arial" w:hAnsi="Arial" w:cs="Arial"/>
          <w:sz w:val="24"/>
          <w:szCs w:val="24"/>
        </w:rPr>
        <w:t>l</w:t>
      </w:r>
      <w:r w:rsidR="00FE7CEB">
        <w:rPr>
          <w:rFonts w:ascii="Arial" w:hAnsi="Arial" w:cs="Arial"/>
          <w:sz w:val="24"/>
          <w:szCs w:val="24"/>
        </w:rPr>
        <w:t xml:space="preserve"> </w:t>
      </w:r>
      <w:r w:rsidR="00B04895">
        <w:rPr>
          <w:rFonts w:ascii="Arial" w:hAnsi="Arial" w:cs="Arial"/>
          <w:sz w:val="24"/>
          <w:szCs w:val="24"/>
        </w:rPr>
        <w:t>Meta</w:t>
      </w:r>
      <w:r w:rsidR="000911B0">
        <w:rPr>
          <w:rFonts w:ascii="Arial" w:hAnsi="Arial" w:cs="Arial"/>
          <w:sz w:val="24"/>
          <w:szCs w:val="24"/>
        </w:rPr>
        <w:t xml:space="preserve">, que resolvió la acción de amparo </w:t>
      </w:r>
      <w:r w:rsidR="000911B0" w:rsidRPr="00546D94">
        <w:rPr>
          <w:rFonts w:ascii="Arial" w:hAnsi="Arial" w:cs="Arial"/>
          <w:sz w:val="24"/>
          <w:szCs w:val="24"/>
        </w:rPr>
        <w:t xml:space="preserve">presentada por </w:t>
      </w:r>
      <w:r w:rsidR="00493A36">
        <w:rPr>
          <w:rFonts w:ascii="Arial" w:hAnsi="Arial" w:cs="Arial"/>
          <w:sz w:val="24"/>
          <w:szCs w:val="24"/>
        </w:rPr>
        <w:t>Ruth Omaira Oyola Beltrán</w:t>
      </w:r>
      <w:r w:rsidR="00447F4F">
        <w:rPr>
          <w:rFonts w:ascii="Arial" w:hAnsi="Arial" w:cs="Arial"/>
          <w:sz w:val="24"/>
          <w:szCs w:val="24"/>
        </w:rPr>
        <w:t>, en su propio nombre y en el de sus hijos,</w:t>
      </w:r>
      <w:r w:rsidR="007650DA">
        <w:rPr>
          <w:rFonts w:ascii="Arial" w:hAnsi="Arial" w:cs="Arial"/>
          <w:sz w:val="24"/>
          <w:szCs w:val="24"/>
        </w:rPr>
        <w:t xml:space="preserve"> </w:t>
      </w:r>
      <w:r w:rsidR="00E83758">
        <w:rPr>
          <w:rFonts w:ascii="Arial" w:hAnsi="Arial" w:cs="Arial"/>
          <w:sz w:val="24"/>
          <w:szCs w:val="24"/>
        </w:rPr>
        <w:t xml:space="preserve">en </w:t>
      </w:r>
      <w:r w:rsidR="000911B0" w:rsidRPr="00546D94">
        <w:rPr>
          <w:rFonts w:ascii="Arial" w:hAnsi="Arial" w:cs="Arial"/>
          <w:sz w:val="24"/>
          <w:szCs w:val="24"/>
        </w:rPr>
        <w:t>contra</w:t>
      </w:r>
      <w:r w:rsidR="00E83758">
        <w:rPr>
          <w:rFonts w:ascii="Arial" w:hAnsi="Arial" w:cs="Arial"/>
          <w:sz w:val="24"/>
          <w:szCs w:val="24"/>
        </w:rPr>
        <w:t xml:space="preserve"> d</w:t>
      </w:r>
      <w:r w:rsidR="001E34C6">
        <w:rPr>
          <w:rFonts w:ascii="Arial" w:hAnsi="Arial" w:cs="Arial"/>
          <w:sz w:val="24"/>
          <w:szCs w:val="24"/>
        </w:rPr>
        <w:t>e</w:t>
      </w:r>
      <w:r w:rsidR="00852B3E">
        <w:rPr>
          <w:rFonts w:ascii="Arial" w:hAnsi="Arial" w:cs="Arial"/>
          <w:sz w:val="24"/>
          <w:szCs w:val="24"/>
        </w:rPr>
        <w:t xml:space="preserve"> </w:t>
      </w:r>
      <w:r w:rsidR="007650DA">
        <w:rPr>
          <w:rFonts w:ascii="Arial" w:hAnsi="Arial" w:cs="Arial"/>
          <w:sz w:val="24"/>
          <w:szCs w:val="24"/>
        </w:rPr>
        <w:t>l</w:t>
      </w:r>
      <w:r w:rsidR="00FE7CEB">
        <w:rPr>
          <w:rFonts w:ascii="Arial" w:hAnsi="Arial" w:cs="Arial"/>
          <w:sz w:val="24"/>
          <w:szCs w:val="24"/>
        </w:rPr>
        <w:t>a Nación – Presidencia de la República y otro</w:t>
      </w:r>
      <w:r w:rsidR="00493A36">
        <w:rPr>
          <w:rFonts w:ascii="Arial" w:hAnsi="Arial" w:cs="Arial"/>
          <w:sz w:val="24"/>
          <w:szCs w:val="24"/>
        </w:rPr>
        <w:t>s</w:t>
      </w:r>
      <w:r w:rsidR="000911B0">
        <w:rPr>
          <w:rFonts w:ascii="Arial" w:hAnsi="Arial" w:cs="Arial"/>
          <w:sz w:val="24"/>
          <w:szCs w:val="24"/>
        </w:rPr>
        <w:t>, d</w:t>
      </w:r>
      <w:r w:rsidR="009B7FFA" w:rsidRPr="00546D94">
        <w:rPr>
          <w:rFonts w:ascii="Arial" w:hAnsi="Arial" w:cs="Arial"/>
          <w:sz w:val="24"/>
          <w:szCs w:val="24"/>
        </w:rPr>
        <w:t>e conformidad con lo establecido en los artículos 86</w:t>
      </w:r>
      <w:r w:rsidR="00EA646D">
        <w:rPr>
          <w:rFonts w:ascii="Arial" w:hAnsi="Arial" w:cs="Arial"/>
          <w:sz w:val="24"/>
          <w:szCs w:val="24"/>
        </w:rPr>
        <w:t xml:space="preserve"> de la Constitución,</w:t>
      </w:r>
      <w:r w:rsidR="009B7FFA" w:rsidRPr="00546D94">
        <w:rPr>
          <w:rFonts w:ascii="Arial" w:hAnsi="Arial" w:cs="Arial"/>
          <w:sz w:val="24"/>
          <w:szCs w:val="24"/>
        </w:rPr>
        <w:t xml:space="preserve"> 3</w:t>
      </w:r>
      <w:r w:rsidR="00EA646D">
        <w:rPr>
          <w:rFonts w:ascii="Arial" w:hAnsi="Arial" w:cs="Arial"/>
          <w:sz w:val="24"/>
          <w:szCs w:val="24"/>
        </w:rPr>
        <w:t>2</w:t>
      </w:r>
      <w:r w:rsidR="007B1044" w:rsidRPr="00546D94">
        <w:rPr>
          <w:rFonts w:ascii="Arial" w:hAnsi="Arial" w:cs="Arial"/>
          <w:sz w:val="24"/>
          <w:szCs w:val="24"/>
        </w:rPr>
        <w:t xml:space="preserve"> </w:t>
      </w:r>
      <w:r w:rsidR="00EA646D">
        <w:rPr>
          <w:rFonts w:ascii="Arial" w:hAnsi="Arial" w:cs="Arial"/>
          <w:sz w:val="24"/>
          <w:szCs w:val="24"/>
        </w:rPr>
        <w:t>del Decreto 2591 de 1991 y</w:t>
      </w:r>
      <w:r w:rsidR="009B7FFA" w:rsidRPr="00546D94">
        <w:rPr>
          <w:rFonts w:ascii="Arial" w:hAnsi="Arial" w:cs="Arial"/>
          <w:sz w:val="24"/>
          <w:szCs w:val="24"/>
        </w:rPr>
        <w:t xml:space="preserve"> </w:t>
      </w:r>
      <w:r w:rsidR="00EA646D">
        <w:rPr>
          <w:rFonts w:ascii="Arial" w:hAnsi="Arial" w:cs="Arial"/>
          <w:sz w:val="24"/>
          <w:szCs w:val="24"/>
        </w:rPr>
        <w:t>25</w:t>
      </w:r>
      <w:r w:rsidR="00E20F18" w:rsidRPr="00546D94">
        <w:rPr>
          <w:rFonts w:ascii="Arial" w:hAnsi="Arial" w:cs="Arial"/>
          <w:sz w:val="24"/>
          <w:szCs w:val="24"/>
        </w:rPr>
        <w:t xml:space="preserve"> </w:t>
      </w:r>
      <w:r w:rsidR="00EA646D">
        <w:rPr>
          <w:rFonts w:ascii="Arial" w:hAnsi="Arial" w:cs="Arial"/>
          <w:sz w:val="24"/>
          <w:szCs w:val="24"/>
        </w:rPr>
        <w:t>d</w:t>
      </w:r>
      <w:r w:rsidR="009B7FFA" w:rsidRPr="00546D94">
        <w:rPr>
          <w:rFonts w:ascii="Arial" w:hAnsi="Arial" w:cs="Arial"/>
          <w:sz w:val="24"/>
          <w:szCs w:val="24"/>
        </w:rPr>
        <w:t xml:space="preserve">el Acuerdo </w:t>
      </w:r>
      <w:r w:rsidR="000911B0" w:rsidRPr="00546D94">
        <w:rPr>
          <w:rFonts w:ascii="Arial" w:hAnsi="Arial" w:cs="Arial"/>
          <w:sz w:val="24"/>
          <w:szCs w:val="24"/>
        </w:rPr>
        <w:t xml:space="preserve">No. 080 </w:t>
      </w:r>
      <w:r w:rsidR="009B7FFA" w:rsidRPr="00546D94">
        <w:rPr>
          <w:rFonts w:ascii="Arial" w:hAnsi="Arial" w:cs="Arial"/>
          <w:sz w:val="24"/>
          <w:szCs w:val="24"/>
        </w:rPr>
        <w:t xml:space="preserve">de </w:t>
      </w:r>
      <w:r w:rsidR="000911B0">
        <w:rPr>
          <w:rFonts w:ascii="Arial" w:hAnsi="Arial" w:cs="Arial"/>
          <w:sz w:val="24"/>
          <w:szCs w:val="24"/>
        </w:rPr>
        <w:t xml:space="preserve">la </w:t>
      </w:r>
      <w:r w:rsidR="009B7FFA" w:rsidRPr="00546D94">
        <w:rPr>
          <w:rFonts w:ascii="Arial" w:hAnsi="Arial" w:cs="Arial"/>
          <w:sz w:val="24"/>
          <w:szCs w:val="24"/>
        </w:rPr>
        <w:t>Sala Plena del Consejo de Estado</w:t>
      </w:r>
      <w:r w:rsidR="000911B0">
        <w:rPr>
          <w:rFonts w:ascii="Arial" w:hAnsi="Arial" w:cs="Arial"/>
          <w:sz w:val="24"/>
          <w:szCs w:val="24"/>
        </w:rPr>
        <w:t>.</w:t>
      </w:r>
      <w:r w:rsidR="009B7FFA" w:rsidRPr="00546D94">
        <w:rPr>
          <w:rFonts w:ascii="Arial" w:hAnsi="Arial" w:cs="Arial"/>
          <w:sz w:val="24"/>
          <w:szCs w:val="24"/>
        </w:rPr>
        <w:t xml:space="preserve"> </w:t>
      </w:r>
    </w:p>
    <w:p w14:paraId="7F02264C" w14:textId="77777777" w:rsidR="00F8076A" w:rsidRPr="004E30BF" w:rsidRDefault="00F8076A" w:rsidP="00CF5AE2">
      <w:pPr>
        <w:pStyle w:val="Sombreadomedio1-nfasis11"/>
        <w:spacing w:line="360" w:lineRule="auto"/>
        <w:rPr>
          <w:rFonts w:ascii="Arial" w:hAnsi="Arial" w:cs="Arial"/>
          <w:sz w:val="24"/>
          <w:szCs w:val="24"/>
        </w:rPr>
      </w:pPr>
    </w:p>
    <w:p w14:paraId="234C1285" w14:textId="77777777" w:rsidR="009B7FFA" w:rsidRPr="00546D94" w:rsidRDefault="009B7FFA" w:rsidP="00CF5AE2">
      <w:pPr>
        <w:pStyle w:val="Sombreadomedio1-nfasis11"/>
        <w:spacing w:line="360" w:lineRule="auto"/>
        <w:rPr>
          <w:rFonts w:ascii="Arial" w:hAnsi="Arial" w:cs="Arial"/>
          <w:b/>
          <w:sz w:val="24"/>
          <w:szCs w:val="24"/>
        </w:rPr>
      </w:pPr>
      <w:r w:rsidRPr="00546D94">
        <w:rPr>
          <w:rFonts w:ascii="Arial" w:hAnsi="Arial" w:cs="Arial"/>
          <w:b/>
          <w:sz w:val="24"/>
          <w:szCs w:val="24"/>
        </w:rPr>
        <w:t>2.-</w:t>
      </w:r>
      <w:r w:rsidRPr="00546D94">
        <w:rPr>
          <w:rFonts w:ascii="Arial" w:hAnsi="Arial" w:cs="Arial"/>
          <w:sz w:val="24"/>
          <w:szCs w:val="24"/>
        </w:rPr>
        <w:t xml:space="preserve"> </w:t>
      </w:r>
      <w:r w:rsidRPr="00546D94">
        <w:rPr>
          <w:rFonts w:ascii="Arial" w:hAnsi="Arial" w:cs="Arial"/>
          <w:b/>
          <w:sz w:val="24"/>
          <w:szCs w:val="24"/>
        </w:rPr>
        <w:t xml:space="preserve">Problema jurídico </w:t>
      </w:r>
    </w:p>
    <w:p w14:paraId="386F4A70" w14:textId="77777777" w:rsidR="009B7FFA" w:rsidRPr="004E30BF" w:rsidRDefault="009B7FFA" w:rsidP="00CF5AE2">
      <w:pPr>
        <w:pStyle w:val="Sombreadomedio1-nfasis11"/>
        <w:spacing w:line="360" w:lineRule="auto"/>
        <w:jc w:val="both"/>
        <w:rPr>
          <w:rFonts w:ascii="Arial" w:hAnsi="Arial" w:cs="Arial"/>
        </w:rPr>
      </w:pPr>
    </w:p>
    <w:p w14:paraId="20878787" w14:textId="77B68D75" w:rsidR="004E0D45" w:rsidRDefault="009B7FFA" w:rsidP="00CF5AE2">
      <w:pPr>
        <w:spacing w:line="360" w:lineRule="auto"/>
        <w:contextualSpacing/>
        <w:jc w:val="both"/>
        <w:rPr>
          <w:rFonts w:ascii="Arial" w:hAnsi="Arial" w:cs="Arial"/>
          <w:sz w:val="24"/>
          <w:szCs w:val="24"/>
        </w:rPr>
      </w:pPr>
      <w:r w:rsidRPr="00546D94">
        <w:rPr>
          <w:rFonts w:ascii="Arial" w:hAnsi="Arial" w:cs="Arial"/>
          <w:sz w:val="24"/>
          <w:szCs w:val="24"/>
        </w:rPr>
        <w:t xml:space="preserve">2.1.- </w:t>
      </w:r>
      <w:r w:rsidR="004E0D45" w:rsidRPr="00B93357">
        <w:rPr>
          <w:rFonts w:ascii="Arial" w:hAnsi="Arial" w:cs="Arial"/>
          <w:sz w:val="24"/>
          <w:szCs w:val="24"/>
        </w:rPr>
        <w:t>Corresp</w:t>
      </w:r>
      <w:r w:rsidR="004E0D45">
        <w:rPr>
          <w:rFonts w:ascii="Arial" w:hAnsi="Arial" w:cs="Arial"/>
          <w:sz w:val="24"/>
          <w:szCs w:val="24"/>
        </w:rPr>
        <w:t xml:space="preserve">onde a la Sala determinar si </w:t>
      </w:r>
      <w:r w:rsidR="004E0D45" w:rsidRPr="00B93357">
        <w:rPr>
          <w:rFonts w:ascii="Arial" w:hAnsi="Arial" w:cs="Arial"/>
          <w:sz w:val="24"/>
          <w:szCs w:val="24"/>
        </w:rPr>
        <w:t>debe confirmar, modificar o revocar la sentencia de</w:t>
      </w:r>
      <w:r w:rsidR="00E83758">
        <w:rPr>
          <w:rFonts w:ascii="Arial" w:hAnsi="Arial" w:cs="Arial"/>
          <w:sz w:val="24"/>
          <w:szCs w:val="24"/>
        </w:rPr>
        <w:t>l</w:t>
      </w:r>
      <w:r w:rsidR="004E0D45" w:rsidRPr="00B93357">
        <w:rPr>
          <w:rFonts w:ascii="Arial" w:hAnsi="Arial" w:cs="Arial"/>
          <w:sz w:val="24"/>
          <w:szCs w:val="24"/>
        </w:rPr>
        <w:t xml:space="preserve"> </w:t>
      </w:r>
      <w:r w:rsidR="00493A36">
        <w:rPr>
          <w:rFonts w:ascii="Arial" w:hAnsi="Arial" w:cs="Arial"/>
          <w:sz w:val="24"/>
          <w:szCs w:val="24"/>
        </w:rPr>
        <w:t>05</w:t>
      </w:r>
      <w:r w:rsidR="004E0D45" w:rsidRPr="00B93357">
        <w:rPr>
          <w:rFonts w:ascii="Arial" w:hAnsi="Arial" w:cs="Arial"/>
          <w:sz w:val="24"/>
          <w:szCs w:val="24"/>
        </w:rPr>
        <w:t xml:space="preserve"> de </w:t>
      </w:r>
      <w:r w:rsidR="00493A36">
        <w:rPr>
          <w:rFonts w:ascii="Arial" w:hAnsi="Arial" w:cs="Arial"/>
          <w:sz w:val="24"/>
          <w:szCs w:val="24"/>
        </w:rPr>
        <w:t>juni</w:t>
      </w:r>
      <w:r w:rsidR="00FE7CEB">
        <w:rPr>
          <w:rFonts w:ascii="Arial" w:hAnsi="Arial" w:cs="Arial"/>
          <w:sz w:val="24"/>
          <w:szCs w:val="24"/>
        </w:rPr>
        <w:t>o</w:t>
      </w:r>
      <w:r w:rsidR="004E0D45" w:rsidRPr="00B93357">
        <w:rPr>
          <w:rFonts w:ascii="Arial" w:hAnsi="Arial" w:cs="Arial"/>
          <w:sz w:val="24"/>
          <w:szCs w:val="24"/>
        </w:rPr>
        <w:t xml:space="preserve"> de 20</w:t>
      </w:r>
      <w:r w:rsidR="004E0D45">
        <w:rPr>
          <w:rFonts w:ascii="Arial" w:hAnsi="Arial" w:cs="Arial"/>
          <w:sz w:val="24"/>
          <w:szCs w:val="24"/>
        </w:rPr>
        <w:t>20</w:t>
      </w:r>
      <w:r w:rsidR="004E0D45" w:rsidRPr="00B93357">
        <w:rPr>
          <w:rFonts w:ascii="Arial" w:hAnsi="Arial" w:cs="Arial"/>
          <w:sz w:val="24"/>
          <w:szCs w:val="24"/>
        </w:rPr>
        <w:t xml:space="preserve"> dictada por </w:t>
      </w:r>
      <w:r w:rsidR="00FE7CEB">
        <w:rPr>
          <w:rFonts w:ascii="Arial" w:hAnsi="Arial" w:cs="Arial"/>
          <w:sz w:val="24"/>
          <w:szCs w:val="24"/>
        </w:rPr>
        <w:t>el Tribunal Administrativo de</w:t>
      </w:r>
      <w:r w:rsidR="00493A36">
        <w:rPr>
          <w:rFonts w:ascii="Arial" w:hAnsi="Arial" w:cs="Arial"/>
          <w:sz w:val="24"/>
          <w:szCs w:val="24"/>
        </w:rPr>
        <w:t>l</w:t>
      </w:r>
      <w:r w:rsidR="00FE7CEB">
        <w:rPr>
          <w:rFonts w:ascii="Arial" w:hAnsi="Arial" w:cs="Arial"/>
          <w:sz w:val="24"/>
          <w:szCs w:val="24"/>
        </w:rPr>
        <w:t xml:space="preserve"> </w:t>
      </w:r>
      <w:r w:rsidR="00493A36">
        <w:rPr>
          <w:rFonts w:ascii="Arial" w:hAnsi="Arial" w:cs="Arial"/>
          <w:sz w:val="24"/>
          <w:szCs w:val="24"/>
        </w:rPr>
        <w:t>Meta</w:t>
      </w:r>
      <w:r w:rsidR="004E0D45">
        <w:rPr>
          <w:rFonts w:ascii="Arial" w:hAnsi="Arial" w:cs="Arial"/>
          <w:sz w:val="24"/>
          <w:szCs w:val="24"/>
        </w:rPr>
        <w:t>,</w:t>
      </w:r>
      <w:r w:rsidR="005E59B2">
        <w:rPr>
          <w:rFonts w:ascii="Arial" w:hAnsi="Arial" w:cs="Arial"/>
          <w:sz w:val="24"/>
          <w:szCs w:val="24"/>
        </w:rPr>
        <w:t xml:space="preserve"> que </w:t>
      </w:r>
      <w:r w:rsidR="00493A36">
        <w:rPr>
          <w:rFonts w:ascii="Arial" w:hAnsi="Arial" w:cs="Arial"/>
          <w:sz w:val="24"/>
          <w:szCs w:val="24"/>
        </w:rPr>
        <w:t>accedió parcialmente a</w:t>
      </w:r>
      <w:r w:rsidR="005E59B2">
        <w:rPr>
          <w:rFonts w:ascii="Arial" w:hAnsi="Arial" w:cs="Arial"/>
          <w:sz w:val="24"/>
          <w:szCs w:val="24"/>
        </w:rPr>
        <w:t xml:space="preserve"> </w:t>
      </w:r>
      <w:r w:rsidR="004E0D45" w:rsidRPr="00B93357">
        <w:rPr>
          <w:rFonts w:ascii="Arial" w:hAnsi="Arial" w:cs="Arial"/>
          <w:sz w:val="24"/>
          <w:szCs w:val="24"/>
        </w:rPr>
        <w:t>la solicitud de tutela</w:t>
      </w:r>
      <w:r w:rsidR="00852B3E">
        <w:rPr>
          <w:rFonts w:ascii="Arial" w:hAnsi="Arial" w:cs="Arial"/>
          <w:sz w:val="24"/>
          <w:szCs w:val="24"/>
        </w:rPr>
        <w:t xml:space="preserve"> formulada</w:t>
      </w:r>
      <w:r w:rsidR="004E0D45">
        <w:rPr>
          <w:rFonts w:ascii="Arial" w:hAnsi="Arial" w:cs="Arial"/>
          <w:sz w:val="24"/>
          <w:szCs w:val="24"/>
        </w:rPr>
        <w:t>.</w:t>
      </w:r>
    </w:p>
    <w:p w14:paraId="0A66FB8C" w14:textId="77777777" w:rsidR="00284025" w:rsidRDefault="00284025" w:rsidP="00846D82">
      <w:pPr>
        <w:spacing w:line="360" w:lineRule="auto"/>
        <w:jc w:val="both"/>
        <w:rPr>
          <w:rFonts w:ascii="Arial" w:hAnsi="Arial" w:cs="Arial"/>
          <w:sz w:val="24"/>
          <w:szCs w:val="24"/>
        </w:rPr>
      </w:pPr>
    </w:p>
    <w:p w14:paraId="28E1888F" w14:textId="1E70F4DC" w:rsidR="00FE7CEB" w:rsidRPr="00F219CB" w:rsidRDefault="00345CC8" w:rsidP="00FE7CEB">
      <w:pPr>
        <w:spacing w:line="360" w:lineRule="auto"/>
        <w:jc w:val="both"/>
        <w:rPr>
          <w:rFonts w:ascii="Arial" w:hAnsi="Arial" w:cs="Arial"/>
          <w:sz w:val="24"/>
          <w:szCs w:val="24"/>
        </w:rPr>
      </w:pPr>
      <w:r w:rsidRPr="003B233F">
        <w:rPr>
          <w:rFonts w:ascii="Arial" w:hAnsi="Arial" w:cs="Arial"/>
          <w:sz w:val="24"/>
          <w:szCs w:val="24"/>
        </w:rPr>
        <w:lastRenderedPageBreak/>
        <w:t xml:space="preserve">2.2.- </w:t>
      </w:r>
      <w:r w:rsidR="00FE7CEB" w:rsidRPr="003B233F">
        <w:rPr>
          <w:rFonts w:ascii="Arial" w:hAnsi="Arial" w:cs="Arial"/>
          <w:sz w:val="24"/>
          <w:szCs w:val="24"/>
        </w:rPr>
        <w:t>Para resolver este problema se reiterará</w:t>
      </w:r>
      <w:r w:rsidR="003B233F" w:rsidRPr="003B233F">
        <w:rPr>
          <w:rFonts w:ascii="Arial" w:hAnsi="Arial" w:cs="Arial"/>
          <w:sz w:val="24"/>
          <w:szCs w:val="24"/>
        </w:rPr>
        <w:t>n</w:t>
      </w:r>
      <w:r w:rsidR="00FE7CEB" w:rsidRPr="003B233F">
        <w:rPr>
          <w:rFonts w:ascii="Arial" w:hAnsi="Arial" w:cs="Arial"/>
          <w:sz w:val="24"/>
          <w:szCs w:val="24"/>
        </w:rPr>
        <w:t xml:space="preserve"> la</w:t>
      </w:r>
      <w:r w:rsidR="003B233F" w:rsidRPr="003B233F">
        <w:rPr>
          <w:rFonts w:ascii="Arial" w:hAnsi="Arial" w:cs="Arial"/>
          <w:sz w:val="24"/>
          <w:szCs w:val="24"/>
        </w:rPr>
        <w:t>s</w:t>
      </w:r>
      <w:r w:rsidR="00FE7CEB" w:rsidRPr="003B233F">
        <w:rPr>
          <w:rFonts w:ascii="Arial" w:hAnsi="Arial" w:cs="Arial"/>
          <w:sz w:val="24"/>
          <w:szCs w:val="24"/>
        </w:rPr>
        <w:t xml:space="preserve"> </w:t>
      </w:r>
      <w:r w:rsidR="003B233F" w:rsidRPr="003B233F">
        <w:rPr>
          <w:rFonts w:ascii="Arial" w:hAnsi="Arial" w:cs="Arial"/>
          <w:sz w:val="24"/>
          <w:szCs w:val="24"/>
        </w:rPr>
        <w:t>disposiciones</w:t>
      </w:r>
      <w:r w:rsidR="00FE7CEB" w:rsidRPr="003B233F">
        <w:rPr>
          <w:rFonts w:ascii="Arial" w:hAnsi="Arial" w:cs="Arial"/>
          <w:sz w:val="24"/>
          <w:szCs w:val="24"/>
        </w:rPr>
        <w:t xml:space="preserve"> </w:t>
      </w:r>
      <w:r w:rsidR="001853AD" w:rsidRPr="003B233F">
        <w:rPr>
          <w:rFonts w:ascii="Arial" w:hAnsi="Arial" w:cs="Arial"/>
          <w:sz w:val="24"/>
          <w:szCs w:val="24"/>
        </w:rPr>
        <w:t xml:space="preserve">sobre la naturaleza de la acción de tutela, </w:t>
      </w:r>
      <w:r w:rsidR="003B233F" w:rsidRPr="003B233F">
        <w:rPr>
          <w:rFonts w:ascii="Arial" w:hAnsi="Arial" w:cs="Arial"/>
          <w:sz w:val="24"/>
          <w:szCs w:val="24"/>
        </w:rPr>
        <w:t xml:space="preserve">para, luego, </w:t>
      </w:r>
      <w:r w:rsidR="002A4FCC">
        <w:rPr>
          <w:rFonts w:ascii="Arial" w:hAnsi="Arial" w:cs="Arial"/>
          <w:sz w:val="24"/>
          <w:szCs w:val="24"/>
        </w:rPr>
        <w:t>analiza</w:t>
      </w:r>
      <w:r w:rsidR="00FE7CEB" w:rsidRPr="003B233F">
        <w:rPr>
          <w:rFonts w:ascii="Arial" w:hAnsi="Arial" w:cs="Arial"/>
          <w:sz w:val="24"/>
          <w:szCs w:val="24"/>
        </w:rPr>
        <w:t>r el caso concreto</w:t>
      </w:r>
      <w:r w:rsidR="00FE7CEB" w:rsidRPr="003B233F">
        <w:rPr>
          <w:rFonts w:ascii="Arial" w:hAnsi="Arial" w:cs="Arial"/>
          <w:bCs/>
          <w:sz w:val="24"/>
          <w:szCs w:val="24"/>
        </w:rPr>
        <w:t>.</w:t>
      </w:r>
    </w:p>
    <w:p w14:paraId="6B8DD258" w14:textId="73FDBD27" w:rsidR="00345CC8" w:rsidRDefault="00345CC8" w:rsidP="00846D82">
      <w:pPr>
        <w:spacing w:line="360" w:lineRule="auto"/>
        <w:jc w:val="both"/>
        <w:rPr>
          <w:rFonts w:ascii="Arial" w:hAnsi="Arial" w:cs="Arial"/>
          <w:sz w:val="24"/>
          <w:szCs w:val="24"/>
        </w:rPr>
      </w:pPr>
    </w:p>
    <w:p w14:paraId="5C601A0F" w14:textId="36AAFB41" w:rsidR="00C770F9" w:rsidRPr="00C770F9" w:rsidRDefault="00C770F9" w:rsidP="00C770F9">
      <w:pPr>
        <w:spacing w:line="360" w:lineRule="auto"/>
        <w:jc w:val="both"/>
        <w:rPr>
          <w:rFonts w:ascii="Arial" w:hAnsi="Arial" w:cs="Arial"/>
          <w:b/>
          <w:bCs/>
          <w:sz w:val="24"/>
          <w:szCs w:val="24"/>
        </w:rPr>
      </w:pPr>
      <w:r w:rsidRPr="00C770F9">
        <w:rPr>
          <w:rFonts w:ascii="Arial" w:hAnsi="Arial" w:cs="Arial"/>
          <w:b/>
          <w:bCs/>
          <w:sz w:val="24"/>
          <w:szCs w:val="24"/>
        </w:rPr>
        <w:t xml:space="preserve">3.- </w:t>
      </w:r>
      <w:r w:rsidR="003B233F">
        <w:rPr>
          <w:rFonts w:ascii="Arial" w:hAnsi="Arial" w:cs="Arial"/>
          <w:b/>
          <w:sz w:val="24"/>
          <w:szCs w:val="24"/>
        </w:rPr>
        <w:t>Naturaleza de la acción de tutela</w:t>
      </w:r>
    </w:p>
    <w:p w14:paraId="6DD48EBC" w14:textId="77777777" w:rsidR="00C770F9" w:rsidRDefault="00C770F9" w:rsidP="00C770F9">
      <w:pPr>
        <w:spacing w:line="360" w:lineRule="auto"/>
        <w:jc w:val="both"/>
        <w:rPr>
          <w:rFonts w:ascii="Arial" w:hAnsi="Arial" w:cs="Arial"/>
          <w:sz w:val="24"/>
          <w:szCs w:val="24"/>
        </w:rPr>
      </w:pPr>
    </w:p>
    <w:p w14:paraId="52BB7B89" w14:textId="71606D95" w:rsidR="003B233F" w:rsidRPr="003B233F" w:rsidRDefault="003B233F" w:rsidP="003B233F">
      <w:pPr>
        <w:pStyle w:val="Prrafodelista"/>
        <w:widowControl w:val="0"/>
        <w:spacing w:line="360" w:lineRule="auto"/>
        <w:ind w:left="0"/>
        <w:jc w:val="both"/>
        <w:rPr>
          <w:rFonts w:ascii="Arial" w:hAnsi="Arial" w:cs="Arial"/>
          <w:color w:val="000000"/>
        </w:rPr>
      </w:pPr>
      <w:r>
        <w:rPr>
          <w:rFonts w:ascii="Arial" w:hAnsi="Arial" w:cs="Arial"/>
        </w:rPr>
        <w:t xml:space="preserve">3.1.- </w:t>
      </w:r>
      <w:r w:rsidRPr="003B233F">
        <w:rPr>
          <w:rFonts w:ascii="Arial" w:hAnsi="Arial" w:cs="Arial"/>
          <w:color w:val="000000"/>
        </w:rPr>
        <w:t>La acción de tutela</w:t>
      </w:r>
      <w:r>
        <w:rPr>
          <w:rFonts w:ascii="Arial" w:hAnsi="Arial" w:cs="Arial"/>
          <w:color w:val="000000"/>
        </w:rPr>
        <w:t>,</w:t>
      </w:r>
      <w:r w:rsidRPr="003B233F">
        <w:rPr>
          <w:rFonts w:ascii="Arial" w:hAnsi="Arial" w:cs="Arial"/>
          <w:color w:val="000000"/>
        </w:rPr>
        <w:t xml:space="preserve"> contemplada en el artículo 86 de la Constitución</w:t>
      </w:r>
      <w:r>
        <w:rPr>
          <w:rFonts w:ascii="Arial" w:hAnsi="Arial" w:cs="Arial"/>
          <w:color w:val="000000"/>
        </w:rPr>
        <w:t>,</w:t>
      </w:r>
      <w:r w:rsidRPr="003B233F">
        <w:rPr>
          <w:rFonts w:ascii="Arial" w:hAnsi="Arial" w:cs="Arial"/>
          <w:color w:val="000000"/>
        </w:rPr>
        <w:t xml:space="preserve"> faculta a toda persona para reclamar ante cualquier juez, mediante un procedimiento preferente y sumario, la protección inmediata de sus derechos fundamentales, dentro de un plazo razonable, cuando quiera que estos resulten vulnerados o amenazados por acción u omisión de cualquier autoridad pública o de los particulares en los casos que así se autoriza.</w:t>
      </w:r>
    </w:p>
    <w:p w14:paraId="7D7F0A89" w14:textId="77777777" w:rsidR="003B233F" w:rsidRPr="003B233F" w:rsidRDefault="003B233F" w:rsidP="003B233F">
      <w:pPr>
        <w:pStyle w:val="Prrafodelista"/>
        <w:widowControl w:val="0"/>
        <w:spacing w:line="360" w:lineRule="auto"/>
        <w:ind w:left="0"/>
        <w:jc w:val="both"/>
        <w:rPr>
          <w:rFonts w:ascii="Arial" w:hAnsi="Arial" w:cs="Arial"/>
          <w:color w:val="000000"/>
        </w:rPr>
      </w:pPr>
    </w:p>
    <w:p w14:paraId="075D5CFB" w14:textId="0D9469AD" w:rsidR="003B233F" w:rsidRDefault="009E4F5D" w:rsidP="003B233F">
      <w:pPr>
        <w:pStyle w:val="Prrafodelista"/>
        <w:widowControl w:val="0"/>
        <w:spacing w:line="360" w:lineRule="auto"/>
        <w:ind w:left="0"/>
        <w:jc w:val="both"/>
        <w:rPr>
          <w:rFonts w:ascii="Arial" w:hAnsi="Arial" w:cs="Arial"/>
        </w:rPr>
      </w:pPr>
      <w:r>
        <w:rPr>
          <w:rFonts w:ascii="Arial" w:hAnsi="Arial" w:cs="Arial"/>
        </w:rPr>
        <w:t xml:space="preserve">3.2.- </w:t>
      </w:r>
      <w:r w:rsidR="002A4FCC">
        <w:rPr>
          <w:rFonts w:ascii="Arial" w:hAnsi="Arial" w:cs="Arial"/>
        </w:rPr>
        <w:t>Conforme con la disposición referida</w:t>
      </w:r>
      <w:r w:rsidR="003B233F" w:rsidRPr="00610A4F">
        <w:rPr>
          <w:rFonts w:ascii="Arial" w:hAnsi="Arial" w:cs="Arial"/>
        </w:rPr>
        <w:t xml:space="preserve">, la acción </w:t>
      </w:r>
      <w:r w:rsidR="003B233F">
        <w:rPr>
          <w:rFonts w:ascii="Arial" w:hAnsi="Arial" w:cs="Arial"/>
        </w:rPr>
        <w:t xml:space="preserve">constitucional es un mecanismo subsidiario </w:t>
      </w:r>
      <w:r w:rsidR="003B233F" w:rsidRPr="00610A4F">
        <w:rPr>
          <w:rFonts w:ascii="Arial" w:hAnsi="Arial" w:cs="Arial"/>
        </w:rPr>
        <w:t>que solo procede cuando el afectado no tiene otro me</w:t>
      </w:r>
      <w:r w:rsidR="003B233F">
        <w:rPr>
          <w:rFonts w:ascii="Arial" w:hAnsi="Arial" w:cs="Arial"/>
        </w:rPr>
        <w:t>dio</w:t>
      </w:r>
      <w:r w:rsidR="003B233F" w:rsidRPr="00610A4F">
        <w:rPr>
          <w:rFonts w:ascii="Arial" w:hAnsi="Arial" w:cs="Arial"/>
        </w:rPr>
        <w:t xml:space="preserve"> de defensa judicial para la protección de sus derechos fundamentales.</w:t>
      </w:r>
    </w:p>
    <w:p w14:paraId="4E300970" w14:textId="77777777" w:rsidR="003B233F" w:rsidRDefault="003B233F" w:rsidP="003B233F">
      <w:pPr>
        <w:pStyle w:val="Prrafodelista"/>
        <w:widowControl w:val="0"/>
        <w:spacing w:line="360" w:lineRule="auto"/>
        <w:ind w:left="0"/>
        <w:jc w:val="both"/>
        <w:rPr>
          <w:rFonts w:ascii="Arial" w:hAnsi="Arial" w:cs="Arial"/>
        </w:rPr>
      </w:pPr>
    </w:p>
    <w:p w14:paraId="0413EE19" w14:textId="0710D0FA" w:rsidR="003B233F" w:rsidRPr="0097526A" w:rsidRDefault="009E4F5D" w:rsidP="003B233F">
      <w:pPr>
        <w:pStyle w:val="Prrafodelista"/>
        <w:widowControl w:val="0"/>
        <w:spacing w:line="360" w:lineRule="auto"/>
        <w:ind w:left="0"/>
        <w:jc w:val="both"/>
        <w:rPr>
          <w:rFonts w:ascii="Arial" w:hAnsi="Arial" w:cs="Arial"/>
        </w:rPr>
      </w:pPr>
      <w:r>
        <w:rPr>
          <w:rFonts w:ascii="Arial" w:hAnsi="Arial" w:cs="Arial"/>
        </w:rPr>
        <w:t xml:space="preserve">3.3.- </w:t>
      </w:r>
      <w:r w:rsidR="003B233F" w:rsidRPr="00610A4F">
        <w:rPr>
          <w:rFonts w:ascii="Arial" w:hAnsi="Arial" w:cs="Arial"/>
        </w:rPr>
        <w:t xml:space="preserve">Tal situación, en todo caso, se rige bajo el presupuesto general de que excepcionalmente procede </w:t>
      </w:r>
      <w:r w:rsidR="003B233F">
        <w:rPr>
          <w:rFonts w:ascii="Arial" w:hAnsi="Arial" w:cs="Arial"/>
        </w:rPr>
        <w:t>la solicitud</w:t>
      </w:r>
      <w:r w:rsidR="003B233F" w:rsidRPr="00610A4F">
        <w:rPr>
          <w:rFonts w:ascii="Arial" w:hAnsi="Arial" w:cs="Arial"/>
        </w:rPr>
        <w:t xml:space="preserve"> de ampar</w:t>
      </w:r>
      <w:r w:rsidR="003B233F">
        <w:rPr>
          <w:rFonts w:ascii="Arial" w:hAnsi="Arial" w:cs="Arial"/>
        </w:rPr>
        <w:t>o cuando</w:t>
      </w:r>
      <w:r w:rsidR="003B233F" w:rsidRPr="00610A4F">
        <w:rPr>
          <w:rFonts w:ascii="Arial" w:hAnsi="Arial" w:cs="Arial"/>
        </w:rPr>
        <w:t xml:space="preserve"> el mecanismo disponible no salvaguarda de manera eficaz el derecho fundamental o este no es idóneo, por </w:t>
      </w:r>
      <w:r w:rsidR="003B233F" w:rsidRPr="00610A4F">
        <w:rPr>
          <w:rFonts w:ascii="Arial" w:hAnsi="Arial" w:cs="Arial"/>
          <w:bdr w:val="none" w:sz="0" w:space="0" w:color="auto" w:frame="1"/>
        </w:rPr>
        <w:t>no ofrecer una solución integral y no resolver el conflicto en toda su dimensión</w:t>
      </w:r>
      <w:r w:rsidR="003B233F" w:rsidRPr="00610A4F">
        <w:rPr>
          <w:rStyle w:val="Refdenotaalpie"/>
          <w:rFonts w:ascii="Arial" w:hAnsi="Arial" w:cs="Arial"/>
        </w:rPr>
        <w:footnoteReference w:id="10"/>
      </w:r>
      <w:r w:rsidR="003B233F">
        <w:rPr>
          <w:rFonts w:ascii="Arial" w:hAnsi="Arial" w:cs="Arial"/>
        </w:rPr>
        <w:t xml:space="preserve">. Así también, </w:t>
      </w:r>
      <w:r w:rsidR="003B233F" w:rsidRPr="00842804">
        <w:rPr>
          <w:rFonts w:ascii="Arial" w:hAnsi="Arial" w:cs="Arial"/>
        </w:rPr>
        <w:t xml:space="preserve">cuando el </w:t>
      </w:r>
      <w:proofErr w:type="spellStart"/>
      <w:r w:rsidR="003B233F" w:rsidRPr="00842804">
        <w:rPr>
          <w:rFonts w:ascii="Arial" w:hAnsi="Arial" w:cs="Arial"/>
        </w:rPr>
        <w:t>tutelante</w:t>
      </w:r>
      <w:proofErr w:type="spellEnd"/>
      <w:r w:rsidR="003B233F" w:rsidRPr="00842804">
        <w:rPr>
          <w:rFonts w:ascii="Arial" w:hAnsi="Arial" w:cs="Arial"/>
        </w:rPr>
        <w:t xml:space="preserve"> </w:t>
      </w:r>
      <w:r w:rsidR="003B233F" w:rsidRPr="0097526A">
        <w:rPr>
          <w:rFonts w:ascii="Arial" w:hAnsi="Arial" w:cs="Arial"/>
        </w:rPr>
        <w:t>se encuentra ante la presencia de un perjuicio irremediable</w:t>
      </w:r>
      <w:r w:rsidR="003B233F" w:rsidRPr="0097526A">
        <w:rPr>
          <w:rStyle w:val="Refdenotaalpie"/>
          <w:rFonts w:ascii="Arial" w:hAnsi="Arial" w:cs="Arial"/>
        </w:rPr>
        <w:footnoteReference w:id="11"/>
      </w:r>
      <w:r w:rsidR="003B233F" w:rsidRPr="0097526A">
        <w:rPr>
          <w:rFonts w:ascii="Arial" w:hAnsi="Arial" w:cs="Arial"/>
        </w:rPr>
        <w:t>, caso en el cual la tutela funge como mecanismo transitorio.</w:t>
      </w:r>
    </w:p>
    <w:p w14:paraId="11995014" w14:textId="77777777" w:rsidR="00616528" w:rsidRDefault="00616528" w:rsidP="00846D82">
      <w:pPr>
        <w:spacing w:line="360" w:lineRule="auto"/>
        <w:jc w:val="both"/>
        <w:rPr>
          <w:rFonts w:ascii="Arial" w:hAnsi="Arial" w:cs="Arial"/>
          <w:sz w:val="24"/>
          <w:szCs w:val="24"/>
        </w:rPr>
      </w:pPr>
    </w:p>
    <w:p w14:paraId="3ACB78AC" w14:textId="0EFB9044" w:rsidR="00846D82" w:rsidRDefault="00C770F9" w:rsidP="00846D82">
      <w:pPr>
        <w:pStyle w:val="Sombreadomedio1-nfasis11"/>
        <w:spacing w:line="360" w:lineRule="auto"/>
        <w:jc w:val="both"/>
        <w:rPr>
          <w:rFonts w:ascii="Arial" w:hAnsi="Arial" w:cs="Arial"/>
          <w:b/>
          <w:sz w:val="24"/>
          <w:szCs w:val="24"/>
        </w:rPr>
      </w:pPr>
      <w:r>
        <w:rPr>
          <w:rFonts w:ascii="Arial" w:hAnsi="Arial" w:cs="Arial"/>
          <w:b/>
          <w:sz w:val="24"/>
          <w:szCs w:val="24"/>
        </w:rPr>
        <w:t>4</w:t>
      </w:r>
      <w:r w:rsidR="00345CC8" w:rsidRPr="00546D94">
        <w:rPr>
          <w:rFonts w:ascii="Arial" w:hAnsi="Arial" w:cs="Arial"/>
          <w:b/>
          <w:sz w:val="24"/>
          <w:szCs w:val="24"/>
        </w:rPr>
        <w:t>.-</w:t>
      </w:r>
      <w:r w:rsidR="00345CC8" w:rsidRPr="00546D94">
        <w:rPr>
          <w:rFonts w:ascii="Arial" w:hAnsi="Arial" w:cs="Arial"/>
          <w:sz w:val="24"/>
          <w:szCs w:val="24"/>
        </w:rPr>
        <w:t xml:space="preserve"> </w:t>
      </w:r>
      <w:r w:rsidR="002A4FCC">
        <w:rPr>
          <w:rFonts w:ascii="Arial" w:hAnsi="Arial" w:cs="Arial"/>
          <w:b/>
          <w:sz w:val="24"/>
          <w:szCs w:val="24"/>
        </w:rPr>
        <w:t>Análisis del caso concreto</w:t>
      </w:r>
    </w:p>
    <w:p w14:paraId="37A72392" w14:textId="1AC84B49" w:rsidR="008F7DF8" w:rsidRDefault="008F7DF8" w:rsidP="00275ACD">
      <w:pPr>
        <w:pStyle w:val="Sombreadomedio1-nfasis11"/>
        <w:spacing w:line="360" w:lineRule="auto"/>
        <w:jc w:val="both"/>
        <w:rPr>
          <w:rFonts w:ascii="Arial" w:hAnsi="Arial" w:cs="Arial"/>
          <w:sz w:val="24"/>
          <w:szCs w:val="24"/>
        </w:rPr>
      </w:pPr>
    </w:p>
    <w:p w14:paraId="6817A763" w14:textId="7A0E883A" w:rsidR="002C6560" w:rsidRDefault="002A4FCC" w:rsidP="002C6560">
      <w:pPr>
        <w:pStyle w:val="Sombreadomedio1-nfasis11"/>
        <w:spacing w:line="360" w:lineRule="auto"/>
        <w:jc w:val="both"/>
        <w:rPr>
          <w:rFonts w:ascii="Arial" w:hAnsi="Arial" w:cs="Arial"/>
          <w:sz w:val="24"/>
          <w:szCs w:val="24"/>
        </w:rPr>
      </w:pPr>
      <w:r w:rsidRPr="002A4FCC">
        <w:rPr>
          <w:rFonts w:ascii="Arial" w:hAnsi="Arial" w:cs="Arial"/>
          <w:bCs/>
          <w:sz w:val="24"/>
          <w:szCs w:val="24"/>
        </w:rPr>
        <w:t>4.1.-</w:t>
      </w:r>
      <w:r>
        <w:rPr>
          <w:rFonts w:ascii="Arial" w:hAnsi="Arial" w:cs="Arial"/>
          <w:b/>
          <w:sz w:val="24"/>
          <w:szCs w:val="24"/>
        </w:rPr>
        <w:t xml:space="preserve"> </w:t>
      </w:r>
      <w:r w:rsidR="00FF4028">
        <w:rPr>
          <w:rFonts w:ascii="Arial" w:hAnsi="Arial" w:cs="Arial"/>
          <w:sz w:val="24"/>
          <w:szCs w:val="24"/>
        </w:rPr>
        <w:t>E</w:t>
      </w:r>
      <w:r w:rsidR="002C6560">
        <w:rPr>
          <w:rFonts w:ascii="Arial" w:hAnsi="Arial" w:cs="Arial"/>
          <w:sz w:val="24"/>
          <w:szCs w:val="24"/>
        </w:rPr>
        <w:t xml:space="preserve">n el </w:t>
      </w:r>
      <w:r w:rsidR="002C6560">
        <w:rPr>
          <w:rFonts w:ascii="Arial" w:hAnsi="Arial" w:cs="Arial"/>
          <w:i/>
          <w:iCs/>
          <w:sz w:val="24"/>
          <w:szCs w:val="24"/>
        </w:rPr>
        <w:t xml:space="preserve">sub examine </w:t>
      </w:r>
      <w:r w:rsidR="002C6560">
        <w:rPr>
          <w:rFonts w:ascii="Arial" w:hAnsi="Arial" w:cs="Arial"/>
          <w:sz w:val="24"/>
          <w:szCs w:val="24"/>
        </w:rPr>
        <w:t xml:space="preserve">la </w:t>
      </w:r>
      <w:r w:rsidR="00447F4F">
        <w:rPr>
          <w:rFonts w:ascii="Arial" w:hAnsi="Arial" w:cs="Arial"/>
          <w:sz w:val="24"/>
          <w:szCs w:val="24"/>
        </w:rPr>
        <w:t>parte actora</w:t>
      </w:r>
      <w:r w:rsidR="002C6560">
        <w:rPr>
          <w:rFonts w:ascii="Arial" w:hAnsi="Arial" w:cs="Arial"/>
          <w:sz w:val="24"/>
          <w:szCs w:val="24"/>
        </w:rPr>
        <w:t xml:space="preserve"> persigue la protección de sus derechos fundamentale</w:t>
      </w:r>
      <w:r w:rsidR="00F0128F">
        <w:rPr>
          <w:rFonts w:ascii="Arial" w:hAnsi="Arial" w:cs="Arial"/>
          <w:sz w:val="24"/>
          <w:szCs w:val="24"/>
        </w:rPr>
        <w:t>s</w:t>
      </w:r>
      <w:r w:rsidR="002C6560">
        <w:rPr>
          <w:rFonts w:ascii="Arial" w:hAnsi="Arial" w:cs="Arial"/>
          <w:sz w:val="24"/>
          <w:szCs w:val="24"/>
        </w:rPr>
        <w:t>,</w:t>
      </w:r>
      <w:r w:rsidR="00F0128F">
        <w:rPr>
          <w:rFonts w:ascii="Arial" w:hAnsi="Arial" w:cs="Arial"/>
          <w:sz w:val="24"/>
          <w:szCs w:val="24"/>
        </w:rPr>
        <w:t xml:space="preserve"> </w:t>
      </w:r>
      <w:r w:rsidR="002C6560">
        <w:rPr>
          <w:rFonts w:ascii="Arial" w:hAnsi="Arial" w:cs="Arial"/>
          <w:sz w:val="24"/>
          <w:szCs w:val="24"/>
        </w:rPr>
        <w:t>toda vez que</w:t>
      </w:r>
      <w:r w:rsidR="009E4F5D">
        <w:rPr>
          <w:rFonts w:ascii="Arial" w:hAnsi="Arial" w:cs="Arial"/>
          <w:sz w:val="24"/>
          <w:szCs w:val="24"/>
        </w:rPr>
        <w:t xml:space="preserve"> </w:t>
      </w:r>
      <w:r w:rsidR="00AD3C84">
        <w:rPr>
          <w:rFonts w:ascii="Arial" w:hAnsi="Arial" w:cs="Arial"/>
          <w:sz w:val="24"/>
          <w:szCs w:val="24"/>
        </w:rPr>
        <w:t xml:space="preserve">(i) </w:t>
      </w:r>
      <w:r>
        <w:rPr>
          <w:rFonts w:ascii="Arial" w:hAnsi="Arial" w:cs="Arial"/>
          <w:sz w:val="24"/>
          <w:szCs w:val="24"/>
        </w:rPr>
        <w:t xml:space="preserve">a raíz </w:t>
      </w:r>
      <w:r w:rsidR="002C6560">
        <w:rPr>
          <w:rFonts w:ascii="Arial" w:hAnsi="Arial" w:cs="Arial"/>
          <w:sz w:val="24"/>
          <w:szCs w:val="24"/>
        </w:rPr>
        <w:t>del aislamiento obligatorio decretad</w:t>
      </w:r>
      <w:r>
        <w:rPr>
          <w:rFonts w:ascii="Arial" w:hAnsi="Arial" w:cs="Arial"/>
          <w:sz w:val="24"/>
          <w:szCs w:val="24"/>
        </w:rPr>
        <w:t xml:space="preserve">o </w:t>
      </w:r>
      <w:r w:rsidR="00447F4F">
        <w:rPr>
          <w:rFonts w:ascii="Arial" w:hAnsi="Arial" w:cs="Arial"/>
          <w:sz w:val="24"/>
          <w:szCs w:val="24"/>
        </w:rPr>
        <w:t>no cuenta con</w:t>
      </w:r>
      <w:r w:rsidR="002C6560">
        <w:rPr>
          <w:rFonts w:ascii="Arial" w:hAnsi="Arial" w:cs="Arial"/>
          <w:sz w:val="24"/>
          <w:szCs w:val="24"/>
        </w:rPr>
        <w:t xml:space="preserve"> fuentes de ingreso</w:t>
      </w:r>
      <w:r w:rsidR="009E4F5D">
        <w:rPr>
          <w:rFonts w:ascii="Arial" w:hAnsi="Arial" w:cs="Arial"/>
          <w:sz w:val="24"/>
          <w:szCs w:val="24"/>
        </w:rPr>
        <w:t>s</w:t>
      </w:r>
      <w:r w:rsidR="00AD3C84">
        <w:rPr>
          <w:rFonts w:ascii="Arial" w:hAnsi="Arial" w:cs="Arial"/>
          <w:sz w:val="24"/>
          <w:szCs w:val="24"/>
        </w:rPr>
        <w:t>,</w:t>
      </w:r>
      <w:r w:rsidR="002C6560">
        <w:rPr>
          <w:rFonts w:ascii="Arial" w:hAnsi="Arial" w:cs="Arial"/>
          <w:sz w:val="24"/>
          <w:szCs w:val="24"/>
        </w:rPr>
        <w:t xml:space="preserve"> tampoco </w:t>
      </w:r>
      <w:r w:rsidR="00C03EFA">
        <w:rPr>
          <w:rFonts w:ascii="Arial" w:hAnsi="Arial" w:cs="Arial"/>
          <w:sz w:val="24"/>
          <w:szCs w:val="24"/>
        </w:rPr>
        <w:t xml:space="preserve">se le </w:t>
      </w:r>
      <w:r w:rsidR="002C6560">
        <w:rPr>
          <w:rFonts w:ascii="Arial" w:hAnsi="Arial" w:cs="Arial"/>
          <w:sz w:val="24"/>
          <w:szCs w:val="24"/>
        </w:rPr>
        <w:t>ha</w:t>
      </w:r>
      <w:r w:rsidR="00C03EFA">
        <w:rPr>
          <w:rFonts w:ascii="Arial" w:hAnsi="Arial" w:cs="Arial"/>
          <w:sz w:val="24"/>
          <w:szCs w:val="24"/>
        </w:rPr>
        <w:t>n</w:t>
      </w:r>
      <w:r w:rsidR="002C6560">
        <w:rPr>
          <w:rFonts w:ascii="Arial" w:hAnsi="Arial" w:cs="Arial"/>
          <w:sz w:val="24"/>
          <w:szCs w:val="24"/>
        </w:rPr>
        <w:t xml:space="preserve"> entregado ayudas para poder subsistir</w:t>
      </w:r>
      <w:r w:rsidR="00F0128F">
        <w:rPr>
          <w:rFonts w:ascii="Arial" w:hAnsi="Arial" w:cs="Arial"/>
          <w:sz w:val="24"/>
          <w:szCs w:val="24"/>
        </w:rPr>
        <w:t xml:space="preserve">, lo cual </w:t>
      </w:r>
      <w:r w:rsidR="00C03EFA">
        <w:rPr>
          <w:rFonts w:ascii="Arial" w:hAnsi="Arial" w:cs="Arial"/>
          <w:sz w:val="24"/>
          <w:szCs w:val="24"/>
        </w:rPr>
        <w:t>l</w:t>
      </w:r>
      <w:r w:rsidR="00447F4F">
        <w:rPr>
          <w:rFonts w:ascii="Arial" w:hAnsi="Arial" w:cs="Arial"/>
          <w:sz w:val="24"/>
          <w:szCs w:val="24"/>
        </w:rPr>
        <w:t xml:space="preserve">a </w:t>
      </w:r>
      <w:r w:rsidR="00F0128F">
        <w:rPr>
          <w:rFonts w:ascii="Arial" w:hAnsi="Arial" w:cs="Arial"/>
          <w:sz w:val="24"/>
          <w:szCs w:val="24"/>
        </w:rPr>
        <w:t xml:space="preserve">deja en una situación de debilidad manifiesta; </w:t>
      </w:r>
      <w:r w:rsidR="00AD3C84">
        <w:rPr>
          <w:rFonts w:ascii="Arial" w:hAnsi="Arial" w:cs="Arial"/>
          <w:sz w:val="24"/>
          <w:szCs w:val="24"/>
        </w:rPr>
        <w:t xml:space="preserve">(ii) </w:t>
      </w:r>
      <w:r w:rsidR="004A1610">
        <w:rPr>
          <w:rFonts w:ascii="Arial" w:hAnsi="Arial" w:cs="Arial"/>
          <w:sz w:val="24"/>
          <w:szCs w:val="24"/>
        </w:rPr>
        <w:t xml:space="preserve">además, </w:t>
      </w:r>
      <w:r w:rsidR="009E4F5D">
        <w:rPr>
          <w:rFonts w:ascii="Arial" w:hAnsi="Arial" w:cs="Arial"/>
          <w:sz w:val="24"/>
          <w:szCs w:val="24"/>
        </w:rPr>
        <w:t xml:space="preserve">considera que las medidas adoptadas por el Gobierno Nacional presentan falencias y </w:t>
      </w:r>
      <w:r w:rsidR="00F0128F">
        <w:rPr>
          <w:rFonts w:ascii="Arial" w:hAnsi="Arial" w:cs="Arial"/>
          <w:sz w:val="24"/>
          <w:szCs w:val="24"/>
        </w:rPr>
        <w:t xml:space="preserve">no garantizan los </w:t>
      </w:r>
      <w:r w:rsidR="00F0128F">
        <w:rPr>
          <w:rFonts w:ascii="Arial" w:hAnsi="Arial" w:cs="Arial"/>
          <w:sz w:val="24"/>
          <w:szCs w:val="24"/>
        </w:rPr>
        <w:lastRenderedPageBreak/>
        <w:t xml:space="preserve">derechos de la población que, como </w:t>
      </w:r>
      <w:r w:rsidR="00447F4F">
        <w:rPr>
          <w:rFonts w:ascii="Arial" w:hAnsi="Arial" w:cs="Arial"/>
          <w:sz w:val="24"/>
          <w:szCs w:val="24"/>
        </w:rPr>
        <w:t>su familia</w:t>
      </w:r>
      <w:r w:rsidR="00F0128F">
        <w:rPr>
          <w:rFonts w:ascii="Arial" w:hAnsi="Arial" w:cs="Arial"/>
          <w:sz w:val="24"/>
          <w:szCs w:val="24"/>
        </w:rPr>
        <w:t>, no tiene los medios para soportar esta situación</w:t>
      </w:r>
      <w:r w:rsidR="00AD3C84">
        <w:rPr>
          <w:rFonts w:ascii="Arial" w:hAnsi="Arial" w:cs="Arial"/>
          <w:sz w:val="24"/>
          <w:szCs w:val="24"/>
        </w:rPr>
        <w:t>;</w:t>
      </w:r>
      <w:r w:rsidR="00F0128F">
        <w:rPr>
          <w:rFonts w:ascii="Arial" w:hAnsi="Arial" w:cs="Arial"/>
          <w:sz w:val="24"/>
          <w:szCs w:val="24"/>
        </w:rPr>
        <w:t xml:space="preserve"> </w:t>
      </w:r>
      <w:r w:rsidR="00AD3C84">
        <w:rPr>
          <w:rFonts w:ascii="Arial" w:hAnsi="Arial" w:cs="Arial"/>
          <w:sz w:val="24"/>
          <w:szCs w:val="24"/>
        </w:rPr>
        <w:t>(iii) de esta forma, busca</w:t>
      </w:r>
      <w:r w:rsidR="00BC58A2">
        <w:rPr>
          <w:rFonts w:ascii="Arial" w:hAnsi="Arial" w:cs="Arial"/>
          <w:sz w:val="24"/>
          <w:szCs w:val="24"/>
        </w:rPr>
        <w:t xml:space="preserve"> la entrega</w:t>
      </w:r>
      <w:r w:rsidR="00F0128F">
        <w:rPr>
          <w:rFonts w:ascii="Arial" w:hAnsi="Arial" w:cs="Arial"/>
          <w:sz w:val="24"/>
          <w:szCs w:val="24"/>
        </w:rPr>
        <w:t xml:space="preserve"> </w:t>
      </w:r>
      <w:r w:rsidR="00F0128F" w:rsidRPr="00043042">
        <w:rPr>
          <w:rFonts w:ascii="Arial" w:hAnsi="Arial" w:cs="Arial"/>
          <w:sz w:val="24"/>
          <w:szCs w:val="24"/>
        </w:rPr>
        <w:t xml:space="preserve">de una renta </w:t>
      </w:r>
      <w:r w:rsidR="00F0128F">
        <w:rPr>
          <w:rFonts w:ascii="Arial" w:hAnsi="Arial" w:cs="Arial"/>
          <w:sz w:val="24"/>
          <w:szCs w:val="24"/>
        </w:rPr>
        <w:t xml:space="preserve">básica mensual </w:t>
      </w:r>
      <w:r w:rsidR="00F0128F" w:rsidRPr="00043042">
        <w:rPr>
          <w:rFonts w:ascii="Arial" w:hAnsi="Arial" w:cs="Arial"/>
          <w:sz w:val="24"/>
          <w:szCs w:val="24"/>
        </w:rPr>
        <w:t>d</w:t>
      </w:r>
      <w:r w:rsidR="00BC58A2">
        <w:rPr>
          <w:rFonts w:ascii="Arial" w:hAnsi="Arial" w:cs="Arial"/>
          <w:sz w:val="24"/>
          <w:szCs w:val="24"/>
        </w:rPr>
        <w:t>urante el tiempo que dure la</w:t>
      </w:r>
      <w:r w:rsidR="00F0128F" w:rsidRPr="00043042">
        <w:rPr>
          <w:rFonts w:ascii="Arial" w:hAnsi="Arial" w:cs="Arial"/>
          <w:sz w:val="24"/>
          <w:szCs w:val="24"/>
        </w:rPr>
        <w:t xml:space="preserve"> emergencia</w:t>
      </w:r>
      <w:r w:rsidR="00F0128F">
        <w:rPr>
          <w:rFonts w:ascii="Arial" w:hAnsi="Arial" w:cs="Arial"/>
          <w:sz w:val="24"/>
          <w:szCs w:val="24"/>
        </w:rPr>
        <w:t>.</w:t>
      </w:r>
    </w:p>
    <w:p w14:paraId="78FB92AC" w14:textId="6636C2BF" w:rsidR="002C6560" w:rsidRDefault="002C6560" w:rsidP="002C6560">
      <w:pPr>
        <w:pStyle w:val="Sombreadomedio1-nfasis11"/>
        <w:spacing w:line="360" w:lineRule="auto"/>
        <w:jc w:val="both"/>
        <w:rPr>
          <w:rFonts w:ascii="Arial" w:hAnsi="Arial" w:cs="Arial"/>
          <w:sz w:val="24"/>
          <w:szCs w:val="24"/>
        </w:rPr>
      </w:pPr>
    </w:p>
    <w:p w14:paraId="6D58AF40" w14:textId="3BBB42E8" w:rsidR="00F0128F" w:rsidRDefault="00F0128F" w:rsidP="002C6560">
      <w:pPr>
        <w:pStyle w:val="Sombreadomedio1-nfasis11"/>
        <w:spacing w:line="360" w:lineRule="auto"/>
        <w:jc w:val="both"/>
        <w:rPr>
          <w:rFonts w:ascii="Arial" w:hAnsi="Arial" w:cs="Arial"/>
          <w:sz w:val="24"/>
          <w:szCs w:val="24"/>
        </w:rPr>
      </w:pPr>
      <w:r>
        <w:rPr>
          <w:rFonts w:ascii="Arial" w:hAnsi="Arial" w:cs="Arial"/>
          <w:sz w:val="24"/>
          <w:szCs w:val="24"/>
        </w:rPr>
        <w:t>4</w:t>
      </w:r>
      <w:r w:rsidR="00B54668">
        <w:rPr>
          <w:rFonts w:ascii="Arial" w:hAnsi="Arial" w:cs="Arial"/>
          <w:sz w:val="24"/>
          <w:szCs w:val="24"/>
        </w:rPr>
        <w:t xml:space="preserve">.2.- </w:t>
      </w:r>
      <w:r w:rsidR="002C6560">
        <w:rPr>
          <w:rFonts w:ascii="Arial" w:hAnsi="Arial" w:cs="Arial"/>
          <w:sz w:val="24"/>
          <w:szCs w:val="24"/>
        </w:rPr>
        <w:t xml:space="preserve">Al respecto, </w:t>
      </w:r>
      <w:r>
        <w:rPr>
          <w:rFonts w:ascii="Arial" w:hAnsi="Arial" w:cs="Arial"/>
          <w:sz w:val="24"/>
          <w:szCs w:val="24"/>
        </w:rPr>
        <w:t xml:space="preserve">la Sala encuentra que tales argumentos no tienen vocación de </w:t>
      </w:r>
      <w:r w:rsidR="007C630E">
        <w:rPr>
          <w:rFonts w:ascii="Arial" w:hAnsi="Arial" w:cs="Arial"/>
          <w:sz w:val="24"/>
          <w:szCs w:val="24"/>
        </w:rPr>
        <w:t>prosperidad</w:t>
      </w:r>
      <w:r>
        <w:rPr>
          <w:rFonts w:ascii="Arial" w:hAnsi="Arial" w:cs="Arial"/>
          <w:sz w:val="24"/>
          <w:szCs w:val="24"/>
        </w:rPr>
        <w:t>, tal como pasa a exponerse:</w:t>
      </w:r>
    </w:p>
    <w:p w14:paraId="1A0282EB" w14:textId="77777777" w:rsidR="003E7509" w:rsidRDefault="003E7509" w:rsidP="002C6560">
      <w:pPr>
        <w:pStyle w:val="Sombreadomedio1-nfasis11"/>
        <w:spacing w:line="360" w:lineRule="auto"/>
        <w:jc w:val="both"/>
        <w:rPr>
          <w:rFonts w:ascii="Arial" w:hAnsi="Arial" w:cs="Arial"/>
          <w:sz w:val="24"/>
          <w:szCs w:val="24"/>
        </w:rPr>
      </w:pPr>
    </w:p>
    <w:p w14:paraId="2A84ADFC" w14:textId="750C8299" w:rsidR="00BC58A2" w:rsidRDefault="00F0128F" w:rsidP="002C6560">
      <w:pPr>
        <w:pStyle w:val="Sombreadomedio1-nfasis11"/>
        <w:spacing w:line="360" w:lineRule="auto"/>
        <w:jc w:val="both"/>
        <w:rPr>
          <w:rFonts w:ascii="Arial" w:hAnsi="Arial" w:cs="Arial"/>
          <w:sz w:val="24"/>
          <w:szCs w:val="24"/>
        </w:rPr>
      </w:pPr>
      <w:r>
        <w:rPr>
          <w:rFonts w:ascii="Arial" w:hAnsi="Arial" w:cs="Arial"/>
          <w:sz w:val="24"/>
          <w:szCs w:val="24"/>
        </w:rPr>
        <w:t>4.2.1.- En cuanto al primero de ello</w:t>
      </w:r>
      <w:r w:rsidR="00BC58A2">
        <w:rPr>
          <w:rFonts w:ascii="Arial" w:hAnsi="Arial" w:cs="Arial"/>
          <w:sz w:val="24"/>
          <w:szCs w:val="24"/>
        </w:rPr>
        <w:t>s</w:t>
      </w:r>
      <w:r>
        <w:rPr>
          <w:rFonts w:ascii="Arial" w:hAnsi="Arial" w:cs="Arial"/>
          <w:sz w:val="24"/>
          <w:szCs w:val="24"/>
        </w:rPr>
        <w:t xml:space="preserve">, </w:t>
      </w:r>
      <w:r w:rsidR="008A5EEF">
        <w:rPr>
          <w:rFonts w:ascii="Arial" w:hAnsi="Arial" w:cs="Arial"/>
          <w:sz w:val="24"/>
          <w:szCs w:val="24"/>
        </w:rPr>
        <w:t>es de</w:t>
      </w:r>
      <w:r w:rsidR="00BC58A2">
        <w:rPr>
          <w:rFonts w:ascii="Arial" w:hAnsi="Arial" w:cs="Arial"/>
          <w:sz w:val="24"/>
          <w:szCs w:val="24"/>
        </w:rPr>
        <w:t xml:space="preserve"> anotar que tal medida preventiva </w:t>
      </w:r>
      <w:r w:rsidR="00B611D7">
        <w:rPr>
          <w:rFonts w:ascii="Arial" w:hAnsi="Arial" w:cs="Arial"/>
          <w:sz w:val="24"/>
          <w:szCs w:val="24"/>
        </w:rPr>
        <w:t xml:space="preserve">se adoptó para salvaguardar intereses superiores como son la vida y </w:t>
      </w:r>
      <w:r w:rsidR="007E1784">
        <w:rPr>
          <w:rFonts w:ascii="Arial" w:hAnsi="Arial" w:cs="Arial"/>
          <w:sz w:val="24"/>
          <w:szCs w:val="24"/>
        </w:rPr>
        <w:t xml:space="preserve">la </w:t>
      </w:r>
      <w:r w:rsidR="00B611D7">
        <w:rPr>
          <w:rFonts w:ascii="Arial" w:hAnsi="Arial" w:cs="Arial"/>
          <w:sz w:val="24"/>
          <w:szCs w:val="24"/>
        </w:rPr>
        <w:t>salud de todos los habitantes del territorio nacional</w:t>
      </w:r>
      <w:r w:rsidR="00BC58A2">
        <w:rPr>
          <w:rFonts w:ascii="Arial" w:hAnsi="Arial" w:cs="Arial"/>
          <w:sz w:val="24"/>
          <w:szCs w:val="24"/>
        </w:rPr>
        <w:t>, en atención</w:t>
      </w:r>
      <w:r w:rsidR="00B611D7">
        <w:rPr>
          <w:rFonts w:ascii="Arial" w:hAnsi="Arial" w:cs="Arial"/>
          <w:sz w:val="24"/>
          <w:szCs w:val="24"/>
        </w:rPr>
        <w:t xml:space="preserve"> </w:t>
      </w:r>
      <w:r w:rsidR="00BC58A2">
        <w:rPr>
          <w:rFonts w:ascii="Arial" w:hAnsi="Arial" w:cs="Arial"/>
          <w:sz w:val="24"/>
          <w:szCs w:val="24"/>
        </w:rPr>
        <w:t>a la facilidad y rapidez de transmisión del virus. De modo que se trat</w:t>
      </w:r>
      <w:r w:rsidR="00B66CC9">
        <w:rPr>
          <w:rFonts w:ascii="Arial" w:hAnsi="Arial" w:cs="Arial"/>
          <w:sz w:val="24"/>
          <w:szCs w:val="24"/>
        </w:rPr>
        <w:t>a</w:t>
      </w:r>
      <w:r w:rsidR="00BC58A2">
        <w:rPr>
          <w:rFonts w:ascii="Arial" w:hAnsi="Arial" w:cs="Arial"/>
          <w:sz w:val="24"/>
          <w:szCs w:val="24"/>
        </w:rPr>
        <w:t xml:space="preserve"> de una disposición general y abstracta, con el fin de conjurar la crisis e impedir la extensión de sus efectos.</w:t>
      </w:r>
    </w:p>
    <w:p w14:paraId="63B81EED" w14:textId="77777777" w:rsidR="00BC58A2" w:rsidRDefault="00BC58A2" w:rsidP="002C6560">
      <w:pPr>
        <w:pStyle w:val="Sombreadomedio1-nfasis11"/>
        <w:spacing w:line="360" w:lineRule="auto"/>
        <w:jc w:val="both"/>
        <w:rPr>
          <w:rFonts w:ascii="Arial" w:hAnsi="Arial" w:cs="Arial"/>
          <w:sz w:val="24"/>
          <w:szCs w:val="24"/>
        </w:rPr>
      </w:pPr>
    </w:p>
    <w:p w14:paraId="2A0FB375" w14:textId="07AF0D7D" w:rsidR="00B611D7" w:rsidRDefault="00BC58A2" w:rsidP="002C6560">
      <w:pPr>
        <w:pStyle w:val="Sombreadomedio1-nfasis11"/>
        <w:spacing w:line="360" w:lineRule="auto"/>
        <w:jc w:val="both"/>
        <w:rPr>
          <w:rFonts w:ascii="Arial" w:hAnsi="Arial" w:cs="Arial"/>
          <w:sz w:val="24"/>
          <w:szCs w:val="24"/>
        </w:rPr>
      </w:pPr>
      <w:r>
        <w:rPr>
          <w:rFonts w:ascii="Arial" w:hAnsi="Arial" w:cs="Arial"/>
          <w:sz w:val="24"/>
          <w:szCs w:val="24"/>
        </w:rPr>
        <w:t>Así, el Gobierno Nacional,</w:t>
      </w:r>
      <w:r w:rsidR="00B611D7">
        <w:rPr>
          <w:rFonts w:ascii="Arial" w:hAnsi="Arial" w:cs="Arial"/>
          <w:sz w:val="24"/>
          <w:szCs w:val="24"/>
        </w:rPr>
        <w:t xml:space="preserve"> consciente de la situación de vulnerabilidad de algunos </w:t>
      </w:r>
      <w:r>
        <w:rPr>
          <w:rFonts w:ascii="Arial" w:hAnsi="Arial" w:cs="Arial"/>
          <w:sz w:val="24"/>
          <w:szCs w:val="24"/>
        </w:rPr>
        <w:t>colombianos</w:t>
      </w:r>
      <w:r w:rsidR="00B611D7">
        <w:rPr>
          <w:rFonts w:ascii="Arial" w:hAnsi="Arial" w:cs="Arial"/>
          <w:sz w:val="24"/>
          <w:szCs w:val="24"/>
        </w:rPr>
        <w:t xml:space="preserve">, </w:t>
      </w:r>
      <w:r>
        <w:rPr>
          <w:rFonts w:ascii="Arial" w:hAnsi="Arial" w:cs="Arial"/>
          <w:sz w:val="24"/>
          <w:szCs w:val="24"/>
        </w:rPr>
        <w:t>adoptó</w:t>
      </w:r>
      <w:r w:rsidR="00B611D7">
        <w:rPr>
          <w:rFonts w:ascii="Arial" w:hAnsi="Arial" w:cs="Arial"/>
          <w:sz w:val="24"/>
          <w:szCs w:val="24"/>
        </w:rPr>
        <w:t xml:space="preserve"> divers</w:t>
      </w:r>
      <w:r w:rsidR="00703CC1">
        <w:rPr>
          <w:rFonts w:ascii="Arial" w:hAnsi="Arial" w:cs="Arial"/>
          <w:sz w:val="24"/>
          <w:szCs w:val="24"/>
        </w:rPr>
        <w:t>a</w:t>
      </w:r>
      <w:r w:rsidR="00B611D7">
        <w:rPr>
          <w:rFonts w:ascii="Arial" w:hAnsi="Arial" w:cs="Arial"/>
          <w:sz w:val="24"/>
          <w:szCs w:val="24"/>
        </w:rPr>
        <w:t>s</w:t>
      </w:r>
      <w:r w:rsidR="00703CC1">
        <w:rPr>
          <w:rFonts w:ascii="Arial" w:hAnsi="Arial" w:cs="Arial"/>
          <w:sz w:val="24"/>
          <w:szCs w:val="24"/>
        </w:rPr>
        <w:t xml:space="preserve"> medidas y </w:t>
      </w:r>
      <w:r w:rsidR="00B611D7">
        <w:rPr>
          <w:rFonts w:ascii="Arial" w:hAnsi="Arial" w:cs="Arial"/>
          <w:sz w:val="24"/>
          <w:szCs w:val="24"/>
        </w:rPr>
        <w:t>programas para atender y apoyar a esta población</w:t>
      </w:r>
      <w:r w:rsidR="00FD3C0D">
        <w:rPr>
          <w:rStyle w:val="Refdenotaalpie"/>
          <w:rFonts w:ascii="Arial" w:hAnsi="Arial" w:cs="Arial"/>
          <w:sz w:val="24"/>
          <w:szCs w:val="24"/>
        </w:rPr>
        <w:footnoteReference w:id="12"/>
      </w:r>
      <w:r w:rsidR="00B611D7">
        <w:rPr>
          <w:rFonts w:ascii="Arial" w:hAnsi="Arial" w:cs="Arial"/>
          <w:sz w:val="24"/>
          <w:szCs w:val="24"/>
        </w:rPr>
        <w:t>, para lo cual,</w:t>
      </w:r>
      <w:r>
        <w:rPr>
          <w:rFonts w:ascii="Arial" w:hAnsi="Arial" w:cs="Arial"/>
          <w:sz w:val="24"/>
          <w:szCs w:val="24"/>
        </w:rPr>
        <w:t xml:space="preserve"> tal como se informó por parte de las entidades accionadas,</w:t>
      </w:r>
      <w:r w:rsidR="00B611D7">
        <w:rPr>
          <w:rFonts w:ascii="Arial" w:hAnsi="Arial" w:cs="Arial"/>
          <w:sz w:val="24"/>
          <w:szCs w:val="24"/>
        </w:rPr>
        <w:t xml:space="preserve"> los </w:t>
      </w:r>
      <w:r w:rsidR="00B611D7">
        <w:rPr>
          <w:rFonts w:ascii="Arial" w:hAnsi="Arial" w:cs="Arial"/>
          <w:sz w:val="24"/>
          <w:szCs w:val="24"/>
        </w:rPr>
        <w:lastRenderedPageBreak/>
        <w:t>interesados debían hacer las respectivas solicitudes a la administración, teniendo en cuenta el gran número de personas necesitadas y las limitaciones en los recursos.</w:t>
      </w:r>
    </w:p>
    <w:p w14:paraId="1D813C50" w14:textId="77777777" w:rsidR="00B611D7" w:rsidRDefault="00B611D7" w:rsidP="002C6560">
      <w:pPr>
        <w:pStyle w:val="Sombreadomedio1-nfasis11"/>
        <w:spacing w:line="360" w:lineRule="auto"/>
        <w:jc w:val="both"/>
        <w:rPr>
          <w:rFonts w:ascii="Arial" w:hAnsi="Arial" w:cs="Arial"/>
          <w:sz w:val="24"/>
          <w:szCs w:val="24"/>
        </w:rPr>
      </w:pPr>
    </w:p>
    <w:p w14:paraId="39C8C4DF" w14:textId="16F25D86" w:rsidR="00F33411" w:rsidRDefault="00B611D7" w:rsidP="00405134">
      <w:pPr>
        <w:pStyle w:val="Sombreadomedio1-nfasis11"/>
        <w:spacing w:line="360" w:lineRule="auto"/>
        <w:jc w:val="both"/>
        <w:rPr>
          <w:rFonts w:ascii="Arial" w:hAnsi="Arial" w:cs="Arial"/>
          <w:sz w:val="24"/>
          <w:szCs w:val="24"/>
        </w:rPr>
      </w:pPr>
      <w:r>
        <w:rPr>
          <w:rFonts w:ascii="Arial" w:hAnsi="Arial" w:cs="Arial"/>
          <w:sz w:val="24"/>
          <w:szCs w:val="24"/>
        </w:rPr>
        <w:t>Bajo es</w:t>
      </w:r>
      <w:r w:rsidR="00F33411">
        <w:rPr>
          <w:rFonts w:ascii="Arial" w:hAnsi="Arial" w:cs="Arial"/>
          <w:sz w:val="24"/>
          <w:szCs w:val="24"/>
        </w:rPr>
        <w:t>t</w:t>
      </w:r>
      <w:r>
        <w:rPr>
          <w:rFonts w:ascii="Arial" w:hAnsi="Arial" w:cs="Arial"/>
          <w:sz w:val="24"/>
          <w:szCs w:val="24"/>
        </w:rPr>
        <w:t>e marco,</w:t>
      </w:r>
      <w:r w:rsidR="00F33411">
        <w:rPr>
          <w:rFonts w:ascii="Arial" w:hAnsi="Arial" w:cs="Arial"/>
          <w:sz w:val="24"/>
          <w:szCs w:val="24"/>
        </w:rPr>
        <w:t xml:space="preserve"> </w:t>
      </w:r>
      <w:r w:rsidR="00703CC1">
        <w:rPr>
          <w:rFonts w:ascii="Arial" w:hAnsi="Arial" w:cs="Arial"/>
          <w:sz w:val="24"/>
          <w:szCs w:val="24"/>
        </w:rPr>
        <w:t xml:space="preserve">se observa que </w:t>
      </w:r>
      <w:r w:rsidR="00F33411">
        <w:rPr>
          <w:rFonts w:ascii="Arial" w:hAnsi="Arial" w:cs="Arial"/>
          <w:sz w:val="24"/>
          <w:szCs w:val="24"/>
        </w:rPr>
        <w:t xml:space="preserve">la situación de “confinamiento” o aislamiento preventivo obligatorio no corresponde a una condición diferenciada de vulnerabilidad, en tanto se trata de una medida generalizada con impacto en todos los sectores de la población, a efectos de salvaguardar la vida y la salud de los colombianos y de los extranjeros residentes en el país. </w:t>
      </w:r>
      <w:r w:rsidR="000054FB">
        <w:rPr>
          <w:rFonts w:ascii="Arial" w:hAnsi="Arial" w:cs="Arial"/>
          <w:sz w:val="24"/>
          <w:szCs w:val="24"/>
        </w:rPr>
        <w:t>Es más</w:t>
      </w:r>
      <w:r w:rsidR="00F33411">
        <w:rPr>
          <w:rFonts w:ascii="Arial" w:hAnsi="Arial" w:cs="Arial"/>
          <w:sz w:val="24"/>
          <w:szCs w:val="24"/>
        </w:rPr>
        <w:t>, tampoco se acredit</w:t>
      </w:r>
      <w:r w:rsidR="00CA6977">
        <w:rPr>
          <w:rFonts w:ascii="Arial" w:hAnsi="Arial" w:cs="Arial"/>
          <w:sz w:val="24"/>
          <w:szCs w:val="24"/>
        </w:rPr>
        <w:t>ó</w:t>
      </w:r>
      <w:r w:rsidR="008A5EEF">
        <w:rPr>
          <w:rFonts w:ascii="Arial" w:hAnsi="Arial" w:cs="Arial"/>
          <w:sz w:val="24"/>
          <w:szCs w:val="24"/>
        </w:rPr>
        <w:t>,</w:t>
      </w:r>
      <w:r w:rsidR="00F33411">
        <w:rPr>
          <w:rFonts w:ascii="Arial" w:hAnsi="Arial" w:cs="Arial"/>
          <w:sz w:val="24"/>
          <w:szCs w:val="24"/>
        </w:rPr>
        <w:t xml:space="preserve"> </w:t>
      </w:r>
      <w:r w:rsidR="008A5EEF">
        <w:rPr>
          <w:rFonts w:ascii="Arial" w:hAnsi="Arial" w:cs="Arial"/>
          <w:sz w:val="24"/>
          <w:szCs w:val="24"/>
        </w:rPr>
        <w:t xml:space="preserve">si quiera sumariamente, </w:t>
      </w:r>
      <w:r w:rsidR="00F33411">
        <w:rPr>
          <w:rFonts w:ascii="Arial" w:hAnsi="Arial" w:cs="Arial"/>
          <w:sz w:val="24"/>
          <w:szCs w:val="24"/>
        </w:rPr>
        <w:t xml:space="preserve">que </w:t>
      </w:r>
      <w:r w:rsidR="00C03EFA">
        <w:rPr>
          <w:rFonts w:ascii="Arial" w:hAnsi="Arial" w:cs="Arial"/>
          <w:sz w:val="24"/>
          <w:szCs w:val="24"/>
        </w:rPr>
        <w:t xml:space="preserve">la </w:t>
      </w:r>
      <w:r w:rsidR="00F33411">
        <w:rPr>
          <w:rFonts w:ascii="Arial" w:hAnsi="Arial" w:cs="Arial"/>
          <w:sz w:val="24"/>
          <w:szCs w:val="24"/>
        </w:rPr>
        <w:t>situación</w:t>
      </w:r>
      <w:r w:rsidR="00CA6977">
        <w:rPr>
          <w:rFonts w:ascii="Arial" w:hAnsi="Arial" w:cs="Arial"/>
          <w:sz w:val="24"/>
          <w:szCs w:val="24"/>
        </w:rPr>
        <w:t xml:space="preserve"> </w:t>
      </w:r>
      <w:r w:rsidR="00C03EFA">
        <w:rPr>
          <w:rFonts w:ascii="Arial" w:hAnsi="Arial" w:cs="Arial"/>
          <w:sz w:val="24"/>
          <w:szCs w:val="24"/>
        </w:rPr>
        <w:t>de l</w:t>
      </w:r>
      <w:r w:rsidR="003D7E52">
        <w:rPr>
          <w:rFonts w:ascii="Arial" w:hAnsi="Arial" w:cs="Arial"/>
          <w:sz w:val="24"/>
          <w:szCs w:val="24"/>
        </w:rPr>
        <w:t>os</w:t>
      </w:r>
      <w:r w:rsidR="00C03EFA">
        <w:rPr>
          <w:rFonts w:ascii="Arial" w:hAnsi="Arial" w:cs="Arial"/>
          <w:sz w:val="24"/>
          <w:szCs w:val="24"/>
        </w:rPr>
        <w:t xml:space="preserve"> peticionari</w:t>
      </w:r>
      <w:r w:rsidR="003D7E52">
        <w:rPr>
          <w:rFonts w:ascii="Arial" w:hAnsi="Arial" w:cs="Arial"/>
          <w:sz w:val="24"/>
          <w:szCs w:val="24"/>
        </w:rPr>
        <w:t>os</w:t>
      </w:r>
      <w:r w:rsidR="00F33411">
        <w:rPr>
          <w:rFonts w:ascii="Arial" w:hAnsi="Arial" w:cs="Arial"/>
          <w:sz w:val="24"/>
          <w:szCs w:val="24"/>
        </w:rPr>
        <w:t xml:space="preserve"> difiera de la de otras personas que pud</w:t>
      </w:r>
      <w:r w:rsidR="004E30BF">
        <w:rPr>
          <w:rFonts w:ascii="Arial" w:hAnsi="Arial" w:cs="Arial"/>
          <w:sz w:val="24"/>
          <w:szCs w:val="24"/>
        </w:rPr>
        <w:t>ier</w:t>
      </w:r>
      <w:r w:rsidR="00F33411">
        <w:rPr>
          <w:rFonts w:ascii="Arial" w:hAnsi="Arial" w:cs="Arial"/>
          <w:sz w:val="24"/>
          <w:szCs w:val="24"/>
        </w:rPr>
        <w:t xml:space="preserve">an estar en esa misma </w:t>
      </w:r>
      <w:r w:rsidR="00A26572">
        <w:rPr>
          <w:rFonts w:ascii="Arial" w:hAnsi="Arial" w:cs="Arial"/>
          <w:sz w:val="24"/>
          <w:szCs w:val="24"/>
        </w:rPr>
        <w:t>condición</w:t>
      </w:r>
      <w:r w:rsidR="00F33411">
        <w:rPr>
          <w:rFonts w:ascii="Arial" w:hAnsi="Arial" w:cs="Arial"/>
          <w:sz w:val="24"/>
          <w:szCs w:val="24"/>
        </w:rPr>
        <w:t>, de modo que</w:t>
      </w:r>
      <w:r w:rsidR="003D7E52">
        <w:rPr>
          <w:rFonts w:ascii="Arial" w:hAnsi="Arial" w:cs="Arial"/>
          <w:sz w:val="24"/>
          <w:szCs w:val="24"/>
        </w:rPr>
        <w:t xml:space="preserve"> se</w:t>
      </w:r>
      <w:r w:rsidR="00F33411">
        <w:rPr>
          <w:rFonts w:ascii="Arial" w:hAnsi="Arial" w:cs="Arial"/>
          <w:sz w:val="24"/>
          <w:szCs w:val="24"/>
        </w:rPr>
        <w:t xml:space="preserve"> requir</w:t>
      </w:r>
      <w:r w:rsidR="004E30BF">
        <w:rPr>
          <w:rFonts w:ascii="Arial" w:hAnsi="Arial" w:cs="Arial"/>
          <w:sz w:val="24"/>
          <w:szCs w:val="24"/>
        </w:rPr>
        <w:t>ier</w:t>
      </w:r>
      <w:r w:rsidR="00F33411">
        <w:rPr>
          <w:rFonts w:ascii="Arial" w:hAnsi="Arial" w:cs="Arial"/>
          <w:sz w:val="24"/>
          <w:szCs w:val="24"/>
        </w:rPr>
        <w:t xml:space="preserve">a </w:t>
      </w:r>
      <w:r w:rsidR="00703CC1">
        <w:rPr>
          <w:rFonts w:ascii="Arial" w:hAnsi="Arial" w:cs="Arial"/>
          <w:sz w:val="24"/>
          <w:szCs w:val="24"/>
        </w:rPr>
        <w:t xml:space="preserve">de </w:t>
      </w:r>
      <w:r w:rsidR="00F33411">
        <w:rPr>
          <w:rFonts w:ascii="Arial" w:hAnsi="Arial" w:cs="Arial"/>
          <w:sz w:val="24"/>
          <w:szCs w:val="24"/>
        </w:rPr>
        <w:t xml:space="preserve">una actuación urgente </w:t>
      </w:r>
      <w:r w:rsidR="00C03EFA">
        <w:rPr>
          <w:rFonts w:ascii="Arial" w:hAnsi="Arial" w:cs="Arial"/>
          <w:sz w:val="24"/>
          <w:szCs w:val="24"/>
        </w:rPr>
        <w:t xml:space="preserve">por parte </w:t>
      </w:r>
      <w:r w:rsidR="00F33411">
        <w:rPr>
          <w:rFonts w:ascii="Arial" w:hAnsi="Arial" w:cs="Arial"/>
          <w:sz w:val="24"/>
          <w:szCs w:val="24"/>
        </w:rPr>
        <w:t>del juez constitucional para evitar alguna amenaza</w:t>
      </w:r>
      <w:r w:rsidR="007C630E">
        <w:rPr>
          <w:rFonts w:ascii="Arial" w:hAnsi="Arial" w:cs="Arial"/>
          <w:sz w:val="24"/>
          <w:szCs w:val="24"/>
        </w:rPr>
        <w:t xml:space="preserve"> o vulneración</w:t>
      </w:r>
      <w:r w:rsidR="00CA6977">
        <w:rPr>
          <w:rFonts w:ascii="Arial" w:hAnsi="Arial" w:cs="Arial"/>
          <w:sz w:val="24"/>
          <w:szCs w:val="24"/>
        </w:rPr>
        <w:t>.</w:t>
      </w:r>
      <w:r w:rsidR="00703CC1">
        <w:rPr>
          <w:rFonts w:ascii="Arial" w:hAnsi="Arial" w:cs="Arial"/>
          <w:sz w:val="24"/>
          <w:szCs w:val="24"/>
        </w:rPr>
        <w:t xml:space="preserve">  </w:t>
      </w:r>
    </w:p>
    <w:p w14:paraId="6AFAAD1A" w14:textId="77777777" w:rsidR="002D5354" w:rsidRDefault="002D5354" w:rsidP="00405134">
      <w:pPr>
        <w:pStyle w:val="Sombreadomedio1-nfasis11"/>
        <w:spacing w:line="360" w:lineRule="auto"/>
        <w:jc w:val="both"/>
        <w:rPr>
          <w:rFonts w:ascii="Arial" w:hAnsi="Arial" w:cs="Arial"/>
          <w:sz w:val="24"/>
          <w:szCs w:val="24"/>
        </w:rPr>
      </w:pPr>
    </w:p>
    <w:p w14:paraId="54C16D1D" w14:textId="0AE8E959" w:rsidR="000F612D" w:rsidRDefault="000054FB" w:rsidP="004B4E0A">
      <w:pPr>
        <w:pStyle w:val="Sombreadomedio1-nfasis11"/>
        <w:spacing w:line="360" w:lineRule="auto"/>
        <w:jc w:val="both"/>
        <w:rPr>
          <w:rFonts w:ascii="Arial" w:hAnsi="Arial" w:cs="Arial"/>
          <w:sz w:val="24"/>
          <w:szCs w:val="24"/>
        </w:rPr>
      </w:pPr>
      <w:r>
        <w:rPr>
          <w:rFonts w:ascii="Arial" w:hAnsi="Arial" w:cs="Arial"/>
          <w:sz w:val="24"/>
          <w:szCs w:val="24"/>
        </w:rPr>
        <w:t>Adicionalmente</w:t>
      </w:r>
      <w:r w:rsidR="00CA6977">
        <w:rPr>
          <w:rFonts w:ascii="Arial" w:hAnsi="Arial" w:cs="Arial"/>
          <w:sz w:val="24"/>
          <w:szCs w:val="24"/>
        </w:rPr>
        <w:t>,</w:t>
      </w:r>
      <w:r>
        <w:rPr>
          <w:rFonts w:ascii="Arial" w:hAnsi="Arial" w:cs="Arial"/>
          <w:sz w:val="24"/>
          <w:szCs w:val="24"/>
        </w:rPr>
        <w:t xml:space="preserve"> con el fin de ser beneficiari</w:t>
      </w:r>
      <w:r w:rsidR="006F2A47">
        <w:rPr>
          <w:rFonts w:ascii="Arial" w:hAnsi="Arial" w:cs="Arial"/>
          <w:sz w:val="24"/>
          <w:szCs w:val="24"/>
        </w:rPr>
        <w:t>o</w:t>
      </w:r>
      <w:r>
        <w:rPr>
          <w:rFonts w:ascii="Arial" w:hAnsi="Arial" w:cs="Arial"/>
          <w:sz w:val="24"/>
          <w:szCs w:val="24"/>
        </w:rPr>
        <w:t xml:space="preserve"> de los diferentes programas creados por el Gobierno Nacional</w:t>
      </w:r>
      <w:r w:rsidRPr="000054FB">
        <w:rPr>
          <w:rFonts w:ascii="Arial" w:hAnsi="Arial" w:cs="Arial"/>
          <w:sz w:val="24"/>
          <w:szCs w:val="24"/>
        </w:rPr>
        <w:t xml:space="preserve"> </w:t>
      </w:r>
      <w:r>
        <w:rPr>
          <w:rFonts w:ascii="Arial" w:hAnsi="Arial" w:cs="Arial"/>
          <w:sz w:val="24"/>
          <w:szCs w:val="24"/>
        </w:rPr>
        <w:t>y que dice le han sido desconocidos,</w:t>
      </w:r>
      <w:r w:rsidR="00786956">
        <w:rPr>
          <w:rFonts w:ascii="Arial" w:hAnsi="Arial" w:cs="Arial"/>
          <w:sz w:val="24"/>
          <w:szCs w:val="24"/>
        </w:rPr>
        <w:t xml:space="preserve"> a</w:t>
      </w:r>
      <w:r w:rsidR="003D7E52">
        <w:rPr>
          <w:rFonts w:ascii="Arial" w:hAnsi="Arial" w:cs="Arial"/>
          <w:sz w:val="24"/>
          <w:szCs w:val="24"/>
        </w:rPr>
        <w:t xml:space="preserve">l extremo accionante </w:t>
      </w:r>
      <w:r w:rsidR="00786956">
        <w:rPr>
          <w:rFonts w:ascii="Arial" w:hAnsi="Arial" w:cs="Arial"/>
          <w:sz w:val="24"/>
          <w:szCs w:val="24"/>
        </w:rPr>
        <w:t>le correspondía</w:t>
      </w:r>
      <w:r w:rsidR="00B611D7">
        <w:rPr>
          <w:rFonts w:ascii="Arial" w:hAnsi="Arial" w:cs="Arial"/>
          <w:sz w:val="24"/>
          <w:szCs w:val="24"/>
        </w:rPr>
        <w:t xml:space="preserve"> acudir a la administración</w:t>
      </w:r>
      <w:r>
        <w:rPr>
          <w:rFonts w:ascii="Arial" w:hAnsi="Arial" w:cs="Arial"/>
          <w:sz w:val="24"/>
          <w:szCs w:val="24"/>
        </w:rPr>
        <w:t xml:space="preserve">, pues debía </w:t>
      </w:r>
      <w:r w:rsidR="004E30BF">
        <w:rPr>
          <w:rFonts w:ascii="Arial" w:hAnsi="Arial" w:cs="Arial"/>
          <w:sz w:val="24"/>
          <w:szCs w:val="24"/>
        </w:rPr>
        <w:t xml:space="preserve">adelantar los procedimientos fijados </w:t>
      </w:r>
      <w:r w:rsidR="004E30BF">
        <w:rPr>
          <w:rFonts w:ascii="Arial" w:hAnsi="Arial" w:cs="Arial"/>
          <w:sz w:val="24"/>
          <w:szCs w:val="24"/>
        </w:rPr>
        <w:lastRenderedPageBreak/>
        <w:t xml:space="preserve">y </w:t>
      </w:r>
      <w:r>
        <w:rPr>
          <w:rFonts w:ascii="Arial" w:hAnsi="Arial" w:cs="Arial"/>
          <w:sz w:val="24"/>
          <w:szCs w:val="24"/>
        </w:rPr>
        <w:t>acreditar los requisitos objetivos que se exigen para la entrega de estos</w:t>
      </w:r>
      <w:r w:rsidR="00B611D7">
        <w:rPr>
          <w:rFonts w:ascii="Arial" w:hAnsi="Arial" w:cs="Arial"/>
          <w:sz w:val="24"/>
          <w:szCs w:val="24"/>
        </w:rPr>
        <w:t xml:space="preserve">. </w:t>
      </w:r>
      <w:r w:rsidR="00F35A01">
        <w:rPr>
          <w:rFonts w:ascii="Arial" w:hAnsi="Arial" w:cs="Arial"/>
          <w:sz w:val="24"/>
          <w:szCs w:val="24"/>
        </w:rPr>
        <w:t xml:space="preserve">No obstante, tal como </w:t>
      </w:r>
      <w:r w:rsidR="004B4E0A">
        <w:rPr>
          <w:rFonts w:ascii="Arial" w:hAnsi="Arial" w:cs="Arial"/>
          <w:sz w:val="24"/>
          <w:szCs w:val="24"/>
        </w:rPr>
        <w:t>quedó evidencia</w:t>
      </w:r>
      <w:r w:rsidR="00354F41">
        <w:rPr>
          <w:rFonts w:ascii="Arial" w:hAnsi="Arial" w:cs="Arial"/>
          <w:sz w:val="24"/>
          <w:szCs w:val="24"/>
        </w:rPr>
        <w:t>do</w:t>
      </w:r>
      <w:r w:rsidR="004B4E0A">
        <w:rPr>
          <w:rFonts w:ascii="Arial" w:hAnsi="Arial" w:cs="Arial"/>
          <w:sz w:val="24"/>
          <w:szCs w:val="24"/>
        </w:rPr>
        <w:t xml:space="preserve"> en el presente trámite</w:t>
      </w:r>
      <w:r w:rsidR="00F35A01">
        <w:rPr>
          <w:rFonts w:ascii="Arial" w:hAnsi="Arial" w:cs="Arial"/>
          <w:sz w:val="24"/>
          <w:szCs w:val="24"/>
        </w:rPr>
        <w:t>,</w:t>
      </w:r>
      <w:r w:rsidR="004B4E0A">
        <w:rPr>
          <w:rFonts w:ascii="Arial" w:hAnsi="Arial" w:cs="Arial"/>
          <w:sz w:val="24"/>
          <w:szCs w:val="24"/>
        </w:rPr>
        <w:t xml:space="preserve"> la </w:t>
      </w:r>
      <w:r w:rsidR="00786956">
        <w:rPr>
          <w:rFonts w:ascii="Arial" w:hAnsi="Arial" w:cs="Arial"/>
          <w:sz w:val="24"/>
          <w:szCs w:val="24"/>
        </w:rPr>
        <w:t>señora Oyola Beltrán</w:t>
      </w:r>
      <w:r w:rsidR="004B4E0A">
        <w:rPr>
          <w:rFonts w:ascii="Arial" w:hAnsi="Arial" w:cs="Arial"/>
          <w:sz w:val="24"/>
          <w:szCs w:val="24"/>
        </w:rPr>
        <w:t xml:space="preserve"> no</w:t>
      </w:r>
      <w:r w:rsidR="00786956">
        <w:rPr>
          <w:rFonts w:ascii="Arial" w:hAnsi="Arial" w:cs="Arial"/>
          <w:sz w:val="24"/>
          <w:szCs w:val="24"/>
        </w:rPr>
        <w:t xml:space="preserve"> había elevado petición alguna a la</w:t>
      </w:r>
      <w:r w:rsidR="005B6A5A">
        <w:rPr>
          <w:rFonts w:ascii="Arial" w:hAnsi="Arial" w:cs="Arial"/>
          <w:sz w:val="24"/>
          <w:szCs w:val="24"/>
        </w:rPr>
        <w:t xml:space="preserve">s instituciones accionadas. Al efecto, entre otras, así lo </w:t>
      </w:r>
      <w:r w:rsidR="00A26572">
        <w:rPr>
          <w:rFonts w:ascii="Arial" w:hAnsi="Arial" w:cs="Arial"/>
          <w:sz w:val="24"/>
          <w:szCs w:val="24"/>
        </w:rPr>
        <w:t>sustentaron</w:t>
      </w:r>
      <w:r w:rsidR="005B6A5A">
        <w:rPr>
          <w:rFonts w:ascii="Arial" w:hAnsi="Arial" w:cs="Arial"/>
          <w:sz w:val="24"/>
          <w:szCs w:val="24"/>
        </w:rPr>
        <w:t xml:space="preserve"> la </w:t>
      </w:r>
      <w:r w:rsidR="00786956">
        <w:rPr>
          <w:rFonts w:ascii="Arial" w:hAnsi="Arial" w:cs="Arial"/>
          <w:sz w:val="24"/>
          <w:szCs w:val="24"/>
        </w:rPr>
        <w:t>Gobernación del Meta; los Ministerios de Vivienda, Ciudad y Territorio y de Agricultura y Desarrollo Rural</w:t>
      </w:r>
      <w:r w:rsidR="005B6A5A">
        <w:rPr>
          <w:rFonts w:ascii="Arial" w:hAnsi="Arial" w:cs="Arial"/>
          <w:sz w:val="24"/>
          <w:szCs w:val="24"/>
        </w:rPr>
        <w:t>; el DPS y Fonvivienda</w:t>
      </w:r>
      <w:r w:rsidR="000F612D">
        <w:rPr>
          <w:rFonts w:ascii="Arial" w:hAnsi="Arial" w:cs="Arial"/>
          <w:sz w:val="24"/>
          <w:szCs w:val="24"/>
        </w:rPr>
        <w:t>.</w:t>
      </w:r>
    </w:p>
    <w:p w14:paraId="2A79EF69" w14:textId="77777777" w:rsidR="000F612D" w:rsidRDefault="000F612D" w:rsidP="004B4E0A">
      <w:pPr>
        <w:pStyle w:val="Sombreadomedio1-nfasis11"/>
        <w:spacing w:line="360" w:lineRule="auto"/>
        <w:jc w:val="both"/>
        <w:rPr>
          <w:rFonts w:ascii="Arial" w:hAnsi="Arial" w:cs="Arial"/>
          <w:sz w:val="24"/>
          <w:szCs w:val="24"/>
        </w:rPr>
      </w:pPr>
    </w:p>
    <w:p w14:paraId="0EB5964B" w14:textId="41A1CE48" w:rsidR="00786956" w:rsidRDefault="000F612D" w:rsidP="004B4E0A">
      <w:pPr>
        <w:pStyle w:val="Sombreadomedio1-nfasis11"/>
        <w:spacing w:line="360" w:lineRule="auto"/>
        <w:jc w:val="both"/>
        <w:rPr>
          <w:rFonts w:ascii="Arial" w:hAnsi="Arial" w:cs="Arial"/>
          <w:sz w:val="24"/>
          <w:szCs w:val="24"/>
        </w:rPr>
      </w:pPr>
      <w:r>
        <w:rPr>
          <w:rFonts w:ascii="Arial" w:hAnsi="Arial" w:cs="Arial"/>
          <w:sz w:val="24"/>
          <w:szCs w:val="24"/>
        </w:rPr>
        <w:t>I</w:t>
      </w:r>
      <w:r w:rsidR="005B6A5A">
        <w:rPr>
          <w:rFonts w:ascii="Arial" w:hAnsi="Arial" w:cs="Arial"/>
          <w:sz w:val="24"/>
          <w:szCs w:val="24"/>
        </w:rPr>
        <w:t>ncluso, se llegó a afirmar que muchas desconocían su situación particular</w:t>
      </w:r>
      <w:r>
        <w:rPr>
          <w:rFonts w:ascii="Arial" w:hAnsi="Arial" w:cs="Arial"/>
          <w:sz w:val="24"/>
          <w:szCs w:val="24"/>
        </w:rPr>
        <w:t xml:space="preserve"> y otras, como el ICBF y el Ministerio del Trabajo, expusieron que no podían acceder a su inscripción en los programas de Canasta Familiar</w:t>
      </w:r>
      <w:r w:rsidR="005B6A5A">
        <w:rPr>
          <w:rFonts w:ascii="Arial" w:hAnsi="Arial" w:cs="Arial"/>
          <w:sz w:val="24"/>
          <w:szCs w:val="24"/>
        </w:rPr>
        <w:t xml:space="preserve"> </w:t>
      </w:r>
      <w:r>
        <w:rPr>
          <w:rFonts w:ascii="Arial" w:hAnsi="Arial" w:cs="Arial"/>
          <w:sz w:val="24"/>
          <w:szCs w:val="24"/>
        </w:rPr>
        <w:t xml:space="preserve">y Colombia Mayor, respectivamente, por cuanto no </w:t>
      </w:r>
      <w:r w:rsidR="00206EF8">
        <w:rPr>
          <w:rFonts w:ascii="Arial" w:hAnsi="Arial" w:cs="Arial"/>
          <w:sz w:val="24"/>
          <w:szCs w:val="24"/>
        </w:rPr>
        <w:t xml:space="preserve">se </w:t>
      </w:r>
      <w:r>
        <w:rPr>
          <w:rFonts w:ascii="Arial" w:hAnsi="Arial" w:cs="Arial"/>
          <w:sz w:val="24"/>
          <w:szCs w:val="24"/>
        </w:rPr>
        <w:t>cumplían con los requisitos legales para ello.</w:t>
      </w:r>
    </w:p>
    <w:p w14:paraId="777370C7" w14:textId="77777777" w:rsidR="00616528" w:rsidRDefault="00616528" w:rsidP="004B4E0A">
      <w:pPr>
        <w:pStyle w:val="Sombreadomedio1-nfasis11"/>
        <w:spacing w:line="360" w:lineRule="auto"/>
        <w:jc w:val="both"/>
        <w:rPr>
          <w:rFonts w:ascii="Arial" w:hAnsi="Arial" w:cs="Arial"/>
          <w:sz w:val="24"/>
          <w:szCs w:val="24"/>
        </w:rPr>
      </w:pPr>
    </w:p>
    <w:p w14:paraId="2265A1DB" w14:textId="46ABD432" w:rsidR="005B6A5A" w:rsidRDefault="005B6A5A" w:rsidP="00921FE4">
      <w:pPr>
        <w:pStyle w:val="Sombreadomedio1-nfasis11"/>
        <w:spacing w:line="360" w:lineRule="auto"/>
        <w:jc w:val="both"/>
        <w:rPr>
          <w:rFonts w:ascii="Arial" w:hAnsi="Arial" w:cs="Arial"/>
          <w:sz w:val="24"/>
          <w:szCs w:val="24"/>
        </w:rPr>
      </w:pPr>
      <w:r>
        <w:rPr>
          <w:rFonts w:ascii="Arial" w:hAnsi="Arial" w:cs="Arial"/>
          <w:sz w:val="24"/>
          <w:szCs w:val="24"/>
        </w:rPr>
        <w:t xml:space="preserve">Sin desmedro de lo anterior, se advirtió por parte del DNP que la </w:t>
      </w:r>
      <w:r w:rsidR="003D7E52">
        <w:rPr>
          <w:rFonts w:ascii="Arial" w:hAnsi="Arial" w:cs="Arial"/>
          <w:sz w:val="24"/>
          <w:szCs w:val="24"/>
        </w:rPr>
        <w:t xml:space="preserve">parte </w:t>
      </w:r>
      <w:r>
        <w:rPr>
          <w:rFonts w:ascii="Arial" w:hAnsi="Arial" w:cs="Arial"/>
          <w:sz w:val="24"/>
          <w:szCs w:val="24"/>
        </w:rPr>
        <w:t>accionante sí es beneficiaria del Programa Ingreso Solidario</w:t>
      </w:r>
      <w:r w:rsidR="00206EF8">
        <w:rPr>
          <w:rFonts w:ascii="Arial" w:hAnsi="Arial" w:cs="Arial"/>
          <w:sz w:val="24"/>
          <w:szCs w:val="24"/>
        </w:rPr>
        <w:t xml:space="preserve"> y </w:t>
      </w:r>
      <w:r w:rsidR="00921FE4">
        <w:rPr>
          <w:rFonts w:ascii="Arial" w:hAnsi="Arial" w:cs="Arial"/>
          <w:sz w:val="24"/>
          <w:szCs w:val="24"/>
        </w:rPr>
        <w:t xml:space="preserve">se le realizó el correspondiente giro de los recursos por </w:t>
      </w:r>
      <w:r w:rsidR="00A26572">
        <w:rPr>
          <w:rFonts w:ascii="Arial" w:hAnsi="Arial" w:cs="Arial"/>
          <w:sz w:val="24"/>
          <w:szCs w:val="24"/>
        </w:rPr>
        <w:t>medio d</w:t>
      </w:r>
      <w:r w:rsidR="00921FE4">
        <w:rPr>
          <w:rFonts w:ascii="Arial" w:hAnsi="Arial" w:cs="Arial"/>
          <w:sz w:val="24"/>
          <w:szCs w:val="24"/>
        </w:rPr>
        <w:t xml:space="preserve">el Banco Davivienda. Lo cual pudo corroborar el </w:t>
      </w:r>
      <w:r w:rsidR="00921FE4">
        <w:rPr>
          <w:rFonts w:ascii="Arial" w:hAnsi="Arial" w:cs="Arial"/>
          <w:i/>
          <w:iCs/>
          <w:sz w:val="24"/>
          <w:szCs w:val="24"/>
        </w:rPr>
        <w:t>a quo</w:t>
      </w:r>
      <w:r w:rsidR="00921FE4">
        <w:rPr>
          <w:rFonts w:ascii="Arial" w:hAnsi="Arial" w:cs="Arial"/>
          <w:sz w:val="24"/>
          <w:szCs w:val="24"/>
        </w:rPr>
        <w:t xml:space="preserve">, </w:t>
      </w:r>
      <w:r w:rsidR="00C03EFA">
        <w:rPr>
          <w:rFonts w:ascii="Arial" w:hAnsi="Arial" w:cs="Arial"/>
          <w:sz w:val="24"/>
          <w:szCs w:val="24"/>
        </w:rPr>
        <w:t>que</w:t>
      </w:r>
      <w:r w:rsidR="00921FE4">
        <w:rPr>
          <w:rFonts w:ascii="Arial" w:hAnsi="Arial" w:cs="Arial"/>
          <w:sz w:val="24"/>
          <w:szCs w:val="24"/>
        </w:rPr>
        <w:t xml:space="preserve"> afirmó que </w:t>
      </w:r>
      <w:r w:rsidR="00921FE4" w:rsidRPr="00921FE4">
        <w:rPr>
          <w:rFonts w:ascii="Arial" w:hAnsi="Arial" w:cs="Arial"/>
          <w:i/>
          <w:iCs/>
          <w:sz w:val="24"/>
          <w:szCs w:val="24"/>
        </w:rPr>
        <w:t>“se comunic[ó] con la señora RUDITH OMAIRA OYOLA BELTRÁN el 1 de junio de 2020, siendo las 4:40 pm, quien ratificó que efectivamente es beneficiaria del</w:t>
      </w:r>
      <w:r w:rsidR="00921FE4">
        <w:rPr>
          <w:rFonts w:ascii="Arial" w:hAnsi="Arial" w:cs="Arial"/>
          <w:i/>
          <w:iCs/>
          <w:sz w:val="24"/>
          <w:szCs w:val="24"/>
        </w:rPr>
        <w:t xml:space="preserve"> </w:t>
      </w:r>
      <w:r w:rsidR="00921FE4" w:rsidRPr="00921FE4">
        <w:rPr>
          <w:rFonts w:ascii="Arial" w:hAnsi="Arial" w:cs="Arial"/>
          <w:i/>
          <w:iCs/>
          <w:sz w:val="24"/>
          <w:szCs w:val="24"/>
        </w:rPr>
        <w:t>ingreso solidario, lo que denota que s</w:t>
      </w:r>
      <w:r w:rsidR="00206EF8">
        <w:rPr>
          <w:rFonts w:ascii="Arial" w:hAnsi="Arial" w:cs="Arial"/>
          <w:i/>
          <w:iCs/>
          <w:sz w:val="24"/>
          <w:szCs w:val="24"/>
        </w:rPr>
        <w:t>[í]</w:t>
      </w:r>
      <w:r w:rsidR="00921FE4" w:rsidRPr="00921FE4">
        <w:rPr>
          <w:rFonts w:ascii="Arial" w:hAnsi="Arial" w:cs="Arial"/>
          <w:i/>
          <w:iCs/>
          <w:sz w:val="24"/>
          <w:szCs w:val="24"/>
        </w:rPr>
        <w:t xml:space="preserve"> ha recibido beneficios económicos por parte del Gobierno Nacional en aras de mitigar los efectos de la pandemia (…)”</w:t>
      </w:r>
      <w:r w:rsidR="00921FE4" w:rsidRPr="00BF54B6">
        <w:rPr>
          <w:rStyle w:val="Refdenotaalpie"/>
          <w:rFonts w:ascii="Arial" w:hAnsi="Arial" w:cs="Arial"/>
          <w:sz w:val="24"/>
          <w:szCs w:val="24"/>
        </w:rPr>
        <w:footnoteReference w:id="13"/>
      </w:r>
      <w:r w:rsidR="00921FE4" w:rsidRPr="00BF54B6">
        <w:rPr>
          <w:rFonts w:ascii="Arial" w:hAnsi="Arial" w:cs="Arial"/>
          <w:sz w:val="24"/>
          <w:szCs w:val="24"/>
        </w:rPr>
        <w:t>.</w:t>
      </w:r>
    </w:p>
    <w:p w14:paraId="1D039B8F" w14:textId="2E736EB4" w:rsidR="00921FE4" w:rsidRDefault="00921FE4" w:rsidP="00921FE4">
      <w:pPr>
        <w:pStyle w:val="Sombreadomedio1-nfasis11"/>
        <w:spacing w:line="360" w:lineRule="auto"/>
        <w:jc w:val="both"/>
        <w:rPr>
          <w:rFonts w:ascii="Arial" w:hAnsi="Arial" w:cs="Arial"/>
          <w:sz w:val="24"/>
          <w:szCs w:val="24"/>
        </w:rPr>
      </w:pPr>
    </w:p>
    <w:p w14:paraId="1D6ABA3F" w14:textId="7970B965" w:rsidR="00921FE4" w:rsidRDefault="00921FE4" w:rsidP="00921FE4">
      <w:pPr>
        <w:pStyle w:val="Sombreadomedio1-nfasis11"/>
        <w:spacing w:line="360" w:lineRule="auto"/>
        <w:jc w:val="both"/>
        <w:rPr>
          <w:rFonts w:ascii="Arial" w:hAnsi="Arial" w:cs="Arial"/>
          <w:sz w:val="24"/>
          <w:szCs w:val="24"/>
        </w:rPr>
      </w:pPr>
      <w:r>
        <w:rPr>
          <w:rFonts w:ascii="Arial" w:hAnsi="Arial" w:cs="Arial"/>
          <w:sz w:val="24"/>
          <w:szCs w:val="24"/>
        </w:rPr>
        <w:t xml:space="preserve">A su vez, Fonvivienda informó que </w:t>
      </w:r>
      <w:r w:rsidR="007C630E">
        <w:rPr>
          <w:rFonts w:ascii="Arial" w:hAnsi="Arial" w:cs="Arial"/>
          <w:sz w:val="24"/>
          <w:szCs w:val="24"/>
        </w:rPr>
        <w:t xml:space="preserve">el hogar de la tutelante, identificado con el No. 360614, se encuentra habilitado dentro del programa Semillero de Propietarios en modalidad arriendo, por lo que </w:t>
      </w:r>
      <w:r w:rsidR="00C03EFA">
        <w:rPr>
          <w:rFonts w:ascii="Arial" w:hAnsi="Arial" w:cs="Arial"/>
          <w:sz w:val="24"/>
          <w:szCs w:val="24"/>
        </w:rPr>
        <w:t>es</w:t>
      </w:r>
      <w:r w:rsidR="007C630E">
        <w:rPr>
          <w:rFonts w:ascii="Arial" w:hAnsi="Arial" w:cs="Arial"/>
          <w:sz w:val="24"/>
          <w:szCs w:val="24"/>
        </w:rPr>
        <w:t xml:space="preserve"> beneficiario del subsidio familiar de vivienda aplicable al canon mensual de contratos de arrendamiento</w:t>
      </w:r>
      <w:r w:rsidR="007C630E">
        <w:rPr>
          <w:rStyle w:val="Refdenotaalpie"/>
          <w:rFonts w:ascii="Arial" w:hAnsi="Arial" w:cs="Arial"/>
          <w:sz w:val="24"/>
          <w:szCs w:val="24"/>
        </w:rPr>
        <w:footnoteReference w:id="14"/>
      </w:r>
      <w:r w:rsidR="007C630E">
        <w:rPr>
          <w:rFonts w:ascii="Arial" w:hAnsi="Arial" w:cs="Arial"/>
          <w:sz w:val="24"/>
          <w:szCs w:val="24"/>
        </w:rPr>
        <w:t>.</w:t>
      </w:r>
    </w:p>
    <w:p w14:paraId="74854CF4" w14:textId="77777777" w:rsidR="0017184D" w:rsidRDefault="0017184D" w:rsidP="00921FE4">
      <w:pPr>
        <w:pStyle w:val="Sombreadomedio1-nfasis11"/>
        <w:spacing w:line="360" w:lineRule="auto"/>
        <w:jc w:val="both"/>
        <w:rPr>
          <w:rFonts w:ascii="Arial" w:hAnsi="Arial" w:cs="Arial"/>
          <w:sz w:val="24"/>
          <w:szCs w:val="24"/>
        </w:rPr>
      </w:pPr>
    </w:p>
    <w:p w14:paraId="61764F2B" w14:textId="69B0C7EC" w:rsidR="00921FE4" w:rsidRPr="00921FE4" w:rsidRDefault="007C630E" w:rsidP="00921FE4">
      <w:pPr>
        <w:pStyle w:val="Sombreadomedio1-nfasis11"/>
        <w:spacing w:line="360" w:lineRule="auto"/>
        <w:jc w:val="both"/>
        <w:rPr>
          <w:rFonts w:ascii="Arial" w:hAnsi="Arial" w:cs="Arial"/>
          <w:sz w:val="24"/>
          <w:szCs w:val="24"/>
        </w:rPr>
      </w:pPr>
      <w:r>
        <w:rPr>
          <w:rFonts w:ascii="Arial" w:hAnsi="Arial" w:cs="Arial"/>
          <w:sz w:val="24"/>
          <w:szCs w:val="24"/>
        </w:rPr>
        <w:t>Por su parte</w:t>
      </w:r>
      <w:r w:rsidR="00921FE4">
        <w:rPr>
          <w:rFonts w:ascii="Arial" w:hAnsi="Arial" w:cs="Arial"/>
          <w:sz w:val="24"/>
          <w:szCs w:val="24"/>
        </w:rPr>
        <w:t>,</w:t>
      </w:r>
      <w:r>
        <w:rPr>
          <w:rFonts w:ascii="Arial" w:hAnsi="Arial" w:cs="Arial"/>
          <w:sz w:val="24"/>
          <w:szCs w:val="24"/>
        </w:rPr>
        <w:t xml:space="preserve"> también</w:t>
      </w:r>
      <w:r w:rsidR="00921FE4">
        <w:rPr>
          <w:rFonts w:ascii="Arial" w:hAnsi="Arial" w:cs="Arial"/>
          <w:sz w:val="24"/>
          <w:szCs w:val="24"/>
        </w:rPr>
        <w:t xml:space="preserve"> la Gobernación del Departamento del Meta y la Alcaldía del Municipio de Villavicencio, indicaron que habían hecho entrega de </w:t>
      </w:r>
      <w:r>
        <w:rPr>
          <w:rFonts w:ascii="Arial" w:hAnsi="Arial" w:cs="Arial"/>
          <w:sz w:val="24"/>
          <w:szCs w:val="24"/>
        </w:rPr>
        <w:t xml:space="preserve">ayudas humanitarias y </w:t>
      </w:r>
      <w:r w:rsidR="00921FE4">
        <w:rPr>
          <w:rFonts w:ascii="Arial" w:hAnsi="Arial" w:cs="Arial"/>
          <w:sz w:val="24"/>
          <w:szCs w:val="24"/>
        </w:rPr>
        <w:t>alimentari</w:t>
      </w:r>
      <w:r w:rsidR="00206EF8">
        <w:rPr>
          <w:rFonts w:ascii="Arial" w:hAnsi="Arial" w:cs="Arial"/>
          <w:sz w:val="24"/>
          <w:szCs w:val="24"/>
        </w:rPr>
        <w:t>a</w:t>
      </w:r>
      <w:r w:rsidR="00921FE4">
        <w:rPr>
          <w:rFonts w:ascii="Arial" w:hAnsi="Arial" w:cs="Arial"/>
          <w:sz w:val="24"/>
          <w:szCs w:val="24"/>
        </w:rPr>
        <w:t>s, lo cual acreditaron con los respectivos soportes</w:t>
      </w:r>
      <w:r>
        <w:rPr>
          <w:rStyle w:val="Refdenotaalpie"/>
          <w:rFonts w:ascii="Arial" w:hAnsi="Arial" w:cs="Arial"/>
          <w:sz w:val="24"/>
          <w:szCs w:val="24"/>
        </w:rPr>
        <w:footnoteReference w:id="15"/>
      </w:r>
      <w:r w:rsidR="00921FE4">
        <w:rPr>
          <w:rFonts w:ascii="Arial" w:hAnsi="Arial" w:cs="Arial"/>
          <w:sz w:val="24"/>
          <w:szCs w:val="24"/>
        </w:rPr>
        <w:t>.</w:t>
      </w:r>
    </w:p>
    <w:p w14:paraId="467A5D63" w14:textId="6A366CD0" w:rsidR="00D62880" w:rsidRDefault="008A5EEF" w:rsidP="004B4E0A">
      <w:pPr>
        <w:pStyle w:val="Sombreadomedio1-nfasis11"/>
        <w:spacing w:line="360" w:lineRule="auto"/>
        <w:jc w:val="both"/>
        <w:rPr>
          <w:rFonts w:ascii="Arial" w:hAnsi="Arial" w:cs="Arial"/>
          <w:sz w:val="24"/>
          <w:szCs w:val="24"/>
        </w:rPr>
      </w:pPr>
      <w:r>
        <w:rPr>
          <w:rFonts w:ascii="Arial" w:hAnsi="Arial" w:cs="Arial"/>
          <w:sz w:val="24"/>
          <w:szCs w:val="24"/>
        </w:rPr>
        <w:lastRenderedPageBreak/>
        <w:t>Por consiguiente</w:t>
      </w:r>
      <w:r w:rsidR="00D62880">
        <w:rPr>
          <w:rFonts w:ascii="Arial" w:hAnsi="Arial" w:cs="Arial"/>
          <w:sz w:val="24"/>
          <w:szCs w:val="24"/>
        </w:rPr>
        <w:t xml:space="preserve">, se comparte la conclusión a la que arribó el Tribunal Administrativo del Meta, en el sentido de que </w:t>
      </w:r>
      <w:r w:rsidR="00D62880" w:rsidRPr="00D62880">
        <w:rPr>
          <w:rFonts w:ascii="Arial" w:hAnsi="Arial" w:cs="Arial"/>
          <w:i/>
          <w:iCs/>
          <w:sz w:val="24"/>
          <w:szCs w:val="24"/>
        </w:rPr>
        <w:t>“</w:t>
      </w:r>
      <w:r>
        <w:rPr>
          <w:rFonts w:ascii="Arial" w:hAnsi="Arial" w:cs="Arial"/>
          <w:sz w:val="24"/>
          <w:szCs w:val="24"/>
        </w:rPr>
        <w:t>[</w:t>
      </w:r>
      <w:r w:rsidRPr="008A5EEF">
        <w:rPr>
          <w:rFonts w:ascii="Arial" w:hAnsi="Arial" w:cs="Arial"/>
          <w:sz w:val="24"/>
          <w:szCs w:val="24"/>
        </w:rPr>
        <w:t>…</w:t>
      </w:r>
      <w:r>
        <w:rPr>
          <w:rFonts w:ascii="Arial" w:hAnsi="Arial" w:cs="Arial"/>
          <w:sz w:val="24"/>
          <w:szCs w:val="24"/>
        </w:rPr>
        <w:t>]</w:t>
      </w:r>
      <w:r w:rsidRPr="008A5EEF">
        <w:rPr>
          <w:rFonts w:ascii="Arial" w:hAnsi="Arial" w:cs="Arial"/>
          <w:sz w:val="24"/>
          <w:szCs w:val="24"/>
        </w:rPr>
        <w:t xml:space="preserve"> </w:t>
      </w:r>
      <w:r w:rsidR="00D62880" w:rsidRPr="00D62880">
        <w:rPr>
          <w:rFonts w:ascii="Arial" w:hAnsi="Arial" w:cs="Arial"/>
          <w:i/>
          <w:iCs/>
          <w:sz w:val="24"/>
          <w:szCs w:val="24"/>
        </w:rPr>
        <w:t>no es cierta la afirmación que no ha recibido ninguna ayuda con ocasión de la pandemia</w:t>
      </w:r>
      <w:r>
        <w:rPr>
          <w:rFonts w:ascii="Arial" w:hAnsi="Arial" w:cs="Arial"/>
          <w:i/>
          <w:iCs/>
          <w:sz w:val="24"/>
          <w:szCs w:val="24"/>
        </w:rPr>
        <w:t>…</w:t>
      </w:r>
      <w:r w:rsidR="00D62880" w:rsidRPr="00D62880">
        <w:rPr>
          <w:rFonts w:ascii="Arial" w:hAnsi="Arial" w:cs="Arial"/>
          <w:i/>
          <w:iCs/>
          <w:sz w:val="24"/>
          <w:szCs w:val="24"/>
        </w:rPr>
        <w:t>”</w:t>
      </w:r>
      <w:r w:rsidR="00D62880">
        <w:rPr>
          <w:rFonts w:ascii="Arial" w:hAnsi="Arial" w:cs="Arial"/>
          <w:sz w:val="24"/>
          <w:szCs w:val="24"/>
        </w:rPr>
        <w:t xml:space="preserve">. </w:t>
      </w:r>
      <w:r w:rsidR="00A26572">
        <w:rPr>
          <w:rFonts w:ascii="Arial" w:hAnsi="Arial" w:cs="Arial"/>
          <w:sz w:val="24"/>
          <w:szCs w:val="24"/>
        </w:rPr>
        <w:t>Por el contrario</w:t>
      </w:r>
      <w:r w:rsidR="00D62880">
        <w:rPr>
          <w:rFonts w:ascii="Arial" w:hAnsi="Arial" w:cs="Arial"/>
          <w:sz w:val="24"/>
          <w:szCs w:val="24"/>
        </w:rPr>
        <w:t>, es evidente que</w:t>
      </w:r>
      <w:r w:rsidR="00C03EFA">
        <w:rPr>
          <w:rFonts w:ascii="Arial" w:hAnsi="Arial" w:cs="Arial"/>
          <w:sz w:val="24"/>
          <w:szCs w:val="24"/>
        </w:rPr>
        <w:t xml:space="preserve"> la parte </w:t>
      </w:r>
      <w:r w:rsidR="003D7E52">
        <w:rPr>
          <w:rFonts w:ascii="Arial" w:hAnsi="Arial" w:cs="Arial"/>
          <w:sz w:val="24"/>
          <w:szCs w:val="24"/>
        </w:rPr>
        <w:t xml:space="preserve">solicitante </w:t>
      </w:r>
      <w:r w:rsidR="00D62880">
        <w:rPr>
          <w:rFonts w:ascii="Arial" w:hAnsi="Arial" w:cs="Arial"/>
          <w:sz w:val="24"/>
          <w:szCs w:val="24"/>
        </w:rPr>
        <w:t>ha sido beneficiaria de diferentes medidas, todo lo cual le ha permitido mitigar los efectos adversos del aislamiento obligatorio.</w:t>
      </w:r>
      <w:r w:rsidR="00A26572">
        <w:rPr>
          <w:rFonts w:ascii="Arial" w:hAnsi="Arial" w:cs="Arial"/>
          <w:sz w:val="24"/>
          <w:szCs w:val="24"/>
        </w:rPr>
        <w:t xml:space="preserve"> Además, podría serlo de otras, pero para ello debe adelantar los trámites fijados por el ordenamiento jurídico, no correspondiéndole al juez constitucional suplir </w:t>
      </w:r>
      <w:r>
        <w:rPr>
          <w:rFonts w:ascii="Arial" w:hAnsi="Arial" w:cs="Arial"/>
          <w:sz w:val="24"/>
          <w:szCs w:val="24"/>
        </w:rPr>
        <w:t>estos</w:t>
      </w:r>
      <w:r w:rsidR="00B66CC9">
        <w:rPr>
          <w:rFonts w:ascii="Arial" w:hAnsi="Arial" w:cs="Arial"/>
          <w:sz w:val="24"/>
          <w:szCs w:val="24"/>
        </w:rPr>
        <w:t>, máxime cuando no se acreditó un perjuicio irremediable</w:t>
      </w:r>
      <w:r>
        <w:rPr>
          <w:rFonts w:ascii="Arial" w:hAnsi="Arial" w:cs="Arial"/>
          <w:sz w:val="24"/>
          <w:szCs w:val="24"/>
        </w:rPr>
        <w:t>.</w:t>
      </w:r>
      <w:r w:rsidR="00A26572">
        <w:rPr>
          <w:rFonts w:ascii="Arial" w:hAnsi="Arial" w:cs="Arial"/>
          <w:sz w:val="24"/>
          <w:szCs w:val="24"/>
        </w:rPr>
        <w:t xml:space="preserve"> </w:t>
      </w:r>
    </w:p>
    <w:p w14:paraId="561523BB" w14:textId="0408A670" w:rsidR="00405134" w:rsidRDefault="00405134" w:rsidP="00405134">
      <w:pPr>
        <w:pStyle w:val="Sombreadomedio1-nfasis11"/>
        <w:spacing w:line="360" w:lineRule="auto"/>
        <w:jc w:val="both"/>
        <w:rPr>
          <w:rFonts w:ascii="Arial" w:hAnsi="Arial" w:cs="Arial"/>
          <w:sz w:val="24"/>
          <w:szCs w:val="24"/>
        </w:rPr>
      </w:pPr>
    </w:p>
    <w:p w14:paraId="3B198F7C" w14:textId="0080A7BD" w:rsidR="00405134" w:rsidRDefault="00B54668" w:rsidP="00405134">
      <w:pPr>
        <w:spacing w:line="360" w:lineRule="auto"/>
        <w:ind w:right="-93"/>
        <w:jc w:val="both"/>
        <w:rPr>
          <w:rFonts w:ascii="Arial" w:hAnsi="Arial" w:cs="Arial"/>
          <w:sz w:val="24"/>
          <w:szCs w:val="24"/>
        </w:rPr>
      </w:pPr>
      <w:r>
        <w:rPr>
          <w:rFonts w:ascii="Arial" w:hAnsi="Arial" w:cs="Arial"/>
          <w:sz w:val="24"/>
          <w:szCs w:val="24"/>
        </w:rPr>
        <w:t xml:space="preserve">Lo anterior, da cuenta </w:t>
      </w:r>
      <w:r w:rsidR="00206EF8">
        <w:rPr>
          <w:rFonts w:ascii="Arial" w:hAnsi="Arial" w:cs="Arial"/>
          <w:sz w:val="24"/>
          <w:szCs w:val="24"/>
        </w:rPr>
        <w:t xml:space="preserve">de </w:t>
      </w:r>
      <w:r>
        <w:rPr>
          <w:rFonts w:ascii="Arial" w:hAnsi="Arial" w:cs="Arial"/>
          <w:sz w:val="24"/>
          <w:szCs w:val="24"/>
        </w:rPr>
        <w:t xml:space="preserve">que más allá de presentarse en el libelo introductorio apreciaciones subjetivas, lo cierto es que </w:t>
      </w:r>
      <w:r w:rsidR="006F2A47">
        <w:rPr>
          <w:rFonts w:ascii="Arial" w:hAnsi="Arial" w:cs="Arial"/>
          <w:sz w:val="24"/>
          <w:szCs w:val="24"/>
        </w:rPr>
        <w:t>no</w:t>
      </w:r>
      <w:r>
        <w:rPr>
          <w:rFonts w:ascii="Arial" w:hAnsi="Arial" w:cs="Arial"/>
          <w:sz w:val="24"/>
          <w:szCs w:val="24"/>
        </w:rPr>
        <w:t xml:space="preserve"> se ha acreditado la vulneración o amenaza de los derechos fundamentales que invoca</w:t>
      </w:r>
      <w:r w:rsidR="00C03EFA">
        <w:rPr>
          <w:rFonts w:ascii="Arial" w:hAnsi="Arial" w:cs="Arial"/>
          <w:sz w:val="24"/>
          <w:szCs w:val="24"/>
        </w:rPr>
        <w:t xml:space="preserve"> la parte accionante</w:t>
      </w:r>
      <w:r>
        <w:rPr>
          <w:rFonts w:ascii="Arial" w:hAnsi="Arial" w:cs="Arial"/>
          <w:sz w:val="24"/>
          <w:szCs w:val="24"/>
        </w:rPr>
        <w:t xml:space="preserve"> por </w:t>
      </w:r>
      <w:r w:rsidR="00C03EFA">
        <w:rPr>
          <w:rFonts w:ascii="Arial" w:hAnsi="Arial" w:cs="Arial"/>
          <w:sz w:val="24"/>
          <w:szCs w:val="24"/>
        </w:rPr>
        <w:t>cuenta</w:t>
      </w:r>
      <w:r>
        <w:rPr>
          <w:rFonts w:ascii="Arial" w:hAnsi="Arial" w:cs="Arial"/>
          <w:sz w:val="24"/>
          <w:szCs w:val="24"/>
        </w:rPr>
        <w:t xml:space="preserve"> de las autoridades accionadas, quienes han venido actuando conforme a su marco funcional</w:t>
      </w:r>
      <w:r w:rsidR="008A5EEF">
        <w:rPr>
          <w:rFonts w:ascii="Arial" w:hAnsi="Arial" w:cs="Arial"/>
          <w:sz w:val="24"/>
          <w:szCs w:val="24"/>
        </w:rPr>
        <w:t>.</w:t>
      </w:r>
      <w:r>
        <w:rPr>
          <w:rFonts w:ascii="Arial" w:hAnsi="Arial" w:cs="Arial"/>
          <w:sz w:val="24"/>
          <w:szCs w:val="24"/>
        </w:rPr>
        <w:t xml:space="preserve"> </w:t>
      </w:r>
      <w:r w:rsidR="00405134">
        <w:rPr>
          <w:rFonts w:ascii="Arial" w:hAnsi="Arial" w:cs="Arial"/>
          <w:sz w:val="24"/>
          <w:szCs w:val="24"/>
        </w:rPr>
        <w:t xml:space="preserve"> </w:t>
      </w:r>
    </w:p>
    <w:p w14:paraId="016EC3C6" w14:textId="11593210" w:rsidR="00104992" w:rsidRDefault="00104992" w:rsidP="00405134">
      <w:pPr>
        <w:spacing w:line="360" w:lineRule="auto"/>
        <w:ind w:right="-93"/>
        <w:jc w:val="both"/>
        <w:rPr>
          <w:rFonts w:ascii="Arial" w:hAnsi="Arial" w:cs="Arial"/>
          <w:sz w:val="24"/>
          <w:szCs w:val="24"/>
        </w:rPr>
      </w:pPr>
    </w:p>
    <w:p w14:paraId="618D1ED2" w14:textId="19686B95" w:rsidR="00354F41" w:rsidRDefault="008A5EEF" w:rsidP="00104992">
      <w:pPr>
        <w:spacing w:line="360" w:lineRule="auto"/>
        <w:ind w:right="-93"/>
        <w:jc w:val="both"/>
        <w:rPr>
          <w:rFonts w:ascii="Arial" w:hAnsi="Arial" w:cs="Arial"/>
          <w:sz w:val="24"/>
          <w:szCs w:val="24"/>
        </w:rPr>
      </w:pPr>
      <w:r>
        <w:rPr>
          <w:rFonts w:ascii="Arial" w:hAnsi="Arial" w:cs="Arial"/>
          <w:sz w:val="24"/>
          <w:szCs w:val="24"/>
        </w:rPr>
        <w:t>Así</w:t>
      </w:r>
      <w:r w:rsidR="00104992">
        <w:rPr>
          <w:rFonts w:ascii="Arial" w:hAnsi="Arial" w:cs="Arial"/>
          <w:sz w:val="24"/>
          <w:szCs w:val="24"/>
        </w:rPr>
        <w:t xml:space="preserve">, la Corte Constitucional ha señalado que </w:t>
      </w:r>
      <w:r w:rsidR="000922A6">
        <w:rPr>
          <w:rFonts w:ascii="Arial" w:hAnsi="Arial" w:cs="Arial"/>
          <w:sz w:val="24"/>
          <w:szCs w:val="24"/>
        </w:rPr>
        <w:t xml:space="preserve">no habrá lugar al amparo </w:t>
      </w:r>
      <w:r w:rsidR="00104992">
        <w:rPr>
          <w:rFonts w:ascii="Arial" w:hAnsi="Arial" w:cs="Arial"/>
          <w:sz w:val="24"/>
          <w:szCs w:val="24"/>
        </w:rPr>
        <w:t>ante la inexistencia de una conducta respecto de la cual se pueda efectuar un reproche o juicio de vulnerabilidad de derechos fundamentales. A</w:t>
      </w:r>
      <w:r>
        <w:rPr>
          <w:rFonts w:ascii="Arial" w:hAnsi="Arial" w:cs="Arial"/>
          <w:sz w:val="24"/>
          <w:szCs w:val="24"/>
        </w:rPr>
        <w:t>l efecto</w:t>
      </w:r>
      <w:r w:rsidR="00104992">
        <w:rPr>
          <w:rFonts w:ascii="Arial" w:hAnsi="Arial" w:cs="Arial"/>
          <w:sz w:val="24"/>
          <w:szCs w:val="24"/>
        </w:rPr>
        <w:t>, ha sostenido que:</w:t>
      </w:r>
    </w:p>
    <w:p w14:paraId="2C0DEFD2" w14:textId="2DB6158B" w:rsidR="00104992" w:rsidRDefault="00104992" w:rsidP="00104992">
      <w:pPr>
        <w:spacing w:line="360" w:lineRule="auto"/>
        <w:ind w:right="-93"/>
        <w:jc w:val="both"/>
        <w:rPr>
          <w:rFonts w:ascii="Arial" w:hAnsi="Arial" w:cs="Arial"/>
          <w:sz w:val="24"/>
          <w:szCs w:val="24"/>
        </w:rPr>
      </w:pPr>
    </w:p>
    <w:p w14:paraId="3D654F8F" w14:textId="32AA9F41" w:rsidR="00104992" w:rsidRDefault="00104992" w:rsidP="007E1784">
      <w:pPr>
        <w:spacing w:line="276" w:lineRule="auto"/>
        <w:ind w:left="708" w:right="617"/>
        <w:jc w:val="both"/>
        <w:rPr>
          <w:rFonts w:ascii="Arial" w:hAnsi="Arial" w:cs="Arial"/>
        </w:rPr>
      </w:pPr>
      <w:r>
        <w:rPr>
          <w:rFonts w:ascii="Arial" w:hAnsi="Arial" w:cs="Arial"/>
        </w:rPr>
        <w:t xml:space="preserve">“(…) </w:t>
      </w:r>
      <w:r w:rsidRPr="00104992">
        <w:rPr>
          <w:rFonts w:ascii="Arial" w:hAnsi="Arial" w:cs="Arial"/>
        </w:rPr>
        <w:t>En suma, para que la acción de tutela sea procedente requiere como presupuesto necesario de orden lógico-jurídico, que las acciones u omisiones que amenacen o vulneren los derechos fundamentales existan (…</w:t>
      </w:r>
      <w:r w:rsidR="00F33411" w:rsidRPr="00104992">
        <w:rPr>
          <w:rFonts w:ascii="Arial" w:hAnsi="Arial" w:cs="Arial"/>
        </w:rPr>
        <w:t>)” [</w:t>
      </w:r>
      <w:r w:rsidRPr="00104992">
        <w:rPr>
          <w:rFonts w:ascii="Arial" w:hAnsi="Arial" w:cs="Arial"/>
        </w:rPr>
        <w:t>20</w:t>
      </w:r>
      <w:r>
        <w:rPr>
          <w:rStyle w:val="Refdenotaalpie"/>
          <w:rFonts w:ascii="Arial" w:hAnsi="Arial" w:cs="Arial"/>
        </w:rPr>
        <w:footnoteReference w:id="16"/>
      </w:r>
      <w:r w:rsidRPr="00104992">
        <w:rPr>
          <w:rFonts w:ascii="Arial" w:hAnsi="Arial" w:cs="Arial"/>
        </w:rPr>
        <w:t>], ya que “sin la existencia de un acto concreto de vulneración a un derecho fundamental no hay conducta específica activa u omisiva de la cual proteger al interesado (…)”</w:t>
      </w:r>
      <w:r w:rsidR="00F33411">
        <w:rPr>
          <w:rFonts w:ascii="Arial" w:hAnsi="Arial" w:cs="Arial"/>
        </w:rPr>
        <w:t xml:space="preserve"> </w:t>
      </w:r>
      <w:r w:rsidRPr="00104992">
        <w:rPr>
          <w:rFonts w:ascii="Arial" w:hAnsi="Arial" w:cs="Arial"/>
        </w:rPr>
        <w:t>[21</w:t>
      </w:r>
      <w:r>
        <w:rPr>
          <w:rStyle w:val="Refdenotaalpie"/>
          <w:rFonts w:ascii="Arial" w:hAnsi="Arial" w:cs="Arial"/>
        </w:rPr>
        <w:footnoteReference w:id="17"/>
      </w:r>
      <w:r w:rsidRPr="00104992">
        <w:rPr>
          <w:rFonts w:ascii="Arial" w:hAnsi="Arial" w:cs="Arial"/>
        </w:rPr>
        <w:t>].</w:t>
      </w:r>
      <w:r w:rsidR="007E1784">
        <w:rPr>
          <w:rFonts w:ascii="Arial" w:hAnsi="Arial" w:cs="Arial"/>
        </w:rPr>
        <w:t>”</w:t>
      </w:r>
      <w:r w:rsidR="007E1784">
        <w:rPr>
          <w:rStyle w:val="Refdenotaalpie"/>
          <w:rFonts w:ascii="Arial" w:hAnsi="Arial" w:cs="Arial"/>
        </w:rPr>
        <w:footnoteReference w:id="18"/>
      </w:r>
      <w:r w:rsidR="007E1784">
        <w:rPr>
          <w:rFonts w:ascii="Arial" w:hAnsi="Arial" w:cs="Arial"/>
        </w:rPr>
        <w:t>.</w:t>
      </w:r>
      <w:r w:rsidRPr="00104992">
        <w:rPr>
          <w:rFonts w:ascii="Arial" w:hAnsi="Arial" w:cs="Arial"/>
        </w:rPr>
        <w:t xml:space="preserve">   </w:t>
      </w:r>
    </w:p>
    <w:p w14:paraId="56AC51C2" w14:textId="77777777" w:rsidR="00B66CC9" w:rsidRPr="00104992" w:rsidRDefault="00B66CC9" w:rsidP="007E1784">
      <w:pPr>
        <w:spacing w:line="276" w:lineRule="auto"/>
        <w:ind w:left="708" w:right="617"/>
        <w:jc w:val="both"/>
        <w:rPr>
          <w:rFonts w:ascii="Arial" w:hAnsi="Arial" w:cs="Arial"/>
        </w:rPr>
      </w:pPr>
    </w:p>
    <w:p w14:paraId="0779CF94" w14:textId="407E94B5" w:rsidR="00D502AE" w:rsidRDefault="003F5445" w:rsidP="003F5445">
      <w:pPr>
        <w:pStyle w:val="Sombreadomedio1-nfasis11"/>
        <w:spacing w:line="360" w:lineRule="auto"/>
        <w:jc w:val="both"/>
        <w:rPr>
          <w:rFonts w:ascii="Arial" w:hAnsi="Arial" w:cs="Arial"/>
          <w:sz w:val="24"/>
          <w:szCs w:val="24"/>
        </w:rPr>
      </w:pPr>
      <w:r>
        <w:rPr>
          <w:rFonts w:ascii="Arial" w:hAnsi="Arial" w:cs="Arial"/>
          <w:sz w:val="24"/>
          <w:szCs w:val="24"/>
        </w:rPr>
        <w:t xml:space="preserve">Por ende, </w:t>
      </w:r>
      <w:r w:rsidR="003D3784">
        <w:rPr>
          <w:rFonts w:ascii="Arial" w:hAnsi="Arial" w:cs="Arial"/>
          <w:sz w:val="24"/>
          <w:szCs w:val="24"/>
        </w:rPr>
        <w:t xml:space="preserve">contrario a lo sostenido por el </w:t>
      </w:r>
      <w:r w:rsidR="003D3784">
        <w:rPr>
          <w:rFonts w:ascii="Arial" w:hAnsi="Arial" w:cs="Arial"/>
          <w:i/>
          <w:iCs/>
          <w:sz w:val="24"/>
          <w:szCs w:val="24"/>
        </w:rPr>
        <w:t>a q</w:t>
      </w:r>
      <w:r w:rsidR="003D3784" w:rsidRPr="003D3784">
        <w:rPr>
          <w:rFonts w:ascii="Arial" w:hAnsi="Arial" w:cs="Arial"/>
          <w:i/>
          <w:iCs/>
          <w:sz w:val="24"/>
          <w:szCs w:val="24"/>
        </w:rPr>
        <w:t>uo</w:t>
      </w:r>
      <w:r w:rsidR="003D3784">
        <w:rPr>
          <w:rFonts w:ascii="Arial" w:hAnsi="Arial" w:cs="Arial"/>
          <w:sz w:val="24"/>
          <w:szCs w:val="24"/>
        </w:rPr>
        <w:t xml:space="preserve">, </w:t>
      </w:r>
      <w:r w:rsidRPr="003D3784">
        <w:rPr>
          <w:rFonts w:ascii="Arial" w:hAnsi="Arial" w:cs="Arial"/>
          <w:sz w:val="24"/>
          <w:szCs w:val="24"/>
        </w:rPr>
        <w:t>no</w:t>
      </w:r>
      <w:r>
        <w:rPr>
          <w:rFonts w:ascii="Arial" w:hAnsi="Arial" w:cs="Arial"/>
          <w:sz w:val="24"/>
          <w:szCs w:val="24"/>
        </w:rPr>
        <w:t xml:space="preserve"> había lugar a amparar el derecho fundamental al debido proceso</w:t>
      </w:r>
      <w:r w:rsidR="000922A6">
        <w:rPr>
          <w:rFonts w:ascii="Arial" w:hAnsi="Arial" w:cs="Arial"/>
          <w:sz w:val="24"/>
          <w:szCs w:val="24"/>
        </w:rPr>
        <w:t xml:space="preserve"> de la </w:t>
      </w:r>
      <w:r w:rsidR="00C03EFA">
        <w:rPr>
          <w:rFonts w:ascii="Arial" w:hAnsi="Arial" w:cs="Arial"/>
          <w:sz w:val="24"/>
          <w:szCs w:val="24"/>
        </w:rPr>
        <w:t xml:space="preserve">parte </w:t>
      </w:r>
      <w:r w:rsidR="000922A6">
        <w:rPr>
          <w:rFonts w:ascii="Arial" w:hAnsi="Arial" w:cs="Arial"/>
          <w:sz w:val="24"/>
          <w:szCs w:val="24"/>
        </w:rPr>
        <w:t>actora</w:t>
      </w:r>
      <w:r>
        <w:rPr>
          <w:rFonts w:ascii="Arial" w:hAnsi="Arial" w:cs="Arial"/>
          <w:sz w:val="24"/>
          <w:szCs w:val="24"/>
        </w:rPr>
        <w:t xml:space="preserve"> en relación </w:t>
      </w:r>
      <w:r w:rsidR="003D3784">
        <w:rPr>
          <w:rFonts w:ascii="Arial" w:hAnsi="Arial" w:cs="Arial"/>
          <w:sz w:val="24"/>
          <w:szCs w:val="24"/>
        </w:rPr>
        <w:t xml:space="preserve">con Fonvivienda, ni a exhortar a la Gobernación del Meta y a la Alcaldía de Villavicencio a continuar otorgando las ayudas alimentarias, en tanto </w:t>
      </w:r>
      <w:r w:rsidR="00D502AE">
        <w:rPr>
          <w:rFonts w:ascii="Arial" w:hAnsi="Arial" w:cs="Arial"/>
          <w:sz w:val="24"/>
          <w:szCs w:val="24"/>
        </w:rPr>
        <w:t xml:space="preserve">si del análisis efectuado por el juez, </w:t>
      </w:r>
      <w:r w:rsidR="00D502AE" w:rsidRPr="00D502AE">
        <w:rPr>
          <w:rFonts w:ascii="Arial" w:hAnsi="Arial" w:cs="Arial"/>
          <w:i/>
          <w:iCs/>
          <w:sz w:val="24"/>
          <w:szCs w:val="24"/>
        </w:rPr>
        <w:t>“se encuentra que el hecho que motivó la acción no existió o que los derechos invocados no fueron vulnerados, lo procedente es denegar el amparo deprecado”</w:t>
      </w:r>
      <w:r w:rsidR="00D502AE" w:rsidRPr="00BF54B6">
        <w:rPr>
          <w:rStyle w:val="Refdenotaalpie"/>
          <w:rFonts w:ascii="Arial" w:hAnsi="Arial" w:cs="Arial"/>
          <w:sz w:val="24"/>
          <w:szCs w:val="24"/>
        </w:rPr>
        <w:footnoteReference w:id="19"/>
      </w:r>
      <w:r w:rsidR="00D502AE" w:rsidRPr="00BF54B6">
        <w:rPr>
          <w:rFonts w:ascii="Arial" w:hAnsi="Arial" w:cs="Arial"/>
          <w:sz w:val="24"/>
          <w:szCs w:val="24"/>
        </w:rPr>
        <w:t>.</w:t>
      </w:r>
    </w:p>
    <w:p w14:paraId="1B7036EE" w14:textId="77777777" w:rsidR="003F5445" w:rsidRDefault="003F5445" w:rsidP="00275ACD">
      <w:pPr>
        <w:pStyle w:val="Sombreadomedio1-nfasis11"/>
        <w:spacing w:line="360" w:lineRule="auto"/>
        <w:jc w:val="both"/>
        <w:rPr>
          <w:rFonts w:ascii="Arial" w:hAnsi="Arial" w:cs="Arial"/>
          <w:sz w:val="24"/>
          <w:szCs w:val="24"/>
        </w:rPr>
      </w:pPr>
    </w:p>
    <w:p w14:paraId="06BD8FF0" w14:textId="2AC464ED" w:rsidR="003F5445" w:rsidRDefault="00104992" w:rsidP="00275ACD">
      <w:pPr>
        <w:pStyle w:val="Sombreadomedio1-nfasis11"/>
        <w:spacing w:line="360" w:lineRule="auto"/>
        <w:jc w:val="both"/>
        <w:rPr>
          <w:rFonts w:ascii="Arial" w:hAnsi="Arial" w:cs="Arial"/>
          <w:sz w:val="24"/>
          <w:szCs w:val="24"/>
        </w:rPr>
      </w:pPr>
      <w:r>
        <w:rPr>
          <w:rFonts w:ascii="Arial" w:hAnsi="Arial" w:cs="Arial"/>
          <w:sz w:val="24"/>
          <w:szCs w:val="24"/>
        </w:rPr>
        <w:lastRenderedPageBreak/>
        <w:t>De este modo, al no encontrar la Sala</w:t>
      </w:r>
      <w:r w:rsidR="00B66CC9">
        <w:rPr>
          <w:rFonts w:ascii="Arial" w:hAnsi="Arial" w:cs="Arial"/>
          <w:sz w:val="24"/>
          <w:szCs w:val="24"/>
        </w:rPr>
        <w:t>, por un lado,</w:t>
      </w:r>
      <w:r w:rsidR="003F5445">
        <w:rPr>
          <w:rFonts w:ascii="Arial" w:hAnsi="Arial" w:cs="Arial"/>
          <w:sz w:val="24"/>
          <w:szCs w:val="24"/>
        </w:rPr>
        <w:t xml:space="preserve"> alguna conducta atribuible a las entidades accionadas, por cuanto desconocían la situación particular de</w:t>
      </w:r>
      <w:r w:rsidR="00D75CBA">
        <w:rPr>
          <w:rFonts w:ascii="Arial" w:hAnsi="Arial" w:cs="Arial"/>
          <w:sz w:val="24"/>
          <w:szCs w:val="24"/>
        </w:rPr>
        <w:t xml:space="preserve">l extremo actor </w:t>
      </w:r>
      <w:r w:rsidR="003F5445">
        <w:rPr>
          <w:rFonts w:ascii="Arial" w:hAnsi="Arial" w:cs="Arial"/>
          <w:sz w:val="24"/>
          <w:szCs w:val="24"/>
        </w:rPr>
        <w:t xml:space="preserve">o ya habían brindado la respectiva asistencia, </w:t>
      </w:r>
      <w:r>
        <w:rPr>
          <w:rFonts w:ascii="Arial" w:hAnsi="Arial" w:cs="Arial"/>
          <w:sz w:val="24"/>
          <w:szCs w:val="24"/>
        </w:rPr>
        <w:t>y,</w:t>
      </w:r>
      <w:r w:rsidR="00B66CC9">
        <w:rPr>
          <w:rFonts w:ascii="Arial" w:hAnsi="Arial" w:cs="Arial"/>
          <w:sz w:val="24"/>
          <w:szCs w:val="24"/>
        </w:rPr>
        <w:t xml:space="preserve"> por el otro,</w:t>
      </w:r>
      <w:r>
        <w:rPr>
          <w:rFonts w:ascii="Arial" w:hAnsi="Arial" w:cs="Arial"/>
          <w:sz w:val="24"/>
          <w:szCs w:val="24"/>
        </w:rPr>
        <w:t xml:space="preserve"> </w:t>
      </w:r>
      <w:r w:rsidR="00B66CC9">
        <w:rPr>
          <w:rFonts w:ascii="Arial" w:hAnsi="Arial" w:cs="Arial"/>
          <w:sz w:val="24"/>
          <w:szCs w:val="24"/>
        </w:rPr>
        <w:t>tampoco</w:t>
      </w:r>
      <w:r w:rsidR="003F5445">
        <w:rPr>
          <w:rFonts w:ascii="Arial" w:hAnsi="Arial" w:cs="Arial"/>
          <w:sz w:val="24"/>
          <w:szCs w:val="24"/>
        </w:rPr>
        <w:t xml:space="preserve"> </w:t>
      </w:r>
      <w:r>
        <w:rPr>
          <w:rFonts w:ascii="Arial" w:hAnsi="Arial" w:cs="Arial"/>
          <w:sz w:val="24"/>
          <w:szCs w:val="24"/>
        </w:rPr>
        <w:t>demostr</w:t>
      </w:r>
      <w:r w:rsidR="003F5445">
        <w:rPr>
          <w:rFonts w:ascii="Arial" w:hAnsi="Arial" w:cs="Arial"/>
          <w:sz w:val="24"/>
          <w:szCs w:val="24"/>
        </w:rPr>
        <w:t>ar</w:t>
      </w:r>
      <w:r w:rsidR="00B66CC9">
        <w:rPr>
          <w:rFonts w:ascii="Arial" w:hAnsi="Arial" w:cs="Arial"/>
          <w:sz w:val="24"/>
          <w:szCs w:val="24"/>
        </w:rPr>
        <w:t>se</w:t>
      </w:r>
      <w:r>
        <w:rPr>
          <w:rFonts w:ascii="Arial" w:hAnsi="Arial" w:cs="Arial"/>
          <w:sz w:val="24"/>
          <w:szCs w:val="24"/>
        </w:rPr>
        <w:t xml:space="preserve"> los hechos sobre los cuales </w:t>
      </w:r>
      <w:r w:rsidR="003F5445">
        <w:rPr>
          <w:rFonts w:ascii="Arial" w:hAnsi="Arial" w:cs="Arial"/>
          <w:sz w:val="24"/>
          <w:szCs w:val="24"/>
        </w:rPr>
        <w:t xml:space="preserve">se </w:t>
      </w:r>
      <w:r>
        <w:rPr>
          <w:rFonts w:ascii="Arial" w:hAnsi="Arial" w:cs="Arial"/>
          <w:sz w:val="24"/>
          <w:szCs w:val="24"/>
        </w:rPr>
        <w:t>soport</w:t>
      </w:r>
      <w:r w:rsidR="003F5445">
        <w:rPr>
          <w:rFonts w:ascii="Arial" w:hAnsi="Arial" w:cs="Arial"/>
          <w:sz w:val="24"/>
          <w:szCs w:val="24"/>
        </w:rPr>
        <w:t>a</w:t>
      </w:r>
      <w:r w:rsidR="00B66CC9">
        <w:rPr>
          <w:rFonts w:ascii="Arial" w:hAnsi="Arial" w:cs="Arial"/>
          <w:sz w:val="24"/>
          <w:szCs w:val="24"/>
        </w:rPr>
        <w:t>ban</w:t>
      </w:r>
      <w:r>
        <w:rPr>
          <w:rFonts w:ascii="Arial" w:hAnsi="Arial" w:cs="Arial"/>
          <w:sz w:val="24"/>
          <w:szCs w:val="24"/>
        </w:rPr>
        <w:t xml:space="preserve"> </w:t>
      </w:r>
      <w:r w:rsidR="003F5445">
        <w:rPr>
          <w:rFonts w:ascii="Arial" w:hAnsi="Arial" w:cs="Arial"/>
          <w:sz w:val="24"/>
          <w:szCs w:val="24"/>
        </w:rPr>
        <w:t>la</w:t>
      </w:r>
      <w:r>
        <w:rPr>
          <w:rFonts w:ascii="Arial" w:hAnsi="Arial" w:cs="Arial"/>
          <w:sz w:val="24"/>
          <w:szCs w:val="24"/>
        </w:rPr>
        <w:t xml:space="preserve">s pretensiones, se negará </w:t>
      </w:r>
      <w:r w:rsidR="00D502AE">
        <w:rPr>
          <w:rFonts w:ascii="Arial" w:hAnsi="Arial" w:cs="Arial"/>
          <w:sz w:val="24"/>
          <w:szCs w:val="24"/>
        </w:rPr>
        <w:t>la acción tuitiva</w:t>
      </w:r>
      <w:r w:rsidR="006F2A47">
        <w:rPr>
          <w:rFonts w:ascii="Arial" w:hAnsi="Arial" w:cs="Arial"/>
          <w:sz w:val="24"/>
          <w:szCs w:val="24"/>
        </w:rPr>
        <w:t>.</w:t>
      </w:r>
      <w:r>
        <w:rPr>
          <w:rFonts w:ascii="Arial" w:hAnsi="Arial" w:cs="Arial"/>
          <w:sz w:val="24"/>
          <w:szCs w:val="24"/>
        </w:rPr>
        <w:t xml:space="preserve"> </w:t>
      </w:r>
    </w:p>
    <w:p w14:paraId="6E241E76" w14:textId="7AB1828F" w:rsidR="00D502AE" w:rsidRDefault="00D502AE" w:rsidP="00275ACD">
      <w:pPr>
        <w:pStyle w:val="Sombreadomedio1-nfasis11"/>
        <w:spacing w:line="360" w:lineRule="auto"/>
        <w:jc w:val="both"/>
        <w:rPr>
          <w:rFonts w:ascii="Arial" w:hAnsi="Arial" w:cs="Arial"/>
          <w:sz w:val="24"/>
          <w:szCs w:val="24"/>
        </w:rPr>
      </w:pPr>
    </w:p>
    <w:p w14:paraId="1B43556A" w14:textId="04857DDB" w:rsidR="003155DD" w:rsidRDefault="00D502AE" w:rsidP="00275ACD">
      <w:pPr>
        <w:pStyle w:val="Sombreadomedio1-nfasis11"/>
        <w:spacing w:line="360" w:lineRule="auto"/>
        <w:jc w:val="both"/>
        <w:rPr>
          <w:rFonts w:ascii="Arial" w:hAnsi="Arial" w:cs="Arial"/>
          <w:sz w:val="24"/>
          <w:szCs w:val="24"/>
        </w:rPr>
      </w:pPr>
      <w:r>
        <w:rPr>
          <w:rFonts w:ascii="Arial" w:hAnsi="Arial" w:cs="Arial"/>
          <w:sz w:val="24"/>
          <w:szCs w:val="24"/>
        </w:rPr>
        <w:t>4.2.2.- Ahora</w:t>
      </w:r>
      <w:r w:rsidR="00C903E4">
        <w:rPr>
          <w:rFonts w:ascii="Arial" w:hAnsi="Arial" w:cs="Arial"/>
          <w:sz w:val="24"/>
          <w:szCs w:val="24"/>
        </w:rPr>
        <w:t xml:space="preserve"> bien</w:t>
      </w:r>
      <w:r>
        <w:rPr>
          <w:rFonts w:ascii="Arial" w:hAnsi="Arial" w:cs="Arial"/>
          <w:sz w:val="24"/>
          <w:szCs w:val="24"/>
        </w:rPr>
        <w:t>,</w:t>
      </w:r>
      <w:r w:rsidR="00C903E4">
        <w:rPr>
          <w:rFonts w:ascii="Arial" w:hAnsi="Arial" w:cs="Arial"/>
          <w:sz w:val="24"/>
          <w:szCs w:val="24"/>
        </w:rPr>
        <w:t xml:space="preserve"> en relación con las supuestas falencias que presentan las medidas adoptabas por el Gobierno Nacional en cuanto a la mitigación de la emergencia, es de anotar que estos reproches pretenden cuestionar los decretos legislativos proferidos en el marco del Estado de Emergencia Económica, Social y Ecológica</w:t>
      </w:r>
      <w:r w:rsidR="003155DD">
        <w:rPr>
          <w:rFonts w:ascii="Arial" w:hAnsi="Arial" w:cs="Arial"/>
          <w:sz w:val="24"/>
          <w:szCs w:val="24"/>
        </w:rPr>
        <w:t>, esto es, bajo el uso de las facultades extraordinarias</w:t>
      </w:r>
      <w:r w:rsidR="00C903E4">
        <w:rPr>
          <w:rFonts w:ascii="Arial" w:hAnsi="Arial" w:cs="Arial"/>
          <w:sz w:val="24"/>
          <w:szCs w:val="24"/>
        </w:rPr>
        <w:t xml:space="preserve">. </w:t>
      </w:r>
    </w:p>
    <w:p w14:paraId="1039DD7A" w14:textId="77777777" w:rsidR="002D5354" w:rsidRDefault="002D5354" w:rsidP="00275ACD">
      <w:pPr>
        <w:pStyle w:val="Sombreadomedio1-nfasis11"/>
        <w:spacing w:line="360" w:lineRule="auto"/>
        <w:jc w:val="both"/>
        <w:rPr>
          <w:rFonts w:ascii="Arial" w:hAnsi="Arial" w:cs="Arial"/>
          <w:sz w:val="24"/>
          <w:szCs w:val="24"/>
        </w:rPr>
      </w:pPr>
    </w:p>
    <w:p w14:paraId="21905331" w14:textId="2DCFACF7" w:rsidR="00C04EC9" w:rsidRDefault="003155DD" w:rsidP="00275ACD">
      <w:pPr>
        <w:pStyle w:val="Sombreadomedio1-nfasis11"/>
        <w:spacing w:line="360" w:lineRule="auto"/>
        <w:jc w:val="both"/>
        <w:rPr>
          <w:rFonts w:ascii="Arial" w:hAnsi="Arial" w:cs="Arial"/>
          <w:sz w:val="24"/>
          <w:szCs w:val="24"/>
        </w:rPr>
      </w:pPr>
      <w:r>
        <w:rPr>
          <w:rFonts w:ascii="Arial" w:hAnsi="Arial" w:cs="Arial"/>
          <w:sz w:val="24"/>
          <w:szCs w:val="24"/>
        </w:rPr>
        <w:t>De ahí que</w:t>
      </w:r>
      <w:r w:rsidR="00C903E4">
        <w:rPr>
          <w:rFonts w:ascii="Arial" w:hAnsi="Arial" w:cs="Arial"/>
          <w:sz w:val="24"/>
          <w:szCs w:val="24"/>
        </w:rPr>
        <w:t xml:space="preserve">, </w:t>
      </w:r>
      <w:r>
        <w:rPr>
          <w:rFonts w:ascii="Arial" w:hAnsi="Arial" w:cs="Arial"/>
          <w:sz w:val="24"/>
          <w:szCs w:val="24"/>
        </w:rPr>
        <w:t>como se puso de presente por las accionadas</w:t>
      </w:r>
      <w:r w:rsidR="004E30BF">
        <w:rPr>
          <w:rFonts w:ascii="Arial" w:hAnsi="Arial" w:cs="Arial"/>
          <w:sz w:val="24"/>
          <w:szCs w:val="24"/>
        </w:rPr>
        <w:t xml:space="preserve"> y </w:t>
      </w:r>
      <w:r w:rsidR="00C03EFA">
        <w:rPr>
          <w:rFonts w:ascii="Arial" w:hAnsi="Arial" w:cs="Arial"/>
          <w:sz w:val="24"/>
          <w:szCs w:val="24"/>
        </w:rPr>
        <w:t>por</w:t>
      </w:r>
      <w:r w:rsidR="004E30BF">
        <w:rPr>
          <w:rFonts w:ascii="Arial" w:hAnsi="Arial" w:cs="Arial"/>
          <w:sz w:val="24"/>
          <w:szCs w:val="24"/>
        </w:rPr>
        <w:t xml:space="preserve"> </w:t>
      </w:r>
      <w:r w:rsidR="006F2A47">
        <w:rPr>
          <w:rFonts w:ascii="Arial" w:hAnsi="Arial" w:cs="Arial"/>
          <w:sz w:val="24"/>
          <w:szCs w:val="24"/>
        </w:rPr>
        <w:t xml:space="preserve">el </w:t>
      </w:r>
      <w:r w:rsidR="004E30BF">
        <w:rPr>
          <w:rFonts w:ascii="Arial" w:hAnsi="Arial" w:cs="Arial"/>
          <w:i/>
          <w:iCs/>
          <w:sz w:val="24"/>
          <w:szCs w:val="24"/>
        </w:rPr>
        <w:t>a quo</w:t>
      </w:r>
      <w:r>
        <w:rPr>
          <w:rFonts w:ascii="Arial" w:hAnsi="Arial" w:cs="Arial"/>
          <w:sz w:val="24"/>
          <w:szCs w:val="24"/>
        </w:rPr>
        <w:t>, tales cuestionamientos deban surtirse dentro del control abstracto y automático de constitucionalidad que le compete adelantar a la Corte Constitucional, conforme a los artículos 215 (parágrafo)</w:t>
      </w:r>
      <w:r>
        <w:rPr>
          <w:rStyle w:val="Refdenotaalpie"/>
          <w:rFonts w:ascii="Arial" w:hAnsi="Arial" w:cs="Arial"/>
          <w:sz w:val="24"/>
          <w:szCs w:val="24"/>
        </w:rPr>
        <w:footnoteReference w:id="20"/>
      </w:r>
      <w:r>
        <w:rPr>
          <w:rFonts w:ascii="Arial" w:hAnsi="Arial" w:cs="Arial"/>
          <w:sz w:val="24"/>
          <w:szCs w:val="24"/>
        </w:rPr>
        <w:t>, y 241 (numeral 7)</w:t>
      </w:r>
      <w:r>
        <w:rPr>
          <w:rStyle w:val="Refdenotaalpie"/>
          <w:rFonts w:ascii="Arial" w:hAnsi="Arial" w:cs="Arial"/>
          <w:sz w:val="24"/>
          <w:szCs w:val="24"/>
        </w:rPr>
        <w:footnoteReference w:id="21"/>
      </w:r>
      <w:r>
        <w:rPr>
          <w:rFonts w:ascii="Arial" w:hAnsi="Arial" w:cs="Arial"/>
          <w:sz w:val="24"/>
          <w:szCs w:val="24"/>
        </w:rPr>
        <w:t>, de la Carta Política</w:t>
      </w:r>
      <w:r w:rsidR="006C4876">
        <w:rPr>
          <w:rFonts w:ascii="Arial" w:hAnsi="Arial" w:cs="Arial"/>
          <w:sz w:val="24"/>
          <w:szCs w:val="24"/>
        </w:rPr>
        <w:t>; o también, en el marco del control inmediato de legalidad, ejercido por la jurisdicción de lo contencioso administrativo, tal como lo dispone el artículo 136</w:t>
      </w:r>
      <w:r w:rsidR="006C4876">
        <w:rPr>
          <w:rStyle w:val="Refdenotaalpie"/>
          <w:rFonts w:ascii="Arial" w:hAnsi="Arial" w:cs="Arial"/>
          <w:sz w:val="24"/>
          <w:szCs w:val="24"/>
        </w:rPr>
        <w:footnoteReference w:id="22"/>
      </w:r>
      <w:r>
        <w:rPr>
          <w:rFonts w:ascii="Arial" w:hAnsi="Arial" w:cs="Arial"/>
          <w:sz w:val="24"/>
          <w:szCs w:val="24"/>
        </w:rPr>
        <w:t xml:space="preserve"> </w:t>
      </w:r>
      <w:r w:rsidR="006C4876">
        <w:rPr>
          <w:rFonts w:ascii="Arial" w:hAnsi="Arial" w:cs="Arial"/>
          <w:sz w:val="24"/>
          <w:szCs w:val="24"/>
        </w:rPr>
        <w:t>de la Ley 1437 de 2011.</w:t>
      </w:r>
      <w:r>
        <w:rPr>
          <w:rFonts w:ascii="Arial" w:hAnsi="Arial" w:cs="Arial"/>
          <w:sz w:val="24"/>
          <w:szCs w:val="24"/>
        </w:rPr>
        <w:t xml:space="preserve"> </w:t>
      </w:r>
    </w:p>
    <w:p w14:paraId="132B5693" w14:textId="77777777" w:rsidR="002D5354" w:rsidRDefault="002D5354" w:rsidP="00275ACD">
      <w:pPr>
        <w:pStyle w:val="Sombreadomedio1-nfasis11"/>
        <w:spacing w:line="360" w:lineRule="auto"/>
        <w:jc w:val="both"/>
        <w:rPr>
          <w:rFonts w:ascii="Arial" w:hAnsi="Arial" w:cs="Arial"/>
          <w:sz w:val="24"/>
          <w:szCs w:val="24"/>
        </w:rPr>
      </w:pPr>
    </w:p>
    <w:p w14:paraId="2C9E79A6" w14:textId="29781985" w:rsidR="006C4876" w:rsidRDefault="006C4876" w:rsidP="00275ACD">
      <w:pPr>
        <w:pStyle w:val="Sombreadomedio1-nfasis11"/>
        <w:spacing w:line="360" w:lineRule="auto"/>
        <w:jc w:val="both"/>
        <w:rPr>
          <w:rFonts w:ascii="Arial" w:hAnsi="Arial" w:cs="Arial"/>
          <w:sz w:val="24"/>
          <w:szCs w:val="24"/>
        </w:rPr>
      </w:pPr>
      <w:r>
        <w:rPr>
          <w:rFonts w:ascii="Arial" w:hAnsi="Arial" w:cs="Arial"/>
          <w:sz w:val="24"/>
          <w:szCs w:val="24"/>
        </w:rPr>
        <w:t xml:space="preserve">En consecuencia, </w:t>
      </w:r>
      <w:r w:rsidR="004E30BF">
        <w:rPr>
          <w:rFonts w:ascii="Arial" w:hAnsi="Arial" w:cs="Arial"/>
          <w:sz w:val="24"/>
          <w:szCs w:val="24"/>
        </w:rPr>
        <w:t>conforme</w:t>
      </w:r>
      <w:r>
        <w:rPr>
          <w:rFonts w:ascii="Arial" w:hAnsi="Arial" w:cs="Arial"/>
          <w:sz w:val="24"/>
          <w:szCs w:val="24"/>
        </w:rPr>
        <w:t xml:space="preserve"> lo </w:t>
      </w:r>
      <w:r w:rsidR="00C903E4">
        <w:rPr>
          <w:rFonts w:ascii="Arial" w:hAnsi="Arial" w:cs="Arial"/>
          <w:sz w:val="24"/>
          <w:szCs w:val="24"/>
        </w:rPr>
        <w:t>ha sostenido esta Subsección en otras oportunidades</w:t>
      </w:r>
      <w:r w:rsidR="00C903E4">
        <w:rPr>
          <w:rStyle w:val="Refdenotaalpie"/>
          <w:rFonts w:ascii="Arial" w:hAnsi="Arial" w:cs="Arial"/>
          <w:sz w:val="24"/>
          <w:szCs w:val="24"/>
        </w:rPr>
        <w:footnoteReference w:id="23"/>
      </w:r>
      <w:r w:rsidR="00C903E4">
        <w:rPr>
          <w:rFonts w:ascii="Arial" w:hAnsi="Arial" w:cs="Arial"/>
          <w:sz w:val="24"/>
          <w:szCs w:val="24"/>
        </w:rPr>
        <w:t xml:space="preserve">, </w:t>
      </w:r>
      <w:r w:rsidR="001E1EC7">
        <w:rPr>
          <w:rFonts w:ascii="Arial" w:hAnsi="Arial" w:cs="Arial"/>
          <w:sz w:val="24"/>
          <w:szCs w:val="24"/>
        </w:rPr>
        <w:t>alguna</w:t>
      </w:r>
      <w:r>
        <w:rPr>
          <w:rFonts w:ascii="Arial" w:hAnsi="Arial" w:cs="Arial"/>
          <w:sz w:val="24"/>
          <w:szCs w:val="24"/>
        </w:rPr>
        <w:t xml:space="preserve"> consideración sobre el particular </w:t>
      </w:r>
      <w:r w:rsidR="00C903E4">
        <w:rPr>
          <w:rFonts w:ascii="Arial" w:hAnsi="Arial" w:cs="Arial"/>
          <w:sz w:val="24"/>
          <w:szCs w:val="24"/>
        </w:rPr>
        <w:t xml:space="preserve">desborda la órbita del juez de tutela, </w:t>
      </w:r>
      <w:r>
        <w:rPr>
          <w:rFonts w:ascii="Arial" w:hAnsi="Arial" w:cs="Arial"/>
          <w:sz w:val="24"/>
          <w:szCs w:val="24"/>
        </w:rPr>
        <w:t>máxime que cualquier ciudadano puede hacerse parte de esos procedimiento</w:t>
      </w:r>
      <w:r w:rsidR="00C04EC9">
        <w:rPr>
          <w:rFonts w:ascii="Arial" w:hAnsi="Arial" w:cs="Arial"/>
          <w:sz w:val="24"/>
          <w:szCs w:val="24"/>
        </w:rPr>
        <w:t>s</w:t>
      </w:r>
      <w:r>
        <w:rPr>
          <w:rFonts w:ascii="Arial" w:hAnsi="Arial" w:cs="Arial"/>
          <w:sz w:val="24"/>
          <w:szCs w:val="24"/>
        </w:rPr>
        <w:t xml:space="preserve">. Por tanto, deviene en </w:t>
      </w:r>
      <w:r>
        <w:rPr>
          <w:rFonts w:ascii="Arial" w:hAnsi="Arial" w:cs="Arial"/>
          <w:sz w:val="24"/>
          <w:szCs w:val="24"/>
        </w:rPr>
        <w:lastRenderedPageBreak/>
        <w:t>improcedente cuestionar dicha normatividad por medio del recurso de amparo, comoquiera que existen otros medios judiciales para hacerlo.</w:t>
      </w:r>
    </w:p>
    <w:p w14:paraId="5DC0ABA8" w14:textId="77777777" w:rsidR="006C4876" w:rsidRDefault="006C4876" w:rsidP="00275ACD">
      <w:pPr>
        <w:pStyle w:val="Sombreadomedio1-nfasis11"/>
        <w:spacing w:line="360" w:lineRule="auto"/>
        <w:jc w:val="both"/>
        <w:rPr>
          <w:rFonts w:ascii="Arial" w:hAnsi="Arial" w:cs="Arial"/>
          <w:sz w:val="24"/>
          <w:szCs w:val="24"/>
        </w:rPr>
      </w:pPr>
    </w:p>
    <w:p w14:paraId="2B8C5EA2" w14:textId="57674D35" w:rsidR="00206EF8" w:rsidRDefault="006C4876" w:rsidP="00275ACD">
      <w:pPr>
        <w:pStyle w:val="Sombreadomedio1-nfasis11"/>
        <w:spacing w:line="360" w:lineRule="auto"/>
        <w:jc w:val="both"/>
        <w:rPr>
          <w:rFonts w:ascii="Arial" w:hAnsi="Arial" w:cs="Arial"/>
          <w:sz w:val="24"/>
          <w:szCs w:val="24"/>
        </w:rPr>
      </w:pPr>
      <w:r w:rsidRPr="00A14F81">
        <w:rPr>
          <w:rFonts w:ascii="Arial" w:hAnsi="Arial" w:cs="Arial"/>
          <w:sz w:val="24"/>
          <w:szCs w:val="24"/>
        </w:rPr>
        <w:t>4.</w:t>
      </w:r>
      <w:r w:rsidR="00B97DA5">
        <w:rPr>
          <w:rFonts w:ascii="Arial" w:hAnsi="Arial" w:cs="Arial"/>
          <w:sz w:val="24"/>
          <w:szCs w:val="24"/>
        </w:rPr>
        <w:t>2.</w:t>
      </w:r>
      <w:r w:rsidRPr="00A14F81">
        <w:rPr>
          <w:rFonts w:ascii="Arial" w:hAnsi="Arial" w:cs="Arial"/>
          <w:sz w:val="24"/>
          <w:szCs w:val="24"/>
        </w:rPr>
        <w:t xml:space="preserve">3.- </w:t>
      </w:r>
      <w:r w:rsidR="00FD2B87" w:rsidRPr="00A14F81">
        <w:rPr>
          <w:rFonts w:ascii="Arial" w:hAnsi="Arial" w:cs="Arial"/>
          <w:sz w:val="24"/>
          <w:szCs w:val="24"/>
        </w:rPr>
        <w:t xml:space="preserve">En relación con el pedimento de que se le asigne una renta básica, se reitera, como ya se sabe, que la misma aún no existe y, en caso de ser creada, tal y como se ha expuesto, será la </w:t>
      </w:r>
      <w:r w:rsidR="00C03EFA">
        <w:rPr>
          <w:rFonts w:ascii="Arial" w:hAnsi="Arial" w:cs="Arial"/>
          <w:sz w:val="24"/>
          <w:szCs w:val="24"/>
        </w:rPr>
        <w:t>parte solicitante</w:t>
      </w:r>
      <w:r w:rsidR="00FD2B87" w:rsidRPr="00A14F81">
        <w:rPr>
          <w:rFonts w:ascii="Arial" w:hAnsi="Arial" w:cs="Arial"/>
          <w:sz w:val="24"/>
          <w:szCs w:val="24"/>
        </w:rPr>
        <w:t xml:space="preserve"> quien deba adelantar los trámites de rigor para su </w:t>
      </w:r>
      <w:r w:rsidR="00C03EFA">
        <w:rPr>
          <w:rFonts w:ascii="Arial" w:hAnsi="Arial" w:cs="Arial"/>
          <w:sz w:val="24"/>
          <w:szCs w:val="24"/>
        </w:rPr>
        <w:t>petición</w:t>
      </w:r>
      <w:r w:rsidR="000922A6">
        <w:rPr>
          <w:rFonts w:ascii="Arial" w:hAnsi="Arial" w:cs="Arial"/>
          <w:sz w:val="24"/>
          <w:szCs w:val="24"/>
        </w:rPr>
        <w:t>; por manera que tampoco se avista amenaza o vulneración de sus derechos a causa de la ausencia de esta ayuda, la que por ahora, no se ha formalizado.</w:t>
      </w:r>
    </w:p>
    <w:p w14:paraId="6D36BA88" w14:textId="77777777" w:rsidR="00206EF8" w:rsidRDefault="00206EF8" w:rsidP="00275ACD">
      <w:pPr>
        <w:pStyle w:val="Sombreadomedio1-nfasis11"/>
        <w:spacing w:line="360" w:lineRule="auto"/>
        <w:jc w:val="both"/>
        <w:rPr>
          <w:rFonts w:ascii="Arial" w:hAnsi="Arial" w:cs="Arial"/>
          <w:sz w:val="24"/>
          <w:szCs w:val="24"/>
        </w:rPr>
      </w:pPr>
    </w:p>
    <w:p w14:paraId="6573FDB4" w14:textId="2654E354" w:rsidR="00C04EC9" w:rsidRDefault="000922A6" w:rsidP="00275ACD">
      <w:pPr>
        <w:pStyle w:val="Sombreadomedio1-nfasis11"/>
        <w:spacing w:line="360" w:lineRule="auto"/>
        <w:jc w:val="both"/>
        <w:rPr>
          <w:rFonts w:ascii="Arial" w:hAnsi="Arial" w:cs="Arial"/>
          <w:sz w:val="24"/>
          <w:szCs w:val="24"/>
        </w:rPr>
      </w:pPr>
      <w:r>
        <w:rPr>
          <w:rFonts w:ascii="Arial" w:hAnsi="Arial" w:cs="Arial"/>
          <w:sz w:val="24"/>
          <w:szCs w:val="24"/>
        </w:rPr>
        <w:t>5</w:t>
      </w:r>
      <w:r w:rsidR="008F067A">
        <w:rPr>
          <w:rFonts w:ascii="Arial" w:hAnsi="Arial" w:cs="Arial"/>
          <w:sz w:val="24"/>
          <w:szCs w:val="24"/>
        </w:rPr>
        <w:t xml:space="preserve">.- </w:t>
      </w:r>
      <w:r w:rsidR="00C04EC9">
        <w:rPr>
          <w:rFonts w:ascii="Arial" w:hAnsi="Arial" w:cs="Arial"/>
          <w:sz w:val="24"/>
          <w:szCs w:val="24"/>
        </w:rPr>
        <w:t>En tal virtud, el amparo impetrado no resulta satisfactorio frente a los hechos y pretensiones planteados, pues, de un lado, no se advirtió la amenaza o vulneración de derechos alegada por parte de las entidades demandas, y, resulta improcedente para cuestionar decretos legislativos, para cuyo fin están definidos otros medios judiciales.</w:t>
      </w:r>
    </w:p>
    <w:p w14:paraId="21A1E03D" w14:textId="77777777" w:rsidR="00732D2C" w:rsidRDefault="00732D2C" w:rsidP="00275ACD">
      <w:pPr>
        <w:pStyle w:val="Sombreadomedio1-nfasis11"/>
        <w:spacing w:line="360" w:lineRule="auto"/>
        <w:jc w:val="both"/>
        <w:rPr>
          <w:rFonts w:ascii="Arial" w:hAnsi="Arial" w:cs="Arial"/>
          <w:sz w:val="24"/>
          <w:szCs w:val="24"/>
        </w:rPr>
      </w:pPr>
    </w:p>
    <w:p w14:paraId="06EAA529" w14:textId="2734C69F" w:rsidR="00D502AE" w:rsidRDefault="000922A6" w:rsidP="00275ACD">
      <w:pPr>
        <w:pStyle w:val="Sombreadomedio1-nfasis11"/>
        <w:spacing w:line="360" w:lineRule="auto"/>
        <w:jc w:val="both"/>
        <w:rPr>
          <w:rFonts w:ascii="Arial" w:hAnsi="Arial" w:cs="Arial"/>
          <w:sz w:val="24"/>
          <w:szCs w:val="24"/>
        </w:rPr>
      </w:pPr>
      <w:r>
        <w:rPr>
          <w:rFonts w:ascii="Arial" w:hAnsi="Arial" w:cs="Arial"/>
          <w:sz w:val="24"/>
          <w:szCs w:val="24"/>
        </w:rPr>
        <w:t>6</w:t>
      </w:r>
      <w:r w:rsidR="00C04EC9">
        <w:rPr>
          <w:rFonts w:ascii="Arial" w:hAnsi="Arial" w:cs="Arial"/>
          <w:sz w:val="24"/>
          <w:szCs w:val="24"/>
        </w:rPr>
        <w:t xml:space="preserve">.- En consecuencia, es menester </w:t>
      </w:r>
      <w:r w:rsidR="00F43E61">
        <w:rPr>
          <w:rFonts w:ascii="Arial" w:hAnsi="Arial" w:cs="Arial"/>
          <w:sz w:val="24"/>
          <w:szCs w:val="24"/>
        </w:rPr>
        <w:t xml:space="preserve">modificar </w:t>
      </w:r>
      <w:r w:rsidR="00A435A7">
        <w:rPr>
          <w:rFonts w:ascii="Arial" w:hAnsi="Arial" w:cs="Arial"/>
          <w:sz w:val="24"/>
          <w:szCs w:val="24"/>
        </w:rPr>
        <w:t xml:space="preserve">la sentencia </w:t>
      </w:r>
      <w:r w:rsidR="00C04EC9">
        <w:rPr>
          <w:rFonts w:ascii="Arial" w:hAnsi="Arial" w:cs="Arial"/>
          <w:sz w:val="24"/>
          <w:szCs w:val="24"/>
        </w:rPr>
        <w:t xml:space="preserve">del </w:t>
      </w:r>
      <w:r w:rsidR="005504A8">
        <w:rPr>
          <w:rFonts w:ascii="Arial" w:hAnsi="Arial" w:cs="Arial"/>
          <w:sz w:val="24"/>
          <w:szCs w:val="24"/>
        </w:rPr>
        <w:t>Tribunal Administrativo del Meta</w:t>
      </w:r>
      <w:r w:rsidR="00C04EC9">
        <w:rPr>
          <w:rFonts w:ascii="Arial" w:hAnsi="Arial" w:cs="Arial"/>
          <w:sz w:val="24"/>
          <w:szCs w:val="24"/>
        </w:rPr>
        <w:t>,</w:t>
      </w:r>
      <w:r w:rsidR="005504A8">
        <w:rPr>
          <w:rFonts w:ascii="Arial" w:hAnsi="Arial" w:cs="Arial"/>
          <w:sz w:val="24"/>
          <w:szCs w:val="24"/>
        </w:rPr>
        <w:t xml:space="preserve"> emitida el 05 de junio de 2020,</w:t>
      </w:r>
      <w:r w:rsidR="00C04EC9">
        <w:rPr>
          <w:rFonts w:ascii="Arial" w:hAnsi="Arial" w:cs="Arial"/>
          <w:sz w:val="24"/>
          <w:szCs w:val="24"/>
        </w:rPr>
        <w:t xml:space="preserve"> </w:t>
      </w:r>
      <w:r w:rsidR="00A435A7">
        <w:rPr>
          <w:rFonts w:ascii="Arial" w:hAnsi="Arial" w:cs="Arial"/>
          <w:sz w:val="24"/>
          <w:szCs w:val="24"/>
        </w:rPr>
        <w:t xml:space="preserve">en el sentido </w:t>
      </w:r>
      <w:r w:rsidR="00F43E61">
        <w:rPr>
          <w:rFonts w:ascii="Arial" w:hAnsi="Arial" w:cs="Arial"/>
          <w:sz w:val="24"/>
          <w:szCs w:val="24"/>
        </w:rPr>
        <w:t xml:space="preserve">de </w:t>
      </w:r>
      <w:r w:rsidR="005504A8" w:rsidRPr="005504A8">
        <w:rPr>
          <w:rFonts w:ascii="Arial" w:hAnsi="Arial" w:cs="Arial"/>
          <w:bCs/>
          <w:sz w:val="24"/>
          <w:szCs w:val="24"/>
          <w:lang w:val="es-ES_tradnl"/>
        </w:rPr>
        <w:t xml:space="preserve">declarar la improcedencia de la solicitud de tutela en relación con </w:t>
      </w:r>
      <w:r w:rsidR="005504A8" w:rsidRPr="005504A8">
        <w:rPr>
          <w:rFonts w:ascii="Arial" w:eastAsia="Verdana" w:hAnsi="Arial" w:cs="Arial"/>
          <w:sz w:val="24"/>
          <w:szCs w:val="24"/>
          <w:lang w:val="es-ES_tradnl"/>
        </w:rPr>
        <w:t xml:space="preserve">los argumentos dirigidos a cuestionar los decretos proferidos por el Gobierno Nacional con fundamento en </w:t>
      </w:r>
      <w:r w:rsidR="005504A8">
        <w:rPr>
          <w:rFonts w:ascii="Arial" w:eastAsia="Verdana" w:hAnsi="Arial" w:cs="Arial"/>
          <w:sz w:val="24"/>
          <w:szCs w:val="24"/>
          <w:lang w:val="es-ES_tradnl"/>
        </w:rPr>
        <w:t>las facultades extraordinarias</w:t>
      </w:r>
      <w:r w:rsidR="00A51631">
        <w:rPr>
          <w:rFonts w:ascii="Arial" w:eastAsia="Verdana" w:hAnsi="Arial" w:cs="Arial"/>
          <w:sz w:val="24"/>
          <w:szCs w:val="24"/>
          <w:lang w:val="es-ES_tradnl"/>
        </w:rPr>
        <w:t xml:space="preserve"> del estado de excepción</w:t>
      </w:r>
      <w:r w:rsidR="00B97DA5">
        <w:rPr>
          <w:rFonts w:ascii="Arial" w:hAnsi="Arial" w:cs="Arial"/>
          <w:bCs/>
          <w:sz w:val="24"/>
          <w:szCs w:val="24"/>
          <w:lang w:val="es-ES_tradnl"/>
        </w:rPr>
        <w:t>,</w:t>
      </w:r>
      <w:r w:rsidR="005504A8" w:rsidRPr="005504A8">
        <w:rPr>
          <w:rFonts w:ascii="Arial" w:hAnsi="Arial" w:cs="Arial"/>
          <w:bCs/>
          <w:sz w:val="24"/>
          <w:szCs w:val="24"/>
          <w:lang w:val="es-ES_tradnl"/>
        </w:rPr>
        <w:t xml:space="preserve"> y </w:t>
      </w:r>
      <w:r w:rsidR="00F43E61">
        <w:rPr>
          <w:rFonts w:ascii="Arial" w:hAnsi="Arial" w:cs="Arial"/>
          <w:bCs/>
          <w:sz w:val="24"/>
          <w:szCs w:val="24"/>
          <w:lang w:val="es-ES_tradnl"/>
        </w:rPr>
        <w:t>negarla</w:t>
      </w:r>
      <w:r w:rsidR="005504A8" w:rsidRPr="005504A8">
        <w:rPr>
          <w:rFonts w:ascii="Arial" w:hAnsi="Arial" w:cs="Arial"/>
          <w:bCs/>
          <w:sz w:val="24"/>
          <w:szCs w:val="24"/>
          <w:lang w:val="es-ES_tradnl"/>
        </w:rPr>
        <w:t xml:space="preserve"> respecto de los demás reproches.</w:t>
      </w:r>
    </w:p>
    <w:p w14:paraId="5696AED9" w14:textId="77777777" w:rsidR="009B7FFA" w:rsidRPr="004A413C" w:rsidRDefault="009B7FFA" w:rsidP="004A413C">
      <w:pPr>
        <w:pStyle w:val="Sombreadomedio1-nfasis11"/>
        <w:spacing w:line="360" w:lineRule="auto"/>
        <w:jc w:val="both"/>
        <w:rPr>
          <w:rFonts w:ascii="Arial" w:hAnsi="Arial" w:cs="Arial"/>
          <w:sz w:val="24"/>
          <w:szCs w:val="24"/>
        </w:rPr>
      </w:pPr>
    </w:p>
    <w:p w14:paraId="6DBE9112" w14:textId="77777777" w:rsidR="009B7FFA" w:rsidRPr="004A413C" w:rsidRDefault="009B7FFA" w:rsidP="004A413C">
      <w:pPr>
        <w:pStyle w:val="Sombreadomedio1-nfasis11"/>
        <w:spacing w:line="360" w:lineRule="auto"/>
        <w:jc w:val="both"/>
        <w:rPr>
          <w:rFonts w:ascii="Arial" w:hAnsi="Arial" w:cs="Arial"/>
          <w:sz w:val="24"/>
          <w:szCs w:val="24"/>
        </w:rPr>
      </w:pPr>
      <w:r w:rsidRPr="004A413C">
        <w:rPr>
          <w:rFonts w:ascii="Arial" w:hAnsi="Arial" w:cs="Arial"/>
          <w:sz w:val="24"/>
          <w:szCs w:val="24"/>
        </w:rPr>
        <w:t xml:space="preserve">En mérito de lo expuesto, </w:t>
      </w:r>
      <w:r w:rsidR="004A413C" w:rsidRPr="004A413C">
        <w:rPr>
          <w:rFonts w:ascii="Arial" w:hAnsi="Arial" w:cs="Arial"/>
          <w:sz w:val="24"/>
          <w:szCs w:val="24"/>
          <w:lang w:eastAsia="es-CO"/>
        </w:rPr>
        <w:t>la Subsección C de la Sección Tercera de la Sala de lo Contencioso Administrativo del Consejo de Estado, administrando justicia en nombre de la República y por autoridad de la ley,</w:t>
      </w:r>
    </w:p>
    <w:p w14:paraId="42D0625D" w14:textId="77777777" w:rsidR="00EE0AFF" w:rsidRPr="00DF19FE" w:rsidRDefault="00EE0AFF" w:rsidP="00DF19FE">
      <w:pPr>
        <w:spacing w:line="360" w:lineRule="auto"/>
        <w:jc w:val="center"/>
        <w:rPr>
          <w:rFonts w:ascii="Arial" w:hAnsi="Arial" w:cs="Arial"/>
          <w:b/>
          <w:sz w:val="24"/>
          <w:szCs w:val="24"/>
        </w:rPr>
      </w:pPr>
    </w:p>
    <w:p w14:paraId="4F5A6951" w14:textId="11733AD1" w:rsidR="009B7FFA" w:rsidRPr="004A413C" w:rsidRDefault="007621FB" w:rsidP="00DF19FE">
      <w:pPr>
        <w:spacing w:line="360" w:lineRule="auto"/>
        <w:jc w:val="center"/>
        <w:rPr>
          <w:rFonts w:ascii="Arial" w:hAnsi="Arial" w:cs="Arial"/>
          <w:b/>
          <w:sz w:val="24"/>
          <w:szCs w:val="24"/>
        </w:rPr>
      </w:pPr>
      <w:r>
        <w:rPr>
          <w:rFonts w:ascii="Arial" w:hAnsi="Arial" w:cs="Arial"/>
          <w:b/>
          <w:sz w:val="24"/>
          <w:szCs w:val="24"/>
        </w:rPr>
        <w:t xml:space="preserve">III.- </w:t>
      </w:r>
      <w:r w:rsidR="009B7FFA" w:rsidRPr="004A413C">
        <w:rPr>
          <w:rFonts w:ascii="Arial" w:hAnsi="Arial" w:cs="Arial"/>
          <w:b/>
          <w:sz w:val="24"/>
          <w:szCs w:val="24"/>
        </w:rPr>
        <w:t>RESUELVE</w:t>
      </w:r>
    </w:p>
    <w:p w14:paraId="5A8738F7" w14:textId="77777777" w:rsidR="009B7FFA" w:rsidRPr="004A413C" w:rsidRDefault="009B7FFA" w:rsidP="00DF19FE">
      <w:pPr>
        <w:spacing w:line="360" w:lineRule="auto"/>
        <w:jc w:val="center"/>
        <w:rPr>
          <w:rFonts w:ascii="Arial" w:hAnsi="Arial" w:cs="Arial"/>
          <w:b/>
          <w:sz w:val="24"/>
          <w:szCs w:val="24"/>
        </w:rPr>
      </w:pPr>
    </w:p>
    <w:p w14:paraId="46F0736D" w14:textId="5BAD6E2E" w:rsidR="005504A8" w:rsidRDefault="009B7FFA" w:rsidP="00DF19FE">
      <w:pPr>
        <w:spacing w:line="360" w:lineRule="auto"/>
        <w:jc w:val="both"/>
        <w:rPr>
          <w:rFonts w:ascii="Arial" w:hAnsi="Arial" w:cs="Arial"/>
          <w:sz w:val="24"/>
          <w:szCs w:val="24"/>
        </w:rPr>
      </w:pPr>
      <w:r w:rsidRPr="004A413C">
        <w:rPr>
          <w:rFonts w:ascii="Arial" w:hAnsi="Arial" w:cs="Arial"/>
          <w:b/>
          <w:sz w:val="24"/>
          <w:szCs w:val="24"/>
        </w:rPr>
        <w:t xml:space="preserve">PRIMERO: </w:t>
      </w:r>
      <w:r w:rsidR="00F43E61">
        <w:rPr>
          <w:rFonts w:ascii="Arial" w:hAnsi="Arial" w:cs="Arial"/>
          <w:b/>
          <w:sz w:val="24"/>
          <w:szCs w:val="24"/>
        </w:rPr>
        <w:t>MODIFICAR</w:t>
      </w:r>
      <w:r w:rsidRPr="004A413C">
        <w:rPr>
          <w:rFonts w:ascii="Arial" w:hAnsi="Arial" w:cs="Arial"/>
          <w:b/>
          <w:sz w:val="24"/>
          <w:szCs w:val="24"/>
        </w:rPr>
        <w:t xml:space="preserve"> </w:t>
      </w:r>
      <w:r w:rsidRPr="004A413C">
        <w:rPr>
          <w:rFonts w:ascii="Arial" w:hAnsi="Arial" w:cs="Arial"/>
          <w:sz w:val="24"/>
          <w:szCs w:val="24"/>
        </w:rPr>
        <w:t>la</w:t>
      </w:r>
      <w:r w:rsidR="00680A17" w:rsidRPr="004A413C">
        <w:rPr>
          <w:rFonts w:ascii="Arial" w:hAnsi="Arial" w:cs="Arial"/>
          <w:sz w:val="24"/>
          <w:szCs w:val="24"/>
        </w:rPr>
        <w:t xml:space="preserve"> sentencia de</w:t>
      </w:r>
      <w:r w:rsidR="00A032DE">
        <w:rPr>
          <w:rFonts w:ascii="Arial" w:hAnsi="Arial" w:cs="Arial"/>
          <w:sz w:val="24"/>
          <w:szCs w:val="24"/>
        </w:rPr>
        <w:t>l</w:t>
      </w:r>
      <w:r w:rsidR="00680A17" w:rsidRPr="004A413C">
        <w:rPr>
          <w:rFonts w:ascii="Arial" w:hAnsi="Arial" w:cs="Arial"/>
          <w:sz w:val="24"/>
          <w:szCs w:val="24"/>
        </w:rPr>
        <w:t xml:space="preserve"> </w:t>
      </w:r>
      <w:r w:rsidR="005504A8">
        <w:rPr>
          <w:rFonts w:ascii="Arial" w:hAnsi="Arial" w:cs="Arial"/>
          <w:sz w:val="24"/>
          <w:szCs w:val="24"/>
        </w:rPr>
        <w:t>05</w:t>
      </w:r>
      <w:r w:rsidR="00680A17" w:rsidRPr="004A413C">
        <w:rPr>
          <w:rFonts w:ascii="Arial" w:hAnsi="Arial" w:cs="Arial"/>
          <w:sz w:val="24"/>
          <w:szCs w:val="24"/>
        </w:rPr>
        <w:t xml:space="preserve"> de </w:t>
      </w:r>
      <w:r w:rsidR="005504A8">
        <w:rPr>
          <w:rFonts w:ascii="Arial" w:hAnsi="Arial" w:cs="Arial"/>
          <w:sz w:val="24"/>
          <w:szCs w:val="24"/>
        </w:rPr>
        <w:t>juni</w:t>
      </w:r>
      <w:r w:rsidR="007E1784">
        <w:rPr>
          <w:rFonts w:ascii="Arial" w:hAnsi="Arial" w:cs="Arial"/>
          <w:sz w:val="24"/>
          <w:szCs w:val="24"/>
        </w:rPr>
        <w:t>o</w:t>
      </w:r>
      <w:r w:rsidR="00680A17" w:rsidRPr="004A413C">
        <w:rPr>
          <w:rFonts w:ascii="Arial" w:hAnsi="Arial" w:cs="Arial"/>
          <w:sz w:val="24"/>
          <w:szCs w:val="24"/>
        </w:rPr>
        <w:t xml:space="preserve"> de 2020, proferida por </w:t>
      </w:r>
      <w:r w:rsidR="007E1784">
        <w:rPr>
          <w:rFonts w:ascii="Arial" w:hAnsi="Arial" w:cs="Arial"/>
          <w:sz w:val="24"/>
          <w:szCs w:val="24"/>
        </w:rPr>
        <w:t>el</w:t>
      </w:r>
      <w:r w:rsidR="003066A3">
        <w:rPr>
          <w:rFonts w:ascii="Arial" w:hAnsi="Arial" w:cs="Arial"/>
          <w:sz w:val="24"/>
          <w:szCs w:val="24"/>
        </w:rPr>
        <w:t xml:space="preserve"> </w:t>
      </w:r>
      <w:r w:rsidR="009F13BD">
        <w:rPr>
          <w:rFonts w:ascii="Arial" w:hAnsi="Arial" w:cs="Arial"/>
          <w:sz w:val="24"/>
          <w:szCs w:val="24"/>
        </w:rPr>
        <w:t>Tribunal</w:t>
      </w:r>
      <w:r w:rsidR="004A413C">
        <w:rPr>
          <w:rFonts w:ascii="Arial" w:hAnsi="Arial" w:cs="Arial"/>
          <w:sz w:val="24"/>
          <w:szCs w:val="24"/>
        </w:rPr>
        <w:t xml:space="preserve"> Administrativo de</w:t>
      </w:r>
      <w:r w:rsidR="005504A8">
        <w:rPr>
          <w:rFonts w:ascii="Arial" w:hAnsi="Arial" w:cs="Arial"/>
          <w:sz w:val="24"/>
          <w:szCs w:val="24"/>
        </w:rPr>
        <w:t>l</w:t>
      </w:r>
      <w:r w:rsidR="004A413C">
        <w:rPr>
          <w:rFonts w:ascii="Arial" w:hAnsi="Arial" w:cs="Arial"/>
          <w:sz w:val="24"/>
          <w:szCs w:val="24"/>
        </w:rPr>
        <w:t xml:space="preserve"> </w:t>
      </w:r>
      <w:r w:rsidR="005504A8">
        <w:rPr>
          <w:rFonts w:ascii="Arial" w:hAnsi="Arial" w:cs="Arial"/>
          <w:sz w:val="24"/>
          <w:szCs w:val="24"/>
        </w:rPr>
        <w:t xml:space="preserve">Meta. </w:t>
      </w:r>
    </w:p>
    <w:p w14:paraId="184DFD23" w14:textId="77777777" w:rsidR="009B7FFA" w:rsidRPr="004A413C" w:rsidRDefault="009B7FFA" w:rsidP="00DF19FE">
      <w:pPr>
        <w:pStyle w:val="Sombreadomedio1-nfasis11"/>
        <w:spacing w:line="360" w:lineRule="auto"/>
        <w:rPr>
          <w:rFonts w:ascii="Arial" w:hAnsi="Arial" w:cs="Arial"/>
          <w:sz w:val="24"/>
          <w:szCs w:val="24"/>
        </w:rPr>
      </w:pPr>
    </w:p>
    <w:p w14:paraId="02F4F45F" w14:textId="2D7FDAAA" w:rsidR="009B7FFA" w:rsidRPr="004A413C" w:rsidRDefault="009B7FFA" w:rsidP="00DF19FE">
      <w:pPr>
        <w:spacing w:line="360" w:lineRule="auto"/>
        <w:jc w:val="both"/>
        <w:rPr>
          <w:rFonts w:ascii="Arial" w:hAnsi="Arial" w:cs="Arial"/>
          <w:sz w:val="24"/>
          <w:szCs w:val="24"/>
        </w:rPr>
      </w:pPr>
      <w:r w:rsidRPr="004A413C">
        <w:rPr>
          <w:rFonts w:ascii="Arial" w:hAnsi="Arial" w:cs="Arial"/>
          <w:b/>
          <w:sz w:val="24"/>
          <w:szCs w:val="24"/>
        </w:rPr>
        <w:t xml:space="preserve">SEGUNDO: </w:t>
      </w:r>
      <w:r w:rsidR="005504A8" w:rsidRPr="005504A8">
        <w:rPr>
          <w:rFonts w:ascii="Arial" w:hAnsi="Arial" w:cs="Arial"/>
          <w:b/>
          <w:bCs/>
          <w:sz w:val="24"/>
          <w:szCs w:val="24"/>
        </w:rPr>
        <w:t>DECLARAR IMPROCEDENTE</w:t>
      </w:r>
      <w:r w:rsidR="005504A8">
        <w:rPr>
          <w:rFonts w:ascii="Arial" w:hAnsi="Arial" w:cs="Arial"/>
          <w:sz w:val="24"/>
          <w:szCs w:val="24"/>
        </w:rPr>
        <w:t xml:space="preserve"> la acción de tutela en relación con los argumentos dirigidos a cuestionar los decretos legislativos proferidos por el Gobierno Nacional</w:t>
      </w:r>
      <w:r w:rsidR="00A51631">
        <w:rPr>
          <w:rFonts w:ascii="Arial" w:hAnsi="Arial" w:cs="Arial"/>
          <w:sz w:val="24"/>
          <w:szCs w:val="24"/>
        </w:rPr>
        <w:t xml:space="preserve"> con base en el estado de excepción, por las razones aquí presentadas.</w:t>
      </w:r>
    </w:p>
    <w:p w14:paraId="237F141E" w14:textId="77777777" w:rsidR="00B76969" w:rsidRDefault="00B76969" w:rsidP="009F13BD">
      <w:pPr>
        <w:spacing w:line="360" w:lineRule="auto"/>
        <w:jc w:val="both"/>
        <w:rPr>
          <w:rFonts w:ascii="Arial" w:hAnsi="Arial" w:cs="Arial"/>
          <w:b/>
          <w:sz w:val="24"/>
          <w:szCs w:val="24"/>
        </w:rPr>
      </w:pPr>
    </w:p>
    <w:p w14:paraId="26F11875" w14:textId="76FFB786" w:rsidR="005504A8" w:rsidRPr="004A413C" w:rsidRDefault="009B7FFA" w:rsidP="005504A8">
      <w:pPr>
        <w:spacing w:line="360" w:lineRule="auto"/>
        <w:jc w:val="both"/>
        <w:rPr>
          <w:rFonts w:ascii="Arial" w:hAnsi="Arial" w:cs="Arial"/>
          <w:sz w:val="24"/>
          <w:szCs w:val="24"/>
        </w:rPr>
      </w:pPr>
      <w:r w:rsidRPr="004A413C">
        <w:rPr>
          <w:rFonts w:ascii="Arial" w:hAnsi="Arial" w:cs="Arial"/>
          <w:b/>
          <w:sz w:val="24"/>
          <w:szCs w:val="24"/>
        </w:rPr>
        <w:lastRenderedPageBreak/>
        <w:t>TERCERO</w:t>
      </w:r>
      <w:r w:rsidR="00680A17" w:rsidRPr="004A413C">
        <w:rPr>
          <w:rFonts w:ascii="Arial" w:hAnsi="Arial" w:cs="Arial"/>
          <w:b/>
          <w:sz w:val="24"/>
          <w:szCs w:val="24"/>
        </w:rPr>
        <w:t>:</w:t>
      </w:r>
      <w:r w:rsidRPr="004A413C">
        <w:rPr>
          <w:rFonts w:ascii="Arial" w:hAnsi="Arial" w:cs="Arial"/>
          <w:b/>
          <w:sz w:val="24"/>
          <w:szCs w:val="24"/>
        </w:rPr>
        <w:t xml:space="preserve"> </w:t>
      </w:r>
      <w:r w:rsidR="005504A8" w:rsidRPr="005504A8">
        <w:rPr>
          <w:rFonts w:ascii="Arial" w:hAnsi="Arial" w:cs="Arial"/>
          <w:b/>
          <w:bCs/>
          <w:sz w:val="24"/>
          <w:szCs w:val="24"/>
        </w:rPr>
        <w:t>NEGAR</w:t>
      </w:r>
      <w:r w:rsidR="005504A8">
        <w:rPr>
          <w:rFonts w:ascii="Arial" w:hAnsi="Arial" w:cs="Arial"/>
          <w:b/>
          <w:bCs/>
          <w:sz w:val="24"/>
          <w:szCs w:val="24"/>
        </w:rPr>
        <w:t xml:space="preserve"> </w:t>
      </w:r>
      <w:r w:rsidR="005504A8" w:rsidRPr="004A413C">
        <w:rPr>
          <w:rFonts w:ascii="Arial" w:hAnsi="Arial" w:cs="Arial"/>
          <w:sz w:val="24"/>
          <w:szCs w:val="24"/>
        </w:rPr>
        <w:t xml:space="preserve">la </w:t>
      </w:r>
      <w:r w:rsidR="005504A8">
        <w:rPr>
          <w:rFonts w:ascii="Arial" w:hAnsi="Arial" w:cs="Arial"/>
          <w:sz w:val="24"/>
          <w:szCs w:val="24"/>
        </w:rPr>
        <w:t xml:space="preserve">solicitud de amparo por los demás reproches, </w:t>
      </w:r>
      <w:r w:rsidR="004E30BF">
        <w:rPr>
          <w:rFonts w:ascii="Arial" w:hAnsi="Arial" w:cs="Arial"/>
          <w:sz w:val="24"/>
          <w:szCs w:val="24"/>
        </w:rPr>
        <w:t>según</w:t>
      </w:r>
      <w:r w:rsidR="005504A8">
        <w:rPr>
          <w:rFonts w:ascii="Arial" w:hAnsi="Arial" w:cs="Arial"/>
          <w:sz w:val="24"/>
          <w:szCs w:val="24"/>
        </w:rPr>
        <w:t xml:space="preserve"> </w:t>
      </w:r>
      <w:r w:rsidR="00A51631">
        <w:rPr>
          <w:rFonts w:ascii="Arial" w:hAnsi="Arial" w:cs="Arial"/>
          <w:sz w:val="24"/>
          <w:szCs w:val="24"/>
        </w:rPr>
        <w:t>los argumentos</w:t>
      </w:r>
      <w:r w:rsidR="005504A8">
        <w:rPr>
          <w:rFonts w:ascii="Arial" w:hAnsi="Arial" w:cs="Arial"/>
          <w:sz w:val="24"/>
          <w:szCs w:val="24"/>
        </w:rPr>
        <w:t xml:space="preserve"> </w:t>
      </w:r>
      <w:r w:rsidR="00A51631">
        <w:rPr>
          <w:rFonts w:ascii="Arial" w:hAnsi="Arial" w:cs="Arial"/>
          <w:sz w:val="24"/>
          <w:szCs w:val="24"/>
        </w:rPr>
        <w:t>expuestos</w:t>
      </w:r>
      <w:r w:rsidR="005504A8">
        <w:rPr>
          <w:rFonts w:ascii="Arial" w:hAnsi="Arial" w:cs="Arial"/>
          <w:sz w:val="24"/>
          <w:szCs w:val="24"/>
        </w:rPr>
        <w:t xml:space="preserve"> en la parte motiva de esta providencia</w:t>
      </w:r>
      <w:r w:rsidR="005504A8" w:rsidRPr="004A413C">
        <w:rPr>
          <w:rFonts w:ascii="Arial" w:hAnsi="Arial" w:cs="Arial"/>
          <w:sz w:val="24"/>
          <w:szCs w:val="24"/>
        </w:rPr>
        <w:t>.</w:t>
      </w:r>
    </w:p>
    <w:p w14:paraId="1237724E" w14:textId="77777777" w:rsidR="009F13BD" w:rsidRPr="00EB1491" w:rsidRDefault="009F13BD" w:rsidP="009F13BD">
      <w:pPr>
        <w:spacing w:line="360" w:lineRule="auto"/>
        <w:jc w:val="both"/>
        <w:rPr>
          <w:rFonts w:ascii="Arial" w:hAnsi="Arial" w:cs="Arial"/>
          <w:b/>
          <w:sz w:val="24"/>
          <w:szCs w:val="24"/>
        </w:rPr>
      </w:pPr>
    </w:p>
    <w:p w14:paraId="79C026AD" w14:textId="40717F3A" w:rsidR="009B7FFA" w:rsidRDefault="009F13BD" w:rsidP="00C132AF">
      <w:pPr>
        <w:spacing w:line="360" w:lineRule="auto"/>
        <w:jc w:val="both"/>
        <w:rPr>
          <w:rFonts w:ascii="Arial" w:hAnsi="Arial" w:cs="Arial"/>
          <w:sz w:val="24"/>
          <w:szCs w:val="24"/>
        </w:rPr>
      </w:pPr>
      <w:r>
        <w:rPr>
          <w:rFonts w:ascii="Arial" w:hAnsi="Arial" w:cs="Arial"/>
          <w:b/>
          <w:sz w:val="24"/>
          <w:szCs w:val="24"/>
        </w:rPr>
        <w:t xml:space="preserve">CUARTO: </w:t>
      </w:r>
      <w:r w:rsidR="005504A8" w:rsidRPr="004A413C">
        <w:rPr>
          <w:rFonts w:ascii="Arial" w:hAnsi="Arial" w:cs="Arial"/>
          <w:b/>
          <w:sz w:val="24"/>
          <w:szCs w:val="24"/>
        </w:rPr>
        <w:t>NOTIFICAR</w:t>
      </w:r>
      <w:r w:rsidR="005504A8" w:rsidRPr="004A413C">
        <w:rPr>
          <w:rFonts w:ascii="Arial" w:hAnsi="Arial" w:cs="Arial"/>
          <w:sz w:val="24"/>
          <w:szCs w:val="24"/>
        </w:rPr>
        <w:t xml:space="preserve"> la presente decisión a las partes intervinientes e interesados, en la forma prevista en el artículo 3</w:t>
      </w:r>
      <w:r w:rsidR="00BF54B6">
        <w:rPr>
          <w:rFonts w:ascii="Arial" w:hAnsi="Arial" w:cs="Arial"/>
          <w:sz w:val="24"/>
          <w:szCs w:val="24"/>
        </w:rPr>
        <w:t>2</w:t>
      </w:r>
      <w:r w:rsidR="005504A8" w:rsidRPr="004A413C">
        <w:rPr>
          <w:rFonts w:ascii="Arial" w:hAnsi="Arial" w:cs="Arial"/>
          <w:sz w:val="24"/>
          <w:szCs w:val="24"/>
        </w:rPr>
        <w:t xml:space="preserve"> del Decreto 2591 de 1991.</w:t>
      </w:r>
    </w:p>
    <w:p w14:paraId="3AE77B00" w14:textId="77777777" w:rsidR="00BF54B6" w:rsidRDefault="00BF54B6" w:rsidP="00C132AF">
      <w:pPr>
        <w:spacing w:line="360" w:lineRule="auto"/>
        <w:jc w:val="both"/>
        <w:rPr>
          <w:rFonts w:ascii="Arial" w:hAnsi="Arial" w:cs="Arial"/>
          <w:b/>
          <w:sz w:val="24"/>
          <w:szCs w:val="24"/>
          <w:lang w:eastAsia="es-CO"/>
        </w:rPr>
      </w:pPr>
    </w:p>
    <w:p w14:paraId="4E2D384C" w14:textId="4ECCCBE8" w:rsidR="005504A8" w:rsidRDefault="005504A8" w:rsidP="00C132AF">
      <w:pPr>
        <w:spacing w:line="360" w:lineRule="auto"/>
        <w:jc w:val="both"/>
        <w:rPr>
          <w:rFonts w:ascii="Arial" w:hAnsi="Arial" w:cs="Arial"/>
          <w:b/>
          <w:sz w:val="24"/>
          <w:szCs w:val="24"/>
          <w:lang w:eastAsia="es-CO"/>
        </w:rPr>
      </w:pPr>
      <w:r>
        <w:rPr>
          <w:rFonts w:ascii="Arial" w:hAnsi="Arial" w:cs="Arial"/>
          <w:b/>
          <w:sz w:val="24"/>
          <w:szCs w:val="24"/>
          <w:lang w:eastAsia="es-CO"/>
        </w:rPr>
        <w:t>QUINTO:</w:t>
      </w:r>
      <w:r w:rsidRPr="005504A8">
        <w:rPr>
          <w:rFonts w:ascii="Arial" w:hAnsi="Arial" w:cs="Arial"/>
          <w:b/>
          <w:sz w:val="24"/>
          <w:szCs w:val="24"/>
          <w:lang w:eastAsia="es-CO"/>
        </w:rPr>
        <w:t xml:space="preserve"> </w:t>
      </w:r>
      <w:r w:rsidRPr="00EB1491">
        <w:rPr>
          <w:rFonts w:ascii="Arial" w:hAnsi="Arial" w:cs="Arial"/>
          <w:b/>
          <w:bCs/>
          <w:color w:val="222222"/>
          <w:sz w:val="24"/>
          <w:szCs w:val="24"/>
          <w:shd w:val="clear" w:color="auto" w:fill="FFFFFF"/>
        </w:rPr>
        <w:t>PUBLICAR</w:t>
      </w:r>
      <w:r w:rsidRPr="00EB1491">
        <w:rPr>
          <w:rFonts w:ascii="Arial" w:hAnsi="Arial" w:cs="Arial"/>
          <w:color w:val="222222"/>
          <w:sz w:val="24"/>
          <w:szCs w:val="24"/>
          <w:shd w:val="clear" w:color="auto" w:fill="FFFFFF"/>
        </w:rPr>
        <w:t> </w:t>
      </w:r>
      <w:r w:rsidRPr="00EB1491">
        <w:rPr>
          <w:rFonts w:ascii="Arial" w:hAnsi="Arial" w:cs="Arial"/>
          <w:sz w:val="24"/>
          <w:szCs w:val="24"/>
          <w:lang w:eastAsia="es-CO"/>
        </w:rPr>
        <w:t>la presente providencia en la página web de esta Corporación y en la de la Rama Judicial.</w:t>
      </w:r>
      <w:r w:rsidRPr="00EB1491">
        <w:rPr>
          <w:rFonts w:ascii="Arial" w:hAnsi="Arial" w:cs="Arial"/>
          <w:color w:val="222222"/>
          <w:sz w:val="24"/>
          <w:szCs w:val="24"/>
          <w:shd w:val="clear" w:color="auto" w:fill="FFFFFF"/>
        </w:rPr>
        <w:t> </w:t>
      </w:r>
    </w:p>
    <w:p w14:paraId="1840698A" w14:textId="77777777" w:rsidR="005504A8" w:rsidRDefault="005504A8" w:rsidP="00C132AF">
      <w:pPr>
        <w:spacing w:line="360" w:lineRule="auto"/>
        <w:jc w:val="both"/>
        <w:rPr>
          <w:rFonts w:ascii="Arial" w:hAnsi="Arial" w:cs="Arial"/>
          <w:b/>
          <w:sz w:val="24"/>
          <w:szCs w:val="24"/>
          <w:lang w:eastAsia="es-CO"/>
        </w:rPr>
      </w:pPr>
    </w:p>
    <w:p w14:paraId="44360871" w14:textId="4E8074AD" w:rsidR="005504A8" w:rsidRDefault="005504A8" w:rsidP="00C132AF">
      <w:pPr>
        <w:spacing w:line="360" w:lineRule="auto"/>
        <w:jc w:val="both"/>
        <w:rPr>
          <w:rFonts w:ascii="Arial" w:hAnsi="Arial" w:cs="Arial"/>
          <w:sz w:val="24"/>
          <w:szCs w:val="24"/>
        </w:rPr>
      </w:pPr>
      <w:r>
        <w:rPr>
          <w:rFonts w:ascii="Arial" w:hAnsi="Arial" w:cs="Arial"/>
          <w:b/>
          <w:sz w:val="24"/>
          <w:szCs w:val="24"/>
          <w:lang w:eastAsia="es-CO"/>
        </w:rPr>
        <w:t xml:space="preserve">SEXTO: </w:t>
      </w:r>
      <w:r w:rsidRPr="00C7077D">
        <w:rPr>
          <w:rFonts w:ascii="Arial" w:hAnsi="Arial" w:cs="Arial"/>
          <w:b/>
          <w:sz w:val="24"/>
          <w:szCs w:val="24"/>
          <w:lang w:eastAsia="es-CO"/>
        </w:rPr>
        <w:t>ENVIAR</w:t>
      </w:r>
      <w:r w:rsidRPr="003063B5">
        <w:rPr>
          <w:rFonts w:ascii="Arial" w:hAnsi="Arial" w:cs="Arial"/>
          <w:bCs/>
          <w:sz w:val="24"/>
          <w:szCs w:val="24"/>
          <w:lang w:eastAsia="es-CO"/>
        </w:rPr>
        <w:t xml:space="preserve"> a la Corte Constitucional para su eventual revisión.</w:t>
      </w:r>
      <w:r w:rsidRPr="003063B5">
        <w:rPr>
          <w:rFonts w:ascii="Arial" w:hAnsi="Arial" w:cs="Arial"/>
          <w:b/>
          <w:sz w:val="24"/>
          <w:szCs w:val="24"/>
          <w:lang w:eastAsia="es-CO"/>
        </w:rPr>
        <w:t xml:space="preserve">  </w:t>
      </w:r>
    </w:p>
    <w:p w14:paraId="0EC5B61E" w14:textId="656F72DB" w:rsidR="002D5354" w:rsidRDefault="002D5354" w:rsidP="002D5354">
      <w:pPr>
        <w:jc w:val="center"/>
        <w:rPr>
          <w:rFonts w:ascii="Arial" w:hAnsi="Arial" w:cs="Arial"/>
          <w:b/>
          <w:color w:val="000000"/>
          <w:sz w:val="24"/>
          <w:szCs w:val="24"/>
        </w:rPr>
      </w:pPr>
    </w:p>
    <w:p w14:paraId="7F961911" w14:textId="77777777" w:rsidR="002D5354" w:rsidRDefault="002D5354" w:rsidP="002D5354">
      <w:pPr>
        <w:jc w:val="center"/>
        <w:rPr>
          <w:rFonts w:ascii="Arial" w:hAnsi="Arial" w:cs="Arial"/>
          <w:b/>
          <w:color w:val="000000"/>
          <w:sz w:val="24"/>
          <w:szCs w:val="24"/>
        </w:rPr>
      </w:pPr>
    </w:p>
    <w:p w14:paraId="1D7C1C46" w14:textId="26EDE061" w:rsidR="002D5354" w:rsidRPr="00105865" w:rsidRDefault="002D5354" w:rsidP="002D5354">
      <w:pPr>
        <w:jc w:val="center"/>
        <w:rPr>
          <w:rFonts w:ascii="Arial" w:hAnsi="Arial" w:cs="Arial"/>
          <w:b/>
          <w:color w:val="000000"/>
          <w:sz w:val="24"/>
          <w:szCs w:val="24"/>
        </w:rPr>
      </w:pPr>
      <w:r w:rsidRPr="00105865">
        <w:rPr>
          <w:rFonts w:ascii="Arial" w:hAnsi="Arial" w:cs="Arial"/>
          <w:b/>
          <w:color w:val="000000"/>
          <w:sz w:val="24"/>
          <w:szCs w:val="24"/>
        </w:rPr>
        <w:t>CÓPIESE, NOTIFÍQUESE Y CÚMPLASE</w:t>
      </w:r>
    </w:p>
    <w:p w14:paraId="0A3F3CF2" w14:textId="4B3098B9" w:rsidR="00642496" w:rsidRDefault="00642496" w:rsidP="002D5354">
      <w:pPr>
        <w:pStyle w:val="Sombreadomedio1-nfasis11"/>
        <w:rPr>
          <w:rFonts w:ascii="Arial" w:hAnsi="Arial" w:cs="Arial"/>
          <w:sz w:val="24"/>
          <w:szCs w:val="24"/>
        </w:rPr>
      </w:pPr>
    </w:p>
    <w:p w14:paraId="03060C45" w14:textId="6A87A377" w:rsidR="005504A8" w:rsidRDefault="005504A8" w:rsidP="002D5354">
      <w:pPr>
        <w:jc w:val="center"/>
        <w:rPr>
          <w:rFonts w:ascii="Arial" w:hAnsi="Arial" w:cs="Arial"/>
          <w:b/>
          <w:sz w:val="24"/>
          <w:szCs w:val="24"/>
          <w:lang w:eastAsia="es-ES"/>
        </w:rPr>
      </w:pPr>
    </w:p>
    <w:tbl>
      <w:tblPr>
        <w:tblW w:w="10635" w:type="dxa"/>
        <w:tblInd w:w="-601" w:type="dxa"/>
        <w:tblBorders>
          <w:insideH w:val="nil"/>
          <w:insideV w:val="nil"/>
        </w:tblBorders>
        <w:tblLayout w:type="fixed"/>
        <w:tblLook w:val="0400" w:firstRow="0" w:lastRow="0" w:firstColumn="0" w:lastColumn="0" w:noHBand="0" w:noVBand="1"/>
      </w:tblPr>
      <w:tblGrid>
        <w:gridCol w:w="5091"/>
        <w:gridCol w:w="5544"/>
      </w:tblGrid>
      <w:tr w:rsidR="002D5354" w:rsidRPr="00105865" w14:paraId="78878DB4" w14:textId="77777777" w:rsidTr="00C551D7">
        <w:tc>
          <w:tcPr>
            <w:tcW w:w="5090" w:type="dxa"/>
            <w:tcBorders>
              <w:top w:val="nil"/>
              <w:left w:val="nil"/>
              <w:bottom w:val="nil"/>
              <w:right w:val="nil"/>
            </w:tcBorders>
            <w:hideMark/>
          </w:tcPr>
          <w:p w14:paraId="55BFC46A" w14:textId="77777777" w:rsidR="002D5354" w:rsidRPr="00105865" w:rsidRDefault="002D5354" w:rsidP="002D5354">
            <w:pPr>
              <w:tabs>
                <w:tab w:val="left" w:pos="709"/>
                <w:tab w:val="left" w:pos="1701"/>
                <w:tab w:val="left" w:pos="3600"/>
              </w:tabs>
              <w:ind w:right="49"/>
              <w:jc w:val="center"/>
              <w:rPr>
                <w:rFonts w:ascii="Arial" w:eastAsia="Arial" w:hAnsi="Arial" w:cs="Arial"/>
                <w:b/>
                <w:color w:val="000000"/>
                <w:sz w:val="24"/>
                <w:szCs w:val="24"/>
              </w:rPr>
            </w:pPr>
            <w:r w:rsidRPr="00105865">
              <w:rPr>
                <w:rFonts w:ascii="Arial" w:eastAsia="Arial" w:hAnsi="Arial" w:cs="Arial"/>
                <w:b/>
                <w:color w:val="000000"/>
                <w:sz w:val="24"/>
                <w:szCs w:val="24"/>
              </w:rPr>
              <w:t>GUILLERMO SÁNCHEZ LUQUE</w:t>
            </w:r>
          </w:p>
          <w:p w14:paraId="38DF052D" w14:textId="77777777" w:rsidR="002D5354" w:rsidRPr="00105865" w:rsidRDefault="002D5354" w:rsidP="002D5354">
            <w:pPr>
              <w:tabs>
                <w:tab w:val="left" w:pos="709"/>
                <w:tab w:val="left" w:pos="1701"/>
                <w:tab w:val="left" w:pos="3600"/>
              </w:tabs>
              <w:ind w:right="49"/>
              <w:jc w:val="center"/>
              <w:rPr>
                <w:rFonts w:ascii="Arial" w:eastAsia="Arial" w:hAnsi="Arial" w:cs="Arial"/>
                <w:b/>
                <w:color w:val="000000"/>
                <w:sz w:val="24"/>
                <w:szCs w:val="24"/>
              </w:rPr>
            </w:pPr>
            <w:r w:rsidRPr="00105865">
              <w:rPr>
                <w:rFonts w:ascii="Arial" w:eastAsia="Arial" w:hAnsi="Arial" w:cs="Arial"/>
                <w:b/>
                <w:color w:val="000000"/>
                <w:sz w:val="24"/>
                <w:szCs w:val="24"/>
              </w:rPr>
              <w:t>Presidente de la Sala</w:t>
            </w:r>
          </w:p>
        </w:tc>
        <w:tc>
          <w:tcPr>
            <w:tcW w:w="5542" w:type="dxa"/>
            <w:tcBorders>
              <w:top w:val="nil"/>
              <w:left w:val="nil"/>
              <w:bottom w:val="nil"/>
              <w:right w:val="nil"/>
            </w:tcBorders>
            <w:hideMark/>
          </w:tcPr>
          <w:p w14:paraId="5ED6740D" w14:textId="77777777" w:rsidR="002D5354" w:rsidRPr="00105865" w:rsidRDefault="002D5354" w:rsidP="002D5354">
            <w:pPr>
              <w:tabs>
                <w:tab w:val="left" w:pos="709"/>
                <w:tab w:val="left" w:pos="1701"/>
                <w:tab w:val="left" w:pos="3600"/>
              </w:tabs>
              <w:ind w:right="49"/>
              <w:jc w:val="center"/>
              <w:rPr>
                <w:rFonts w:ascii="Arial" w:eastAsia="Arial" w:hAnsi="Arial" w:cs="Arial"/>
                <w:b/>
                <w:color w:val="000000"/>
                <w:sz w:val="24"/>
                <w:szCs w:val="24"/>
              </w:rPr>
            </w:pPr>
            <w:r w:rsidRPr="00105865">
              <w:rPr>
                <w:rFonts w:ascii="Arial" w:eastAsia="Arial" w:hAnsi="Arial" w:cs="Arial"/>
                <w:b/>
                <w:color w:val="000000"/>
                <w:sz w:val="24"/>
                <w:szCs w:val="24"/>
              </w:rPr>
              <w:t>JAIME ENRIQUE RODRÍGUEZ NAVAS</w:t>
            </w:r>
          </w:p>
          <w:p w14:paraId="642EF55B" w14:textId="77777777" w:rsidR="002D5354" w:rsidRPr="00105865" w:rsidRDefault="002D5354" w:rsidP="002D5354">
            <w:pPr>
              <w:tabs>
                <w:tab w:val="left" w:pos="709"/>
                <w:tab w:val="left" w:pos="1701"/>
                <w:tab w:val="left" w:pos="3600"/>
              </w:tabs>
              <w:ind w:right="49"/>
              <w:jc w:val="center"/>
              <w:rPr>
                <w:rFonts w:ascii="Arial" w:eastAsia="Arial" w:hAnsi="Arial" w:cs="Arial"/>
                <w:b/>
                <w:color w:val="000000"/>
                <w:sz w:val="24"/>
                <w:szCs w:val="24"/>
              </w:rPr>
            </w:pPr>
            <w:r w:rsidRPr="00105865">
              <w:rPr>
                <w:rFonts w:ascii="Arial" w:eastAsia="Arial" w:hAnsi="Arial" w:cs="Arial"/>
                <w:b/>
                <w:color w:val="000000"/>
                <w:sz w:val="24"/>
                <w:szCs w:val="24"/>
              </w:rPr>
              <w:t>Consejero de Estado</w:t>
            </w:r>
          </w:p>
        </w:tc>
      </w:tr>
    </w:tbl>
    <w:p w14:paraId="035436F1" w14:textId="77777777" w:rsidR="002D5354" w:rsidRPr="00105865" w:rsidRDefault="002D5354" w:rsidP="002D5354">
      <w:pPr>
        <w:tabs>
          <w:tab w:val="left" w:pos="709"/>
          <w:tab w:val="left" w:pos="1701"/>
        </w:tabs>
        <w:ind w:right="49"/>
        <w:jc w:val="center"/>
        <w:rPr>
          <w:rFonts w:ascii="Arial" w:eastAsia="Arial" w:hAnsi="Arial" w:cs="Arial"/>
          <w:b/>
          <w:color w:val="000000"/>
          <w:sz w:val="24"/>
          <w:szCs w:val="24"/>
        </w:rPr>
      </w:pPr>
    </w:p>
    <w:p w14:paraId="1E9C58B2" w14:textId="77777777" w:rsidR="002D5354" w:rsidRPr="00105865" w:rsidRDefault="002D5354" w:rsidP="002D5354">
      <w:pPr>
        <w:tabs>
          <w:tab w:val="left" w:pos="709"/>
          <w:tab w:val="left" w:pos="1701"/>
        </w:tabs>
        <w:ind w:right="49"/>
        <w:jc w:val="center"/>
        <w:rPr>
          <w:rFonts w:ascii="Arial" w:eastAsia="Arial" w:hAnsi="Arial" w:cs="Arial"/>
          <w:b/>
          <w:color w:val="000000"/>
          <w:sz w:val="24"/>
          <w:szCs w:val="24"/>
        </w:rPr>
      </w:pPr>
    </w:p>
    <w:p w14:paraId="6F036819" w14:textId="77777777" w:rsidR="002D5354" w:rsidRPr="00105865" w:rsidRDefault="002D5354" w:rsidP="002D5354">
      <w:pPr>
        <w:tabs>
          <w:tab w:val="left" w:pos="709"/>
          <w:tab w:val="left" w:pos="1701"/>
        </w:tabs>
        <w:ind w:right="49"/>
        <w:jc w:val="center"/>
        <w:rPr>
          <w:rFonts w:ascii="Arial" w:eastAsia="Arial" w:hAnsi="Arial" w:cs="Arial"/>
          <w:b/>
          <w:color w:val="000000"/>
          <w:sz w:val="24"/>
          <w:szCs w:val="24"/>
        </w:rPr>
      </w:pPr>
      <w:r w:rsidRPr="00105865">
        <w:rPr>
          <w:rFonts w:ascii="Arial" w:eastAsia="Arial" w:hAnsi="Arial" w:cs="Arial"/>
          <w:b/>
          <w:color w:val="000000"/>
          <w:sz w:val="24"/>
          <w:szCs w:val="24"/>
        </w:rPr>
        <w:t>NICOLÁS YEPES CORRALES</w:t>
      </w:r>
    </w:p>
    <w:p w14:paraId="70BD7333" w14:textId="77777777" w:rsidR="002D5354" w:rsidRPr="00105865" w:rsidRDefault="002D5354" w:rsidP="002D5354">
      <w:pPr>
        <w:tabs>
          <w:tab w:val="left" w:pos="709"/>
          <w:tab w:val="left" w:pos="1701"/>
        </w:tabs>
        <w:ind w:right="49"/>
        <w:jc w:val="center"/>
        <w:rPr>
          <w:rFonts w:ascii="Arial" w:eastAsia="Arial" w:hAnsi="Arial" w:cs="Arial"/>
          <w:b/>
          <w:color w:val="000000"/>
          <w:sz w:val="24"/>
          <w:szCs w:val="24"/>
        </w:rPr>
      </w:pPr>
      <w:r w:rsidRPr="00105865">
        <w:rPr>
          <w:rFonts w:ascii="Arial" w:eastAsia="Arial" w:hAnsi="Arial" w:cs="Arial"/>
          <w:b/>
          <w:color w:val="000000"/>
          <w:sz w:val="24"/>
          <w:szCs w:val="24"/>
        </w:rPr>
        <w:t>Consejero Ponente</w:t>
      </w:r>
    </w:p>
    <w:p w14:paraId="7096F07B" w14:textId="6994A03B" w:rsidR="004E30BF" w:rsidRDefault="004E30BF" w:rsidP="006F3343">
      <w:pPr>
        <w:spacing w:line="360" w:lineRule="auto"/>
        <w:jc w:val="center"/>
        <w:rPr>
          <w:rFonts w:ascii="Arial" w:hAnsi="Arial" w:cs="Arial"/>
          <w:b/>
          <w:sz w:val="24"/>
          <w:szCs w:val="24"/>
          <w:lang w:eastAsia="es-ES"/>
        </w:rPr>
      </w:pPr>
    </w:p>
    <w:p w14:paraId="05D3F9E3" w14:textId="77777777" w:rsidR="004E30BF" w:rsidRDefault="004E30BF" w:rsidP="006F3343">
      <w:pPr>
        <w:spacing w:line="360" w:lineRule="auto"/>
        <w:jc w:val="center"/>
        <w:rPr>
          <w:rFonts w:ascii="Arial" w:hAnsi="Arial" w:cs="Arial"/>
          <w:b/>
          <w:sz w:val="24"/>
          <w:szCs w:val="24"/>
          <w:lang w:eastAsia="es-ES"/>
        </w:rPr>
      </w:pPr>
    </w:p>
    <w:p w14:paraId="74B39CF9" w14:textId="00A50CE3" w:rsidR="007A1823" w:rsidRPr="00546D94" w:rsidRDefault="007A1823" w:rsidP="006F3343">
      <w:pPr>
        <w:spacing w:line="360" w:lineRule="auto"/>
        <w:jc w:val="center"/>
        <w:rPr>
          <w:rFonts w:ascii="Arial" w:hAnsi="Arial" w:cs="Arial"/>
          <w:sz w:val="24"/>
          <w:szCs w:val="24"/>
        </w:rPr>
      </w:pPr>
    </w:p>
    <w:sectPr w:rsidR="007A1823" w:rsidRPr="00546D94" w:rsidSect="00DD38B6">
      <w:headerReference w:type="even" r:id="rId11"/>
      <w:headerReference w:type="default" r:id="rId12"/>
      <w:footerReference w:type="even" r:id="rId13"/>
      <w:footerReference w:type="default" r:id="rId14"/>
      <w:headerReference w:type="first" r:id="rId15"/>
      <w:footerReference w:type="first" r:id="rId16"/>
      <w:pgSz w:w="12242" w:h="18722"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59332" w14:textId="77777777" w:rsidR="00D1024E" w:rsidRDefault="00D1024E" w:rsidP="009B7FFA">
      <w:r>
        <w:separator/>
      </w:r>
    </w:p>
  </w:endnote>
  <w:endnote w:type="continuationSeparator" w:id="0">
    <w:p w14:paraId="69E86FEA" w14:textId="77777777" w:rsidR="00D1024E" w:rsidRDefault="00D1024E" w:rsidP="009B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354A2" w14:textId="77777777" w:rsidR="0017184D" w:rsidRDefault="001718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4963" w14:textId="77777777" w:rsidR="0017184D" w:rsidRDefault="001718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1B49" w14:textId="77777777" w:rsidR="0017184D" w:rsidRDefault="00171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5B1C4" w14:textId="77777777" w:rsidR="00D1024E" w:rsidRDefault="00D1024E" w:rsidP="009B7FFA">
      <w:r>
        <w:separator/>
      </w:r>
    </w:p>
  </w:footnote>
  <w:footnote w:type="continuationSeparator" w:id="0">
    <w:p w14:paraId="203CCB9C" w14:textId="77777777" w:rsidR="00D1024E" w:rsidRDefault="00D1024E" w:rsidP="009B7FFA">
      <w:r>
        <w:continuationSeparator/>
      </w:r>
    </w:p>
  </w:footnote>
  <w:footnote w:id="1">
    <w:p w14:paraId="6DCEB90F" w14:textId="00536799"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 xml:space="preserve">La </w:t>
      </w:r>
      <w:r w:rsidRPr="00020ED6">
        <w:rPr>
          <w:rFonts w:ascii="Arial" w:hAnsi="Arial" w:cs="Arial"/>
          <w:sz w:val="21"/>
          <w:szCs w:val="21"/>
        </w:rPr>
        <w:t>Vicepresidencia de la Rep</w:t>
      </w:r>
      <w:r w:rsidRPr="00020ED6">
        <w:rPr>
          <w:rFonts w:ascii="Arial" w:hAnsi="Arial" w:cs="Arial"/>
          <w:sz w:val="21"/>
          <w:szCs w:val="21"/>
          <w:lang w:val="es-CO"/>
        </w:rPr>
        <w:t>ú</w:t>
      </w:r>
      <w:r w:rsidRPr="00020ED6">
        <w:rPr>
          <w:rFonts w:ascii="Arial" w:hAnsi="Arial" w:cs="Arial"/>
          <w:sz w:val="21"/>
          <w:szCs w:val="21"/>
        </w:rPr>
        <w:t>blica</w:t>
      </w:r>
      <w:r w:rsidRPr="00020ED6">
        <w:rPr>
          <w:rFonts w:ascii="Arial" w:hAnsi="Arial" w:cs="Arial"/>
          <w:sz w:val="21"/>
          <w:szCs w:val="21"/>
          <w:lang w:val="es-CO"/>
        </w:rPr>
        <w:t>;</w:t>
      </w:r>
      <w:r w:rsidRPr="00020ED6">
        <w:rPr>
          <w:rFonts w:ascii="Arial" w:hAnsi="Arial" w:cs="Arial"/>
          <w:sz w:val="21"/>
          <w:szCs w:val="21"/>
        </w:rPr>
        <w:t xml:space="preserve"> </w:t>
      </w:r>
      <w:r w:rsidRPr="00020ED6">
        <w:rPr>
          <w:rFonts w:ascii="Arial" w:hAnsi="Arial" w:cs="Arial"/>
          <w:sz w:val="21"/>
          <w:szCs w:val="21"/>
          <w:lang w:val="es-CO"/>
        </w:rPr>
        <w:t xml:space="preserve">los </w:t>
      </w:r>
      <w:r w:rsidRPr="00020ED6">
        <w:rPr>
          <w:rFonts w:ascii="Arial" w:hAnsi="Arial" w:cs="Arial"/>
          <w:sz w:val="21"/>
          <w:szCs w:val="21"/>
        </w:rPr>
        <w:t>Ministerio</w:t>
      </w:r>
      <w:r w:rsidRPr="00020ED6">
        <w:rPr>
          <w:rFonts w:ascii="Arial" w:hAnsi="Arial" w:cs="Arial"/>
          <w:sz w:val="21"/>
          <w:szCs w:val="21"/>
          <w:lang w:val="es-CO"/>
        </w:rPr>
        <w:t>s</w:t>
      </w:r>
      <w:r w:rsidRPr="00020ED6">
        <w:rPr>
          <w:rFonts w:ascii="Arial" w:hAnsi="Arial" w:cs="Arial"/>
          <w:sz w:val="21"/>
          <w:szCs w:val="21"/>
        </w:rPr>
        <w:t xml:space="preserve"> </w:t>
      </w:r>
      <w:r w:rsidRPr="00020ED6">
        <w:rPr>
          <w:rFonts w:ascii="Arial" w:hAnsi="Arial" w:cs="Arial"/>
          <w:sz w:val="21"/>
          <w:szCs w:val="21"/>
          <w:lang w:val="es-CO"/>
        </w:rPr>
        <w:t>d</w:t>
      </w:r>
      <w:r w:rsidRPr="00020ED6">
        <w:rPr>
          <w:rFonts w:ascii="Arial" w:hAnsi="Arial" w:cs="Arial"/>
          <w:sz w:val="21"/>
          <w:szCs w:val="21"/>
        </w:rPr>
        <w:t xml:space="preserve">el Interior, </w:t>
      </w:r>
      <w:r w:rsidRPr="00020ED6">
        <w:rPr>
          <w:rFonts w:ascii="Arial" w:hAnsi="Arial" w:cs="Arial"/>
          <w:sz w:val="21"/>
          <w:szCs w:val="21"/>
          <w:lang w:val="es-CO"/>
        </w:rPr>
        <w:t>d</w:t>
      </w:r>
      <w:r w:rsidRPr="00020ED6">
        <w:rPr>
          <w:rFonts w:ascii="Arial" w:hAnsi="Arial" w:cs="Arial"/>
          <w:sz w:val="21"/>
          <w:szCs w:val="21"/>
        </w:rPr>
        <w:t xml:space="preserve">e Hacienda </w:t>
      </w:r>
      <w:r w:rsidRPr="00020ED6">
        <w:rPr>
          <w:rFonts w:ascii="Arial" w:hAnsi="Arial" w:cs="Arial"/>
          <w:sz w:val="21"/>
          <w:szCs w:val="21"/>
          <w:lang w:val="es-CO"/>
        </w:rPr>
        <w:t>y</w:t>
      </w:r>
      <w:r w:rsidRPr="00020ED6">
        <w:rPr>
          <w:rFonts w:ascii="Arial" w:hAnsi="Arial" w:cs="Arial"/>
          <w:sz w:val="21"/>
          <w:szCs w:val="21"/>
        </w:rPr>
        <w:t xml:space="preserve"> Crédito Público, </w:t>
      </w:r>
      <w:r w:rsidRPr="00020ED6">
        <w:rPr>
          <w:rFonts w:ascii="Arial" w:hAnsi="Arial" w:cs="Arial"/>
          <w:sz w:val="21"/>
          <w:szCs w:val="21"/>
          <w:lang w:val="es-CO"/>
        </w:rPr>
        <w:t>d</w:t>
      </w:r>
      <w:r w:rsidRPr="00020ED6">
        <w:rPr>
          <w:rFonts w:ascii="Arial" w:hAnsi="Arial" w:cs="Arial"/>
          <w:sz w:val="21"/>
          <w:szCs w:val="21"/>
        </w:rPr>
        <w:t xml:space="preserve">e Justicia </w:t>
      </w:r>
      <w:r w:rsidRPr="00020ED6">
        <w:rPr>
          <w:rFonts w:ascii="Arial" w:hAnsi="Arial" w:cs="Arial"/>
          <w:sz w:val="21"/>
          <w:szCs w:val="21"/>
          <w:lang w:val="es-CO"/>
        </w:rPr>
        <w:t>y</w:t>
      </w:r>
      <w:r w:rsidRPr="00020ED6">
        <w:rPr>
          <w:rFonts w:ascii="Arial" w:hAnsi="Arial" w:cs="Arial"/>
          <w:sz w:val="21"/>
          <w:szCs w:val="21"/>
        </w:rPr>
        <w:t xml:space="preserve"> </w:t>
      </w:r>
      <w:r w:rsidRPr="00020ED6">
        <w:rPr>
          <w:rFonts w:ascii="Arial" w:hAnsi="Arial" w:cs="Arial"/>
          <w:sz w:val="21"/>
          <w:szCs w:val="21"/>
          <w:lang w:val="es-CO"/>
        </w:rPr>
        <w:t>d</w:t>
      </w:r>
      <w:r w:rsidRPr="00020ED6">
        <w:rPr>
          <w:rFonts w:ascii="Arial" w:hAnsi="Arial" w:cs="Arial"/>
          <w:sz w:val="21"/>
          <w:szCs w:val="21"/>
        </w:rPr>
        <w:t xml:space="preserve">el Derecho, </w:t>
      </w:r>
      <w:r w:rsidRPr="00020ED6">
        <w:rPr>
          <w:rFonts w:ascii="Arial" w:hAnsi="Arial" w:cs="Arial"/>
          <w:sz w:val="21"/>
          <w:szCs w:val="21"/>
          <w:lang w:val="es-CO"/>
        </w:rPr>
        <w:t>d</w:t>
      </w:r>
      <w:r w:rsidRPr="00020ED6">
        <w:rPr>
          <w:rFonts w:ascii="Arial" w:hAnsi="Arial" w:cs="Arial"/>
          <w:sz w:val="21"/>
          <w:szCs w:val="21"/>
        </w:rPr>
        <w:t xml:space="preserve">e Salud </w:t>
      </w:r>
      <w:r w:rsidRPr="00020ED6">
        <w:rPr>
          <w:rFonts w:ascii="Arial" w:hAnsi="Arial" w:cs="Arial"/>
          <w:sz w:val="21"/>
          <w:szCs w:val="21"/>
          <w:lang w:val="es-CO"/>
        </w:rPr>
        <w:t>y</w:t>
      </w:r>
      <w:r w:rsidRPr="00020ED6">
        <w:rPr>
          <w:rFonts w:ascii="Arial" w:hAnsi="Arial" w:cs="Arial"/>
          <w:sz w:val="21"/>
          <w:szCs w:val="21"/>
        </w:rPr>
        <w:t xml:space="preserve"> Protección Social, </w:t>
      </w:r>
      <w:r w:rsidRPr="00020ED6">
        <w:rPr>
          <w:rFonts w:ascii="Arial" w:hAnsi="Arial" w:cs="Arial"/>
          <w:sz w:val="21"/>
          <w:szCs w:val="21"/>
          <w:lang w:val="es-CO"/>
        </w:rPr>
        <w:t>d</w:t>
      </w:r>
      <w:r w:rsidRPr="00020ED6">
        <w:rPr>
          <w:rFonts w:ascii="Arial" w:hAnsi="Arial" w:cs="Arial"/>
          <w:sz w:val="21"/>
          <w:szCs w:val="21"/>
        </w:rPr>
        <w:t xml:space="preserve">e Trabajo, </w:t>
      </w:r>
      <w:r w:rsidRPr="00020ED6">
        <w:rPr>
          <w:rFonts w:ascii="Arial" w:hAnsi="Arial" w:cs="Arial"/>
          <w:sz w:val="21"/>
          <w:szCs w:val="21"/>
          <w:lang w:val="es-CO"/>
        </w:rPr>
        <w:t xml:space="preserve">de </w:t>
      </w:r>
      <w:r w:rsidRPr="00020ED6">
        <w:rPr>
          <w:rFonts w:ascii="Arial" w:hAnsi="Arial" w:cs="Arial"/>
          <w:sz w:val="21"/>
          <w:szCs w:val="21"/>
        </w:rPr>
        <w:t xml:space="preserve">Educación Nacional, </w:t>
      </w:r>
      <w:r w:rsidRPr="00020ED6">
        <w:rPr>
          <w:rFonts w:ascii="Arial" w:hAnsi="Arial" w:cs="Arial"/>
          <w:sz w:val="21"/>
          <w:szCs w:val="21"/>
          <w:lang w:val="es-CO"/>
        </w:rPr>
        <w:t>de Agricultura y Desarrollo Rural, d</w:t>
      </w:r>
      <w:r w:rsidRPr="00020ED6">
        <w:rPr>
          <w:rFonts w:ascii="Arial" w:hAnsi="Arial" w:cs="Arial"/>
          <w:sz w:val="21"/>
          <w:szCs w:val="21"/>
        </w:rPr>
        <w:t xml:space="preserve">e Ambiente </w:t>
      </w:r>
      <w:r w:rsidRPr="00020ED6">
        <w:rPr>
          <w:rFonts w:ascii="Arial" w:hAnsi="Arial" w:cs="Arial"/>
          <w:sz w:val="21"/>
          <w:szCs w:val="21"/>
          <w:lang w:val="es-CO"/>
        </w:rPr>
        <w:t>y</w:t>
      </w:r>
      <w:r w:rsidRPr="00020ED6">
        <w:rPr>
          <w:rFonts w:ascii="Arial" w:hAnsi="Arial" w:cs="Arial"/>
          <w:sz w:val="21"/>
          <w:szCs w:val="21"/>
        </w:rPr>
        <w:t xml:space="preserve"> Desarrollo Sostenible, </w:t>
      </w:r>
      <w:r w:rsidRPr="00020ED6">
        <w:rPr>
          <w:rFonts w:ascii="Arial" w:hAnsi="Arial" w:cs="Arial"/>
          <w:sz w:val="21"/>
          <w:szCs w:val="21"/>
          <w:lang w:val="es-CO"/>
        </w:rPr>
        <w:t>d</w:t>
      </w:r>
      <w:r w:rsidRPr="00020ED6">
        <w:rPr>
          <w:rFonts w:ascii="Arial" w:hAnsi="Arial" w:cs="Arial"/>
          <w:sz w:val="21"/>
          <w:szCs w:val="21"/>
        </w:rPr>
        <w:t xml:space="preserve">e Vivienda, Ciudad </w:t>
      </w:r>
      <w:r w:rsidRPr="00020ED6">
        <w:rPr>
          <w:rFonts w:ascii="Arial" w:hAnsi="Arial" w:cs="Arial"/>
          <w:sz w:val="21"/>
          <w:szCs w:val="21"/>
          <w:lang w:val="es-CO"/>
        </w:rPr>
        <w:t>y</w:t>
      </w:r>
      <w:r w:rsidRPr="00020ED6">
        <w:rPr>
          <w:rFonts w:ascii="Arial" w:hAnsi="Arial" w:cs="Arial"/>
          <w:sz w:val="21"/>
          <w:szCs w:val="21"/>
        </w:rPr>
        <w:t xml:space="preserve"> Territorio</w:t>
      </w:r>
      <w:r w:rsidRPr="00020ED6">
        <w:rPr>
          <w:rFonts w:ascii="Arial" w:hAnsi="Arial" w:cs="Arial"/>
          <w:sz w:val="21"/>
          <w:szCs w:val="21"/>
          <w:lang w:val="es-CO"/>
        </w:rPr>
        <w:t>,</w:t>
      </w:r>
      <w:r w:rsidRPr="00020ED6">
        <w:rPr>
          <w:rFonts w:ascii="Arial" w:hAnsi="Arial" w:cs="Arial"/>
          <w:sz w:val="21"/>
          <w:szCs w:val="21"/>
        </w:rPr>
        <w:t xml:space="preserve"> </w:t>
      </w:r>
      <w:r w:rsidRPr="00020ED6">
        <w:rPr>
          <w:rFonts w:ascii="Arial" w:hAnsi="Arial" w:cs="Arial"/>
          <w:sz w:val="21"/>
          <w:szCs w:val="21"/>
          <w:lang w:val="es-CO"/>
        </w:rPr>
        <w:t>d</w:t>
      </w:r>
      <w:r w:rsidRPr="00020ED6">
        <w:rPr>
          <w:rFonts w:ascii="Arial" w:hAnsi="Arial" w:cs="Arial"/>
          <w:sz w:val="21"/>
          <w:szCs w:val="21"/>
        </w:rPr>
        <w:t xml:space="preserve">e Tecnologías </w:t>
      </w:r>
      <w:r w:rsidRPr="00020ED6">
        <w:rPr>
          <w:rFonts w:ascii="Arial" w:hAnsi="Arial" w:cs="Arial"/>
          <w:sz w:val="21"/>
          <w:szCs w:val="21"/>
          <w:lang w:val="es-CO"/>
        </w:rPr>
        <w:t>d</w:t>
      </w:r>
      <w:r w:rsidRPr="00020ED6">
        <w:rPr>
          <w:rFonts w:ascii="Arial" w:hAnsi="Arial" w:cs="Arial"/>
          <w:sz w:val="21"/>
          <w:szCs w:val="21"/>
        </w:rPr>
        <w:t xml:space="preserve">e </w:t>
      </w:r>
      <w:r w:rsidRPr="00020ED6">
        <w:rPr>
          <w:rFonts w:ascii="Arial" w:hAnsi="Arial" w:cs="Arial"/>
          <w:sz w:val="21"/>
          <w:szCs w:val="21"/>
          <w:lang w:val="es-CO"/>
        </w:rPr>
        <w:t>l</w:t>
      </w:r>
      <w:r w:rsidRPr="00020ED6">
        <w:rPr>
          <w:rFonts w:ascii="Arial" w:hAnsi="Arial" w:cs="Arial"/>
          <w:sz w:val="21"/>
          <w:szCs w:val="21"/>
        </w:rPr>
        <w:t xml:space="preserve">a Información </w:t>
      </w:r>
      <w:r w:rsidRPr="00020ED6">
        <w:rPr>
          <w:rFonts w:ascii="Arial" w:hAnsi="Arial" w:cs="Arial"/>
          <w:sz w:val="21"/>
          <w:szCs w:val="21"/>
          <w:lang w:val="es-CO"/>
        </w:rPr>
        <w:t>y</w:t>
      </w:r>
      <w:r w:rsidRPr="00020ED6">
        <w:rPr>
          <w:rFonts w:ascii="Arial" w:hAnsi="Arial" w:cs="Arial"/>
          <w:sz w:val="21"/>
          <w:szCs w:val="21"/>
        </w:rPr>
        <w:t xml:space="preserve"> </w:t>
      </w:r>
      <w:r w:rsidRPr="00020ED6">
        <w:rPr>
          <w:rFonts w:ascii="Arial" w:hAnsi="Arial" w:cs="Arial"/>
          <w:sz w:val="21"/>
          <w:szCs w:val="21"/>
          <w:lang w:val="es-CO"/>
        </w:rPr>
        <w:t>l</w:t>
      </w:r>
      <w:r w:rsidRPr="00020ED6">
        <w:rPr>
          <w:rFonts w:ascii="Arial" w:hAnsi="Arial" w:cs="Arial"/>
          <w:sz w:val="21"/>
          <w:szCs w:val="21"/>
        </w:rPr>
        <w:t xml:space="preserve">as Comunicaciones, </w:t>
      </w:r>
      <w:r w:rsidRPr="00020ED6">
        <w:rPr>
          <w:rFonts w:ascii="Arial" w:hAnsi="Arial" w:cs="Arial"/>
          <w:sz w:val="21"/>
          <w:szCs w:val="21"/>
          <w:lang w:val="es-CO"/>
        </w:rPr>
        <w:t>d</w:t>
      </w:r>
      <w:r w:rsidRPr="00020ED6">
        <w:rPr>
          <w:rFonts w:ascii="Arial" w:hAnsi="Arial" w:cs="Arial"/>
          <w:sz w:val="21"/>
          <w:szCs w:val="21"/>
        </w:rPr>
        <w:t xml:space="preserve">e Ciencia, Tecnología </w:t>
      </w:r>
      <w:r w:rsidRPr="00020ED6">
        <w:rPr>
          <w:rFonts w:ascii="Arial" w:hAnsi="Arial" w:cs="Arial"/>
          <w:sz w:val="21"/>
          <w:szCs w:val="21"/>
          <w:lang w:val="es-CO"/>
        </w:rPr>
        <w:t>e</w:t>
      </w:r>
      <w:r w:rsidRPr="00020ED6">
        <w:rPr>
          <w:rFonts w:ascii="Arial" w:hAnsi="Arial" w:cs="Arial"/>
          <w:sz w:val="21"/>
          <w:szCs w:val="21"/>
        </w:rPr>
        <w:t xml:space="preserve"> Innovación</w:t>
      </w:r>
      <w:r w:rsidRPr="00020ED6">
        <w:rPr>
          <w:rFonts w:ascii="Arial" w:hAnsi="Arial" w:cs="Arial"/>
          <w:sz w:val="21"/>
          <w:szCs w:val="21"/>
          <w:lang w:val="es-CO"/>
        </w:rPr>
        <w:t>;</w:t>
      </w:r>
      <w:r w:rsidRPr="00020ED6">
        <w:rPr>
          <w:rFonts w:ascii="Arial" w:hAnsi="Arial" w:cs="Arial"/>
          <w:sz w:val="21"/>
          <w:szCs w:val="21"/>
        </w:rPr>
        <w:t xml:space="preserve"> </w:t>
      </w:r>
      <w:r w:rsidRPr="00020ED6">
        <w:rPr>
          <w:rFonts w:ascii="Arial" w:hAnsi="Arial" w:cs="Arial"/>
          <w:sz w:val="21"/>
          <w:szCs w:val="21"/>
          <w:lang w:val="es-CO"/>
        </w:rPr>
        <w:t xml:space="preserve">el </w:t>
      </w:r>
      <w:r w:rsidRPr="00020ED6">
        <w:rPr>
          <w:rFonts w:ascii="Arial" w:hAnsi="Arial" w:cs="Arial"/>
          <w:sz w:val="21"/>
          <w:szCs w:val="21"/>
        </w:rPr>
        <w:t xml:space="preserve">Banco </w:t>
      </w:r>
      <w:r w:rsidRPr="00020ED6">
        <w:rPr>
          <w:rFonts w:ascii="Arial" w:hAnsi="Arial" w:cs="Arial"/>
          <w:sz w:val="21"/>
          <w:szCs w:val="21"/>
          <w:lang w:val="es-CO"/>
        </w:rPr>
        <w:t>d</w:t>
      </w:r>
      <w:r w:rsidRPr="00020ED6">
        <w:rPr>
          <w:rFonts w:ascii="Arial" w:hAnsi="Arial" w:cs="Arial"/>
          <w:sz w:val="21"/>
          <w:szCs w:val="21"/>
        </w:rPr>
        <w:t xml:space="preserve">e </w:t>
      </w:r>
      <w:r w:rsidRPr="00020ED6">
        <w:rPr>
          <w:rFonts w:ascii="Arial" w:hAnsi="Arial" w:cs="Arial"/>
          <w:sz w:val="21"/>
          <w:szCs w:val="21"/>
          <w:lang w:val="es-CO"/>
        </w:rPr>
        <w:t>l</w:t>
      </w:r>
      <w:r w:rsidRPr="00020ED6">
        <w:rPr>
          <w:rFonts w:ascii="Arial" w:hAnsi="Arial" w:cs="Arial"/>
          <w:sz w:val="21"/>
          <w:szCs w:val="21"/>
        </w:rPr>
        <w:t>a República</w:t>
      </w:r>
      <w:r w:rsidRPr="00020ED6">
        <w:rPr>
          <w:rFonts w:ascii="Arial" w:hAnsi="Arial" w:cs="Arial"/>
          <w:sz w:val="21"/>
          <w:szCs w:val="21"/>
          <w:lang w:val="es-CO"/>
        </w:rPr>
        <w:t>;</w:t>
      </w:r>
      <w:r w:rsidRPr="00020ED6">
        <w:rPr>
          <w:rFonts w:ascii="Arial" w:hAnsi="Arial" w:cs="Arial"/>
          <w:sz w:val="21"/>
          <w:szCs w:val="21"/>
        </w:rPr>
        <w:t xml:space="preserve"> </w:t>
      </w:r>
      <w:r w:rsidRPr="00020ED6">
        <w:rPr>
          <w:rFonts w:ascii="Arial" w:hAnsi="Arial" w:cs="Arial"/>
          <w:sz w:val="21"/>
          <w:szCs w:val="21"/>
          <w:lang w:val="es-CO"/>
        </w:rPr>
        <w:t xml:space="preserve">el </w:t>
      </w:r>
      <w:r w:rsidRPr="00020ED6">
        <w:rPr>
          <w:rFonts w:ascii="Arial" w:hAnsi="Arial" w:cs="Arial"/>
          <w:sz w:val="21"/>
          <w:szCs w:val="21"/>
        </w:rPr>
        <w:t>Instituto Colombiano de Bienestar Familiar</w:t>
      </w:r>
      <w:r w:rsidRPr="00020ED6">
        <w:rPr>
          <w:rFonts w:ascii="Arial" w:hAnsi="Arial" w:cs="Arial"/>
          <w:sz w:val="21"/>
          <w:szCs w:val="21"/>
          <w:lang w:val="es-CO"/>
        </w:rPr>
        <w:t xml:space="preserve"> (</w:t>
      </w:r>
      <w:r w:rsidRPr="00020ED6">
        <w:rPr>
          <w:rFonts w:ascii="Arial" w:hAnsi="Arial" w:cs="Arial"/>
          <w:sz w:val="21"/>
          <w:szCs w:val="21"/>
        </w:rPr>
        <w:t>ICBF</w:t>
      </w:r>
      <w:r w:rsidRPr="00020ED6">
        <w:rPr>
          <w:rFonts w:ascii="Arial" w:hAnsi="Arial" w:cs="Arial"/>
          <w:sz w:val="21"/>
          <w:szCs w:val="21"/>
          <w:lang w:val="es-CO"/>
        </w:rPr>
        <w:t>); el</w:t>
      </w:r>
      <w:r w:rsidRPr="00020ED6">
        <w:rPr>
          <w:rFonts w:ascii="Arial" w:hAnsi="Arial" w:cs="Arial"/>
          <w:sz w:val="21"/>
          <w:szCs w:val="21"/>
        </w:rPr>
        <w:t xml:space="preserve"> Departamento Nacional </w:t>
      </w:r>
      <w:r w:rsidRPr="00020ED6">
        <w:rPr>
          <w:rFonts w:ascii="Arial" w:hAnsi="Arial" w:cs="Arial"/>
          <w:sz w:val="21"/>
          <w:szCs w:val="21"/>
          <w:lang w:val="es-CO"/>
        </w:rPr>
        <w:t>d</w:t>
      </w:r>
      <w:r w:rsidRPr="00020ED6">
        <w:rPr>
          <w:rFonts w:ascii="Arial" w:hAnsi="Arial" w:cs="Arial"/>
          <w:sz w:val="21"/>
          <w:szCs w:val="21"/>
        </w:rPr>
        <w:t>e Planeación</w:t>
      </w:r>
      <w:r w:rsidRPr="00020ED6">
        <w:rPr>
          <w:rFonts w:ascii="Arial" w:hAnsi="Arial" w:cs="Arial"/>
          <w:sz w:val="21"/>
          <w:szCs w:val="21"/>
          <w:lang w:val="es-CO"/>
        </w:rPr>
        <w:t xml:space="preserve"> (DNP);</w:t>
      </w:r>
      <w:r w:rsidRPr="00020ED6">
        <w:rPr>
          <w:rFonts w:ascii="Arial" w:hAnsi="Arial" w:cs="Arial"/>
          <w:sz w:val="21"/>
          <w:szCs w:val="21"/>
        </w:rPr>
        <w:t xml:space="preserve"> </w:t>
      </w:r>
      <w:r w:rsidRPr="00020ED6">
        <w:rPr>
          <w:rFonts w:ascii="Arial" w:hAnsi="Arial" w:cs="Arial"/>
          <w:sz w:val="21"/>
          <w:szCs w:val="21"/>
          <w:lang w:val="es-CO"/>
        </w:rPr>
        <w:t>el</w:t>
      </w:r>
      <w:r w:rsidRPr="00020ED6">
        <w:rPr>
          <w:rFonts w:ascii="Arial" w:hAnsi="Arial" w:cs="Arial"/>
          <w:sz w:val="21"/>
          <w:szCs w:val="21"/>
        </w:rPr>
        <w:t xml:space="preserve"> Departamento Administrativo Nacional de Estadística </w:t>
      </w:r>
      <w:r w:rsidRPr="00020ED6">
        <w:rPr>
          <w:rFonts w:ascii="Arial" w:hAnsi="Arial" w:cs="Arial"/>
          <w:sz w:val="21"/>
          <w:szCs w:val="21"/>
          <w:lang w:val="es-CO"/>
        </w:rPr>
        <w:t>(</w:t>
      </w:r>
      <w:r w:rsidRPr="00020ED6">
        <w:rPr>
          <w:rFonts w:ascii="Arial" w:hAnsi="Arial" w:cs="Arial"/>
          <w:sz w:val="21"/>
          <w:szCs w:val="21"/>
        </w:rPr>
        <w:t>DANE</w:t>
      </w:r>
      <w:r w:rsidRPr="00020ED6">
        <w:rPr>
          <w:rFonts w:ascii="Arial" w:hAnsi="Arial" w:cs="Arial"/>
          <w:sz w:val="21"/>
          <w:szCs w:val="21"/>
          <w:lang w:val="es-CO"/>
        </w:rPr>
        <w:t xml:space="preserve">); el </w:t>
      </w:r>
      <w:r w:rsidRPr="00020ED6">
        <w:rPr>
          <w:rFonts w:ascii="Arial" w:hAnsi="Arial" w:cs="Arial"/>
          <w:sz w:val="21"/>
          <w:szCs w:val="21"/>
        </w:rPr>
        <w:t xml:space="preserve">Departamento Administrativo para la Prosperidad </w:t>
      </w:r>
      <w:r w:rsidRPr="00020ED6">
        <w:rPr>
          <w:rFonts w:ascii="Arial" w:hAnsi="Arial" w:cs="Arial"/>
          <w:sz w:val="21"/>
          <w:szCs w:val="21"/>
          <w:lang w:val="es-CO"/>
        </w:rPr>
        <w:t>(</w:t>
      </w:r>
      <w:r w:rsidRPr="00020ED6">
        <w:rPr>
          <w:rFonts w:ascii="Arial" w:hAnsi="Arial" w:cs="Arial"/>
          <w:sz w:val="21"/>
          <w:szCs w:val="21"/>
        </w:rPr>
        <w:t>DPS</w:t>
      </w:r>
      <w:r w:rsidRPr="00020ED6">
        <w:rPr>
          <w:rFonts w:ascii="Arial" w:hAnsi="Arial" w:cs="Arial"/>
          <w:sz w:val="21"/>
          <w:szCs w:val="21"/>
          <w:lang w:val="es-CO"/>
        </w:rPr>
        <w:t>); el</w:t>
      </w:r>
      <w:r w:rsidRPr="00020ED6">
        <w:rPr>
          <w:rFonts w:ascii="Arial" w:hAnsi="Arial" w:cs="Arial"/>
          <w:sz w:val="21"/>
          <w:szCs w:val="21"/>
        </w:rPr>
        <w:t xml:space="preserve"> </w:t>
      </w:r>
      <w:r w:rsidRPr="00020ED6">
        <w:rPr>
          <w:rFonts w:ascii="Arial" w:hAnsi="Arial" w:cs="Arial"/>
          <w:sz w:val="21"/>
          <w:szCs w:val="21"/>
          <w:lang w:val="es-CO"/>
        </w:rPr>
        <w:t>Servicio Nacional de Aprendizaje (</w:t>
      </w:r>
      <w:r w:rsidRPr="00020ED6">
        <w:rPr>
          <w:rFonts w:ascii="Arial" w:hAnsi="Arial" w:cs="Arial"/>
          <w:sz w:val="21"/>
          <w:szCs w:val="21"/>
        </w:rPr>
        <w:t>S</w:t>
      </w:r>
      <w:r w:rsidRPr="00020ED6">
        <w:rPr>
          <w:rFonts w:ascii="Arial" w:hAnsi="Arial" w:cs="Arial"/>
          <w:sz w:val="21"/>
          <w:szCs w:val="21"/>
          <w:lang w:val="es-CO"/>
        </w:rPr>
        <w:t xml:space="preserve">ENA); la </w:t>
      </w:r>
      <w:r w:rsidRPr="00020ED6">
        <w:rPr>
          <w:rFonts w:ascii="Arial" w:hAnsi="Arial" w:cs="Arial"/>
          <w:sz w:val="21"/>
          <w:szCs w:val="21"/>
        </w:rPr>
        <w:t xml:space="preserve">Agencia Presidencial de Cooperación Internacional </w:t>
      </w:r>
      <w:r w:rsidRPr="00020ED6">
        <w:rPr>
          <w:rFonts w:ascii="Arial" w:hAnsi="Arial" w:cs="Arial"/>
          <w:sz w:val="21"/>
          <w:szCs w:val="21"/>
          <w:lang w:val="es-CO"/>
        </w:rPr>
        <w:t>(</w:t>
      </w:r>
      <w:r w:rsidRPr="00020ED6">
        <w:rPr>
          <w:rFonts w:ascii="Arial" w:hAnsi="Arial" w:cs="Arial"/>
          <w:sz w:val="21"/>
          <w:szCs w:val="21"/>
        </w:rPr>
        <w:t>APC</w:t>
      </w:r>
      <w:r w:rsidRPr="00020ED6">
        <w:rPr>
          <w:rFonts w:ascii="Arial" w:hAnsi="Arial" w:cs="Arial"/>
          <w:sz w:val="21"/>
          <w:szCs w:val="21"/>
          <w:lang w:val="es-CO"/>
        </w:rPr>
        <w:t xml:space="preserve">); la </w:t>
      </w:r>
      <w:r w:rsidRPr="00020ED6">
        <w:rPr>
          <w:rFonts w:ascii="Arial" w:hAnsi="Arial" w:cs="Arial"/>
          <w:sz w:val="21"/>
          <w:szCs w:val="21"/>
        </w:rPr>
        <w:t>Gobernación del Meta</w:t>
      </w:r>
      <w:r w:rsidRPr="00020ED6">
        <w:rPr>
          <w:rFonts w:ascii="Arial" w:hAnsi="Arial" w:cs="Arial"/>
          <w:sz w:val="21"/>
          <w:szCs w:val="21"/>
          <w:lang w:val="es-CO"/>
        </w:rPr>
        <w:t xml:space="preserve"> y la</w:t>
      </w:r>
      <w:r w:rsidRPr="00020ED6">
        <w:rPr>
          <w:rFonts w:ascii="Arial" w:hAnsi="Arial" w:cs="Arial"/>
          <w:sz w:val="21"/>
          <w:szCs w:val="21"/>
        </w:rPr>
        <w:t xml:space="preserve"> Alcaldía Municipal de Villavicencio.</w:t>
      </w:r>
    </w:p>
  </w:footnote>
  <w:footnote w:id="2">
    <w:p w14:paraId="5C376EB8" w14:textId="628455D7"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 2 del escrito de tutela subido en medio digital al aplicativo SAMAI del Consejo de Estado con el certificado No. 239D1873BEA926AE 19B66B14C8A3F410 22F1F77F5E32763E FD0A18D1108B6512.</w:t>
      </w:r>
    </w:p>
  </w:footnote>
  <w:footnote w:id="3">
    <w:p w14:paraId="4727F69B" w14:textId="6F40D09D"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 4 ibidem.</w:t>
      </w:r>
    </w:p>
  </w:footnote>
  <w:footnote w:id="4">
    <w:p w14:paraId="3569C349" w14:textId="436018F2"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Ibid.</w:t>
      </w:r>
    </w:p>
  </w:footnote>
  <w:footnote w:id="5">
    <w:p w14:paraId="3F79DB25" w14:textId="32B70CEB"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Folios 23 y 24 del escrito de tutela subido en medio digital al aplicativo SAMAI del Consejo de Estado con el certificado No. 239D1873BEA926AE 19B66B14C8A3F410 22F1F77F5E32763E FD0A18D1108B6512.</w:t>
      </w:r>
    </w:p>
  </w:footnote>
  <w:footnote w:id="6">
    <w:p w14:paraId="484DE53C" w14:textId="77777777" w:rsidR="00C03EFA" w:rsidRPr="00020ED6" w:rsidRDefault="00C03EFA" w:rsidP="00B97DA5">
      <w:pPr>
        <w:pStyle w:val="Textonotapie"/>
        <w:ind w:right="50"/>
        <w:jc w:val="both"/>
        <w:rPr>
          <w:rFonts w:ascii="Arial" w:eastAsia="SimSun" w:hAnsi="Arial" w:cs="Arial"/>
          <w:sz w:val="21"/>
          <w:szCs w:val="21"/>
          <w:lang w:eastAsia="zh-CN"/>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 xml:space="preserve">Al respecto, informó </w:t>
      </w:r>
      <w:r w:rsidRPr="00020ED6">
        <w:rPr>
          <w:rFonts w:ascii="Arial" w:hAnsi="Arial" w:cs="Arial"/>
          <w:sz w:val="21"/>
          <w:szCs w:val="21"/>
        </w:rPr>
        <w:t>que la señora Rudith Omaira Oyola Beltrán, identificada con la c</w:t>
      </w:r>
      <w:r w:rsidRPr="00020ED6">
        <w:rPr>
          <w:rFonts w:ascii="Arial" w:hAnsi="Arial" w:cs="Arial"/>
          <w:sz w:val="21"/>
          <w:szCs w:val="21"/>
          <w:lang w:val="es-CO"/>
        </w:rPr>
        <w:t>é</w:t>
      </w:r>
      <w:r w:rsidRPr="00020ED6">
        <w:rPr>
          <w:rFonts w:ascii="Arial" w:hAnsi="Arial" w:cs="Arial"/>
          <w:sz w:val="21"/>
          <w:szCs w:val="21"/>
        </w:rPr>
        <w:t>dula de ciudadanía</w:t>
      </w:r>
      <w:r w:rsidRPr="00020ED6">
        <w:rPr>
          <w:rFonts w:ascii="Arial" w:hAnsi="Arial" w:cs="Arial"/>
          <w:sz w:val="21"/>
          <w:szCs w:val="21"/>
          <w:lang w:val="es-CO"/>
        </w:rPr>
        <w:t xml:space="preserve"> número</w:t>
      </w:r>
      <w:r w:rsidRPr="00020ED6">
        <w:rPr>
          <w:rFonts w:ascii="Arial" w:hAnsi="Arial" w:cs="Arial"/>
          <w:sz w:val="21"/>
          <w:szCs w:val="21"/>
        </w:rPr>
        <w:t xml:space="preserve"> 1.121.854.131, reporta la siguiente información: </w:t>
      </w:r>
    </w:p>
    <w:p w14:paraId="611CF0A0" w14:textId="66DD448E" w:rsidR="00C03EFA" w:rsidRPr="00020ED6" w:rsidRDefault="00C03EFA" w:rsidP="00B97DA5">
      <w:pPr>
        <w:pStyle w:val="Textonotapie"/>
        <w:ind w:right="50"/>
        <w:jc w:val="both"/>
        <w:rPr>
          <w:rFonts w:ascii="Arial" w:hAnsi="Arial" w:cs="Arial"/>
          <w:sz w:val="21"/>
          <w:szCs w:val="21"/>
          <w:lang w:val="es-CO"/>
        </w:rPr>
      </w:pPr>
      <w:r w:rsidRPr="00020ED6">
        <w:rPr>
          <w:rFonts w:ascii="Arial" w:eastAsia="SimSun" w:hAnsi="Arial" w:cs="Arial"/>
          <w:i/>
          <w:iCs/>
          <w:sz w:val="21"/>
          <w:szCs w:val="21"/>
          <w:lang w:val="es-CO" w:eastAsia="zh-CN"/>
        </w:rPr>
        <w:t>“</w:t>
      </w:r>
      <w:r w:rsidRPr="00020ED6">
        <w:rPr>
          <w:rFonts w:ascii="Arial" w:hAnsi="Arial" w:cs="Arial"/>
          <w:i/>
          <w:iCs/>
          <w:sz w:val="21"/>
          <w:szCs w:val="21"/>
        </w:rPr>
        <w:t xml:space="preserve">1. En la plataforma de la Agencia Pública De Empleo – APE, la señora RUDITH OMAIRA OYOLA BELTRÁN </w:t>
      </w:r>
      <w:r w:rsidRPr="00020ED6">
        <w:rPr>
          <w:rFonts w:ascii="Arial" w:hAnsi="Arial" w:cs="Arial"/>
          <w:b/>
          <w:bCs/>
          <w:i/>
          <w:iCs/>
          <w:sz w:val="21"/>
          <w:szCs w:val="21"/>
        </w:rPr>
        <w:t>no aparece inscrita con el rol de un buscador de empleo</w:t>
      </w:r>
      <w:r w:rsidRPr="00020ED6">
        <w:rPr>
          <w:rFonts w:ascii="Arial" w:hAnsi="Arial" w:cs="Arial"/>
          <w:i/>
          <w:iCs/>
          <w:sz w:val="21"/>
          <w:szCs w:val="21"/>
        </w:rPr>
        <w:t xml:space="preserve">. 2. En la plataforma de Sena Sofía Plus, las señoras RUDITH OMAIRA OYOLA BELTRÁN </w:t>
      </w:r>
      <w:r w:rsidRPr="00020ED6">
        <w:rPr>
          <w:rFonts w:ascii="Arial" w:hAnsi="Arial" w:cs="Arial"/>
          <w:b/>
          <w:bCs/>
          <w:i/>
          <w:iCs/>
          <w:sz w:val="21"/>
          <w:szCs w:val="21"/>
        </w:rPr>
        <w:t>no reportan formación alguna</w:t>
      </w:r>
      <w:r w:rsidRPr="00020ED6">
        <w:rPr>
          <w:rFonts w:ascii="Arial" w:hAnsi="Arial" w:cs="Arial"/>
          <w:i/>
          <w:iCs/>
          <w:sz w:val="21"/>
          <w:szCs w:val="21"/>
        </w:rPr>
        <w:t xml:space="preserve">. 3. En los archivos y bases de datos del SBDC, </w:t>
      </w:r>
      <w:r w:rsidRPr="00020ED6">
        <w:rPr>
          <w:rFonts w:ascii="Arial" w:hAnsi="Arial" w:cs="Arial"/>
          <w:b/>
          <w:bCs/>
          <w:i/>
          <w:iCs/>
          <w:sz w:val="21"/>
          <w:szCs w:val="21"/>
        </w:rPr>
        <w:t>no se encontró ningún registro de atención o solicitud del servicio</w:t>
      </w:r>
      <w:r w:rsidRPr="00020ED6">
        <w:rPr>
          <w:rFonts w:ascii="Arial" w:hAnsi="Arial" w:cs="Arial"/>
          <w:i/>
          <w:iCs/>
          <w:sz w:val="21"/>
          <w:szCs w:val="21"/>
        </w:rPr>
        <w:t xml:space="preserve">. 4. En la base de datos de PQRS: </w:t>
      </w:r>
      <w:r w:rsidRPr="00020ED6">
        <w:rPr>
          <w:rFonts w:ascii="Arial" w:hAnsi="Arial" w:cs="Arial"/>
          <w:b/>
          <w:bCs/>
          <w:i/>
          <w:iCs/>
          <w:sz w:val="21"/>
          <w:szCs w:val="21"/>
        </w:rPr>
        <w:t>No se encontró ninguna solicitud de los servicios institucionales del SENA</w:t>
      </w:r>
      <w:r w:rsidRPr="00020ED6">
        <w:rPr>
          <w:rFonts w:ascii="Arial" w:hAnsi="Arial" w:cs="Arial"/>
          <w:i/>
          <w:iCs/>
          <w:sz w:val="21"/>
          <w:szCs w:val="21"/>
          <w:lang w:val="es-CO"/>
        </w:rPr>
        <w:t>”.</w:t>
      </w:r>
      <w:r w:rsidRPr="00020ED6">
        <w:rPr>
          <w:rFonts w:ascii="Arial" w:hAnsi="Arial" w:cs="Arial"/>
          <w:sz w:val="21"/>
          <w:szCs w:val="21"/>
          <w:lang w:val="es-CO"/>
        </w:rPr>
        <w:t xml:space="preserve"> (Negrilla fuera del texto). Folio 5 del escrito de contestación, consultado en:</w:t>
      </w:r>
    </w:p>
    <w:p w14:paraId="7824DC54" w14:textId="2E480A8F" w:rsidR="00C03EFA" w:rsidRPr="00020ED6" w:rsidRDefault="00D1024E" w:rsidP="00B97DA5">
      <w:pPr>
        <w:pStyle w:val="Textonotapie"/>
        <w:ind w:right="50"/>
        <w:jc w:val="both"/>
        <w:rPr>
          <w:rFonts w:ascii="Arial" w:hAnsi="Arial" w:cs="Arial"/>
          <w:sz w:val="21"/>
          <w:szCs w:val="21"/>
          <w:lang w:val="es-CO"/>
        </w:rPr>
      </w:pPr>
      <w:hyperlink r:id="rId1" w:history="1">
        <w:r w:rsidR="00C03EFA" w:rsidRPr="00020ED6">
          <w:rPr>
            <w:rStyle w:val="Hipervnculo"/>
            <w:rFonts w:ascii="Arial" w:hAnsi="Arial" w:cs="Arial"/>
            <w:sz w:val="21"/>
            <w:szCs w:val="21"/>
          </w:rPr>
          <w:t>https://procesojudicial.ramajudicial.gov.co/Justicia21/Administracion/Ciudadanos/Descargando.aspx?sFileName&amp;PDFPath=E:/WebSites/CiudadanoJXXI/ArchivosTemp/50001233300020200046000_ACT_CONTESTACION_26-05-2020%201.21.31%20p.m..pdf</w:t>
        </w:r>
      </w:hyperlink>
    </w:p>
  </w:footnote>
  <w:footnote w:id="7">
    <w:p w14:paraId="2FF1C020" w14:textId="77777777"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 1 del escrito de contestación, consultado en:</w:t>
      </w:r>
    </w:p>
    <w:p w14:paraId="636F65E8" w14:textId="6864520E" w:rsidR="00C03EFA" w:rsidRPr="00020ED6" w:rsidRDefault="00D1024E" w:rsidP="00B97DA5">
      <w:pPr>
        <w:pStyle w:val="Textonotapie"/>
        <w:ind w:right="50"/>
        <w:jc w:val="both"/>
        <w:rPr>
          <w:rFonts w:ascii="Arial" w:hAnsi="Arial" w:cs="Arial"/>
          <w:sz w:val="21"/>
          <w:szCs w:val="21"/>
          <w:lang w:val="es-CO"/>
        </w:rPr>
      </w:pPr>
      <w:hyperlink r:id="rId2" w:history="1">
        <w:r w:rsidR="00C03EFA" w:rsidRPr="00020ED6">
          <w:rPr>
            <w:rStyle w:val="Hipervnculo"/>
            <w:rFonts w:ascii="Arial" w:hAnsi="Arial" w:cs="Arial"/>
            <w:sz w:val="21"/>
            <w:szCs w:val="21"/>
          </w:rPr>
          <w:t>https://procesojudicial.ramajudicial.gov.co/Justicia21/Administracion/Ciudadanos/Descargando.aspx?sFileName&amp;PDFPath=E:/WebSites/CiudadanoJXXI/ArchivosTemp/50001233300020200046000_ACT_CONTESTACION_27-05-2020%202.42.43%20p.m..pdf</w:t>
        </w:r>
      </w:hyperlink>
    </w:p>
  </w:footnote>
  <w:footnote w:id="8">
    <w:p w14:paraId="29F44EE5" w14:textId="06E30E21"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 28 de la sentencia de primera instancia, subida en medio digital al aplicativo SAMAI del Consejo de Estado con el certificado No. 5A787A371AA00C1D E48E7768E3B5EAF3 CFA6E8A7CAA1BB92 D5A56A9F07A69B7E.</w:t>
      </w:r>
    </w:p>
  </w:footnote>
  <w:footnote w:id="9">
    <w:p w14:paraId="2F0074FF" w14:textId="584EB123"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 3 del escrito de impugnación, subido en medio digital al aplicativo SAMAI del Consejo de Estado con el certificado No. 3662613E7E274AAA 482D75F790577B79 042EE33C4DE54AEA 399977A2ED35D372.</w:t>
      </w:r>
    </w:p>
  </w:footnote>
  <w:footnote w:id="10">
    <w:p w14:paraId="08ACF1D6" w14:textId="5E8B6651"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lang w:val="es-CO"/>
        </w:rPr>
        <w:footnoteRef/>
      </w:r>
      <w:r w:rsidRPr="00020ED6">
        <w:rPr>
          <w:rFonts w:ascii="Arial" w:hAnsi="Arial" w:cs="Arial"/>
          <w:sz w:val="21"/>
          <w:szCs w:val="21"/>
          <w:lang w:val="es-CO"/>
        </w:rPr>
        <w:t xml:space="preserve"> Corte Constitucional, sentencia T-471 de 2017.</w:t>
      </w:r>
    </w:p>
  </w:footnote>
  <w:footnote w:id="11">
    <w:p w14:paraId="6DC66459" w14:textId="77777777"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lang w:val="es-CO"/>
        </w:rPr>
        <w:footnoteRef/>
      </w:r>
      <w:r w:rsidRPr="00020ED6">
        <w:rPr>
          <w:rFonts w:ascii="Arial" w:hAnsi="Arial" w:cs="Arial"/>
          <w:sz w:val="21"/>
          <w:szCs w:val="21"/>
          <w:lang w:val="es-CO"/>
        </w:rPr>
        <w:t xml:space="preserve"> Se tiene como perjuicio irremediable, aquel que reúne los presupuestos de gravedad, inminencia e impostergabilidad de la medida para proteger el derecho. Corte Constitucional, sentencia T-1062 de 2010. </w:t>
      </w:r>
    </w:p>
  </w:footnote>
  <w:footnote w:id="12">
    <w:p w14:paraId="79EBC2FE" w14:textId="6E56840C"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Por citar algunos ejemplos, se expidieron los siguientes decretos:</w:t>
      </w:r>
    </w:p>
    <w:p w14:paraId="310BD736" w14:textId="77777777"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441 del 20 de marzo de 2020,</w:t>
      </w:r>
      <w:r w:rsidRPr="00020ED6">
        <w:rPr>
          <w:rFonts w:ascii="Arial" w:hAnsi="Arial" w:cs="Arial"/>
          <w:sz w:val="21"/>
          <w:szCs w:val="21"/>
          <w:lang w:eastAsia="es-CO"/>
        </w:rPr>
        <w:t xml:space="preserve"> </w:t>
      </w:r>
      <w:r w:rsidRPr="00020ED6">
        <w:rPr>
          <w:rFonts w:ascii="Arial" w:hAnsi="Arial" w:cs="Arial"/>
          <w:i/>
          <w:sz w:val="21"/>
          <w:szCs w:val="21"/>
          <w:lang w:eastAsia="es-CO"/>
        </w:rPr>
        <w:t>“Por el cual se dictan disposiciones en materia de servicios públicos de acueducto, alcantarillado y aseo para hacer frente al Estado de Emergencia Económica, Social y Ecológica declarado por el Decreto 417 de 2020”</w:t>
      </w:r>
      <w:r w:rsidRPr="00020ED6">
        <w:rPr>
          <w:rFonts w:ascii="Arial" w:hAnsi="Arial" w:cs="Arial"/>
          <w:sz w:val="21"/>
          <w:szCs w:val="21"/>
          <w:lang w:eastAsia="es-CO"/>
        </w:rPr>
        <w:t>, que dispuso: (i) quienes presten servicios públicos domiciliarios, y que cuenten con suscriptores residenciales en condición de suspensión y/o corte del servicio, deberán realizar sin cobro alguno la reinstalación y/o reconexión del servicio de acueducto; y (ii) los municipios y distritos asegurarán de manera efectiva el acceso a agua potable, con la prestación del servicio público de acueducto y/o esquemas diferenciales, a través de los prestadores que operen en estos entes territoriales.</w:t>
      </w:r>
    </w:p>
    <w:p w14:paraId="0E990CEC" w14:textId="4D485AB7"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bCs/>
          <w:sz w:val="21"/>
          <w:szCs w:val="21"/>
          <w:lang w:val="es-ES_tradnl" w:eastAsia="es-CO"/>
        </w:rPr>
        <w:t>444 del 21 de marzo de 2020</w:t>
      </w:r>
      <w:r w:rsidRPr="00020ED6">
        <w:rPr>
          <w:rFonts w:ascii="Arial" w:hAnsi="Arial" w:cs="Arial"/>
          <w:sz w:val="21"/>
          <w:szCs w:val="21"/>
          <w:lang w:val="es-ES_tradnl" w:eastAsia="es-CO"/>
        </w:rPr>
        <w:t xml:space="preserve">, </w:t>
      </w:r>
      <w:r w:rsidRPr="00020ED6">
        <w:rPr>
          <w:rFonts w:ascii="Arial" w:hAnsi="Arial" w:cs="Arial"/>
          <w:i/>
          <w:iCs/>
          <w:sz w:val="21"/>
          <w:szCs w:val="21"/>
          <w:lang w:val="es-ES_tradnl" w:eastAsia="es-CO"/>
        </w:rPr>
        <w:t>“Por el cual se crea el Fondo de Mitigación de Emergencias – FOME y se dictan disposiciones en materia de recursos, dentro del Estado de Emergencia Económica, Social y Ecológica”</w:t>
      </w:r>
      <w:r w:rsidRPr="00020ED6">
        <w:rPr>
          <w:rFonts w:ascii="Arial" w:hAnsi="Arial" w:cs="Arial"/>
          <w:sz w:val="21"/>
          <w:szCs w:val="21"/>
          <w:lang w:val="es-ES_tradnl" w:eastAsia="es-CO"/>
        </w:rPr>
        <w:t>. Este creó el referido fondo y definió su objeto para atender las necesidades de recursos para la atención en salud, los efectos adversos generados a la actividad productiva y la necesidad de que la economía continúe brindando condiciones que mantengan el empleo y el crecimiento.</w:t>
      </w:r>
    </w:p>
    <w:p w14:paraId="5410E5DF" w14:textId="08F7342B"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458 del 22 de marzo de 2020</w:t>
      </w:r>
      <w:r w:rsidRPr="00020ED6">
        <w:rPr>
          <w:rFonts w:ascii="Arial" w:hAnsi="Arial" w:cs="Arial"/>
          <w:bCs/>
          <w:sz w:val="21"/>
          <w:szCs w:val="21"/>
          <w:lang w:eastAsia="es-CO"/>
        </w:rPr>
        <w:t>,</w:t>
      </w:r>
      <w:r w:rsidRPr="00020ED6">
        <w:rPr>
          <w:rFonts w:ascii="Arial" w:hAnsi="Arial" w:cs="Arial"/>
          <w:sz w:val="21"/>
          <w:szCs w:val="21"/>
          <w:lang w:eastAsia="es-CO"/>
        </w:rPr>
        <w:t xml:space="preserve"> </w:t>
      </w:r>
      <w:r w:rsidRPr="00020ED6">
        <w:rPr>
          <w:rFonts w:ascii="Arial" w:hAnsi="Arial" w:cs="Arial"/>
          <w:i/>
          <w:sz w:val="21"/>
          <w:szCs w:val="21"/>
          <w:lang w:eastAsia="es-CO"/>
        </w:rPr>
        <w:t>“Por el cual se adoptan medidas para los hogares en condición de pobreza en todo el territorio nacional, dentro del Estado de Emergencia Económica, Social y Ecológica”</w:t>
      </w:r>
      <w:r w:rsidRPr="00020ED6">
        <w:rPr>
          <w:rFonts w:ascii="Arial" w:hAnsi="Arial" w:cs="Arial"/>
          <w:iCs/>
          <w:sz w:val="21"/>
          <w:szCs w:val="21"/>
          <w:lang w:eastAsia="es-CO"/>
        </w:rPr>
        <w:t>, que permitió la entrega de una transferencia monetaria no condicionada, adicional y extraordinaria en favor de los beneficiarios de los programas Familias en Acción, Colombia Mayor y Jóvenes en acción.</w:t>
      </w:r>
    </w:p>
    <w:p w14:paraId="19ECCCD6" w14:textId="05018646"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464 del 23 de marzo de 2020,</w:t>
      </w:r>
      <w:r w:rsidRPr="00020ED6">
        <w:rPr>
          <w:rFonts w:ascii="Arial" w:hAnsi="Arial" w:cs="Arial"/>
          <w:sz w:val="21"/>
          <w:szCs w:val="21"/>
          <w:lang w:eastAsia="es-CO"/>
        </w:rPr>
        <w:t xml:space="preserve"> </w:t>
      </w:r>
      <w:r w:rsidRPr="00020ED6">
        <w:rPr>
          <w:rFonts w:ascii="Arial" w:hAnsi="Arial" w:cs="Arial"/>
          <w:i/>
          <w:iCs/>
          <w:sz w:val="21"/>
          <w:szCs w:val="21"/>
          <w:lang w:eastAsia="es-CO"/>
        </w:rPr>
        <w:t>“Por el cual se disponen medidas con el fin de atender la situación de emergencia económica, social y ecológica de la que trata el Decreto 417 de 2020”</w:t>
      </w:r>
      <w:r w:rsidRPr="00020ED6">
        <w:rPr>
          <w:rFonts w:ascii="Arial" w:hAnsi="Arial" w:cs="Arial"/>
          <w:sz w:val="21"/>
          <w:szCs w:val="21"/>
          <w:lang w:eastAsia="es-CO"/>
        </w:rPr>
        <w:t>. Según esta norma, los servicios de telecomunicaciones son servicios públicos esenciales. En consecuencia, prohibió la suspensión de la prestación del servicio, durante el estado de emergencia, así como la interrupción de las labores de instalación, mantenimiento y adecuación de las redes requeridas para la operación.</w:t>
      </w:r>
    </w:p>
    <w:p w14:paraId="6AD3C7D9" w14:textId="77777777"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465 del 23 de marzo de 2020</w:t>
      </w:r>
      <w:r w:rsidRPr="00020ED6">
        <w:rPr>
          <w:rFonts w:ascii="Arial" w:hAnsi="Arial" w:cs="Arial"/>
          <w:bCs/>
          <w:sz w:val="21"/>
          <w:szCs w:val="21"/>
          <w:lang w:eastAsia="es-CO"/>
        </w:rPr>
        <w:t xml:space="preserve">, </w:t>
      </w:r>
      <w:r w:rsidRPr="00020ED6">
        <w:rPr>
          <w:rFonts w:ascii="Arial" w:hAnsi="Arial" w:cs="Arial"/>
          <w:i/>
          <w:sz w:val="21"/>
          <w:szCs w:val="21"/>
          <w:lang w:eastAsia="es-CO"/>
        </w:rPr>
        <w:t>“Por el cual se adiciona el Decreto 1076 de 2015, Decreto Único Reglamentario del Sector Ambiente y Desarrollo Sostenible, en lo relacionado con la adopción de disposiciones transitorias en materia de concesiones de agua para la prestación del servicio público esencial de acueducto, y se toman otras determinaciones en el marco de la emergencia sanitaria declarada por el Gobierno nacional a causa de la Pandemia COVID-19”</w:t>
      </w:r>
      <w:r w:rsidRPr="00020ED6">
        <w:rPr>
          <w:rFonts w:ascii="Arial" w:hAnsi="Arial" w:cs="Arial"/>
          <w:iCs/>
          <w:sz w:val="21"/>
          <w:szCs w:val="21"/>
          <w:lang w:eastAsia="es-CO"/>
        </w:rPr>
        <w:t>.</w:t>
      </w:r>
    </w:p>
    <w:p w14:paraId="5B5FC196" w14:textId="77777777"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488 del 27 de marzo de 2020</w:t>
      </w:r>
      <w:r w:rsidRPr="00020ED6">
        <w:rPr>
          <w:rFonts w:ascii="Arial" w:hAnsi="Arial" w:cs="Arial"/>
          <w:bCs/>
          <w:sz w:val="21"/>
          <w:szCs w:val="21"/>
          <w:lang w:eastAsia="es-CO"/>
        </w:rPr>
        <w:t>,</w:t>
      </w:r>
      <w:r w:rsidRPr="00020ED6">
        <w:rPr>
          <w:rFonts w:ascii="Arial" w:hAnsi="Arial" w:cs="Arial"/>
          <w:sz w:val="21"/>
          <w:szCs w:val="21"/>
          <w:lang w:eastAsia="es-CO"/>
        </w:rPr>
        <w:t xml:space="preserve"> </w:t>
      </w:r>
      <w:r w:rsidRPr="00020ED6">
        <w:rPr>
          <w:rFonts w:ascii="Arial" w:hAnsi="Arial" w:cs="Arial"/>
          <w:i/>
          <w:sz w:val="21"/>
          <w:szCs w:val="21"/>
          <w:lang w:eastAsia="es-CO"/>
        </w:rPr>
        <w:t>“Por el cual se dictan medidas de orden laboral, dentro del Estado de Emergencia Económica, Social y Ecológica”</w:t>
      </w:r>
      <w:r w:rsidRPr="00020ED6">
        <w:rPr>
          <w:rFonts w:ascii="Arial" w:hAnsi="Arial" w:cs="Arial"/>
          <w:sz w:val="21"/>
          <w:szCs w:val="21"/>
          <w:lang w:eastAsia="es-CO"/>
        </w:rPr>
        <w:t>, que permitió, de manera parcial y bajo el cumplimiento de unos requisitos, el retiro de las cesantías. También, exigió a las Cajas de Compensación Familiar que entregaran una transferencia económica a sus afiliados, para el cubrimiento de sus necesidades.</w:t>
      </w:r>
    </w:p>
    <w:p w14:paraId="60FB1048" w14:textId="2BBD6F07"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517 del 4 de abril de 2020,</w:t>
      </w:r>
      <w:r w:rsidRPr="00020ED6">
        <w:rPr>
          <w:rFonts w:ascii="Arial" w:hAnsi="Arial" w:cs="Arial"/>
          <w:sz w:val="21"/>
          <w:szCs w:val="21"/>
          <w:lang w:eastAsia="es-CO"/>
        </w:rPr>
        <w:t xml:space="preserve"> </w:t>
      </w:r>
      <w:r w:rsidRPr="00020ED6">
        <w:rPr>
          <w:rFonts w:ascii="Arial" w:hAnsi="Arial" w:cs="Arial"/>
          <w:i/>
          <w:iCs/>
          <w:sz w:val="21"/>
          <w:szCs w:val="21"/>
          <w:lang w:eastAsia="es-CO"/>
        </w:rPr>
        <w:t>“Por el cual se dictan disposiciones en materia de los servicios públicos de energía eléctrica y gas combustible, en el marco del Estado de Emergencia Económica, Social y Ecológica declarado por el Decreto 417 de 2020”</w:t>
      </w:r>
      <w:r w:rsidRPr="00020ED6">
        <w:rPr>
          <w:rFonts w:ascii="Arial" w:hAnsi="Arial" w:cs="Arial"/>
          <w:sz w:val="21"/>
          <w:szCs w:val="21"/>
          <w:lang w:eastAsia="es-CO"/>
        </w:rPr>
        <w:t>, que ordenó el pago diferido de los servicios públicos domiciliarios de energía eléctrica y gas combustible.</w:t>
      </w:r>
    </w:p>
    <w:p w14:paraId="138066B2" w14:textId="24E11169"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sz w:val="21"/>
          <w:szCs w:val="21"/>
          <w:lang w:eastAsia="es-CO"/>
        </w:rPr>
        <w:t>518 del 04 de abril de 2020</w:t>
      </w:r>
      <w:r w:rsidRPr="00020ED6">
        <w:rPr>
          <w:rFonts w:ascii="Arial" w:hAnsi="Arial" w:cs="Arial"/>
          <w:bCs/>
          <w:sz w:val="21"/>
          <w:szCs w:val="21"/>
          <w:lang w:eastAsia="es-CO"/>
        </w:rPr>
        <w:t>,</w:t>
      </w:r>
      <w:r w:rsidRPr="00020ED6">
        <w:rPr>
          <w:rFonts w:ascii="Arial" w:hAnsi="Arial" w:cs="Arial"/>
          <w:sz w:val="21"/>
          <w:szCs w:val="21"/>
          <w:lang w:eastAsia="es-CO"/>
        </w:rPr>
        <w:t xml:space="preserve"> </w:t>
      </w:r>
      <w:r w:rsidRPr="00020ED6">
        <w:rPr>
          <w:rFonts w:ascii="Arial" w:hAnsi="Arial" w:cs="Arial"/>
          <w:i/>
          <w:sz w:val="21"/>
          <w:szCs w:val="21"/>
          <w:lang w:eastAsia="es-CO"/>
        </w:rPr>
        <w:t>“Por el cual se crea el Programa Ingreso Solidario para atender las necesidades de los hogares en situación de pobreza y vulnerabilidad en todo el territorio nacional, en el marco del Estado de Emergencia Económica, Social y Ecológica”</w:t>
      </w:r>
      <w:r w:rsidRPr="00020ED6">
        <w:rPr>
          <w:rFonts w:ascii="Arial" w:hAnsi="Arial" w:cs="Arial"/>
          <w:sz w:val="21"/>
          <w:szCs w:val="21"/>
          <w:lang w:eastAsia="es-CO"/>
        </w:rPr>
        <w:t>. Este definió el mencionado programa social destinado a trabajadores independientes e informales, para la entrega de transferencias monetarias no condicionadas, con cargo a los recursos del FOME, a favor de las personas y hogares en situación de pobreza y vulnerabilidad, que no sean beneficiarios de los programas Familias en Acción, Colombia Mayor y Jóvenes en Acción, o de la compensación del impuesto sobre las ventas (IVA). El lapso de esta medida será el tiempo que perduren las causas que motivaron la declaración del estado de emergencia.</w:t>
      </w:r>
    </w:p>
    <w:p w14:paraId="0AE1D86E" w14:textId="7BD81F62"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bCs/>
          <w:sz w:val="21"/>
          <w:szCs w:val="21"/>
          <w:lang w:eastAsia="es-CO"/>
        </w:rPr>
        <w:t>528 del 7 de abril de 2020</w:t>
      </w:r>
      <w:r w:rsidRPr="00020ED6">
        <w:rPr>
          <w:rFonts w:ascii="Arial" w:hAnsi="Arial" w:cs="Arial"/>
          <w:sz w:val="21"/>
          <w:szCs w:val="21"/>
          <w:lang w:eastAsia="es-CO"/>
        </w:rPr>
        <w:t xml:space="preserve">, </w:t>
      </w:r>
      <w:r w:rsidRPr="00020ED6">
        <w:rPr>
          <w:rFonts w:ascii="Arial" w:hAnsi="Arial" w:cs="Arial"/>
          <w:i/>
          <w:iCs/>
          <w:sz w:val="21"/>
          <w:szCs w:val="21"/>
          <w:lang w:eastAsia="es-CO"/>
        </w:rPr>
        <w:t>“Por el cual se dictan medidas para los servicios públicos de acueducto, alcantarillado y aseo en el marco del Estado de Emergencia Económica, Social y Ecológica”</w:t>
      </w:r>
      <w:r w:rsidRPr="00020ED6">
        <w:rPr>
          <w:rFonts w:ascii="Arial" w:hAnsi="Arial" w:cs="Arial"/>
          <w:sz w:val="21"/>
          <w:szCs w:val="21"/>
          <w:lang w:eastAsia="es-CO"/>
        </w:rPr>
        <w:t>. En este se adoptó el pago diferido de los servicios públicos de acueducto, alcantarillado y aseo.</w:t>
      </w:r>
    </w:p>
    <w:p w14:paraId="2D38E398" w14:textId="5C6DD736" w:rsidR="00C03EFA" w:rsidRPr="00020ED6" w:rsidRDefault="00C03EFA" w:rsidP="00B97DA5">
      <w:pPr>
        <w:pStyle w:val="Prrafodelista"/>
        <w:numPr>
          <w:ilvl w:val="0"/>
          <w:numId w:val="5"/>
        </w:numPr>
        <w:ind w:left="0" w:right="50" w:firstLine="0"/>
        <w:jc w:val="both"/>
        <w:rPr>
          <w:rFonts w:ascii="Arial" w:hAnsi="Arial" w:cs="Arial"/>
          <w:sz w:val="21"/>
          <w:szCs w:val="21"/>
          <w:lang w:val="es-ES_tradnl" w:eastAsia="es-CO"/>
        </w:rPr>
      </w:pPr>
      <w:r w:rsidRPr="00020ED6">
        <w:rPr>
          <w:rFonts w:ascii="Arial" w:hAnsi="Arial" w:cs="Arial"/>
          <w:b/>
          <w:bCs/>
          <w:sz w:val="21"/>
          <w:szCs w:val="21"/>
          <w:lang w:eastAsia="es-CO"/>
        </w:rPr>
        <w:t>579 del 15 de abril de 2020</w:t>
      </w:r>
      <w:r w:rsidRPr="00020ED6">
        <w:rPr>
          <w:rFonts w:ascii="Arial" w:hAnsi="Arial" w:cs="Arial"/>
          <w:sz w:val="21"/>
          <w:szCs w:val="21"/>
          <w:lang w:eastAsia="es-CO"/>
        </w:rPr>
        <w:t xml:space="preserve">, </w:t>
      </w:r>
      <w:r w:rsidRPr="00020ED6">
        <w:rPr>
          <w:rFonts w:ascii="Arial" w:hAnsi="Arial" w:cs="Arial"/>
          <w:i/>
          <w:iCs/>
          <w:sz w:val="21"/>
          <w:szCs w:val="21"/>
          <w:lang w:eastAsia="es-CO"/>
        </w:rPr>
        <w:t>“Por el cual se adoptan medidas transitorias en materia de propiedad horizontal y contratos de arrendamiento, en el marco del Estado de Emergencia Económica, Social y Ecológica”</w:t>
      </w:r>
      <w:r w:rsidRPr="00020ED6">
        <w:rPr>
          <w:rFonts w:ascii="Arial" w:hAnsi="Arial" w:cs="Arial"/>
          <w:sz w:val="21"/>
          <w:szCs w:val="21"/>
          <w:lang w:eastAsia="es-CO"/>
        </w:rPr>
        <w:t>, que, entre otras, suspendió las acciones de desalojo y aplazó el reajuste de los cánones de arrendamiento.</w:t>
      </w:r>
    </w:p>
  </w:footnote>
  <w:footnote w:id="13">
    <w:p w14:paraId="06B0A263" w14:textId="6965B6C5"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lang w:val="es-CO"/>
        </w:rPr>
        <w:t xml:space="preserve"> Folio 17 de la sentencia de primera instancia, subida en medio digital al aplicativo SAMAI del Consejo de Estado con el certificado No. 5A787A371AA00C1D E48E7768E3B5EAF3 CFA6E8A7CAA1BB92 D5A56A9F07A69B7E.</w:t>
      </w:r>
    </w:p>
  </w:footnote>
  <w:footnote w:id="14">
    <w:p w14:paraId="18AD2AF2" w14:textId="6BF0D048"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Folio 5 del escrito de contestación, consultado en:</w:t>
      </w:r>
    </w:p>
    <w:p w14:paraId="0F403152" w14:textId="78562733" w:rsidR="00C03EFA" w:rsidRPr="00020ED6" w:rsidRDefault="00D1024E" w:rsidP="00B97DA5">
      <w:pPr>
        <w:pStyle w:val="Textonotapie"/>
        <w:ind w:right="50"/>
        <w:jc w:val="both"/>
        <w:rPr>
          <w:rFonts w:ascii="Arial" w:hAnsi="Arial" w:cs="Arial"/>
          <w:sz w:val="21"/>
          <w:szCs w:val="21"/>
          <w:lang w:val="es-CO"/>
        </w:rPr>
      </w:pPr>
      <w:hyperlink r:id="rId3" w:history="1">
        <w:r w:rsidR="00C03EFA" w:rsidRPr="00020ED6">
          <w:rPr>
            <w:rStyle w:val="Hipervnculo"/>
            <w:rFonts w:ascii="Arial" w:hAnsi="Arial" w:cs="Arial"/>
            <w:sz w:val="21"/>
            <w:szCs w:val="21"/>
          </w:rPr>
          <w:t>https://procesojudicial.ramajudicial.gov.co/Justicia21/Administracion/Ciudadanos/Descargando.aspx?sFileName&amp;PDFPath=D:/WebSites/CiudadanoJXXI/ArchivosTemp/50001233300020200046000_ACT_CONTESTACION_28-05-2020%204.10.56%20p.m..pdf</w:t>
        </w:r>
      </w:hyperlink>
    </w:p>
  </w:footnote>
  <w:footnote w:id="15">
    <w:p w14:paraId="5CDC9FD2" w14:textId="53BC7737"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lang w:val="es-CO"/>
        </w:rPr>
        <w:t>Al efecto, se puede</w:t>
      </w:r>
      <w:r w:rsidRPr="00020ED6">
        <w:rPr>
          <w:rFonts w:ascii="Arial" w:hAnsi="Arial" w:cs="Arial"/>
          <w:sz w:val="21"/>
          <w:szCs w:val="21"/>
        </w:rPr>
        <w:t xml:space="preserve"> </w:t>
      </w:r>
      <w:r w:rsidRPr="00020ED6">
        <w:rPr>
          <w:rFonts w:ascii="Arial" w:hAnsi="Arial" w:cs="Arial"/>
          <w:sz w:val="21"/>
          <w:szCs w:val="21"/>
          <w:lang w:val="es-CO"/>
        </w:rPr>
        <w:t xml:space="preserve">consultar en las contestaciones de ambas entidades, así: </w:t>
      </w:r>
      <w:hyperlink r:id="rId4" w:history="1">
        <w:r w:rsidRPr="00020ED6">
          <w:rPr>
            <w:rStyle w:val="Hipervnculo"/>
            <w:rFonts w:ascii="Arial" w:hAnsi="Arial" w:cs="Arial"/>
            <w:sz w:val="21"/>
            <w:szCs w:val="21"/>
          </w:rPr>
          <w:t>https://procesojudicial.ramajudicial.gov.co/Justicia21/Administracion/Ciudadanos/Descargando.aspx?sFileName&amp;PDFPath=D:/WebSites/CiudadanoJXXI/ArchivosTemp/50001233300020200046000_ACT_CONTESTACION_29-05-2020%209.46.18%20a.m..pdf</w:t>
        </w:r>
      </w:hyperlink>
      <w:r w:rsidRPr="00020ED6">
        <w:rPr>
          <w:rFonts w:ascii="Arial" w:hAnsi="Arial" w:cs="Arial"/>
          <w:sz w:val="21"/>
          <w:szCs w:val="21"/>
          <w:lang w:val="es-CO"/>
        </w:rPr>
        <w:t xml:space="preserve"> y </w:t>
      </w:r>
      <w:hyperlink r:id="rId5" w:history="1">
        <w:r w:rsidRPr="00020ED6">
          <w:rPr>
            <w:rStyle w:val="Hipervnculo"/>
            <w:rFonts w:ascii="Arial" w:hAnsi="Arial" w:cs="Arial"/>
            <w:sz w:val="21"/>
            <w:szCs w:val="21"/>
          </w:rPr>
          <w:t>https://procesojudicial.ramajudicial.gov.co/Justicia21/Administracion/Ciudadanos/Descargando.aspx?sFileName&amp;PDFPath=D:/WebSites/CiudadanoJXXI/ArchivosTemp/50001233300020200046000_ACT_CONTESTACION_27-05-2020%208.51.51%20a.m..pdf</w:t>
        </w:r>
      </w:hyperlink>
    </w:p>
  </w:footnote>
  <w:footnote w:id="16">
    <w:p w14:paraId="564AA0D4" w14:textId="3186779C"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 xml:space="preserve">Cita la sentencia: </w:t>
      </w:r>
      <w:r w:rsidRPr="00020ED6">
        <w:rPr>
          <w:rFonts w:ascii="Arial" w:hAnsi="Arial" w:cs="Arial"/>
          <w:i/>
          <w:iCs/>
          <w:sz w:val="21"/>
          <w:szCs w:val="21"/>
          <w:lang w:val="es-CO"/>
        </w:rPr>
        <w:t>“</w:t>
      </w:r>
      <w:r w:rsidRPr="00020ED6">
        <w:rPr>
          <w:rFonts w:ascii="Arial" w:hAnsi="Arial" w:cs="Arial"/>
          <w:i/>
          <w:iCs/>
          <w:color w:val="2D2D2D"/>
          <w:sz w:val="21"/>
          <w:szCs w:val="21"/>
          <w:shd w:val="clear" w:color="auto" w:fill="FFFFFF"/>
        </w:rPr>
        <w:t>T-883 de 2008, M.P. Jaime Araújo Rentaría.</w:t>
      </w:r>
      <w:r w:rsidRPr="00020ED6">
        <w:rPr>
          <w:rFonts w:ascii="Arial" w:hAnsi="Arial" w:cs="Arial"/>
          <w:i/>
          <w:iCs/>
          <w:color w:val="2D2D2D"/>
          <w:sz w:val="21"/>
          <w:szCs w:val="21"/>
          <w:shd w:val="clear" w:color="auto" w:fill="FFFFFF"/>
          <w:lang w:val="es-CO"/>
        </w:rPr>
        <w:t>”.</w:t>
      </w:r>
    </w:p>
  </w:footnote>
  <w:footnote w:id="17">
    <w:p w14:paraId="36C791AE" w14:textId="3E8F53A4"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 xml:space="preserve">Cita el fallo: </w:t>
      </w:r>
      <w:r w:rsidRPr="00020ED6">
        <w:rPr>
          <w:rFonts w:ascii="Arial" w:hAnsi="Arial" w:cs="Arial"/>
          <w:i/>
          <w:iCs/>
          <w:sz w:val="21"/>
          <w:szCs w:val="21"/>
          <w:lang w:val="es-CO"/>
        </w:rPr>
        <w:t>“</w:t>
      </w:r>
      <w:r w:rsidRPr="00020ED6">
        <w:rPr>
          <w:rFonts w:ascii="Arial" w:hAnsi="Arial" w:cs="Arial"/>
          <w:i/>
          <w:iCs/>
          <w:color w:val="2D2D2D"/>
          <w:sz w:val="21"/>
          <w:szCs w:val="21"/>
          <w:shd w:val="clear" w:color="auto" w:fill="FFFFFF"/>
        </w:rPr>
        <w:t>SU-975 de 2003, M.P.</w:t>
      </w:r>
      <w:r w:rsidRPr="00020ED6">
        <w:rPr>
          <w:rFonts w:ascii="Arial" w:hAnsi="Arial" w:cs="Arial"/>
          <w:i/>
          <w:iCs/>
          <w:color w:val="000000"/>
          <w:sz w:val="21"/>
          <w:szCs w:val="21"/>
          <w:shd w:val="clear" w:color="auto" w:fill="FFFFFF"/>
        </w:rPr>
        <w:t> Manuel José Cepeda Espinosa.</w:t>
      </w:r>
      <w:r w:rsidRPr="00020ED6">
        <w:rPr>
          <w:rFonts w:ascii="Arial" w:hAnsi="Arial" w:cs="Arial"/>
          <w:i/>
          <w:iCs/>
          <w:color w:val="000000"/>
          <w:sz w:val="21"/>
          <w:szCs w:val="21"/>
          <w:shd w:val="clear" w:color="auto" w:fill="FFFFFF"/>
          <w:lang w:val="es-CO"/>
        </w:rPr>
        <w:t>”.</w:t>
      </w:r>
    </w:p>
  </w:footnote>
  <w:footnote w:id="18">
    <w:p w14:paraId="06C631CC" w14:textId="2706C624"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Sentencia T-130 de 2014.</w:t>
      </w:r>
    </w:p>
  </w:footnote>
  <w:footnote w:id="19">
    <w:p w14:paraId="3F5BD5D4" w14:textId="77402AE5"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Corte Constitucional, sentencia T-226 de 2003.</w:t>
      </w:r>
    </w:p>
  </w:footnote>
  <w:footnote w:id="20">
    <w:p w14:paraId="67BB2832" w14:textId="175D360A"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i/>
          <w:iCs/>
          <w:sz w:val="21"/>
          <w:szCs w:val="21"/>
        </w:rPr>
        <w:t>“</w:t>
      </w:r>
      <w:r w:rsidRPr="00020ED6">
        <w:rPr>
          <w:rFonts w:ascii="Arial" w:hAnsi="Arial" w:cs="Arial"/>
          <w:b/>
          <w:bCs/>
          <w:i/>
          <w:iCs/>
          <w:sz w:val="21"/>
          <w:szCs w:val="21"/>
        </w:rPr>
        <w:t>Parágrafo.</w:t>
      </w:r>
      <w:r w:rsidRPr="00020ED6">
        <w:rPr>
          <w:rFonts w:ascii="Arial" w:hAnsi="Arial" w:cs="Arial"/>
          <w:i/>
          <w:iCs/>
          <w:sz w:val="21"/>
          <w:szCs w:val="21"/>
        </w:rPr>
        <w:t> 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p>
  </w:footnote>
  <w:footnote w:id="21">
    <w:p w14:paraId="0F755CC8" w14:textId="2D6F56F8"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i/>
          <w:iCs/>
          <w:sz w:val="21"/>
          <w:szCs w:val="21"/>
        </w:rPr>
        <w:t>“</w:t>
      </w:r>
      <w:r w:rsidRPr="00020ED6">
        <w:rPr>
          <w:rFonts w:ascii="Arial" w:hAnsi="Arial" w:cs="Arial"/>
          <w:b/>
          <w:bCs/>
          <w:i/>
          <w:iCs/>
          <w:sz w:val="21"/>
          <w:szCs w:val="21"/>
        </w:rPr>
        <w:t xml:space="preserve">Artículo 241. </w:t>
      </w:r>
      <w:r w:rsidRPr="00020ED6">
        <w:rPr>
          <w:rFonts w:ascii="Arial" w:hAnsi="Arial" w:cs="Arial"/>
          <w:i/>
          <w:iCs/>
          <w:sz w:val="21"/>
          <w:szCs w:val="21"/>
        </w:rPr>
        <w:t>A la Corte Constitucional se le confía la guarda de la integridad y supremacía de la Constitución, en los estrictos y precisos términos de este artículo. Con tal fin, cumplirá las siguientes funciones: […] 7. Decidir definitivamente sobre la constitucionalidad de los decretos legislativos que dicte el Gobierno con fundamento en los artículos 212, 213 y 215 de la Constitución”</w:t>
      </w:r>
      <w:r w:rsidRPr="00020ED6">
        <w:rPr>
          <w:rFonts w:ascii="Arial" w:hAnsi="Arial" w:cs="Arial"/>
          <w:sz w:val="21"/>
          <w:szCs w:val="21"/>
        </w:rPr>
        <w:t>.</w:t>
      </w:r>
    </w:p>
  </w:footnote>
  <w:footnote w:id="22">
    <w:p w14:paraId="418FFAF1" w14:textId="01C6A50B" w:rsidR="00C03EFA" w:rsidRPr="00020ED6" w:rsidRDefault="00C03EFA" w:rsidP="00B97DA5">
      <w:pPr>
        <w:pStyle w:val="NormalWeb"/>
        <w:spacing w:before="0" w:beforeAutospacing="0" w:after="0" w:afterAutospacing="0"/>
        <w:ind w:right="50"/>
        <w:jc w:val="both"/>
        <w:rPr>
          <w:rFonts w:ascii="Arial" w:hAnsi="Arial" w:cs="Arial"/>
          <w:i/>
          <w:iCs/>
          <w:sz w:val="21"/>
          <w:szCs w:val="21"/>
        </w:rPr>
      </w:pPr>
      <w:r w:rsidRPr="00020ED6">
        <w:rPr>
          <w:rStyle w:val="Refdenotaalpie"/>
          <w:rFonts w:ascii="Arial" w:hAnsi="Arial" w:cs="Arial"/>
          <w:sz w:val="21"/>
          <w:szCs w:val="21"/>
        </w:rPr>
        <w:footnoteRef/>
      </w:r>
      <w:r w:rsidRPr="00020ED6">
        <w:rPr>
          <w:rFonts w:ascii="Arial" w:hAnsi="Arial" w:cs="Arial"/>
          <w:sz w:val="21"/>
          <w:szCs w:val="21"/>
        </w:rPr>
        <w:t xml:space="preserve"> </w:t>
      </w:r>
      <w:bookmarkStart w:id="1" w:name="136"/>
      <w:r w:rsidRPr="00020ED6">
        <w:rPr>
          <w:rFonts w:ascii="Arial" w:hAnsi="Arial" w:cs="Arial"/>
          <w:i/>
          <w:iCs/>
          <w:sz w:val="21"/>
          <w:szCs w:val="21"/>
        </w:rPr>
        <w:t>“</w:t>
      </w:r>
      <w:r w:rsidRPr="00020ED6">
        <w:rPr>
          <w:rFonts w:ascii="Arial" w:hAnsi="Arial" w:cs="Arial"/>
          <w:b/>
          <w:bCs/>
          <w:i/>
          <w:iCs/>
          <w:sz w:val="21"/>
          <w:szCs w:val="21"/>
        </w:rPr>
        <w:t>Artículo 136. Control inmediato de legalidad.</w:t>
      </w:r>
      <w:bookmarkEnd w:id="1"/>
      <w:r w:rsidRPr="00020ED6">
        <w:rPr>
          <w:rFonts w:ascii="Arial" w:hAnsi="Arial" w:cs="Arial"/>
          <w:i/>
          <w:iCs/>
          <w:sz w:val="21"/>
          <w:szCs w:val="21"/>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21F40624" w14:textId="62F88107" w:rsidR="00C03EFA" w:rsidRPr="00020ED6" w:rsidRDefault="00C03EFA" w:rsidP="00B97DA5">
      <w:pPr>
        <w:ind w:right="50"/>
        <w:jc w:val="both"/>
        <w:rPr>
          <w:rFonts w:ascii="Arial" w:eastAsia="Times New Roman" w:hAnsi="Arial" w:cs="Arial"/>
          <w:sz w:val="21"/>
          <w:szCs w:val="21"/>
          <w:lang w:eastAsia="es-CO"/>
        </w:rPr>
      </w:pPr>
      <w:r w:rsidRPr="00020ED6">
        <w:rPr>
          <w:rFonts w:ascii="Arial" w:eastAsia="Times New Roman" w:hAnsi="Arial" w:cs="Arial"/>
          <w:i/>
          <w:iCs/>
          <w:sz w:val="21"/>
          <w:szCs w:val="21"/>
          <w:lang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23">
    <w:p w14:paraId="60EE3C19" w14:textId="2C102457" w:rsidR="00C03EFA" w:rsidRPr="00020ED6" w:rsidRDefault="00C03EFA" w:rsidP="00B97DA5">
      <w:pPr>
        <w:pStyle w:val="Textonotapie"/>
        <w:ind w:right="50"/>
        <w:jc w:val="both"/>
        <w:rPr>
          <w:rFonts w:ascii="Arial" w:hAnsi="Arial" w:cs="Arial"/>
          <w:sz w:val="21"/>
          <w:szCs w:val="21"/>
          <w:lang w:val="es-CO"/>
        </w:rPr>
      </w:pPr>
      <w:r w:rsidRPr="00020ED6">
        <w:rPr>
          <w:rStyle w:val="Refdenotaalpie"/>
          <w:rFonts w:ascii="Arial" w:hAnsi="Arial" w:cs="Arial"/>
          <w:sz w:val="21"/>
          <w:szCs w:val="21"/>
        </w:rPr>
        <w:footnoteRef/>
      </w:r>
      <w:r w:rsidRPr="00020ED6">
        <w:rPr>
          <w:rFonts w:ascii="Arial" w:hAnsi="Arial" w:cs="Arial"/>
          <w:sz w:val="21"/>
          <w:szCs w:val="21"/>
        </w:rPr>
        <w:t xml:space="preserve"> </w:t>
      </w:r>
      <w:r w:rsidRPr="00020ED6">
        <w:rPr>
          <w:rFonts w:ascii="Arial" w:hAnsi="Arial" w:cs="Arial"/>
          <w:sz w:val="21"/>
          <w:szCs w:val="21"/>
          <w:lang w:val="es-CO"/>
        </w:rPr>
        <w:t>Consejo de Estado, Sala de lo Contencioso Administrativo, Sección Tercera, Subsección C, sentencia del 10 de julio de 2020, radicado No. 25000-23-15-000-2020-01484-01.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127A" w14:textId="77777777" w:rsidR="0017184D" w:rsidRDefault="001718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D05EE" w14:textId="77777777" w:rsidR="00C03EFA" w:rsidRDefault="00C03EFA">
    <w:pPr>
      <w:pStyle w:val="Encabezado"/>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293452" w:rsidRPr="00293452">
      <w:rPr>
        <w:rFonts w:ascii="Arial" w:hAnsi="Arial" w:cs="Arial"/>
        <w:noProof/>
        <w:lang w:val="es-ES"/>
      </w:rPr>
      <w:t>20</w:t>
    </w:r>
    <w:r>
      <w:rPr>
        <w:rFonts w:ascii="Arial" w:hAnsi="Arial" w:cs="Arial"/>
      </w:rPr>
      <w:fldChar w:fldCharType="end"/>
    </w:r>
  </w:p>
  <w:p w14:paraId="38E947D0" w14:textId="77777777" w:rsidR="00C03EFA" w:rsidRDefault="00C03EFA" w:rsidP="002D5330">
    <w:pPr>
      <w:pStyle w:val="Encabezado"/>
      <w:jc w:val="right"/>
      <w:rPr>
        <w:rFonts w:ascii="Arial" w:hAnsi="Arial" w:cs="Arial"/>
      </w:rPr>
    </w:pPr>
  </w:p>
  <w:p w14:paraId="464A2AB3" w14:textId="77777777" w:rsidR="00732D2C" w:rsidRDefault="00C03EFA" w:rsidP="002D5330">
    <w:pPr>
      <w:pStyle w:val="Encabe"/>
      <w:tabs>
        <w:tab w:val="left" w:pos="915"/>
        <w:tab w:val="right" w:pos="9406"/>
      </w:tabs>
      <w:spacing w:line="240" w:lineRule="auto"/>
      <w:jc w:val="right"/>
      <w:rPr>
        <w:rFonts w:cs="Arial"/>
        <w:i/>
        <w:sz w:val="18"/>
        <w:szCs w:val="1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cs="Arial"/>
        <w:i/>
        <w:sz w:val="18"/>
        <w:szCs w:val="18"/>
      </w:rPr>
      <w:t xml:space="preserve">                     </w:t>
    </w:r>
  </w:p>
  <w:p w14:paraId="6874D3EC" w14:textId="0778F48B" w:rsidR="00C03EFA" w:rsidRDefault="00C03EFA" w:rsidP="002D5330">
    <w:pPr>
      <w:pStyle w:val="Encabe"/>
      <w:tabs>
        <w:tab w:val="left" w:pos="915"/>
        <w:tab w:val="right" w:pos="9406"/>
      </w:tabs>
      <w:spacing w:line="240" w:lineRule="auto"/>
      <w:jc w:val="right"/>
      <w:rPr>
        <w:rFonts w:cs="Arial"/>
        <w:i/>
        <w:sz w:val="18"/>
        <w:szCs w:val="18"/>
      </w:rPr>
    </w:pPr>
    <w:r>
      <w:rPr>
        <w:rFonts w:cs="Arial"/>
        <w:i/>
        <w:sz w:val="18"/>
        <w:szCs w:val="18"/>
      </w:rPr>
      <w:t>Acción de Tutela – Segunda Instancia</w:t>
    </w:r>
  </w:p>
  <w:p w14:paraId="64F2EB02" w14:textId="065E51B8" w:rsidR="00C03EFA" w:rsidRDefault="00C03EFA" w:rsidP="002D5330">
    <w:pPr>
      <w:pStyle w:val="Encabe"/>
      <w:spacing w:line="240" w:lineRule="auto"/>
      <w:jc w:val="right"/>
      <w:rPr>
        <w:rFonts w:cs="Arial"/>
        <w:i/>
        <w:sz w:val="18"/>
        <w:szCs w:val="18"/>
      </w:rPr>
    </w:pPr>
    <w:r>
      <w:rPr>
        <w:rFonts w:cs="Arial"/>
        <w:i/>
        <w:sz w:val="18"/>
        <w:szCs w:val="18"/>
      </w:rPr>
      <w:t>Expediente: 50001-23-33-000-2020-00460-01</w:t>
    </w:r>
  </w:p>
  <w:p w14:paraId="562EA99B" w14:textId="30E30661" w:rsidR="00C03EFA" w:rsidRDefault="00C03EFA" w:rsidP="0099375F">
    <w:pPr>
      <w:pStyle w:val="Textosinformato"/>
      <w:tabs>
        <w:tab w:val="left" w:pos="885"/>
        <w:tab w:val="center" w:pos="4419"/>
        <w:tab w:val="left" w:pos="7512"/>
        <w:tab w:val="right" w:pos="9406"/>
      </w:tabs>
      <w:jc w:val="right"/>
      <w:rPr>
        <w:rFonts w:ascii="Arial" w:hAnsi="Arial" w:cs="Arial"/>
        <w:i/>
        <w:sz w:val="18"/>
        <w:szCs w:val="18"/>
      </w:rPr>
    </w:pPr>
    <w:r>
      <w:rPr>
        <w:rFonts w:ascii="Arial" w:hAnsi="Arial" w:cs="Arial"/>
        <w:i/>
        <w:sz w:val="18"/>
        <w:szCs w:val="18"/>
      </w:rPr>
      <w:t xml:space="preserve">Accionante: Ruth Omaira </w:t>
    </w:r>
    <w:proofErr w:type="spellStart"/>
    <w:r>
      <w:rPr>
        <w:rFonts w:ascii="Arial" w:hAnsi="Arial" w:cs="Arial"/>
        <w:i/>
        <w:sz w:val="18"/>
        <w:szCs w:val="18"/>
      </w:rPr>
      <w:t>Oyola</w:t>
    </w:r>
    <w:proofErr w:type="spellEnd"/>
    <w:r>
      <w:rPr>
        <w:rFonts w:ascii="Arial" w:hAnsi="Arial" w:cs="Arial"/>
        <w:i/>
        <w:sz w:val="18"/>
        <w:szCs w:val="18"/>
      </w:rPr>
      <w:t xml:space="preserve"> Beltrán</w:t>
    </w:r>
  </w:p>
  <w:p w14:paraId="572D7F24" w14:textId="107887CA" w:rsidR="00C03EFA" w:rsidRDefault="00C03EFA" w:rsidP="002D5330">
    <w:pPr>
      <w:pStyle w:val="Textosinformato"/>
      <w:tabs>
        <w:tab w:val="center" w:pos="4419"/>
        <w:tab w:val="left" w:pos="7512"/>
      </w:tabs>
      <w:jc w:val="right"/>
      <w:rPr>
        <w:rFonts w:ascii="Arial" w:hAnsi="Arial" w:cs="Arial"/>
        <w:i/>
        <w:sz w:val="18"/>
        <w:szCs w:val="18"/>
      </w:rPr>
    </w:pPr>
    <w:r>
      <w:rPr>
        <w:rFonts w:ascii="Arial" w:hAnsi="Arial" w:cs="Arial"/>
        <w:i/>
        <w:sz w:val="18"/>
        <w:szCs w:val="18"/>
      </w:rPr>
      <w:t>Accionados: La Nación – Presidencia de la República y otros</w:t>
    </w:r>
  </w:p>
  <w:p w14:paraId="20387240" w14:textId="5933F916" w:rsidR="00C03EFA" w:rsidRDefault="00C03EFA">
    <w:pPr>
      <w:pStyle w:val="Textosinformato"/>
      <w:tabs>
        <w:tab w:val="center" w:pos="4419"/>
        <w:tab w:val="left" w:pos="7512"/>
      </w:tabs>
      <w:jc w:val="right"/>
      <w:rPr>
        <w:rFonts w:ascii="Times New Roman" w:hAnsi="Times New Roman"/>
      </w:rPr>
    </w:pPr>
  </w:p>
  <w:p w14:paraId="39E7AA31" w14:textId="77777777" w:rsidR="00732D2C" w:rsidRDefault="00732D2C">
    <w:pPr>
      <w:pStyle w:val="Textosinformato"/>
      <w:tabs>
        <w:tab w:val="center" w:pos="4419"/>
        <w:tab w:val="left" w:pos="7512"/>
      </w:tabs>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EDB4" w14:textId="767410DA" w:rsidR="00C03EFA" w:rsidRDefault="00293452">
    <w:pPr>
      <w:pStyle w:val="Encabezado"/>
    </w:pPr>
    <w:r>
      <w:rPr>
        <w:noProof/>
        <w:lang w:eastAsia="es-CO"/>
      </w:rPr>
      <w:drawing>
        <wp:anchor distT="0" distB="0" distL="114300" distR="114300" simplePos="0" relativeHeight="251657728" behindDoc="1" locked="0" layoutInCell="1" allowOverlap="1" wp14:anchorId="6856ABA0" wp14:editId="789E92D6">
          <wp:simplePos x="0" y="0"/>
          <wp:positionH relativeFrom="column">
            <wp:posOffset>45085</wp:posOffset>
          </wp:positionH>
          <wp:positionV relativeFrom="paragraph">
            <wp:posOffset>6350</wp:posOffset>
          </wp:positionV>
          <wp:extent cx="962025" cy="89979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50ECC976" w14:textId="77777777" w:rsidR="00C03EFA" w:rsidRDefault="00C03EFA">
    <w:pPr>
      <w:pStyle w:val="Encabezado"/>
    </w:pPr>
  </w:p>
  <w:p w14:paraId="26F9A11D" w14:textId="77777777" w:rsidR="00C03EFA" w:rsidRDefault="00C03EFA">
    <w:pPr>
      <w:suppressAutoHyphens/>
      <w:jc w:val="center"/>
      <w:rPr>
        <w:rFonts w:ascii="Arial" w:hAnsi="Arial"/>
        <w:b/>
        <w:bCs/>
        <w:color w:val="000000"/>
        <w:lang w:eastAsia="es-ES"/>
      </w:rPr>
    </w:pPr>
    <w:r>
      <w:rPr>
        <w:rFonts w:ascii="Arial" w:hAnsi="Arial"/>
        <w:b/>
        <w:bCs/>
        <w:color w:val="000000"/>
        <w:lang w:eastAsia="es-ES"/>
      </w:rPr>
      <w:t>CONSEJO DE ESTADO</w:t>
    </w:r>
  </w:p>
  <w:p w14:paraId="51A6A8EE" w14:textId="77777777" w:rsidR="00C03EFA" w:rsidRDefault="00C03EFA">
    <w:pPr>
      <w:suppressAutoHyphens/>
      <w:jc w:val="center"/>
      <w:rPr>
        <w:rFonts w:ascii="Arial" w:hAnsi="Arial"/>
        <w:b/>
        <w:bCs/>
        <w:color w:val="000000"/>
        <w:lang w:eastAsia="es-ES"/>
      </w:rPr>
    </w:pPr>
    <w:r>
      <w:rPr>
        <w:rFonts w:ascii="Arial" w:hAnsi="Arial"/>
        <w:b/>
        <w:bCs/>
        <w:color w:val="000000"/>
        <w:lang w:eastAsia="es-ES"/>
      </w:rPr>
      <w:t>SALA DE LO CONTENCIOSO ADMINISTRATIVO</w:t>
    </w:r>
  </w:p>
  <w:p w14:paraId="01AB92AC" w14:textId="77777777" w:rsidR="00C03EFA" w:rsidRDefault="00C03EFA">
    <w:pPr>
      <w:suppressAutoHyphens/>
      <w:jc w:val="center"/>
      <w:rPr>
        <w:rFonts w:ascii="Arial" w:hAnsi="Arial"/>
        <w:b/>
        <w:bCs/>
        <w:color w:val="000000"/>
        <w:lang w:eastAsia="es-ES"/>
      </w:rPr>
    </w:pPr>
    <w:r>
      <w:rPr>
        <w:rFonts w:ascii="Arial" w:hAnsi="Arial"/>
        <w:b/>
        <w:bCs/>
        <w:color w:val="000000"/>
        <w:lang w:eastAsia="es-ES"/>
      </w:rPr>
      <w:t>SECCIÓN TERCERA</w:t>
    </w:r>
  </w:p>
  <w:p w14:paraId="2E268CA7" w14:textId="4D696ECC" w:rsidR="00C03EFA" w:rsidRDefault="00C03EFA">
    <w:pPr>
      <w:suppressAutoHyphens/>
      <w:jc w:val="center"/>
      <w:rPr>
        <w:rFonts w:ascii="Arial" w:hAnsi="Arial"/>
        <w:b/>
        <w:bCs/>
        <w:color w:val="000000"/>
        <w:lang w:eastAsia="es-ES"/>
      </w:rPr>
    </w:pPr>
    <w:r>
      <w:rPr>
        <w:rFonts w:ascii="Arial" w:hAnsi="Arial"/>
        <w:b/>
        <w:bCs/>
        <w:color w:val="000000"/>
        <w:lang w:eastAsia="es-ES"/>
      </w:rPr>
      <w:t>SUBSECCIÓN C</w:t>
    </w:r>
  </w:p>
  <w:p w14:paraId="60CC573B" w14:textId="25F31B13" w:rsidR="00C03EFA" w:rsidRDefault="00C03EFA">
    <w:pPr>
      <w:suppressAutoHyphens/>
      <w:jc w:val="center"/>
      <w:rPr>
        <w:rFonts w:ascii="Arial" w:hAnsi="Arial"/>
        <w:b/>
        <w:bCs/>
        <w:color w:val="000000"/>
        <w:lang w:eastAsia="es-ES"/>
      </w:rPr>
    </w:pP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r>
      <w:rPr>
        <w:rFonts w:ascii="Arial" w:hAnsi="Arial"/>
        <w:b/>
        <w:bCs/>
        <w:color w:val="000000"/>
        <w:lang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850B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8126A1"/>
    <w:multiLevelType w:val="hybridMultilevel"/>
    <w:tmpl w:val="A32A2A4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AD2C26"/>
    <w:multiLevelType w:val="hybridMultilevel"/>
    <w:tmpl w:val="F132A424"/>
    <w:lvl w:ilvl="0" w:tplc="A8F2EF80">
      <w:start w:val="4"/>
      <w:numFmt w:val="bullet"/>
      <w:lvlText w:val=""/>
      <w:lvlJc w:val="left"/>
      <w:pPr>
        <w:ind w:left="502" w:hanging="360"/>
      </w:pPr>
      <w:rPr>
        <w:rFonts w:ascii="Symbol" w:eastAsia="Times New Roman" w:hAnsi="Symbol" w:cs="Arial" w:hint="default"/>
        <w:b w:val="0"/>
        <w:bCs w:val="0"/>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 w15:restartNumberingAfterBreak="0">
    <w:nsid w:val="5B6162D2"/>
    <w:multiLevelType w:val="hybridMultilevel"/>
    <w:tmpl w:val="81365EE6"/>
    <w:lvl w:ilvl="0" w:tplc="A09C12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17E65EB"/>
    <w:multiLevelType w:val="hybridMultilevel"/>
    <w:tmpl w:val="D7A8D04C"/>
    <w:lvl w:ilvl="0" w:tplc="9A86826E">
      <w:start w:val="1"/>
      <w:numFmt w:val="decimal"/>
      <w:lvlText w:val="%1."/>
      <w:lvlJc w:val="left"/>
      <w:pPr>
        <w:ind w:left="644" w:hanging="360"/>
      </w:pPr>
      <w:rPr>
        <w:rFonts w:hint="default"/>
        <w:b w:val="0"/>
        <w:i w:val="0"/>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fr-BE" w:vendorID="64" w:dllVersion="4096" w:nlCheck="1" w:checkStyle="0"/>
  <w:activeWritingStyle w:appName="MSWord" w:lang="es-ES_tradnl"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FA"/>
    <w:rsid w:val="000012F2"/>
    <w:rsid w:val="00003172"/>
    <w:rsid w:val="000054FB"/>
    <w:rsid w:val="0000700E"/>
    <w:rsid w:val="000136E5"/>
    <w:rsid w:val="00013877"/>
    <w:rsid w:val="000138E5"/>
    <w:rsid w:val="00014853"/>
    <w:rsid w:val="000153B2"/>
    <w:rsid w:val="000160D6"/>
    <w:rsid w:val="00020B42"/>
    <w:rsid w:val="00020ED6"/>
    <w:rsid w:val="00022484"/>
    <w:rsid w:val="00027999"/>
    <w:rsid w:val="000310F9"/>
    <w:rsid w:val="00031362"/>
    <w:rsid w:val="0003420E"/>
    <w:rsid w:val="00043042"/>
    <w:rsid w:val="00050F16"/>
    <w:rsid w:val="00051DD9"/>
    <w:rsid w:val="0005236A"/>
    <w:rsid w:val="00063414"/>
    <w:rsid w:val="00071F3F"/>
    <w:rsid w:val="00071FE3"/>
    <w:rsid w:val="000755D6"/>
    <w:rsid w:val="00076F57"/>
    <w:rsid w:val="000770C6"/>
    <w:rsid w:val="00081685"/>
    <w:rsid w:val="000830D1"/>
    <w:rsid w:val="00086E06"/>
    <w:rsid w:val="000911B0"/>
    <w:rsid w:val="000922A6"/>
    <w:rsid w:val="000924F5"/>
    <w:rsid w:val="00092EAC"/>
    <w:rsid w:val="000939BC"/>
    <w:rsid w:val="000977AF"/>
    <w:rsid w:val="000A1DE2"/>
    <w:rsid w:val="000B2DF8"/>
    <w:rsid w:val="000B38D1"/>
    <w:rsid w:val="000B392F"/>
    <w:rsid w:val="000B775B"/>
    <w:rsid w:val="000C2A31"/>
    <w:rsid w:val="000C443F"/>
    <w:rsid w:val="000D10CF"/>
    <w:rsid w:val="000D6AF7"/>
    <w:rsid w:val="000E379E"/>
    <w:rsid w:val="000E3E3C"/>
    <w:rsid w:val="000E4DF0"/>
    <w:rsid w:val="000E79AF"/>
    <w:rsid w:val="000E7FE6"/>
    <w:rsid w:val="000F1819"/>
    <w:rsid w:val="000F612D"/>
    <w:rsid w:val="00100BB6"/>
    <w:rsid w:val="0010331E"/>
    <w:rsid w:val="00104992"/>
    <w:rsid w:val="00104D5C"/>
    <w:rsid w:val="001058B0"/>
    <w:rsid w:val="00106893"/>
    <w:rsid w:val="001137A4"/>
    <w:rsid w:val="00114F6B"/>
    <w:rsid w:val="001221F7"/>
    <w:rsid w:val="00123B53"/>
    <w:rsid w:val="00124BE1"/>
    <w:rsid w:val="001302F9"/>
    <w:rsid w:val="00132A30"/>
    <w:rsid w:val="0013358C"/>
    <w:rsid w:val="00133C16"/>
    <w:rsid w:val="00134E5B"/>
    <w:rsid w:val="001361DB"/>
    <w:rsid w:val="00136822"/>
    <w:rsid w:val="0013748E"/>
    <w:rsid w:val="00140555"/>
    <w:rsid w:val="00146BDB"/>
    <w:rsid w:val="00155CE4"/>
    <w:rsid w:val="0015796F"/>
    <w:rsid w:val="00164E65"/>
    <w:rsid w:val="001651AB"/>
    <w:rsid w:val="00166F72"/>
    <w:rsid w:val="00170F21"/>
    <w:rsid w:val="0017184D"/>
    <w:rsid w:val="001748E7"/>
    <w:rsid w:val="00174CDA"/>
    <w:rsid w:val="00176279"/>
    <w:rsid w:val="00176533"/>
    <w:rsid w:val="0017705A"/>
    <w:rsid w:val="001773EA"/>
    <w:rsid w:val="0018087C"/>
    <w:rsid w:val="0018243E"/>
    <w:rsid w:val="00184177"/>
    <w:rsid w:val="001845B0"/>
    <w:rsid w:val="001853AD"/>
    <w:rsid w:val="00187207"/>
    <w:rsid w:val="00187FF9"/>
    <w:rsid w:val="00191036"/>
    <w:rsid w:val="001930E1"/>
    <w:rsid w:val="001940AD"/>
    <w:rsid w:val="0019423E"/>
    <w:rsid w:val="00194B44"/>
    <w:rsid w:val="00194BA8"/>
    <w:rsid w:val="001A070D"/>
    <w:rsid w:val="001A13B3"/>
    <w:rsid w:val="001A3A23"/>
    <w:rsid w:val="001A4F8F"/>
    <w:rsid w:val="001A5FCA"/>
    <w:rsid w:val="001A772C"/>
    <w:rsid w:val="001B16B8"/>
    <w:rsid w:val="001B4149"/>
    <w:rsid w:val="001C1766"/>
    <w:rsid w:val="001C24AA"/>
    <w:rsid w:val="001E08B5"/>
    <w:rsid w:val="001E1EC7"/>
    <w:rsid w:val="001E34C6"/>
    <w:rsid w:val="001E6BBA"/>
    <w:rsid w:val="001F28AA"/>
    <w:rsid w:val="001F6624"/>
    <w:rsid w:val="001F667A"/>
    <w:rsid w:val="001F6BAA"/>
    <w:rsid w:val="00200867"/>
    <w:rsid w:val="002014A9"/>
    <w:rsid w:val="002021D9"/>
    <w:rsid w:val="00202A80"/>
    <w:rsid w:val="00206EF8"/>
    <w:rsid w:val="0021140B"/>
    <w:rsid w:val="00215F5C"/>
    <w:rsid w:val="0022092C"/>
    <w:rsid w:val="00222C71"/>
    <w:rsid w:val="00225033"/>
    <w:rsid w:val="002268BB"/>
    <w:rsid w:val="002329BD"/>
    <w:rsid w:val="002361FE"/>
    <w:rsid w:val="0024215B"/>
    <w:rsid w:val="0024318D"/>
    <w:rsid w:val="0024609F"/>
    <w:rsid w:val="002461B8"/>
    <w:rsid w:val="00255CA2"/>
    <w:rsid w:val="00257094"/>
    <w:rsid w:val="00266DFD"/>
    <w:rsid w:val="002679CF"/>
    <w:rsid w:val="002733A7"/>
    <w:rsid w:val="0027404E"/>
    <w:rsid w:val="00275ACD"/>
    <w:rsid w:val="00277C1B"/>
    <w:rsid w:val="00277F41"/>
    <w:rsid w:val="002818CB"/>
    <w:rsid w:val="00282A41"/>
    <w:rsid w:val="00284025"/>
    <w:rsid w:val="002855F8"/>
    <w:rsid w:val="00293452"/>
    <w:rsid w:val="00295A50"/>
    <w:rsid w:val="002A4AFC"/>
    <w:rsid w:val="002A4F19"/>
    <w:rsid w:val="002A4FCC"/>
    <w:rsid w:val="002A587F"/>
    <w:rsid w:val="002A7263"/>
    <w:rsid w:val="002B754B"/>
    <w:rsid w:val="002C17E8"/>
    <w:rsid w:val="002C3053"/>
    <w:rsid w:val="002C60CD"/>
    <w:rsid w:val="002C6560"/>
    <w:rsid w:val="002C6B18"/>
    <w:rsid w:val="002D0C64"/>
    <w:rsid w:val="002D1E67"/>
    <w:rsid w:val="002D5330"/>
    <w:rsid w:val="002D5354"/>
    <w:rsid w:val="002E0AD1"/>
    <w:rsid w:val="002E33D2"/>
    <w:rsid w:val="002E512F"/>
    <w:rsid w:val="002E5318"/>
    <w:rsid w:val="002E7194"/>
    <w:rsid w:val="002F2016"/>
    <w:rsid w:val="002F2B8C"/>
    <w:rsid w:val="002F4FF1"/>
    <w:rsid w:val="002F56ED"/>
    <w:rsid w:val="002F5D56"/>
    <w:rsid w:val="002F7A52"/>
    <w:rsid w:val="0030133E"/>
    <w:rsid w:val="00301F14"/>
    <w:rsid w:val="00302D68"/>
    <w:rsid w:val="0030466F"/>
    <w:rsid w:val="003066A3"/>
    <w:rsid w:val="00313A2C"/>
    <w:rsid w:val="003155DD"/>
    <w:rsid w:val="00315E7B"/>
    <w:rsid w:val="00323B63"/>
    <w:rsid w:val="00326D86"/>
    <w:rsid w:val="0033147F"/>
    <w:rsid w:val="00332728"/>
    <w:rsid w:val="0033791B"/>
    <w:rsid w:val="00342795"/>
    <w:rsid w:val="00342AD8"/>
    <w:rsid w:val="00343C23"/>
    <w:rsid w:val="003440B2"/>
    <w:rsid w:val="00344404"/>
    <w:rsid w:val="0034576F"/>
    <w:rsid w:val="00345A3E"/>
    <w:rsid w:val="00345CC8"/>
    <w:rsid w:val="00346283"/>
    <w:rsid w:val="003549A4"/>
    <w:rsid w:val="00354F41"/>
    <w:rsid w:val="003611A6"/>
    <w:rsid w:val="00361E33"/>
    <w:rsid w:val="00365EB0"/>
    <w:rsid w:val="00367061"/>
    <w:rsid w:val="00373922"/>
    <w:rsid w:val="00374E5F"/>
    <w:rsid w:val="003813B2"/>
    <w:rsid w:val="003822B8"/>
    <w:rsid w:val="0038651C"/>
    <w:rsid w:val="00394C77"/>
    <w:rsid w:val="00397D00"/>
    <w:rsid w:val="003A1DE0"/>
    <w:rsid w:val="003A3C49"/>
    <w:rsid w:val="003A5705"/>
    <w:rsid w:val="003B05F2"/>
    <w:rsid w:val="003B0D20"/>
    <w:rsid w:val="003B233F"/>
    <w:rsid w:val="003B3BE9"/>
    <w:rsid w:val="003B450D"/>
    <w:rsid w:val="003B6699"/>
    <w:rsid w:val="003C1077"/>
    <w:rsid w:val="003C11E5"/>
    <w:rsid w:val="003C135B"/>
    <w:rsid w:val="003C3D90"/>
    <w:rsid w:val="003C41B1"/>
    <w:rsid w:val="003D03F7"/>
    <w:rsid w:val="003D3784"/>
    <w:rsid w:val="003D61E6"/>
    <w:rsid w:val="003D6DBE"/>
    <w:rsid w:val="003D7E52"/>
    <w:rsid w:val="003E563F"/>
    <w:rsid w:val="003E7509"/>
    <w:rsid w:val="003F1313"/>
    <w:rsid w:val="003F5445"/>
    <w:rsid w:val="00405134"/>
    <w:rsid w:val="0040655A"/>
    <w:rsid w:val="00406AED"/>
    <w:rsid w:val="004115BC"/>
    <w:rsid w:val="00411749"/>
    <w:rsid w:val="00412E4D"/>
    <w:rsid w:val="00415800"/>
    <w:rsid w:val="00423F03"/>
    <w:rsid w:val="0042690D"/>
    <w:rsid w:val="00433A63"/>
    <w:rsid w:val="00434C0F"/>
    <w:rsid w:val="0043602F"/>
    <w:rsid w:val="004379F5"/>
    <w:rsid w:val="004405FF"/>
    <w:rsid w:val="0044341A"/>
    <w:rsid w:val="004445F7"/>
    <w:rsid w:val="00445661"/>
    <w:rsid w:val="00447F4F"/>
    <w:rsid w:val="0045601F"/>
    <w:rsid w:val="004561DB"/>
    <w:rsid w:val="00456760"/>
    <w:rsid w:val="00461484"/>
    <w:rsid w:val="0046334A"/>
    <w:rsid w:val="00466F32"/>
    <w:rsid w:val="00472C69"/>
    <w:rsid w:val="004737C4"/>
    <w:rsid w:val="004753F6"/>
    <w:rsid w:val="00476474"/>
    <w:rsid w:val="00482AE6"/>
    <w:rsid w:val="004838E0"/>
    <w:rsid w:val="00484E69"/>
    <w:rsid w:val="00486C91"/>
    <w:rsid w:val="00493A36"/>
    <w:rsid w:val="00496711"/>
    <w:rsid w:val="00497E3D"/>
    <w:rsid w:val="004A1610"/>
    <w:rsid w:val="004A413C"/>
    <w:rsid w:val="004A661D"/>
    <w:rsid w:val="004B33C9"/>
    <w:rsid w:val="004B4E0A"/>
    <w:rsid w:val="004B6782"/>
    <w:rsid w:val="004C202C"/>
    <w:rsid w:val="004C2783"/>
    <w:rsid w:val="004C419E"/>
    <w:rsid w:val="004C65C7"/>
    <w:rsid w:val="004C7E12"/>
    <w:rsid w:val="004D1CA0"/>
    <w:rsid w:val="004D3D3D"/>
    <w:rsid w:val="004D7336"/>
    <w:rsid w:val="004E0D45"/>
    <w:rsid w:val="004E30BF"/>
    <w:rsid w:val="004E46F9"/>
    <w:rsid w:val="004E6265"/>
    <w:rsid w:val="004E7D24"/>
    <w:rsid w:val="004F4A58"/>
    <w:rsid w:val="004F6193"/>
    <w:rsid w:val="004F6A48"/>
    <w:rsid w:val="004F7F32"/>
    <w:rsid w:val="00511AE8"/>
    <w:rsid w:val="00513BFD"/>
    <w:rsid w:val="00514B2F"/>
    <w:rsid w:val="00521080"/>
    <w:rsid w:val="005220A7"/>
    <w:rsid w:val="005314FD"/>
    <w:rsid w:val="00533C8C"/>
    <w:rsid w:val="00537415"/>
    <w:rsid w:val="005419B3"/>
    <w:rsid w:val="00544264"/>
    <w:rsid w:val="00544C53"/>
    <w:rsid w:val="00544DB1"/>
    <w:rsid w:val="00546D94"/>
    <w:rsid w:val="00547B54"/>
    <w:rsid w:val="005504A8"/>
    <w:rsid w:val="00551212"/>
    <w:rsid w:val="00561FEF"/>
    <w:rsid w:val="005629AA"/>
    <w:rsid w:val="0056392A"/>
    <w:rsid w:val="005654BC"/>
    <w:rsid w:val="00565C58"/>
    <w:rsid w:val="0056686F"/>
    <w:rsid w:val="00570257"/>
    <w:rsid w:val="00570BA1"/>
    <w:rsid w:val="00571829"/>
    <w:rsid w:val="005735D5"/>
    <w:rsid w:val="00576615"/>
    <w:rsid w:val="005805C2"/>
    <w:rsid w:val="0058166E"/>
    <w:rsid w:val="00582F62"/>
    <w:rsid w:val="005924AA"/>
    <w:rsid w:val="005940BB"/>
    <w:rsid w:val="00595281"/>
    <w:rsid w:val="00595D36"/>
    <w:rsid w:val="005962D7"/>
    <w:rsid w:val="00596D62"/>
    <w:rsid w:val="00597019"/>
    <w:rsid w:val="00597B97"/>
    <w:rsid w:val="005A1335"/>
    <w:rsid w:val="005A35CE"/>
    <w:rsid w:val="005A3ECB"/>
    <w:rsid w:val="005A6E37"/>
    <w:rsid w:val="005A78A2"/>
    <w:rsid w:val="005B0370"/>
    <w:rsid w:val="005B43DC"/>
    <w:rsid w:val="005B6A5A"/>
    <w:rsid w:val="005B7019"/>
    <w:rsid w:val="005B7E1A"/>
    <w:rsid w:val="005C0358"/>
    <w:rsid w:val="005C1B29"/>
    <w:rsid w:val="005C68AF"/>
    <w:rsid w:val="005C7435"/>
    <w:rsid w:val="005D48C0"/>
    <w:rsid w:val="005E0301"/>
    <w:rsid w:val="005E1C37"/>
    <w:rsid w:val="005E1F17"/>
    <w:rsid w:val="005E3ADD"/>
    <w:rsid w:val="005E441A"/>
    <w:rsid w:val="005E45BB"/>
    <w:rsid w:val="005E59B2"/>
    <w:rsid w:val="005F2F24"/>
    <w:rsid w:val="005F647A"/>
    <w:rsid w:val="006007CE"/>
    <w:rsid w:val="00604C51"/>
    <w:rsid w:val="00606578"/>
    <w:rsid w:val="0060777B"/>
    <w:rsid w:val="00610F94"/>
    <w:rsid w:val="00611BD3"/>
    <w:rsid w:val="00612D54"/>
    <w:rsid w:val="00612DA9"/>
    <w:rsid w:val="00613CDB"/>
    <w:rsid w:val="006145FE"/>
    <w:rsid w:val="00614E30"/>
    <w:rsid w:val="00614EB0"/>
    <w:rsid w:val="00615643"/>
    <w:rsid w:val="00616528"/>
    <w:rsid w:val="006343AF"/>
    <w:rsid w:val="00634741"/>
    <w:rsid w:val="00636302"/>
    <w:rsid w:val="006407EB"/>
    <w:rsid w:val="00641824"/>
    <w:rsid w:val="00641D87"/>
    <w:rsid w:val="00642496"/>
    <w:rsid w:val="006449CD"/>
    <w:rsid w:val="00655A80"/>
    <w:rsid w:val="00660109"/>
    <w:rsid w:val="00680A17"/>
    <w:rsid w:val="006872CA"/>
    <w:rsid w:val="00692BB8"/>
    <w:rsid w:val="0069395E"/>
    <w:rsid w:val="00695477"/>
    <w:rsid w:val="00696527"/>
    <w:rsid w:val="006A545E"/>
    <w:rsid w:val="006A6AB5"/>
    <w:rsid w:val="006A7B6B"/>
    <w:rsid w:val="006B1900"/>
    <w:rsid w:val="006B32E8"/>
    <w:rsid w:val="006B3958"/>
    <w:rsid w:val="006C4876"/>
    <w:rsid w:val="006D2AC1"/>
    <w:rsid w:val="006D3AE5"/>
    <w:rsid w:val="006D418F"/>
    <w:rsid w:val="006E77DD"/>
    <w:rsid w:val="006F2548"/>
    <w:rsid w:val="006F2A47"/>
    <w:rsid w:val="006F3343"/>
    <w:rsid w:val="006F38FA"/>
    <w:rsid w:val="006F60AF"/>
    <w:rsid w:val="00701EE9"/>
    <w:rsid w:val="00703CC1"/>
    <w:rsid w:val="00721343"/>
    <w:rsid w:val="00726095"/>
    <w:rsid w:val="007324E0"/>
    <w:rsid w:val="00732D2C"/>
    <w:rsid w:val="00733569"/>
    <w:rsid w:val="00735EC7"/>
    <w:rsid w:val="007372F2"/>
    <w:rsid w:val="00747A88"/>
    <w:rsid w:val="007510F8"/>
    <w:rsid w:val="0075321E"/>
    <w:rsid w:val="00754C0D"/>
    <w:rsid w:val="00757E09"/>
    <w:rsid w:val="007606F1"/>
    <w:rsid w:val="007609C5"/>
    <w:rsid w:val="007621FB"/>
    <w:rsid w:val="007637AF"/>
    <w:rsid w:val="007650DA"/>
    <w:rsid w:val="0076548F"/>
    <w:rsid w:val="007657C0"/>
    <w:rsid w:val="007709FB"/>
    <w:rsid w:val="0077418C"/>
    <w:rsid w:val="00775D30"/>
    <w:rsid w:val="00776EE2"/>
    <w:rsid w:val="00780762"/>
    <w:rsid w:val="00782F55"/>
    <w:rsid w:val="00785099"/>
    <w:rsid w:val="0078534E"/>
    <w:rsid w:val="007855F9"/>
    <w:rsid w:val="00786956"/>
    <w:rsid w:val="00793A4E"/>
    <w:rsid w:val="0079478A"/>
    <w:rsid w:val="0079510A"/>
    <w:rsid w:val="007966E6"/>
    <w:rsid w:val="007A0460"/>
    <w:rsid w:val="007A1253"/>
    <w:rsid w:val="007A132E"/>
    <w:rsid w:val="007A1823"/>
    <w:rsid w:val="007A279D"/>
    <w:rsid w:val="007A283D"/>
    <w:rsid w:val="007A4C8E"/>
    <w:rsid w:val="007A6237"/>
    <w:rsid w:val="007A6471"/>
    <w:rsid w:val="007A69BB"/>
    <w:rsid w:val="007B0E0C"/>
    <w:rsid w:val="007B1044"/>
    <w:rsid w:val="007B2BC1"/>
    <w:rsid w:val="007B4324"/>
    <w:rsid w:val="007B4DE0"/>
    <w:rsid w:val="007B568F"/>
    <w:rsid w:val="007B56E2"/>
    <w:rsid w:val="007C02C5"/>
    <w:rsid w:val="007C08A2"/>
    <w:rsid w:val="007C1D21"/>
    <w:rsid w:val="007C3A79"/>
    <w:rsid w:val="007C630E"/>
    <w:rsid w:val="007C6B1D"/>
    <w:rsid w:val="007C6DA9"/>
    <w:rsid w:val="007D2715"/>
    <w:rsid w:val="007D27BD"/>
    <w:rsid w:val="007D4BFE"/>
    <w:rsid w:val="007D5B0F"/>
    <w:rsid w:val="007E092E"/>
    <w:rsid w:val="007E1784"/>
    <w:rsid w:val="007E3052"/>
    <w:rsid w:val="007E4F2F"/>
    <w:rsid w:val="007E52A9"/>
    <w:rsid w:val="007E56B2"/>
    <w:rsid w:val="007E5942"/>
    <w:rsid w:val="007E5F4A"/>
    <w:rsid w:val="007F0C30"/>
    <w:rsid w:val="007F1B9C"/>
    <w:rsid w:val="007F5E78"/>
    <w:rsid w:val="007F7312"/>
    <w:rsid w:val="0080054F"/>
    <w:rsid w:val="008046DE"/>
    <w:rsid w:val="0080570E"/>
    <w:rsid w:val="00810C16"/>
    <w:rsid w:val="008116CE"/>
    <w:rsid w:val="00811F8B"/>
    <w:rsid w:val="00816624"/>
    <w:rsid w:val="0082157E"/>
    <w:rsid w:val="00822A3E"/>
    <w:rsid w:val="008260E2"/>
    <w:rsid w:val="00826F9A"/>
    <w:rsid w:val="0082737D"/>
    <w:rsid w:val="00831F33"/>
    <w:rsid w:val="0083233B"/>
    <w:rsid w:val="0083705D"/>
    <w:rsid w:val="00846D82"/>
    <w:rsid w:val="0085101D"/>
    <w:rsid w:val="00852813"/>
    <w:rsid w:val="00852B3E"/>
    <w:rsid w:val="00853F80"/>
    <w:rsid w:val="00853FC2"/>
    <w:rsid w:val="008540CD"/>
    <w:rsid w:val="008544A4"/>
    <w:rsid w:val="00857C5A"/>
    <w:rsid w:val="008603C1"/>
    <w:rsid w:val="008606EB"/>
    <w:rsid w:val="00861817"/>
    <w:rsid w:val="008632A3"/>
    <w:rsid w:val="00865BB6"/>
    <w:rsid w:val="00866285"/>
    <w:rsid w:val="008662CB"/>
    <w:rsid w:val="00867FF2"/>
    <w:rsid w:val="00870D2C"/>
    <w:rsid w:val="00871950"/>
    <w:rsid w:val="0087219E"/>
    <w:rsid w:val="00876FD7"/>
    <w:rsid w:val="00877A33"/>
    <w:rsid w:val="00877B74"/>
    <w:rsid w:val="00880904"/>
    <w:rsid w:val="00881543"/>
    <w:rsid w:val="00881977"/>
    <w:rsid w:val="00881EF4"/>
    <w:rsid w:val="008828DF"/>
    <w:rsid w:val="008838CE"/>
    <w:rsid w:val="008900B6"/>
    <w:rsid w:val="0089089C"/>
    <w:rsid w:val="008A3969"/>
    <w:rsid w:val="008A5EEF"/>
    <w:rsid w:val="008B2E91"/>
    <w:rsid w:val="008B384C"/>
    <w:rsid w:val="008B69E0"/>
    <w:rsid w:val="008B7AD7"/>
    <w:rsid w:val="008C55EF"/>
    <w:rsid w:val="008C627A"/>
    <w:rsid w:val="008C657C"/>
    <w:rsid w:val="008D0E32"/>
    <w:rsid w:val="008D2C8B"/>
    <w:rsid w:val="008D3006"/>
    <w:rsid w:val="008E135F"/>
    <w:rsid w:val="008F067A"/>
    <w:rsid w:val="008F295B"/>
    <w:rsid w:val="008F7DF8"/>
    <w:rsid w:val="00900DAA"/>
    <w:rsid w:val="00902317"/>
    <w:rsid w:val="00906E82"/>
    <w:rsid w:val="00907945"/>
    <w:rsid w:val="0091057B"/>
    <w:rsid w:val="00911CEF"/>
    <w:rsid w:val="00920DDA"/>
    <w:rsid w:val="0092152E"/>
    <w:rsid w:val="00921FE4"/>
    <w:rsid w:val="00930052"/>
    <w:rsid w:val="00932510"/>
    <w:rsid w:val="009352FC"/>
    <w:rsid w:val="0094298B"/>
    <w:rsid w:val="0095000B"/>
    <w:rsid w:val="00955D39"/>
    <w:rsid w:val="00956418"/>
    <w:rsid w:val="00957200"/>
    <w:rsid w:val="00957F8D"/>
    <w:rsid w:val="009613C4"/>
    <w:rsid w:val="00962395"/>
    <w:rsid w:val="009675EA"/>
    <w:rsid w:val="0097049D"/>
    <w:rsid w:val="00970CE3"/>
    <w:rsid w:val="00971991"/>
    <w:rsid w:val="00972840"/>
    <w:rsid w:val="009744CF"/>
    <w:rsid w:val="00974581"/>
    <w:rsid w:val="00975A42"/>
    <w:rsid w:val="0098087B"/>
    <w:rsid w:val="009824E5"/>
    <w:rsid w:val="00983FF9"/>
    <w:rsid w:val="009840DE"/>
    <w:rsid w:val="00985347"/>
    <w:rsid w:val="009873DC"/>
    <w:rsid w:val="009909C4"/>
    <w:rsid w:val="009934C4"/>
    <w:rsid w:val="0099375F"/>
    <w:rsid w:val="0099480A"/>
    <w:rsid w:val="00995976"/>
    <w:rsid w:val="009A0052"/>
    <w:rsid w:val="009A1307"/>
    <w:rsid w:val="009A142D"/>
    <w:rsid w:val="009A1CF9"/>
    <w:rsid w:val="009A3257"/>
    <w:rsid w:val="009A3FBE"/>
    <w:rsid w:val="009A46FB"/>
    <w:rsid w:val="009B1092"/>
    <w:rsid w:val="009B10FC"/>
    <w:rsid w:val="009B1820"/>
    <w:rsid w:val="009B3CEE"/>
    <w:rsid w:val="009B7FFA"/>
    <w:rsid w:val="009C0611"/>
    <w:rsid w:val="009C2E7B"/>
    <w:rsid w:val="009C2F2B"/>
    <w:rsid w:val="009C640E"/>
    <w:rsid w:val="009C7BCE"/>
    <w:rsid w:val="009D2489"/>
    <w:rsid w:val="009D7026"/>
    <w:rsid w:val="009E09E0"/>
    <w:rsid w:val="009E23CE"/>
    <w:rsid w:val="009E417D"/>
    <w:rsid w:val="009E4F5D"/>
    <w:rsid w:val="009E7C09"/>
    <w:rsid w:val="009F13BD"/>
    <w:rsid w:val="009F1605"/>
    <w:rsid w:val="009F371C"/>
    <w:rsid w:val="00A02DE2"/>
    <w:rsid w:val="00A032DE"/>
    <w:rsid w:val="00A069E5"/>
    <w:rsid w:val="00A0738F"/>
    <w:rsid w:val="00A07F80"/>
    <w:rsid w:val="00A100BF"/>
    <w:rsid w:val="00A11452"/>
    <w:rsid w:val="00A12C84"/>
    <w:rsid w:val="00A12EA3"/>
    <w:rsid w:val="00A12FB7"/>
    <w:rsid w:val="00A14F81"/>
    <w:rsid w:val="00A23A1C"/>
    <w:rsid w:val="00A250FE"/>
    <w:rsid w:val="00A26572"/>
    <w:rsid w:val="00A30909"/>
    <w:rsid w:val="00A33BDE"/>
    <w:rsid w:val="00A371BE"/>
    <w:rsid w:val="00A372D1"/>
    <w:rsid w:val="00A4129F"/>
    <w:rsid w:val="00A435A7"/>
    <w:rsid w:val="00A50722"/>
    <w:rsid w:val="00A50BBC"/>
    <w:rsid w:val="00A50C49"/>
    <w:rsid w:val="00A51631"/>
    <w:rsid w:val="00A52802"/>
    <w:rsid w:val="00A52D8B"/>
    <w:rsid w:val="00A55FC2"/>
    <w:rsid w:val="00A56664"/>
    <w:rsid w:val="00A606FD"/>
    <w:rsid w:val="00A61F9B"/>
    <w:rsid w:val="00A62390"/>
    <w:rsid w:val="00A6350F"/>
    <w:rsid w:val="00A65116"/>
    <w:rsid w:val="00A67501"/>
    <w:rsid w:val="00A7588F"/>
    <w:rsid w:val="00A76F39"/>
    <w:rsid w:val="00A82C8A"/>
    <w:rsid w:val="00A83AF8"/>
    <w:rsid w:val="00A91776"/>
    <w:rsid w:val="00AA1027"/>
    <w:rsid w:val="00AA3B37"/>
    <w:rsid w:val="00AA535D"/>
    <w:rsid w:val="00AA5ECE"/>
    <w:rsid w:val="00AB14DE"/>
    <w:rsid w:val="00AB22BF"/>
    <w:rsid w:val="00AB23AE"/>
    <w:rsid w:val="00AB2B27"/>
    <w:rsid w:val="00AB420C"/>
    <w:rsid w:val="00AB442B"/>
    <w:rsid w:val="00AB4DF9"/>
    <w:rsid w:val="00AB7689"/>
    <w:rsid w:val="00AC3C24"/>
    <w:rsid w:val="00AC42C7"/>
    <w:rsid w:val="00AC4AFE"/>
    <w:rsid w:val="00AC66F3"/>
    <w:rsid w:val="00AC6B94"/>
    <w:rsid w:val="00AD3C84"/>
    <w:rsid w:val="00AD3C8E"/>
    <w:rsid w:val="00AD4321"/>
    <w:rsid w:val="00AD5366"/>
    <w:rsid w:val="00AD5B7E"/>
    <w:rsid w:val="00AD601E"/>
    <w:rsid w:val="00AD78E7"/>
    <w:rsid w:val="00AE6259"/>
    <w:rsid w:val="00AE7041"/>
    <w:rsid w:val="00AE7915"/>
    <w:rsid w:val="00AF02D6"/>
    <w:rsid w:val="00AF0F28"/>
    <w:rsid w:val="00AF2863"/>
    <w:rsid w:val="00AF45FB"/>
    <w:rsid w:val="00AF4817"/>
    <w:rsid w:val="00AF49F9"/>
    <w:rsid w:val="00B0428C"/>
    <w:rsid w:val="00B04895"/>
    <w:rsid w:val="00B1009B"/>
    <w:rsid w:val="00B17E53"/>
    <w:rsid w:val="00B23578"/>
    <w:rsid w:val="00B24839"/>
    <w:rsid w:val="00B32ABE"/>
    <w:rsid w:val="00B41189"/>
    <w:rsid w:val="00B42F79"/>
    <w:rsid w:val="00B439BD"/>
    <w:rsid w:val="00B4668A"/>
    <w:rsid w:val="00B54668"/>
    <w:rsid w:val="00B55BF2"/>
    <w:rsid w:val="00B57C03"/>
    <w:rsid w:val="00B6072F"/>
    <w:rsid w:val="00B611D7"/>
    <w:rsid w:val="00B64635"/>
    <w:rsid w:val="00B6661D"/>
    <w:rsid w:val="00B66CC9"/>
    <w:rsid w:val="00B72232"/>
    <w:rsid w:val="00B74B0E"/>
    <w:rsid w:val="00B76969"/>
    <w:rsid w:val="00B77CA6"/>
    <w:rsid w:val="00B828B1"/>
    <w:rsid w:val="00B8310D"/>
    <w:rsid w:val="00B8349E"/>
    <w:rsid w:val="00B84B14"/>
    <w:rsid w:val="00B8503B"/>
    <w:rsid w:val="00B91EB7"/>
    <w:rsid w:val="00B94B27"/>
    <w:rsid w:val="00B96DD3"/>
    <w:rsid w:val="00B97DA5"/>
    <w:rsid w:val="00BB45A2"/>
    <w:rsid w:val="00BB5D2E"/>
    <w:rsid w:val="00BC58A2"/>
    <w:rsid w:val="00BC76FB"/>
    <w:rsid w:val="00BD1452"/>
    <w:rsid w:val="00BD2502"/>
    <w:rsid w:val="00BD39B0"/>
    <w:rsid w:val="00BD7819"/>
    <w:rsid w:val="00BD7F4F"/>
    <w:rsid w:val="00BE1257"/>
    <w:rsid w:val="00BE139E"/>
    <w:rsid w:val="00BE4778"/>
    <w:rsid w:val="00BE4DF4"/>
    <w:rsid w:val="00BE5FFE"/>
    <w:rsid w:val="00BF1EEE"/>
    <w:rsid w:val="00BF3C20"/>
    <w:rsid w:val="00BF43EE"/>
    <w:rsid w:val="00BF4DBA"/>
    <w:rsid w:val="00BF54B6"/>
    <w:rsid w:val="00BF7F40"/>
    <w:rsid w:val="00C03EFA"/>
    <w:rsid w:val="00C04EC9"/>
    <w:rsid w:val="00C063FB"/>
    <w:rsid w:val="00C1140A"/>
    <w:rsid w:val="00C1276D"/>
    <w:rsid w:val="00C132AF"/>
    <w:rsid w:val="00C13A85"/>
    <w:rsid w:val="00C14585"/>
    <w:rsid w:val="00C145B2"/>
    <w:rsid w:val="00C22909"/>
    <w:rsid w:val="00C23F23"/>
    <w:rsid w:val="00C255A6"/>
    <w:rsid w:val="00C2634C"/>
    <w:rsid w:val="00C263B4"/>
    <w:rsid w:val="00C26619"/>
    <w:rsid w:val="00C3029F"/>
    <w:rsid w:val="00C408BF"/>
    <w:rsid w:val="00C4196A"/>
    <w:rsid w:val="00C43809"/>
    <w:rsid w:val="00C448DD"/>
    <w:rsid w:val="00C46478"/>
    <w:rsid w:val="00C540E8"/>
    <w:rsid w:val="00C5430C"/>
    <w:rsid w:val="00C57A2C"/>
    <w:rsid w:val="00C57B5D"/>
    <w:rsid w:val="00C61512"/>
    <w:rsid w:val="00C6414E"/>
    <w:rsid w:val="00C66B06"/>
    <w:rsid w:val="00C739FF"/>
    <w:rsid w:val="00C73E81"/>
    <w:rsid w:val="00C745D2"/>
    <w:rsid w:val="00C75660"/>
    <w:rsid w:val="00C770F9"/>
    <w:rsid w:val="00C802E1"/>
    <w:rsid w:val="00C82272"/>
    <w:rsid w:val="00C82F4C"/>
    <w:rsid w:val="00C86EB8"/>
    <w:rsid w:val="00C87D0D"/>
    <w:rsid w:val="00C903E4"/>
    <w:rsid w:val="00C90BF7"/>
    <w:rsid w:val="00C91CC6"/>
    <w:rsid w:val="00CA3590"/>
    <w:rsid w:val="00CA6977"/>
    <w:rsid w:val="00CA7154"/>
    <w:rsid w:val="00CB1773"/>
    <w:rsid w:val="00CB6CFF"/>
    <w:rsid w:val="00CB6E10"/>
    <w:rsid w:val="00CC36B6"/>
    <w:rsid w:val="00CC4F3E"/>
    <w:rsid w:val="00CC4F8B"/>
    <w:rsid w:val="00CC6433"/>
    <w:rsid w:val="00CD0E18"/>
    <w:rsid w:val="00CE0927"/>
    <w:rsid w:val="00CE1878"/>
    <w:rsid w:val="00CE1FD1"/>
    <w:rsid w:val="00CE22CB"/>
    <w:rsid w:val="00CE23CA"/>
    <w:rsid w:val="00CE5254"/>
    <w:rsid w:val="00CE5889"/>
    <w:rsid w:val="00CE768C"/>
    <w:rsid w:val="00CF1644"/>
    <w:rsid w:val="00CF2C50"/>
    <w:rsid w:val="00CF522F"/>
    <w:rsid w:val="00CF5AE2"/>
    <w:rsid w:val="00D0050A"/>
    <w:rsid w:val="00D00990"/>
    <w:rsid w:val="00D035FC"/>
    <w:rsid w:val="00D0361A"/>
    <w:rsid w:val="00D1024E"/>
    <w:rsid w:val="00D135A0"/>
    <w:rsid w:val="00D22FB4"/>
    <w:rsid w:val="00D23F11"/>
    <w:rsid w:val="00D2443E"/>
    <w:rsid w:val="00D274FA"/>
    <w:rsid w:val="00D34E25"/>
    <w:rsid w:val="00D351F5"/>
    <w:rsid w:val="00D359C1"/>
    <w:rsid w:val="00D373D9"/>
    <w:rsid w:val="00D41B34"/>
    <w:rsid w:val="00D425AB"/>
    <w:rsid w:val="00D430D8"/>
    <w:rsid w:val="00D44A33"/>
    <w:rsid w:val="00D45120"/>
    <w:rsid w:val="00D502AE"/>
    <w:rsid w:val="00D51EEC"/>
    <w:rsid w:val="00D54CAA"/>
    <w:rsid w:val="00D62880"/>
    <w:rsid w:val="00D63443"/>
    <w:rsid w:val="00D637D5"/>
    <w:rsid w:val="00D705F9"/>
    <w:rsid w:val="00D71A1F"/>
    <w:rsid w:val="00D72C75"/>
    <w:rsid w:val="00D74D7F"/>
    <w:rsid w:val="00D75CBA"/>
    <w:rsid w:val="00D7771F"/>
    <w:rsid w:val="00D8268B"/>
    <w:rsid w:val="00D828D7"/>
    <w:rsid w:val="00D841D3"/>
    <w:rsid w:val="00D85291"/>
    <w:rsid w:val="00D87657"/>
    <w:rsid w:val="00D907D3"/>
    <w:rsid w:val="00D948A7"/>
    <w:rsid w:val="00D97F82"/>
    <w:rsid w:val="00DA7092"/>
    <w:rsid w:val="00DA7E55"/>
    <w:rsid w:val="00DB1362"/>
    <w:rsid w:val="00DB1A86"/>
    <w:rsid w:val="00DB4F11"/>
    <w:rsid w:val="00DB72F8"/>
    <w:rsid w:val="00DB7BF4"/>
    <w:rsid w:val="00DC1A3F"/>
    <w:rsid w:val="00DC250B"/>
    <w:rsid w:val="00DC2868"/>
    <w:rsid w:val="00DC4314"/>
    <w:rsid w:val="00DC4682"/>
    <w:rsid w:val="00DC6DBD"/>
    <w:rsid w:val="00DC713E"/>
    <w:rsid w:val="00DD38B6"/>
    <w:rsid w:val="00DF19FE"/>
    <w:rsid w:val="00DF2714"/>
    <w:rsid w:val="00DF5797"/>
    <w:rsid w:val="00DF6A74"/>
    <w:rsid w:val="00E061F8"/>
    <w:rsid w:val="00E1508D"/>
    <w:rsid w:val="00E20F18"/>
    <w:rsid w:val="00E238C5"/>
    <w:rsid w:val="00E25979"/>
    <w:rsid w:val="00E31E26"/>
    <w:rsid w:val="00E3278A"/>
    <w:rsid w:val="00E329ED"/>
    <w:rsid w:val="00E415D4"/>
    <w:rsid w:val="00E42137"/>
    <w:rsid w:val="00E44BCE"/>
    <w:rsid w:val="00E461C0"/>
    <w:rsid w:val="00E540F5"/>
    <w:rsid w:val="00E555D1"/>
    <w:rsid w:val="00E55C22"/>
    <w:rsid w:val="00E60C15"/>
    <w:rsid w:val="00E6302B"/>
    <w:rsid w:val="00E6464A"/>
    <w:rsid w:val="00E6485F"/>
    <w:rsid w:val="00E649F0"/>
    <w:rsid w:val="00E705E1"/>
    <w:rsid w:val="00E70D48"/>
    <w:rsid w:val="00E719C3"/>
    <w:rsid w:val="00E73F70"/>
    <w:rsid w:val="00E83758"/>
    <w:rsid w:val="00E85E78"/>
    <w:rsid w:val="00E96E30"/>
    <w:rsid w:val="00E97923"/>
    <w:rsid w:val="00E97AC5"/>
    <w:rsid w:val="00EA0B67"/>
    <w:rsid w:val="00EA19B9"/>
    <w:rsid w:val="00EA1C63"/>
    <w:rsid w:val="00EA267A"/>
    <w:rsid w:val="00EA5201"/>
    <w:rsid w:val="00EA646D"/>
    <w:rsid w:val="00EB03EF"/>
    <w:rsid w:val="00EB1D8A"/>
    <w:rsid w:val="00EB2128"/>
    <w:rsid w:val="00EB469D"/>
    <w:rsid w:val="00EC2A6D"/>
    <w:rsid w:val="00EC35F5"/>
    <w:rsid w:val="00EC6740"/>
    <w:rsid w:val="00EC6DEA"/>
    <w:rsid w:val="00EC7D50"/>
    <w:rsid w:val="00ED0A09"/>
    <w:rsid w:val="00ED1678"/>
    <w:rsid w:val="00ED1CBB"/>
    <w:rsid w:val="00ED4462"/>
    <w:rsid w:val="00ED4B09"/>
    <w:rsid w:val="00ED5E7D"/>
    <w:rsid w:val="00ED79CE"/>
    <w:rsid w:val="00EE0AFF"/>
    <w:rsid w:val="00EE1B7B"/>
    <w:rsid w:val="00EE2B06"/>
    <w:rsid w:val="00EE4D72"/>
    <w:rsid w:val="00EE6ADA"/>
    <w:rsid w:val="00EE7E29"/>
    <w:rsid w:val="00EF0BB2"/>
    <w:rsid w:val="00EF1F9E"/>
    <w:rsid w:val="00EF266E"/>
    <w:rsid w:val="00EF41D2"/>
    <w:rsid w:val="00EF72F9"/>
    <w:rsid w:val="00EF77B5"/>
    <w:rsid w:val="00F010A8"/>
    <w:rsid w:val="00F0128F"/>
    <w:rsid w:val="00F01781"/>
    <w:rsid w:val="00F12175"/>
    <w:rsid w:val="00F15129"/>
    <w:rsid w:val="00F22DB7"/>
    <w:rsid w:val="00F23897"/>
    <w:rsid w:val="00F25BA1"/>
    <w:rsid w:val="00F27D0D"/>
    <w:rsid w:val="00F33411"/>
    <w:rsid w:val="00F35A01"/>
    <w:rsid w:val="00F367E7"/>
    <w:rsid w:val="00F368E4"/>
    <w:rsid w:val="00F404BF"/>
    <w:rsid w:val="00F41153"/>
    <w:rsid w:val="00F41CEA"/>
    <w:rsid w:val="00F43E61"/>
    <w:rsid w:val="00F45549"/>
    <w:rsid w:val="00F46679"/>
    <w:rsid w:val="00F470D9"/>
    <w:rsid w:val="00F47FBB"/>
    <w:rsid w:val="00F5125F"/>
    <w:rsid w:val="00F515BF"/>
    <w:rsid w:val="00F617D0"/>
    <w:rsid w:val="00F6350F"/>
    <w:rsid w:val="00F653BC"/>
    <w:rsid w:val="00F6540B"/>
    <w:rsid w:val="00F66D2C"/>
    <w:rsid w:val="00F7137F"/>
    <w:rsid w:val="00F71C80"/>
    <w:rsid w:val="00F72EC1"/>
    <w:rsid w:val="00F75466"/>
    <w:rsid w:val="00F76B42"/>
    <w:rsid w:val="00F770B7"/>
    <w:rsid w:val="00F8076A"/>
    <w:rsid w:val="00F82357"/>
    <w:rsid w:val="00F851C4"/>
    <w:rsid w:val="00F924B3"/>
    <w:rsid w:val="00F97420"/>
    <w:rsid w:val="00FA02B8"/>
    <w:rsid w:val="00FA21D0"/>
    <w:rsid w:val="00FA22CD"/>
    <w:rsid w:val="00FA4C95"/>
    <w:rsid w:val="00FA7576"/>
    <w:rsid w:val="00FA7AB3"/>
    <w:rsid w:val="00FA7D1C"/>
    <w:rsid w:val="00FB20BD"/>
    <w:rsid w:val="00FB4ED8"/>
    <w:rsid w:val="00FB5343"/>
    <w:rsid w:val="00FB58F0"/>
    <w:rsid w:val="00FB6B7D"/>
    <w:rsid w:val="00FB750C"/>
    <w:rsid w:val="00FC65A1"/>
    <w:rsid w:val="00FC6936"/>
    <w:rsid w:val="00FC721B"/>
    <w:rsid w:val="00FD1207"/>
    <w:rsid w:val="00FD298B"/>
    <w:rsid w:val="00FD2B87"/>
    <w:rsid w:val="00FD3C0D"/>
    <w:rsid w:val="00FD447F"/>
    <w:rsid w:val="00FE1359"/>
    <w:rsid w:val="00FE79B8"/>
    <w:rsid w:val="00FE7CEB"/>
    <w:rsid w:val="00FE7F40"/>
    <w:rsid w:val="00FF2E3E"/>
    <w:rsid w:val="00FF4028"/>
    <w:rsid w:val="00FF6B8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92DC04"/>
  <w15:docId w15:val="{9DB244D9-706D-4819-B9B9-ED1DADB3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tulo2">
    <w:name w:val="heading 2"/>
    <w:basedOn w:val="Normal"/>
    <w:next w:val="Normal"/>
    <w:link w:val="Ttulo2Car"/>
    <w:uiPriority w:val="9"/>
    <w:semiHidden/>
    <w:unhideWhenUsed/>
    <w:qFormat/>
    <w:rsid w:val="003D61E6"/>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qFormat/>
    <w:rsid w:val="009B7FFA"/>
    <w:pPr>
      <w:keepNext/>
      <w:autoSpaceDE w:val="0"/>
      <w:autoSpaceDN w:val="0"/>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9B7FFA"/>
    <w:rPr>
      <w:rFonts w:ascii="Arial" w:eastAsia="Times New Roman" w:hAnsi="Arial"/>
      <w:b/>
      <w:bCs/>
      <w:color w:val="000080"/>
      <w:sz w:val="24"/>
      <w:szCs w:val="24"/>
      <w:lang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1"/>
    <w:qFormat/>
    <w:rsid w:val="009B7FFA"/>
    <w:rPr>
      <w:rFonts w:ascii="Times New Roman" w:eastAsia="Times New Roman" w:hAnsi="Times New Roman"/>
      <w:sz w:val="20"/>
      <w:szCs w:val="20"/>
      <w:lang w:val="zh-CN" w:eastAsia="es-ES"/>
    </w:rPr>
  </w:style>
  <w:style w:type="character" w:customStyle="1" w:styleId="TextonotapieCar">
    <w:name w:val="Texto nota pie Car"/>
    <w:aliases w:val="Footnote Text Char Char Char Char Char Car,Footnote reference Car,FA Fu Car,Footnote Text Cha Car,Footnote Text Char Char Char Car,FA Fußnotentext Car,FA Fuﬂnotentext Car,Car Car,Footnote Te Car,Footnote Text Char Char Char Char Car1"/>
    <w:uiPriority w:val="99"/>
    <w:qFormat/>
    <w:rsid w:val="009B7FFA"/>
    <w:rPr>
      <w:lang w:eastAsia="en-US"/>
    </w:rPr>
  </w:style>
  <w:style w:type="paragraph" w:styleId="Encabezado">
    <w:name w:val="header"/>
    <w:basedOn w:val="Normal"/>
    <w:link w:val="EncabezadoCar"/>
    <w:uiPriority w:val="99"/>
    <w:rsid w:val="009B7FFA"/>
    <w:pPr>
      <w:tabs>
        <w:tab w:val="center" w:pos="4252"/>
        <w:tab w:val="right" w:pos="8504"/>
      </w:tabs>
      <w:autoSpaceDE w:val="0"/>
      <w:autoSpaceDN w:val="0"/>
    </w:pPr>
    <w:rPr>
      <w:rFonts w:ascii="Times New Roman" w:eastAsia="Times New Roman" w:hAnsi="Times New Roman"/>
      <w:sz w:val="20"/>
      <w:szCs w:val="20"/>
      <w:lang w:eastAsia="es-ES"/>
    </w:rPr>
  </w:style>
  <w:style w:type="character" w:customStyle="1" w:styleId="EncabezadoCar">
    <w:name w:val="Encabezado Car"/>
    <w:link w:val="Encabezado"/>
    <w:uiPriority w:val="99"/>
    <w:qFormat/>
    <w:rsid w:val="009B7FFA"/>
    <w:rPr>
      <w:rFonts w:ascii="Times New Roman" w:eastAsia="Times New Roman" w:hAnsi="Times New Roman"/>
      <w:lang w:eastAsia="es-ES"/>
    </w:rPr>
  </w:style>
  <w:style w:type="paragraph" w:styleId="Lista">
    <w:name w:val="List"/>
    <w:basedOn w:val="Normal"/>
    <w:rsid w:val="009B7FFA"/>
    <w:pPr>
      <w:autoSpaceDE w:val="0"/>
      <w:autoSpaceDN w:val="0"/>
      <w:ind w:left="283" w:hanging="283"/>
    </w:pPr>
    <w:rPr>
      <w:rFonts w:ascii="Arial" w:eastAsia="Times New Roman" w:hAnsi="Arial" w:cs="Arial"/>
      <w:sz w:val="28"/>
      <w:szCs w:val="28"/>
      <w:lang w:eastAsia="es-ES"/>
    </w:rPr>
  </w:style>
  <w:style w:type="paragraph" w:styleId="NormalWeb">
    <w:name w:val="Normal (Web)"/>
    <w:basedOn w:val="Normal"/>
    <w:uiPriority w:val="99"/>
    <w:unhideWhenUsed/>
    <w:qFormat/>
    <w:rsid w:val="009B7FFA"/>
    <w:pPr>
      <w:spacing w:before="100" w:beforeAutospacing="1" w:after="100" w:afterAutospacing="1"/>
    </w:pPr>
    <w:rPr>
      <w:rFonts w:ascii="Times New Roman" w:eastAsia="Times New Roman" w:hAnsi="Times New Roman"/>
      <w:sz w:val="24"/>
      <w:szCs w:val="24"/>
      <w:lang w:eastAsia="es-CO"/>
    </w:rPr>
  </w:style>
  <w:style w:type="paragraph" w:styleId="Textosinformato">
    <w:name w:val="Plain Text"/>
    <w:basedOn w:val="Normal"/>
    <w:link w:val="TextosinformatoCar"/>
    <w:qFormat/>
    <w:rsid w:val="009B7FFA"/>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9B7FFA"/>
    <w:rPr>
      <w:rFonts w:ascii="Courier New" w:eastAsia="Times New Roman" w:hAnsi="Courier New"/>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9B7F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B7FFA"/>
    <w:pPr>
      <w:jc w:val="both"/>
    </w:pPr>
    <w:rPr>
      <w:sz w:val="20"/>
      <w:szCs w:val="20"/>
      <w:vertAlign w:val="superscript"/>
      <w:lang w:eastAsia="es-CO"/>
    </w:rPr>
  </w:style>
  <w:style w:type="character" w:customStyle="1" w:styleId="TextonotapieCar1">
    <w:name w:val="Texto nota pie Car1"/>
    <w:aliases w:val="Footnote Text Char Char Char Char Char Car1,Footnote Text Char Char Char Char Car,Footnote reference Car1,FA Fu Car1,Footnote Text Char Char Char Car1,Footnote Text Char Car,Footnote Text Char Char Char Char Char Char Char Char Car"/>
    <w:link w:val="Textonotapie"/>
    <w:qFormat/>
    <w:locked/>
    <w:rsid w:val="009B7FFA"/>
    <w:rPr>
      <w:rFonts w:ascii="Times New Roman" w:eastAsia="Times New Roman" w:hAnsi="Times New Roman"/>
      <w:lang w:val="zh-CN" w:eastAsia="es-ES"/>
    </w:rPr>
  </w:style>
  <w:style w:type="paragraph" w:customStyle="1" w:styleId="Encabe">
    <w:name w:val="Encabe"/>
    <w:basedOn w:val="Normal"/>
    <w:uiPriority w:val="99"/>
    <w:rsid w:val="009B7FFA"/>
    <w:pPr>
      <w:tabs>
        <w:tab w:val="center" w:pos="4252"/>
        <w:tab w:val="right" w:pos="8504"/>
      </w:tabs>
      <w:overflowPunct w:val="0"/>
      <w:autoSpaceDE w:val="0"/>
      <w:autoSpaceDN w:val="0"/>
      <w:adjustRightInd w:val="0"/>
      <w:spacing w:line="360" w:lineRule="auto"/>
      <w:jc w:val="both"/>
      <w:textAlignment w:val="baseline"/>
    </w:pPr>
    <w:rPr>
      <w:rFonts w:ascii="Arial" w:eastAsia="Times New Roman" w:hAnsi="Arial"/>
      <w:sz w:val="24"/>
      <w:szCs w:val="20"/>
      <w:lang w:eastAsia="es-ES"/>
    </w:rPr>
  </w:style>
  <w:style w:type="paragraph" w:customStyle="1" w:styleId="Sombreadomedio1-nfasis11">
    <w:name w:val="Sombreado medio 1 - Énfasis 11"/>
    <w:uiPriority w:val="1"/>
    <w:qFormat/>
    <w:rsid w:val="009B7FFA"/>
    <w:rPr>
      <w:sz w:val="22"/>
      <w:szCs w:val="22"/>
      <w:lang w:eastAsia="en-US"/>
    </w:rPr>
  </w:style>
  <w:style w:type="character" w:customStyle="1" w:styleId="apple-converted-space">
    <w:name w:val="apple-converted-space"/>
    <w:rsid w:val="009B7FFA"/>
  </w:style>
  <w:style w:type="paragraph" w:styleId="Piedepgina">
    <w:name w:val="footer"/>
    <w:basedOn w:val="Normal"/>
    <w:link w:val="PiedepginaCar"/>
    <w:uiPriority w:val="99"/>
    <w:unhideWhenUsed/>
    <w:rsid w:val="00AF0F28"/>
    <w:pPr>
      <w:tabs>
        <w:tab w:val="center" w:pos="4419"/>
        <w:tab w:val="right" w:pos="8838"/>
      </w:tabs>
    </w:pPr>
  </w:style>
  <w:style w:type="character" w:customStyle="1" w:styleId="PiedepginaCar">
    <w:name w:val="Pie de página Car"/>
    <w:link w:val="Piedepgina"/>
    <w:uiPriority w:val="99"/>
    <w:rsid w:val="00AF0F28"/>
    <w:rPr>
      <w:sz w:val="22"/>
      <w:szCs w:val="22"/>
      <w:lang w:eastAsia="en-US"/>
    </w:rPr>
  </w:style>
  <w:style w:type="character" w:styleId="Textoennegrita">
    <w:name w:val="Strong"/>
    <w:uiPriority w:val="22"/>
    <w:qFormat/>
    <w:rsid w:val="00985347"/>
    <w:rPr>
      <w:b/>
      <w:bCs/>
    </w:rPr>
  </w:style>
  <w:style w:type="character" w:customStyle="1" w:styleId="toctoggle">
    <w:name w:val="toctoggle"/>
    <w:rsid w:val="00985347"/>
  </w:style>
  <w:style w:type="character" w:styleId="Hipervnculo">
    <w:name w:val="Hyperlink"/>
    <w:uiPriority w:val="99"/>
    <w:unhideWhenUsed/>
    <w:rsid w:val="00985347"/>
    <w:rPr>
      <w:color w:val="0000FF"/>
      <w:u w:val="single"/>
    </w:rPr>
  </w:style>
  <w:style w:type="paragraph" w:styleId="Textodeglobo">
    <w:name w:val="Balloon Text"/>
    <w:basedOn w:val="Normal"/>
    <w:link w:val="TextodegloboCar"/>
    <w:uiPriority w:val="99"/>
    <w:semiHidden/>
    <w:unhideWhenUsed/>
    <w:rsid w:val="002361FE"/>
    <w:rPr>
      <w:rFonts w:ascii="Segoe UI" w:hAnsi="Segoe UI" w:cs="Segoe UI"/>
      <w:sz w:val="18"/>
      <w:szCs w:val="18"/>
    </w:rPr>
  </w:style>
  <w:style w:type="character" w:customStyle="1" w:styleId="TextodegloboCar">
    <w:name w:val="Texto de globo Car"/>
    <w:link w:val="Textodeglobo"/>
    <w:uiPriority w:val="99"/>
    <w:semiHidden/>
    <w:rsid w:val="002361FE"/>
    <w:rPr>
      <w:rFonts w:ascii="Segoe UI" w:hAnsi="Segoe UI" w:cs="Segoe UI"/>
      <w:sz w:val="18"/>
      <w:szCs w:val="18"/>
      <w:lang w:val="es-CO" w:eastAsia="en-US"/>
    </w:rPr>
  </w:style>
  <w:style w:type="paragraph" w:customStyle="1" w:styleId="Cuadrculamedia21">
    <w:name w:val="Cuadrícula media 21"/>
    <w:aliases w:val="C. Extensa,CITA 1"/>
    <w:link w:val="Cuadrculamedia2Car"/>
    <w:uiPriority w:val="1"/>
    <w:qFormat/>
    <w:rsid w:val="0005236A"/>
    <w:rPr>
      <w:rFonts w:eastAsia="Calibri"/>
      <w:sz w:val="22"/>
      <w:szCs w:val="22"/>
      <w:lang w:eastAsia="en-US"/>
    </w:rPr>
  </w:style>
  <w:style w:type="character" w:customStyle="1" w:styleId="Cuadrculamedia2Car">
    <w:name w:val="Cuadrícula media 2 Car"/>
    <w:aliases w:val="C. Extensa Car,CITA 1 Car,Sin espaciado Car"/>
    <w:link w:val="Cuadrculamedia21"/>
    <w:uiPriority w:val="1"/>
    <w:locked/>
    <w:rsid w:val="0005236A"/>
    <w:rPr>
      <w:rFonts w:eastAsia="Calibri"/>
      <w:sz w:val="22"/>
      <w:szCs w:val="22"/>
      <w:lang w:val="es-CO" w:eastAsia="en-US"/>
    </w:rPr>
  </w:style>
  <w:style w:type="character" w:styleId="Refdecomentario">
    <w:name w:val="annotation reference"/>
    <w:uiPriority w:val="99"/>
    <w:semiHidden/>
    <w:unhideWhenUsed/>
    <w:rsid w:val="00AA535D"/>
    <w:rPr>
      <w:sz w:val="16"/>
      <w:szCs w:val="16"/>
    </w:rPr>
  </w:style>
  <w:style w:type="paragraph" w:styleId="Textocomentario">
    <w:name w:val="annotation text"/>
    <w:basedOn w:val="Normal"/>
    <w:link w:val="TextocomentarioCar"/>
    <w:uiPriority w:val="99"/>
    <w:semiHidden/>
    <w:unhideWhenUsed/>
    <w:rsid w:val="00AA535D"/>
    <w:rPr>
      <w:sz w:val="20"/>
      <w:szCs w:val="20"/>
    </w:rPr>
  </w:style>
  <w:style w:type="character" w:customStyle="1" w:styleId="TextocomentarioCar">
    <w:name w:val="Texto comentario Car"/>
    <w:link w:val="Textocomentario"/>
    <w:uiPriority w:val="99"/>
    <w:semiHidden/>
    <w:rsid w:val="00AA535D"/>
    <w:rPr>
      <w:lang w:val="es-CO" w:eastAsia="en-US"/>
    </w:rPr>
  </w:style>
  <w:style w:type="paragraph" w:styleId="Asuntodelcomentario">
    <w:name w:val="annotation subject"/>
    <w:basedOn w:val="Textocomentario"/>
    <w:next w:val="Textocomentario"/>
    <w:link w:val="AsuntodelcomentarioCar"/>
    <w:uiPriority w:val="99"/>
    <w:semiHidden/>
    <w:unhideWhenUsed/>
    <w:rsid w:val="00AA535D"/>
    <w:rPr>
      <w:b/>
      <w:bCs/>
    </w:rPr>
  </w:style>
  <w:style w:type="character" w:customStyle="1" w:styleId="AsuntodelcomentarioCar">
    <w:name w:val="Asunto del comentario Car"/>
    <w:link w:val="Asuntodelcomentario"/>
    <w:uiPriority w:val="99"/>
    <w:semiHidden/>
    <w:rsid w:val="00AA535D"/>
    <w:rPr>
      <w:b/>
      <w:bCs/>
      <w:lang w:val="es-CO" w:eastAsia="en-US"/>
    </w:rPr>
  </w:style>
  <w:style w:type="paragraph" w:customStyle="1" w:styleId="Listavistosa-nfasis11">
    <w:name w:val="Lista vistosa - Énfasis 11"/>
    <w:basedOn w:val="Normal"/>
    <w:uiPriority w:val="34"/>
    <w:qFormat/>
    <w:rsid w:val="00345CC8"/>
    <w:pPr>
      <w:ind w:left="708"/>
    </w:pPr>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unhideWhenUsed/>
    <w:rsid w:val="00345CC8"/>
    <w:pPr>
      <w:spacing w:after="120" w:line="276" w:lineRule="auto"/>
    </w:pPr>
    <w:rPr>
      <w:rFonts w:eastAsia="Calibri"/>
    </w:rPr>
  </w:style>
  <w:style w:type="character" w:customStyle="1" w:styleId="TextoindependienteCar">
    <w:name w:val="Texto independiente Car"/>
    <w:link w:val="Textoindependiente"/>
    <w:uiPriority w:val="99"/>
    <w:rsid w:val="00345CC8"/>
    <w:rPr>
      <w:rFonts w:eastAsia="Calibri"/>
      <w:sz w:val="22"/>
      <w:szCs w:val="22"/>
      <w:lang w:eastAsia="en-US"/>
    </w:rPr>
  </w:style>
  <w:style w:type="character" w:customStyle="1" w:styleId="Ttulo2Car">
    <w:name w:val="Título 2 Car"/>
    <w:link w:val="Ttulo2"/>
    <w:uiPriority w:val="9"/>
    <w:semiHidden/>
    <w:rsid w:val="003D61E6"/>
    <w:rPr>
      <w:rFonts w:ascii="Calibri Light" w:eastAsia="Times New Roman" w:hAnsi="Calibri Light" w:cs="Times New Roman"/>
      <w:b/>
      <w:bCs/>
      <w:i/>
      <w:iCs/>
      <w:sz w:val="28"/>
      <w:szCs w:val="28"/>
      <w:lang w:val="es-CO" w:eastAsia="en-US"/>
    </w:rPr>
  </w:style>
  <w:style w:type="paragraph" w:styleId="Prrafodelista">
    <w:name w:val="List Paragraph"/>
    <w:basedOn w:val="Normal"/>
    <w:link w:val="PrrafodelistaCar"/>
    <w:uiPriority w:val="34"/>
    <w:qFormat/>
    <w:rsid w:val="005E1F17"/>
    <w:pPr>
      <w:ind w:left="708"/>
    </w:pPr>
    <w:rPr>
      <w:rFonts w:ascii="Times New Roman" w:eastAsia="Times New Roman" w:hAnsi="Times New Roman"/>
      <w:sz w:val="24"/>
      <w:szCs w:val="24"/>
      <w:lang w:val="es-ES" w:eastAsia="es-ES"/>
    </w:rPr>
  </w:style>
  <w:style w:type="paragraph" w:styleId="Sinespaciado">
    <w:name w:val="No Spacing"/>
    <w:uiPriority w:val="1"/>
    <w:qFormat/>
    <w:rsid w:val="009F13BD"/>
    <w:rPr>
      <w:sz w:val="22"/>
      <w:szCs w:val="22"/>
      <w:lang w:eastAsia="en-US"/>
    </w:rPr>
  </w:style>
  <w:style w:type="paragraph" w:customStyle="1" w:styleId="Cuadrculaclara-nfasis31">
    <w:name w:val="Cuadrícula clara - Énfasis 31"/>
    <w:basedOn w:val="Normal"/>
    <w:link w:val="Cuadrculaclara-nfasis3Car"/>
    <w:uiPriority w:val="34"/>
    <w:qFormat/>
    <w:rsid w:val="003B233F"/>
    <w:pPr>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3B233F"/>
    <w:rPr>
      <w:rFonts w:ascii="Times New Roman" w:eastAsia="Times New Roman" w:hAnsi="Times New Roman"/>
      <w:sz w:val="24"/>
      <w:szCs w:val="24"/>
    </w:rPr>
  </w:style>
  <w:style w:type="character" w:customStyle="1" w:styleId="PrrafodelistaCar">
    <w:name w:val="Párrafo de lista Car"/>
    <w:link w:val="Prrafodelista"/>
    <w:uiPriority w:val="34"/>
    <w:qFormat/>
    <w:locked/>
    <w:rsid w:val="00FD3C0D"/>
    <w:rPr>
      <w:rFonts w:ascii="Times New Roman" w:eastAsia="Times New Roman" w:hAnsi="Times New Roman"/>
      <w:sz w:val="24"/>
      <w:szCs w:val="24"/>
      <w:lang w:val="es-ES"/>
    </w:rPr>
  </w:style>
  <w:style w:type="character" w:customStyle="1" w:styleId="Mencinsinresolver1">
    <w:name w:val="Mención sin resolver1"/>
    <w:uiPriority w:val="99"/>
    <w:semiHidden/>
    <w:unhideWhenUsed/>
    <w:rsid w:val="007C6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0232">
      <w:bodyDiv w:val="1"/>
      <w:marLeft w:val="0"/>
      <w:marRight w:val="0"/>
      <w:marTop w:val="0"/>
      <w:marBottom w:val="0"/>
      <w:divBdr>
        <w:top w:val="none" w:sz="0" w:space="0" w:color="auto"/>
        <w:left w:val="none" w:sz="0" w:space="0" w:color="auto"/>
        <w:bottom w:val="none" w:sz="0" w:space="0" w:color="auto"/>
        <w:right w:val="none" w:sz="0" w:space="0" w:color="auto"/>
      </w:divBdr>
    </w:div>
    <w:div w:id="37172670">
      <w:bodyDiv w:val="1"/>
      <w:marLeft w:val="0"/>
      <w:marRight w:val="0"/>
      <w:marTop w:val="0"/>
      <w:marBottom w:val="0"/>
      <w:divBdr>
        <w:top w:val="none" w:sz="0" w:space="0" w:color="auto"/>
        <w:left w:val="none" w:sz="0" w:space="0" w:color="auto"/>
        <w:bottom w:val="none" w:sz="0" w:space="0" w:color="auto"/>
        <w:right w:val="none" w:sz="0" w:space="0" w:color="auto"/>
      </w:divBdr>
    </w:div>
    <w:div w:id="54159255">
      <w:bodyDiv w:val="1"/>
      <w:marLeft w:val="0"/>
      <w:marRight w:val="0"/>
      <w:marTop w:val="0"/>
      <w:marBottom w:val="0"/>
      <w:divBdr>
        <w:top w:val="none" w:sz="0" w:space="0" w:color="auto"/>
        <w:left w:val="none" w:sz="0" w:space="0" w:color="auto"/>
        <w:bottom w:val="none" w:sz="0" w:space="0" w:color="auto"/>
        <w:right w:val="none" w:sz="0" w:space="0" w:color="auto"/>
      </w:divBdr>
    </w:div>
    <w:div w:id="163326069">
      <w:bodyDiv w:val="1"/>
      <w:marLeft w:val="0"/>
      <w:marRight w:val="0"/>
      <w:marTop w:val="0"/>
      <w:marBottom w:val="0"/>
      <w:divBdr>
        <w:top w:val="none" w:sz="0" w:space="0" w:color="auto"/>
        <w:left w:val="none" w:sz="0" w:space="0" w:color="auto"/>
        <w:bottom w:val="none" w:sz="0" w:space="0" w:color="auto"/>
        <w:right w:val="none" w:sz="0" w:space="0" w:color="auto"/>
      </w:divBdr>
    </w:div>
    <w:div w:id="172644805">
      <w:bodyDiv w:val="1"/>
      <w:marLeft w:val="0"/>
      <w:marRight w:val="0"/>
      <w:marTop w:val="0"/>
      <w:marBottom w:val="0"/>
      <w:divBdr>
        <w:top w:val="none" w:sz="0" w:space="0" w:color="auto"/>
        <w:left w:val="none" w:sz="0" w:space="0" w:color="auto"/>
        <w:bottom w:val="none" w:sz="0" w:space="0" w:color="auto"/>
        <w:right w:val="none" w:sz="0" w:space="0" w:color="auto"/>
      </w:divBdr>
    </w:div>
    <w:div w:id="557713746">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
    <w:div w:id="596645302">
      <w:bodyDiv w:val="1"/>
      <w:marLeft w:val="0"/>
      <w:marRight w:val="0"/>
      <w:marTop w:val="0"/>
      <w:marBottom w:val="0"/>
      <w:divBdr>
        <w:top w:val="none" w:sz="0" w:space="0" w:color="auto"/>
        <w:left w:val="none" w:sz="0" w:space="0" w:color="auto"/>
        <w:bottom w:val="none" w:sz="0" w:space="0" w:color="auto"/>
        <w:right w:val="none" w:sz="0" w:space="0" w:color="auto"/>
      </w:divBdr>
    </w:div>
    <w:div w:id="615059696">
      <w:bodyDiv w:val="1"/>
      <w:marLeft w:val="0"/>
      <w:marRight w:val="0"/>
      <w:marTop w:val="0"/>
      <w:marBottom w:val="0"/>
      <w:divBdr>
        <w:top w:val="none" w:sz="0" w:space="0" w:color="auto"/>
        <w:left w:val="none" w:sz="0" w:space="0" w:color="auto"/>
        <w:bottom w:val="none" w:sz="0" w:space="0" w:color="auto"/>
        <w:right w:val="none" w:sz="0" w:space="0" w:color="auto"/>
      </w:divBdr>
      <w:divsChild>
        <w:div w:id="1301418031">
          <w:marLeft w:val="0"/>
          <w:marRight w:val="0"/>
          <w:marTop w:val="0"/>
          <w:marBottom w:val="0"/>
          <w:divBdr>
            <w:top w:val="none" w:sz="0" w:space="0" w:color="auto"/>
            <w:left w:val="none" w:sz="0" w:space="0" w:color="auto"/>
            <w:bottom w:val="none" w:sz="0" w:space="0" w:color="auto"/>
            <w:right w:val="none" w:sz="0" w:space="0" w:color="auto"/>
          </w:divBdr>
          <w:divsChild>
            <w:div w:id="916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7946">
      <w:bodyDiv w:val="1"/>
      <w:marLeft w:val="0"/>
      <w:marRight w:val="0"/>
      <w:marTop w:val="0"/>
      <w:marBottom w:val="0"/>
      <w:divBdr>
        <w:top w:val="none" w:sz="0" w:space="0" w:color="auto"/>
        <w:left w:val="none" w:sz="0" w:space="0" w:color="auto"/>
        <w:bottom w:val="none" w:sz="0" w:space="0" w:color="auto"/>
        <w:right w:val="none" w:sz="0" w:space="0" w:color="auto"/>
      </w:divBdr>
    </w:div>
    <w:div w:id="763840585">
      <w:bodyDiv w:val="1"/>
      <w:marLeft w:val="0"/>
      <w:marRight w:val="0"/>
      <w:marTop w:val="0"/>
      <w:marBottom w:val="0"/>
      <w:divBdr>
        <w:top w:val="none" w:sz="0" w:space="0" w:color="auto"/>
        <w:left w:val="none" w:sz="0" w:space="0" w:color="auto"/>
        <w:bottom w:val="none" w:sz="0" w:space="0" w:color="auto"/>
        <w:right w:val="none" w:sz="0" w:space="0" w:color="auto"/>
      </w:divBdr>
    </w:div>
    <w:div w:id="790325479">
      <w:bodyDiv w:val="1"/>
      <w:marLeft w:val="0"/>
      <w:marRight w:val="0"/>
      <w:marTop w:val="0"/>
      <w:marBottom w:val="0"/>
      <w:divBdr>
        <w:top w:val="none" w:sz="0" w:space="0" w:color="auto"/>
        <w:left w:val="none" w:sz="0" w:space="0" w:color="auto"/>
        <w:bottom w:val="none" w:sz="0" w:space="0" w:color="auto"/>
        <w:right w:val="none" w:sz="0" w:space="0" w:color="auto"/>
      </w:divBdr>
    </w:div>
    <w:div w:id="946349272">
      <w:bodyDiv w:val="1"/>
      <w:marLeft w:val="0"/>
      <w:marRight w:val="0"/>
      <w:marTop w:val="0"/>
      <w:marBottom w:val="0"/>
      <w:divBdr>
        <w:top w:val="none" w:sz="0" w:space="0" w:color="auto"/>
        <w:left w:val="none" w:sz="0" w:space="0" w:color="auto"/>
        <w:bottom w:val="none" w:sz="0" w:space="0" w:color="auto"/>
        <w:right w:val="none" w:sz="0" w:space="0" w:color="auto"/>
      </w:divBdr>
    </w:div>
    <w:div w:id="964849212">
      <w:bodyDiv w:val="1"/>
      <w:marLeft w:val="0"/>
      <w:marRight w:val="0"/>
      <w:marTop w:val="0"/>
      <w:marBottom w:val="0"/>
      <w:divBdr>
        <w:top w:val="none" w:sz="0" w:space="0" w:color="auto"/>
        <w:left w:val="none" w:sz="0" w:space="0" w:color="auto"/>
        <w:bottom w:val="none" w:sz="0" w:space="0" w:color="auto"/>
        <w:right w:val="none" w:sz="0" w:space="0" w:color="auto"/>
      </w:divBdr>
    </w:div>
    <w:div w:id="1114012319">
      <w:bodyDiv w:val="1"/>
      <w:marLeft w:val="0"/>
      <w:marRight w:val="0"/>
      <w:marTop w:val="0"/>
      <w:marBottom w:val="0"/>
      <w:divBdr>
        <w:top w:val="none" w:sz="0" w:space="0" w:color="auto"/>
        <w:left w:val="none" w:sz="0" w:space="0" w:color="auto"/>
        <w:bottom w:val="none" w:sz="0" w:space="0" w:color="auto"/>
        <w:right w:val="none" w:sz="0" w:space="0" w:color="auto"/>
      </w:divBdr>
    </w:div>
    <w:div w:id="1137144612">
      <w:bodyDiv w:val="1"/>
      <w:marLeft w:val="0"/>
      <w:marRight w:val="0"/>
      <w:marTop w:val="0"/>
      <w:marBottom w:val="0"/>
      <w:divBdr>
        <w:top w:val="none" w:sz="0" w:space="0" w:color="auto"/>
        <w:left w:val="none" w:sz="0" w:space="0" w:color="auto"/>
        <w:bottom w:val="none" w:sz="0" w:space="0" w:color="auto"/>
        <w:right w:val="none" w:sz="0" w:space="0" w:color="auto"/>
      </w:divBdr>
    </w:div>
    <w:div w:id="1165778369">
      <w:bodyDiv w:val="1"/>
      <w:marLeft w:val="0"/>
      <w:marRight w:val="0"/>
      <w:marTop w:val="0"/>
      <w:marBottom w:val="0"/>
      <w:divBdr>
        <w:top w:val="none" w:sz="0" w:space="0" w:color="auto"/>
        <w:left w:val="none" w:sz="0" w:space="0" w:color="auto"/>
        <w:bottom w:val="none" w:sz="0" w:space="0" w:color="auto"/>
        <w:right w:val="none" w:sz="0" w:space="0" w:color="auto"/>
      </w:divBdr>
    </w:div>
    <w:div w:id="1220244173">
      <w:bodyDiv w:val="1"/>
      <w:marLeft w:val="0"/>
      <w:marRight w:val="0"/>
      <w:marTop w:val="0"/>
      <w:marBottom w:val="0"/>
      <w:divBdr>
        <w:top w:val="none" w:sz="0" w:space="0" w:color="auto"/>
        <w:left w:val="none" w:sz="0" w:space="0" w:color="auto"/>
        <w:bottom w:val="none" w:sz="0" w:space="0" w:color="auto"/>
        <w:right w:val="none" w:sz="0" w:space="0" w:color="auto"/>
      </w:divBdr>
    </w:div>
    <w:div w:id="1349869531">
      <w:bodyDiv w:val="1"/>
      <w:marLeft w:val="0"/>
      <w:marRight w:val="0"/>
      <w:marTop w:val="0"/>
      <w:marBottom w:val="0"/>
      <w:divBdr>
        <w:top w:val="none" w:sz="0" w:space="0" w:color="auto"/>
        <w:left w:val="none" w:sz="0" w:space="0" w:color="auto"/>
        <w:bottom w:val="none" w:sz="0" w:space="0" w:color="auto"/>
        <w:right w:val="none" w:sz="0" w:space="0" w:color="auto"/>
      </w:divBdr>
    </w:div>
    <w:div w:id="1389960100">
      <w:bodyDiv w:val="1"/>
      <w:marLeft w:val="0"/>
      <w:marRight w:val="0"/>
      <w:marTop w:val="0"/>
      <w:marBottom w:val="0"/>
      <w:divBdr>
        <w:top w:val="none" w:sz="0" w:space="0" w:color="auto"/>
        <w:left w:val="none" w:sz="0" w:space="0" w:color="auto"/>
        <w:bottom w:val="none" w:sz="0" w:space="0" w:color="auto"/>
        <w:right w:val="none" w:sz="0" w:space="0" w:color="auto"/>
      </w:divBdr>
    </w:div>
    <w:div w:id="1481389823">
      <w:bodyDiv w:val="1"/>
      <w:marLeft w:val="0"/>
      <w:marRight w:val="0"/>
      <w:marTop w:val="0"/>
      <w:marBottom w:val="0"/>
      <w:divBdr>
        <w:top w:val="none" w:sz="0" w:space="0" w:color="auto"/>
        <w:left w:val="none" w:sz="0" w:space="0" w:color="auto"/>
        <w:bottom w:val="none" w:sz="0" w:space="0" w:color="auto"/>
        <w:right w:val="none" w:sz="0" w:space="0" w:color="auto"/>
      </w:divBdr>
    </w:div>
    <w:div w:id="1590428620">
      <w:bodyDiv w:val="1"/>
      <w:marLeft w:val="0"/>
      <w:marRight w:val="0"/>
      <w:marTop w:val="0"/>
      <w:marBottom w:val="0"/>
      <w:divBdr>
        <w:top w:val="none" w:sz="0" w:space="0" w:color="auto"/>
        <w:left w:val="none" w:sz="0" w:space="0" w:color="auto"/>
        <w:bottom w:val="none" w:sz="0" w:space="0" w:color="auto"/>
        <w:right w:val="none" w:sz="0" w:space="0" w:color="auto"/>
      </w:divBdr>
    </w:div>
    <w:div w:id="1835297657">
      <w:bodyDiv w:val="1"/>
      <w:marLeft w:val="0"/>
      <w:marRight w:val="0"/>
      <w:marTop w:val="0"/>
      <w:marBottom w:val="0"/>
      <w:divBdr>
        <w:top w:val="none" w:sz="0" w:space="0" w:color="auto"/>
        <w:left w:val="none" w:sz="0" w:space="0" w:color="auto"/>
        <w:bottom w:val="none" w:sz="0" w:space="0" w:color="auto"/>
        <w:right w:val="none" w:sz="0" w:space="0" w:color="auto"/>
      </w:divBdr>
    </w:div>
    <w:div w:id="1991327000">
      <w:bodyDiv w:val="1"/>
      <w:marLeft w:val="0"/>
      <w:marRight w:val="0"/>
      <w:marTop w:val="0"/>
      <w:marBottom w:val="0"/>
      <w:divBdr>
        <w:top w:val="none" w:sz="0" w:space="0" w:color="auto"/>
        <w:left w:val="none" w:sz="0" w:space="0" w:color="auto"/>
        <w:bottom w:val="none" w:sz="0" w:space="0" w:color="auto"/>
        <w:right w:val="none" w:sz="0" w:space="0" w:color="auto"/>
      </w:divBdr>
    </w:div>
    <w:div w:id="2089114625">
      <w:bodyDiv w:val="1"/>
      <w:marLeft w:val="0"/>
      <w:marRight w:val="0"/>
      <w:marTop w:val="0"/>
      <w:marBottom w:val="0"/>
      <w:divBdr>
        <w:top w:val="none" w:sz="0" w:space="0" w:color="auto"/>
        <w:left w:val="none" w:sz="0" w:space="0" w:color="auto"/>
        <w:bottom w:val="none" w:sz="0" w:space="0" w:color="auto"/>
        <w:right w:val="none" w:sz="0" w:space="0" w:color="auto"/>
      </w:divBdr>
      <w:divsChild>
        <w:div w:id="580528053">
          <w:marLeft w:val="0"/>
          <w:marRight w:val="0"/>
          <w:marTop w:val="0"/>
          <w:marBottom w:val="0"/>
          <w:divBdr>
            <w:top w:val="none" w:sz="0" w:space="0" w:color="auto"/>
            <w:left w:val="none" w:sz="0" w:space="0" w:color="auto"/>
            <w:bottom w:val="none" w:sz="0" w:space="0" w:color="auto"/>
            <w:right w:val="none" w:sz="0" w:space="0" w:color="auto"/>
          </w:divBdr>
          <w:divsChild>
            <w:div w:id="1318731895">
              <w:marLeft w:val="0"/>
              <w:marRight w:val="0"/>
              <w:marTop w:val="0"/>
              <w:marBottom w:val="0"/>
              <w:divBdr>
                <w:top w:val="none" w:sz="0" w:space="0" w:color="auto"/>
                <w:left w:val="none" w:sz="0" w:space="0" w:color="auto"/>
                <w:bottom w:val="none" w:sz="0" w:space="0" w:color="auto"/>
                <w:right w:val="none" w:sz="0" w:space="0" w:color="auto"/>
              </w:divBdr>
            </w:div>
          </w:divsChild>
        </w:div>
        <w:div w:id="980689124">
          <w:marLeft w:val="0"/>
          <w:marRight w:val="0"/>
          <w:marTop w:val="0"/>
          <w:marBottom w:val="0"/>
          <w:divBdr>
            <w:top w:val="none" w:sz="0" w:space="0" w:color="auto"/>
            <w:left w:val="none" w:sz="0" w:space="0" w:color="auto"/>
            <w:bottom w:val="none" w:sz="0" w:space="0" w:color="auto"/>
            <w:right w:val="none" w:sz="0" w:space="0" w:color="auto"/>
          </w:divBdr>
          <w:divsChild>
            <w:div w:id="388387867">
              <w:marLeft w:val="0"/>
              <w:marRight w:val="0"/>
              <w:marTop w:val="0"/>
              <w:marBottom w:val="0"/>
              <w:divBdr>
                <w:top w:val="none" w:sz="0" w:space="0" w:color="auto"/>
                <w:left w:val="none" w:sz="0" w:space="0" w:color="auto"/>
                <w:bottom w:val="none" w:sz="0" w:space="0" w:color="auto"/>
                <w:right w:val="none" w:sz="0" w:space="0" w:color="auto"/>
              </w:divBdr>
            </w:div>
          </w:divsChild>
        </w:div>
        <w:div w:id="1080710477">
          <w:marLeft w:val="0"/>
          <w:marRight w:val="0"/>
          <w:marTop w:val="0"/>
          <w:marBottom w:val="0"/>
          <w:divBdr>
            <w:top w:val="none" w:sz="0" w:space="0" w:color="auto"/>
            <w:left w:val="none" w:sz="0" w:space="0" w:color="auto"/>
            <w:bottom w:val="none" w:sz="0" w:space="0" w:color="auto"/>
            <w:right w:val="none" w:sz="0" w:space="0" w:color="auto"/>
          </w:divBdr>
          <w:divsChild>
            <w:div w:id="1654404755">
              <w:marLeft w:val="0"/>
              <w:marRight w:val="0"/>
              <w:marTop w:val="0"/>
              <w:marBottom w:val="0"/>
              <w:divBdr>
                <w:top w:val="none" w:sz="0" w:space="0" w:color="auto"/>
                <w:left w:val="none" w:sz="0" w:space="0" w:color="auto"/>
                <w:bottom w:val="none" w:sz="0" w:space="0" w:color="auto"/>
                <w:right w:val="none" w:sz="0" w:space="0" w:color="auto"/>
              </w:divBdr>
            </w:div>
          </w:divsChild>
        </w:div>
        <w:div w:id="1941063145">
          <w:marLeft w:val="0"/>
          <w:marRight w:val="0"/>
          <w:marTop w:val="0"/>
          <w:marBottom w:val="0"/>
          <w:divBdr>
            <w:top w:val="none" w:sz="0" w:space="0" w:color="auto"/>
            <w:left w:val="none" w:sz="0" w:space="0" w:color="auto"/>
            <w:bottom w:val="none" w:sz="0" w:space="0" w:color="auto"/>
            <w:right w:val="none" w:sz="0" w:space="0" w:color="auto"/>
          </w:divBdr>
          <w:divsChild>
            <w:div w:id="16447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rocesojudicial.ramajudicial.gov.co/Justicia21/Administracion/Ciudadanos/Descargando.aspx?sFileName&amp;PDFPath=D:/WebSites/CiudadanoJXXI/ArchivosTemp/50001233300020200046000_ACT_CONTESTACION_28-05-2020%204.10.56%20p.m..pdf" TargetMode="External"/><Relationship Id="rId2" Type="http://schemas.openxmlformats.org/officeDocument/2006/relationships/hyperlink" Target="https://procesojudicial.ramajudicial.gov.co/Justicia21/Administracion/Ciudadanos/Descargando.aspx?sFileName&amp;PDFPath=E:/WebSites/CiudadanoJXXI/ArchivosTemp/50001233300020200046000_ACT_CONTESTACION_27-05-2020%202.42.43%20p.m..pdf" TargetMode="External"/><Relationship Id="rId1" Type="http://schemas.openxmlformats.org/officeDocument/2006/relationships/hyperlink" Target="https://procesojudicial.ramajudicial.gov.co/Justicia21/Administracion/Ciudadanos/Descargando.aspx?sFileName&amp;PDFPath=E:/WebSites/CiudadanoJXXI/ArchivosTemp/50001233300020200046000_ACT_CONTESTACION_26-05-2020%201.21.31%20p.m..pdf" TargetMode="External"/><Relationship Id="rId5" Type="http://schemas.openxmlformats.org/officeDocument/2006/relationships/hyperlink" Target="https://procesojudicial.ramajudicial.gov.co/Justicia21/Administracion/Ciudadanos/Descargando.aspx?sFileName&amp;PDFPath=D:/WebSites/CiudadanoJXXI/ArchivosTemp/50001233300020200046000_ACT_CONTESTACION_27-05-2020%208.51.51%20a.m..pdf" TargetMode="External"/><Relationship Id="rId4" Type="http://schemas.openxmlformats.org/officeDocument/2006/relationships/hyperlink" Target="https://procesojudicial.ramajudicial.gov.co/Justicia21/Administracion/Ciudadanos/Descargando.aspx?sFileName&amp;PDFPath=D:/WebSites/CiudadanoJXXI/ArchivosTemp/50001233300020200046000_ACT_CONTESTACION_29-05-2020%209.46.18%20a.m..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EA3CC-F600-4639-A93B-210A0A1B7435}">
  <ds:schemaRefs>
    <ds:schemaRef ds:uri="http://schemas.openxmlformats.org/officeDocument/2006/bibliography"/>
  </ds:schemaRefs>
</ds:datastoreItem>
</file>

<file path=customXml/itemProps2.xml><?xml version="1.0" encoding="utf-8"?>
<ds:datastoreItem xmlns:ds="http://schemas.openxmlformats.org/officeDocument/2006/customXml" ds:itemID="{FCBD0A21-2724-4FED-B52A-346452DA4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36DDA-8055-47B0-85DA-11FA30643682}">
  <ds:schemaRefs>
    <ds:schemaRef ds:uri="http://schemas.microsoft.com/sharepoint/v3/contenttype/forms"/>
  </ds:schemaRefs>
</ds:datastoreItem>
</file>

<file path=customXml/itemProps4.xml><?xml version="1.0" encoding="utf-8"?>
<ds:datastoreItem xmlns:ds="http://schemas.openxmlformats.org/officeDocument/2006/customXml" ds:itemID="{E15ED830-117D-4171-8D5C-79454DA6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6550</Words>
  <Characters>36026</Characters>
  <Application>Microsoft Office Word</Application>
  <DocSecurity>0</DocSecurity>
  <Lines>300</Lines>
  <Paragraphs>84</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Consejero Ponente: NICOLÁS YEPES CORRALES </vt:lpstr>
    </vt:vector>
  </TitlesOfParts>
  <Company>CONSEJO SUPERIOR DE LA JUDICATURA</Company>
  <LinksUpToDate>false</LinksUpToDate>
  <CharactersWithSpaces>42492</CharactersWithSpaces>
  <SharedDoc>false</SharedDoc>
  <HLinks>
    <vt:vector size="6" baseType="variant">
      <vt:variant>
        <vt:i4>4194335</vt:i4>
      </vt:variant>
      <vt:variant>
        <vt:i4>0</vt:i4>
      </vt:variant>
      <vt:variant>
        <vt:i4>0</vt:i4>
      </vt:variant>
      <vt:variant>
        <vt:i4>5</vt:i4>
      </vt:variant>
      <vt:variant>
        <vt:lpwstr>http://www.cortesuprema.gov.co/corte/index.php/2020/02/28/corte-suprema-de-justicia-elige-cuatro-magistrados/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dc:description/>
  <cp:lastModifiedBy>María Paula Sierra Torres</cp:lastModifiedBy>
  <cp:revision>2</cp:revision>
  <cp:lastPrinted>2020-03-12T19:42:00Z</cp:lastPrinted>
  <dcterms:created xsi:type="dcterms:W3CDTF">2020-09-17T01:00:00Z</dcterms:created>
  <dcterms:modified xsi:type="dcterms:W3CDTF">2020-09-17T01:00:00Z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