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B7A5B" w14:textId="77777777" w:rsidR="00283A32" w:rsidRPr="00EA3191" w:rsidRDefault="00283A32" w:rsidP="008D1B91">
      <w:pPr>
        <w:jc w:val="center"/>
        <w:rPr>
          <w:rFonts w:ascii="Verdana" w:hAnsi="Verdana"/>
          <w:b/>
          <w:bCs/>
          <w:lang w:val="es-ES_tradnl"/>
        </w:rPr>
      </w:pPr>
      <w:r w:rsidRPr="00EA3191">
        <w:rPr>
          <w:rFonts w:ascii="Verdana" w:hAnsi="Verdana"/>
          <w:b/>
          <w:bCs/>
          <w:lang w:val="es-ES_tradnl"/>
        </w:rPr>
        <w:t>CONSEJO DE ESTADO</w:t>
      </w:r>
    </w:p>
    <w:p w14:paraId="65BF0CDE" w14:textId="77777777" w:rsidR="00283A32" w:rsidRPr="00EA3191" w:rsidRDefault="00283A32" w:rsidP="00283A32">
      <w:pPr>
        <w:jc w:val="center"/>
        <w:rPr>
          <w:rFonts w:ascii="Verdana" w:hAnsi="Verdana"/>
          <w:b/>
          <w:bCs/>
          <w:lang w:val="es-ES_tradnl"/>
        </w:rPr>
      </w:pPr>
      <w:r w:rsidRPr="00EA3191">
        <w:rPr>
          <w:rFonts w:ascii="Verdana" w:hAnsi="Verdana"/>
          <w:b/>
          <w:bCs/>
          <w:lang w:val="es-ES_tradnl"/>
        </w:rPr>
        <w:t xml:space="preserve">SALA </w:t>
      </w:r>
      <w:r w:rsidR="00554D5C" w:rsidRPr="00EA3191">
        <w:rPr>
          <w:rFonts w:ascii="Verdana" w:hAnsi="Verdana"/>
          <w:b/>
          <w:bCs/>
          <w:lang w:val="es-ES_tradnl"/>
        </w:rPr>
        <w:t xml:space="preserve">PLENA </w:t>
      </w:r>
      <w:r w:rsidRPr="00EA3191">
        <w:rPr>
          <w:rFonts w:ascii="Verdana" w:hAnsi="Verdana"/>
          <w:b/>
          <w:bCs/>
          <w:lang w:val="es-ES_tradnl"/>
        </w:rPr>
        <w:t>DE LO CONTENCIOSO ADMINISTRATIVO</w:t>
      </w:r>
    </w:p>
    <w:p w14:paraId="6E919883" w14:textId="77777777" w:rsidR="00283A32" w:rsidRPr="00EA3191" w:rsidRDefault="00554D5C" w:rsidP="00283A32">
      <w:pPr>
        <w:jc w:val="center"/>
        <w:rPr>
          <w:rFonts w:ascii="Verdana" w:hAnsi="Verdana"/>
          <w:b/>
          <w:bCs/>
          <w:lang w:val="es-ES_tradnl"/>
        </w:rPr>
      </w:pPr>
      <w:r w:rsidRPr="00EA3191">
        <w:rPr>
          <w:rFonts w:ascii="Verdana" w:hAnsi="Verdana"/>
          <w:b/>
          <w:bCs/>
          <w:lang w:val="es-ES_tradnl"/>
        </w:rPr>
        <w:t>SALA 18 ESPECIAL DE DECISIÓN</w:t>
      </w:r>
    </w:p>
    <w:p w14:paraId="672A6659" w14:textId="77777777" w:rsidR="00283A32" w:rsidRPr="00EA3191" w:rsidRDefault="00283A32" w:rsidP="00283A32">
      <w:pPr>
        <w:jc w:val="center"/>
        <w:rPr>
          <w:rFonts w:ascii="Verdana" w:hAnsi="Verdana"/>
          <w:lang w:val="es-ES_tradnl"/>
        </w:rPr>
      </w:pPr>
    </w:p>
    <w:p w14:paraId="0A37501D" w14:textId="77777777" w:rsidR="00C42A22" w:rsidRPr="0090287D" w:rsidRDefault="00C42A22" w:rsidP="00ED27AC">
      <w:pPr>
        <w:rPr>
          <w:rFonts w:ascii="Verdana" w:hAnsi="Verdana"/>
          <w:b/>
          <w:bCs/>
          <w:sz w:val="23"/>
          <w:szCs w:val="23"/>
          <w:lang w:val="es-ES_tradnl"/>
        </w:rPr>
      </w:pPr>
    </w:p>
    <w:p w14:paraId="71978040" w14:textId="047D6740" w:rsidR="000C64A5" w:rsidRPr="00EA3191" w:rsidRDefault="00ED27AC" w:rsidP="00D32449">
      <w:pPr>
        <w:jc w:val="both"/>
        <w:rPr>
          <w:rFonts w:ascii="Verdana" w:hAnsi="Verdana"/>
          <w:b/>
          <w:bCs/>
          <w:lang w:val="es-ES_tradnl"/>
        </w:rPr>
      </w:pPr>
      <w:r w:rsidRPr="0090287D">
        <w:rPr>
          <w:rFonts w:ascii="Verdana" w:hAnsi="Verdana"/>
          <w:b/>
          <w:bCs/>
          <w:sz w:val="23"/>
          <w:szCs w:val="23"/>
          <w:lang w:val="es-ES_tradnl"/>
        </w:rPr>
        <w:t>Bogotá D.C.,</w:t>
      </w:r>
      <w:r w:rsidR="00D32449" w:rsidRPr="0090287D">
        <w:rPr>
          <w:rFonts w:ascii="Verdana" w:hAnsi="Verdana"/>
          <w:b/>
          <w:bCs/>
          <w:sz w:val="23"/>
          <w:szCs w:val="23"/>
          <w:lang w:val="es-ES_tradnl"/>
        </w:rPr>
        <w:t xml:space="preserve"> </w:t>
      </w:r>
      <w:r w:rsidR="0090287D" w:rsidRPr="0090287D">
        <w:rPr>
          <w:rFonts w:ascii="Verdana" w:hAnsi="Verdana"/>
          <w:b/>
          <w:bCs/>
          <w:sz w:val="23"/>
          <w:szCs w:val="23"/>
          <w:lang w:val="es-ES_tradnl"/>
        </w:rPr>
        <w:t>veintidós (22) de septiembre de dos mil veinte (2020</w:t>
      </w:r>
      <w:r w:rsidR="0090287D">
        <w:rPr>
          <w:rFonts w:ascii="Verdana" w:hAnsi="Verdana"/>
          <w:b/>
          <w:bCs/>
          <w:lang w:val="es-ES_tradnl"/>
        </w:rPr>
        <w:t>)</w:t>
      </w:r>
    </w:p>
    <w:p w14:paraId="5DAB6C7B" w14:textId="77777777" w:rsidR="00D32449" w:rsidRPr="00EA3191" w:rsidRDefault="00D32449" w:rsidP="000C64A5">
      <w:pPr>
        <w:rPr>
          <w:rFonts w:ascii="Verdana" w:hAnsi="Verdana"/>
          <w:b/>
          <w:bCs/>
          <w:lang w:val="es-ES_tradnl"/>
        </w:rPr>
      </w:pPr>
    </w:p>
    <w:p w14:paraId="02EB378F" w14:textId="77777777" w:rsidR="009F5185" w:rsidRPr="00EA3191" w:rsidRDefault="009F5185" w:rsidP="000C64A5">
      <w:pPr>
        <w:rPr>
          <w:rFonts w:ascii="Verdana" w:hAnsi="Verdana"/>
          <w:b/>
          <w:bCs/>
          <w:lang w:val="es-ES_tradnl"/>
        </w:rPr>
      </w:pPr>
    </w:p>
    <w:p w14:paraId="132ED77E" w14:textId="77777777" w:rsidR="000C64A5" w:rsidRPr="00EA3191" w:rsidRDefault="000C64A5" w:rsidP="009F5185">
      <w:pPr>
        <w:spacing w:line="360" w:lineRule="auto"/>
        <w:rPr>
          <w:rFonts w:ascii="Verdana" w:hAnsi="Verdana"/>
          <w:lang w:val="es-ES_tradnl"/>
        </w:rPr>
      </w:pPr>
      <w:r w:rsidRPr="00EA3191">
        <w:rPr>
          <w:rFonts w:ascii="Verdana" w:hAnsi="Verdana"/>
          <w:b/>
          <w:lang w:val="es-ES_tradnl"/>
        </w:rPr>
        <w:t>Radicación:</w:t>
      </w:r>
      <w:r w:rsidRPr="00EA3191">
        <w:rPr>
          <w:rFonts w:ascii="Verdana" w:hAnsi="Verdana"/>
          <w:b/>
          <w:lang w:val="es-ES_tradnl"/>
        </w:rPr>
        <w:tab/>
      </w:r>
      <w:r w:rsidR="002C53EE" w:rsidRPr="00EA3191">
        <w:rPr>
          <w:rFonts w:ascii="Verdana" w:hAnsi="Verdana"/>
          <w:lang w:val="es-ES_tradnl"/>
        </w:rPr>
        <w:t>11001 0315 000 2020 0</w:t>
      </w:r>
      <w:r w:rsidR="006C5886" w:rsidRPr="00EA3191">
        <w:rPr>
          <w:rFonts w:ascii="Verdana" w:hAnsi="Verdana"/>
          <w:lang w:val="es-ES_tradnl"/>
        </w:rPr>
        <w:t>3895</w:t>
      </w:r>
      <w:r w:rsidR="002C53EE" w:rsidRPr="00EA3191">
        <w:rPr>
          <w:rFonts w:ascii="Verdana" w:hAnsi="Verdana"/>
          <w:lang w:val="es-ES_tradnl"/>
        </w:rPr>
        <w:t xml:space="preserve"> 00</w:t>
      </w:r>
    </w:p>
    <w:p w14:paraId="7572182F" w14:textId="77777777" w:rsidR="005B69EE" w:rsidRPr="00EA3191" w:rsidRDefault="000C64A5" w:rsidP="006C5886">
      <w:pPr>
        <w:spacing w:line="276" w:lineRule="auto"/>
        <w:jc w:val="both"/>
        <w:rPr>
          <w:rFonts w:ascii="Verdana" w:hAnsi="Verdana"/>
          <w:bCs/>
          <w:color w:val="FF0000"/>
          <w:lang w:val="es-ES_tradnl"/>
        </w:rPr>
      </w:pPr>
      <w:r w:rsidRPr="00EA3191">
        <w:rPr>
          <w:rFonts w:ascii="Verdana" w:hAnsi="Verdana"/>
          <w:b/>
          <w:lang w:val="es-ES_tradnl"/>
        </w:rPr>
        <w:t>A</w:t>
      </w:r>
      <w:r w:rsidR="004A2428" w:rsidRPr="00EA3191">
        <w:rPr>
          <w:rFonts w:ascii="Verdana" w:hAnsi="Verdana"/>
          <w:b/>
          <w:bCs/>
          <w:lang w:val="es-ES_tradnl"/>
        </w:rPr>
        <w:t>sunto:</w:t>
      </w:r>
      <w:r w:rsidR="004A2428" w:rsidRPr="00EA3191">
        <w:rPr>
          <w:rFonts w:ascii="Verdana" w:hAnsi="Verdana"/>
          <w:bCs/>
          <w:lang w:val="es-ES_tradnl"/>
        </w:rPr>
        <w:t xml:space="preserve"> </w:t>
      </w:r>
      <w:r w:rsidR="004A2428" w:rsidRPr="00EA3191">
        <w:rPr>
          <w:rFonts w:ascii="Verdana" w:hAnsi="Verdana"/>
          <w:bCs/>
          <w:lang w:val="es-ES_tradnl"/>
        </w:rPr>
        <w:tab/>
      </w:r>
      <w:r w:rsidR="004A2428" w:rsidRPr="00EA3191">
        <w:rPr>
          <w:rFonts w:ascii="Verdana" w:hAnsi="Verdana"/>
          <w:bCs/>
          <w:lang w:val="es-ES_tradnl"/>
        </w:rPr>
        <w:tab/>
        <w:t>Control inmediato de legalidad</w:t>
      </w:r>
      <w:r w:rsidR="00FC6FB8" w:rsidRPr="00EA3191">
        <w:rPr>
          <w:rFonts w:ascii="Verdana" w:hAnsi="Verdana"/>
          <w:bCs/>
          <w:lang w:val="es-ES_tradnl"/>
        </w:rPr>
        <w:t xml:space="preserve"> </w:t>
      </w:r>
      <w:r w:rsidR="00250DC1" w:rsidRPr="00EA3191">
        <w:rPr>
          <w:rFonts w:ascii="Verdana" w:hAnsi="Verdana"/>
          <w:bCs/>
          <w:lang w:val="es-ES_tradnl"/>
        </w:rPr>
        <w:t>de</w:t>
      </w:r>
      <w:r w:rsidR="00E047C0" w:rsidRPr="00EA3191">
        <w:rPr>
          <w:rFonts w:ascii="Verdana" w:hAnsi="Verdana"/>
          <w:bCs/>
          <w:lang w:val="es-ES_tradnl"/>
        </w:rPr>
        <w:t xml:space="preserve"> la Resolución </w:t>
      </w:r>
      <w:r w:rsidR="006C5886" w:rsidRPr="00EA3191">
        <w:rPr>
          <w:rFonts w:ascii="Verdana" w:hAnsi="Verdana"/>
          <w:bCs/>
          <w:lang w:val="es-ES_tradnl"/>
        </w:rPr>
        <w:t xml:space="preserve">01569 </w:t>
      </w:r>
      <w:r w:rsidR="00E047C0" w:rsidRPr="00EA3191">
        <w:rPr>
          <w:rFonts w:ascii="Verdana" w:hAnsi="Verdana"/>
          <w:bCs/>
          <w:lang w:val="es-ES_tradnl"/>
        </w:rPr>
        <w:t xml:space="preserve">de 31 de </w:t>
      </w:r>
      <w:r w:rsidR="006C5886" w:rsidRPr="00EA3191">
        <w:rPr>
          <w:rFonts w:ascii="Verdana" w:hAnsi="Verdana"/>
          <w:bCs/>
          <w:lang w:val="es-ES_tradnl"/>
        </w:rPr>
        <w:t>agost</w:t>
      </w:r>
      <w:r w:rsidR="00E047C0" w:rsidRPr="00EA3191">
        <w:rPr>
          <w:rFonts w:ascii="Verdana" w:hAnsi="Verdana"/>
          <w:bCs/>
          <w:lang w:val="es-ES_tradnl"/>
        </w:rPr>
        <w:t xml:space="preserve">o 2020, </w:t>
      </w:r>
      <w:r w:rsidR="006C5886" w:rsidRPr="00EA3191">
        <w:rPr>
          <w:rFonts w:ascii="Verdana" w:hAnsi="Verdana"/>
          <w:bCs/>
          <w:i/>
          <w:lang w:val="es-ES_tradnl"/>
        </w:rPr>
        <w:t>“</w:t>
      </w:r>
      <w:r w:rsidR="006C5886" w:rsidRPr="00EA3191">
        <w:rPr>
          <w:rFonts w:ascii="Verdana" w:hAnsi="Verdana"/>
          <w:bCs/>
          <w:i/>
          <w:iCs/>
          <w:lang w:val="es-ES_tradnl"/>
        </w:rPr>
        <w:t>Por medio de la cual se declara una Urgencia Manifiesta y se justifica la Contratación Directa para la Prestación de Servicios Financieros del Programa Familias en Acción de la zona 1”</w:t>
      </w:r>
      <w:r w:rsidR="006C5886" w:rsidRPr="00EA3191">
        <w:rPr>
          <w:rFonts w:ascii="Verdana" w:hAnsi="Verdana"/>
          <w:bCs/>
          <w:lang w:val="es-ES_tradnl"/>
        </w:rPr>
        <w:t>, expedida por la Secretaria General del Departamento Administrativo para la Prosperidad Social</w:t>
      </w:r>
      <w:r w:rsidR="00E7732F">
        <w:rPr>
          <w:rFonts w:ascii="Verdana" w:hAnsi="Verdana"/>
          <w:bCs/>
          <w:lang w:val="es-ES_tradnl"/>
        </w:rPr>
        <w:t>.</w:t>
      </w:r>
    </w:p>
    <w:p w14:paraId="6A05A809" w14:textId="77777777" w:rsidR="0071715E" w:rsidRPr="00EA3191" w:rsidRDefault="0071715E" w:rsidP="000C64A5">
      <w:pPr>
        <w:jc w:val="both"/>
        <w:rPr>
          <w:rFonts w:ascii="Verdana" w:hAnsi="Verdana"/>
          <w:b/>
          <w:color w:val="FF0000"/>
          <w:lang w:val="es-ES_tradnl"/>
        </w:rPr>
      </w:pPr>
    </w:p>
    <w:p w14:paraId="5A39BBE3" w14:textId="77777777" w:rsidR="004F7D60" w:rsidRPr="00EA3191" w:rsidRDefault="004F7D60" w:rsidP="00ED27AC">
      <w:pPr>
        <w:pBdr>
          <w:bottom w:val="single" w:sz="12" w:space="0" w:color="auto"/>
        </w:pBdr>
        <w:ind w:left="2832" w:hanging="2832"/>
        <w:jc w:val="both"/>
        <w:rPr>
          <w:rFonts w:ascii="Verdana" w:hAnsi="Verdana"/>
          <w:b/>
          <w:lang w:val="es-ES_tradnl"/>
        </w:rPr>
      </w:pPr>
    </w:p>
    <w:p w14:paraId="1C34F17C" w14:textId="77777777" w:rsidR="00ED27AC" w:rsidRPr="00EA3191" w:rsidRDefault="00ED27AC" w:rsidP="00ED27AC">
      <w:pPr>
        <w:pBdr>
          <w:bottom w:val="single" w:sz="12" w:space="0" w:color="auto"/>
        </w:pBdr>
        <w:ind w:left="2832" w:hanging="2832"/>
        <w:jc w:val="both"/>
        <w:rPr>
          <w:rFonts w:ascii="Verdana" w:hAnsi="Verdana"/>
          <w:b/>
          <w:lang w:val="es-ES_tradnl"/>
        </w:rPr>
      </w:pPr>
      <w:r w:rsidRPr="00EA3191">
        <w:rPr>
          <w:rFonts w:ascii="Verdana" w:hAnsi="Verdana"/>
          <w:b/>
          <w:lang w:val="es-ES_tradnl"/>
        </w:rPr>
        <w:t>AUTO</w:t>
      </w:r>
      <w:r w:rsidR="00EF0535" w:rsidRPr="00EA3191">
        <w:rPr>
          <w:rFonts w:ascii="Verdana" w:hAnsi="Verdana"/>
          <w:b/>
          <w:lang w:val="es-ES_tradnl"/>
        </w:rPr>
        <w:t xml:space="preserve"> </w:t>
      </w:r>
      <w:r w:rsidR="00371DBC" w:rsidRPr="00EA3191">
        <w:rPr>
          <w:rFonts w:ascii="Verdana" w:hAnsi="Verdana"/>
          <w:b/>
          <w:lang w:val="es-ES_tradnl"/>
        </w:rPr>
        <w:t>INTERLOCUTORIO</w:t>
      </w:r>
    </w:p>
    <w:p w14:paraId="41C8F396" w14:textId="77777777" w:rsidR="002578EF" w:rsidRPr="00EA3191" w:rsidRDefault="002578EF" w:rsidP="0087360C">
      <w:pPr>
        <w:suppressAutoHyphens/>
        <w:spacing w:line="480" w:lineRule="auto"/>
        <w:rPr>
          <w:rFonts w:ascii="Verdana" w:hAnsi="Verdana"/>
          <w:lang w:val="es-ES_tradnl"/>
        </w:rPr>
      </w:pPr>
    </w:p>
    <w:p w14:paraId="082C4ABF" w14:textId="77777777" w:rsidR="00EF0535" w:rsidRPr="00EA3191" w:rsidRDefault="00512A93" w:rsidP="006C5886">
      <w:pPr>
        <w:pStyle w:val="Textonotapie"/>
        <w:spacing w:line="360" w:lineRule="auto"/>
        <w:rPr>
          <w:sz w:val="24"/>
          <w:szCs w:val="24"/>
          <w:lang w:val="es-ES_tradnl"/>
        </w:rPr>
      </w:pPr>
      <w:r w:rsidRPr="00EA3191">
        <w:rPr>
          <w:sz w:val="24"/>
          <w:szCs w:val="24"/>
          <w:lang w:val="es-ES_tradnl"/>
        </w:rPr>
        <w:t xml:space="preserve">El </w:t>
      </w:r>
      <w:r w:rsidR="00EF0535" w:rsidRPr="00EA3191">
        <w:rPr>
          <w:sz w:val="24"/>
          <w:szCs w:val="24"/>
          <w:lang w:val="es-ES_tradnl"/>
        </w:rPr>
        <w:t xml:space="preserve">Despacho </w:t>
      </w:r>
      <w:r w:rsidR="00EE7D88" w:rsidRPr="00EA3191">
        <w:rPr>
          <w:sz w:val="24"/>
          <w:szCs w:val="24"/>
          <w:lang w:val="es-ES_tradnl"/>
        </w:rPr>
        <w:t xml:space="preserve">procede a decidir si </w:t>
      </w:r>
      <w:r w:rsidRPr="00EA3191">
        <w:rPr>
          <w:sz w:val="24"/>
          <w:szCs w:val="24"/>
          <w:lang w:val="es-ES_tradnl"/>
        </w:rPr>
        <w:t xml:space="preserve">avoca </w:t>
      </w:r>
      <w:r w:rsidR="00EF0535" w:rsidRPr="00EA3191">
        <w:rPr>
          <w:sz w:val="24"/>
          <w:szCs w:val="24"/>
          <w:lang w:val="es-ES_tradnl"/>
        </w:rPr>
        <w:t>el conocimiento</w:t>
      </w:r>
      <w:r w:rsidR="0071715E" w:rsidRPr="00EA3191">
        <w:rPr>
          <w:sz w:val="24"/>
          <w:szCs w:val="24"/>
          <w:lang w:val="es-ES_tradnl"/>
        </w:rPr>
        <w:t xml:space="preserve"> </w:t>
      </w:r>
      <w:r w:rsidR="0071715E" w:rsidRPr="00EA3191">
        <w:rPr>
          <w:bCs/>
          <w:sz w:val="24"/>
          <w:szCs w:val="24"/>
          <w:lang w:val="es-ES_tradnl"/>
        </w:rPr>
        <w:t>de la</w:t>
      </w:r>
      <w:r w:rsidR="0087360C" w:rsidRPr="00EA3191">
        <w:rPr>
          <w:bCs/>
          <w:sz w:val="24"/>
          <w:szCs w:val="24"/>
          <w:lang w:val="es-ES_tradnl"/>
        </w:rPr>
        <w:t xml:space="preserve"> Resolución</w:t>
      </w:r>
      <w:r w:rsidR="00EA3191" w:rsidRPr="00EA3191">
        <w:rPr>
          <w:bCs/>
          <w:sz w:val="24"/>
          <w:szCs w:val="24"/>
          <w:lang w:val="es-ES_tradnl"/>
        </w:rPr>
        <w:t xml:space="preserve"> </w:t>
      </w:r>
      <w:r w:rsidR="006C5886" w:rsidRPr="00EA3191">
        <w:rPr>
          <w:bCs/>
          <w:sz w:val="24"/>
          <w:szCs w:val="24"/>
          <w:lang w:val="es-ES_tradnl"/>
        </w:rPr>
        <w:t xml:space="preserve">01569 de 31 de agosto 2020, </w:t>
      </w:r>
      <w:r w:rsidR="006C5886" w:rsidRPr="00EA3191">
        <w:rPr>
          <w:bCs/>
          <w:i/>
          <w:sz w:val="24"/>
          <w:szCs w:val="24"/>
          <w:lang w:val="es-ES_tradnl"/>
        </w:rPr>
        <w:t>“</w:t>
      </w:r>
      <w:r w:rsidR="006C5886" w:rsidRPr="00EA3191">
        <w:rPr>
          <w:bCs/>
          <w:i/>
          <w:iCs/>
          <w:sz w:val="24"/>
          <w:szCs w:val="24"/>
          <w:lang w:val="es-ES_tradnl"/>
        </w:rPr>
        <w:t>Por medio de la cual se declara una Urgencia Manifiesta y se justifica la Contratación Directa para la Prestación de Servicios Financieros del Programa Familias en Acción de la zona 1”</w:t>
      </w:r>
      <w:r w:rsidR="006C5886" w:rsidRPr="00EA3191">
        <w:rPr>
          <w:bCs/>
          <w:sz w:val="24"/>
          <w:szCs w:val="24"/>
          <w:lang w:val="es-ES_tradnl"/>
        </w:rPr>
        <w:t>, expedida por la Secretaria General del Departamento Administrativo para la Prosperidad Social</w:t>
      </w:r>
      <w:r w:rsidR="007719E5" w:rsidRPr="00EA3191">
        <w:rPr>
          <w:bCs/>
          <w:sz w:val="24"/>
          <w:szCs w:val="24"/>
          <w:lang w:val="es-ES_tradnl"/>
        </w:rPr>
        <w:t xml:space="preserve">, </w:t>
      </w:r>
      <w:r w:rsidR="007719E5" w:rsidRPr="00EA3191">
        <w:rPr>
          <w:sz w:val="24"/>
          <w:szCs w:val="24"/>
          <w:lang w:val="es-ES_tradnl"/>
        </w:rPr>
        <w:t>para efectos de su control inmediato de legalidad</w:t>
      </w:r>
      <w:r w:rsidR="007719E5" w:rsidRPr="00EA3191">
        <w:rPr>
          <w:rStyle w:val="Refdenotaalpie"/>
          <w:sz w:val="24"/>
          <w:szCs w:val="24"/>
          <w:lang w:val="es-ES_tradnl"/>
        </w:rPr>
        <w:footnoteReference w:id="1"/>
      </w:r>
      <w:r w:rsidR="007719E5" w:rsidRPr="00EA3191">
        <w:rPr>
          <w:sz w:val="24"/>
          <w:szCs w:val="24"/>
          <w:lang w:val="es-ES_tradnl"/>
        </w:rPr>
        <w:t>, previas las siguientes:</w:t>
      </w:r>
      <w:r w:rsidR="007719E5" w:rsidRPr="00EA3191">
        <w:rPr>
          <w:rStyle w:val="Refdenotaalpie"/>
          <w:sz w:val="24"/>
          <w:szCs w:val="24"/>
          <w:lang w:val="es-ES_tradnl"/>
        </w:rPr>
        <w:t xml:space="preserve"> </w:t>
      </w:r>
    </w:p>
    <w:p w14:paraId="72A3D3EC" w14:textId="77777777" w:rsidR="007719E5" w:rsidRPr="00EA3191" w:rsidRDefault="007719E5" w:rsidP="000C64A5">
      <w:pPr>
        <w:pStyle w:val="Textonotapie"/>
        <w:spacing w:line="360" w:lineRule="auto"/>
        <w:rPr>
          <w:color w:val="FF0000"/>
          <w:sz w:val="24"/>
          <w:szCs w:val="24"/>
          <w:lang w:val="es-ES_tradnl"/>
        </w:rPr>
      </w:pPr>
    </w:p>
    <w:p w14:paraId="35CE8A98" w14:textId="77777777" w:rsidR="00EF0535" w:rsidRPr="00EA3191" w:rsidRDefault="00EF0535" w:rsidP="00EF0535">
      <w:pPr>
        <w:pStyle w:val="Textonotapie"/>
        <w:spacing w:line="360" w:lineRule="auto"/>
        <w:jc w:val="center"/>
        <w:rPr>
          <w:b/>
          <w:sz w:val="24"/>
          <w:szCs w:val="24"/>
          <w:lang w:val="es-ES_tradnl"/>
        </w:rPr>
      </w:pPr>
      <w:r w:rsidRPr="00EA3191">
        <w:rPr>
          <w:b/>
          <w:sz w:val="24"/>
          <w:szCs w:val="24"/>
          <w:lang w:val="es-ES_tradnl"/>
        </w:rPr>
        <w:t>CONSIDERACIONES:</w:t>
      </w:r>
    </w:p>
    <w:p w14:paraId="0D0B940D" w14:textId="77777777" w:rsidR="00EF0535" w:rsidRPr="00EA3191" w:rsidRDefault="00EF0535" w:rsidP="000C64A5">
      <w:pPr>
        <w:pStyle w:val="Textonotapie"/>
        <w:spacing w:line="360" w:lineRule="auto"/>
        <w:rPr>
          <w:b/>
          <w:lang w:val="es-ES_tradnl"/>
        </w:rPr>
      </w:pPr>
    </w:p>
    <w:p w14:paraId="68694F59" w14:textId="77777777" w:rsidR="009F5185" w:rsidRPr="00EA3191" w:rsidRDefault="00A74C7D" w:rsidP="0071715E">
      <w:pPr>
        <w:pStyle w:val="Textonotapie"/>
        <w:spacing w:line="360" w:lineRule="auto"/>
        <w:rPr>
          <w:rFonts w:cs="Arial"/>
          <w:sz w:val="24"/>
          <w:szCs w:val="24"/>
          <w:lang w:val="es-ES_tradnl"/>
        </w:rPr>
      </w:pPr>
      <w:r w:rsidRPr="00EA3191">
        <w:rPr>
          <w:sz w:val="24"/>
          <w:szCs w:val="24"/>
          <w:lang w:val="es-ES_tradnl"/>
        </w:rPr>
        <w:t>En armonía con lo dispuesto en el artículo 20 de la Ley 137 de 1994</w:t>
      </w:r>
      <w:r w:rsidR="00A86772" w:rsidRPr="00EA3191">
        <w:rPr>
          <w:rStyle w:val="Refdenotaalpie"/>
          <w:sz w:val="24"/>
          <w:szCs w:val="24"/>
          <w:lang w:val="es-ES_tradnl"/>
        </w:rPr>
        <w:footnoteReference w:id="2"/>
      </w:r>
      <w:r w:rsidRPr="00EA3191">
        <w:rPr>
          <w:sz w:val="24"/>
          <w:szCs w:val="24"/>
          <w:lang w:val="es-ES_tradnl"/>
        </w:rPr>
        <w:t xml:space="preserve">, </w:t>
      </w:r>
      <w:r w:rsidRPr="00EA3191">
        <w:rPr>
          <w:i/>
          <w:sz w:val="24"/>
          <w:szCs w:val="24"/>
          <w:lang w:val="es-ES_tradnl"/>
        </w:rPr>
        <w:t>“</w:t>
      </w:r>
      <w:r w:rsidRPr="00EA3191">
        <w:rPr>
          <w:rFonts w:cs="Arial"/>
          <w:i/>
          <w:sz w:val="24"/>
          <w:szCs w:val="24"/>
          <w:lang w:val="es-ES_tradnl"/>
        </w:rPr>
        <w:t>Por la cual se reglamentan los Estados de Excepción en Colombia</w:t>
      </w:r>
      <w:r w:rsidRPr="00EA3191">
        <w:rPr>
          <w:rFonts w:cs="Arial"/>
          <w:sz w:val="24"/>
          <w:szCs w:val="24"/>
          <w:lang w:val="es-ES_tradnl"/>
        </w:rPr>
        <w:t xml:space="preserve">”, el artículo </w:t>
      </w:r>
      <w:r w:rsidRPr="00EA3191">
        <w:rPr>
          <w:rFonts w:cs="Arial"/>
          <w:sz w:val="24"/>
          <w:szCs w:val="24"/>
          <w:lang w:val="es-ES_tradnl"/>
        </w:rPr>
        <w:lastRenderedPageBreak/>
        <w:t>136 de la Ley 1437 de 2011</w:t>
      </w:r>
      <w:r w:rsidR="00A86772" w:rsidRPr="00EA3191">
        <w:rPr>
          <w:rFonts w:cs="Arial"/>
          <w:sz w:val="24"/>
          <w:szCs w:val="24"/>
          <w:lang w:val="es-ES_tradnl"/>
        </w:rPr>
        <w:t xml:space="preserve"> establece</w:t>
      </w:r>
      <w:r w:rsidR="0071715E" w:rsidRPr="00EA3191">
        <w:rPr>
          <w:rFonts w:cs="Arial"/>
          <w:sz w:val="24"/>
          <w:szCs w:val="24"/>
          <w:lang w:val="es-ES_tradnl"/>
        </w:rPr>
        <w:t xml:space="preserve"> </w:t>
      </w:r>
      <w:r w:rsidRPr="00EA3191">
        <w:rPr>
          <w:rFonts w:cs="Arial"/>
          <w:sz w:val="24"/>
          <w:szCs w:val="24"/>
          <w:lang w:val="es-ES_tradnl"/>
        </w:rPr>
        <w:t xml:space="preserve">que </w:t>
      </w:r>
      <w:r w:rsidR="00A86772" w:rsidRPr="00EA3191">
        <w:rPr>
          <w:rFonts w:cs="Arial"/>
          <w:sz w:val="24"/>
          <w:szCs w:val="24"/>
          <w:lang w:val="es-ES_tradnl"/>
        </w:rPr>
        <w:t>las medidas de carácter general</w:t>
      </w:r>
      <w:r w:rsidR="00A86772" w:rsidRPr="00EA3191">
        <w:rPr>
          <w:rFonts w:cs="Arial"/>
          <w:i/>
          <w:sz w:val="24"/>
          <w:szCs w:val="24"/>
          <w:lang w:val="es-ES_tradnl"/>
        </w:rPr>
        <w:t xml:space="preserve"> </w:t>
      </w:r>
      <w:r w:rsidR="00A86772" w:rsidRPr="00EA3191">
        <w:rPr>
          <w:rFonts w:cs="Arial"/>
          <w:sz w:val="24"/>
          <w:szCs w:val="24"/>
          <w:lang w:val="es-ES_tradnl"/>
        </w:rPr>
        <w:t>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w:t>
      </w:r>
      <w:r w:rsidR="00512A93" w:rsidRPr="00EA3191">
        <w:rPr>
          <w:rStyle w:val="Refdenotaalpie"/>
          <w:sz w:val="24"/>
          <w:szCs w:val="24"/>
          <w:lang w:val="es-ES_tradnl"/>
        </w:rPr>
        <w:footnoteReference w:id="3"/>
      </w:r>
      <w:r w:rsidR="00A86772" w:rsidRPr="00EA3191">
        <w:rPr>
          <w:rFonts w:cs="Arial"/>
          <w:sz w:val="24"/>
          <w:szCs w:val="24"/>
          <w:lang w:val="es-ES_tradnl"/>
        </w:rPr>
        <w:t xml:space="preserve"> si emanaren de autoridades nacionales, de acuerdo con las reglas de competencia establecidas en este Código</w:t>
      </w:r>
      <w:r w:rsidR="00512A93" w:rsidRPr="00EA3191">
        <w:rPr>
          <w:rStyle w:val="Refdenotaalpie"/>
          <w:sz w:val="24"/>
          <w:szCs w:val="24"/>
          <w:lang w:val="es-ES_tradnl"/>
        </w:rPr>
        <w:footnoteReference w:id="4"/>
      </w:r>
      <w:r w:rsidR="00A86772" w:rsidRPr="00EA3191">
        <w:rPr>
          <w:rFonts w:cs="Arial"/>
          <w:sz w:val="24"/>
          <w:szCs w:val="24"/>
          <w:lang w:val="es-ES_tradnl"/>
        </w:rPr>
        <w:t xml:space="preserve">. </w:t>
      </w:r>
    </w:p>
    <w:p w14:paraId="0E27B00A" w14:textId="77777777" w:rsidR="009F5185" w:rsidRPr="00EA3191" w:rsidRDefault="009F5185" w:rsidP="0071715E">
      <w:pPr>
        <w:pStyle w:val="Textonotapie"/>
        <w:spacing w:line="360" w:lineRule="auto"/>
        <w:rPr>
          <w:rFonts w:cs="Arial"/>
          <w:sz w:val="24"/>
          <w:szCs w:val="24"/>
          <w:lang w:val="es-ES_tradnl"/>
        </w:rPr>
      </w:pPr>
    </w:p>
    <w:p w14:paraId="233602F1" w14:textId="77777777" w:rsidR="00A86772" w:rsidRPr="00EA3191" w:rsidRDefault="00A86772" w:rsidP="0071715E">
      <w:pPr>
        <w:pStyle w:val="Textonotapie"/>
        <w:spacing w:line="360" w:lineRule="auto"/>
        <w:rPr>
          <w:sz w:val="24"/>
          <w:szCs w:val="24"/>
          <w:lang w:val="es-ES_tradnl"/>
        </w:rPr>
      </w:pPr>
      <w:r w:rsidRPr="00EA3191">
        <w:rPr>
          <w:sz w:val="24"/>
          <w:szCs w:val="24"/>
          <w:lang w:val="es-ES_tradnl"/>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14:paraId="60061E4C" w14:textId="77777777" w:rsidR="00512A93" w:rsidRPr="00EA3191" w:rsidRDefault="00512A93" w:rsidP="0071715E">
      <w:pPr>
        <w:pStyle w:val="Textonotapie"/>
        <w:spacing w:line="360" w:lineRule="auto"/>
        <w:rPr>
          <w:sz w:val="24"/>
          <w:szCs w:val="24"/>
          <w:lang w:val="es-ES_tradnl"/>
        </w:rPr>
      </w:pPr>
    </w:p>
    <w:p w14:paraId="5CA9447A" w14:textId="77777777" w:rsidR="00512A93" w:rsidRPr="00EA3191" w:rsidRDefault="00512A93" w:rsidP="00512A93">
      <w:pPr>
        <w:spacing w:line="360" w:lineRule="auto"/>
        <w:jc w:val="both"/>
        <w:rPr>
          <w:rFonts w:ascii="Verdana" w:hAnsi="Verdana"/>
          <w:lang w:val="es-ES_tradnl"/>
        </w:rPr>
      </w:pPr>
      <w:r w:rsidRPr="00EA3191">
        <w:rPr>
          <w:rFonts w:ascii="Verdana" w:hAnsi="Verdana"/>
          <w:lang w:val="es-ES_tradnl"/>
        </w:rPr>
        <w:t xml:space="preserve">En el artículo 185 del </w:t>
      </w:r>
      <w:r w:rsidRPr="00EA3191">
        <w:rPr>
          <w:rFonts w:ascii="Verdana" w:hAnsi="Verdana"/>
          <w:i/>
          <w:lang w:val="es-ES_tradnl"/>
        </w:rPr>
        <w:t xml:space="preserve">ibídem </w:t>
      </w:r>
      <w:r w:rsidRPr="00EA3191">
        <w:rPr>
          <w:rFonts w:ascii="Verdana" w:hAnsi="Verdana"/>
          <w:lang w:val="es-ES_tradnl"/>
        </w:rPr>
        <w:t>se establece el trámite procesal que debe seguir el referido medio de control.</w:t>
      </w:r>
    </w:p>
    <w:p w14:paraId="44EAFD9C" w14:textId="77777777" w:rsidR="00A86772" w:rsidRPr="00EA3191" w:rsidRDefault="00A86772" w:rsidP="0071715E">
      <w:pPr>
        <w:pStyle w:val="Textonotapie"/>
        <w:spacing w:line="360" w:lineRule="auto"/>
        <w:rPr>
          <w:sz w:val="24"/>
          <w:szCs w:val="24"/>
          <w:lang w:val="es-ES_tradnl"/>
        </w:rPr>
      </w:pPr>
    </w:p>
    <w:p w14:paraId="2326517F" w14:textId="77777777" w:rsidR="00581001" w:rsidRDefault="00581001" w:rsidP="0071715E">
      <w:pPr>
        <w:pStyle w:val="Textonotapie"/>
        <w:spacing w:line="360" w:lineRule="auto"/>
        <w:rPr>
          <w:bCs/>
          <w:sz w:val="24"/>
          <w:szCs w:val="24"/>
          <w:lang w:val="es-ES_tradnl"/>
        </w:rPr>
      </w:pPr>
      <w:r w:rsidRPr="00EA3191">
        <w:rPr>
          <w:bCs/>
          <w:sz w:val="24"/>
          <w:szCs w:val="24"/>
          <w:lang w:val="es-ES_tradnl"/>
        </w:rPr>
        <w:t>El Departamento Administrativo para la Prosperidad Social remitió</w:t>
      </w:r>
      <w:r w:rsidR="00BF6AC9" w:rsidRPr="00EA3191">
        <w:rPr>
          <w:bCs/>
          <w:sz w:val="24"/>
          <w:szCs w:val="24"/>
          <w:lang w:val="es-ES_tradnl"/>
        </w:rPr>
        <w:t xml:space="preserve">, </w:t>
      </w:r>
      <w:r w:rsidR="0097463E" w:rsidRPr="00EA3191">
        <w:rPr>
          <w:sz w:val="24"/>
          <w:szCs w:val="24"/>
          <w:lang w:val="es-ES_tradnl"/>
        </w:rPr>
        <w:t xml:space="preserve">para los fines </w:t>
      </w:r>
      <w:r w:rsidR="00781FBB" w:rsidRPr="00EA3191">
        <w:rPr>
          <w:sz w:val="24"/>
          <w:szCs w:val="24"/>
          <w:lang w:val="es-ES_tradnl"/>
        </w:rPr>
        <w:t>antes señalados</w:t>
      </w:r>
      <w:r w:rsidR="0097463E" w:rsidRPr="00EA3191">
        <w:rPr>
          <w:sz w:val="24"/>
          <w:szCs w:val="24"/>
          <w:lang w:val="es-ES_tradnl"/>
        </w:rPr>
        <w:t xml:space="preserve">, </w:t>
      </w:r>
      <w:r w:rsidRPr="00EA3191">
        <w:rPr>
          <w:sz w:val="24"/>
          <w:szCs w:val="24"/>
          <w:lang w:val="es-ES_tradnl"/>
        </w:rPr>
        <w:t>la Resolución 01569 de 31 de agosto de 2020</w:t>
      </w:r>
      <w:r w:rsidR="00F00781" w:rsidRPr="00EA3191">
        <w:rPr>
          <w:bCs/>
          <w:sz w:val="24"/>
          <w:szCs w:val="24"/>
          <w:lang w:val="es-ES_tradnl"/>
        </w:rPr>
        <w:t xml:space="preserve">, expedida por </w:t>
      </w:r>
      <w:r w:rsidRPr="00EA3191">
        <w:rPr>
          <w:bCs/>
          <w:sz w:val="24"/>
          <w:szCs w:val="24"/>
          <w:lang w:val="es-ES_tradnl"/>
        </w:rPr>
        <w:t>la Secretaria General de esa entidad</w:t>
      </w:r>
      <w:r w:rsidR="00D6241E" w:rsidRPr="00EA3191">
        <w:rPr>
          <w:bCs/>
          <w:sz w:val="24"/>
          <w:szCs w:val="24"/>
          <w:lang w:val="es-ES_tradnl"/>
        </w:rPr>
        <w:t>,</w:t>
      </w:r>
      <w:r w:rsidRPr="00EA3191">
        <w:rPr>
          <w:bCs/>
          <w:sz w:val="24"/>
          <w:szCs w:val="24"/>
          <w:lang w:val="es-ES_tradnl"/>
        </w:rPr>
        <w:t xml:space="preserve"> </w:t>
      </w:r>
      <w:r w:rsidRPr="00EA3191">
        <w:rPr>
          <w:bCs/>
          <w:i/>
          <w:iCs/>
          <w:sz w:val="24"/>
          <w:szCs w:val="24"/>
          <w:lang w:val="es-ES_tradnl"/>
        </w:rPr>
        <w:t xml:space="preserve">“Por medio de la cual se declara una Urgencia Manifiesta y se justifica la Contratación Directa para la Prestación de Servicios Financieros del Programa Familias en </w:t>
      </w:r>
      <w:r w:rsidRPr="00EA3191">
        <w:rPr>
          <w:bCs/>
          <w:i/>
          <w:iCs/>
          <w:sz w:val="24"/>
          <w:szCs w:val="24"/>
          <w:lang w:val="es-ES_tradnl"/>
        </w:rPr>
        <w:lastRenderedPageBreak/>
        <w:t>Acción de la zona 1”</w:t>
      </w:r>
      <w:r w:rsidR="00D6241E" w:rsidRPr="00EA3191">
        <w:rPr>
          <w:bCs/>
          <w:i/>
          <w:sz w:val="24"/>
          <w:szCs w:val="24"/>
          <w:lang w:val="es-ES_tradnl"/>
        </w:rPr>
        <w:t xml:space="preserve">. </w:t>
      </w:r>
      <w:r w:rsidR="004572F4" w:rsidRPr="00EA3191">
        <w:rPr>
          <w:bCs/>
          <w:sz w:val="24"/>
          <w:szCs w:val="24"/>
          <w:lang w:val="es-ES_tradnl"/>
        </w:rPr>
        <w:t>En los considerandos de esta R</w:t>
      </w:r>
      <w:r w:rsidR="0097463E" w:rsidRPr="00EA3191">
        <w:rPr>
          <w:bCs/>
          <w:sz w:val="24"/>
          <w:szCs w:val="24"/>
          <w:lang w:val="es-ES_tradnl"/>
        </w:rPr>
        <w:t>esolución se señalan, entre otras motivaciones para su expedición, las siguientes:</w:t>
      </w:r>
    </w:p>
    <w:p w14:paraId="4B94D5A5" w14:textId="77777777" w:rsidR="00A16FB7" w:rsidRPr="00EA3191" w:rsidRDefault="00A16FB7" w:rsidP="0071715E">
      <w:pPr>
        <w:pStyle w:val="Textonotapie"/>
        <w:spacing w:line="360" w:lineRule="auto"/>
        <w:rPr>
          <w:bCs/>
          <w:sz w:val="24"/>
          <w:szCs w:val="24"/>
          <w:lang w:val="es-ES_tradnl"/>
        </w:rPr>
      </w:pPr>
    </w:p>
    <w:p w14:paraId="31AEB67D" w14:textId="77777777" w:rsidR="00BA7AC0" w:rsidRPr="00EB1C6A" w:rsidRDefault="00581001" w:rsidP="007C5CC7">
      <w:pPr>
        <w:pStyle w:val="Textonotapie"/>
        <w:ind w:left="567"/>
        <w:rPr>
          <w:bCs/>
          <w:sz w:val="23"/>
          <w:szCs w:val="23"/>
          <w:lang w:val="es-ES_tradnl"/>
        </w:rPr>
      </w:pPr>
      <w:r w:rsidRPr="00EB1C6A">
        <w:rPr>
          <w:bCs/>
          <w:sz w:val="23"/>
          <w:szCs w:val="23"/>
          <w:lang w:val="es-ES_tradnl"/>
        </w:rPr>
        <w:t>“[…]</w:t>
      </w:r>
      <w:r w:rsidR="00BA7AC0" w:rsidRPr="00EB1C6A">
        <w:rPr>
          <w:bCs/>
          <w:sz w:val="23"/>
          <w:szCs w:val="23"/>
          <w:lang w:val="es-ES_tradnl"/>
        </w:rPr>
        <w:t xml:space="preserve"> </w:t>
      </w:r>
    </w:p>
    <w:p w14:paraId="3DEEC669" w14:textId="77777777" w:rsidR="00BA7AC0" w:rsidRPr="00EB1C6A" w:rsidRDefault="00BA7AC0" w:rsidP="007C5CC7">
      <w:pPr>
        <w:pStyle w:val="Textonotapie"/>
        <w:ind w:left="567"/>
        <w:rPr>
          <w:bCs/>
          <w:sz w:val="23"/>
          <w:szCs w:val="23"/>
          <w:lang w:val="es-ES_tradnl"/>
        </w:rPr>
      </w:pPr>
    </w:p>
    <w:p w14:paraId="42CF0453" w14:textId="77777777" w:rsidR="00581001" w:rsidRPr="00EB1C6A" w:rsidRDefault="00581001" w:rsidP="007C5CC7">
      <w:pPr>
        <w:pStyle w:val="Textonotapie"/>
        <w:ind w:left="567"/>
        <w:rPr>
          <w:bCs/>
          <w:sz w:val="23"/>
          <w:szCs w:val="23"/>
          <w:lang w:val="es-ES_tradnl"/>
        </w:rPr>
      </w:pPr>
      <w:r w:rsidRPr="00EB1C6A">
        <w:rPr>
          <w:bCs/>
          <w:sz w:val="23"/>
          <w:szCs w:val="23"/>
          <w:lang w:val="es-ES_tradnl"/>
        </w:rPr>
        <w:t>4. Que la Urgencia Manifiesta se encuentra definida en el artículo 42 de la Ley 80 de 1993, en los</w:t>
      </w:r>
      <w:r w:rsidR="007C5CC7" w:rsidRPr="00EB1C6A">
        <w:rPr>
          <w:bCs/>
          <w:sz w:val="23"/>
          <w:szCs w:val="23"/>
          <w:lang w:val="es-ES_tradnl"/>
        </w:rPr>
        <w:t xml:space="preserve"> </w:t>
      </w:r>
      <w:r w:rsidRPr="00EB1C6A">
        <w:rPr>
          <w:bCs/>
          <w:sz w:val="23"/>
          <w:szCs w:val="23"/>
          <w:lang w:val="es-ES_tradnl"/>
        </w:rPr>
        <w:t>siguientes términos: "Existe urgencia manifiesta cuando la continuidad del servicio exige el</w:t>
      </w:r>
      <w:r w:rsidR="007C5CC7" w:rsidRPr="00EB1C6A">
        <w:rPr>
          <w:bCs/>
          <w:sz w:val="23"/>
          <w:szCs w:val="23"/>
          <w:lang w:val="es-ES_tradnl"/>
        </w:rPr>
        <w:t xml:space="preserve"> </w:t>
      </w:r>
      <w:r w:rsidRPr="00EB1C6A">
        <w:rPr>
          <w:bCs/>
          <w:sz w:val="23"/>
          <w:szCs w:val="23"/>
          <w:lang w:val="es-ES_tradnl"/>
        </w:rPr>
        <w:t>suministro de bienes, o la prestación de servicios, o la ejecución de obras en el inmediato futuro;</w:t>
      </w:r>
      <w:r w:rsidR="007C5CC7" w:rsidRPr="00EB1C6A">
        <w:rPr>
          <w:bCs/>
          <w:sz w:val="23"/>
          <w:szCs w:val="23"/>
          <w:lang w:val="es-ES_tradnl"/>
        </w:rPr>
        <w:t xml:space="preserve"> </w:t>
      </w:r>
      <w:r w:rsidRPr="00EB1C6A">
        <w:rPr>
          <w:bCs/>
          <w:sz w:val="23"/>
          <w:szCs w:val="23"/>
          <w:lang w:val="es-ES_tradnl"/>
        </w:rPr>
        <w:t>cuando se presenten situaciones relacionadas con los estados de excepción; cuando se trate de</w:t>
      </w:r>
      <w:r w:rsidR="007C5CC7" w:rsidRPr="00EB1C6A">
        <w:rPr>
          <w:bCs/>
          <w:sz w:val="23"/>
          <w:szCs w:val="23"/>
          <w:lang w:val="es-ES_tradnl"/>
        </w:rPr>
        <w:t xml:space="preserve"> </w:t>
      </w:r>
      <w:r w:rsidRPr="00EB1C6A">
        <w:rPr>
          <w:bCs/>
          <w:sz w:val="23"/>
          <w:szCs w:val="23"/>
          <w:lang w:val="es-ES_tradnl"/>
        </w:rPr>
        <w:t>conjurar situaciones excepcionales relacionadas con hechos de calamidad o constitutivos de fuerza</w:t>
      </w:r>
      <w:r w:rsidR="007C5CC7" w:rsidRPr="00EB1C6A">
        <w:rPr>
          <w:bCs/>
          <w:sz w:val="23"/>
          <w:szCs w:val="23"/>
          <w:lang w:val="es-ES_tradnl"/>
        </w:rPr>
        <w:t xml:space="preserve"> </w:t>
      </w:r>
      <w:r w:rsidRPr="00EB1C6A">
        <w:rPr>
          <w:bCs/>
          <w:sz w:val="23"/>
          <w:szCs w:val="23"/>
          <w:lang w:val="es-ES_tradnl"/>
        </w:rPr>
        <w:t>mayor o desastre que demanden actuaciones inmediatas y, en general, cuando se trate de</w:t>
      </w:r>
      <w:r w:rsidR="007C5CC7" w:rsidRPr="00EB1C6A">
        <w:rPr>
          <w:bCs/>
          <w:sz w:val="23"/>
          <w:szCs w:val="23"/>
          <w:lang w:val="es-ES_tradnl"/>
        </w:rPr>
        <w:t xml:space="preserve"> </w:t>
      </w:r>
      <w:r w:rsidRPr="00EB1C6A">
        <w:rPr>
          <w:bCs/>
          <w:sz w:val="23"/>
          <w:szCs w:val="23"/>
          <w:lang w:val="es-ES_tradnl"/>
        </w:rPr>
        <w:t>situaciones similares que imposibiliten acudir a los procedimientos de selección o concurso</w:t>
      </w:r>
      <w:r w:rsidR="007C5CC7" w:rsidRPr="00EB1C6A">
        <w:rPr>
          <w:bCs/>
          <w:sz w:val="23"/>
          <w:szCs w:val="23"/>
          <w:lang w:val="es-ES_tradnl"/>
        </w:rPr>
        <w:t xml:space="preserve"> </w:t>
      </w:r>
      <w:r w:rsidRPr="00EB1C6A">
        <w:rPr>
          <w:bCs/>
          <w:sz w:val="23"/>
          <w:szCs w:val="23"/>
          <w:lang w:val="es-ES_tradnl"/>
        </w:rPr>
        <w:t>públicos. La urgencia manifiesta se declarará mediante acto administrativo motivado.</w:t>
      </w:r>
      <w:r w:rsidR="007C5CC7" w:rsidRPr="00EB1C6A">
        <w:rPr>
          <w:bCs/>
          <w:sz w:val="23"/>
          <w:szCs w:val="23"/>
          <w:lang w:val="es-ES_tradnl"/>
        </w:rPr>
        <w:t xml:space="preserve"> || </w:t>
      </w:r>
      <w:r w:rsidRPr="00EB1C6A">
        <w:rPr>
          <w:sz w:val="23"/>
          <w:szCs w:val="23"/>
          <w:lang w:val="es-ES_tradnl"/>
        </w:rPr>
        <w:t>Parágrafo.</w:t>
      </w:r>
      <w:r w:rsidRPr="00EB1C6A">
        <w:rPr>
          <w:b/>
          <w:bCs/>
          <w:sz w:val="23"/>
          <w:szCs w:val="23"/>
          <w:lang w:val="es-ES_tradnl"/>
        </w:rPr>
        <w:t xml:space="preserve"> </w:t>
      </w:r>
      <w:r w:rsidRPr="00EB1C6A">
        <w:rPr>
          <w:bCs/>
          <w:sz w:val="23"/>
          <w:szCs w:val="23"/>
          <w:lang w:val="es-ES_tradnl"/>
        </w:rPr>
        <w:t>Con el fin de atender las necesidades y los gastos propios de la urgencia manifiesta, se</w:t>
      </w:r>
      <w:r w:rsidR="00EA3191" w:rsidRPr="00EB1C6A">
        <w:rPr>
          <w:bCs/>
          <w:sz w:val="23"/>
          <w:szCs w:val="23"/>
          <w:lang w:val="es-ES_tradnl"/>
        </w:rPr>
        <w:t xml:space="preserve"> </w:t>
      </w:r>
      <w:r w:rsidRPr="00EB1C6A">
        <w:rPr>
          <w:bCs/>
          <w:sz w:val="23"/>
          <w:szCs w:val="23"/>
          <w:lang w:val="es-ES_tradnl"/>
        </w:rPr>
        <w:t>podrán hacer los traslados presupuestales internos que se requieran dentro del presupuesto del</w:t>
      </w:r>
      <w:r w:rsidR="007C5CC7" w:rsidRPr="00EB1C6A">
        <w:rPr>
          <w:bCs/>
          <w:sz w:val="23"/>
          <w:szCs w:val="23"/>
          <w:lang w:val="es-ES_tradnl"/>
        </w:rPr>
        <w:t xml:space="preserve"> </w:t>
      </w:r>
      <w:r w:rsidRPr="00EB1C6A">
        <w:rPr>
          <w:bCs/>
          <w:sz w:val="23"/>
          <w:szCs w:val="23"/>
          <w:lang w:val="es-ES_tradnl"/>
        </w:rPr>
        <w:t>organismo o entidad estatal correspondiente."</w:t>
      </w:r>
    </w:p>
    <w:p w14:paraId="3656B9AB" w14:textId="77777777" w:rsidR="007C5CC7" w:rsidRPr="00EB1C6A" w:rsidRDefault="007C5CC7" w:rsidP="007C5CC7">
      <w:pPr>
        <w:pStyle w:val="Textonotapie"/>
        <w:ind w:left="567"/>
        <w:rPr>
          <w:bCs/>
          <w:sz w:val="23"/>
          <w:szCs w:val="23"/>
          <w:lang w:val="es-ES_tradnl"/>
        </w:rPr>
      </w:pPr>
    </w:p>
    <w:p w14:paraId="05541089" w14:textId="77777777" w:rsidR="00581001" w:rsidRPr="00EB1C6A" w:rsidRDefault="00581001" w:rsidP="007C5CC7">
      <w:pPr>
        <w:pStyle w:val="Textonotapie"/>
        <w:ind w:left="567"/>
        <w:rPr>
          <w:bCs/>
          <w:sz w:val="23"/>
          <w:szCs w:val="23"/>
          <w:lang w:val="es-ES_tradnl"/>
        </w:rPr>
      </w:pPr>
      <w:r w:rsidRPr="00EB1C6A">
        <w:rPr>
          <w:bCs/>
          <w:sz w:val="23"/>
          <w:szCs w:val="23"/>
          <w:lang w:val="es-ES_tradnl"/>
        </w:rPr>
        <w:t>5. Que es de conocimiento público que el país se ha visto afectado en los últimos días con casos de la</w:t>
      </w:r>
      <w:r w:rsidR="007C5CC7" w:rsidRPr="00EB1C6A">
        <w:rPr>
          <w:bCs/>
          <w:sz w:val="23"/>
          <w:szCs w:val="23"/>
          <w:lang w:val="es-ES_tradnl"/>
        </w:rPr>
        <w:t xml:space="preserve"> </w:t>
      </w:r>
      <w:r w:rsidRPr="00EB1C6A">
        <w:rPr>
          <w:bCs/>
          <w:sz w:val="23"/>
          <w:szCs w:val="23"/>
          <w:lang w:val="es-ES_tradnl"/>
        </w:rPr>
        <w:t>enfermedad denominada COVID-19, catalogada por la Organización Mundial de la Salud como una</w:t>
      </w:r>
      <w:r w:rsidR="007C5CC7" w:rsidRPr="00EB1C6A">
        <w:rPr>
          <w:bCs/>
          <w:sz w:val="23"/>
          <w:szCs w:val="23"/>
          <w:lang w:val="es-ES_tradnl"/>
        </w:rPr>
        <w:t xml:space="preserve"> </w:t>
      </w:r>
      <w:r w:rsidRPr="00EB1C6A">
        <w:rPr>
          <w:bCs/>
          <w:sz w:val="23"/>
          <w:szCs w:val="23"/>
          <w:lang w:val="es-ES_tradnl"/>
        </w:rPr>
        <w:t>emergencia en salud pública de impacto mundial.</w:t>
      </w:r>
    </w:p>
    <w:p w14:paraId="45FB0818" w14:textId="77777777" w:rsidR="007C5CC7" w:rsidRPr="00EB1C6A" w:rsidRDefault="007C5CC7" w:rsidP="007C5CC7">
      <w:pPr>
        <w:pStyle w:val="Textonotapie"/>
        <w:ind w:left="567"/>
        <w:rPr>
          <w:bCs/>
          <w:sz w:val="23"/>
          <w:szCs w:val="23"/>
          <w:lang w:val="es-ES_tradnl"/>
        </w:rPr>
      </w:pPr>
    </w:p>
    <w:p w14:paraId="07F12616" w14:textId="77777777" w:rsidR="00581001" w:rsidRPr="00EB1C6A" w:rsidRDefault="00581001" w:rsidP="007C5CC7">
      <w:pPr>
        <w:pStyle w:val="Textonotapie"/>
        <w:ind w:left="567"/>
        <w:rPr>
          <w:bCs/>
          <w:sz w:val="23"/>
          <w:szCs w:val="23"/>
          <w:lang w:val="es-ES_tradnl"/>
        </w:rPr>
      </w:pPr>
      <w:r w:rsidRPr="00EB1C6A">
        <w:rPr>
          <w:bCs/>
          <w:sz w:val="23"/>
          <w:szCs w:val="23"/>
          <w:lang w:val="es-ES_tradnl"/>
        </w:rPr>
        <w:t>6. Que la organización Mundial de la Salud (OMS), declaró el 11 de marzo del 2020 el coronavirus</w:t>
      </w:r>
      <w:r w:rsidR="007C5CC7" w:rsidRPr="00EB1C6A">
        <w:rPr>
          <w:bCs/>
          <w:sz w:val="23"/>
          <w:szCs w:val="23"/>
          <w:lang w:val="es-ES_tradnl"/>
        </w:rPr>
        <w:t xml:space="preserve"> </w:t>
      </w:r>
      <w:r w:rsidRPr="00EB1C6A">
        <w:rPr>
          <w:bCs/>
          <w:sz w:val="23"/>
          <w:szCs w:val="23"/>
          <w:lang w:val="es-ES_tradnl"/>
        </w:rPr>
        <w:t>como pandemia lo que llevó al gobierno nacional a tomar medidas relacionadas con la contención y</w:t>
      </w:r>
      <w:r w:rsidR="007C5CC7" w:rsidRPr="00EB1C6A">
        <w:rPr>
          <w:bCs/>
          <w:sz w:val="23"/>
          <w:szCs w:val="23"/>
          <w:lang w:val="es-ES_tradnl"/>
        </w:rPr>
        <w:t xml:space="preserve"> </w:t>
      </w:r>
      <w:r w:rsidRPr="00EB1C6A">
        <w:rPr>
          <w:bCs/>
          <w:sz w:val="23"/>
          <w:szCs w:val="23"/>
          <w:lang w:val="es-ES_tradnl"/>
        </w:rPr>
        <w:t>mitigación del Coronavirus conocido como el COVID -19.</w:t>
      </w:r>
    </w:p>
    <w:p w14:paraId="049F31CB" w14:textId="77777777" w:rsidR="00581001" w:rsidRPr="00EB1C6A" w:rsidRDefault="00581001" w:rsidP="007C5CC7">
      <w:pPr>
        <w:pStyle w:val="Textonotapie"/>
        <w:ind w:left="567"/>
        <w:rPr>
          <w:bCs/>
          <w:sz w:val="23"/>
          <w:szCs w:val="23"/>
          <w:lang w:val="es-ES_tradnl"/>
        </w:rPr>
      </w:pPr>
    </w:p>
    <w:p w14:paraId="4C38495A" w14:textId="77777777" w:rsidR="00581001" w:rsidRPr="00EB1C6A" w:rsidRDefault="00581001" w:rsidP="00EB1C6A">
      <w:pPr>
        <w:autoSpaceDE w:val="0"/>
        <w:autoSpaceDN w:val="0"/>
        <w:adjustRightInd w:val="0"/>
        <w:ind w:left="567"/>
        <w:jc w:val="both"/>
        <w:rPr>
          <w:rFonts w:cs="Verdana"/>
          <w:sz w:val="23"/>
          <w:szCs w:val="23"/>
          <w:lang w:val="es-ES_tradnl"/>
        </w:rPr>
      </w:pPr>
      <w:r w:rsidRPr="00EB1C6A">
        <w:rPr>
          <w:rFonts w:ascii="Verdana" w:eastAsia="Calibri" w:hAnsi="Verdana" w:cs="Verdana"/>
          <w:sz w:val="23"/>
          <w:szCs w:val="23"/>
          <w:lang w:val="es-ES_tradnl"/>
        </w:rPr>
        <w:t>7. Que mediante Resolución 385 del 12 de marzo de 2020, el ministro de Salud y Protección Social, de</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acuerdo con lo establecido en el artículo 69 de la Ley 1753 de 2015, declaró el estado de</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emergencia sanitaria por causa del nuevo coronavirus COVID-19 en todo el territorio nacional hasta</w:t>
      </w:r>
      <w:r w:rsidR="00EB1C6A">
        <w:rPr>
          <w:rFonts w:ascii="Verdana" w:eastAsia="Calibri" w:hAnsi="Verdana" w:cs="Verdana"/>
          <w:sz w:val="23"/>
          <w:szCs w:val="23"/>
          <w:lang w:val="es-ES_tradnl"/>
        </w:rPr>
        <w:t xml:space="preserve"> </w:t>
      </w:r>
      <w:r w:rsidRPr="00EB1C6A">
        <w:rPr>
          <w:rFonts w:cs="Verdana"/>
          <w:sz w:val="23"/>
          <w:szCs w:val="23"/>
          <w:lang w:val="es-ES_tradnl"/>
        </w:rPr>
        <w:t>el 30 de mayo de 2020. Dicha declaratoria podrá finalizar antes de la fecha aquí señalada o cuando</w:t>
      </w:r>
      <w:r w:rsidR="00EA3191" w:rsidRPr="00EB1C6A">
        <w:rPr>
          <w:rFonts w:cs="Verdana"/>
          <w:sz w:val="23"/>
          <w:szCs w:val="23"/>
          <w:lang w:val="es-ES_tradnl"/>
        </w:rPr>
        <w:t xml:space="preserve"> desaparezcan las causas que le dieron origen o, si estas persisten o se incrementan, podrá́ ser prorrogada.</w:t>
      </w:r>
    </w:p>
    <w:p w14:paraId="53128261" w14:textId="77777777" w:rsidR="00581001" w:rsidRPr="00EB1C6A" w:rsidRDefault="00581001" w:rsidP="007C5CC7">
      <w:pPr>
        <w:pStyle w:val="Textonotapie"/>
        <w:ind w:left="567"/>
        <w:rPr>
          <w:rFonts w:cs="Verdana"/>
          <w:sz w:val="23"/>
          <w:szCs w:val="23"/>
          <w:lang w:val="es-ES_tradnl"/>
        </w:rPr>
      </w:pPr>
    </w:p>
    <w:p w14:paraId="6A06BB5C"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 xml:space="preserve">8. </w:t>
      </w:r>
      <w:proofErr w:type="gramStart"/>
      <w:r w:rsidR="00581001" w:rsidRPr="00EB1C6A">
        <w:rPr>
          <w:rFonts w:ascii="Verdana" w:eastAsia="Calibri" w:hAnsi="Verdana" w:cs="Verdana"/>
          <w:sz w:val="23"/>
          <w:szCs w:val="23"/>
          <w:lang w:val="es-ES_tradnl"/>
        </w:rPr>
        <w:t>Que</w:t>
      </w:r>
      <w:proofErr w:type="gramEnd"/>
      <w:r w:rsidR="00581001" w:rsidRPr="00EB1C6A">
        <w:rPr>
          <w:rFonts w:ascii="Verdana" w:eastAsia="Calibri" w:hAnsi="Verdana" w:cs="Verdana"/>
          <w:sz w:val="23"/>
          <w:szCs w:val="23"/>
          <w:lang w:val="es-ES_tradnl"/>
        </w:rPr>
        <w:t xml:space="preserve"> en tal virtud, el Gobierno Nacional profirió los Decretos 417 del 17 de marzo del 2020 y 637 del</w:t>
      </w:r>
      <w:r w:rsidRPr="00EB1C6A">
        <w:rPr>
          <w:rFonts w:ascii="Verdana" w:eastAsia="Calibri" w:hAnsi="Verdana" w:cs="Verdana"/>
          <w:sz w:val="23"/>
          <w:szCs w:val="23"/>
          <w:lang w:val="es-ES_tradnl"/>
        </w:rPr>
        <w:t xml:space="preserve"> </w:t>
      </w:r>
      <w:r w:rsidR="00581001" w:rsidRPr="00EB1C6A">
        <w:rPr>
          <w:rFonts w:ascii="Verdana" w:eastAsia="Calibri" w:hAnsi="Verdana" w:cs="Verdana"/>
          <w:sz w:val="23"/>
          <w:szCs w:val="23"/>
          <w:lang w:val="es-ES_tradnl"/>
        </w:rPr>
        <w:t>6 de mayo del 2020 por los cuales se declaró el Estado de Emergencia, Económica y Social,</w:t>
      </w:r>
      <w:r w:rsidRPr="00EB1C6A">
        <w:rPr>
          <w:rFonts w:ascii="Verdana" w:eastAsia="Calibri" w:hAnsi="Verdana" w:cs="Verdana"/>
          <w:sz w:val="23"/>
          <w:szCs w:val="23"/>
          <w:lang w:val="es-ES_tradnl"/>
        </w:rPr>
        <w:t xml:space="preserve"> </w:t>
      </w:r>
      <w:r w:rsidR="00581001" w:rsidRPr="00EB1C6A">
        <w:rPr>
          <w:rFonts w:ascii="Verdana" w:eastAsia="Calibri" w:hAnsi="Verdana" w:cs="Verdana"/>
          <w:sz w:val="23"/>
          <w:szCs w:val="23"/>
          <w:lang w:val="es-ES_tradnl"/>
        </w:rPr>
        <w:t>buscando garantizar la buena salud procurando la sostenibilidad del estamento social y económico.</w:t>
      </w:r>
    </w:p>
    <w:p w14:paraId="62486C05"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p>
    <w:p w14:paraId="3BCB1598" w14:textId="77777777" w:rsidR="00581001" w:rsidRPr="00EB1C6A" w:rsidRDefault="00581001" w:rsidP="007C5CC7">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9. Que actualmente, mediante el Decreto 1076 del 28 de julio de 2020, se ordenó el aislamiento</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preventivo obligatorio de todas las personas habitantes de la República de Colombia, recogiendo las</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 xml:space="preserve">disposiciones </w:t>
      </w:r>
      <w:r w:rsidRPr="00EB1C6A">
        <w:rPr>
          <w:rFonts w:ascii="Verdana" w:eastAsia="Calibri" w:hAnsi="Verdana" w:cs="Verdana"/>
          <w:sz w:val="23"/>
          <w:szCs w:val="23"/>
          <w:lang w:val="es-ES_tradnl"/>
        </w:rPr>
        <w:lastRenderedPageBreak/>
        <w:t>expresadas en los Decretos 418 del 18 de marzo, 457 del 22 de marzo, 531 del 8 de</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abril, 593 del 24 de abril, 636 del 6 de mayo, 749 del 28 de mayo, 878 del 25 de junio y 990 del 9</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 julio de 2020, a partir de las cero horas (00:00 a.m.) del día 1 de agosto de 2020, hasta las cero</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horas (00:00 a.m.) del día 1 de septiembre de 2020 y mediante el Decreto 1168 del 25 de agosto</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 2020, se decreta y regula el aislamiento selectivo con distanciamiento individual responsable,</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que regirá en la República de Colombia, en el marco de la emergencia sanitaria por causa del nuevo</w:t>
      </w:r>
      <w:r w:rsidR="007C5CC7"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Coronavirus COVID 19.</w:t>
      </w:r>
    </w:p>
    <w:p w14:paraId="4101652C" w14:textId="77777777" w:rsidR="00581001" w:rsidRPr="00EB1C6A" w:rsidRDefault="00581001" w:rsidP="007C5CC7">
      <w:pPr>
        <w:pStyle w:val="Textonotapie"/>
        <w:ind w:left="567"/>
        <w:rPr>
          <w:rFonts w:cs="Verdana"/>
          <w:sz w:val="23"/>
          <w:szCs w:val="23"/>
          <w:lang w:val="es-ES_tradnl"/>
        </w:rPr>
      </w:pPr>
    </w:p>
    <w:p w14:paraId="17B820B2" w14:textId="77777777" w:rsidR="00581001" w:rsidRPr="00EB1C6A" w:rsidRDefault="00581001"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10.</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Que por lo tanto, dentro de las medidas generadas se implementó el distanciamiento social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aislamiento, según las recomendaciones establecidas por la OMS, con el firme propósito de limitar</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las posibilidades de contagio y propagación del virus COVID -19, buscando mantener un equilibrio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entre el distanciamiento y la prestación continua de los servicios públicos generando mecanismos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agiles que permitieran a la población distanciarse socialmente en forma temporal teniendo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elementos sustanciales que permitieran el mínimo vital como garantía básica del Gobierno.</w:t>
      </w:r>
    </w:p>
    <w:p w14:paraId="4B99056E" w14:textId="77777777" w:rsidR="007E7ED3" w:rsidRPr="00EB1C6A" w:rsidRDefault="007E7ED3" w:rsidP="007C5CC7">
      <w:pPr>
        <w:autoSpaceDE w:val="0"/>
        <w:autoSpaceDN w:val="0"/>
        <w:adjustRightInd w:val="0"/>
        <w:ind w:left="567"/>
        <w:jc w:val="both"/>
        <w:rPr>
          <w:rFonts w:ascii="Verdana" w:eastAsia="Calibri" w:hAnsi="Verdana" w:cs="Verdana"/>
          <w:sz w:val="23"/>
          <w:szCs w:val="23"/>
          <w:lang w:val="es-ES_tradnl"/>
        </w:rPr>
      </w:pPr>
    </w:p>
    <w:p w14:paraId="365C504C" w14:textId="77777777" w:rsidR="00581001" w:rsidRPr="00EB1C6A" w:rsidRDefault="00581001" w:rsidP="007E7ED3">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11.</w:t>
      </w:r>
      <w:r w:rsidR="007E7ED3" w:rsidRPr="00EB1C6A">
        <w:rPr>
          <w:rFonts w:ascii="Verdana" w:eastAsia="Calibri" w:hAnsi="Verdana" w:cs="Verdana"/>
          <w:sz w:val="23"/>
          <w:szCs w:val="23"/>
          <w:lang w:val="es-ES_tradnl"/>
        </w:rPr>
        <w:t xml:space="preserve">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de esta manera, a través de los Decretos 458 del 22 de marzo de 2020 y 659 del 13 de mayo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 2020, el Gobierno Nacional autorizó la entrega de Transferencias Monetarias no condicionadas,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adicionales y extraordinarias en favor de los beneficiarios de los Programas Familias en Acción,</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Jóvenes en Acción y Adulto Mayor, así como el inicio de las entregas del esquema de compensación</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del IVA, ord</w:t>
      </w:r>
      <w:r w:rsidR="007E7ED3" w:rsidRPr="00EB1C6A">
        <w:rPr>
          <w:rFonts w:ascii="Verdana" w:eastAsia="Calibri" w:hAnsi="Verdana" w:cs="Verdana"/>
          <w:sz w:val="23"/>
          <w:szCs w:val="23"/>
          <w:lang w:val="es-ES_tradnl"/>
        </w:rPr>
        <w:t>enando</w:t>
      </w:r>
      <w:r w:rsidRPr="00EB1C6A">
        <w:rPr>
          <w:rFonts w:ascii="Verdana" w:eastAsia="Calibri" w:hAnsi="Verdana" w:cs="Verdana"/>
          <w:sz w:val="23"/>
          <w:szCs w:val="23"/>
          <w:lang w:val="es-ES_tradnl"/>
        </w:rPr>
        <w:t xml:space="preserve"> al Gobierno Nacional efectuar las operaciones presupuestales correspondientes.</w:t>
      </w:r>
    </w:p>
    <w:p w14:paraId="1299C43A" w14:textId="77777777" w:rsidR="00581001" w:rsidRPr="00EB1C6A" w:rsidRDefault="00581001" w:rsidP="007C5CC7">
      <w:pPr>
        <w:pStyle w:val="Textonotapie"/>
        <w:ind w:left="567"/>
        <w:rPr>
          <w:rFonts w:cs="Verdana"/>
          <w:sz w:val="23"/>
          <w:szCs w:val="23"/>
          <w:lang w:val="es-ES_tradnl"/>
        </w:rPr>
      </w:pPr>
    </w:p>
    <w:p w14:paraId="3AD236A8" w14:textId="77777777" w:rsidR="00581001" w:rsidRPr="00EB1C6A" w:rsidRDefault="00581001"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12. Que el Decreto 814 del 4 de junio de 2020, en su parte motiva expresa:</w:t>
      </w:r>
    </w:p>
    <w:p w14:paraId="4DDBEF00" w14:textId="77777777" w:rsidR="00340AF2" w:rsidRPr="00EB1C6A" w:rsidRDefault="00340AF2" w:rsidP="007C5CC7">
      <w:pPr>
        <w:autoSpaceDE w:val="0"/>
        <w:autoSpaceDN w:val="0"/>
        <w:adjustRightInd w:val="0"/>
        <w:ind w:left="567"/>
        <w:jc w:val="both"/>
        <w:rPr>
          <w:rFonts w:ascii="Verdana" w:eastAsia="Calibri" w:hAnsi="Verdana" w:cs="Verdana"/>
          <w:sz w:val="23"/>
          <w:szCs w:val="23"/>
          <w:lang w:val="es-ES_tradnl"/>
        </w:rPr>
      </w:pPr>
    </w:p>
    <w:p w14:paraId="0BB35AF0" w14:textId="77777777" w:rsidR="00581001" w:rsidRPr="00EB1C6A" w:rsidRDefault="00581001" w:rsidP="00035482">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"Que, por los efectos adversos derivados de la Emergencia Económica, Social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Ecológica ocasionada por el nuevo coronavirus COVID-19, se hace necesario autorizar</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al Ministerio del Trabajo y al Departamento Administrativo para la Prosperidad Social 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realizar entregas de transferencias monetarias no condicionadas y extraordinarias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adicionales a las establecidas en el presente decreto legislativo siempre y cuando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cuenten previamente con la respectiva disponibilidad presupuestal".</w:t>
      </w:r>
    </w:p>
    <w:p w14:paraId="3461D779" w14:textId="77777777" w:rsidR="00594252" w:rsidRPr="00EB1C6A" w:rsidRDefault="00594252" w:rsidP="00035482">
      <w:pPr>
        <w:autoSpaceDE w:val="0"/>
        <w:autoSpaceDN w:val="0"/>
        <w:adjustRightInd w:val="0"/>
        <w:ind w:left="567"/>
        <w:jc w:val="both"/>
        <w:rPr>
          <w:rFonts w:ascii="Verdana" w:eastAsia="Calibri" w:hAnsi="Verdana" w:cs="Verdana"/>
          <w:sz w:val="23"/>
          <w:szCs w:val="23"/>
          <w:lang w:val="es-ES_tradnl"/>
        </w:rPr>
      </w:pPr>
    </w:p>
    <w:p w14:paraId="074A65D5" w14:textId="77777777" w:rsidR="00035482" w:rsidRPr="00EB1C6A" w:rsidRDefault="00035482" w:rsidP="00035482">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w:t>
      </w:r>
    </w:p>
    <w:p w14:paraId="3CF2D8B6" w14:textId="77777777" w:rsidR="00035482" w:rsidRPr="00EB1C6A" w:rsidRDefault="00035482" w:rsidP="00035482">
      <w:pPr>
        <w:autoSpaceDE w:val="0"/>
        <w:autoSpaceDN w:val="0"/>
        <w:adjustRightInd w:val="0"/>
        <w:ind w:left="567"/>
        <w:jc w:val="both"/>
        <w:rPr>
          <w:rFonts w:ascii="Verdana" w:eastAsia="Calibri" w:hAnsi="Verdana" w:cs="Verdana"/>
          <w:sz w:val="23"/>
          <w:szCs w:val="23"/>
          <w:lang w:val="es-ES_tradnl"/>
        </w:rPr>
      </w:pPr>
    </w:p>
    <w:p w14:paraId="16FF073B" w14:textId="77777777" w:rsidR="007C5CC7" w:rsidRPr="00EB1C6A" w:rsidRDefault="007E7ED3" w:rsidP="007C5CC7">
      <w:pPr>
        <w:pStyle w:val="Textonotapie"/>
        <w:ind w:left="567"/>
        <w:rPr>
          <w:rFonts w:cs="Verdana"/>
          <w:sz w:val="23"/>
          <w:szCs w:val="23"/>
          <w:lang w:val="es-ES_tradnl"/>
        </w:rPr>
      </w:pPr>
      <w:r w:rsidRPr="00EB1C6A">
        <w:rPr>
          <w:rFonts w:cs="Verdana"/>
          <w:sz w:val="23"/>
          <w:szCs w:val="23"/>
          <w:lang w:val="es-ES_tradnl"/>
        </w:rPr>
        <w:t xml:space="preserve">15. </w:t>
      </w:r>
      <w:proofErr w:type="gramStart"/>
      <w:r w:rsidR="007C5CC7" w:rsidRPr="00EB1C6A">
        <w:rPr>
          <w:rFonts w:cs="Verdana"/>
          <w:sz w:val="23"/>
          <w:szCs w:val="23"/>
          <w:lang w:val="es-ES_tradnl"/>
        </w:rPr>
        <w:t>Que</w:t>
      </w:r>
      <w:proofErr w:type="gramEnd"/>
      <w:r w:rsidR="007C5CC7" w:rsidRPr="00EB1C6A">
        <w:rPr>
          <w:rFonts w:cs="Verdana"/>
          <w:sz w:val="23"/>
          <w:szCs w:val="23"/>
          <w:lang w:val="es-ES_tradnl"/>
        </w:rPr>
        <w:t xml:space="preserve"> en virtud de lo anterior, dentro de los programas de transferencias monetarias que ejecuta PROSPERIDAD SOCIAL, se encuentran:</w:t>
      </w:r>
    </w:p>
    <w:p w14:paraId="0FB78278" w14:textId="77777777" w:rsidR="007C5CC7" w:rsidRPr="00EB1C6A" w:rsidRDefault="007C5CC7" w:rsidP="007C5CC7">
      <w:pPr>
        <w:pStyle w:val="Textonotapie"/>
        <w:ind w:left="567"/>
        <w:rPr>
          <w:rFonts w:cs="Verdana"/>
          <w:sz w:val="23"/>
          <w:szCs w:val="23"/>
          <w:lang w:val="es-ES_tradnl"/>
        </w:rPr>
      </w:pPr>
    </w:p>
    <w:p w14:paraId="4E0A1B39"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16. Que el Programa Familias en Acción: consiste en la entrega condicionada y periódica de una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transferencia monetaria directa que permita complementar el ingreso y mejorar la salud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 xml:space="preserve">educación de los menores de 18 años de las familias que se encuentran en condición de </w:t>
      </w:r>
      <w:r w:rsidRPr="00EB1C6A">
        <w:rPr>
          <w:rFonts w:ascii="Verdana" w:eastAsia="Calibri" w:hAnsi="Verdana" w:cs="Verdana"/>
          <w:sz w:val="23"/>
          <w:szCs w:val="23"/>
          <w:lang w:val="es-ES_tradnl"/>
        </w:rPr>
        <w:lastRenderedPageBreak/>
        <w:t>pobreza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vulnerabilidad; adicionalmente se podrán incorporar en este, las demás transferencias que el</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sistema de promoción social genere en el tiempo para estas familias. Lo anterior, en cumplimiento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 lo estipulado en la Ley 1532 de 2012 "Por medio de la cual se adoptan unas medidas de política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y se regula el funcionamiento del Programa Familias en Acción", modificada por la Ley 1948 de</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2019, la cual en el artículo 10 establece : "El programa Familias en Acción desarrollará sus acciones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bajo la dirección y coordinación del Departamento Administrativo para la Prosperidad Social, entidad</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encargada de regular, ejecutar, vigilar y realizar el respectivo seguimiento de las acciones, planes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mecanismos implementados, en el marco de este programa".</w:t>
      </w:r>
    </w:p>
    <w:p w14:paraId="1FC39945" w14:textId="77777777" w:rsidR="007E7ED3" w:rsidRPr="00EB1C6A" w:rsidRDefault="007E7ED3" w:rsidP="007C5CC7">
      <w:pPr>
        <w:autoSpaceDE w:val="0"/>
        <w:autoSpaceDN w:val="0"/>
        <w:adjustRightInd w:val="0"/>
        <w:ind w:left="567"/>
        <w:jc w:val="both"/>
        <w:rPr>
          <w:rFonts w:ascii="Verdana" w:eastAsia="Calibri" w:hAnsi="Verdana" w:cs="Verdana"/>
          <w:sz w:val="23"/>
          <w:szCs w:val="23"/>
          <w:lang w:val="es-ES_tradnl"/>
        </w:rPr>
      </w:pPr>
    </w:p>
    <w:p w14:paraId="1A927928" w14:textId="77777777" w:rsidR="007C5CC7" w:rsidRPr="00EB1C6A" w:rsidRDefault="007C5CC7" w:rsidP="007E7ED3">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17. Que por otra parte, los Decretos 440 y 537 de 2020, señalan que la contratación de urgencia con</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ocasión de la declaratoria de estado de emergencia económica, social y ecológica, y en los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términos del artículo 42 de la Ley 80 de 1993, se entiende comprobado el hecho que da lugar 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declarar la urgencia manifiesta por parte de las entidades estatales, para la contratación directa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del suministro de bienes, la prestación de servicios o la ejecución de obras en el inmediato futuro,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con el objetivo de prevenir, contener y mitigar los efectos de la Pandemia del coronavirus COVID-19, así como para realizar las labores necesarias para optimizar el flujo de los recursos al interior</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del sistema de salud. Las actuaciones contractuales adelantadas con fundamento en la urgencia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manifiesta se regirán por la normatividad vigente; y las entidades excluidas de la Ley 80 de 1993</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podrán contratar de manera directa los bienes y servicios enunciados.</w:t>
      </w:r>
    </w:p>
    <w:p w14:paraId="0562CB0E" w14:textId="77777777" w:rsidR="007C5CC7" w:rsidRPr="00EB1C6A" w:rsidRDefault="007C5CC7" w:rsidP="007C5CC7">
      <w:pPr>
        <w:pStyle w:val="Textonotapie"/>
        <w:ind w:left="567"/>
        <w:rPr>
          <w:rFonts w:cs="Verdana"/>
          <w:sz w:val="23"/>
          <w:szCs w:val="23"/>
          <w:lang w:val="es-ES_tradnl"/>
        </w:rPr>
      </w:pPr>
    </w:p>
    <w:p w14:paraId="34C2A6B9"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18.</w:t>
      </w:r>
      <w:r w:rsidR="007E7ED3" w:rsidRPr="00EB1C6A">
        <w:rPr>
          <w:rFonts w:ascii="Verdana" w:eastAsia="Calibri" w:hAnsi="Verdana" w:cs="Verdana"/>
          <w:sz w:val="23"/>
          <w:szCs w:val="23"/>
          <w:lang w:val="es-ES_tradnl"/>
        </w:rPr>
        <w:t xml:space="preserve">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del mismo modo, los Decretos mencionados, autorizan a las entidades a adicionarse sin</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limitación al valor, con el fin de atender que estas atiendan una "</w:t>
      </w:r>
      <w:r w:rsidRPr="00EB1C6A">
        <w:rPr>
          <w:rFonts w:ascii="Verdana" w:eastAsia="Calibri" w:hAnsi="Verdana" w:cs="Verdana"/>
          <w:i/>
          <w:sz w:val="23"/>
          <w:szCs w:val="23"/>
          <w:lang w:val="es-ES_tradnl"/>
        </w:rPr>
        <w:t>mejor gestión y mitigación de la</w:t>
      </w:r>
      <w:r w:rsidR="007E7ED3" w:rsidRPr="00EB1C6A">
        <w:rPr>
          <w:rFonts w:ascii="Verdana" w:eastAsia="Calibri" w:hAnsi="Verdana" w:cs="Verdana"/>
          <w:i/>
          <w:sz w:val="23"/>
          <w:szCs w:val="23"/>
          <w:lang w:val="es-ES_tradnl"/>
        </w:rPr>
        <w:t xml:space="preserve"> </w:t>
      </w:r>
      <w:r w:rsidRPr="00EB1C6A">
        <w:rPr>
          <w:rFonts w:ascii="Verdana" w:eastAsia="Calibri" w:hAnsi="Verdana" w:cs="Verdana"/>
          <w:i/>
          <w:sz w:val="23"/>
          <w:szCs w:val="23"/>
          <w:lang w:val="es-ES_tradnl"/>
        </w:rPr>
        <w:t>situación de emergencia"</w:t>
      </w:r>
      <w:r w:rsidR="007E7ED3" w:rsidRPr="00EB1C6A">
        <w:rPr>
          <w:rFonts w:ascii="Verdana" w:eastAsia="Calibri" w:hAnsi="Verdana" w:cs="Verdana"/>
          <w:sz w:val="23"/>
          <w:szCs w:val="23"/>
          <w:lang w:val="es-ES_tradnl"/>
        </w:rPr>
        <w:t>.</w:t>
      </w:r>
    </w:p>
    <w:p w14:paraId="34CE0A41" w14:textId="77777777" w:rsidR="007E7ED3" w:rsidRPr="00EB1C6A" w:rsidRDefault="007E7ED3" w:rsidP="007C5CC7">
      <w:pPr>
        <w:autoSpaceDE w:val="0"/>
        <w:autoSpaceDN w:val="0"/>
        <w:adjustRightInd w:val="0"/>
        <w:ind w:left="567"/>
        <w:jc w:val="both"/>
        <w:rPr>
          <w:rFonts w:ascii="Verdana" w:eastAsia="Calibri" w:hAnsi="Verdana" w:cs="Verdana"/>
          <w:sz w:val="23"/>
          <w:szCs w:val="23"/>
          <w:lang w:val="es-ES_tradnl"/>
        </w:rPr>
      </w:pPr>
    </w:p>
    <w:p w14:paraId="334854FA"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19. Que mediante Resolución 844 del 26 de mayo de 2020, se prorroga la emergencia Sanitaria en</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todo el territorio Nacional modificando la Resolución 385 del 12 de marzo de 2020 ampliando al 31</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de agosto de 2020 el término de esta.</w:t>
      </w:r>
    </w:p>
    <w:p w14:paraId="62EBF3C5" w14:textId="77777777" w:rsidR="007E7ED3" w:rsidRPr="00EB1C6A" w:rsidRDefault="007E7ED3" w:rsidP="007C5CC7">
      <w:pPr>
        <w:autoSpaceDE w:val="0"/>
        <w:autoSpaceDN w:val="0"/>
        <w:adjustRightInd w:val="0"/>
        <w:ind w:left="567"/>
        <w:jc w:val="both"/>
        <w:rPr>
          <w:rFonts w:ascii="Verdana" w:eastAsia="Calibri" w:hAnsi="Verdana" w:cs="Verdana"/>
          <w:sz w:val="23"/>
          <w:szCs w:val="23"/>
          <w:lang w:val="es-ES_tradnl"/>
        </w:rPr>
      </w:pPr>
    </w:p>
    <w:p w14:paraId="6E6E8E1D" w14:textId="77777777" w:rsidR="007C5CC7" w:rsidRPr="00EB1C6A" w:rsidRDefault="007C5CC7" w:rsidP="007C5CC7">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20.</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Que el 25 de agosto de 2020 mediante Resolución 1462, el ministro de Salud y Protección Social,</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prórroga el estado de emergencia sanitaria por causa del nuevo coronavirus COVID-19 en todo el</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territorio nacional hasta el 30 de noviembre de 2020. Dicha prórroga podrá finalizar antes de la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fecha aquí señalada o cuando desaparezcan las causas que le dieron origen o, si estas persisten o</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se incrementan, podrá ser prorrogada nuevamente.</w:t>
      </w:r>
    </w:p>
    <w:p w14:paraId="6D98A12B" w14:textId="77777777" w:rsidR="00340AF2" w:rsidRPr="00EB1C6A" w:rsidRDefault="00340AF2" w:rsidP="007C5CC7">
      <w:pPr>
        <w:autoSpaceDE w:val="0"/>
        <w:autoSpaceDN w:val="0"/>
        <w:adjustRightInd w:val="0"/>
        <w:ind w:left="567"/>
        <w:jc w:val="both"/>
        <w:rPr>
          <w:rFonts w:ascii="Verdana" w:eastAsia="Calibri" w:hAnsi="Verdana" w:cs="Verdana"/>
          <w:sz w:val="23"/>
          <w:szCs w:val="23"/>
          <w:lang w:val="es-ES_tradnl"/>
        </w:rPr>
      </w:pPr>
    </w:p>
    <w:p w14:paraId="2CB0D6D9" w14:textId="77777777" w:rsidR="007C5CC7" w:rsidRPr="00EB1C6A" w:rsidRDefault="007C5CC7" w:rsidP="007E7ED3">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21.</w:t>
      </w:r>
      <w:r w:rsidR="007E7ED3" w:rsidRPr="00EB1C6A">
        <w:rPr>
          <w:rFonts w:ascii="Verdana" w:eastAsia="Calibri" w:hAnsi="Verdana" w:cs="Verdana"/>
          <w:sz w:val="23"/>
          <w:szCs w:val="23"/>
          <w:lang w:val="es-ES_tradnl"/>
        </w:rPr>
        <w:t xml:space="preserve">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así las cosas, el DEPARTAMENTO ADMINISTRATIVO PARA LA PROSPERIDAD SOCIAL con la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finalidad de garantizar y cumplir con la entrega de los incentivos en dinero de dicho programa,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 xml:space="preserve">procedió </w:t>
      </w:r>
      <w:r w:rsidR="007E7ED3" w:rsidRPr="00EB1C6A">
        <w:rPr>
          <w:rFonts w:ascii="Verdana" w:eastAsia="Calibri" w:hAnsi="Verdana" w:cs="Verdana"/>
          <w:sz w:val="23"/>
          <w:szCs w:val="23"/>
          <w:lang w:val="es-ES_tradnl"/>
        </w:rPr>
        <w:t xml:space="preserve">(sic) </w:t>
      </w:r>
      <w:r w:rsidRPr="00EB1C6A">
        <w:rPr>
          <w:rFonts w:ascii="Verdana" w:eastAsia="Calibri" w:hAnsi="Verdana" w:cs="Verdana"/>
          <w:sz w:val="23"/>
          <w:szCs w:val="23"/>
          <w:lang w:val="es-ES_tradnl"/>
        </w:rPr>
        <w:t>contratar los servicios financieros de una entidad o empresa autorizada para manejar los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 xml:space="preserve">recursos del Presupuesto Nacional que contaran con el </w:t>
      </w:r>
      <w:r w:rsidRPr="00EB1C6A">
        <w:rPr>
          <w:rFonts w:ascii="Verdana" w:eastAsia="Calibri" w:hAnsi="Verdana" w:cs="Verdana"/>
          <w:sz w:val="23"/>
          <w:szCs w:val="23"/>
          <w:lang w:val="es-ES_tradnl"/>
        </w:rPr>
        <w:lastRenderedPageBreak/>
        <w:t>respectivo respaldo, capacidad, idoneidad y</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certeza de cumplimiento a la hora de entregar el respectivo incentivo a cada uno de los hogares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beneficiarios.</w:t>
      </w:r>
    </w:p>
    <w:p w14:paraId="2946DB82" w14:textId="77777777" w:rsidR="007C5CC7" w:rsidRPr="00EB1C6A" w:rsidRDefault="007C5CC7" w:rsidP="007C5CC7">
      <w:pPr>
        <w:pStyle w:val="Textonotapie"/>
        <w:ind w:left="567"/>
        <w:rPr>
          <w:rFonts w:cs="Verdana"/>
          <w:sz w:val="23"/>
          <w:szCs w:val="23"/>
          <w:lang w:val="es-ES_tradnl"/>
        </w:rPr>
      </w:pPr>
    </w:p>
    <w:p w14:paraId="28F08D4B" w14:textId="77777777" w:rsidR="007C5CC7" w:rsidRPr="00EB1C6A" w:rsidRDefault="007C5CC7" w:rsidP="00340AF2">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22. Que, debido a lo mencionado, y con el fin realizar la implementación del mecanismo del incentivo 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favor de la población más pobre y vulnerable, así como la de mitigar en la medida de lo posible los</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efectos económicos causados por la pandemia del COVID-19, se debe seguir contratando con una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persona jurídica cuyas capacidades en cobertura e infraestructura que pudieran atender a la</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población participante del Programa, contando con un canal especifico de fácil acceso físico, o de</w:t>
      </w:r>
      <w:r w:rsidR="007E7ED3"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preferencia virtual o electrónico para trasferir o entregar el dinero de los incentivos del Programa</w:t>
      </w:r>
      <w:r w:rsidR="00340AF2" w:rsidRPr="00EB1C6A">
        <w:rPr>
          <w:rFonts w:ascii="Verdana" w:eastAsia="Calibri" w:hAnsi="Verdana" w:cs="Verdana"/>
          <w:sz w:val="23"/>
          <w:szCs w:val="23"/>
          <w:lang w:val="es-ES_tradnl"/>
        </w:rPr>
        <w:t xml:space="preserve"> </w:t>
      </w:r>
      <w:r w:rsidRPr="00EB1C6A">
        <w:rPr>
          <w:rFonts w:ascii="Verdana" w:hAnsi="Verdana" w:cs="Verdana"/>
          <w:sz w:val="23"/>
          <w:szCs w:val="23"/>
          <w:lang w:val="es-ES_tradnl"/>
        </w:rPr>
        <w:t>Familias en Acción, agilizando sus procesos con eficiencia y eficacia siendo contratado el operador</w:t>
      </w:r>
      <w:r w:rsidR="007E7ED3" w:rsidRPr="00EB1C6A">
        <w:rPr>
          <w:rFonts w:ascii="Verdana" w:hAnsi="Verdana" w:cs="Verdana"/>
          <w:sz w:val="23"/>
          <w:szCs w:val="23"/>
          <w:lang w:val="es-ES_tradnl"/>
        </w:rPr>
        <w:t xml:space="preserve"> </w:t>
      </w:r>
      <w:r w:rsidRPr="00EB1C6A">
        <w:rPr>
          <w:rFonts w:ascii="Verdana" w:hAnsi="Verdana" w:cs="Verdana"/>
          <w:sz w:val="23"/>
          <w:szCs w:val="23"/>
          <w:lang w:val="es-ES_tradnl"/>
        </w:rPr>
        <w:t>que brindara una solución inmediata para los hogares más vulnerables del país, especialmente los</w:t>
      </w:r>
      <w:r w:rsidR="007E7ED3" w:rsidRPr="00EB1C6A">
        <w:rPr>
          <w:rFonts w:ascii="Verdana" w:hAnsi="Verdana" w:cs="Verdana"/>
          <w:sz w:val="23"/>
          <w:szCs w:val="23"/>
          <w:lang w:val="es-ES_tradnl"/>
        </w:rPr>
        <w:t xml:space="preserve"> </w:t>
      </w:r>
      <w:r w:rsidRPr="00EB1C6A">
        <w:rPr>
          <w:rFonts w:ascii="Verdana" w:hAnsi="Verdana" w:cs="Verdana"/>
          <w:sz w:val="23"/>
          <w:szCs w:val="23"/>
          <w:lang w:val="es-ES_tradnl"/>
        </w:rPr>
        <w:t>de los Departamentos de Arauca, Boyacá, Cundinamarca, Norte de Santander y Santander.</w:t>
      </w:r>
    </w:p>
    <w:p w14:paraId="5997CC1D" w14:textId="77777777" w:rsidR="00594252" w:rsidRPr="00EB1C6A" w:rsidRDefault="00594252" w:rsidP="00340AF2">
      <w:pPr>
        <w:autoSpaceDE w:val="0"/>
        <w:autoSpaceDN w:val="0"/>
        <w:adjustRightInd w:val="0"/>
        <w:ind w:left="567"/>
        <w:jc w:val="both"/>
        <w:rPr>
          <w:rFonts w:cs="Verdana"/>
          <w:sz w:val="23"/>
          <w:szCs w:val="23"/>
          <w:lang w:val="es-ES_tradnl"/>
        </w:rPr>
      </w:pPr>
    </w:p>
    <w:p w14:paraId="3CA25430" w14:textId="77777777" w:rsidR="00444C8C" w:rsidRPr="00EB1C6A" w:rsidRDefault="0086562B" w:rsidP="00444C8C">
      <w:pPr>
        <w:autoSpaceDE w:val="0"/>
        <w:autoSpaceDN w:val="0"/>
        <w:adjustRightInd w:val="0"/>
        <w:ind w:left="567"/>
        <w:jc w:val="both"/>
        <w:rPr>
          <w:rFonts w:ascii="Verdana" w:hAnsi="Verdana" w:cs="Verdana"/>
          <w:sz w:val="23"/>
          <w:szCs w:val="23"/>
          <w:lang w:val="es-ES_tradnl"/>
        </w:rPr>
      </w:pPr>
      <w:r w:rsidRPr="00EB1C6A">
        <w:rPr>
          <w:rFonts w:ascii="Verdana" w:hAnsi="Verdana" w:cs="Verdana"/>
          <w:sz w:val="23"/>
          <w:szCs w:val="23"/>
          <w:lang w:val="es-ES_tradnl"/>
        </w:rPr>
        <w:t xml:space="preserve">[..] </w:t>
      </w:r>
    </w:p>
    <w:p w14:paraId="110FFD37" w14:textId="77777777" w:rsidR="0086562B" w:rsidRPr="00EB1C6A" w:rsidRDefault="0086562B" w:rsidP="00444C8C">
      <w:pPr>
        <w:autoSpaceDE w:val="0"/>
        <w:autoSpaceDN w:val="0"/>
        <w:adjustRightInd w:val="0"/>
        <w:ind w:left="567"/>
        <w:jc w:val="both"/>
        <w:rPr>
          <w:rFonts w:ascii="Verdana" w:hAnsi="Verdana" w:cs="Verdana"/>
          <w:sz w:val="23"/>
          <w:szCs w:val="23"/>
          <w:lang w:val="es-ES_tradnl"/>
        </w:rPr>
      </w:pPr>
    </w:p>
    <w:p w14:paraId="3F4FE6F1" w14:textId="77777777" w:rsidR="00444C8C" w:rsidRPr="00EB1C6A" w:rsidRDefault="00444C8C" w:rsidP="00444C8C">
      <w:pPr>
        <w:autoSpaceDE w:val="0"/>
        <w:autoSpaceDN w:val="0"/>
        <w:adjustRightInd w:val="0"/>
        <w:ind w:left="567"/>
        <w:jc w:val="both"/>
        <w:rPr>
          <w:rFonts w:ascii="Verdana" w:eastAsia="Calibri" w:hAnsi="Verdana" w:cs="Verdana"/>
          <w:i/>
          <w:iCs/>
          <w:sz w:val="23"/>
          <w:szCs w:val="23"/>
          <w:lang w:val="es-ES_tradnl"/>
        </w:rPr>
      </w:pPr>
      <w:r w:rsidRPr="00EB1C6A">
        <w:rPr>
          <w:rFonts w:ascii="Verdana" w:eastAsia="Calibri" w:hAnsi="Verdana" w:cs="Verdana"/>
          <w:sz w:val="23"/>
          <w:szCs w:val="23"/>
          <w:lang w:val="es-ES_tradnl"/>
        </w:rPr>
        <w:t xml:space="preserve">24.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del mismo modo, el parágrafo 1ro del artículo 10 de la Ley 1532 de 2012 expresa: </w:t>
      </w:r>
      <w:r w:rsidRPr="00EB1C6A">
        <w:rPr>
          <w:rFonts w:ascii="Verdana" w:eastAsia="Calibri" w:hAnsi="Verdana" w:cs="Verdana"/>
          <w:i/>
          <w:iCs/>
          <w:sz w:val="23"/>
          <w:szCs w:val="23"/>
          <w:lang w:val="es-ES_tradnl"/>
        </w:rPr>
        <w:t>"PARÁGRAFO 1o. El programa utilizará como mecanismo de pago en la medida en que sea posible, cualquier producto financiero transaccional, a fin de lograr mecanismos de bancarización e inclusión financiera. Las comisiones que se reconozcan a las entidades financieras, por el servicio de pago de los subsidios en cualquier esquema, serán pagadas directamente con recursos del programa y en ningún caso serán asumidas por las familias beneficiarias." (subrayado Propio)</w:t>
      </w:r>
    </w:p>
    <w:p w14:paraId="6B699379" w14:textId="77777777" w:rsidR="00444C8C" w:rsidRPr="00EB1C6A" w:rsidRDefault="00444C8C" w:rsidP="00444C8C">
      <w:pPr>
        <w:autoSpaceDE w:val="0"/>
        <w:autoSpaceDN w:val="0"/>
        <w:adjustRightInd w:val="0"/>
        <w:ind w:left="567"/>
        <w:jc w:val="both"/>
        <w:rPr>
          <w:rFonts w:ascii="Verdana" w:eastAsia="Calibri" w:hAnsi="Verdana" w:cs="Verdana"/>
          <w:i/>
          <w:iCs/>
          <w:sz w:val="23"/>
          <w:szCs w:val="23"/>
          <w:lang w:val="es-ES_tradnl"/>
        </w:rPr>
      </w:pPr>
    </w:p>
    <w:p w14:paraId="5A015F7B" w14:textId="77777777" w:rsidR="00444C8C" w:rsidRPr="00EB1C6A" w:rsidRDefault="00444C8C" w:rsidP="0086562B">
      <w:pPr>
        <w:autoSpaceDE w:val="0"/>
        <w:autoSpaceDN w:val="0"/>
        <w:adjustRightInd w:val="0"/>
        <w:ind w:left="567"/>
        <w:jc w:val="both"/>
        <w:rPr>
          <w:rFonts w:ascii="Verdana" w:hAnsi="Verdana" w:cs="Verdana"/>
          <w:sz w:val="23"/>
          <w:szCs w:val="23"/>
          <w:lang w:val="es-ES_tradnl"/>
        </w:rPr>
      </w:pPr>
      <w:r w:rsidRPr="00EB1C6A">
        <w:rPr>
          <w:rFonts w:ascii="Verdana" w:eastAsia="Calibri" w:hAnsi="Verdana" w:cs="Verdana"/>
          <w:sz w:val="23"/>
          <w:szCs w:val="23"/>
          <w:lang w:val="es-ES_tradnl"/>
        </w:rPr>
        <w:t>25.</w:t>
      </w:r>
      <w:r w:rsidR="00476E69" w:rsidRPr="00EB1C6A">
        <w:rPr>
          <w:rFonts w:ascii="Verdana" w:eastAsia="Calibri" w:hAnsi="Verdana" w:cs="Verdana"/>
          <w:sz w:val="23"/>
          <w:szCs w:val="23"/>
          <w:lang w:val="es-ES_tradnl"/>
        </w:rPr>
        <w:t xml:space="preserve">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de acuerdo con lo mencionado anteriormente, y dando cumplimiento al parágrafo del Art. 10 de la Ley 1532 de 2012 modificada parcialmente por la Ley 1948 del 2019, el programa deberá seguir implementando los mecanismos de pago disponibles que contengan un producto financiero transaccional que les permita la inclusión financiera y mecanismos de bancarización. Pero también menciona, que sea </w:t>
      </w:r>
      <w:r w:rsidRPr="00EB1C6A">
        <w:rPr>
          <w:rFonts w:ascii="Verdana" w:eastAsia="Calibri" w:hAnsi="Verdana" w:cs="Verdana"/>
          <w:i/>
          <w:iCs/>
          <w:sz w:val="23"/>
          <w:szCs w:val="23"/>
          <w:lang w:val="es-ES_tradnl"/>
        </w:rPr>
        <w:t xml:space="preserve">"en la medida que sea posible", </w:t>
      </w:r>
      <w:r w:rsidRPr="00EB1C6A">
        <w:rPr>
          <w:rFonts w:ascii="Verdana" w:eastAsia="Calibri" w:hAnsi="Verdana" w:cs="Verdana"/>
          <w:sz w:val="23"/>
          <w:szCs w:val="23"/>
          <w:lang w:val="es-ES_tradnl"/>
        </w:rPr>
        <w:t>dejando abierta la posibilidad a otro tipo de prestadores del servicio de dispersión de los incentivos del programa que cumplan con lineamientos de vigilancia y control por parte del Estado y demás garantías para el manejo del dinero</w:t>
      </w:r>
      <w:r w:rsidRPr="00EB1C6A">
        <w:rPr>
          <w:rFonts w:ascii="Verdana" w:hAnsi="Verdana" w:cs="Verdana"/>
          <w:sz w:val="23"/>
          <w:szCs w:val="23"/>
          <w:lang w:val="es-ES_tradnl"/>
        </w:rPr>
        <w:t>.</w:t>
      </w:r>
    </w:p>
    <w:p w14:paraId="3FE9F23F" w14:textId="77777777" w:rsidR="00594252" w:rsidRPr="00EB1C6A" w:rsidRDefault="00594252" w:rsidP="0086562B">
      <w:pPr>
        <w:autoSpaceDE w:val="0"/>
        <w:autoSpaceDN w:val="0"/>
        <w:adjustRightInd w:val="0"/>
        <w:ind w:left="567"/>
        <w:jc w:val="both"/>
        <w:rPr>
          <w:rFonts w:ascii="Verdana" w:hAnsi="Verdana" w:cs="Verdana"/>
          <w:sz w:val="23"/>
          <w:szCs w:val="23"/>
          <w:lang w:val="es-ES_tradnl"/>
        </w:rPr>
      </w:pPr>
    </w:p>
    <w:p w14:paraId="61474BD7" w14:textId="77777777" w:rsidR="00444C8C" w:rsidRPr="00EB1C6A" w:rsidRDefault="00444C8C" w:rsidP="00444C8C">
      <w:pPr>
        <w:autoSpaceDE w:val="0"/>
        <w:autoSpaceDN w:val="0"/>
        <w:adjustRightInd w:val="0"/>
        <w:ind w:left="567"/>
        <w:jc w:val="both"/>
        <w:rPr>
          <w:rFonts w:ascii="Verdana" w:hAnsi="Verdana" w:cs="Verdana"/>
          <w:sz w:val="23"/>
          <w:szCs w:val="23"/>
          <w:lang w:val="es-ES_tradnl"/>
        </w:rPr>
      </w:pPr>
      <w:r w:rsidRPr="00EB1C6A">
        <w:rPr>
          <w:rFonts w:ascii="Verdana" w:hAnsi="Verdana" w:cs="Verdana"/>
          <w:sz w:val="23"/>
          <w:szCs w:val="23"/>
          <w:lang w:val="es-ES_tradnl"/>
        </w:rPr>
        <w:t>[…]</w:t>
      </w:r>
    </w:p>
    <w:p w14:paraId="1F72F646" w14:textId="77777777" w:rsidR="00444C8C" w:rsidRPr="00EB1C6A" w:rsidRDefault="00444C8C" w:rsidP="00444C8C">
      <w:pPr>
        <w:autoSpaceDE w:val="0"/>
        <w:autoSpaceDN w:val="0"/>
        <w:adjustRightInd w:val="0"/>
        <w:ind w:left="567"/>
        <w:jc w:val="both"/>
        <w:rPr>
          <w:rFonts w:ascii="Verdana" w:hAnsi="Verdana" w:cs="Verdana"/>
          <w:sz w:val="23"/>
          <w:szCs w:val="23"/>
          <w:lang w:val="es-ES_tradnl"/>
        </w:rPr>
      </w:pPr>
    </w:p>
    <w:p w14:paraId="50F818DC" w14:textId="77777777" w:rsidR="00444C8C" w:rsidRPr="00EB1C6A" w:rsidRDefault="00444C8C" w:rsidP="00476E69">
      <w:pPr>
        <w:autoSpaceDE w:val="0"/>
        <w:autoSpaceDN w:val="0"/>
        <w:adjustRightInd w:val="0"/>
        <w:ind w:left="567"/>
        <w:jc w:val="both"/>
        <w:rPr>
          <w:rFonts w:ascii="Verdana" w:eastAsia="Calibri" w:hAnsi="Verdana" w:cs="Verdana"/>
          <w:sz w:val="23"/>
          <w:szCs w:val="23"/>
          <w:lang w:val="es-ES_tradnl"/>
        </w:rPr>
      </w:pPr>
      <w:r w:rsidRPr="00EB1C6A">
        <w:rPr>
          <w:rFonts w:ascii="Verdana" w:eastAsia="Calibri" w:hAnsi="Verdana" w:cs="Verdana"/>
          <w:sz w:val="23"/>
          <w:szCs w:val="23"/>
          <w:lang w:val="es-ES_tradnl"/>
        </w:rPr>
        <w:t xml:space="preserve">29. </w:t>
      </w:r>
      <w:proofErr w:type="gramStart"/>
      <w:r w:rsidRPr="00EB1C6A">
        <w:rPr>
          <w:rFonts w:ascii="Verdana" w:eastAsia="Calibri" w:hAnsi="Verdana" w:cs="Verdana"/>
          <w:sz w:val="23"/>
          <w:szCs w:val="23"/>
          <w:lang w:val="es-ES_tradnl"/>
        </w:rPr>
        <w:t>Que</w:t>
      </w:r>
      <w:proofErr w:type="gramEnd"/>
      <w:r w:rsidRPr="00EB1C6A">
        <w:rPr>
          <w:rFonts w:ascii="Verdana" w:eastAsia="Calibri" w:hAnsi="Verdana" w:cs="Verdana"/>
          <w:sz w:val="23"/>
          <w:szCs w:val="23"/>
          <w:lang w:val="es-ES_tradnl"/>
        </w:rPr>
        <w:t xml:space="preserve"> del mismo modo, el espectro se amplía en los términos de la Ley 1369 del 30 de diciembre del 2009, en el sentido de incluir las empresas dedicadas a los servicios postales siendo estos igualmente regulados, vigilados y controlados por el Estado; para el caso de estos op</w:t>
      </w:r>
      <w:r w:rsidR="00340AF2" w:rsidRPr="00EB1C6A">
        <w:rPr>
          <w:rFonts w:ascii="Verdana" w:eastAsia="Calibri" w:hAnsi="Verdana" w:cs="Verdana"/>
          <w:sz w:val="23"/>
          <w:szCs w:val="23"/>
          <w:lang w:val="es-ES_tradnl"/>
        </w:rPr>
        <w:t>eradores, el numeral 2.2. del Art</w:t>
      </w:r>
      <w:r w:rsidRPr="00EB1C6A">
        <w:rPr>
          <w:rFonts w:ascii="Verdana" w:eastAsia="Calibri" w:hAnsi="Verdana" w:cs="Verdana"/>
          <w:sz w:val="23"/>
          <w:szCs w:val="23"/>
          <w:lang w:val="es-ES_tradnl"/>
        </w:rPr>
        <w:t xml:space="preserve"> 3 de la mencionada ley, los vincula como operadores del servicio de postal de pago y en el numeral 2.2.1. Especifica la actividad del giro nacional dentro de las modalidades</w:t>
      </w:r>
      <w:r w:rsidR="00476E69" w:rsidRPr="00EB1C6A">
        <w:rPr>
          <w:rFonts w:ascii="Verdana" w:eastAsia="Calibri" w:hAnsi="Verdana" w:cs="Verdana"/>
          <w:sz w:val="23"/>
          <w:szCs w:val="23"/>
          <w:lang w:val="es-ES_tradnl"/>
        </w:rPr>
        <w:t xml:space="preserve"> </w:t>
      </w:r>
      <w:r w:rsidRPr="00EB1C6A">
        <w:rPr>
          <w:rFonts w:ascii="Verdana" w:eastAsia="Calibri" w:hAnsi="Verdana" w:cs="Verdana"/>
          <w:sz w:val="23"/>
          <w:szCs w:val="23"/>
          <w:lang w:val="es-ES_tradnl"/>
        </w:rPr>
        <w:t xml:space="preserve">física </w:t>
      </w:r>
      <w:r w:rsidRPr="00EB1C6A">
        <w:rPr>
          <w:rFonts w:ascii="Verdana" w:eastAsia="Calibri" w:hAnsi="Verdana" w:cs="Verdana"/>
          <w:sz w:val="23"/>
          <w:szCs w:val="23"/>
          <w:lang w:val="es-ES_tradnl"/>
        </w:rPr>
        <w:lastRenderedPageBreak/>
        <w:t>y electrónica, para este caso, regulado y vigilado por el Ministerio de Tecnologías de la Información y las Comunicaciones sin perjuicio de la libertad con la que cuenta el Banco de la Republica, la DIAN y la Unidad de Información y Análisis Financiero cada una en su campo de acción (Art. 23).</w:t>
      </w:r>
    </w:p>
    <w:p w14:paraId="08CE6F91" w14:textId="77777777" w:rsidR="00340AF2" w:rsidRPr="00EB1C6A" w:rsidRDefault="00340AF2" w:rsidP="00476E69">
      <w:pPr>
        <w:autoSpaceDE w:val="0"/>
        <w:autoSpaceDN w:val="0"/>
        <w:adjustRightInd w:val="0"/>
        <w:ind w:left="567"/>
        <w:jc w:val="both"/>
        <w:rPr>
          <w:rFonts w:ascii="Verdana" w:eastAsia="Calibri" w:hAnsi="Verdana" w:cs="Verdana"/>
          <w:sz w:val="23"/>
          <w:szCs w:val="23"/>
          <w:lang w:val="es-ES_tradnl"/>
        </w:rPr>
      </w:pPr>
    </w:p>
    <w:p w14:paraId="06F4DCDC" w14:textId="77777777" w:rsidR="001D4888" w:rsidRPr="00EB1C6A" w:rsidRDefault="00340AF2" w:rsidP="0086562B">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 xml:space="preserve">30. </w:t>
      </w:r>
      <w:proofErr w:type="gramStart"/>
      <w:r w:rsidRPr="00EB1C6A">
        <w:rPr>
          <w:rFonts w:ascii="Verdana" w:hAnsi="Verdana"/>
          <w:bCs/>
          <w:sz w:val="23"/>
          <w:szCs w:val="23"/>
          <w:lang w:val="es-ES_tradnl"/>
        </w:rPr>
        <w:t>Que</w:t>
      </w:r>
      <w:proofErr w:type="gramEnd"/>
      <w:r w:rsidRPr="00EB1C6A">
        <w:rPr>
          <w:rFonts w:ascii="Verdana" w:hAnsi="Verdana"/>
          <w:bCs/>
          <w:sz w:val="23"/>
          <w:szCs w:val="23"/>
          <w:lang w:val="es-ES_tradnl"/>
        </w:rPr>
        <w:t xml:space="preserve"> aunado a lo mencionado, el Programa Familias en Acción actuando de acuerdo con lo expresado en la Ley 1150 del 2007, así</w:t>
      </w:r>
      <w:r w:rsidR="00764DBE" w:rsidRPr="00EB1C6A">
        <w:rPr>
          <w:rFonts w:ascii="Verdana" w:hAnsi="Verdana"/>
          <w:bCs/>
          <w:sz w:val="23"/>
          <w:szCs w:val="23"/>
          <w:lang w:val="es-ES_tradnl"/>
        </w:rPr>
        <w:t xml:space="preserve"> </w:t>
      </w:r>
      <w:r w:rsidRPr="00EB1C6A">
        <w:rPr>
          <w:rFonts w:ascii="Verdana" w:hAnsi="Verdana"/>
          <w:bCs/>
          <w:sz w:val="23"/>
          <w:szCs w:val="23"/>
          <w:lang w:val="es-ES_tradnl"/>
        </w:rPr>
        <w:t>como el Decreto 1082 de 2015, adelantó el Proceso de selección del contratista por medio de Colombia Compra Eficiente dentro del instrumento de Agregación de Demanda con el fin de adquirir dentro de los Acuerdos Marco de Precios establecidos por la Entidad encargada de este tipo de procesos.</w:t>
      </w:r>
    </w:p>
    <w:p w14:paraId="61CDCEAD" w14:textId="77777777" w:rsidR="00594252" w:rsidRPr="00EB1C6A" w:rsidRDefault="00594252" w:rsidP="0086562B">
      <w:pPr>
        <w:autoSpaceDE w:val="0"/>
        <w:autoSpaceDN w:val="0"/>
        <w:adjustRightInd w:val="0"/>
        <w:ind w:left="567"/>
        <w:jc w:val="both"/>
        <w:rPr>
          <w:rFonts w:ascii="Verdana" w:hAnsi="Verdana"/>
          <w:bCs/>
          <w:sz w:val="23"/>
          <w:szCs w:val="23"/>
          <w:lang w:val="es-ES_tradnl"/>
        </w:rPr>
      </w:pPr>
    </w:p>
    <w:p w14:paraId="384DF19F" w14:textId="77777777" w:rsidR="001D4888" w:rsidRPr="00EB1C6A" w:rsidRDefault="001D4888" w:rsidP="00476E6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w:t>
      </w:r>
    </w:p>
    <w:p w14:paraId="6BB9E253" w14:textId="77777777" w:rsidR="001D4888" w:rsidRPr="00EB1C6A" w:rsidRDefault="001D4888" w:rsidP="00476E69">
      <w:pPr>
        <w:autoSpaceDE w:val="0"/>
        <w:autoSpaceDN w:val="0"/>
        <w:adjustRightInd w:val="0"/>
        <w:ind w:left="567"/>
        <w:jc w:val="both"/>
        <w:rPr>
          <w:rFonts w:ascii="Verdana" w:hAnsi="Verdana"/>
          <w:bCs/>
          <w:sz w:val="23"/>
          <w:szCs w:val="23"/>
          <w:lang w:val="es-ES_tradnl"/>
        </w:rPr>
      </w:pPr>
    </w:p>
    <w:p w14:paraId="5692AF1C" w14:textId="77777777" w:rsidR="001D4888" w:rsidRPr="00EB1C6A" w:rsidRDefault="001D4888" w:rsidP="001D4888">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33. Que para Prosperidad Social es imperioso realizar el giro de recursos a las familias de la Zona 1 la cual fue declarado des</w:t>
      </w:r>
      <w:r w:rsidR="00C32735" w:rsidRPr="00EB1C6A">
        <w:rPr>
          <w:rFonts w:ascii="Verdana" w:hAnsi="Verdana"/>
          <w:bCs/>
          <w:sz w:val="23"/>
          <w:szCs w:val="23"/>
          <w:lang w:val="es-ES_tradnl"/>
        </w:rPr>
        <w:t>ierta en dos oportunidades, así</w:t>
      </w:r>
      <w:r w:rsidRPr="00EB1C6A">
        <w:rPr>
          <w:rFonts w:ascii="Verdana" w:hAnsi="Verdana"/>
          <w:bCs/>
          <w:sz w:val="23"/>
          <w:szCs w:val="23"/>
          <w:lang w:val="es-ES_tradnl"/>
        </w:rPr>
        <w:t xml:space="preserve"> las cosas con el fin de garantizar que los recursos destinados a cada uno de los hogares sean recibidos por la población vulnerable, de la manera más expedita, más aun cuando el país atraviesa una situación de Emergencia, que afecta en mayor medida a la población objeto de atención de Prosperidad Social, se debe buscar una solución inmediata para los hogares más vulnerables del país, especialmente los de los Departamentos de Arauca, Boyacá́, Cundinamarca, Norte de Santander y Santander, en los cuales se encuentran municipios con graves problemas de orden pública, reciban en el menor tiempo posible los recursos destinados por el gobierno nacional a los beneficiarios del Programa familias en Acción así como los giros extraordinarios.</w:t>
      </w:r>
    </w:p>
    <w:p w14:paraId="23DE523C" w14:textId="77777777" w:rsidR="001D4888" w:rsidRPr="00EB1C6A" w:rsidRDefault="001D4888" w:rsidP="001D4888">
      <w:pPr>
        <w:autoSpaceDE w:val="0"/>
        <w:autoSpaceDN w:val="0"/>
        <w:adjustRightInd w:val="0"/>
        <w:ind w:left="567"/>
        <w:jc w:val="both"/>
        <w:rPr>
          <w:rFonts w:ascii="Verdana" w:hAnsi="Verdana"/>
          <w:bCs/>
          <w:sz w:val="23"/>
          <w:szCs w:val="23"/>
          <w:lang w:val="es-ES_tradnl"/>
        </w:rPr>
      </w:pPr>
    </w:p>
    <w:p w14:paraId="64B2E89A" w14:textId="77777777" w:rsidR="00471779" w:rsidRPr="00EB1C6A" w:rsidRDefault="001D4888" w:rsidP="0086562B">
      <w:pPr>
        <w:autoSpaceDE w:val="0"/>
        <w:autoSpaceDN w:val="0"/>
        <w:adjustRightInd w:val="0"/>
        <w:ind w:left="567"/>
        <w:jc w:val="both"/>
        <w:rPr>
          <w:rFonts w:ascii="Verdana" w:hAnsi="Verdana"/>
          <w:bCs/>
          <w:i/>
          <w:sz w:val="23"/>
          <w:szCs w:val="23"/>
          <w:lang w:val="es-ES_tradnl"/>
        </w:rPr>
      </w:pPr>
      <w:r w:rsidRPr="00EB1C6A">
        <w:rPr>
          <w:rFonts w:ascii="Verdana" w:hAnsi="Verdana"/>
          <w:bCs/>
          <w:sz w:val="23"/>
          <w:szCs w:val="23"/>
          <w:lang w:val="es-ES_tradnl"/>
        </w:rPr>
        <w:t xml:space="preserve">34. Que en ese sentido, el 26 de mayo de 2020, se suscribió́ el contrato de prestación de servicios No. 398 de 2020 con la sociedad MATRIX GIROS Y SERVICIOS S.A.S. - SURED, con el objeto de prestar sus </w:t>
      </w:r>
      <w:r w:rsidRPr="00EB1C6A">
        <w:rPr>
          <w:rFonts w:ascii="Verdana" w:hAnsi="Verdana"/>
          <w:bCs/>
          <w:i/>
          <w:sz w:val="23"/>
          <w:szCs w:val="23"/>
          <w:lang w:val="es-ES_tradnl"/>
        </w:rPr>
        <w:t>"servicios de pago en dinero para entrega efectiva de incentivos para los participantes del Programa Familias en Acción en los Departamentos de Arauca, Boyacá́, Cundinamarca (sin Bogotá́), Norte de Santander y</w:t>
      </w:r>
      <w:r w:rsidRPr="00EB1C6A">
        <w:rPr>
          <w:rFonts w:ascii="Verdana" w:hAnsi="Verdana"/>
          <w:bCs/>
          <w:sz w:val="23"/>
          <w:szCs w:val="23"/>
          <w:lang w:val="es-ES_tradnl"/>
        </w:rPr>
        <w:t xml:space="preserve"> </w:t>
      </w:r>
      <w:r w:rsidRPr="00EB1C6A">
        <w:rPr>
          <w:rFonts w:ascii="Verdana" w:hAnsi="Verdana"/>
          <w:bCs/>
          <w:i/>
          <w:sz w:val="23"/>
          <w:szCs w:val="23"/>
          <w:lang w:val="es-ES_tradnl"/>
        </w:rPr>
        <w:t xml:space="preserve">Santander, con sus respectivas Capitales, Municipios corregimientos y Resguardos Indígenas, para los pagos ordinarios de la vigencia 2020; así como de los pagos extraordinarios que ocasionen las emergencias Sanitaria y Económica generadas por la pandemia </w:t>
      </w:r>
      <w:r w:rsidR="00FD429D" w:rsidRPr="00EB1C6A">
        <w:rPr>
          <w:rFonts w:ascii="Verdana" w:hAnsi="Verdana"/>
          <w:bCs/>
          <w:i/>
          <w:sz w:val="23"/>
          <w:szCs w:val="23"/>
          <w:lang w:val="es-ES_tradnl"/>
        </w:rPr>
        <w:t>del COVID-19 dependiendo de la respectiva apropiación presupuestal asignada para tal fin.", hasta el 31 de diciembre de 2020.</w:t>
      </w:r>
    </w:p>
    <w:p w14:paraId="52E56223" w14:textId="77777777" w:rsidR="00594252" w:rsidRPr="00EB1C6A" w:rsidRDefault="00594252" w:rsidP="0086562B">
      <w:pPr>
        <w:autoSpaceDE w:val="0"/>
        <w:autoSpaceDN w:val="0"/>
        <w:adjustRightInd w:val="0"/>
        <w:ind w:left="567"/>
        <w:jc w:val="both"/>
        <w:rPr>
          <w:rFonts w:ascii="Verdana" w:hAnsi="Verdana"/>
          <w:bCs/>
          <w:i/>
          <w:sz w:val="23"/>
          <w:szCs w:val="23"/>
          <w:lang w:val="es-ES_tradnl"/>
        </w:rPr>
      </w:pPr>
    </w:p>
    <w:p w14:paraId="5594EF59"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w:t>
      </w:r>
    </w:p>
    <w:p w14:paraId="07547A01"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p>
    <w:p w14:paraId="091F36C5"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 xml:space="preserve">38. El Contrato No. 398 del 2020 ya había sido previamente adicionado, en más del 50% de conformidad con el decreto 440 de 2020, por lo </w:t>
      </w:r>
      <w:proofErr w:type="gramStart"/>
      <w:r w:rsidRPr="00EB1C6A">
        <w:rPr>
          <w:rFonts w:ascii="Verdana" w:hAnsi="Verdana"/>
          <w:bCs/>
          <w:sz w:val="23"/>
          <w:szCs w:val="23"/>
          <w:lang w:val="es-ES_tradnl"/>
        </w:rPr>
        <w:t>tanto</w:t>
      </w:r>
      <w:proofErr w:type="gramEnd"/>
      <w:r w:rsidRPr="00EB1C6A">
        <w:rPr>
          <w:rFonts w:ascii="Verdana" w:hAnsi="Verdana"/>
          <w:bCs/>
          <w:sz w:val="23"/>
          <w:szCs w:val="23"/>
          <w:lang w:val="es-ES_tradnl"/>
        </w:rPr>
        <w:t xml:space="preserve"> no se considero procedente una nueva adición, y el área técnica solicitó su terminación anticipada.</w:t>
      </w:r>
    </w:p>
    <w:p w14:paraId="5043CB0F"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p>
    <w:p w14:paraId="39A7F9F6"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 xml:space="preserve">39. Que dada la prontitud y la inmediatez de seguir protegiendo los derechos fundamentales a la vida, en condiciones dignas y al mínimo vital a las personas mas vulnerables y beneficiarias del Programa Familias en Acción Zona 1, resulta imperioso adelantar la </w:t>
      </w:r>
      <w:proofErr w:type="spellStart"/>
      <w:r w:rsidRPr="00EB1C6A">
        <w:rPr>
          <w:rFonts w:ascii="Verdana" w:hAnsi="Verdana"/>
          <w:bCs/>
          <w:sz w:val="23"/>
          <w:szCs w:val="23"/>
          <w:lang w:val="es-ES_tradnl"/>
        </w:rPr>
        <w:t>contractación</w:t>
      </w:r>
      <w:proofErr w:type="spellEnd"/>
      <w:r w:rsidRPr="00EB1C6A">
        <w:rPr>
          <w:rFonts w:ascii="Verdana" w:hAnsi="Verdana"/>
          <w:bCs/>
          <w:sz w:val="23"/>
          <w:szCs w:val="23"/>
          <w:lang w:val="es-ES_tradnl"/>
        </w:rPr>
        <w:t xml:space="preserve"> (sic) de un producto financiero transaccional </w:t>
      </w:r>
      <w:r w:rsidRPr="00EB1C6A">
        <w:rPr>
          <w:rFonts w:ascii="Verdana" w:hAnsi="Verdana"/>
          <w:bCs/>
          <w:i/>
          <w:sz w:val="23"/>
          <w:szCs w:val="23"/>
          <w:lang w:val="es-ES_tradnl"/>
        </w:rPr>
        <w:t xml:space="preserve">"en cualquier esquema" </w:t>
      </w:r>
      <w:r w:rsidRPr="00EB1C6A">
        <w:rPr>
          <w:rFonts w:ascii="Verdana" w:hAnsi="Verdana"/>
          <w:bCs/>
          <w:sz w:val="23"/>
          <w:szCs w:val="23"/>
          <w:lang w:val="es-ES_tradnl"/>
        </w:rPr>
        <w:t>siempre y cuando, la tarifa a cobrar por el contratista no supere los precios del mercado lo que genera un factor determinante a la hora de contratar, ya que resulta verdaderamente importante la eficiencia del gasto público teniendo en cuenta los techos financieros expresados en la Resolución 1058 del 20 de marzo de los corrientes y en señalados (sic) en acápites anteriores, aunado a lo mencionado, resulta importante anotar que el "oferente" tiene una amplia cobertura en la zona 1 cuyos puntos geográficos son de difícil acceso y con condiciones de orden publico, igualmente cuenta con el respectivo musculo financiero que le permite hacer una entrega efectiva a la población Beneficiaria. Del mismo modo, cumple con lo escrito anteriormente en cuanto a seguridad de las transacciones y demás lineamientos exigidos por el programa, lo anterior, teniendo en cuenta las características especiales de la población de este.</w:t>
      </w:r>
    </w:p>
    <w:p w14:paraId="07459315" w14:textId="77777777" w:rsidR="0030734E" w:rsidRPr="00EB1C6A" w:rsidRDefault="0030734E" w:rsidP="00471779">
      <w:pPr>
        <w:autoSpaceDE w:val="0"/>
        <w:autoSpaceDN w:val="0"/>
        <w:adjustRightInd w:val="0"/>
        <w:ind w:left="567"/>
        <w:jc w:val="both"/>
        <w:rPr>
          <w:rFonts w:ascii="Verdana" w:hAnsi="Verdana"/>
          <w:bCs/>
          <w:sz w:val="23"/>
          <w:szCs w:val="23"/>
          <w:lang w:val="es-ES_tradnl"/>
        </w:rPr>
      </w:pPr>
    </w:p>
    <w:p w14:paraId="02529909"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40. Que el proceso de selección de los hogares beneficiarios se adelantó de las bases de datos del SISBEN cuyo administrador es el Departamento Nacional de Planeación - DNP y el Proceso de dispersión del incentivo, estaría a cargo del Departamento Administrativo para la Prosperidad Social - PROSPERIDAD SOCIAL. Debido a esto, requiere Contratar una empresa que esté sujeta a control y vigilancia del Estado cuyo objeto social sea el de ofrecer servicios postales, pagos y recaudo de dinero, que además cuente con la experiencia necesaria certificada, que tenga la capacidad instalada de entregar los incentivos en las mejores condiciones con los siguientes requisitos: […]</w:t>
      </w:r>
    </w:p>
    <w:p w14:paraId="6537F28F"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p>
    <w:p w14:paraId="666C5230"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 xml:space="preserve">41. Que al revisar las propuestas de EFECTY, 4-72, SURED y SUPERGIROS, se puede evidenciar que la Empresa Matrix Giros y Servicios S.A. en adelante SURED es una empresa regulada y habilitada por </w:t>
      </w:r>
      <w:proofErr w:type="spellStart"/>
      <w:r w:rsidRPr="00EB1C6A">
        <w:rPr>
          <w:rFonts w:ascii="Verdana" w:hAnsi="Verdana"/>
          <w:bCs/>
          <w:sz w:val="23"/>
          <w:szCs w:val="23"/>
          <w:lang w:val="es-ES_tradnl"/>
        </w:rPr>
        <w:t>MinTic</w:t>
      </w:r>
      <w:proofErr w:type="spellEnd"/>
      <w:r w:rsidRPr="00EB1C6A">
        <w:rPr>
          <w:rFonts w:ascii="Verdana" w:hAnsi="Verdana"/>
          <w:bCs/>
          <w:sz w:val="23"/>
          <w:szCs w:val="23"/>
          <w:lang w:val="es-ES_tradnl"/>
        </w:rPr>
        <w:t xml:space="preserve"> para prestar el servicio postal de pago.</w:t>
      </w:r>
    </w:p>
    <w:p w14:paraId="6DFB9E20" w14:textId="77777777" w:rsidR="00594252" w:rsidRPr="00EB1C6A" w:rsidRDefault="00594252" w:rsidP="00471779">
      <w:pPr>
        <w:autoSpaceDE w:val="0"/>
        <w:autoSpaceDN w:val="0"/>
        <w:adjustRightInd w:val="0"/>
        <w:ind w:left="567"/>
        <w:jc w:val="both"/>
        <w:rPr>
          <w:rFonts w:ascii="Verdana" w:hAnsi="Verdana"/>
          <w:bCs/>
          <w:sz w:val="23"/>
          <w:szCs w:val="23"/>
          <w:lang w:val="es-ES_tradnl"/>
        </w:rPr>
      </w:pPr>
    </w:p>
    <w:p w14:paraId="68FC68B5"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w:t>
      </w:r>
    </w:p>
    <w:p w14:paraId="70DF9E56"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p>
    <w:p w14:paraId="767FE95A"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46.</w:t>
      </w:r>
      <w:proofErr w:type="gramStart"/>
      <w:r w:rsidRPr="00EB1C6A">
        <w:rPr>
          <w:rFonts w:ascii="Verdana" w:hAnsi="Verdana"/>
          <w:bCs/>
          <w:sz w:val="23"/>
          <w:szCs w:val="23"/>
          <w:lang w:val="es-ES_tradnl"/>
        </w:rPr>
        <w:t>Que</w:t>
      </w:r>
      <w:proofErr w:type="gramEnd"/>
      <w:r w:rsidRPr="00EB1C6A">
        <w:rPr>
          <w:rFonts w:ascii="Verdana" w:hAnsi="Verdana"/>
          <w:bCs/>
          <w:sz w:val="23"/>
          <w:szCs w:val="23"/>
          <w:lang w:val="es-ES_tradnl"/>
        </w:rPr>
        <w:t xml:space="preserve"> por lo tanto, la empresa Matrix Giros y Servicios S.A. - SURED cumple a cabalidad con lo especificado por la Entidad.</w:t>
      </w:r>
    </w:p>
    <w:p w14:paraId="44E871BC" w14:textId="77777777" w:rsidR="00471779" w:rsidRPr="00EB1C6A" w:rsidRDefault="00471779" w:rsidP="00471779">
      <w:pPr>
        <w:autoSpaceDE w:val="0"/>
        <w:autoSpaceDN w:val="0"/>
        <w:adjustRightInd w:val="0"/>
        <w:ind w:left="567"/>
        <w:jc w:val="both"/>
        <w:rPr>
          <w:rFonts w:ascii="Verdana" w:hAnsi="Verdana"/>
          <w:bCs/>
          <w:sz w:val="23"/>
          <w:szCs w:val="23"/>
          <w:lang w:val="es-ES_tradnl"/>
        </w:rPr>
      </w:pPr>
    </w:p>
    <w:p w14:paraId="5926F1C9" w14:textId="77777777" w:rsidR="00471779" w:rsidRPr="00EB1C6A" w:rsidRDefault="00475856" w:rsidP="00471779">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47. Que el DEPARTAMENTO ADMINISTRATIVO PARA LA PROSPERIDAD SOCIAL cuenta con los Certificados de Disponibilidad Presupuestal No. […]</w:t>
      </w:r>
    </w:p>
    <w:p w14:paraId="144A5D23" w14:textId="77777777" w:rsidR="00475856" w:rsidRPr="00EB1C6A" w:rsidRDefault="00475856" w:rsidP="00471779">
      <w:pPr>
        <w:autoSpaceDE w:val="0"/>
        <w:autoSpaceDN w:val="0"/>
        <w:adjustRightInd w:val="0"/>
        <w:ind w:left="567"/>
        <w:jc w:val="both"/>
        <w:rPr>
          <w:rFonts w:ascii="Verdana" w:hAnsi="Verdana"/>
          <w:bCs/>
          <w:sz w:val="23"/>
          <w:szCs w:val="23"/>
          <w:lang w:val="es-ES_tradnl"/>
        </w:rPr>
      </w:pPr>
    </w:p>
    <w:p w14:paraId="63BB3022" w14:textId="77777777" w:rsidR="00475856" w:rsidRPr="00EB1C6A" w:rsidRDefault="00475856" w:rsidP="00475856">
      <w:pPr>
        <w:autoSpaceDE w:val="0"/>
        <w:autoSpaceDN w:val="0"/>
        <w:adjustRightInd w:val="0"/>
        <w:ind w:left="567"/>
        <w:jc w:val="both"/>
        <w:rPr>
          <w:rFonts w:ascii="Verdana" w:hAnsi="Verdana"/>
          <w:bCs/>
          <w:sz w:val="23"/>
          <w:szCs w:val="23"/>
          <w:lang w:val="es-ES_tradnl"/>
        </w:rPr>
      </w:pPr>
      <w:r w:rsidRPr="00EB1C6A">
        <w:rPr>
          <w:rFonts w:ascii="Verdana" w:hAnsi="Verdana"/>
          <w:bCs/>
          <w:sz w:val="23"/>
          <w:szCs w:val="23"/>
          <w:lang w:val="es-ES_tradnl"/>
        </w:rPr>
        <w:t xml:space="preserve">49. </w:t>
      </w:r>
      <w:proofErr w:type="gramStart"/>
      <w:r w:rsidRPr="00EB1C6A">
        <w:rPr>
          <w:rFonts w:ascii="Verdana" w:hAnsi="Verdana"/>
          <w:bCs/>
          <w:sz w:val="23"/>
          <w:szCs w:val="23"/>
          <w:lang w:val="es-ES_tradnl"/>
        </w:rPr>
        <w:t>Que</w:t>
      </w:r>
      <w:proofErr w:type="gramEnd"/>
      <w:r w:rsidRPr="00EB1C6A">
        <w:rPr>
          <w:rFonts w:ascii="Verdana" w:hAnsi="Verdana"/>
          <w:bCs/>
          <w:sz w:val="23"/>
          <w:szCs w:val="23"/>
          <w:lang w:val="es-ES_tradnl"/>
        </w:rPr>
        <w:t xml:space="preserve"> por lo anterior, se hace necesario contratar directamente a la empresa Matrix Giros y Servicios S.A. - SU RED para que ayude a mitigar la contingencia presentada por la Pandemia del COVID-19.</w:t>
      </w:r>
      <w:r w:rsidR="0030734E" w:rsidRPr="00EB1C6A">
        <w:rPr>
          <w:rFonts w:ascii="Verdana" w:hAnsi="Verdana"/>
          <w:bCs/>
          <w:sz w:val="23"/>
          <w:szCs w:val="23"/>
          <w:lang w:val="es-ES_tradnl"/>
        </w:rPr>
        <w:t>”</w:t>
      </w:r>
    </w:p>
    <w:p w14:paraId="738610EB" w14:textId="77777777" w:rsidR="0030734E" w:rsidRDefault="0030734E" w:rsidP="00A16FB7">
      <w:pPr>
        <w:spacing w:line="480" w:lineRule="auto"/>
        <w:jc w:val="both"/>
        <w:rPr>
          <w:rFonts w:ascii="Verdana" w:hAnsi="Verdana"/>
          <w:color w:val="002060"/>
          <w:lang w:val="es-ES_tradnl"/>
        </w:rPr>
      </w:pPr>
    </w:p>
    <w:p w14:paraId="1A8AA1EE" w14:textId="77777777" w:rsidR="00DD1503" w:rsidRPr="00C109F8" w:rsidRDefault="00DD1503" w:rsidP="73D6CF63">
      <w:pPr>
        <w:spacing w:line="360" w:lineRule="auto"/>
        <w:jc w:val="both"/>
        <w:rPr>
          <w:rFonts w:ascii="Verdana" w:hAnsi="Verdana"/>
          <w:color w:val="000000"/>
          <w:lang w:val="es-ES_tradnl"/>
        </w:rPr>
      </w:pPr>
      <w:r w:rsidRPr="00C109F8">
        <w:rPr>
          <w:rFonts w:ascii="Verdana" w:hAnsi="Verdana"/>
          <w:color w:val="000000"/>
          <w:lang w:val="es-ES_tradnl"/>
        </w:rPr>
        <w:lastRenderedPageBreak/>
        <w:t>Con fundamento en lo anterior,</w:t>
      </w:r>
      <w:r w:rsidR="00C32735" w:rsidRPr="00C109F8">
        <w:rPr>
          <w:rFonts w:ascii="Verdana" w:hAnsi="Verdana"/>
          <w:color w:val="000000"/>
          <w:lang w:val="es-ES_tradnl"/>
        </w:rPr>
        <w:t xml:space="preserve"> en </w:t>
      </w:r>
      <w:r w:rsidRPr="00C109F8">
        <w:rPr>
          <w:rFonts w:ascii="Verdana" w:hAnsi="Verdana"/>
          <w:color w:val="000000"/>
          <w:lang w:val="es-ES_tradnl"/>
        </w:rPr>
        <w:t xml:space="preserve">la Resolución </w:t>
      </w:r>
      <w:r w:rsidR="00C32735" w:rsidRPr="00C109F8">
        <w:rPr>
          <w:rFonts w:ascii="Verdana" w:hAnsi="Verdana"/>
          <w:color w:val="000000"/>
          <w:lang w:val="es-ES_tradnl"/>
        </w:rPr>
        <w:t>0</w:t>
      </w:r>
      <w:r w:rsidRPr="00C109F8">
        <w:rPr>
          <w:rFonts w:ascii="Verdana" w:hAnsi="Verdana"/>
          <w:color w:val="000000"/>
          <w:lang w:val="es-ES_tradnl"/>
        </w:rPr>
        <w:t xml:space="preserve">1569 de 31 de agosto de 2020 se declaró la Urgencia Manifiesta para la contratación de la </w:t>
      </w:r>
      <w:r w:rsidR="00594252">
        <w:rPr>
          <w:rFonts w:ascii="Verdana" w:hAnsi="Verdana"/>
          <w:color w:val="000000"/>
          <w:lang w:val="es-ES_tradnl"/>
        </w:rPr>
        <w:t>p</w:t>
      </w:r>
      <w:r w:rsidR="006E3782" w:rsidRPr="00C109F8">
        <w:rPr>
          <w:rFonts w:ascii="Verdana" w:hAnsi="Verdana"/>
          <w:color w:val="000000"/>
          <w:lang w:val="es-ES_tradnl"/>
        </w:rPr>
        <w:t>restación</w:t>
      </w:r>
      <w:r w:rsidRPr="00C109F8">
        <w:rPr>
          <w:rFonts w:ascii="Verdana" w:hAnsi="Verdana"/>
          <w:color w:val="000000"/>
          <w:lang w:val="es-ES_tradnl"/>
        </w:rPr>
        <w:t xml:space="preserve"> de servicios de pago en dinero para entrega efectiva de incentivos para los participantes del </w:t>
      </w:r>
      <w:r w:rsidR="00915ECD" w:rsidRPr="00C109F8">
        <w:rPr>
          <w:rFonts w:ascii="Verdana" w:hAnsi="Verdana"/>
          <w:color w:val="000000"/>
          <w:lang w:val="es-ES_tradnl"/>
        </w:rPr>
        <w:t xml:space="preserve">Programa Familias en Acción en 5 </w:t>
      </w:r>
      <w:r w:rsidRPr="00C109F8">
        <w:rPr>
          <w:rFonts w:ascii="Verdana" w:hAnsi="Verdana"/>
          <w:color w:val="000000"/>
          <w:lang w:val="es-ES_tradnl"/>
        </w:rPr>
        <w:t>Departamentos</w:t>
      </w:r>
      <w:r w:rsidR="00594252">
        <w:rPr>
          <w:rFonts w:ascii="Verdana" w:hAnsi="Verdana"/>
          <w:color w:val="000000"/>
          <w:lang w:val="es-ES_tradnl"/>
        </w:rPr>
        <w:t>,</w:t>
      </w:r>
      <w:r w:rsidRPr="00C109F8">
        <w:rPr>
          <w:rFonts w:ascii="Verdana" w:hAnsi="Verdana"/>
          <w:color w:val="000000"/>
          <w:lang w:val="es-ES_tradnl"/>
        </w:rPr>
        <w:t xml:space="preserve"> para los pagos ordinarios</w:t>
      </w:r>
      <w:r w:rsidR="00915ECD" w:rsidRPr="00C109F8">
        <w:rPr>
          <w:rFonts w:ascii="Verdana" w:hAnsi="Verdana"/>
          <w:color w:val="000000"/>
          <w:lang w:val="es-ES_tradnl"/>
        </w:rPr>
        <w:t xml:space="preserve"> y extraordinarios</w:t>
      </w:r>
      <w:r w:rsidRPr="00C109F8">
        <w:rPr>
          <w:rFonts w:ascii="Verdana" w:hAnsi="Verdana"/>
          <w:color w:val="000000"/>
          <w:lang w:val="es-ES_tradnl"/>
        </w:rPr>
        <w:t xml:space="preserve"> de la vigencia 2020</w:t>
      </w:r>
      <w:r w:rsidR="00915ECD" w:rsidRPr="00C109F8">
        <w:rPr>
          <w:rFonts w:ascii="Verdana" w:hAnsi="Verdana"/>
          <w:color w:val="000000"/>
          <w:lang w:val="es-ES_tradnl"/>
        </w:rPr>
        <w:t xml:space="preserve">. </w:t>
      </w:r>
      <w:r w:rsidR="006E3782" w:rsidRPr="00C109F8">
        <w:rPr>
          <w:rFonts w:ascii="Verdana" w:hAnsi="Verdana"/>
          <w:color w:val="000000"/>
          <w:lang w:val="es-ES_tradnl"/>
        </w:rPr>
        <w:t>En el artículo segundo de dicho acto se especificaron las características de la contratación directa a adelantar.</w:t>
      </w:r>
    </w:p>
    <w:p w14:paraId="637805D2" w14:textId="77777777" w:rsidR="000B366E" w:rsidRPr="00C109F8" w:rsidRDefault="000B366E" w:rsidP="73D6CF63">
      <w:pPr>
        <w:spacing w:line="360" w:lineRule="auto"/>
        <w:jc w:val="both"/>
        <w:rPr>
          <w:rFonts w:ascii="Verdana" w:hAnsi="Verdana"/>
          <w:color w:val="000000"/>
          <w:lang w:val="es-ES_tradnl"/>
        </w:rPr>
      </w:pPr>
    </w:p>
    <w:p w14:paraId="3AE7DE08" w14:textId="6FE529E4" w:rsidR="0082251C" w:rsidRPr="00C109F8" w:rsidRDefault="006E3782" w:rsidP="70F0865B">
      <w:pPr>
        <w:spacing w:line="360" w:lineRule="auto"/>
        <w:jc w:val="both"/>
        <w:rPr>
          <w:rFonts w:ascii="Verdana" w:hAnsi="Verdana"/>
          <w:color w:val="000000"/>
        </w:rPr>
      </w:pPr>
      <w:r w:rsidRPr="70F0865B">
        <w:rPr>
          <w:rFonts w:ascii="Verdana" w:hAnsi="Verdana"/>
          <w:color w:val="000000"/>
        </w:rPr>
        <w:t>En ese orden</w:t>
      </w:r>
      <w:r w:rsidR="0087360C" w:rsidRPr="70F0865B">
        <w:rPr>
          <w:rFonts w:ascii="Verdana" w:hAnsi="Verdana"/>
          <w:color w:val="000000"/>
        </w:rPr>
        <w:t xml:space="preserve">, se tiene que la </w:t>
      </w:r>
      <w:r w:rsidR="00B33FC1" w:rsidRPr="70F0865B">
        <w:rPr>
          <w:rFonts w:ascii="Verdana" w:hAnsi="Verdana"/>
          <w:color w:val="000000"/>
        </w:rPr>
        <w:t xml:space="preserve">Resolución </w:t>
      </w:r>
      <w:r w:rsidR="009938CD">
        <w:rPr>
          <w:rFonts w:ascii="Verdana" w:hAnsi="Verdana"/>
          <w:color w:val="000000"/>
        </w:rPr>
        <w:t>0</w:t>
      </w:r>
      <w:bookmarkStart w:id="1" w:name="_GoBack"/>
      <w:bookmarkEnd w:id="1"/>
      <w:r w:rsidR="00B33FC1" w:rsidRPr="70F0865B">
        <w:rPr>
          <w:rFonts w:ascii="Verdana" w:hAnsi="Verdana"/>
          <w:color w:val="000000"/>
        </w:rPr>
        <w:t>1569</w:t>
      </w:r>
      <w:r w:rsidR="00F06579" w:rsidRPr="70F0865B">
        <w:rPr>
          <w:rFonts w:ascii="Verdana" w:hAnsi="Verdana"/>
          <w:color w:val="000000"/>
        </w:rPr>
        <w:t xml:space="preserve"> de 31 de </w:t>
      </w:r>
      <w:r w:rsidR="00B33FC1" w:rsidRPr="70F0865B">
        <w:rPr>
          <w:rFonts w:ascii="Verdana" w:hAnsi="Verdana"/>
          <w:color w:val="000000"/>
        </w:rPr>
        <w:t>agosto</w:t>
      </w:r>
      <w:r w:rsidR="00F06579" w:rsidRPr="70F0865B">
        <w:rPr>
          <w:rFonts w:ascii="Verdana" w:hAnsi="Verdana"/>
          <w:color w:val="000000"/>
        </w:rPr>
        <w:t xml:space="preserve"> de 2020</w:t>
      </w:r>
      <w:r w:rsidR="00E312B6" w:rsidRPr="70F0865B">
        <w:rPr>
          <w:rFonts w:ascii="Verdana" w:hAnsi="Verdana"/>
          <w:color w:val="000000"/>
        </w:rPr>
        <w:t xml:space="preserve"> </w:t>
      </w:r>
      <w:r w:rsidR="008C4FAC" w:rsidRPr="70F0865B">
        <w:rPr>
          <w:rFonts w:ascii="Verdana" w:hAnsi="Verdana"/>
          <w:color w:val="000000"/>
        </w:rPr>
        <w:t xml:space="preserve">es un acto de carácter general dictado </w:t>
      </w:r>
      <w:r w:rsidR="00781FBB" w:rsidRPr="70F0865B">
        <w:rPr>
          <w:rFonts w:ascii="Verdana" w:hAnsi="Verdana"/>
          <w:color w:val="000000"/>
        </w:rPr>
        <w:t xml:space="preserve">por una autoridad nacional </w:t>
      </w:r>
      <w:r w:rsidR="008C4FAC" w:rsidRPr="70F0865B">
        <w:rPr>
          <w:rFonts w:ascii="Verdana" w:hAnsi="Verdana"/>
          <w:color w:val="000000"/>
        </w:rPr>
        <w:t>en ejercicio de la función administrati</w:t>
      </w:r>
      <w:r w:rsidRPr="70F0865B">
        <w:rPr>
          <w:rFonts w:ascii="Verdana" w:hAnsi="Verdana"/>
          <w:color w:val="000000"/>
        </w:rPr>
        <w:t>va y como desarrollo de los</w:t>
      </w:r>
      <w:r w:rsidR="008C4FAC" w:rsidRPr="70F0865B">
        <w:rPr>
          <w:rFonts w:ascii="Verdana" w:hAnsi="Verdana"/>
          <w:color w:val="000000"/>
        </w:rPr>
        <w:t xml:space="preserve"> </w:t>
      </w:r>
      <w:r w:rsidR="00C3445E" w:rsidRPr="70F0865B">
        <w:rPr>
          <w:rFonts w:ascii="Verdana" w:hAnsi="Verdana"/>
          <w:i/>
          <w:iCs/>
          <w:color w:val="000000"/>
        </w:rPr>
        <w:t>Decreto</w:t>
      </w:r>
      <w:r w:rsidRPr="70F0865B">
        <w:rPr>
          <w:rFonts w:ascii="Verdana" w:hAnsi="Verdana"/>
          <w:i/>
          <w:iCs/>
          <w:color w:val="000000"/>
        </w:rPr>
        <w:t>s</w:t>
      </w:r>
      <w:r w:rsidR="00C3445E" w:rsidRPr="70F0865B">
        <w:rPr>
          <w:rFonts w:ascii="Verdana" w:hAnsi="Verdana"/>
          <w:i/>
          <w:iCs/>
          <w:color w:val="000000"/>
        </w:rPr>
        <w:t xml:space="preserve"> L</w:t>
      </w:r>
      <w:r w:rsidR="008C4FAC" w:rsidRPr="70F0865B">
        <w:rPr>
          <w:rFonts w:ascii="Verdana" w:hAnsi="Verdana"/>
          <w:i/>
          <w:iCs/>
          <w:color w:val="000000"/>
        </w:rPr>
        <w:t>egislativo</w:t>
      </w:r>
      <w:r w:rsidRPr="70F0865B">
        <w:rPr>
          <w:rFonts w:ascii="Verdana" w:hAnsi="Verdana"/>
          <w:i/>
          <w:iCs/>
          <w:color w:val="000000"/>
        </w:rPr>
        <w:t>s</w:t>
      </w:r>
      <w:r w:rsidR="006B72DE" w:rsidRPr="70F0865B">
        <w:rPr>
          <w:i/>
          <w:iCs/>
        </w:rPr>
        <w:t xml:space="preserve"> </w:t>
      </w:r>
      <w:r w:rsidR="00594252" w:rsidRPr="70F0865B">
        <w:rPr>
          <w:rFonts w:ascii="Verdana" w:hAnsi="Verdana"/>
          <w:i/>
          <w:iCs/>
          <w:color w:val="000000"/>
        </w:rPr>
        <w:t>537 de 12 de abril de 2020</w:t>
      </w:r>
      <w:r w:rsidR="00594252" w:rsidRPr="70F0865B">
        <w:rPr>
          <w:rStyle w:val="Refdenotaalpie"/>
          <w:rFonts w:ascii="Verdana" w:hAnsi="Verdana"/>
          <w:color w:val="000000"/>
        </w:rPr>
        <w:footnoteReference w:id="5"/>
      </w:r>
      <w:r w:rsidR="00594252" w:rsidRPr="70F0865B">
        <w:rPr>
          <w:rFonts w:ascii="Verdana" w:hAnsi="Verdana"/>
          <w:i/>
          <w:iCs/>
          <w:color w:val="000000"/>
        </w:rPr>
        <w:t xml:space="preserve"> y </w:t>
      </w:r>
      <w:r w:rsidR="006B72DE" w:rsidRPr="70F0865B">
        <w:rPr>
          <w:rFonts w:ascii="Verdana" w:hAnsi="Verdana"/>
          <w:i/>
          <w:iCs/>
          <w:color w:val="000000"/>
        </w:rPr>
        <w:t>814 del 4 de junio de 2020</w:t>
      </w:r>
      <w:r w:rsidR="00CD06A2" w:rsidRPr="70F0865B">
        <w:rPr>
          <w:rStyle w:val="Refdenotaalpie"/>
          <w:rFonts w:ascii="Verdana" w:hAnsi="Verdana"/>
          <w:color w:val="000000"/>
        </w:rPr>
        <w:footnoteReference w:id="6"/>
      </w:r>
      <w:r w:rsidR="008C4FAC" w:rsidRPr="70F0865B">
        <w:rPr>
          <w:rFonts w:ascii="Verdana" w:hAnsi="Verdana"/>
          <w:color w:val="000000"/>
        </w:rPr>
        <w:t xml:space="preserve">, por lo cual esta Corporación avocará el conocimiento del presente asunto, </w:t>
      </w:r>
      <w:r w:rsidR="001373F7" w:rsidRPr="70F0865B">
        <w:rPr>
          <w:rFonts w:ascii="Verdana" w:hAnsi="Verdana"/>
          <w:color w:val="000000"/>
        </w:rPr>
        <w:t xml:space="preserve">de conformidad con lo dispuesto en el artículo 136 de la Ley 1437 de 2011, </w:t>
      </w:r>
      <w:r w:rsidR="0082251C" w:rsidRPr="70F0865B">
        <w:rPr>
          <w:rFonts w:ascii="Verdana" w:hAnsi="Verdana"/>
          <w:color w:val="000000"/>
        </w:rPr>
        <w:t>a efectos de efectuar el con</w:t>
      </w:r>
      <w:r w:rsidR="001373F7" w:rsidRPr="70F0865B">
        <w:rPr>
          <w:rFonts w:ascii="Verdana" w:hAnsi="Verdana"/>
          <w:color w:val="000000"/>
        </w:rPr>
        <w:t>trol inmediato de legalidad de dicho acto.</w:t>
      </w:r>
      <w:r w:rsidR="0082251C" w:rsidRPr="70F0865B">
        <w:rPr>
          <w:rFonts w:ascii="Verdana" w:hAnsi="Verdana"/>
          <w:color w:val="000000"/>
        </w:rPr>
        <w:t xml:space="preserve"> </w:t>
      </w:r>
    </w:p>
    <w:p w14:paraId="40B7C861" w14:textId="4BBE7A51" w:rsidR="70F0865B" w:rsidRDefault="70F0865B" w:rsidP="70F0865B">
      <w:pPr>
        <w:spacing w:line="360" w:lineRule="auto"/>
        <w:jc w:val="both"/>
        <w:rPr>
          <w:rFonts w:ascii="Verdana" w:hAnsi="Verdana"/>
          <w:color w:val="000000" w:themeColor="text1"/>
        </w:rPr>
      </w:pPr>
    </w:p>
    <w:p w14:paraId="34BDF10B" w14:textId="77777777" w:rsidR="00AD6DEC" w:rsidRPr="00C109F8" w:rsidRDefault="00AD6DEC" w:rsidP="00AD6DEC">
      <w:pPr>
        <w:spacing w:line="360" w:lineRule="auto"/>
        <w:jc w:val="both"/>
        <w:rPr>
          <w:rFonts w:ascii="Verdana" w:hAnsi="Verdana"/>
          <w:color w:val="000000"/>
          <w:lang w:val="es-ES_tradnl"/>
        </w:rPr>
      </w:pPr>
      <w:r w:rsidRPr="00C109F8">
        <w:rPr>
          <w:rFonts w:ascii="Verdana" w:hAnsi="Verdana"/>
          <w:color w:val="000000"/>
          <w:lang w:val="es-ES_tradnl"/>
        </w:rPr>
        <w:t xml:space="preserve">Se pone de relieve que, en sesión virtual número 10 llevada a cabo el 1º de abril del año en curso, la Sala Plena de lo Contencioso Administrativo del Consejo de Estado aprobó </w:t>
      </w:r>
      <w:r w:rsidRPr="00C109F8">
        <w:rPr>
          <w:rFonts w:ascii="Verdana" w:hAnsi="Verdana"/>
          <w:i/>
          <w:iCs/>
          <w:color w:val="000000"/>
          <w:lang w:val="es-ES_tradnl"/>
        </w:rPr>
        <w:t xml:space="preserve">“asignar los controles inmediatos de </w:t>
      </w:r>
      <w:r w:rsidRPr="00C109F8">
        <w:rPr>
          <w:rFonts w:ascii="Verdana" w:hAnsi="Verdana"/>
          <w:i/>
          <w:iCs/>
          <w:color w:val="000000"/>
          <w:lang w:val="es-ES_tradnl"/>
        </w:rPr>
        <w:lastRenderedPageBreak/>
        <w:t xml:space="preserve">legalidad a las salas especiales de decisión, de conformidad, entre otros, con los artículos 107-4, 185-1 y 111-8 del CPACA y 23, 29-3 y 42 del Acuerdo 080 de 2019”. </w:t>
      </w:r>
      <w:r w:rsidRPr="00C109F8">
        <w:rPr>
          <w:rFonts w:ascii="Verdana" w:hAnsi="Verdana"/>
          <w:color w:val="000000"/>
          <w:lang w:val="es-ES_tradnl"/>
        </w:rPr>
        <w:t xml:space="preserve">Por ende, el conocimiento del control de legalidad que nos ocupa corresponde a la Sala </w:t>
      </w:r>
      <w:r w:rsidR="00525E80" w:rsidRPr="00C109F8">
        <w:rPr>
          <w:rFonts w:ascii="Verdana" w:hAnsi="Verdana"/>
          <w:color w:val="000000"/>
          <w:lang w:val="es-ES_tradnl"/>
        </w:rPr>
        <w:t>18</w:t>
      </w:r>
      <w:r w:rsidRPr="00C109F8">
        <w:rPr>
          <w:rFonts w:ascii="Verdana" w:hAnsi="Verdana"/>
          <w:color w:val="000000"/>
          <w:lang w:val="es-ES_tradnl"/>
        </w:rPr>
        <w:t xml:space="preserve"> Especial de Decisión</w:t>
      </w:r>
      <w:r w:rsidR="00525E80" w:rsidRPr="00C109F8">
        <w:rPr>
          <w:rFonts w:ascii="Verdana" w:hAnsi="Verdana"/>
          <w:color w:val="000000"/>
          <w:lang w:val="es-ES_tradnl"/>
        </w:rPr>
        <w:t>,</w:t>
      </w:r>
      <w:r w:rsidR="00BD4835" w:rsidRPr="00C109F8">
        <w:rPr>
          <w:rFonts w:ascii="Verdana" w:hAnsi="Verdana"/>
          <w:color w:val="000000"/>
          <w:lang w:val="es-ES_tradnl"/>
        </w:rPr>
        <w:t xml:space="preserve"> en la cual el Consejero P</w:t>
      </w:r>
      <w:r w:rsidRPr="00C109F8">
        <w:rPr>
          <w:rFonts w:ascii="Verdana" w:hAnsi="Verdana"/>
          <w:color w:val="000000"/>
          <w:lang w:val="es-ES_tradnl"/>
        </w:rPr>
        <w:t>onente que suscribe esta decisión actúa como presidente.</w:t>
      </w:r>
    </w:p>
    <w:p w14:paraId="463F29E8" w14:textId="77777777" w:rsidR="00AD6DEC" w:rsidRPr="00C109F8" w:rsidRDefault="00AD6DEC" w:rsidP="0082251C">
      <w:pPr>
        <w:spacing w:line="360" w:lineRule="auto"/>
        <w:jc w:val="both"/>
        <w:rPr>
          <w:rFonts w:ascii="Verdana" w:hAnsi="Verdana"/>
          <w:color w:val="000000"/>
          <w:lang w:val="es-ES_tradnl"/>
        </w:rPr>
      </w:pPr>
    </w:p>
    <w:p w14:paraId="4C767D05" w14:textId="77777777" w:rsidR="003235D1" w:rsidRPr="00C109F8" w:rsidRDefault="001373F7" w:rsidP="00962143">
      <w:pPr>
        <w:spacing w:line="360" w:lineRule="auto"/>
        <w:jc w:val="both"/>
        <w:rPr>
          <w:rFonts w:ascii="Verdana" w:hAnsi="Verdana"/>
          <w:color w:val="000000"/>
          <w:lang w:val="es-ES_tradnl"/>
        </w:rPr>
      </w:pPr>
      <w:r w:rsidRPr="00C109F8">
        <w:rPr>
          <w:rFonts w:ascii="Verdana" w:hAnsi="Verdana"/>
          <w:color w:val="000000"/>
          <w:lang w:val="es-ES_tradnl"/>
        </w:rPr>
        <w:t xml:space="preserve">De acuerdo con lo dispuesto en el artículo 185 </w:t>
      </w:r>
      <w:r w:rsidR="00B14F2D" w:rsidRPr="00C109F8">
        <w:rPr>
          <w:rFonts w:ascii="Verdana" w:hAnsi="Verdana"/>
          <w:color w:val="000000"/>
          <w:lang w:val="es-ES_tradnl"/>
        </w:rPr>
        <w:t>de la Ley 1437 de 2011</w:t>
      </w:r>
      <w:r w:rsidRPr="00C109F8">
        <w:rPr>
          <w:rFonts w:ascii="Verdana" w:hAnsi="Verdana"/>
          <w:color w:val="000000"/>
          <w:lang w:val="es-ES_tradnl"/>
        </w:rPr>
        <w:t xml:space="preserve">, </w:t>
      </w:r>
      <w:r w:rsidR="00962143" w:rsidRPr="00C109F8">
        <w:rPr>
          <w:rFonts w:ascii="Verdana" w:hAnsi="Verdana"/>
          <w:color w:val="000000"/>
          <w:lang w:val="es-ES_tradnl"/>
        </w:rPr>
        <w:t>se ordenará informar a la comunidad en general sobre la existencia de este proceso, por medio de aviso fijado en la Secretaría General del Consejo de Estado por el término de diez (10) días, y a través de los diferentes medios virtuales que en estos momentos estén a disposición de la Secretaría, a efectos de que cualquier ciudadano intervenga por escrito para defender o impugnar l</w:t>
      </w:r>
      <w:r w:rsidR="00C3445E" w:rsidRPr="00C109F8">
        <w:rPr>
          <w:rFonts w:ascii="Verdana" w:hAnsi="Verdana"/>
          <w:color w:val="000000"/>
          <w:lang w:val="es-ES_tradnl"/>
        </w:rPr>
        <w:t>a legalidad de la</w:t>
      </w:r>
      <w:r w:rsidR="00384DFA" w:rsidRPr="00C109F8">
        <w:rPr>
          <w:rFonts w:ascii="Verdana" w:hAnsi="Verdana"/>
          <w:color w:val="000000"/>
          <w:lang w:val="es-ES_tradnl"/>
        </w:rPr>
        <w:t xml:space="preserve"> Resolución </w:t>
      </w:r>
      <w:r w:rsidR="00C32735" w:rsidRPr="00C109F8">
        <w:rPr>
          <w:rFonts w:ascii="Verdana" w:hAnsi="Verdana"/>
          <w:color w:val="000000"/>
          <w:lang w:val="es-ES_tradnl"/>
        </w:rPr>
        <w:t>0</w:t>
      </w:r>
      <w:r w:rsidR="00384DFA" w:rsidRPr="00C109F8">
        <w:rPr>
          <w:rFonts w:ascii="Verdana" w:hAnsi="Verdana"/>
          <w:color w:val="000000"/>
          <w:lang w:val="es-ES_tradnl"/>
        </w:rPr>
        <w:t>1569 de 31 de agosto de 2020</w:t>
      </w:r>
      <w:r w:rsidR="00962143" w:rsidRPr="00C109F8">
        <w:rPr>
          <w:rFonts w:ascii="Verdana" w:hAnsi="Verdana"/>
          <w:color w:val="000000"/>
          <w:lang w:val="es-ES_tradnl"/>
        </w:rPr>
        <w:t>, expedida por</w:t>
      </w:r>
      <w:r w:rsidR="00444380" w:rsidRPr="00C109F8">
        <w:rPr>
          <w:rFonts w:ascii="Verdana" w:hAnsi="Verdana"/>
          <w:color w:val="000000"/>
          <w:lang w:val="es-ES_tradnl"/>
        </w:rPr>
        <w:t xml:space="preserve"> la Secretaria General d</w:t>
      </w:r>
      <w:r w:rsidR="00384DFA" w:rsidRPr="00C109F8">
        <w:rPr>
          <w:rFonts w:ascii="Verdana" w:hAnsi="Verdana"/>
          <w:color w:val="000000"/>
          <w:lang w:val="es-ES_tradnl"/>
        </w:rPr>
        <w:t>el Departamento Administrativo para la Prosperidad Social</w:t>
      </w:r>
      <w:r w:rsidR="00962143" w:rsidRPr="00C109F8">
        <w:rPr>
          <w:rFonts w:ascii="Verdana" w:hAnsi="Verdana"/>
          <w:color w:val="000000"/>
          <w:lang w:val="es-ES_tradnl"/>
        </w:rPr>
        <w:t xml:space="preserve">. Se dispondrá, así mismo, que el citado aviso se publique, por ese mismo término, en el sitio </w:t>
      </w:r>
      <w:r w:rsidR="00962143" w:rsidRPr="00C109F8">
        <w:rPr>
          <w:rFonts w:ascii="Verdana" w:hAnsi="Verdana"/>
          <w:i/>
          <w:iCs/>
          <w:color w:val="000000"/>
          <w:lang w:val="es-ES_tradnl"/>
        </w:rPr>
        <w:t>web</w:t>
      </w:r>
      <w:r w:rsidR="00962143" w:rsidRPr="00C109F8">
        <w:rPr>
          <w:rFonts w:ascii="Verdana" w:hAnsi="Verdana"/>
          <w:color w:val="000000"/>
          <w:lang w:val="es-ES_tradnl"/>
        </w:rPr>
        <w:t xml:space="preserve"> de esta Corporación y de la Rama Judicial.</w:t>
      </w:r>
    </w:p>
    <w:p w14:paraId="3B7B4B86" w14:textId="77777777" w:rsidR="003235D1" w:rsidRPr="00C109F8" w:rsidRDefault="003235D1" w:rsidP="199EA685">
      <w:pPr>
        <w:spacing w:line="360" w:lineRule="auto"/>
        <w:jc w:val="both"/>
        <w:rPr>
          <w:rFonts w:ascii="Verdana" w:hAnsi="Verdana"/>
          <w:color w:val="000000"/>
          <w:lang w:val="es-ES_tradnl"/>
        </w:rPr>
      </w:pPr>
    </w:p>
    <w:p w14:paraId="344561E3" w14:textId="77777777" w:rsidR="0082251C" w:rsidRPr="00C109F8" w:rsidRDefault="003235D1" w:rsidP="199EA685">
      <w:pPr>
        <w:spacing w:line="360" w:lineRule="auto"/>
        <w:jc w:val="both"/>
        <w:rPr>
          <w:rFonts w:ascii="Verdana" w:hAnsi="Verdana"/>
          <w:color w:val="000000"/>
          <w:lang w:val="es-ES_tradnl"/>
        </w:rPr>
      </w:pPr>
      <w:r w:rsidRPr="00C109F8">
        <w:rPr>
          <w:rFonts w:ascii="Verdana" w:hAnsi="Verdana"/>
          <w:color w:val="000000"/>
          <w:lang w:val="es-ES_tradnl"/>
        </w:rPr>
        <w:t>Igualmente, s</w:t>
      </w:r>
      <w:r w:rsidR="00B06CFC" w:rsidRPr="00C109F8">
        <w:rPr>
          <w:rFonts w:ascii="Verdana" w:hAnsi="Verdana"/>
          <w:color w:val="000000"/>
          <w:lang w:val="es-ES_tradnl"/>
        </w:rPr>
        <w:t xml:space="preserve">e oficiará a </w:t>
      </w:r>
      <w:r w:rsidR="00E312B6" w:rsidRPr="00C109F8">
        <w:rPr>
          <w:rFonts w:ascii="Verdana" w:hAnsi="Verdana"/>
          <w:color w:val="000000"/>
          <w:lang w:val="es-ES_tradnl"/>
        </w:rPr>
        <w:t>la</w:t>
      </w:r>
      <w:r w:rsidR="00444380" w:rsidRPr="00C109F8">
        <w:rPr>
          <w:rFonts w:ascii="Verdana" w:hAnsi="Verdana"/>
          <w:color w:val="000000"/>
          <w:lang w:val="es-ES_tradnl"/>
        </w:rPr>
        <w:t xml:space="preserve"> Secretaría General d</w:t>
      </w:r>
      <w:r w:rsidR="00384DFA" w:rsidRPr="00C109F8">
        <w:rPr>
          <w:rFonts w:ascii="Verdana" w:hAnsi="Verdana"/>
          <w:color w:val="000000"/>
          <w:lang w:val="es-ES_tradnl"/>
        </w:rPr>
        <w:t>el Departamento Administrativo para la Prosperidad Social</w:t>
      </w:r>
      <w:r w:rsidR="00781FBB" w:rsidRPr="00C109F8">
        <w:rPr>
          <w:rFonts w:ascii="Verdana" w:hAnsi="Verdana"/>
          <w:color w:val="000000"/>
          <w:lang w:val="es-ES_tradnl"/>
        </w:rPr>
        <w:t xml:space="preserve">, con el fin de que remita los antecedentes </w:t>
      </w:r>
      <w:r w:rsidR="00B14F2D" w:rsidRPr="00C109F8">
        <w:rPr>
          <w:rFonts w:ascii="Verdana" w:hAnsi="Verdana"/>
          <w:color w:val="000000"/>
          <w:lang w:val="es-ES_tradnl"/>
        </w:rPr>
        <w:t>administrativos que sirvieron de fundamento a</w:t>
      </w:r>
      <w:r w:rsidR="0080081D" w:rsidRPr="00C109F8">
        <w:rPr>
          <w:rFonts w:ascii="Verdana" w:hAnsi="Verdana"/>
          <w:color w:val="000000"/>
          <w:lang w:val="es-ES_tradnl"/>
        </w:rPr>
        <w:t xml:space="preserve"> la</w:t>
      </w:r>
      <w:r w:rsidR="00384DFA" w:rsidRPr="00C109F8">
        <w:rPr>
          <w:rFonts w:ascii="Verdana" w:hAnsi="Verdana"/>
          <w:color w:val="000000"/>
          <w:lang w:val="es-ES_tradnl"/>
        </w:rPr>
        <w:t xml:space="preserve"> Resolución </w:t>
      </w:r>
      <w:r w:rsidR="00C32735" w:rsidRPr="00C109F8">
        <w:rPr>
          <w:rFonts w:ascii="Verdana" w:hAnsi="Verdana"/>
          <w:color w:val="000000"/>
          <w:lang w:val="es-ES_tradnl"/>
        </w:rPr>
        <w:t>0</w:t>
      </w:r>
      <w:r w:rsidR="00384DFA" w:rsidRPr="00C109F8">
        <w:rPr>
          <w:rFonts w:ascii="Verdana" w:hAnsi="Verdana"/>
          <w:color w:val="000000"/>
          <w:lang w:val="es-ES_tradnl"/>
        </w:rPr>
        <w:t>1569 de 31 de agosto de 2020</w:t>
      </w:r>
      <w:r w:rsidR="00B14F2D" w:rsidRPr="00C109F8">
        <w:rPr>
          <w:rFonts w:ascii="Verdana" w:hAnsi="Verdana"/>
          <w:color w:val="000000"/>
          <w:lang w:val="es-ES_tradnl"/>
        </w:rPr>
        <w:t>, o de cualquier otro documento que hubiere sido relevante para expedir dicho acto administrativo.</w:t>
      </w:r>
    </w:p>
    <w:p w14:paraId="3A0FF5F2" w14:textId="77777777" w:rsidR="00B14F2D" w:rsidRPr="00C109F8" w:rsidRDefault="00B14F2D" w:rsidP="199EA685">
      <w:pPr>
        <w:spacing w:line="360" w:lineRule="auto"/>
        <w:jc w:val="both"/>
        <w:rPr>
          <w:rFonts w:ascii="Verdana" w:hAnsi="Verdana"/>
          <w:color w:val="000000"/>
          <w:lang w:val="es-ES_tradnl"/>
        </w:rPr>
      </w:pPr>
    </w:p>
    <w:p w14:paraId="59B84C5C" w14:textId="77777777" w:rsidR="0082251C" w:rsidRPr="00C109F8" w:rsidRDefault="0082251C" w:rsidP="0082251C">
      <w:pPr>
        <w:spacing w:line="360" w:lineRule="auto"/>
        <w:jc w:val="both"/>
        <w:rPr>
          <w:rFonts w:ascii="Verdana" w:hAnsi="Verdana"/>
          <w:color w:val="000000"/>
          <w:lang w:val="es-ES_tradnl"/>
        </w:rPr>
      </w:pPr>
      <w:r w:rsidRPr="00C109F8">
        <w:rPr>
          <w:rFonts w:ascii="Verdana" w:hAnsi="Verdana"/>
          <w:color w:val="000000"/>
          <w:lang w:val="es-ES_tradnl"/>
        </w:rPr>
        <w:t xml:space="preserve">En </w:t>
      </w:r>
      <w:r w:rsidR="002726A4" w:rsidRPr="00C109F8">
        <w:rPr>
          <w:rFonts w:ascii="Verdana" w:hAnsi="Verdana"/>
          <w:color w:val="000000"/>
          <w:lang w:val="es-ES_tradnl"/>
        </w:rPr>
        <w:t>mérito</w:t>
      </w:r>
      <w:r w:rsidRPr="00C109F8">
        <w:rPr>
          <w:rFonts w:ascii="Verdana" w:hAnsi="Verdana"/>
          <w:color w:val="000000"/>
          <w:lang w:val="es-ES_tradnl"/>
        </w:rPr>
        <w:t xml:space="preserve"> de lo expuesto, el Despacho </w:t>
      </w:r>
    </w:p>
    <w:p w14:paraId="5630AD66" w14:textId="77777777" w:rsidR="0082251C" w:rsidRDefault="0082251C" w:rsidP="002135E0">
      <w:pPr>
        <w:spacing w:line="360" w:lineRule="auto"/>
        <w:jc w:val="both"/>
        <w:rPr>
          <w:rFonts w:ascii="Verdana" w:hAnsi="Verdana"/>
          <w:bCs/>
          <w:color w:val="000000"/>
          <w:lang w:val="es-ES_tradnl"/>
        </w:rPr>
      </w:pPr>
    </w:p>
    <w:p w14:paraId="23A75B80" w14:textId="77777777" w:rsidR="0082251C" w:rsidRPr="00C109F8" w:rsidRDefault="0082251C" w:rsidP="00C64FA1">
      <w:pPr>
        <w:spacing w:line="360" w:lineRule="auto"/>
        <w:jc w:val="center"/>
        <w:rPr>
          <w:rFonts w:ascii="Verdana" w:hAnsi="Verdana"/>
          <w:b/>
          <w:bCs/>
          <w:color w:val="000000"/>
          <w:lang w:val="es-ES_tradnl"/>
        </w:rPr>
      </w:pPr>
      <w:r w:rsidRPr="00C109F8">
        <w:rPr>
          <w:rFonts w:ascii="Verdana" w:hAnsi="Verdana"/>
          <w:b/>
          <w:bCs/>
          <w:color w:val="000000"/>
          <w:lang w:val="es-ES_tradnl"/>
        </w:rPr>
        <w:t>RESUELVE</w:t>
      </w:r>
      <w:r w:rsidR="0055659E" w:rsidRPr="00C109F8">
        <w:rPr>
          <w:rFonts w:ascii="Verdana" w:hAnsi="Verdana"/>
          <w:b/>
          <w:bCs/>
          <w:color w:val="000000"/>
          <w:lang w:val="es-ES_tradnl"/>
        </w:rPr>
        <w:t>:</w:t>
      </w:r>
    </w:p>
    <w:p w14:paraId="2BA226A1" w14:textId="77777777" w:rsidR="0082251C" w:rsidRPr="00C109F8" w:rsidRDefault="0082251C" w:rsidP="00C64FA1">
      <w:pPr>
        <w:spacing w:line="360" w:lineRule="auto"/>
        <w:jc w:val="both"/>
        <w:rPr>
          <w:rFonts w:ascii="Verdana" w:hAnsi="Verdana"/>
          <w:b/>
          <w:color w:val="000000"/>
          <w:lang w:val="es-ES_tradnl"/>
        </w:rPr>
      </w:pPr>
    </w:p>
    <w:p w14:paraId="237A3BE7" w14:textId="77777777" w:rsidR="0082251C" w:rsidRPr="00C109F8" w:rsidRDefault="0082251C" w:rsidP="00C64FA1">
      <w:pPr>
        <w:suppressAutoHyphens/>
        <w:spacing w:line="360" w:lineRule="auto"/>
        <w:jc w:val="both"/>
        <w:rPr>
          <w:rFonts w:ascii="Verdana" w:hAnsi="Verdana"/>
          <w:bCs/>
          <w:color w:val="000000"/>
          <w:lang w:val="es-ES_tradnl"/>
        </w:rPr>
      </w:pPr>
      <w:r w:rsidRPr="00C109F8">
        <w:rPr>
          <w:rFonts w:ascii="Verdana" w:hAnsi="Verdana"/>
          <w:b/>
          <w:color w:val="000000"/>
          <w:lang w:val="es-ES_tradnl"/>
        </w:rPr>
        <w:t xml:space="preserve">PRIMERO: AVOCAR CONOCIMIENTO, </w:t>
      </w:r>
      <w:r w:rsidRPr="00C109F8">
        <w:rPr>
          <w:rFonts w:ascii="Verdana" w:hAnsi="Verdana"/>
          <w:color w:val="000000"/>
          <w:lang w:val="es-ES_tradnl"/>
        </w:rPr>
        <w:t>en única instancia,</w:t>
      </w:r>
      <w:r w:rsidR="0080081D" w:rsidRPr="00C109F8">
        <w:rPr>
          <w:rFonts w:ascii="Verdana" w:hAnsi="Verdana"/>
          <w:bCs/>
          <w:color w:val="000000"/>
          <w:lang w:val="es-ES_tradnl"/>
        </w:rPr>
        <w:t xml:space="preserve"> de </w:t>
      </w:r>
      <w:proofErr w:type="gramStart"/>
      <w:r w:rsidR="0080081D" w:rsidRPr="00C109F8">
        <w:rPr>
          <w:rFonts w:ascii="Verdana" w:hAnsi="Verdana"/>
          <w:bCs/>
          <w:color w:val="000000"/>
          <w:lang w:val="es-ES_tradnl"/>
        </w:rPr>
        <w:t xml:space="preserve">la </w:t>
      </w:r>
      <w:r w:rsidR="0030434C" w:rsidRPr="00C109F8">
        <w:rPr>
          <w:rFonts w:ascii="Verdana" w:hAnsi="Verdana"/>
          <w:bCs/>
          <w:color w:val="000000"/>
          <w:lang w:val="es-ES_tradnl"/>
        </w:rPr>
        <w:t xml:space="preserve"> Resolución</w:t>
      </w:r>
      <w:proofErr w:type="gramEnd"/>
      <w:r w:rsidR="0030434C" w:rsidRPr="00C109F8">
        <w:rPr>
          <w:rFonts w:ascii="Verdana" w:hAnsi="Verdana"/>
          <w:bCs/>
          <w:color w:val="000000"/>
          <w:lang w:val="es-ES_tradnl"/>
        </w:rPr>
        <w:t xml:space="preserve"> 01569 de 31 de agosto de 2020, “</w:t>
      </w:r>
      <w:r w:rsidR="0030434C" w:rsidRPr="00C109F8">
        <w:rPr>
          <w:rFonts w:ascii="Verdana" w:hAnsi="Verdana"/>
          <w:bCs/>
          <w:i/>
          <w:color w:val="000000"/>
          <w:lang w:val="es-ES_tradnl"/>
        </w:rPr>
        <w:t xml:space="preserve">Por medio de la cual se declara una Urgencia Manifiesta y se justifica la Contratación Directa para la Prestación de Servicios Financieros del Programa Familias en Acción de </w:t>
      </w:r>
      <w:r w:rsidR="0030434C" w:rsidRPr="00C109F8">
        <w:rPr>
          <w:rFonts w:ascii="Verdana" w:hAnsi="Verdana"/>
          <w:bCs/>
          <w:i/>
          <w:color w:val="000000"/>
          <w:lang w:val="es-ES_tradnl"/>
        </w:rPr>
        <w:lastRenderedPageBreak/>
        <w:t>la zona 1”</w:t>
      </w:r>
      <w:r w:rsidR="00444380" w:rsidRPr="00C109F8">
        <w:rPr>
          <w:rFonts w:ascii="Verdana" w:hAnsi="Verdana"/>
          <w:bCs/>
          <w:color w:val="000000"/>
          <w:lang w:val="es-ES_tradnl"/>
        </w:rPr>
        <w:t xml:space="preserve">, expedida por la Secretaria General </w:t>
      </w:r>
      <w:r w:rsidR="00444380" w:rsidRPr="00C109F8">
        <w:rPr>
          <w:rFonts w:ascii="Verdana" w:hAnsi="Verdana"/>
          <w:color w:val="000000"/>
          <w:lang w:val="es-ES_tradnl"/>
        </w:rPr>
        <w:t>del Departamento Administrativo para la Prosperidad Social</w:t>
      </w:r>
      <w:r w:rsidR="00444380" w:rsidRPr="00C109F8">
        <w:rPr>
          <w:rFonts w:ascii="Verdana" w:hAnsi="Verdana"/>
          <w:bCs/>
          <w:color w:val="000000"/>
          <w:lang w:val="es-ES_tradnl"/>
        </w:rPr>
        <w:t xml:space="preserve">, </w:t>
      </w:r>
      <w:r w:rsidR="001F406E" w:rsidRPr="00C109F8">
        <w:rPr>
          <w:rFonts w:ascii="Verdana" w:hAnsi="Verdana"/>
          <w:color w:val="000000"/>
          <w:lang w:val="es-ES_tradnl"/>
        </w:rPr>
        <w:t>con</w:t>
      </w:r>
      <w:r w:rsidRPr="00C109F8">
        <w:rPr>
          <w:rFonts w:ascii="Verdana" w:hAnsi="Verdana"/>
          <w:color w:val="000000"/>
          <w:lang w:val="es-ES_tradnl"/>
        </w:rPr>
        <w:t xml:space="preserve"> el fin de efectuar el control inmediato de legalidad previsto en el artículo 136 del CPACA.</w:t>
      </w:r>
    </w:p>
    <w:p w14:paraId="17AD93B2" w14:textId="77777777" w:rsidR="0082251C" w:rsidRPr="00EA3191" w:rsidRDefault="0082251C" w:rsidP="00C64FA1">
      <w:pPr>
        <w:suppressAutoHyphens/>
        <w:spacing w:line="360" w:lineRule="auto"/>
        <w:jc w:val="both"/>
        <w:rPr>
          <w:rFonts w:ascii="Verdana" w:hAnsi="Verdana"/>
          <w:color w:val="002060"/>
          <w:lang w:val="es-ES_tradnl"/>
        </w:rPr>
      </w:pPr>
    </w:p>
    <w:p w14:paraId="42C99B35" w14:textId="77777777" w:rsidR="00214D13" w:rsidRPr="00C109F8" w:rsidRDefault="00214D13" w:rsidP="00C64FA1">
      <w:pPr>
        <w:pStyle w:val="NormalWeb"/>
        <w:spacing w:before="0" w:beforeAutospacing="0" w:after="0" w:afterAutospacing="0" w:line="360" w:lineRule="auto"/>
        <w:jc w:val="both"/>
        <w:rPr>
          <w:rFonts w:ascii="Verdana" w:hAnsi="Verdana" w:cs="Arial"/>
          <w:color w:val="000000"/>
          <w:lang w:val="es-ES_tradnl"/>
        </w:rPr>
      </w:pPr>
      <w:r w:rsidRPr="00C109F8">
        <w:rPr>
          <w:rFonts w:ascii="Verdana" w:hAnsi="Verdana"/>
          <w:b/>
          <w:bCs/>
          <w:color w:val="000000"/>
          <w:lang w:val="es-ES_tradnl"/>
        </w:rPr>
        <w:t xml:space="preserve">SEGUNDO: </w:t>
      </w:r>
      <w:r w:rsidRPr="00C109F8">
        <w:rPr>
          <w:rFonts w:ascii="Verdana" w:hAnsi="Verdana" w:cs="Arial"/>
          <w:b/>
          <w:bCs/>
          <w:color w:val="000000"/>
          <w:lang w:val="es-ES_tradnl"/>
        </w:rPr>
        <w:t>NOTIFICAR</w:t>
      </w:r>
      <w:r w:rsidRPr="00C109F8">
        <w:rPr>
          <w:rFonts w:ascii="Verdana" w:hAnsi="Verdana" w:cs="Arial"/>
          <w:color w:val="000000"/>
          <w:lang w:val="es-ES_tradnl"/>
        </w:rPr>
        <w:t xml:space="preserve"> la presente decisión </w:t>
      </w:r>
      <w:r w:rsidR="006851AE" w:rsidRPr="00C109F8">
        <w:rPr>
          <w:rFonts w:ascii="Verdana" w:hAnsi="Verdana" w:cs="Arial"/>
          <w:color w:val="000000"/>
          <w:lang w:val="es-ES_tradnl"/>
        </w:rPr>
        <w:t xml:space="preserve">al </w:t>
      </w:r>
      <w:r w:rsidR="006851AE" w:rsidRPr="00C109F8">
        <w:rPr>
          <w:rFonts w:ascii="Verdana" w:eastAsia="Verdana" w:hAnsi="Verdana" w:cs="Verdana"/>
          <w:color w:val="000000"/>
        </w:rPr>
        <w:t>Director del Departamento Administrativo para la Prosperidad Social o a quien este haya delegado la facultad de notificarse de las decisiones judiciales</w:t>
      </w:r>
      <w:r w:rsidR="00F063EF" w:rsidRPr="00C109F8">
        <w:rPr>
          <w:rFonts w:ascii="Verdana" w:hAnsi="Verdana" w:cs="Arial"/>
          <w:color w:val="000000"/>
          <w:lang w:val="es-ES_tradnl"/>
        </w:rPr>
        <w:t>, bien sea de manera personal o a través de los diferentes medios virtuales que en estos momentos estén a disposición de la Secretaría General del Consejo de Estado, de conformidad con lo dispuesto en los artículos 185 y 186 del CPACA.</w:t>
      </w:r>
    </w:p>
    <w:p w14:paraId="0DE4B5B7" w14:textId="77777777" w:rsidR="00214D13" w:rsidRPr="00C109F8" w:rsidRDefault="00214D13" w:rsidP="00C64FA1">
      <w:pPr>
        <w:pStyle w:val="NormalWeb"/>
        <w:spacing w:before="0" w:beforeAutospacing="0" w:after="0" w:afterAutospacing="0" w:line="360" w:lineRule="auto"/>
        <w:jc w:val="both"/>
        <w:rPr>
          <w:rFonts w:ascii="Verdana" w:hAnsi="Verdana" w:cs="Arial"/>
          <w:b/>
          <w:bCs/>
          <w:color w:val="000000"/>
          <w:lang w:val="es-ES_tradnl"/>
        </w:rPr>
      </w:pPr>
    </w:p>
    <w:p w14:paraId="76A5E49F" w14:textId="77777777" w:rsidR="00214D13" w:rsidRPr="00C109F8" w:rsidRDefault="00214D13" w:rsidP="00C64FA1">
      <w:pPr>
        <w:pStyle w:val="NormalWeb"/>
        <w:spacing w:before="0" w:beforeAutospacing="0" w:after="0" w:afterAutospacing="0" w:line="360" w:lineRule="auto"/>
        <w:jc w:val="both"/>
        <w:rPr>
          <w:rFonts w:ascii="Verdana" w:hAnsi="Verdana" w:cs="Arial"/>
          <w:color w:val="000000"/>
          <w:lang w:val="es-ES_tradnl"/>
        </w:rPr>
      </w:pPr>
      <w:r w:rsidRPr="00C109F8">
        <w:rPr>
          <w:rFonts w:ascii="Verdana" w:hAnsi="Verdana" w:cs="Arial"/>
          <w:b/>
          <w:bCs/>
          <w:color w:val="000000"/>
          <w:lang w:val="es-ES_tradnl"/>
        </w:rPr>
        <w:t>TERCERO:</w:t>
      </w:r>
      <w:r w:rsidRPr="00C109F8">
        <w:rPr>
          <w:rFonts w:ascii="Verdana" w:hAnsi="Verdana" w:cs="Arial"/>
          <w:color w:val="000000"/>
          <w:lang w:val="es-ES_tradnl"/>
        </w:rPr>
        <w:t xml:space="preserve"> </w:t>
      </w:r>
      <w:r w:rsidRPr="00C109F8">
        <w:rPr>
          <w:rFonts w:ascii="Verdana" w:hAnsi="Verdana" w:cs="Arial"/>
          <w:b/>
          <w:bCs/>
          <w:color w:val="000000"/>
          <w:lang w:val="es-ES_tradnl"/>
        </w:rPr>
        <w:t>NOTIFICAR</w:t>
      </w:r>
      <w:r w:rsidRPr="00C109F8">
        <w:rPr>
          <w:rFonts w:ascii="Verdana" w:hAnsi="Verdana" w:cs="Arial"/>
          <w:color w:val="000000"/>
          <w:lang w:val="es-ES_tradnl"/>
        </w:rPr>
        <w:t xml:space="preserve"> la presente decisión al Director de la Agencia Nacional de Defensa Jurídica del Estado o a quien este haya delegado la facultad de notificarse de las decisiones judiciales, bien sea de manera personal o a través de los diferentes medios virtuales que en estos momentos estén a disposición de la Secretaría General del Consejo de Estado, de conformidad con lo dispuesto en el artículo 199 del CPACA, modificado por el artículo 612 de la Ley 1564 de 2012.</w:t>
      </w:r>
    </w:p>
    <w:p w14:paraId="66204FF1" w14:textId="77777777" w:rsidR="003477D7" w:rsidRPr="00C109F8" w:rsidRDefault="003477D7" w:rsidP="00C64FA1">
      <w:pPr>
        <w:pStyle w:val="NormalWeb"/>
        <w:spacing w:before="0" w:beforeAutospacing="0" w:after="0" w:afterAutospacing="0" w:line="360" w:lineRule="auto"/>
        <w:jc w:val="both"/>
        <w:rPr>
          <w:rFonts w:ascii="Verdana" w:hAnsi="Verdana" w:cs="Arial"/>
          <w:color w:val="000000"/>
          <w:lang w:val="es-ES_tradnl"/>
        </w:rPr>
      </w:pPr>
    </w:p>
    <w:p w14:paraId="507BDBB6" w14:textId="77777777" w:rsidR="00214D13" w:rsidRPr="00C109F8" w:rsidRDefault="00214D13" w:rsidP="00C64FA1">
      <w:pPr>
        <w:pStyle w:val="NormalWeb"/>
        <w:spacing w:before="0" w:beforeAutospacing="0" w:after="0" w:afterAutospacing="0" w:line="360" w:lineRule="auto"/>
        <w:jc w:val="both"/>
        <w:rPr>
          <w:rFonts w:ascii="Verdana" w:hAnsi="Verdana" w:cs="Arial"/>
          <w:color w:val="000000"/>
          <w:lang w:val="es-ES_tradnl"/>
        </w:rPr>
      </w:pPr>
      <w:r w:rsidRPr="00C109F8">
        <w:rPr>
          <w:rFonts w:ascii="Verdana" w:hAnsi="Verdana" w:cs="Arial"/>
          <w:b/>
          <w:bCs/>
          <w:color w:val="000000"/>
          <w:lang w:val="es-ES_tradnl"/>
        </w:rPr>
        <w:t>CUARTO: NOTIFICAR</w:t>
      </w:r>
      <w:r w:rsidRPr="00C109F8">
        <w:rPr>
          <w:rFonts w:ascii="Verdana" w:hAnsi="Verdana" w:cs="Arial"/>
          <w:color w:val="000000"/>
          <w:lang w:val="es-ES_tradnl"/>
        </w:rPr>
        <w:t xml:space="preserve"> la presente decisión al Ministerio Público, bien sea de manera personal o a través de los diferentes medios virtuales que en estos momentos estén a disposición de la Secretaría General del Consejo de Estado, de conformidad con lo dispuesto en los artículos 171 y 185 del CPACA.</w:t>
      </w:r>
    </w:p>
    <w:p w14:paraId="2DBF0D7D" w14:textId="77777777" w:rsidR="73D6CF63" w:rsidRPr="00C109F8" w:rsidRDefault="73D6CF63" w:rsidP="00C64FA1">
      <w:pPr>
        <w:spacing w:line="360" w:lineRule="auto"/>
        <w:jc w:val="both"/>
        <w:rPr>
          <w:rFonts w:ascii="Verdana" w:hAnsi="Verdana"/>
          <w:b/>
          <w:bCs/>
          <w:color w:val="000000"/>
          <w:lang w:val="es-ES_tradnl"/>
        </w:rPr>
      </w:pPr>
    </w:p>
    <w:p w14:paraId="69A39D2B" w14:textId="4AAABF96" w:rsidR="0082251C" w:rsidRPr="00C109F8" w:rsidRDefault="00214D13" w:rsidP="00C64FA1">
      <w:pPr>
        <w:spacing w:line="360" w:lineRule="auto"/>
        <w:jc w:val="both"/>
        <w:rPr>
          <w:rFonts w:ascii="Verdana" w:hAnsi="Verdana"/>
          <w:b/>
          <w:bCs/>
          <w:color w:val="000000"/>
          <w:lang w:val="es-ES_tradnl"/>
        </w:rPr>
      </w:pPr>
      <w:r w:rsidRPr="00C109F8">
        <w:rPr>
          <w:rFonts w:ascii="Verdana" w:hAnsi="Verdana"/>
          <w:b/>
          <w:bCs/>
          <w:color w:val="000000"/>
          <w:lang w:val="es-ES_tradnl"/>
        </w:rPr>
        <w:t xml:space="preserve">QUINTO: </w:t>
      </w:r>
      <w:r w:rsidR="0082251C" w:rsidRPr="00C109F8">
        <w:rPr>
          <w:rFonts w:ascii="Verdana" w:hAnsi="Verdana"/>
          <w:b/>
          <w:bCs/>
          <w:color w:val="000000"/>
          <w:lang w:val="es-ES_tradnl"/>
        </w:rPr>
        <w:t xml:space="preserve">INFORMAR </w:t>
      </w:r>
      <w:r w:rsidR="0082251C" w:rsidRPr="00C109F8">
        <w:rPr>
          <w:rFonts w:ascii="Verdana" w:hAnsi="Verdana"/>
          <w:color w:val="000000"/>
          <w:lang w:val="es-ES_tradnl"/>
        </w:rPr>
        <w:t xml:space="preserve">a la comunidad en general sobre la existencia de este proceso, por medio de aviso </w:t>
      </w:r>
      <w:r w:rsidR="00EC4816" w:rsidRPr="00C109F8">
        <w:rPr>
          <w:rFonts w:ascii="Verdana" w:hAnsi="Verdana"/>
          <w:color w:val="000000"/>
          <w:lang w:val="es-ES_tradnl"/>
        </w:rPr>
        <w:t>fijado</w:t>
      </w:r>
      <w:r w:rsidR="0082251C" w:rsidRPr="00C109F8">
        <w:rPr>
          <w:rFonts w:ascii="Verdana" w:hAnsi="Verdana"/>
          <w:color w:val="000000"/>
          <w:lang w:val="es-ES_tradnl"/>
        </w:rPr>
        <w:t xml:space="preserve"> en la Secretaría General del Consejo de Estado por </w:t>
      </w:r>
      <w:r w:rsidR="00EC4816" w:rsidRPr="00C109F8">
        <w:rPr>
          <w:rFonts w:ascii="Verdana" w:hAnsi="Verdana"/>
          <w:color w:val="000000"/>
          <w:lang w:val="es-ES_tradnl"/>
        </w:rPr>
        <w:t>el término de diez</w:t>
      </w:r>
      <w:r w:rsidR="0082251C" w:rsidRPr="00C109F8">
        <w:rPr>
          <w:rFonts w:ascii="Verdana" w:hAnsi="Verdana"/>
          <w:color w:val="000000"/>
          <w:lang w:val="es-ES_tradnl"/>
        </w:rPr>
        <w:t xml:space="preserve"> (10) días, </w:t>
      </w:r>
      <w:r w:rsidR="00570F8D" w:rsidRPr="00C109F8">
        <w:rPr>
          <w:rFonts w:ascii="Verdana" w:hAnsi="Verdana"/>
          <w:color w:val="000000"/>
          <w:lang w:val="es-ES_tradnl"/>
        </w:rPr>
        <w:t>y a través de los diferentes medios virtuales que en estos momentos estén a disposición de la Secretaría, de conformidad con lo previsto en el numeral 2 del artículo 185 y en el artículo</w:t>
      </w:r>
      <w:r w:rsidR="00AB4B6F" w:rsidRPr="00C109F8">
        <w:rPr>
          <w:rFonts w:ascii="Verdana" w:hAnsi="Verdana"/>
          <w:color w:val="000000"/>
          <w:lang w:val="es-ES_tradnl"/>
        </w:rPr>
        <w:t xml:space="preserve"> </w:t>
      </w:r>
      <w:r w:rsidR="00570F8D" w:rsidRPr="00C109F8">
        <w:rPr>
          <w:rFonts w:ascii="Verdana" w:hAnsi="Verdana"/>
          <w:color w:val="000000"/>
          <w:lang w:val="es-ES_tradnl"/>
        </w:rPr>
        <w:t xml:space="preserve">186 del CPACA; lapso durante el cual cualquier </w:t>
      </w:r>
      <w:r w:rsidR="00570F8D" w:rsidRPr="00C109F8">
        <w:rPr>
          <w:rFonts w:ascii="Verdana" w:hAnsi="Verdana"/>
          <w:color w:val="000000"/>
          <w:lang w:val="es-ES_tradnl"/>
        </w:rPr>
        <w:lastRenderedPageBreak/>
        <w:t xml:space="preserve">ciudadano podrá́ intervenir por escrito para defender o impugnar </w:t>
      </w:r>
      <w:r w:rsidR="00062A56" w:rsidRPr="00C109F8">
        <w:rPr>
          <w:rFonts w:ascii="Verdana" w:hAnsi="Verdana"/>
          <w:color w:val="000000"/>
          <w:lang w:val="es-ES_tradnl"/>
        </w:rPr>
        <w:t>la legalidad de la</w:t>
      </w:r>
      <w:r w:rsidR="00E00CB4" w:rsidRPr="00C109F8">
        <w:rPr>
          <w:rFonts w:ascii="Verdana" w:hAnsi="Verdana"/>
          <w:bCs/>
          <w:color w:val="000000"/>
          <w:lang w:val="es-ES_tradnl"/>
        </w:rPr>
        <w:t xml:space="preserve"> </w:t>
      </w:r>
      <w:r w:rsidR="00E00CB4" w:rsidRPr="00C109F8">
        <w:rPr>
          <w:rFonts w:ascii="Verdana" w:hAnsi="Verdana"/>
          <w:color w:val="000000"/>
          <w:lang w:val="es-ES_tradnl"/>
        </w:rPr>
        <w:t xml:space="preserve">Resolución </w:t>
      </w:r>
      <w:r w:rsidR="009938CD">
        <w:rPr>
          <w:rFonts w:ascii="Verdana" w:hAnsi="Verdana"/>
          <w:color w:val="000000"/>
          <w:lang w:val="es-ES_tradnl"/>
        </w:rPr>
        <w:t>0</w:t>
      </w:r>
      <w:r w:rsidR="00E00CB4" w:rsidRPr="00C109F8">
        <w:rPr>
          <w:rFonts w:ascii="Verdana" w:hAnsi="Verdana"/>
          <w:color w:val="000000"/>
          <w:lang w:val="es-ES_tradnl"/>
        </w:rPr>
        <w:t>1569 de 31 de agosto de 2020, expedida por la Secretaria General del Departamento Administrativo para la Prosperidad Social</w:t>
      </w:r>
      <w:r w:rsidR="00062A56" w:rsidRPr="00C109F8">
        <w:rPr>
          <w:rFonts w:ascii="Verdana" w:hAnsi="Verdana"/>
          <w:color w:val="000000"/>
          <w:lang w:val="es-ES_tradnl"/>
        </w:rPr>
        <w:t xml:space="preserve">. </w:t>
      </w:r>
      <w:r w:rsidR="00570F8D" w:rsidRPr="00C109F8">
        <w:rPr>
          <w:rFonts w:ascii="Verdana" w:hAnsi="Verdana"/>
          <w:color w:val="000000"/>
          <w:lang w:val="es-ES_tradnl"/>
        </w:rPr>
        <w:t xml:space="preserve">El citado aviso </w:t>
      </w:r>
      <w:r w:rsidR="00EC4816" w:rsidRPr="00C109F8">
        <w:rPr>
          <w:rFonts w:ascii="Verdana" w:hAnsi="Verdana"/>
          <w:color w:val="000000"/>
          <w:lang w:val="es-ES_tradnl"/>
        </w:rPr>
        <w:t xml:space="preserve">se </w:t>
      </w:r>
      <w:r w:rsidR="00570F8D" w:rsidRPr="00C109F8">
        <w:rPr>
          <w:rFonts w:ascii="Verdana" w:hAnsi="Verdana"/>
          <w:color w:val="000000"/>
          <w:lang w:val="es-ES_tradnl"/>
        </w:rPr>
        <w:t>deberá</w:t>
      </w:r>
      <w:r w:rsidR="00EC4816" w:rsidRPr="00C109F8">
        <w:rPr>
          <w:rFonts w:ascii="Verdana" w:hAnsi="Verdana"/>
          <w:color w:val="000000"/>
          <w:lang w:val="es-ES_tradnl"/>
        </w:rPr>
        <w:t xml:space="preserve"> publicar, por ese mismo término,</w:t>
      </w:r>
      <w:r w:rsidR="0082251C" w:rsidRPr="00C109F8">
        <w:rPr>
          <w:rFonts w:ascii="Verdana" w:hAnsi="Verdana"/>
          <w:color w:val="000000"/>
          <w:lang w:val="es-ES_tradnl"/>
        </w:rPr>
        <w:t xml:space="preserve"> en el sitio </w:t>
      </w:r>
      <w:r w:rsidR="0082251C" w:rsidRPr="00C109F8">
        <w:rPr>
          <w:rFonts w:ascii="Verdana" w:hAnsi="Verdana"/>
          <w:i/>
          <w:iCs/>
          <w:color w:val="000000"/>
          <w:lang w:val="es-ES_tradnl"/>
        </w:rPr>
        <w:t>web</w:t>
      </w:r>
      <w:r w:rsidR="0082251C" w:rsidRPr="00C109F8">
        <w:rPr>
          <w:rFonts w:ascii="Verdana" w:hAnsi="Verdana"/>
          <w:color w:val="000000"/>
          <w:lang w:val="es-ES_tradnl"/>
        </w:rPr>
        <w:t xml:space="preserve"> de </w:t>
      </w:r>
      <w:r w:rsidR="00EC4816" w:rsidRPr="00C109F8">
        <w:rPr>
          <w:rFonts w:ascii="Verdana" w:hAnsi="Verdana"/>
          <w:color w:val="000000"/>
          <w:lang w:val="es-ES_tradnl"/>
        </w:rPr>
        <w:t>esta Corporación</w:t>
      </w:r>
      <w:r w:rsidR="00672082" w:rsidRPr="00C109F8">
        <w:rPr>
          <w:rFonts w:ascii="Verdana" w:hAnsi="Verdana"/>
          <w:color w:val="000000"/>
          <w:lang w:val="es-ES_tradnl"/>
        </w:rPr>
        <w:t xml:space="preserve"> y de la Rama Judicial</w:t>
      </w:r>
      <w:r w:rsidR="00EC4816" w:rsidRPr="00C109F8">
        <w:rPr>
          <w:rFonts w:ascii="Verdana" w:hAnsi="Verdana"/>
          <w:color w:val="000000"/>
          <w:lang w:val="es-ES_tradnl"/>
        </w:rPr>
        <w:t xml:space="preserve">. </w:t>
      </w:r>
    </w:p>
    <w:p w14:paraId="6B62F1B3" w14:textId="77777777" w:rsidR="0082251C" w:rsidRPr="00C109F8" w:rsidRDefault="0082251C" w:rsidP="00C64FA1">
      <w:pPr>
        <w:spacing w:line="360" w:lineRule="auto"/>
        <w:ind w:right="51"/>
        <w:jc w:val="both"/>
        <w:rPr>
          <w:rFonts w:ascii="Verdana" w:hAnsi="Verdana"/>
          <w:color w:val="000000"/>
          <w:lang w:val="es-ES_tradnl"/>
        </w:rPr>
      </w:pPr>
    </w:p>
    <w:p w14:paraId="5EE995B9" w14:textId="77777777" w:rsidR="0082251C" w:rsidRPr="00C109F8" w:rsidRDefault="00214D13" w:rsidP="00C64FA1">
      <w:pPr>
        <w:spacing w:line="360" w:lineRule="auto"/>
        <w:ind w:right="51"/>
        <w:jc w:val="both"/>
        <w:rPr>
          <w:rFonts w:ascii="Verdana" w:hAnsi="Verdana"/>
          <w:color w:val="000000"/>
          <w:lang w:val="es-ES_tradnl"/>
        </w:rPr>
      </w:pPr>
      <w:r w:rsidRPr="00C109F8">
        <w:rPr>
          <w:rFonts w:ascii="Verdana" w:hAnsi="Verdana"/>
          <w:b/>
          <w:color w:val="000000"/>
          <w:lang w:val="es-ES_tradnl"/>
        </w:rPr>
        <w:t>SEXT</w:t>
      </w:r>
      <w:r w:rsidR="0082251C" w:rsidRPr="00C109F8">
        <w:rPr>
          <w:rFonts w:ascii="Verdana" w:hAnsi="Verdana"/>
          <w:b/>
          <w:color w:val="000000"/>
          <w:lang w:val="es-ES_tradnl"/>
        </w:rPr>
        <w:t xml:space="preserve">O: </w:t>
      </w:r>
      <w:r w:rsidR="003235D1" w:rsidRPr="00C109F8">
        <w:rPr>
          <w:rFonts w:ascii="Verdana" w:hAnsi="Verdana"/>
          <w:b/>
          <w:color w:val="000000"/>
          <w:lang w:val="es-ES_tradnl"/>
        </w:rPr>
        <w:t xml:space="preserve">INVITAR, </w:t>
      </w:r>
      <w:r w:rsidR="009A5A2D" w:rsidRPr="00C109F8">
        <w:rPr>
          <w:rFonts w:ascii="Verdana" w:hAnsi="Verdana"/>
          <w:color w:val="000000"/>
          <w:lang w:val="es-ES_tradnl"/>
        </w:rPr>
        <w:t>a través de los diferentes medios virtuales que en estos momentos estén a disposición de la Secretaría General</w:t>
      </w:r>
      <w:r w:rsidR="003235D1" w:rsidRPr="00C109F8">
        <w:rPr>
          <w:rFonts w:ascii="Verdana" w:hAnsi="Verdana"/>
          <w:color w:val="000000"/>
          <w:lang w:val="es-ES_tradnl"/>
        </w:rPr>
        <w:t>, a las entidades públicas, organizaciones privadas y expertos en materia</w:t>
      </w:r>
      <w:r w:rsidR="00AE2968" w:rsidRPr="00C109F8">
        <w:rPr>
          <w:rFonts w:ascii="Verdana" w:hAnsi="Verdana"/>
          <w:color w:val="000000"/>
          <w:lang w:val="es-ES_tradnl"/>
        </w:rPr>
        <w:t xml:space="preserve"> de contratación pública</w:t>
      </w:r>
      <w:r w:rsidR="003235D1" w:rsidRPr="00C109F8">
        <w:rPr>
          <w:rFonts w:ascii="Verdana" w:hAnsi="Verdana"/>
          <w:color w:val="000000"/>
          <w:lang w:val="es-ES_tradnl"/>
        </w:rPr>
        <w:t>, para que, si desean intervenir, presenten su concepto sobre este asunto dentro de los diez (10) días siguientes a la publicación de esta providencia, de conformidad con lo dispuesto en e</w:t>
      </w:r>
      <w:r w:rsidRPr="00C109F8">
        <w:rPr>
          <w:rFonts w:ascii="Verdana" w:hAnsi="Verdana"/>
          <w:color w:val="000000"/>
          <w:lang w:val="es-ES_tradnl"/>
        </w:rPr>
        <w:t>l numeral 3 del artículo 185 del CPACA.</w:t>
      </w:r>
    </w:p>
    <w:p w14:paraId="02F2C34E" w14:textId="77777777" w:rsidR="00570F8D" w:rsidRPr="00C109F8" w:rsidRDefault="00570F8D" w:rsidP="00C64FA1">
      <w:pPr>
        <w:spacing w:line="360" w:lineRule="auto"/>
        <w:ind w:right="51"/>
        <w:jc w:val="both"/>
        <w:rPr>
          <w:rFonts w:ascii="Verdana" w:hAnsi="Verdana"/>
          <w:i/>
          <w:color w:val="000000"/>
          <w:lang w:val="es-ES_tradnl"/>
        </w:rPr>
      </w:pPr>
    </w:p>
    <w:p w14:paraId="6DAC0C7B" w14:textId="77777777" w:rsidR="00EC4816" w:rsidRPr="00C109F8" w:rsidRDefault="00214D13" w:rsidP="00C64FA1">
      <w:pPr>
        <w:spacing w:line="360" w:lineRule="auto"/>
        <w:jc w:val="both"/>
        <w:rPr>
          <w:rFonts w:ascii="Verdana" w:hAnsi="Verdana"/>
          <w:color w:val="000000"/>
          <w:lang w:val="es-ES_tradnl"/>
        </w:rPr>
      </w:pPr>
      <w:r w:rsidRPr="00C109F8">
        <w:rPr>
          <w:rFonts w:ascii="Verdana" w:hAnsi="Verdana"/>
          <w:b/>
          <w:color w:val="000000"/>
          <w:lang w:val="es-ES_tradnl"/>
        </w:rPr>
        <w:t>SÉPTIMO</w:t>
      </w:r>
      <w:r w:rsidR="00EC4816" w:rsidRPr="00C109F8">
        <w:rPr>
          <w:rFonts w:ascii="Verdana" w:hAnsi="Verdana"/>
          <w:b/>
          <w:color w:val="000000"/>
          <w:lang w:val="es-ES_tradnl"/>
        </w:rPr>
        <w:t xml:space="preserve">: OFICIAR </w:t>
      </w:r>
      <w:r w:rsidR="00062A56" w:rsidRPr="00C109F8">
        <w:rPr>
          <w:rFonts w:ascii="Verdana" w:hAnsi="Verdana"/>
          <w:color w:val="000000"/>
          <w:lang w:val="es-ES_tradnl"/>
        </w:rPr>
        <w:t>a la</w:t>
      </w:r>
      <w:r w:rsidR="00A74CCA" w:rsidRPr="00C109F8">
        <w:rPr>
          <w:rFonts w:ascii="Verdana" w:hAnsi="Verdana"/>
          <w:color w:val="000000"/>
          <w:lang w:val="es-ES_tradnl"/>
        </w:rPr>
        <w:t xml:space="preserve"> Secretaría General del Departamento Administrativo para la Prosperidad Social</w:t>
      </w:r>
      <w:r w:rsidR="00EC4816" w:rsidRPr="00C109F8">
        <w:rPr>
          <w:rFonts w:ascii="Verdana" w:hAnsi="Verdana"/>
          <w:color w:val="000000"/>
          <w:lang w:val="es-ES_tradnl"/>
        </w:rPr>
        <w:t>, con el fin de que remita</w:t>
      </w:r>
      <w:r w:rsidRPr="00C109F8">
        <w:rPr>
          <w:rFonts w:ascii="Verdana" w:hAnsi="Verdana"/>
          <w:color w:val="000000"/>
          <w:lang w:val="es-ES_tradnl"/>
        </w:rPr>
        <w:t>,</w:t>
      </w:r>
      <w:r w:rsidR="00EC4816" w:rsidRPr="00C109F8">
        <w:rPr>
          <w:rFonts w:ascii="Verdana" w:hAnsi="Verdana"/>
          <w:color w:val="000000"/>
          <w:lang w:val="es-ES_tradnl"/>
        </w:rPr>
        <w:t xml:space="preserve"> </w:t>
      </w:r>
      <w:r w:rsidRPr="00C109F8">
        <w:rPr>
          <w:rFonts w:ascii="Verdana" w:hAnsi="Verdana"/>
          <w:color w:val="000000"/>
          <w:lang w:val="es-ES_tradnl"/>
        </w:rPr>
        <w:t xml:space="preserve">en medio magnético, </w:t>
      </w:r>
      <w:r w:rsidR="00A7516E" w:rsidRPr="00C109F8">
        <w:rPr>
          <w:rFonts w:ascii="Verdana" w:hAnsi="Verdana"/>
          <w:color w:val="000000"/>
          <w:lang w:val="es-ES_tradnl"/>
        </w:rPr>
        <w:t xml:space="preserve">copia de </w:t>
      </w:r>
      <w:r w:rsidR="00EC4816" w:rsidRPr="00C109F8">
        <w:rPr>
          <w:rFonts w:ascii="Verdana" w:hAnsi="Verdana"/>
          <w:color w:val="000000"/>
          <w:lang w:val="es-ES_tradnl"/>
        </w:rPr>
        <w:t xml:space="preserve">los antecedentes </w:t>
      </w:r>
      <w:r w:rsidR="009A5A2D" w:rsidRPr="00C109F8">
        <w:rPr>
          <w:rFonts w:ascii="Verdana" w:hAnsi="Verdana"/>
          <w:color w:val="000000"/>
          <w:lang w:val="es-ES_tradnl"/>
        </w:rPr>
        <w:t>administrativos que sirvieron de fundamento a</w:t>
      </w:r>
      <w:r w:rsidR="00A74CCA" w:rsidRPr="00C109F8">
        <w:rPr>
          <w:rFonts w:ascii="Verdana" w:hAnsi="Verdana"/>
          <w:color w:val="000000"/>
          <w:lang w:val="es-ES_tradnl"/>
        </w:rPr>
        <w:t xml:space="preserve"> la Resolución </w:t>
      </w:r>
      <w:r w:rsidR="00C32735" w:rsidRPr="00C109F8">
        <w:rPr>
          <w:rFonts w:ascii="Verdana" w:hAnsi="Verdana"/>
          <w:color w:val="000000"/>
          <w:lang w:val="es-ES_tradnl"/>
        </w:rPr>
        <w:t>0</w:t>
      </w:r>
      <w:r w:rsidR="00A74CCA" w:rsidRPr="00C109F8">
        <w:rPr>
          <w:rFonts w:ascii="Verdana" w:hAnsi="Verdana"/>
          <w:color w:val="000000"/>
          <w:lang w:val="es-ES_tradnl"/>
        </w:rPr>
        <w:t>1569 de 31 de agosto de 2020</w:t>
      </w:r>
      <w:r w:rsidR="003235D1" w:rsidRPr="00C109F8">
        <w:rPr>
          <w:rFonts w:ascii="Verdana" w:hAnsi="Verdana"/>
          <w:color w:val="000000"/>
          <w:lang w:val="es-ES_tradnl"/>
        </w:rPr>
        <w:t xml:space="preserve">, </w:t>
      </w:r>
      <w:r w:rsidR="009A5A2D" w:rsidRPr="00C109F8">
        <w:rPr>
          <w:rFonts w:ascii="Verdana" w:hAnsi="Verdana"/>
          <w:color w:val="000000"/>
          <w:lang w:val="es-ES_tradnl"/>
        </w:rPr>
        <w:t xml:space="preserve">o de cualquier otro documento que hubiere sido relevante para expedir dicho acto administrativo, </w:t>
      </w:r>
      <w:r w:rsidR="003235D1" w:rsidRPr="00C109F8">
        <w:rPr>
          <w:rFonts w:ascii="Verdana" w:hAnsi="Verdana"/>
          <w:color w:val="000000"/>
          <w:lang w:val="es-ES_tradnl"/>
        </w:rPr>
        <w:t>de acuerdo con lo dispuesto en el numeral 4</w:t>
      </w:r>
      <w:r w:rsidRPr="00C109F8">
        <w:rPr>
          <w:rFonts w:ascii="Verdana" w:hAnsi="Verdana"/>
          <w:color w:val="000000"/>
          <w:lang w:val="es-ES_tradnl"/>
        </w:rPr>
        <w:t xml:space="preserve"> del artículo 185 del CPACA</w:t>
      </w:r>
      <w:r w:rsidR="00EC4816" w:rsidRPr="00C109F8">
        <w:rPr>
          <w:rFonts w:ascii="Verdana" w:hAnsi="Verdana"/>
          <w:color w:val="000000"/>
          <w:lang w:val="es-ES_tradnl"/>
        </w:rPr>
        <w:t>. Para el efecto, se le conce</w:t>
      </w:r>
      <w:r w:rsidR="00ED53A9" w:rsidRPr="00C109F8">
        <w:rPr>
          <w:rFonts w:ascii="Verdana" w:hAnsi="Verdana"/>
          <w:color w:val="000000"/>
          <w:lang w:val="es-ES_tradnl"/>
        </w:rPr>
        <w:t>de un término de diez (10) días, contados desde la fecha en que reciba el correspondiente oficio.</w:t>
      </w:r>
    </w:p>
    <w:p w14:paraId="680A4E5D" w14:textId="77777777" w:rsidR="0082251C" w:rsidRPr="00C109F8" w:rsidRDefault="0082251C" w:rsidP="00C64FA1">
      <w:pPr>
        <w:spacing w:line="360" w:lineRule="auto"/>
        <w:ind w:right="51"/>
        <w:jc w:val="both"/>
        <w:rPr>
          <w:rFonts w:ascii="Verdana" w:hAnsi="Verdana"/>
          <w:color w:val="000000"/>
          <w:lang w:val="es-ES_tradnl"/>
        </w:rPr>
      </w:pPr>
    </w:p>
    <w:p w14:paraId="748D363A" w14:textId="77777777" w:rsidR="0082251C" w:rsidRPr="00C109F8" w:rsidRDefault="00214D13" w:rsidP="00C64FA1">
      <w:pPr>
        <w:spacing w:line="360" w:lineRule="auto"/>
        <w:ind w:right="51"/>
        <w:jc w:val="both"/>
        <w:rPr>
          <w:rFonts w:ascii="Verdana" w:hAnsi="Verdana"/>
          <w:color w:val="000000"/>
          <w:lang w:val="es-ES_tradnl"/>
        </w:rPr>
      </w:pPr>
      <w:r w:rsidRPr="00C109F8">
        <w:rPr>
          <w:rFonts w:ascii="Verdana" w:hAnsi="Verdana"/>
          <w:b/>
          <w:color w:val="000000"/>
          <w:lang w:val="es-ES_tradnl"/>
        </w:rPr>
        <w:t>OCTAVO</w:t>
      </w:r>
      <w:r w:rsidR="0082251C" w:rsidRPr="00C109F8">
        <w:rPr>
          <w:rFonts w:ascii="Verdana" w:hAnsi="Verdana"/>
          <w:b/>
          <w:color w:val="000000"/>
          <w:lang w:val="es-ES_tradnl"/>
        </w:rPr>
        <w:t xml:space="preserve">: ORDENAR </w:t>
      </w:r>
      <w:r w:rsidR="0082251C" w:rsidRPr="00C109F8">
        <w:rPr>
          <w:rFonts w:ascii="Verdana" w:hAnsi="Verdana"/>
          <w:color w:val="000000"/>
          <w:lang w:val="es-ES_tradnl"/>
        </w:rPr>
        <w:t xml:space="preserve">a la Secretaría General de esta Corporación que, </w:t>
      </w:r>
      <w:r w:rsidR="00EC4816" w:rsidRPr="00C109F8">
        <w:rPr>
          <w:rFonts w:ascii="Verdana" w:hAnsi="Verdana"/>
          <w:color w:val="000000"/>
          <w:lang w:val="es-ES_tradnl"/>
        </w:rPr>
        <w:t xml:space="preserve">vencido el término </w:t>
      </w:r>
      <w:r w:rsidR="001267F6" w:rsidRPr="00C109F8">
        <w:rPr>
          <w:rFonts w:ascii="Verdana" w:hAnsi="Verdana"/>
          <w:color w:val="000000"/>
          <w:lang w:val="es-ES_tradnl"/>
        </w:rPr>
        <w:t xml:space="preserve">de que trata el numeral </w:t>
      </w:r>
      <w:r w:rsidRPr="00C109F8">
        <w:rPr>
          <w:rFonts w:ascii="Verdana" w:hAnsi="Verdana"/>
          <w:color w:val="000000"/>
          <w:lang w:val="es-ES_tradnl"/>
        </w:rPr>
        <w:t>4 del artículo 185 del CPACA</w:t>
      </w:r>
      <w:r w:rsidR="0082251C" w:rsidRPr="00C109F8">
        <w:rPr>
          <w:rFonts w:ascii="Verdana" w:hAnsi="Verdana"/>
          <w:color w:val="000000"/>
          <w:lang w:val="es-ES_tradnl"/>
        </w:rPr>
        <w:t>, remita el asunto al Ministerio Público para que</w:t>
      </w:r>
      <w:r w:rsidR="00EC4816" w:rsidRPr="00C109F8">
        <w:rPr>
          <w:rFonts w:ascii="Verdana" w:hAnsi="Verdana"/>
          <w:color w:val="000000"/>
          <w:lang w:val="es-ES_tradnl"/>
        </w:rPr>
        <w:t>,</w:t>
      </w:r>
      <w:r w:rsidR="0082251C" w:rsidRPr="00C109F8">
        <w:rPr>
          <w:rFonts w:ascii="Verdana" w:hAnsi="Verdana"/>
          <w:color w:val="000000"/>
          <w:lang w:val="es-ES_tradnl"/>
        </w:rPr>
        <w:t xml:space="preserve"> dentro de los diez (10) días siguientes</w:t>
      </w:r>
      <w:r w:rsidR="00EC4816" w:rsidRPr="00C109F8">
        <w:rPr>
          <w:rFonts w:ascii="Verdana" w:hAnsi="Verdana"/>
          <w:color w:val="000000"/>
          <w:lang w:val="es-ES_tradnl"/>
        </w:rPr>
        <w:t>,</w:t>
      </w:r>
      <w:r w:rsidR="0082251C" w:rsidRPr="00C109F8">
        <w:rPr>
          <w:rFonts w:ascii="Verdana" w:hAnsi="Verdana"/>
          <w:color w:val="000000"/>
          <w:lang w:val="es-ES_tradnl"/>
        </w:rPr>
        <w:t xml:space="preserve"> rinda su concepto, de conformidad con lo previsto en el numeral 5 </w:t>
      </w:r>
      <w:r w:rsidRPr="00C109F8">
        <w:rPr>
          <w:rFonts w:ascii="Verdana" w:hAnsi="Verdana"/>
          <w:color w:val="000000"/>
          <w:lang w:val="es-ES_tradnl"/>
        </w:rPr>
        <w:t>de esta misma norma</w:t>
      </w:r>
      <w:r w:rsidR="0082251C" w:rsidRPr="00C109F8">
        <w:rPr>
          <w:rFonts w:ascii="Verdana" w:hAnsi="Verdana"/>
          <w:color w:val="000000"/>
          <w:lang w:val="es-ES_tradnl"/>
        </w:rPr>
        <w:t>.</w:t>
      </w:r>
    </w:p>
    <w:p w14:paraId="19219836" w14:textId="77777777" w:rsidR="0082251C" w:rsidRDefault="0082251C" w:rsidP="00C64FA1">
      <w:pPr>
        <w:spacing w:line="360" w:lineRule="auto"/>
        <w:ind w:right="51"/>
        <w:jc w:val="both"/>
        <w:rPr>
          <w:rFonts w:ascii="Verdana" w:hAnsi="Verdana"/>
          <w:color w:val="002060"/>
          <w:lang w:val="es-ES_tradnl"/>
        </w:rPr>
      </w:pPr>
    </w:p>
    <w:p w14:paraId="006AE78D" w14:textId="77777777" w:rsidR="0082251C" w:rsidRPr="00C109F8" w:rsidRDefault="00214D13" w:rsidP="00C64FA1">
      <w:pPr>
        <w:spacing w:line="360" w:lineRule="auto"/>
        <w:ind w:right="51"/>
        <w:jc w:val="both"/>
        <w:rPr>
          <w:rFonts w:ascii="Verdana" w:hAnsi="Verdana"/>
          <w:b/>
          <w:color w:val="000000"/>
          <w:lang w:val="es-ES_tradnl"/>
        </w:rPr>
      </w:pPr>
      <w:r w:rsidRPr="00C109F8">
        <w:rPr>
          <w:rFonts w:ascii="Verdana" w:hAnsi="Verdana"/>
          <w:b/>
          <w:color w:val="000000"/>
          <w:lang w:val="es-ES_tradnl"/>
        </w:rPr>
        <w:t>NOVENO</w:t>
      </w:r>
      <w:r w:rsidR="0082251C" w:rsidRPr="00C109F8">
        <w:rPr>
          <w:rFonts w:ascii="Verdana" w:hAnsi="Verdana"/>
          <w:b/>
          <w:color w:val="000000"/>
          <w:lang w:val="es-ES_tradnl"/>
        </w:rPr>
        <w:t>:</w:t>
      </w:r>
      <w:r w:rsidRPr="00C109F8">
        <w:rPr>
          <w:rFonts w:ascii="Verdana" w:hAnsi="Verdana"/>
          <w:b/>
          <w:color w:val="000000"/>
          <w:lang w:val="es-ES_tradnl"/>
        </w:rPr>
        <w:t xml:space="preserve"> </w:t>
      </w:r>
      <w:r w:rsidR="0082251C" w:rsidRPr="00C109F8">
        <w:rPr>
          <w:rFonts w:ascii="Verdana" w:hAnsi="Verdana"/>
          <w:b/>
          <w:color w:val="000000"/>
          <w:lang w:val="es-ES_tradnl"/>
        </w:rPr>
        <w:t xml:space="preserve">DISPONER </w:t>
      </w:r>
      <w:r w:rsidR="0082251C" w:rsidRPr="00C109F8">
        <w:rPr>
          <w:rFonts w:ascii="Verdana" w:hAnsi="Verdana"/>
          <w:color w:val="000000"/>
          <w:lang w:val="es-ES_tradnl"/>
        </w:rPr>
        <w:t>la siguiente</w:t>
      </w:r>
      <w:r w:rsidR="00F37167" w:rsidRPr="00C109F8">
        <w:rPr>
          <w:rFonts w:ascii="Verdana" w:hAnsi="Verdana"/>
          <w:color w:val="000000"/>
          <w:lang w:val="es-ES_tradnl"/>
        </w:rPr>
        <w:t xml:space="preserve"> cuenta</w:t>
      </w:r>
      <w:r w:rsidR="0082251C" w:rsidRPr="00C109F8">
        <w:rPr>
          <w:rFonts w:ascii="Verdana" w:hAnsi="Verdana"/>
          <w:color w:val="000000"/>
          <w:lang w:val="es-ES_tradnl"/>
        </w:rPr>
        <w:t xml:space="preserve"> de correo electrónico </w:t>
      </w:r>
      <w:r w:rsidR="00F37167" w:rsidRPr="00C109F8">
        <w:rPr>
          <w:rFonts w:ascii="Verdana" w:hAnsi="Verdana"/>
          <w:color w:val="000000"/>
          <w:lang w:val="es-ES_tradnl"/>
        </w:rPr>
        <w:t>del</w:t>
      </w:r>
      <w:r w:rsidR="0082251C" w:rsidRPr="00C109F8">
        <w:rPr>
          <w:rFonts w:ascii="Verdana" w:hAnsi="Verdana"/>
          <w:color w:val="000000"/>
          <w:lang w:val="es-ES_tradnl"/>
        </w:rPr>
        <w:t xml:space="preserve"> Consejo de Estado para el recibo de oficios, memoriales</w:t>
      </w:r>
      <w:r w:rsidR="00F636DA" w:rsidRPr="00C109F8">
        <w:rPr>
          <w:rFonts w:ascii="Verdana" w:hAnsi="Verdana"/>
          <w:color w:val="000000"/>
          <w:lang w:val="es-ES_tradnl"/>
        </w:rPr>
        <w:t xml:space="preserve">, escritos, pruebas </w:t>
      </w:r>
      <w:r w:rsidR="00F636DA" w:rsidRPr="00C109F8">
        <w:rPr>
          <w:rFonts w:ascii="Verdana" w:hAnsi="Verdana"/>
          <w:color w:val="000000"/>
          <w:lang w:val="es-ES_tradnl"/>
        </w:rPr>
        <w:lastRenderedPageBreak/>
        <w:t>documentales</w:t>
      </w:r>
      <w:r w:rsidR="0082251C" w:rsidRPr="00C109F8">
        <w:rPr>
          <w:rFonts w:ascii="Verdana" w:hAnsi="Verdana"/>
          <w:color w:val="000000"/>
          <w:lang w:val="es-ES_tradnl"/>
        </w:rPr>
        <w:t xml:space="preserve"> y demás</w:t>
      </w:r>
      <w:r w:rsidR="00F636DA" w:rsidRPr="00C109F8">
        <w:rPr>
          <w:rFonts w:ascii="Verdana" w:hAnsi="Verdana"/>
          <w:color w:val="000000"/>
          <w:lang w:val="es-ES_tradnl"/>
        </w:rPr>
        <w:t>,</w:t>
      </w:r>
      <w:r w:rsidR="0082251C" w:rsidRPr="00C109F8">
        <w:rPr>
          <w:rFonts w:ascii="Verdana" w:hAnsi="Verdana"/>
          <w:color w:val="000000"/>
          <w:lang w:val="es-ES_tradnl"/>
        </w:rPr>
        <w:t xml:space="preserve"> relacionados con </w:t>
      </w:r>
      <w:r w:rsidR="00F37167" w:rsidRPr="00C109F8">
        <w:rPr>
          <w:rFonts w:ascii="Verdana" w:hAnsi="Verdana"/>
          <w:color w:val="000000"/>
          <w:lang w:val="es-ES_tradnl"/>
        </w:rPr>
        <w:t xml:space="preserve">el presente trámite judicial: </w:t>
      </w:r>
      <w:hyperlink r:id="rId10" w:history="1">
        <w:r w:rsidR="00F37167" w:rsidRPr="00C109F8">
          <w:rPr>
            <w:rStyle w:val="Hipervnculo"/>
            <w:rFonts w:ascii="Verdana" w:eastAsia="Calibri" w:hAnsi="Verdana"/>
            <w:color w:val="000000"/>
            <w:lang w:val="es-ES_tradnl"/>
          </w:rPr>
          <w:t>secgeneral@consejoestado.ramajudicial.gov.co</w:t>
        </w:r>
      </w:hyperlink>
    </w:p>
    <w:p w14:paraId="296FEF7D" w14:textId="77777777" w:rsidR="0082251C" w:rsidRPr="00C109F8" w:rsidRDefault="0082251C" w:rsidP="00C64FA1">
      <w:pPr>
        <w:spacing w:line="360" w:lineRule="auto"/>
        <w:ind w:right="51"/>
        <w:jc w:val="both"/>
        <w:rPr>
          <w:rFonts w:ascii="Verdana" w:hAnsi="Verdana"/>
          <w:color w:val="000000"/>
          <w:lang w:val="es-ES_tradnl"/>
        </w:rPr>
      </w:pPr>
    </w:p>
    <w:p w14:paraId="596E35B7" w14:textId="77777777" w:rsidR="0082251C" w:rsidRPr="00C109F8" w:rsidRDefault="0082251C" w:rsidP="00C64FA1">
      <w:pPr>
        <w:spacing w:line="360" w:lineRule="auto"/>
        <w:ind w:right="51"/>
        <w:jc w:val="both"/>
        <w:rPr>
          <w:rFonts w:ascii="Verdana" w:hAnsi="Verdana"/>
          <w:b/>
          <w:color w:val="000000"/>
          <w:lang w:val="es-ES_tradnl"/>
        </w:rPr>
      </w:pPr>
      <w:r w:rsidRPr="00C109F8">
        <w:rPr>
          <w:rFonts w:ascii="Verdana" w:hAnsi="Verdana"/>
          <w:b/>
          <w:color w:val="000000"/>
          <w:lang w:val="es-ES_tradnl"/>
        </w:rPr>
        <w:t xml:space="preserve">Notifíquese y cúmplase. </w:t>
      </w:r>
    </w:p>
    <w:p w14:paraId="7194DBDC" w14:textId="77777777" w:rsidR="00345548" w:rsidRDefault="00345548" w:rsidP="0082251C">
      <w:pPr>
        <w:spacing w:line="360" w:lineRule="auto"/>
        <w:ind w:right="51"/>
        <w:jc w:val="both"/>
        <w:rPr>
          <w:rFonts w:ascii="Verdana" w:hAnsi="Verdana"/>
          <w:color w:val="000000"/>
          <w:highlight w:val="yellow"/>
          <w:lang w:val="es-ES_tradnl"/>
        </w:rPr>
      </w:pPr>
    </w:p>
    <w:p w14:paraId="769D0D3C" w14:textId="77777777" w:rsidR="00C64FA1" w:rsidRPr="00C109F8" w:rsidRDefault="00C64FA1" w:rsidP="0082251C">
      <w:pPr>
        <w:spacing w:line="360" w:lineRule="auto"/>
        <w:ind w:right="51"/>
        <w:jc w:val="both"/>
        <w:rPr>
          <w:rFonts w:ascii="Verdana" w:hAnsi="Verdana"/>
          <w:color w:val="000000"/>
          <w:highlight w:val="yellow"/>
          <w:lang w:val="es-ES_tradnl"/>
        </w:rPr>
      </w:pPr>
    </w:p>
    <w:p w14:paraId="54CD245A" w14:textId="77777777" w:rsidR="00093E14" w:rsidRPr="00C109F8" w:rsidRDefault="00093E14" w:rsidP="0082251C">
      <w:pPr>
        <w:spacing w:line="360" w:lineRule="auto"/>
        <w:ind w:right="51"/>
        <w:jc w:val="both"/>
        <w:rPr>
          <w:rFonts w:ascii="Verdana" w:hAnsi="Verdana"/>
          <w:color w:val="000000"/>
          <w:highlight w:val="yellow"/>
          <w:lang w:val="es-ES_tradnl"/>
        </w:rPr>
      </w:pPr>
    </w:p>
    <w:p w14:paraId="3FEE60C3" w14:textId="77777777" w:rsidR="0082251C" w:rsidRPr="00C109F8" w:rsidRDefault="0082251C" w:rsidP="0082251C">
      <w:pPr>
        <w:tabs>
          <w:tab w:val="left" w:pos="-720"/>
        </w:tabs>
        <w:suppressAutoHyphens/>
        <w:jc w:val="center"/>
        <w:rPr>
          <w:rFonts w:ascii="Verdana" w:hAnsi="Verdana"/>
          <w:b/>
          <w:color w:val="000000"/>
          <w:spacing w:val="-18"/>
          <w:lang w:val="es-ES_tradnl"/>
        </w:rPr>
      </w:pPr>
      <w:r w:rsidRPr="00C109F8">
        <w:rPr>
          <w:rFonts w:ascii="Verdana" w:hAnsi="Verdana"/>
          <w:b/>
          <w:color w:val="000000"/>
          <w:spacing w:val="-18"/>
          <w:lang w:val="es-ES_tradnl"/>
        </w:rPr>
        <w:t>OSWALDO GIRALDO LÓPEZ</w:t>
      </w:r>
    </w:p>
    <w:p w14:paraId="0098C753" w14:textId="77777777" w:rsidR="004C5E97" w:rsidRPr="00C109F8" w:rsidRDefault="004C5E97" w:rsidP="0055659E">
      <w:pPr>
        <w:tabs>
          <w:tab w:val="left" w:pos="-720"/>
        </w:tabs>
        <w:suppressAutoHyphens/>
        <w:jc w:val="center"/>
        <w:rPr>
          <w:rFonts w:ascii="Verdana" w:hAnsi="Verdana"/>
          <w:b/>
          <w:color w:val="000000"/>
          <w:sz w:val="22"/>
          <w:lang w:val="es-ES_tradnl"/>
        </w:rPr>
      </w:pPr>
      <w:r w:rsidRPr="00C109F8">
        <w:rPr>
          <w:rFonts w:ascii="Verdana" w:hAnsi="Verdana"/>
          <w:b/>
          <w:bCs/>
          <w:color w:val="000000"/>
          <w:spacing w:val="-18"/>
          <w:lang w:val="es-ES_tradnl"/>
        </w:rPr>
        <w:t xml:space="preserve">Presidente Sala </w:t>
      </w:r>
      <w:r w:rsidR="005745A7" w:rsidRPr="00C109F8">
        <w:rPr>
          <w:rFonts w:ascii="Verdana" w:hAnsi="Verdana"/>
          <w:b/>
          <w:bCs/>
          <w:color w:val="000000"/>
          <w:spacing w:val="-18"/>
          <w:lang w:val="es-ES_tradnl"/>
        </w:rPr>
        <w:t xml:space="preserve">18 </w:t>
      </w:r>
      <w:r w:rsidRPr="00C109F8">
        <w:rPr>
          <w:rFonts w:ascii="Verdana" w:hAnsi="Verdana"/>
          <w:b/>
          <w:bCs/>
          <w:color w:val="000000"/>
          <w:spacing w:val="-18"/>
          <w:lang w:val="es-ES_tradnl"/>
        </w:rPr>
        <w:t>Especial de Decisi</w:t>
      </w:r>
      <w:r w:rsidR="00757A65" w:rsidRPr="00C109F8">
        <w:rPr>
          <w:rFonts w:ascii="Verdana" w:hAnsi="Verdana"/>
          <w:b/>
          <w:bCs/>
          <w:color w:val="000000"/>
          <w:spacing w:val="-18"/>
          <w:lang w:val="es-ES_tradnl"/>
        </w:rPr>
        <w:t>ón</w:t>
      </w:r>
    </w:p>
    <w:p w14:paraId="1231BE67" w14:textId="77777777" w:rsidR="0082251C" w:rsidRPr="00C109F8" w:rsidRDefault="0082251C" w:rsidP="00E75F2B">
      <w:pPr>
        <w:pStyle w:val="Textonotapie"/>
        <w:spacing w:line="360" w:lineRule="auto"/>
        <w:rPr>
          <w:color w:val="000000"/>
          <w:sz w:val="24"/>
          <w:szCs w:val="24"/>
          <w:lang w:val="es-ES_tradnl"/>
        </w:rPr>
      </w:pPr>
    </w:p>
    <w:sectPr w:rsidR="0082251C" w:rsidRPr="00C109F8" w:rsidSect="004F7D60">
      <w:headerReference w:type="default" r:id="rId11"/>
      <w:footerReference w:type="default" r:id="rId12"/>
      <w:headerReference w:type="first" r:id="rId13"/>
      <w:footerReference w:type="first" r:id="rId14"/>
      <w:pgSz w:w="12242" w:h="18722" w:code="14"/>
      <w:pgMar w:top="787" w:right="1701" w:bottom="170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D63AC" w14:textId="77777777" w:rsidR="00973CA5" w:rsidRDefault="00973CA5" w:rsidP="004A1AD1">
      <w:r>
        <w:separator/>
      </w:r>
    </w:p>
  </w:endnote>
  <w:endnote w:type="continuationSeparator" w:id="0">
    <w:p w14:paraId="7B50D229" w14:textId="77777777" w:rsidR="00973CA5" w:rsidRDefault="00973CA5" w:rsidP="004A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D26B" w14:textId="348FA729" w:rsidR="00E7732F" w:rsidRDefault="00E7732F" w:rsidP="005F5DD1">
    <w:pPr>
      <w:pStyle w:val="Piedepgina"/>
      <w:spacing w:line="240" w:lineRule="auto"/>
      <w:jc w:val="right"/>
      <w:rPr>
        <w:rFonts w:ascii="Verdana" w:hAnsi="Verdana"/>
        <w:color w:val="767171"/>
        <w:sz w:val="20"/>
        <w:szCs w:val="20"/>
      </w:rPr>
    </w:pPr>
    <w:r>
      <w:rPr>
        <w:rFonts w:ascii="Verdana" w:hAnsi="Verdana"/>
        <w:color w:val="767171"/>
        <w:sz w:val="20"/>
        <w:szCs w:val="20"/>
      </w:rPr>
      <w:fldChar w:fldCharType="begin"/>
    </w:r>
    <w:r>
      <w:rPr>
        <w:rFonts w:ascii="Verdana" w:hAnsi="Verdana"/>
        <w:color w:val="767171"/>
        <w:sz w:val="20"/>
        <w:szCs w:val="20"/>
      </w:rPr>
      <w:instrText xml:space="preserve"> </w:instrText>
    </w:r>
    <w:r w:rsidR="00652F80">
      <w:rPr>
        <w:rFonts w:ascii="Verdana" w:hAnsi="Verdana"/>
        <w:color w:val="767171"/>
        <w:sz w:val="20"/>
        <w:szCs w:val="20"/>
      </w:rPr>
      <w:instrText>PAGE</w:instrText>
    </w:r>
    <w:r>
      <w:rPr>
        <w:rFonts w:ascii="Verdana" w:hAnsi="Verdana"/>
        <w:color w:val="767171"/>
        <w:sz w:val="20"/>
        <w:szCs w:val="20"/>
      </w:rPr>
      <w:instrText xml:space="preserve">  \* Arabic  \* MERGEFORMAT </w:instrText>
    </w:r>
    <w:r>
      <w:rPr>
        <w:rFonts w:ascii="Verdana" w:hAnsi="Verdana"/>
        <w:color w:val="767171"/>
        <w:sz w:val="20"/>
        <w:szCs w:val="20"/>
      </w:rPr>
      <w:fldChar w:fldCharType="separate"/>
    </w:r>
    <w:r w:rsidR="009938CD">
      <w:rPr>
        <w:rFonts w:ascii="Verdana" w:hAnsi="Verdana"/>
        <w:noProof/>
        <w:color w:val="767171"/>
        <w:sz w:val="20"/>
        <w:szCs w:val="20"/>
      </w:rPr>
      <w:t>13</w:t>
    </w:r>
    <w:r>
      <w:rPr>
        <w:rFonts w:ascii="Verdana" w:hAnsi="Verdana"/>
        <w:color w:val="767171"/>
        <w:sz w:val="20"/>
        <w:szCs w:val="20"/>
      </w:rPr>
      <w:fldChar w:fldCharType="end"/>
    </w:r>
  </w:p>
  <w:p w14:paraId="60E1FF49"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Calle 12 No. 7-65 – Tel: (57-1) 350-6700 – Bogotá D.C. – Colombia</w:t>
    </w:r>
  </w:p>
  <w:p w14:paraId="1601DE47"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www.consejodeestado.gov.co</w:t>
    </w:r>
  </w:p>
  <w:p w14:paraId="48A21919" w14:textId="77777777" w:rsidR="00E7732F" w:rsidRDefault="00E773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6D46" w14:textId="77777777" w:rsidR="00E7732F" w:rsidRDefault="00E7732F" w:rsidP="005F5DD1">
    <w:pPr>
      <w:pStyle w:val="Piedepgina"/>
      <w:tabs>
        <w:tab w:val="clear" w:pos="4252"/>
        <w:tab w:val="clear" w:pos="8504"/>
        <w:tab w:val="center" w:pos="4420"/>
        <w:tab w:val="right" w:pos="8840"/>
      </w:tabs>
      <w:spacing w:line="240" w:lineRule="auto"/>
      <w:jc w:val="center"/>
      <w:rPr>
        <w:rFonts w:ascii="Verdana" w:hAnsi="Verdana"/>
        <w:color w:val="767171"/>
        <w:sz w:val="20"/>
        <w:szCs w:val="20"/>
      </w:rPr>
    </w:pPr>
    <w:r>
      <w:rPr>
        <w:rFonts w:ascii="Verdana" w:hAnsi="Verdana"/>
        <w:color w:val="767171"/>
        <w:sz w:val="20"/>
        <w:szCs w:val="20"/>
      </w:rPr>
      <w:tab/>
    </w:r>
    <w:r>
      <w:rPr>
        <w:rFonts w:ascii="Verdana" w:hAnsi="Verdana"/>
        <w:color w:val="767171"/>
        <w:sz w:val="20"/>
        <w:szCs w:val="20"/>
      </w:rPr>
      <w:tab/>
    </w:r>
    <w:r>
      <w:rPr>
        <w:rFonts w:ascii="Verdana" w:hAnsi="Verdana"/>
        <w:color w:val="767171"/>
        <w:sz w:val="20"/>
        <w:szCs w:val="20"/>
      </w:rPr>
      <w:tab/>
      <w:t xml:space="preserve"> </w:t>
    </w:r>
    <w:r>
      <w:rPr>
        <w:rFonts w:ascii="Verdana" w:hAnsi="Verdana"/>
        <w:color w:val="767171"/>
        <w:sz w:val="20"/>
        <w:szCs w:val="20"/>
      </w:rPr>
      <w:fldChar w:fldCharType="begin"/>
    </w:r>
    <w:r>
      <w:rPr>
        <w:rFonts w:ascii="Verdana" w:hAnsi="Verdana"/>
        <w:color w:val="767171"/>
        <w:sz w:val="20"/>
        <w:szCs w:val="20"/>
      </w:rPr>
      <w:instrText xml:space="preserve"> </w:instrText>
    </w:r>
    <w:r w:rsidR="00652F80">
      <w:rPr>
        <w:rFonts w:ascii="Verdana" w:hAnsi="Verdana"/>
        <w:color w:val="767171"/>
        <w:sz w:val="20"/>
        <w:szCs w:val="20"/>
      </w:rPr>
      <w:instrText>PAGE</w:instrText>
    </w:r>
    <w:r>
      <w:rPr>
        <w:rFonts w:ascii="Verdana" w:hAnsi="Verdana"/>
        <w:color w:val="767171"/>
        <w:sz w:val="20"/>
        <w:szCs w:val="20"/>
      </w:rPr>
      <w:instrText xml:space="preserve">  \* Arabic  \* MERGEFORMAT </w:instrText>
    </w:r>
    <w:r>
      <w:rPr>
        <w:rFonts w:ascii="Verdana" w:hAnsi="Verdana"/>
        <w:color w:val="767171"/>
        <w:sz w:val="20"/>
        <w:szCs w:val="20"/>
      </w:rPr>
      <w:fldChar w:fldCharType="separate"/>
    </w:r>
    <w:r>
      <w:rPr>
        <w:rFonts w:ascii="Verdana" w:hAnsi="Verdana"/>
        <w:noProof/>
        <w:color w:val="767171"/>
        <w:sz w:val="20"/>
        <w:szCs w:val="20"/>
      </w:rPr>
      <w:t>1</w:t>
    </w:r>
    <w:r>
      <w:rPr>
        <w:rFonts w:ascii="Verdana" w:hAnsi="Verdana"/>
        <w:color w:val="767171"/>
        <w:sz w:val="20"/>
        <w:szCs w:val="20"/>
      </w:rPr>
      <w:fldChar w:fldCharType="end"/>
    </w:r>
  </w:p>
  <w:p w14:paraId="0C43E376"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Calle 12 No. 7-65 – Tel: (57-1) 350-6700 – Bogotá D.C. – Colombia</w:t>
    </w:r>
  </w:p>
  <w:p w14:paraId="4007CEC6"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www.consejodeestado.gov.co</w:t>
    </w:r>
  </w:p>
  <w:p w14:paraId="5023141B" w14:textId="77777777" w:rsidR="00E7732F" w:rsidRDefault="00E773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EDD5" w14:textId="77777777" w:rsidR="00973CA5" w:rsidRDefault="00973CA5" w:rsidP="004A1AD1">
      <w:r>
        <w:separator/>
      </w:r>
    </w:p>
  </w:footnote>
  <w:footnote w:type="continuationSeparator" w:id="0">
    <w:p w14:paraId="6C660FCD" w14:textId="77777777" w:rsidR="00973CA5" w:rsidRDefault="00973CA5" w:rsidP="004A1AD1">
      <w:r>
        <w:continuationSeparator/>
      </w:r>
    </w:p>
  </w:footnote>
  <w:footnote w:id="1">
    <w:p w14:paraId="7BE8D3CC" w14:textId="77777777" w:rsidR="00E7732F" w:rsidRDefault="00E7732F" w:rsidP="007719E5">
      <w:pPr>
        <w:pStyle w:val="Textonotapie"/>
      </w:pPr>
      <w:r w:rsidRPr="00DD6A17">
        <w:rPr>
          <w:rStyle w:val="Refdenotaalpie"/>
        </w:rPr>
        <w:footnoteRef/>
      </w:r>
      <w:r w:rsidRPr="00DD6A17">
        <w:t xml:space="preserve"> Asunto repartido a este Despacho por la Secretarí</w:t>
      </w:r>
      <w:r>
        <w:t>a General de la Corporación el 2 de septiembre de 2020.</w:t>
      </w:r>
    </w:p>
  </w:footnote>
  <w:footnote w:id="2">
    <w:p w14:paraId="57BC241C" w14:textId="77777777" w:rsidR="00E7732F" w:rsidRPr="00A86772" w:rsidRDefault="00E7732F" w:rsidP="00A86772">
      <w:pPr>
        <w:pStyle w:val="NormalWeb"/>
        <w:spacing w:before="0" w:beforeAutospacing="0" w:after="0" w:afterAutospacing="0"/>
        <w:jc w:val="both"/>
        <w:rPr>
          <w:rFonts w:ascii="Verdana" w:hAnsi="Verdana"/>
          <w:sz w:val="20"/>
          <w:szCs w:val="20"/>
        </w:rPr>
      </w:pPr>
      <w:r w:rsidRPr="00A86772">
        <w:rPr>
          <w:rStyle w:val="Refdenotaalpie"/>
          <w:rFonts w:ascii="Verdana" w:hAnsi="Verdana"/>
          <w:sz w:val="20"/>
          <w:szCs w:val="20"/>
        </w:rPr>
        <w:footnoteRef/>
      </w:r>
      <w:r w:rsidRPr="00A86772">
        <w:rPr>
          <w:rFonts w:ascii="Verdana" w:hAnsi="Verdana"/>
          <w:sz w:val="20"/>
          <w:szCs w:val="20"/>
        </w:rPr>
        <w:t xml:space="preserve"> </w:t>
      </w:r>
      <w:bookmarkStart w:id="0" w:name="20"/>
      <w:r>
        <w:rPr>
          <w:rFonts w:ascii="Verdana" w:hAnsi="Verdana"/>
          <w:sz w:val="20"/>
          <w:szCs w:val="20"/>
        </w:rPr>
        <w:t>“Artículo</w:t>
      </w:r>
      <w:r w:rsidRPr="00A86772">
        <w:rPr>
          <w:rFonts w:ascii="Verdana" w:hAnsi="Verdana" w:cs="Arial"/>
          <w:bCs/>
          <w:sz w:val="20"/>
          <w:szCs w:val="20"/>
          <w:lang w:val="es-ES" w:eastAsia="es-ES"/>
        </w:rPr>
        <w:t xml:space="preserve"> 20. Control de legalidad.</w:t>
      </w:r>
      <w:bookmarkEnd w:id="0"/>
      <w:r w:rsidRPr="00A86772">
        <w:rPr>
          <w:rFonts w:ascii="Verdana" w:hAnsi="Verdana" w:cs="Arial"/>
          <w:sz w:val="20"/>
          <w:szCs w:val="20"/>
          <w:lang w:val="es-ES" w:eastAsia="es-ES"/>
        </w:rPr>
        <w:t>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w:t>
      </w:r>
      <w:r>
        <w:rPr>
          <w:rFonts w:ascii="Verdana" w:hAnsi="Verdana" w:cs="Arial"/>
          <w:sz w:val="20"/>
          <w:szCs w:val="20"/>
          <w:lang w:val="es-ES" w:eastAsia="es-ES"/>
        </w:rPr>
        <w:t xml:space="preserve"> </w:t>
      </w:r>
      <w:r w:rsidRPr="00A86772">
        <w:rPr>
          <w:rFonts w:ascii="Verdana" w:hAnsi="Verdana" w:cs="Arial"/>
          <w:sz w:val="20"/>
          <w:szCs w:val="20"/>
          <w:lang w:val="es-ES" w:eastAsia="es-ES"/>
        </w:rPr>
        <w:t>L</w:t>
      </w:r>
      <w:r w:rsidRPr="00A86772">
        <w:rPr>
          <w:rFonts w:ascii="Verdana" w:hAnsi="Verdana"/>
          <w:sz w:val="20"/>
          <w:szCs w:val="20"/>
        </w:rPr>
        <w:t>as autoridades competentes que los expidan enviarán los actos administrativos a la jurisdicción contencioso-administrativa indicada, dentro de las cuarenta y ocho (48) horas siguientes a su expedición.”</w:t>
      </w:r>
    </w:p>
  </w:footnote>
  <w:footnote w:id="3">
    <w:p w14:paraId="1495EE96" w14:textId="77777777" w:rsidR="00E7732F" w:rsidRPr="00512A93" w:rsidRDefault="00E7732F">
      <w:pPr>
        <w:pStyle w:val="Textonotapie"/>
      </w:pPr>
      <w:r w:rsidRPr="00512A93">
        <w:rPr>
          <w:rStyle w:val="Refdenotaalpie"/>
        </w:rPr>
        <w:footnoteRef/>
      </w:r>
      <w:r w:rsidRPr="00512A93">
        <w:t xml:space="preserve"> A través de su Sala Plena de lo Contencioso Administrativo (Ley 1437 de 2011, artículo 111 numeral 8).</w:t>
      </w:r>
    </w:p>
  </w:footnote>
  <w:footnote w:id="4">
    <w:p w14:paraId="6D86A0E6" w14:textId="77777777" w:rsidR="00E7732F" w:rsidRPr="00512A93" w:rsidRDefault="00E7732F">
      <w:pPr>
        <w:pStyle w:val="Textonotapie"/>
      </w:pPr>
      <w:r w:rsidRPr="00512A93">
        <w:rPr>
          <w:rStyle w:val="Refdenotaalpie"/>
        </w:rPr>
        <w:footnoteRef/>
      </w:r>
      <w:r w:rsidRPr="00512A93">
        <w:t xml:space="preserve"> La Sala Plena de lo Contencioso Administrativo del Consejo de Estado, en sentencia de 5 de marzo de 2012, destacó que </w:t>
      </w:r>
      <w:r w:rsidRPr="00512A93">
        <w:rPr>
          <w:i/>
        </w:rPr>
        <w:t xml:space="preserve">“El control inmediato de legalidad es el medio jurídico previsto en la Constitución Política para examinar los actos administrativos de carácter general que se expiden al amparo de los estados de excepción, esto es, actos administrativos que desarrollan o reglamentan un decreto legislativo. El examen de legalidad se realiza mediante la confrontación del acto administrativo con las normas constitucionales que permiten la declaratoria de los estados de excepción (artículos 212 a 215 de la Constitución Política), la ley estatutaria de los estados de excepción (Ley 137 de 1994) y los decretos expedidos por el Gobierno Nacional con ocasión de la declaratoria del estado de excepción”. </w:t>
      </w:r>
      <w:r>
        <w:t>[</w:t>
      </w:r>
      <w:r w:rsidRPr="00512A93">
        <w:t xml:space="preserve">Expediente núm. </w:t>
      </w:r>
      <w:r w:rsidRPr="00512A93">
        <w:rPr>
          <w:bCs/>
        </w:rPr>
        <w:t>11001-03-15-000-2010-00369-00 (CA)</w:t>
      </w:r>
      <w:r>
        <w:rPr>
          <w:bCs/>
        </w:rPr>
        <w:t>]</w:t>
      </w:r>
      <w:r w:rsidRPr="00512A93">
        <w:rPr>
          <w:bCs/>
        </w:rPr>
        <w:t>.</w:t>
      </w:r>
    </w:p>
  </w:footnote>
  <w:footnote w:id="5">
    <w:p w14:paraId="72C4107B" w14:textId="77777777" w:rsidR="00594252" w:rsidRPr="000B366E" w:rsidRDefault="00594252" w:rsidP="00594252">
      <w:pPr>
        <w:pStyle w:val="Textonotapie"/>
        <w:rPr>
          <w:lang w:val="es-ES_tradnl"/>
        </w:rPr>
      </w:pPr>
      <w:r>
        <w:rPr>
          <w:rStyle w:val="Refdenotaalpie"/>
        </w:rPr>
        <w:footnoteRef/>
      </w:r>
      <w:r>
        <w:t xml:space="preserve"> </w:t>
      </w:r>
      <w:r w:rsidRPr="000B366E">
        <w:rPr>
          <w:lang w:val="es-ES_tradnl"/>
        </w:rPr>
        <w:t>"Por el cual se adoptan medidas en materia de contratación estatal, en el marco del Estado de Emergencia</w:t>
      </w:r>
      <w:r>
        <w:rPr>
          <w:lang w:val="es-ES_tradnl"/>
        </w:rPr>
        <w:t xml:space="preserve"> Económica, Social y Ecológica". El artículo 7 de esta regulación se refiere a la Contratación de urgencia en los siguientes términos: </w:t>
      </w:r>
      <w:r w:rsidRPr="000B366E">
        <w:rPr>
          <w:i/>
          <w:lang w:val="es-ES_tradnl"/>
        </w:rPr>
        <w:t>“Con ocasión de la declaratoria de estado de emergencia económica, social y ecológica,  y en los términos del artículo 42 de la Ley 80 de 1993, se entiende comprobado el hecho que da lugar a declarar la urgencia manifiesta por parte de las entidades estatales, para la contratación directa del suministro de bienes, la prestación de sentidos o la ejecución de obras en el inmediato futuro, con el objetivo de prevenir, contener y mitigar les efectos de la Pandemia del coronavirus COVID-19, así como para realizar las labores necesarias para optimizar el flujo de los recursos al interior del sistema de salud. Las actuaciones contractuales adelantadas con fundamento en la urgencia manifiesta se regirán por la normatividad vigente.</w:t>
      </w:r>
      <w:r>
        <w:rPr>
          <w:i/>
          <w:lang w:val="es-ES_tradnl"/>
        </w:rPr>
        <w:t xml:space="preserve"> </w:t>
      </w:r>
      <w:r w:rsidRPr="000B366E">
        <w:rPr>
          <w:i/>
          <w:lang w:val="es-ES_tradnl"/>
        </w:rPr>
        <w:t>Con el mismo propósito, las entidades excluidas de la Ley 80 de 1993 podrán contratar de manera directa esta clase de bienes y servicios.”</w:t>
      </w:r>
    </w:p>
    <w:p w14:paraId="7196D064" w14:textId="77777777" w:rsidR="00594252" w:rsidRPr="000B366E" w:rsidRDefault="00594252" w:rsidP="00594252">
      <w:pPr>
        <w:pStyle w:val="Textonotapie"/>
        <w:rPr>
          <w:lang w:val="es-ES_tradnl"/>
        </w:rPr>
      </w:pPr>
    </w:p>
  </w:footnote>
  <w:footnote w:id="6">
    <w:p w14:paraId="52FCE9A1" w14:textId="77777777" w:rsidR="00E7732F" w:rsidRPr="00CD06A2" w:rsidRDefault="00E7732F" w:rsidP="006B72DE">
      <w:pPr>
        <w:pStyle w:val="Textonotapie"/>
        <w:rPr>
          <w:lang w:val="es-ES_tradnl"/>
        </w:rPr>
      </w:pPr>
      <w:r>
        <w:rPr>
          <w:rStyle w:val="Refdenotaalpie"/>
        </w:rPr>
        <w:footnoteRef/>
      </w:r>
      <w:r>
        <w:t xml:space="preserve"> "Por el cual se ordena la entrega de transferencias monetarias no condicionadas, adicionales y extraordinarias en favor de los beneficiarios de los programas Protección Social al Adulto Mayor -Colombia Mayor, Familias en Acción y Jóvenes en Acción y se dictan otras disposiciones en el marco del Estado de Emergencia Económica, Social y Ecológica declarado por el Decreto 637 de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8F9B" w14:textId="77777777" w:rsidR="00E7732F" w:rsidRPr="00C627B5" w:rsidRDefault="00E7732F" w:rsidP="00996C2B">
    <w:pPr>
      <w:pStyle w:val="Encabezado"/>
      <w:framePr w:wrap="auto" w:vAnchor="text" w:hAnchor="page" w:x="6022" w:y="-221"/>
      <w:rPr>
        <w:rStyle w:val="Nmerodepgina"/>
        <w:rFonts w:cs="Arial"/>
      </w:rPr>
    </w:pPr>
  </w:p>
  <w:p w14:paraId="543646D9" w14:textId="77777777" w:rsidR="00E7732F" w:rsidRPr="001F3E3E" w:rsidRDefault="006E4A63" w:rsidP="001F3E3E">
    <w:pPr>
      <w:pStyle w:val="Piedepgina"/>
      <w:jc w:val="center"/>
      <w:rPr>
        <w:rFonts w:ascii="Verdana" w:hAnsi="Verdana" w:cs="Arial"/>
      </w:rPr>
    </w:pPr>
    <w:r>
      <w:rPr>
        <w:noProof/>
      </w:rPr>
      <w:drawing>
        <wp:anchor distT="0" distB="0" distL="114300" distR="114300" simplePos="0" relativeHeight="251659264" behindDoc="0" locked="0" layoutInCell="1" allowOverlap="1" wp14:anchorId="36DEC5C0" wp14:editId="07777777">
          <wp:simplePos x="0" y="0"/>
          <wp:positionH relativeFrom="column">
            <wp:posOffset>-370840</wp:posOffset>
          </wp:positionH>
          <wp:positionV relativeFrom="paragraph">
            <wp:posOffset>168275</wp:posOffset>
          </wp:positionV>
          <wp:extent cx="1238250" cy="1152525"/>
          <wp:effectExtent l="0" t="0" r="0" b="0"/>
          <wp:wrapSquare wrapText="bothSides"/>
          <wp:docPr id="4" name="Imagen 6" descr="Descripción: 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601FE" w14:textId="77777777" w:rsidR="00E7732F" w:rsidRPr="00283A32" w:rsidRDefault="00E7732F" w:rsidP="00283A32">
    <w:pPr>
      <w:rPr>
        <w:b/>
        <w:bCs/>
        <w:sz w:val="20"/>
        <w:szCs w:val="20"/>
        <w:lang w:val="en-US"/>
      </w:rPr>
    </w:pPr>
  </w:p>
  <w:p w14:paraId="0F3CABC7" w14:textId="77777777" w:rsidR="00E7732F" w:rsidRPr="0070023E" w:rsidRDefault="00E7732F" w:rsidP="00283A32">
    <w:pPr>
      <w:pStyle w:val="Encabezado"/>
      <w:rPr>
        <w:sz w:val="20"/>
        <w:szCs w:val="20"/>
      </w:rPr>
    </w:pPr>
  </w:p>
  <w:p w14:paraId="7E0FDD67" w14:textId="77777777" w:rsidR="00E7732F" w:rsidRPr="0070023E" w:rsidRDefault="006E4A63" w:rsidP="00283A32">
    <w:pPr>
      <w:pStyle w:val="Encabezado"/>
      <w:rPr>
        <w:sz w:val="20"/>
        <w:szCs w:val="20"/>
      </w:rPr>
    </w:pPr>
    <w:r>
      <w:rPr>
        <w:noProof/>
      </w:rPr>
      <mc:AlternateContent>
        <mc:Choice Requires="wps">
          <w:drawing>
            <wp:anchor distT="4294967293" distB="4294967293" distL="114300" distR="114300" simplePos="0" relativeHeight="251658240" behindDoc="0" locked="0" layoutInCell="1" allowOverlap="1" wp14:anchorId="3DF8573E" wp14:editId="07777777">
              <wp:simplePos x="0" y="0"/>
              <wp:positionH relativeFrom="column">
                <wp:posOffset>1366520</wp:posOffset>
              </wp:positionH>
              <wp:positionV relativeFrom="paragraph">
                <wp:posOffset>67310</wp:posOffset>
              </wp:positionV>
              <wp:extent cx="5400040" cy="0"/>
              <wp:effectExtent l="23495" t="19685" r="15240" b="184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0AA06EDB">
            <v:shapetype id="_x0000_t32" coordsize="21600,21600" o:oned="t" filled="f" o:spt="32" path="m,l21600,21600e" w14:anchorId="63575F9C">
              <v:path fillok="f" arrowok="t" o:connecttype="none"/>
              <o:lock v:ext="edit" shapetype="t"/>
            </v:shapetype>
            <v:shape id="AutoShape 1" style="position:absolute;margin-left:107.6pt;margin-top:5.3pt;width:425.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">
              <v:shadow color="#1f3763" opacity=".5" offset="1pt"/>
            </v:shape>
          </w:pict>
        </mc:Fallback>
      </mc:AlternateContent>
    </w:r>
  </w:p>
  <w:p w14:paraId="39690818" w14:textId="77777777" w:rsidR="00E7732F" w:rsidRDefault="00E7732F" w:rsidP="008D1B91">
    <w:pPr>
      <w:pStyle w:val="Encabezado"/>
      <w:spacing w:line="240" w:lineRule="auto"/>
      <w:jc w:val="right"/>
      <w:rPr>
        <w:rFonts w:ascii="Verdana" w:hAnsi="Verdana"/>
        <w:color w:val="767171"/>
        <w:sz w:val="20"/>
        <w:szCs w:val="20"/>
      </w:rPr>
    </w:pPr>
    <w:r w:rsidRPr="00DD6A17">
      <w:rPr>
        <w:rFonts w:ascii="Verdana" w:hAnsi="Verdana"/>
        <w:color w:val="767171"/>
        <w:sz w:val="20"/>
        <w:szCs w:val="20"/>
      </w:rPr>
      <w:t xml:space="preserve">Radicado: </w:t>
    </w:r>
    <w:r w:rsidRPr="002C53EE">
      <w:rPr>
        <w:rFonts w:ascii="Verdana" w:hAnsi="Verdana"/>
        <w:color w:val="767171"/>
        <w:sz w:val="20"/>
        <w:szCs w:val="20"/>
      </w:rPr>
      <w:t>11001</w:t>
    </w:r>
    <w:r>
      <w:rPr>
        <w:rFonts w:ascii="Verdana" w:hAnsi="Verdana"/>
        <w:color w:val="767171"/>
        <w:sz w:val="20"/>
        <w:szCs w:val="20"/>
      </w:rPr>
      <w:t xml:space="preserve"> </w:t>
    </w:r>
    <w:r w:rsidRPr="002C53EE">
      <w:rPr>
        <w:rFonts w:ascii="Verdana" w:hAnsi="Verdana"/>
        <w:color w:val="767171"/>
        <w:sz w:val="20"/>
        <w:szCs w:val="20"/>
      </w:rPr>
      <w:t>0315</w:t>
    </w:r>
    <w:r>
      <w:rPr>
        <w:rFonts w:ascii="Verdana" w:hAnsi="Verdana"/>
        <w:color w:val="767171"/>
        <w:sz w:val="20"/>
        <w:szCs w:val="20"/>
      </w:rPr>
      <w:t xml:space="preserve"> </w:t>
    </w:r>
    <w:r w:rsidRPr="002C53EE">
      <w:rPr>
        <w:rFonts w:ascii="Verdana" w:hAnsi="Verdana"/>
        <w:color w:val="767171"/>
        <w:sz w:val="20"/>
        <w:szCs w:val="20"/>
      </w:rPr>
      <w:t>000</w:t>
    </w:r>
    <w:r>
      <w:rPr>
        <w:rFonts w:ascii="Verdana" w:hAnsi="Verdana"/>
        <w:color w:val="767171"/>
        <w:sz w:val="20"/>
        <w:szCs w:val="20"/>
      </w:rPr>
      <w:t xml:space="preserve"> </w:t>
    </w:r>
    <w:r w:rsidRPr="002C53EE">
      <w:rPr>
        <w:rFonts w:ascii="Verdana" w:hAnsi="Verdana"/>
        <w:color w:val="767171"/>
        <w:sz w:val="20"/>
        <w:szCs w:val="20"/>
      </w:rPr>
      <w:t>2020</w:t>
    </w:r>
    <w:r>
      <w:rPr>
        <w:rFonts w:ascii="Verdana" w:hAnsi="Verdana"/>
        <w:color w:val="767171"/>
        <w:sz w:val="20"/>
        <w:szCs w:val="20"/>
      </w:rPr>
      <w:t xml:space="preserve"> </w:t>
    </w:r>
    <w:r w:rsidRPr="002C53EE">
      <w:rPr>
        <w:rFonts w:ascii="Verdana" w:hAnsi="Verdana"/>
        <w:color w:val="767171"/>
        <w:sz w:val="20"/>
        <w:szCs w:val="20"/>
      </w:rPr>
      <w:t>0</w:t>
    </w:r>
    <w:r>
      <w:rPr>
        <w:rFonts w:ascii="Verdana" w:hAnsi="Verdana"/>
        <w:color w:val="767171"/>
        <w:sz w:val="20"/>
        <w:szCs w:val="20"/>
      </w:rPr>
      <w:t xml:space="preserve">3895 </w:t>
    </w:r>
    <w:r w:rsidRPr="002C53EE">
      <w:rPr>
        <w:rFonts w:ascii="Verdana" w:hAnsi="Verdana"/>
        <w:color w:val="767171"/>
        <w:sz w:val="20"/>
        <w:szCs w:val="20"/>
      </w:rPr>
      <w:t>00</w:t>
    </w:r>
  </w:p>
  <w:p w14:paraId="5176005E" w14:textId="77777777" w:rsidR="00E7732F" w:rsidRDefault="00E7732F" w:rsidP="008D1B91">
    <w:pPr>
      <w:pStyle w:val="Encabezado"/>
      <w:spacing w:line="240" w:lineRule="auto"/>
      <w:jc w:val="right"/>
      <w:rPr>
        <w:rFonts w:ascii="Verdana" w:hAnsi="Verdana"/>
        <w:color w:val="767171"/>
        <w:sz w:val="20"/>
        <w:szCs w:val="20"/>
      </w:rPr>
    </w:pPr>
    <w:r>
      <w:rPr>
        <w:rFonts w:ascii="Verdana" w:hAnsi="Verdana"/>
        <w:color w:val="767171"/>
        <w:sz w:val="20"/>
        <w:szCs w:val="20"/>
      </w:rPr>
      <w:t>Control inmediato de legalidad</w:t>
    </w:r>
  </w:p>
  <w:p w14:paraId="5B08B5D1" w14:textId="77777777" w:rsidR="00E7732F" w:rsidRDefault="00E7732F" w:rsidP="008D1B91">
    <w:pPr>
      <w:pStyle w:val="Encabezado"/>
      <w:spacing w:line="240" w:lineRule="auto"/>
      <w:jc w:val="right"/>
      <w:rPr>
        <w:noProof/>
      </w:rPr>
    </w:pPr>
  </w:p>
  <w:p w14:paraId="16DEB4AB" w14:textId="77777777" w:rsidR="00E7732F" w:rsidRDefault="00E7732F" w:rsidP="00996C2B">
    <w:pPr>
      <w:jc w:val="center"/>
      <w:rPr>
        <w:b/>
        <w:lang w:val="es-CO"/>
      </w:rPr>
    </w:pPr>
  </w:p>
  <w:p w14:paraId="0AD9C6F4" w14:textId="77777777" w:rsidR="00E7732F" w:rsidRDefault="00E7732F" w:rsidP="00283A32">
    <w:pPr>
      <w:rPr>
        <w:b/>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69D1" w14:textId="77777777" w:rsidR="00E7732F" w:rsidRPr="00283A32" w:rsidRDefault="006E4A63" w:rsidP="00283A32">
    <w:pPr>
      <w:rPr>
        <w:b/>
        <w:bCs/>
        <w:sz w:val="20"/>
        <w:szCs w:val="20"/>
        <w:lang w:val="en-US"/>
      </w:rPr>
    </w:pPr>
    <w:r>
      <w:rPr>
        <w:noProof/>
      </w:rPr>
      <w:drawing>
        <wp:anchor distT="0" distB="0" distL="114300" distR="114300" simplePos="0" relativeHeight="251657216" behindDoc="0" locked="0" layoutInCell="1" allowOverlap="1" wp14:anchorId="60DB37CE" wp14:editId="07777777">
          <wp:simplePos x="0" y="0"/>
          <wp:positionH relativeFrom="column">
            <wp:posOffset>-384175</wp:posOffset>
          </wp:positionH>
          <wp:positionV relativeFrom="paragraph">
            <wp:posOffset>177165</wp:posOffset>
          </wp:positionV>
          <wp:extent cx="1238250" cy="1152525"/>
          <wp:effectExtent l="0" t="0" r="0" b="0"/>
          <wp:wrapSquare wrapText="bothSides"/>
          <wp:docPr id="2" name="Imagen 6" descr="Descripción: 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F1C98" w14:textId="77777777" w:rsidR="00E7732F" w:rsidRPr="0070023E" w:rsidRDefault="00E7732F" w:rsidP="00283A32">
    <w:pPr>
      <w:pStyle w:val="Encabezado"/>
      <w:rPr>
        <w:sz w:val="20"/>
        <w:szCs w:val="20"/>
      </w:rPr>
    </w:pPr>
  </w:p>
  <w:p w14:paraId="6D072C0D" w14:textId="77777777" w:rsidR="00E7732F" w:rsidRPr="0070023E" w:rsidRDefault="00E7732F" w:rsidP="00283A32">
    <w:pPr>
      <w:pStyle w:val="Encabezado"/>
      <w:rPr>
        <w:sz w:val="20"/>
        <w:szCs w:val="20"/>
      </w:rPr>
    </w:pPr>
  </w:p>
  <w:p w14:paraId="4B90DC7A" w14:textId="77777777" w:rsidR="00E7732F" w:rsidRPr="0070023E" w:rsidRDefault="006E4A63" w:rsidP="00283A32">
    <w:pPr>
      <w:pStyle w:val="Encabezado"/>
      <w:rPr>
        <w:sz w:val="20"/>
        <w:szCs w:val="20"/>
      </w:rPr>
    </w:pPr>
    <w:r>
      <w:rPr>
        <w:noProof/>
      </w:rPr>
      <mc:AlternateContent>
        <mc:Choice Requires="wps">
          <w:drawing>
            <wp:anchor distT="4294967293" distB="4294967293" distL="114300" distR="114300" simplePos="0" relativeHeight="251656192" behindDoc="0" locked="0" layoutInCell="1" allowOverlap="1" wp14:anchorId="1F491C6D" wp14:editId="07777777">
              <wp:simplePos x="0" y="0"/>
              <wp:positionH relativeFrom="column">
                <wp:posOffset>1379855</wp:posOffset>
              </wp:positionH>
              <wp:positionV relativeFrom="paragraph">
                <wp:posOffset>60325</wp:posOffset>
              </wp:positionV>
              <wp:extent cx="5400040" cy="0"/>
              <wp:effectExtent l="17780" t="22225" r="20955"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6E026B75">
            <v:shapetype id="_x0000_t32" coordsize="21600,21600" o:oned="t" filled="f" o:spt="32" path="m,l21600,21600e" w14:anchorId="0166E08F">
              <v:path fillok="f" arrowok="t" o:connecttype="none"/>
              <o:lock v:ext="edit" shapetype="t"/>
            </v:shapetype>
            <v:shape id="AutoShape 1" style="position:absolute;margin-left:108.65pt;margin-top:4.75pt;width:425.2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zO9hU0AEAAIsDAAAO&#10;AAAAAAAAAAAAAAAAAC4CAABkcnMvZTJvRG9jLnhtbFBLAQItABQABgAIAAAAIQAgexct3AAAAAgB&#10;AAAPAAAAAAAAAAAAAAAAACoEAABkcnMvZG93bnJldi54bWxQSwUGAAAAAAQABADzAAAAMwUAAAAA&#10;">
              <v:shadow color="#1f3763" opacity=".5" offset="1pt"/>
            </v:shape>
          </w:pict>
        </mc:Fallback>
      </mc:AlternateContent>
    </w:r>
  </w:p>
  <w:p w14:paraId="71F43233" w14:textId="77777777" w:rsidR="00E7732F" w:rsidRDefault="00E7732F" w:rsidP="00FE12C7">
    <w:pPr>
      <w:pStyle w:val="Encabezado"/>
      <w:spacing w:line="240" w:lineRule="auto"/>
      <w:jc w:val="right"/>
      <w:rPr>
        <w:rFonts w:ascii="Verdana" w:hAnsi="Verdana"/>
        <w:color w:val="767171"/>
        <w:sz w:val="20"/>
        <w:szCs w:val="20"/>
      </w:rPr>
    </w:pPr>
    <w:r w:rsidRPr="00727CA8">
      <w:rPr>
        <w:rFonts w:ascii="Verdana" w:hAnsi="Verdana"/>
        <w:color w:val="767171"/>
        <w:sz w:val="20"/>
        <w:szCs w:val="20"/>
      </w:rPr>
      <w:t xml:space="preserve">Radicado: </w:t>
    </w:r>
    <w:r>
      <w:rPr>
        <w:rFonts w:ascii="Verdana" w:hAnsi="Verdana"/>
        <w:color w:val="767171"/>
        <w:sz w:val="20"/>
        <w:szCs w:val="20"/>
      </w:rPr>
      <w:t>11001 03 24 000 2015 00337 00</w:t>
    </w:r>
  </w:p>
  <w:p w14:paraId="564094B2" w14:textId="77777777" w:rsidR="00E7732F" w:rsidRDefault="00E7732F" w:rsidP="008D1B91">
    <w:pPr>
      <w:pStyle w:val="Encabezado"/>
      <w:spacing w:line="240" w:lineRule="auto"/>
      <w:jc w:val="right"/>
      <w:rPr>
        <w:noProof/>
      </w:rPr>
    </w:pPr>
    <w:r w:rsidRPr="00727CA8">
      <w:rPr>
        <w:rFonts w:ascii="Verdana" w:hAnsi="Verdana"/>
        <w:color w:val="767171"/>
        <w:sz w:val="20"/>
        <w:szCs w:val="20"/>
      </w:rPr>
      <w:t xml:space="preserve">Demandante: </w:t>
    </w:r>
    <w:r>
      <w:rPr>
        <w:rFonts w:ascii="Verdana" w:hAnsi="Verdana"/>
        <w:color w:val="767171"/>
        <w:sz w:val="20"/>
        <w:szCs w:val="20"/>
      </w:rPr>
      <w:t>Paula Andrea Mejía Cardona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50F23"/>
    <w:multiLevelType w:val="hybridMultilevel"/>
    <w:tmpl w:val="EF0E9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835782"/>
    <w:multiLevelType w:val="hybridMultilevel"/>
    <w:tmpl w:val="B614B2E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D1"/>
    <w:rsid w:val="00002C0A"/>
    <w:rsid w:val="0000664F"/>
    <w:rsid w:val="0001145C"/>
    <w:rsid w:val="00012744"/>
    <w:rsid w:val="000139DE"/>
    <w:rsid w:val="00015BC6"/>
    <w:rsid w:val="00016D3C"/>
    <w:rsid w:val="000217AF"/>
    <w:rsid w:val="00022680"/>
    <w:rsid w:val="00023C3D"/>
    <w:rsid w:val="0002407F"/>
    <w:rsid w:val="00026E3F"/>
    <w:rsid w:val="00031DEF"/>
    <w:rsid w:val="00035482"/>
    <w:rsid w:val="00044891"/>
    <w:rsid w:val="000470CC"/>
    <w:rsid w:val="00047A90"/>
    <w:rsid w:val="000517AF"/>
    <w:rsid w:val="00053495"/>
    <w:rsid w:val="000535EC"/>
    <w:rsid w:val="00054BCA"/>
    <w:rsid w:val="00055781"/>
    <w:rsid w:val="00056202"/>
    <w:rsid w:val="00057C2A"/>
    <w:rsid w:val="00062A56"/>
    <w:rsid w:val="000633D1"/>
    <w:rsid w:val="000649C4"/>
    <w:rsid w:val="000706D3"/>
    <w:rsid w:val="0007282D"/>
    <w:rsid w:val="00080D0A"/>
    <w:rsid w:val="00080DEA"/>
    <w:rsid w:val="00084874"/>
    <w:rsid w:val="00093E14"/>
    <w:rsid w:val="000942A7"/>
    <w:rsid w:val="0009491F"/>
    <w:rsid w:val="00094B11"/>
    <w:rsid w:val="00096A94"/>
    <w:rsid w:val="000975EA"/>
    <w:rsid w:val="000A0EBA"/>
    <w:rsid w:val="000A16F6"/>
    <w:rsid w:val="000A4D72"/>
    <w:rsid w:val="000A536A"/>
    <w:rsid w:val="000A5978"/>
    <w:rsid w:val="000A7CA3"/>
    <w:rsid w:val="000A7EB1"/>
    <w:rsid w:val="000B01C3"/>
    <w:rsid w:val="000B32C7"/>
    <w:rsid w:val="000B366E"/>
    <w:rsid w:val="000B7746"/>
    <w:rsid w:val="000C02FE"/>
    <w:rsid w:val="000C13C8"/>
    <w:rsid w:val="000C4FCB"/>
    <w:rsid w:val="000C500A"/>
    <w:rsid w:val="000C64A5"/>
    <w:rsid w:val="000C6B72"/>
    <w:rsid w:val="000D0FC2"/>
    <w:rsid w:val="000D20A2"/>
    <w:rsid w:val="000D4FEE"/>
    <w:rsid w:val="000E06DB"/>
    <w:rsid w:val="000E0DE2"/>
    <w:rsid w:val="000E1BB7"/>
    <w:rsid w:val="000E7801"/>
    <w:rsid w:val="000F1C15"/>
    <w:rsid w:val="000F21E9"/>
    <w:rsid w:val="000F25AA"/>
    <w:rsid w:val="000F3B3C"/>
    <w:rsid w:val="000F3C64"/>
    <w:rsid w:val="000F7F5A"/>
    <w:rsid w:val="001004D4"/>
    <w:rsid w:val="00100C81"/>
    <w:rsid w:val="00102061"/>
    <w:rsid w:val="001035CF"/>
    <w:rsid w:val="0011208B"/>
    <w:rsid w:val="00120A50"/>
    <w:rsid w:val="001219F3"/>
    <w:rsid w:val="00122AE9"/>
    <w:rsid w:val="00122C09"/>
    <w:rsid w:val="00122CFC"/>
    <w:rsid w:val="00122E2A"/>
    <w:rsid w:val="001240F1"/>
    <w:rsid w:val="001241EB"/>
    <w:rsid w:val="001267F6"/>
    <w:rsid w:val="00127B82"/>
    <w:rsid w:val="00132325"/>
    <w:rsid w:val="00135915"/>
    <w:rsid w:val="00135A06"/>
    <w:rsid w:val="0013609A"/>
    <w:rsid w:val="001373F7"/>
    <w:rsid w:val="00137C25"/>
    <w:rsid w:val="001412F6"/>
    <w:rsid w:val="00142C70"/>
    <w:rsid w:val="001436C0"/>
    <w:rsid w:val="001533C4"/>
    <w:rsid w:val="00154DCB"/>
    <w:rsid w:val="001579FC"/>
    <w:rsid w:val="00160EC5"/>
    <w:rsid w:val="0016196B"/>
    <w:rsid w:val="00162E32"/>
    <w:rsid w:val="00166AA6"/>
    <w:rsid w:val="00171BED"/>
    <w:rsid w:val="0017225B"/>
    <w:rsid w:val="001744DB"/>
    <w:rsid w:val="00175EF7"/>
    <w:rsid w:val="00181189"/>
    <w:rsid w:val="00184468"/>
    <w:rsid w:val="001855CB"/>
    <w:rsid w:val="00185718"/>
    <w:rsid w:val="00192012"/>
    <w:rsid w:val="00195FBE"/>
    <w:rsid w:val="001A21E6"/>
    <w:rsid w:val="001A65BA"/>
    <w:rsid w:val="001A7CE5"/>
    <w:rsid w:val="001B207B"/>
    <w:rsid w:val="001B2FD6"/>
    <w:rsid w:val="001B723A"/>
    <w:rsid w:val="001B7F7B"/>
    <w:rsid w:val="001C1050"/>
    <w:rsid w:val="001C22EA"/>
    <w:rsid w:val="001C25BC"/>
    <w:rsid w:val="001C61FD"/>
    <w:rsid w:val="001D4090"/>
    <w:rsid w:val="001D4888"/>
    <w:rsid w:val="001D4DFF"/>
    <w:rsid w:val="001D647D"/>
    <w:rsid w:val="001D6593"/>
    <w:rsid w:val="001D6ACE"/>
    <w:rsid w:val="001E252D"/>
    <w:rsid w:val="001F111A"/>
    <w:rsid w:val="001F2A86"/>
    <w:rsid w:val="001F3E3E"/>
    <w:rsid w:val="001F406E"/>
    <w:rsid w:val="001F5BCD"/>
    <w:rsid w:val="001F634B"/>
    <w:rsid w:val="001F7743"/>
    <w:rsid w:val="00200649"/>
    <w:rsid w:val="0020263E"/>
    <w:rsid w:val="00202A88"/>
    <w:rsid w:val="00203E34"/>
    <w:rsid w:val="002058A5"/>
    <w:rsid w:val="002063FD"/>
    <w:rsid w:val="00206C6C"/>
    <w:rsid w:val="002105CA"/>
    <w:rsid w:val="00210686"/>
    <w:rsid w:val="002135E0"/>
    <w:rsid w:val="00214D13"/>
    <w:rsid w:val="00215CDC"/>
    <w:rsid w:val="00217F0A"/>
    <w:rsid w:val="00220CE9"/>
    <w:rsid w:val="00221A3F"/>
    <w:rsid w:val="00222F9B"/>
    <w:rsid w:val="00222FAA"/>
    <w:rsid w:val="00223538"/>
    <w:rsid w:val="002245C6"/>
    <w:rsid w:val="0022517A"/>
    <w:rsid w:val="00230037"/>
    <w:rsid w:val="0023072F"/>
    <w:rsid w:val="00234340"/>
    <w:rsid w:val="0023443A"/>
    <w:rsid w:val="0023443E"/>
    <w:rsid w:val="00236C0B"/>
    <w:rsid w:val="00240311"/>
    <w:rsid w:val="00243DF0"/>
    <w:rsid w:val="00250DC1"/>
    <w:rsid w:val="00255067"/>
    <w:rsid w:val="002578EF"/>
    <w:rsid w:val="00257DE1"/>
    <w:rsid w:val="002674B9"/>
    <w:rsid w:val="002705C9"/>
    <w:rsid w:val="00271129"/>
    <w:rsid w:val="00272167"/>
    <w:rsid w:val="002726A4"/>
    <w:rsid w:val="00274810"/>
    <w:rsid w:val="00277275"/>
    <w:rsid w:val="00283A32"/>
    <w:rsid w:val="00287BB5"/>
    <w:rsid w:val="00290411"/>
    <w:rsid w:val="00292B2A"/>
    <w:rsid w:val="002966B9"/>
    <w:rsid w:val="00296D83"/>
    <w:rsid w:val="002A218D"/>
    <w:rsid w:val="002A2E53"/>
    <w:rsid w:val="002A3B55"/>
    <w:rsid w:val="002A7834"/>
    <w:rsid w:val="002B1D72"/>
    <w:rsid w:val="002B438A"/>
    <w:rsid w:val="002B4E0B"/>
    <w:rsid w:val="002B67C0"/>
    <w:rsid w:val="002C4EBC"/>
    <w:rsid w:val="002C53EE"/>
    <w:rsid w:val="002C7960"/>
    <w:rsid w:val="002D0619"/>
    <w:rsid w:val="002D2889"/>
    <w:rsid w:val="002D2FA7"/>
    <w:rsid w:val="002D373A"/>
    <w:rsid w:val="002D3F1A"/>
    <w:rsid w:val="002D742B"/>
    <w:rsid w:val="002E4656"/>
    <w:rsid w:val="002E48B4"/>
    <w:rsid w:val="002E5743"/>
    <w:rsid w:val="002F628A"/>
    <w:rsid w:val="00300864"/>
    <w:rsid w:val="0030434C"/>
    <w:rsid w:val="003048BA"/>
    <w:rsid w:val="0030734E"/>
    <w:rsid w:val="00310F7F"/>
    <w:rsid w:val="0032114E"/>
    <w:rsid w:val="00321393"/>
    <w:rsid w:val="00323419"/>
    <w:rsid w:val="003235D1"/>
    <w:rsid w:val="0032477C"/>
    <w:rsid w:val="00330A59"/>
    <w:rsid w:val="00332510"/>
    <w:rsid w:val="00333A1A"/>
    <w:rsid w:val="00333C33"/>
    <w:rsid w:val="00336E08"/>
    <w:rsid w:val="00340AF2"/>
    <w:rsid w:val="00341244"/>
    <w:rsid w:val="00341AF1"/>
    <w:rsid w:val="00342B02"/>
    <w:rsid w:val="00344456"/>
    <w:rsid w:val="0034539B"/>
    <w:rsid w:val="00345548"/>
    <w:rsid w:val="00347765"/>
    <w:rsid w:val="003477D7"/>
    <w:rsid w:val="003516D1"/>
    <w:rsid w:val="003522C8"/>
    <w:rsid w:val="00352787"/>
    <w:rsid w:val="00353ABE"/>
    <w:rsid w:val="003543B4"/>
    <w:rsid w:val="00355019"/>
    <w:rsid w:val="00356DA2"/>
    <w:rsid w:val="00356F5B"/>
    <w:rsid w:val="003600D3"/>
    <w:rsid w:val="00361BE2"/>
    <w:rsid w:val="00363978"/>
    <w:rsid w:val="00365FD7"/>
    <w:rsid w:val="003661EB"/>
    <w:rsid w:val="00371DBC"/>
    <w:rsid w:val="00372411"/>
    <w:rsid w:val="003724B9"/>
    <w:rsid w:val="003731FC"/>
    <w:rsid w:val="00377ED3"/>
    <w:rsid w:val="00380504"/>
    <w:rsid w:val="00380C64"/>
    <w:rsid w:val="003811CE"/>
    <w:rsid w:val="00381763"/>
    <w:rsid w:val="00381E53"/>
    <w:rsid w:val="00384DFA"/>
    <w:rsid w:val="00385F55"/>
    <w:rsid w:val="00392C15"/>
    <w:rsid w:val="00392FEE"/>
    <w:rsid w:val="00394999"/>
    <w:rsid w:val="00394C14"/>
    <w:rsid w:val="00394E1D"/>
    <w:rsid w:val="00395B11"/>
    <w:rsid w:val="003A1892"/>
    <w:rsid w:val="003A6322"/>
    <w:rsid w:val="003A6D90"/>
    <w:rsid w:val="003B1963"/>
    <w:rsid w:val="003B28FB"/>
    <w:rsid w:val="003B39CC"/>
    <w:rsid w:val="003B47EF"/>
    <w:rsid w:val="003B4E99"/>
    <w:rsid w:val="003B4ECA"/>
    <w:rsid w:val="003B4F26"/>
    <w:rsid w:val="003B5766"/>
    <w:rsid w:val="003B6433"/>
    <w:rsid w:val="003C309E"/>
    <w:rsid w:val="003C30CA"/>
    <w:rsid w:val="003C4F4F"/>
    <w:rsid w:val="003C5583"/>
    <w:rsid w:val="003C56B7"/>
    <w:rsid w:val="003C6251"/>
    <w:rsid w:val="003D1E4A"/>
    <w:rsid w:val="003D262B"/>
    <w:rsid w:val="003D38A4"/>
    <w:rsid w:val="003D5570"/>
    <w:rsid w:val="003D69AA"/>
    <w:rsid w:val="003E2EAC"/>
    <w:rsid w:val="003E2FCC"/>
    <w:rsid w:val="003E3F89"/>
    <w:rsid w:val="003E4085"/>
    <w:rsid w:val="003E4F3D"/>
    <w:rsid w:val="003E56B5"/>
    <w:rsid w:val="003E614E"/>
    <w:rsid w:val="003F0D6E"/>
    <w:rsid w:val="003F18C5"/>
    <w:rsid w:val="003F52DB"/>
    <w:rsid w:val="003F6803"/>
    <w:rsid w:val="003F7ECD"/>
    <w:rsid w:val="00400097"/>
    <w:rsid w:val="0040229B"/>
    <w:rsid w:val="00405309"/>
    <w:rsid w:val="00410196"/>
    <w:rsid w:val="00414019"/>
    <w:rsid w:val="00417BE4"/>
    <w:rsid w:val="00424E06"/>
    <w:rsid w:val="00426628"/>
    <w:rsid w:val="00426E45"/>
    <w:rsid w:val="00432055"/>
    <w:rsid w:val="00435CA0"/>
    <w:rsid w:val="00436283"/>
    <w:rsid w:val="00436369"/>
    <w:rsid w:val="00444380"/>
    <w:rsid w:val="00444C8C"/>
    <w:rsid w:val="004454B8"/>
    <w:rsid w:val="004458BB"/>
    <w:rsid w:val="004472BF"/>
    <w:rsid w:val="00447948"/>
    <w:rsid w:val="004572F4"/>
    <w:rsid w:val="00457E3C"/>
    <w:rsid w:val="004603E0"/>
    <w:rsid w:val="0046306C"/>
    <w:rsid w:val="00466267"/>
    <w:rsid w:val="00467424"/>
    <w:rsid w:val="00467CAE"/>
    <w:rsid w:val="0047003C"/>
    <w:rsid w:val="00471216"/>
    <w:rsid w:val="00471779"/>
    <w:rsid w:val="0047462E"/>
    <w:rsid w:val="004748EF"/>
    <w:rsid w:val="00475856"/>
    <w:rsid w:val="00475DF1"/>
    <w:rsid w:val="00476E69"/>
    <w:rsid w:val="00477151"/>
    <w:rsid w:val="00480793"/>
    <w:rsid w:val="00482702"/>
    <w:rsid w:val="004837DD"/>
    <w:rsid w:val="00491F96"/>
    <w:rsid w:val="00493A3E"/>
    <w:rsid w:val="00495F75"/>
    <w:rsid w:val="004A1AD1"/>
    <w:rsid w:val="004A2428"/>
    <w:rsid w:val="004A5483"/>
    <w:rsid w:val="004B4E47"/>
    <w:rsid w:val="004B7467"/>
    <w:rsid w:val="004C05EF"/>
    <w:rsid w:val="004C5AD2"/>
    <w:rsid w:val="004C5E97"/>
    <w:rsid w:val="004C7841"/>
    <w:rsid w:val="004D08B8"/>
    <w:rsid w:val="004D08F8"/>
    <w:rsid w:val="004D0BC0"/>
    <w:rsid w:val="004D1BA1"/>
    <w:rsid w:val="004D74B6"/>
    <w:rsid w:val="004E2276"/>
    <w:rsid w:val="004E3345"/>
    <w:rsid w:val="004E3619"/>
    <w:rsid w:val="004E682B"/>
    <w:rsid w:val="004F2D52"/>
    <w:rsid w:val="004F7D60"/>
    <w:rsid w:val="0050025A"/>
    <w:rsid w:val="00500929"/>
    <w:rsid w:val="00505034"/>
    <w:rsid w:val="005067F3"/>
    <w:rsid w:val="00507067"/>
    <w:rsid w:val="005118F9"/>
    <w:rsid w:val="0051191F"/>
    <w:rsid w:val="00511D77"/>
    <w:rsid w:val="00512A93"/>
    <w:rsid w:val="0051301D"/>
    <w:rsid w:val="00513B32"/>
    <w:rsid w:val="00514AB7"/>
    <w:rsid w:val="00514CDA"/>
    <w:rsid w:val="00515398"/>
    <w:rsid w:val="005161B9"/>
    <w:rsid w:val="00517BF3"/>
    <w:rsid w:val="00525C39"/>
    <w:rsid w:val="00525E80"/>
    <w:rsid w:val="00526400"/>
    <w:rsid w:val="00530F84"/>
    <w:rsid w:val="0053108B"/>
    <w:rsid w:val="00532FCE"/>
    <w:rsid w:val="00534834"/>
    <w:rsid w:val="00541649"/>
    <w:rsid w:val="00542043"/>
    <w:rsid w:val="0054533B"/>
    <w:rsid w:val="00547F59"/>
    <w:rsid w:val="00551902"/>
    <w:rsid w:val="00554D5C"/>
    <w:rsid w:val="0055536B"/>
    <w:rsid w:val="0055659E"/>
    <w:rsid w:val="00556691"/>
    <w:rsid w:val="0056059E"/>
    <w:rsid w:val="00560755"/>
    <w:rsid w:val="00560E6C"/>
    <w:rsid w:val="005617ED"/>
    <w:rsid w:val="00564990"/>
    <w:rsid w:val="00567D65"/>
    <w:rsid w:val="005700A0"/>
    <w:rsid w:val="00570F8D"/>
    <w:rsid w:val="005745A7"/>
    <w:rsid w:val="005745AB"/>
    <w:rsid w:val="00574F46"/>
    <w:rsid w:val="0057560B"/>
    <w:rsid w:val="005763C0"/>
    <w:rsid w:val="00576F81"/>
    <w:rsid w:val="00580062"/>
    <w:rsid w:val="005807BC"/>
    <w:rsid w:val="00581001"/>
    <w:rsid w:val="005832F2"/>
    <w:rsid w:val="00583C67"/>
    <w:rsid w:val="00594252"/>
    <w:rsid w:val="00594257"/>
    <w:rsid w:val="00594516"/>
    <w:rsid w:val="00595B67"/>
    <w:rsid w:val="005967E7"/>
    <w:rsid w:val="00596C4D"/>
    <w:rsid w:val="005A15FE"/>
    <w:rsid w:val="005A297B"/>
    <w:rsid w:val="005A3BC2"/>
    <w:rsid w:val="005A52AE"/>
    <w:rsid w:val="005A653D"/>
    <w:rsid w:val="005A67D4"/>
    <w:rsid w:val="005B1086"/>
    <w:rsid w:val="005B12EA"/>
    <w:rsid w:val="005B1484"/>
    <w:rsid w:val="005B69EE"/>
    <w:rsid w:val="005C061F"/>
    <w:rsid w:val="005C0C87"/>
    <w:rsid w:val="005C1B4A"/>
    <w:rsid w:val="005C2B4E"/>
    <w:rsid w:val="005C740A"/>
    <w:rsid w:val="005D0EE6"/>
    <w:rsid w:val="005D287D"/>
    <w:rsid w:val="005D2DFA"/>
    <w:rsid w:val="005E11F3"/>
    <w:rsid w:val="005E1C09"/>
    <w:rsid w:val="005E3653"/>
    <w:rsid w:val="005E5239"/>
    <w:rsid w:val="005E531A"/>
    <w:rsid w:val="005E674F"/>
    <w:rsid w:val="005E6A82"/>
    <w:rsid w:val="005E711B"/>
    <w:rsid w:val="005E7C12"/>
    <w:rsid w:val="005F0C7D"/>
    <w:rsid w:val="005F3EE1"/>
    <w:rsid w:val="005F46D9"/>
    <w:rsid w:val="005F5DD1"/>
    <w:rsid w:val="005F715D"/>
    <w:rsid w:val="00601628"/>
    <w:rsid w:val="006018E1"/>
    <w:rsid w:val="00602AB5"/>
    <w:rsid w:val="006065CD"/>
    <w:rsid w:val="00612189"/>
    <w:rsid w:val="0061277F"/>
    <w:rsid w:val="00612F32"/>
    <w:rsid w:val="006132D6"/>
    <w:rsid w:val="006143FB"/>
    <w:rsid w:val="00615767"/>
    <w:rsid w:val="006165C1"/>
    <w:rsid w:val="006177ED"/>
    <w:rsid w:val="00620D4B"/>
    <w:rsid w:val="0062380F"/>
    <w:rsid w:val="00623D87"/>
    <w:rsid w:val="00624631"/>
    <w:rsid w:val="00630223"/>
    <w:rsid w:val="006304E2"/>
    <w:rsid w:val="00631BE3"/>
    <w:rsid w:val="00633393"/>
    <w:rsid w:val="006342C0"/>
    <w:rsid w:val="00637816"/>
    <w:rsid w:val="0064029B"/>
    <w:rsid w:val="00641795"/>
    <w:rsid w:val="0064398B"/>
    <w:rsid w:val="00650A83"/>
    <w:rsid w:val="00652F80"/>
    <w:rsid w:val="00653A17"/>
    <w:rsid w:val="00654982"/>
    <w:rsid w:val="006563F5"/>
    <w:rsid w:val="00664006"/>
    <w:rsid w:val="00664BC3"/>
    <w:rsid w:val="00665D4D"/>
    <w:rsid w:val="00665EBD"/>
    <w:rsid w:val="0066669F"/>
    <w:rsid w:val="006673CE"/>
    <w:rsid w:val="006674F3"/>
    <w:rsid w:val="0067032D"/>
    <w:rsid w:val="00670C00"/>
    <w:rsid w:val="0067100A"/>
    <w:rsid w:val="00672082"/>
    <w:rsid w:val="0067396C"/>
    <w:rsid w:val="00674576"/>
    <w:rsid w:val="0068014C"/>
    <w:rsid w:val="00681116"/>
    <w:rsid w:val="00681A72"/>
    <w:rsid w:val="00682F38"/>
    <w:rsid w:val="006833AC"/>
    <w:rsid w:val="006851AE"/>
    <w:rsid w:val="006B6D1D"/>
    <w:rsid w:val="006B72DE"/>
    <w:rsid w:val="006B7B86"/>
    <w:rsid w:val="006C5886"/>
    <w:rsid w:val="006C628A"/>
    <w:rsid w:val="006C7B3B"/>
    <w:rsid w:val="006D17CF"/>
    <w:rsid w:val="006D2514"/>
    <w:rsid w:val="006D2B85"/>
    <w:rsid w:val="006D477A"/>
    <w:rsid w:val="006D4B1D"/>
    <w:rsid w:val="006D76DB"/>
    <w:rsid w:val="006E312F"/>
    <w:rsid w:val="006E3782"/>
    <w:rsid w:val="006E4A63"/>
    <w:rsid w:val="006E73B6"/>
    <w:rsid w:val="006F290B"/>
    <w:rsid w:val="006F41C4"/>
    <w:rsid w:val="007003B7"/>
    <w:rsid w:val="007005C3"/>
    <w:rsid w:val="00700B7D"/>
    <w:rsid w:val="00701766"/>
    <w:rsid w:val="007022EF"/>
    <w:rsid w:val="00703201"/>
    <w:rsid w:val="00703429"/>
    <w:rsid w:val="0070355F"/>
    <w:rsid w:val="00707425"/>
    <w:rsid w:val="00710355"/>
    <w:rsid w:val="007140CD"/>
    <w:rsid w:val="007151EE"/>
    <w:rsid w:val="00716A2D"/>
    <w:rsid w:val="0071715E"/>
    <w:rsid w:val="0072205D"/>
    <w:rsid w:val="00723709"/>
    <w:rsid w:val="007276F8"/>
    <w:rsid w:val="00732390"/>
    <w:rsid w:val="00733602"/>
    <w:rsid w:val="00734321"/>
    <w:rsid w:val="007362DB"/>
    <w:rsid w:val="00740A58"/>
    <w:rsid w:val="00745A8B"/>
    <w:rsid w:val="00747186"/>
    <w:rsid w:val="007471F0"/>
    <w:rsid w:val="007479AF"/>
    <w:rsid w:val="0075008F"/>
    <w:rsid w:val="0075362C"/>
    <w:rsid w:val="00753874"/>
    <w:rsid w:val="00753AE6"/>
    <w:rsid w:val="0075425D"/>
    <w:rsid w:val="00757A65"/>
    <w:rsid w:val="00764DBE"/>
    <w:rsid w:val="00765F90"/>
    <w:rsid w:val="007666CA"/>
    <w:rsid w:val="00771202"/>
    <w:rsid w:val="0077154A"/>
    <w:rsid w:val="007719E5"/>
    <w:rsid w:val="00772F85"/>
    <w:rsid w:val="00775698"/>
    <w:rsid w:val="00780573"/>
    <w:rsid w:val="00781FBB"/>
    <w:rsid w:val="007835A9"/>
    <w:rsid w:val="00783802"/>
    <w:rsid w:val="00796D32"/>
    <w:rsid w:val="00796F9A"/>
    <w:rsid w:val="007A1705"/>
    <w:rsid w:val="007A42EC"/>
    <w:rsid w:val="007B00F7"/>
    <w:rsid w:val="007B2EA1"/>
    <w:rsid w:val="007B4211"/>
    <w:rsid w:val="007B45CE"/>
    <w:rsid w:val="007B5226"/>
    <w:rsid w:val="007B6244"/>
    <w:rsid w:val="007C2343"/>
    <w:rsid w:val="007C5205"/>
    <w:rsid w:val="007C5643"/>
    <w:rsid w:val="007C5CC7"/>
    <w:rsid w:val="007E3484"/>
    <w:rsid w:val="007E3961"/>
    <w:rsid w:val="007E779E"/>
    <w:rsid w:val="007E7ED3"/>
    <w:rsid w:val="007F0A5D"/>
    <w:rsid w:val="007F429C"/>
    <w:rsid w:val="0080081D"/>
    <w:rsid w:val="008013CB"/>
    <w:rsid w:val="00802695"/>
    <w:rsid w:val="00810185"/>
    <w:rsid w:val="00810201"/>
    <w:rsid w:val="008103DB"/>
    <w:rsid w:val="0081246E"/>
    <w:rsid w:val="0081699E"/>
    <w:rsid w:val="0082251C"/>
    <w:rsid w:val="008273EA"/>
    <w:rsid w:val="00827F1E"/>
    <w:rsid w:val="00832677"/>
    <w:rsid w:val="008327E9"/>
    <w:rsid w:val="00840076"/>
    <w:rsid w:val="00841128"/>
    <w:rsid w:val="008412FF"/>
    <w:rsid w:val="008437C8"/>
    <w:rsid w:val="00845175"/>
    <w:rsid w:val="00845E5B"/>
    <w:rsid w:val="00846189"/>
    <w:rsid w:val="00847065"/>
    <w:rsid w:val="00860529"/>
    <w:rsid w:val="0086163C"/>
    <w:rsid w:val="008641F6"/>
    <w:rsid w:val="008651AE"/>
    <w:rsid w:val="0086562B"/>
    <w:rsid w:val="008666D2"/>
    <w:rsid w:val="00867D40"/>
    <w:rsid w:val="0087360C"/>
    <w:rsid w:val="00875B9E"/>
    <w:rsid w:val="00877D15"/>
    <w:rsid w:val="00890DD1"/>
    <w:rsid w:val="00897160"/>
    <w:rsid w:val="008A05D5"/>
    <w:rsid w:val="008A0692"/>
    <w:rsid w:val="008A2D2F"/>
    <w:rsid w:val="008A31BC"/>
    <w:rsid w:val="008A34B5"/>
    <w:rsid w:val="008A4D21"/>
    <w:rsid w:val="008A6719"/>
    <w:rsid w:val="008B23BA"/>
    <w:rsid w:val="008B4A5B"/>
    <w:rsid w:val="008B5DD5"/>
    <w:rsid w:val="008B6352"/>
    <w:rsid w:val="008B761E"/>
    <w:rsid w:val="008C0124"/>
    <w:rsid w:val="008C10B8"/>
    <w:rsid w:val="008C3B98"/>
    <w:rsid w:val="008C4896"/>
    <w:rsid w:val="008C4927"/>
    <w:rsid w:val="008C4A1C"/>
    <w:rsid w:val="008C4FAC"/>
    <w:rsid w:val="008D1B91"/>
    <w:rsid w:val="008D2BBF"/>
    <w:rsid w:val="008D2BCD"/>
    <w:rsid w:val="008D3506"/>
    <w:rsid w:val="008E060F"/>
    <w:rsid w:val="008E09FF"/>
    <w:rsid w:val="008E0C35"/>
    <w:rsid w:val="008E33F8"/>
    <w:rsid w:val="008E4395"/>
    <w:rsid w:val="008E5A32"/>
    <w:rsid w:val="008F5B22"/>
    <w:rsid w:val="008F67F4"/>
    <w:rsid w:val="009014EC"/>
    <w:rsid w:val="00902101"/>
    <w:rsid w:val="0090287D"/>
    <w:rsid w:val="00903E3B"/>
    <w:rsid w:val="009052CC"/>
    <w:rsid w:val="0090589B"/>
    <w:rsid w:val="00905B82"/>
    <w:rsid w:val="00905BF1"/>
    <w:rsid w:val="00906A85"/>
    <w:rsid w:val="009077E8"/>
    <w:rsid w:val="00913CB6"/>
    <w:rsid w:val="00915ECD"/>
    <w:rsid w:val="009165CF"/>
    <w:rsid w:val="009174B4"/>
    <w:rsid w:val="00917949"/>
    <w:rsid w:val="009234D3"/>
    <w:rsid w:val="00933C83"/>
    <w:rsid w:val="00933D6D"/>
    <w:rsid w:val="00935718"/>
    <w:rsid w:val="00936A62"/>
    <w:rsid w:val="00944810"/>
    <w:rsid w:val="00945A2E"/>
    <w:rsid w:val="009466A3"/>
    <w:rsid w:val="00947528"/>
    <w:rsid w:val="00947777"/>
    <w:rsid w:val="009503F9"/>
    <w:rsid w:val="00950805"/>
    <w:rsid w:val="0095261B"/>
    <w:rsid w:val="00953387"/>
    <w:rsid w:val="009536B0"/>
    <w:rsid w:val="009541D3"/>
    <w:rsid w:val="009548A6"/>
    <w:rsid w:val="0095583D"/>
    <w:rsid w:val="00956A08"/>
    <w:rsid w:val="00962143"/>
    <w:rsid w:val="009640BB"/>
    <w:rsid w:val="0096457E"/>
    <w:rsid w:val="0096519E"/>
    <w:rsid w:val="00967403"/>
    <w:rsid w:val="009709F8"/>
    <w:rsid w:val="0097285B"/>
    <w:rsid w:val="00973CA5"/>
    <w:rsid w:val="0097463E"/>
    <w:rsid w:val="00974F26"/>
    <w:rsid w:val="00976ED0"/>
    <w:rsid w:val="009818FA"/>
    <w:rsid w:val="009820DE"/>
    <w:rsid w:val="00982FC7"/>
    <w:rsid w:val="009843BC"/>
    <w:rsid w:val="00984A36"/>
    <w:rsid w:val="00987981"/>
    <w:rsid w:val="009934F1"/>
    <w:rsid w:val="009938CD"/>
    <w:rsid w:val="0099462C"/>
    <w:rsid w:val="009948CC"/>
    <w:rsid w:val="00994AE9"/>
    <w:rsid w:val="009956BB"/>
    <w:rsid w:val="00996C2B"/>
    <w:rsid w:val="009A0379"/>
    <w:rsid w:val="009A1E30"/>
    <w:rsid w:val="009A3274"/>
    <w:rsid w:val="009A5A2D"/>
    <w:rsid w:val="009A6F4E"/>
    <w:rsid w:val="009A78F0"/>
    <w:rsid w:val="009A7E8D"/>
    <w:rsid w:val="009B1240"/>
    <w:rsid w:val="009B5CBC"/>
    <w:rsid w:val="009B65CE"/>
    <w:rsid w:val="009C1DE1"/>
    <w:rsid w:val="009C4109"/>
    <w:rsid w:val="009C6035"/>
    <w:rsid w:val="009D1952"/>
    <w:rsid w:val="009D1D32"/>
    <w:rsid w:val="009D48B1"/>
    <w:rsid w:val="009D5F8F"/>
    <w:rsid w:val="009E4CDF"/>
    <w:rsid w:val="009E5E1C"/>
    <w:rsid w:val="009F19A4"/>
    <w:rsid w:val="009F2FB1"/>
    <w:rsid w:val="009F5185"/>
    <w:rsid w:val="009F6BF3"/>
    <w:rsid w:val="00A008D3"/>
    <w:rsid w:val="00A00E4F"/>
    <w:rsid w:val="00A03041"/>
    <w:rsid w:val="00A05F47"/>
    <w:rsid w:val="00A13FEC"/>
    <w:rsid w:val="00A15E26"/>
    <w:rsid w:val="00A161ED"/>
    <w:rsid w:val="00A16FB7"/>
    <w:rsid w:val="00A1781B"/>
    <w:rsid w:val="00A212FF"/>
    <w:rsid w:val="00A22197"/>
    <w:rsid w:val="00A22746"/>
    <w:rsid w:val="00A23E7A"/>
    <w:rsid w:val="00A24508"/>
    <w:rsid w:val="00A30BF1"/>
    <w:rsid w:val="00A3283D"/>
    <w:rsid w:val="00A33F6D"/>
    <w:rsid w:val="00A347A4"/>
    <w:rsid w:val="00A36494"/>
    <w:rsid w:val="00A3688D"/>
    <w:rsid w:val="00A36EA3"/>
    <w:rsid w:val="00A36F63"/>
    <w:rsid w:val="00A371A9"/>
    <w:rsid w:val="00A41BB2"/>
    <w:rsid w:val="00A430FE"/>
    <w:rsid w:val="00A45A4F"/>
    <w:rsid w:val="00A46B4D"/>
    <w:rsid w:val="00A5163D"/>
    <w:rsid w:val="00A60C50"/>
    <w:rsid w:val="00A635B1"/>
    <w:rsid w:val="00A66C22"/>
    <w:rsid w:val="00A71D7A"/>
    <w:rsid w:val="00A73582"/>
    <w:rsid w:val="00A749B8"/>
    <w:rsid w:val="00A74C7D"/>
    <w:rsid w:val="00A74CCA"/>
    <w:rsid w:val="00A7516E"/>
    <w:rsid w:val="00A753F2"/>
    <w:rsid w:val="00A77B5B"/>
    <w:rsid w:val="00A824A0"/>
    <w:rsid w:val="00A84D59"/>
    <w:rsid w:val="00A86772"/>
    <w:rsid w:val="00A91123"/>
    <w:rsid w:val="00A91AD4"/>
    <w:rsid w:val="00A94628"/>
    <w:rsid w:val="00A9509A"/>
    <w:rsid w:val="00A96E23"/>
    <w:rsid w:val="00AA187E"/>
    <w:rsid w:val="00AA1CCB"/>
    <w:rsid w:val="00AA2F28"/>
    <w:rsid w:val="00AA374B"/>
    <w:rsid w:val="00AA41A2"/>
    <w:rsid w:val="00AA450D"/>
    <w:rsid w:val="00AA45CA"/>
    <w:rsid w:val="00AB098F"/>
    <w:rsid w:val="00AB1D11"/>
    <w:rsid w:val="00AB2E7C"/>
    <w:rsid w:val="00AB2F59"/>
    <w:rsid w:val="00AB335C"/>
    <w:rsid w:val="00AB3ABF"/>
    <w:rsid w:val="00AB40B1"/>
    <w:rsid w:val="00AB4B6F"/>
    <w:rsid w:val="00AB5971"/>
    <w:rsid w:val="00AC416C"/>
    <w:rsid w:val="00AC4599"/>
    <w:rsid w:val="00AC47A2"/>
    <w:rsid w:val="00AC7FD1"/>
    <w:rsid w:val="00AD38AA"/>
    <w:rsid w:val="00AD5E8E"/>
    <w:rsid w:val="00AD64ED"/>
    <w:rsid w:val="00AD6DEC"/>
    <w:rsid w:val="00AE2968"/>
    <w:rsid w:val="00AE5C77"/>
    <w:rsid w:val="00AF5FF4"/>
    <w:rsid w:val="00AF7636"/>
    <w:rsid w:val="00AF7E45"/>
    <w:rsid w:val="00B00127"/>
    <w:rsid w:val="00B06CFC"/>
    <w:rsid w:val="00B0762B"/>
    <w:rsid w:val="00B11818"/>
    <w:rsid w:val="00B13524"/>
    <w:rsid w:val="00B13BB4"/>
    <w:rsid w:val="00B14F2D"/>
    <w:rsid w:val="00B165CD"/>
    <w:rsid w:val="00B21086"/>
    <w:rsid w:val="00B237F7"/>
    <w:rsid w:val="00B23969"/>
    <w:rsid w:val="00B23A12"/>
    <w:rsid w:val="00B27589"/>
    <w:rsid w:val="00B30BAA"/>
    <w:rsid w:val="00B33FC1"/>
    <w:rsid w:val="00B37116"/>
    <w:rsid w:val="00B44F57"/>
    <w:rsid w:val="00B476E0"/>
    <w:rsid w:val="00B51239"/>
    <w:rsid w:val="00B53547"/>
    <w:rsid w:val="00B53977"/>
    <w:rsid w:val="00B54C52"/>
    <w:rsid w:val="00B61DE3"/>
    <w:rsid w:val="00B62B00"/>
    <w:rsid w:val="00B65968"/>
    <w:rsid w:val="00B65B46"/>
    <w:rsid w:val="00B74CE5"/>
    <w:rsid w:val="00B807A9"/>
    <w:rsid w:val="00B81AC8"/>
    <w:rsid w:val="00B81F23"/>
    <w:rsid w:val="00B833CB"/>
    <w:rsid w:val="00B8468B"/>
    <w:rsid w:val="00B847F2"/>
    <w:rsid w:val="00B8635F"/>
    <w:rsid w:val="00B86FBA"/>
    <w:rsid w:val="00B91081"/>
    <w:rsid w:val="00B912C9"/>
    <w:rsid w:val="00B91C59"/>
    <w:rsid w:val="00BA2067"/>
    <w:rsid w:val="00BA23E6"/>
    <w:rsid w:val="00BA7AC0"/>
    <w:rsid w:val="00BB15F6"/>
    <w:rsid w:val="00BB6375"/>
    <w:rsid w:val="00BB645B"/>
    <w:rsid w:val="00BC0B0D"/>
    <w:rsid w:val="00BC1BC9"/>
    <w:rsid w:val="00BC3A98"/>
    <w:rsid w:val="00BC509D"/>
    <w:rsid w:val="00BC5E4A"/>
    <w:rsid w:val="00BD4401"/>
    <w:rsid w:val="00BD4835"/>
    <w:rsid w:val="00BD7E5F"/>
    <w:rsid w:val="00BE120C"/>
    <w:rsid w:val="00BE7743"/>
    <w:rsid w:val="00BE7CA7"/>
    <w:rsid w:val="00BF0994"/>
    <w:rsid w:val="00BF13FA"/>
    <w:rsid w:val="00BF21A4"/>
    <w:rsid w:val="00BF2BD7"/>
    <w:rsid w:val="00BF4BD8"/>
    <w:rsid w:val="00BF6AC9"/>
    <w:rsid w:val="00C00148"/>
    <w:rsid w:val="00C01486"/>
    <w:rsid w:val="00C0436E"/>
    <w:rsid w:val="00C049D8"/>
    <w:rsid w:val="00C06D4C"/>
    <w:rsid w:val="00C0741D"/>
    <w:rsid w:val="00C109F8"/>
    <w:rsid w:val="00C1136B"/>
    <w:rsid w:val="00C1136C"/>
    <w:rsid w:val="00C11AB5"/>
    <w:rsid w:val="00C11CAD"/>
    <w:rsid w:val="00C11D91"/>
    <w:rsid w:val="00C13433"/>
    <w:rsid w:val="00C21139"/>
    <w:rsid w:val="00C24356"/>
    <w:rsid w:val="00C24763"/>
    <w:rsid w:val="00C25F3C"/>
    <w:rsid w:val="00C26F99"/>
    <w:rsid w:val="00C31436"/>
    <w:rsid w:val="00C314F9"/>
    <w:rsid w:val="00C32735"/>
    <w:rsid w:val="00C3445E"/>
    <w:rsid w:val="00C35FE8"/>
    <w:rsid w:val="00C42A22"/>
    <w:rsid w:val="00C44175"/>
    <w:rsid w:val="00C470FB"/>
    <w:rsid w:val="00C50621"/>
    <w:rsid w:val="00C5085C"/>
    <w:rsid w:val="00C50D78"/>
    <w:rsid w:val="00C52163"/>
    <w:rsid w:val="00C526DF"/>
    <w:rsid w:val="00C54BC1"/>
    <w:rsid w:val="00C561FD"/>
    <w:rsid w:val="00C57518"/>
    <w:rsid w:val="00C64FA1"/>
    <w:rsid w:val="00C7212C"/>
    <w:rsid w:val="00C77846"/>
    <w:rsid w:val="00C77B54"/>
    <w:rsid w:val="00C83285"/>
    <w:rsid w:val="00C8558D"/>
    <w:rsid w:val="00C925EB"/>
    <w:rsid w:val="00C9602F"/>
    <w:rsid w:val="00C96BFB"/>
    <w:rsid w:val="00CA48E1"/>
    <w:rsid w:val="00CA6FE9"/>
    <w:rsid w:val="00CA71C2"/>
    <w:rsid w:val="00CA7C74"/>
    <w:rsid w:val="00CA7EE2"/>
    <w:rsid w:val="00CB340F"/>
    <w:rsid w:val="00CB37E4"/>
    <w:rsid w:val="00CB637C"/>
    <w:rsid w:val="00CB6F76"/>
    <w:rsid w:val="00CB72FA"/>
    <w:rsid w:val="00CB7B27"/>
    <w:rsid w:val="00CC0710"/>
    <w:rsid w:val="00CC1374"/>
    <w:rsid w:val="00CC3380"/>
    <w:rsid w:val="00CC7371"/>
    <w:rsid w:val="00CC758E"/>
    <w:rsid w:val="00CC7987"/>
    <w:rsid w:val="00CC7B51"/>
    <w:rsid w:val="00CD06A2"/>
    <w:rsid w:val="00CD1924"/>
    <w:rsid w:val="00CD210D"/>
    <w:rsid w:val="00CE030C"/>
    <w:rsid w:val="00CE18A6"/>
    <w:rsid w:val="00CE38A7"/>
    <w:rsid w:val="00CE7677"/>
    <w:rsid w:val="00CE7882"/>
    <w:rsid w:val="00CF107C"/>
    <w:rsid w:val="00CF1F49"/>
    <w:rsid w:val="00CF4395"/>
    <w:rsid w:val="00CF51A2"/>
    <w:rsid w:val="00CF5A9E"/>
    <w:rsid w:val="00CF5ACC"/>
    <w:rsid w:val="00CF7A04"/>
    <w:rsid w:val="00D00B00"/>
    <w:rsid w:val="00D037B3"/>
    <w:rsid w:val="00D05498"/>
    <w:rsid w:val="00D057F9"/>
    <w:rsid w:val="00D07A76"/>
    <w:rsid w:val="00D10CC7"/>
    <w:rsid w:val="00D13C47"/>
    <w:rsid w:val="00D14367"/>
    <w:rsid w:val="00D16C94"/>
    <w:rsid w:val="00D20BA3"/>
    <w:rsid w:val="00D233E3"/>
    <w:rsid w:val="00D2794F"/>
    <w:rsid w:val="00D32120"/>
    <w:rsid w:val="00D32449"/>
    <w:rsid w:val="00D4221C"/>
    <w:rsid w:val="00D4248F"/>
    <w:rsid w:val="00D42B69"/>
    <w:rsid w:val="00D45D44"/>
    <w:rsid w:val="00D51A3E"/>
    <w:rsid w:val="00D5381A"/>
    <w:rsid w:val="00D554D4"/>
    <w:rsid w:val="00D56ACA"/>
    <w:rsid w:val="00D57B36"/>
    <w:rsid w:val="00D6241E"/>
    <w:rsid w:val="00D6399F"/>
    <w:rsid w:val="00D64276"/>
    <w:rsid w:val="00D65530"/>
    <w:rsid w:val="00D65856"/>
    <w:rsid w:val="00D65BB8"/>
    <w:rsid w:val="00D71A50"/>
    <w:rsid w:val="00D73AF0"/>
    <w:rsid w:val="00D73C52"/>
    <w:rsid w:val="00D7670D"/>
    <w:rsid w:val="00D80B5C"/>
    <w:rsid w:val="00D81E0C"/>
    <w:rsid w:val="00D82122"/>
    <w:rsid w:val="00D85654"/>
    <w:rsid w:val="00D85F6E"/>
    <w:rsid w:val="00D90076"/>
    <w:rsid w:val="00D93851"/>
    <w:rsid w:val="00D956D6"/>
    <w:rsid w:val="00DA1A1C"/>
    <w:rsid w:val="00DB4E7B"/>
    <w:rsid w:val="00DC1E1F"/>
    <w:rsid w:val="00DC22CD"/>
    <w:rsid w:val="00DC390C"/>
    <w:rsid w:val="00DC69E8"/>
    <w:rsid w:val="00DD1503"/>
    <w:rsid w:val="00DD49A1"/>
    <w:rsid w:val="00DD6A17"/>
    <w:rsid w:val="00DD7123"/>
    <w:rsid w:val="00DE039C"/>
    <w:rsid w:val="00DE1FC4"/>
    <w:rsid w:val="00DE228F"/>
    <w:rsid w:val="00DE74B6"/>
    <w:rsid w:val="00DF1BF4"/>
    <w:rsid w:val="00DF3425"/>
    <w:rsid w:val="00DF6328"/>
    <w:rsid w:val="00DF7A19"/>
    <w:rsid w:val="00E00CB4"/>
    <w:rsid w:val="00E01963"/>
    <w:rsid w:val="00E02604"/>
    <w:rsid w:val="00E04592"/>
    <w:rsid w:val="00E047C0"/>
    <w:rsid w:val="00E05850"/>
    <w:rsid w:val="00E11557"/>
    <w:rsid w:val="00E1333F"/>
    <w:rsid w:val="00E16895"/>
    <w:rsid w:val="00E16E2F"/>
    <w:rsid w:val="00E22E77"/>
    <w:rsid w:val="00E275F6"/>
    <w:rsid w:val="00E312B6"/>
    <w:rsid w:val="00E3463A"/>
    <w:rsid w:val="00E35F74"/>
    <w:rsid w:val="00E446AC"/>
    <w:rsid w:val="00E44E1F"/>
    <w:rsid w:val="00E45A2D"/>
    <w:rsid w:val="00E46154"/>
    <w:rsid w:val="00E508A6"/>
    <w:rsid w:val="00E533E3"/>
    <w:rsid w:val="00E53D90"/>
    <w:rsid w:val="00E57D40"/>
    <w:rsid w:val="00E610D5"/>
    <w:rsid w:val="00E63473"/>
    <w:rsid w:val="00E7375D"/>
    <w:rsid w:val="00E75226"/>
    <w:rsid w:val="00E75F2B"/>
    <w:rsid w:val="00E7732F"/>
    <w:rsid w:val="00E8398C"/>
    <w:rsid w:val="00E83D66"/>
    <w:rsid w:val="00E846C9"/>
    <w:rsid w:val="00E8642C"/>
    <w:rsid w:val="00E864D6"/>
    <w:rsid w:val="00E8658C"/>
    <w:rsid w:val="00E875FA"/>
    <w:rsid w:val="00E90012"/>
    <w:rsid w:val="00E901FD"/>
    <w:rsid w:val="00E9167E"/>
    <w:rsid w:val="00E93467"/>
    <w:rsid w:val="00E972B9"/>
    <w:rsid w:val="00EA09AF"/>
    <w:rsid w:val="00EA14D3"/>
    <w:rsid w:val="00EA238B"/>
    <w:rsid w:val="00EA3191"/>
    <w:rsid w:val="00EA6893"/>
    <w:rsid w:val="00EA6D4A"/>
    <w:rsid w:val="00EA7A96"/>
    <w:rsid w:val="00EB021C"/>
    <w:rsid w:val="00EB0BF3"/>
    <w:rsid w:val="00EB1C6A"/>
    <w:rsid w:val="00EB1CE7"/>
    <w:rsid w:val="00EB1DFF"/>
    <w:rsid w:val="00EB44D7"/>
    <w:rsid w:val="00EB78D0"/>
    <w:rsid w:val="00EB797B"/>
    <w:rsid w:val="00EC00FA"/>
    <w:rsid w:val="00EC2CDA"/>
    <w:rsid w:val="00EC43CC"/>
    <w:rsid w:val="00EC4816"/>
    <w:rsid w:val="00EC61F7"/>
    <w:rsid w:val="00EC7948"/>
    <w:rsid w:val="00ED1997"/>
    <w:rsid w:val="00ED27AC"/>
    <w:rsid w:val="00ED2BD2"/>
    <w:rsid w:val="00ED3838"/>
    <w:rsid w:val="00ED395E"/>
    <w:rsid w:val="00ED4227"/>
    <w:rsid w:val="00ED466C"/>
    <w:rsid w:val="00ED53A9"/>
    <w:rsid w:val="00EE4593"/>
    <w:rsid w:val="00EE4D8C"/>
    <w:rsid w:val="00EE5D49"/>
    <w:rsid w:val="00EE71EC"/>
    <w:rsid w:val="00EE7D88"/>
    <w:rsid w:val="00EF0535"/>
    <w:rsid w:val="00EF2B77"/>
    <w:rsid w:val="00EF5698"/>
    <w:rsid w:val="00EF5B4C"/>
    <w:rsid w:val="00EF6155"/>
    <w:rsid w:val="00EF67C0"/>
    <w:rsid w:val="00EF6B6A"/>
    <w:rsid w:val="00F00781"/>
    <w:rsid w:val="00F00DF6"/>
    <w:rsid w:val="00F01CF9"/>
    <w:rsid w:val="00F023B9"/>
    <w:rsid w:val="00F063EF"/>
    <w:rsid w:val="00F06579"/>
    <w:rsid w:val="00F1581A"/>
    <w:rsid w:val="00F20AB5"/>
    <w:rsid w:val="00F22CBC"/>
    <w:rsid w:val="00F22D6A"/>
    <w:rsid w:val="00F2351F"/>
    <w:rsid w:val="00F26F93"/>
    <w:rsid w:val="00F30795"/>
    <w:rsid w:val="00F363C4"/>
    <w:rsid w:val="00F37167"/>
    <w:rsid w:val="00F40599"/>
    <w:rsid w:val="00F45E66"/>
    <w:rsid w:val="00F4601A"/>
    <w:rsid w:val="00F51BE9"/>
    <w:rsid w:val="00F52887"/>
    <w:rsid w:val="00F539A7"/>
    <w:rsid w:val="00F53E4C"/>
    <w:rsid w:val="00F55D19"/>
    <w:rsid w:val="00F61DF2"/>
    <w:rsid w:val="00F636DA"/>
    <w:rsid w:val="00F64040"/>
    <w:rsid w:val="00F647F4"/>
    <w:rsid w:val="00F653D6"/>
    <w:rsid w:val="00F655D0"/>
    <w:rsid w:val="00F6712F"/>
    <w:rsid w:val="00F676D0"/>
    <w:rsid w:val="00F72D83"/>
    <w:rsid w:val="00F738CC"/>
    <w:rsid w:val="00F755CD"/>
    <w:rsid w:val="00F80298"/>
    <w:rsid w:val="00F80FA1"/>
    <w:rsid w:val="00F835C8"/>
    <w:rsid w:val="00F83E4B"/>
    <w:rsid w:val="00F8559E"/>
    <w:rsid w:val="00F86B14"/>
    <w:rsid w:val="00F945B1"/>
    <w:rsid w:val="00F968C2"/>
    <w:rsid w:val="00F97A8E"/>
    <w:rsid w:val="00FA0EEE"/>
    <w:rsid w:val="00FA2E9E"/>
    <w:rsid w:val="00FB4E47"/>
    <w:rsid w:val="00FB6C04"/>
    <w:rsid w:val="00FC2C57"/>
    <w:rsid w:val="00FC4C32"/>
    <w:rsid w:val="00FC6D35"/>
    <w:rsid w:val="00FC6FB8"/>
    <w:rsid w:val="00FD0A3D"/>
    <w:rsid w:val="00FD2066"/>
    <w:rsid w:val="00FD3BFC"/>
    <w:rsid w:val="00FD429D"/>
    <w:rsid w:val="00FD45F7"/>
    <w:rsid w:val="00FE07A8"/>
    <w:rsid w:val="00FE12C7"/>
    <w:rsid w:val="00FE3ECA"/>
    <w:rsid w:val="00FE59D9"/>
    <w:rsid w:val="00FE67AE"/>
    <w:rsid w:val="00FF0428"/>
    <w:rsid w:val="00FF1E42"/>
    <w:rsid w:val="00FF43A6"/>
    <w:rsid w:val="08D206CC"/>
    <w:rsid w:val="0C363AD5"/>
    <w:rsid w:val="199EA685"/>
    <w:rsid w:val="1B281277"/>
    <w:rsid w:val="36AA86D2"/>
    <w:rsid w:val="382A0323"/>
    <w:rsid w:val="47A86595"/>
    <w:rsid w:val="4C2E33A9"/>
    <w:rsid w:val="533FEA5F"/>
    <w:rsid w:val="5A470100"/>
    <w:rsid w:val="67446B62"/>
    <w:rsid w:val="692EA980"/>
    <w:rsid w:val="6BF2E78F"/>
    <w:rsid w:val="70F0865B"/>
    <w:rsid w:val="73D6CF63"/>
    <w:rsid w:val="74A38DDD"/>
    <w:rsid w:val="7B4F4880"/>
    <w:rsid w:val="7BD35703"/>
    <w:rsid w:val="7D31EFB4"/>
    <w:rsid w:val="7E433CC3"/>
    <w:rsid w:val="7E953A83"/>
    <w:rsid w:val="7F8BA8C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02B11"/>
  <w15:chartTrackingRefBased/>
  <w15:docId w15:val="{56C1799E-5E28-4A81-B512-0F159D9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D1"/>
    <w:rPr>
      <w:rFonts w:ascii="Arial" w:eastAsia="Times New Roman" w:hAnsi="Arial" w:cs="Arial"/>
      <w:sz w:val="24"/>
      <w:szCs w:val="24"/>
      <w:lang w:eastAsia="es-ES"/>
    </w:rPr>
  </w:style>
  <w:style w:type="paragraph" w:styleId="Ttulo1">
    <w:name w:val="heading 1"/>
    <w:basedOn w:val="Normal"/>
    <w:next w:val="Normal"/>
    <w:link w:val="Ttulo1Car"/>
    <w:uiPriority w:val="99"/>
    <w:qFormat/>
    <w:rsid w:val="004A1AD1"/>
    <w:pPr>
      <w:keepNext/>
      <w:overflowPunct w:val="0"/>
      <w:autoSpaceDE w:val="0"/>
      <w:autoSpaceDN w:val="0"/>
      <w:adjustRightInd w:val="0"/>
      <w:spacing w:line="480" w:lineRule="auto"/>
      <w:jc w:val="center"/>
      <w:textAlignment w:val="baseline"/>
      <w:outlineLvl w:val="0"/>
    </w:pPr>
    <w:rPr>
      <w:rFonts w:ascii="Times New Roman" w:hAnsi="Times New Roman" w:cs="Times New Roman"/>
      <w:b/>
      <w:bCs/>
      <w:sz w:val="28"/>
      <w:szCs w:val="28"/>
      <w:lang w:val="es-ES_tradnl"/>
    </w:rPr>
  </w:style>
  <w:style w:type="paragraph" w:styleId="Ttulo2">
    <w:name w:val="heading 2"/>
    <w:basedOn w:val="Normal"/>
    <w:next w:val="Normal"/>
    <w:link w:val="Ttulo2Car"/>
    <w:uiPriority w:val="9"/>
    <w:qFormat/>
    <w:rsid w:val="006563F5"/>
    <w:pPr>
      <w:keepNext/>
      <w:keepLines/>
      <w:spacing w:before="40"/>
      <w:outlineLvl w:val="1"/>
    </w:pPr>
    <w:rPr>
      <w:rFonts w:ascii="Cambria" w:hAnsi="Cambria" w:cs="Times New Roman"/>
      <w:color w:val="365F91"/>
      <w:sz w:val="26"/>
      <w:szCs w:val="26"/>
    </w:rPr>
  </w:style>
  <w:style w:type="paragraph" w:styleId="Ttulo3">
    <w:name w:val="heading 3"/>
    <w:basedOn w:val="Normal"/>
    <w:next w:val="Normal"/>
    <w:link w:val="Ttulo3Car"/>
    <w:uiPriority w:val="99"/>
    <w:qFormat/>
    <w:rsid w:val="004A1AD1"/>
    <w:pPr>
      <w:keepNext/>
      <w:overflowPunct w:val="0"/>
      <w:autoSpaceDE w:val="0"/>
      <w:autoSpaceDN w:val="0"/>
      <w:adjustRightInd w:val="0"/>
      <w:spacing w:after="480" w:line="360" w:lineRule="auto"/>
      <w:jc w:val="both"/>
      <w:textAlignment w:val="baseline"/>
      <w:outlineLvl w:val="2"/>
    </w:pPr>
    <w:rPr>
      <w:rFonts w:eastAsia="Calibri" w:cs="Times New Roman"/>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A1AD1"/>
    <w:rPr>
      <w:rFonts w:ascii="Times New Roman" w:eastAsia="Times New Roman" w:hAnsi="Times New Roman" w:cs="Times New Roman"/>
      <w:b/>
      <w:bCs/>
      <w:sz w:val="28"/>
      <w:szCs w:val="28"/>
      <w:lang w:val="es-ES_tradnl" w:eastAsia="es-ES"/>
    </w:rPr>
  </w:style>
  <w:style w:type="character" w:customStyle="1" w:styleId="Ttulo3Car">
    <w:name w:val="Título 3 Car"/>
    <w:link w:val="Ttulo3"/>
    <w:uiPriority w:val="99"/>
    <w:rsid w:val="004A1AD1"/>
    <w:rPr>
      <w:rFonts w:ascii="Arial" w:eastAsia="Calibri" w:hAnsi="Arial" w:cs="Times New Roman"/>
      <w:b/>
      <w:bCs/>
      <w:sz w:val="24"/>
      <w:szCs w:val="24"/>
      <w:lang w:val="es-ES_tradnl" w:eastAsia="es-ES"/>
    </w:rPr>
  </w:style>
  <w:style w:type="paragraph" w:styleId="Encabezado">
    <w:name w:val="header"/>
    <w:basedOn w:val="Normal"/>
    <w:link w:val="EncabezadoCar"/>
    <w:uiPriority w:val="99"/>
    <w:rsid w:val="004A1AD1"/>
    <w:pPr>
      <w:tabs>
        <w:tab w:val="center" w:pos="4252"/>
        <w:tab w:val="right" w:pos="8504"/>
      </w:tabs>
      <w:spacing w:line="360" w:lineRule="auto"/>
    </w:pPr>
    <w:rPr>
      <w:rFonts w:ascii="Times New Roman" w:eastAsia="Calibri" w:hAnsi="Times New Roman" w:cs="Times New Roman"/>
    </w:rPr>
  </w:style>
  <w:style w:type="character" w:customStyle="1" w:styleId="EncabezadoCar">
    <w:name w:val="Encabezado Car"/>
    <w:link w:val="Encabezado"/>
    <w:uiPriority w:val="99"/>
    <w:rsid w:val="004A1AD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4A1AD1"/>
    <w:pPr>
      <w:tabs>
        <w:tab w:val="center" w:pos="4252"/>
        <w:tab w:val="right" w:pos="8504"/>
      </w:tabs>
      <w:spacing w:line="360" w:lineRule="auto"/>
    </w:pPr>
    <w:rPr>
      <w:rFonts w:ascii="Times New Roman" w:eastAsia="Calibri" w:hAnsi="Times New Roman" w:cs="Times New Roman"/>
    </w:rPr>
  </w:style>
  <w:style w:type="character" w:customStyle="1" w:styleId="PiedepginaCar">
    <w:name w:val="Pie de página Car"/>
    <w:link w:val="Piedepgina"/>
    <w:uiPriority w:val="99"/>
    <w:rsid w:val="004A1AD1"/>
    <w:rPr>
      <w:rFonts w:ascii="Times New Roman" w:eastAsia="Calibri" w:hAnsi="Times New Roman" w:cs="Times New Roman"/>
      <w:sz w:val="24"/>
      <w:szCs w:val="24"/>
      <w:lang w:val="es-ES" w:eastAsia="es-ES"/>
    </w:rPr>
  </w:style>
  <w:style w:type="character" w:styleId="Nmerodepgina">
    <w:name w:val="page number"/>
    <w:uiPriority w:val="99"/>
    <w:rsid w:val="004A1AD1"/>
    <w:rPr>
      <w:rFonts w:cs="Times New Roman"/>
    </w:rPr>
  </w:style>
  <w:style w:type="paragraph" w:styleId="Textoindependiente2">
    <w:name w:val="Body Text 2"/>
    <w:basedOn w:val="Normal"/>
    <w:link w:val="Textoindependiente2Car"/>
    <w:uiPriority w:val="99"/>
    <w:rsid w:val="004A1AD1"/>
    <w:pPr>
      <w:suppressAutoHyphens/>
      <w:spacing w:line="360" w:lineRule="auto"/>
      <w:jc w:val="both"/>
    </w:pPr>
    <w:rPr>
      <w:rFonts w:eastAsia="Calibri" w:cs="Times New Roman"/>
      <w:spacing w:val="-3"/>
    </w:rPr>
  </w:style>
  <w:style w:type="character" w:customStyle="1" w:styleId="Textoindependiente2Car">
    <w:name w:val="Texto independiente 2 Car"/>
    <w:link w:val="Textoindependiente2"/>
    <w:uiPriority w:val="99"/>
    <w:rsid w:val="004A1AD1"/>
    <w:rPr>
      <w:rFonts w:ascii="Arial" w:eastAsia="Calibri" w:hAnsi="Arial" w:cs="Times New Roman"/>
      <w:spacing w:val="-3"/>
      <w:sz w:val="24"/>
      <w:szCs w:val="24"/>
      <w:lang w:val="es-ES" w:eastAsia="es-ES"/>
    </w:rPr>
  </w:style>
  <w:style w:type="paragraph" w:styleId="Sangradetextonormal">
    <w:name w:val="Body Text Indent"/>
    <w:basedOn w:val="Normal"/>
    <w:link w:val="SangradetextonormalCar"/>
    <w:uiPriority w:val="99"/>
    <w:rsid w:val="004A1AD1"/>
    <w:pPr>
      <w:ind w:left="4189"/>
      <w:jc w:val="both"/>
    </w:pPr>
    <w:rPr>
      <w:rFonts w:eastAsia="Calibri" w:cs="Times New Roman"/>
    </w:rPr>
  </w:style>
  <w:style w:type="character" w:customStyle="1" w:styleId="SangradetextonormalCar">
    <w:name w:val="Sangría de texto normal Car"/>
    <w:link w:val="Sangradetextonormal"/>
    <w:uiPriority w:val="99"/>
    <w:rsid w:val="004A1AD1"/>
    <w:rPr>
      <w:rFonts w:ascii="Arial" w:eastAsia="Calibri" w:hAnsi="Arial" w:cs="Times New Roman"/>
      <w:sz w:val="24"/>
      <w:szCs w:val="24"/>
      <w:lang w:val="es-ES" w:eastAsia="es-ES"/>
    </w:rPr>
  </w:style>
  <w:style w:type="paragraph" w:styleId="Textoindependiente">
    <w:name w:val="Body Text"/>
    <w:basedOn w:val="Normal"/>
    <w:link w:val="TextoindependienteCar"/>
    <w:uiPriority w:val="99"/>
    <w:rsid w:val="004A1AD1"/>
    <w:pPr>
      <w:spacing w:after="120"/>
    </w:pPr>
    <w:rPr>
      <w:rFonts w:eastAsia="Calibri" w:cs="Times New Roman"/>
    </w:rPr>
  </w:style>
  <w:style w:type="character" w:customStyle="1" w:styleId="TextoindependienteCar">
    <w:name w:val="Texto independiente Car"/>
    <w:link w:val="Textoindependiente"/>
    <w:uiPriority w:val="99"/>
    <w:rsid w:val="004A1AD1"/>
    <w:rPr>
      <w:rFonts w:ascii="Arial" w:eastAsia="Calibri" w:hAnsi="Arial"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Ref. de nota al pi"/>
    <w:basedOn w:val="Normal"/>
    <w:link w:val="TextonotapieCar"/>
    <w:qFormat/>
    <w:rsid w:val="00195FBE"/>
    <w:pPr>
      <w:jc w:val="both"/>
    </w:pPr>
    <w:rPr>
      <w:rFonts w:ascii="Verdana" w:eastAsia="Calibri" w:hAnsi="Verdana"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ootnote Text Char Car"/>
    <w:link w:val="Textonotapie"/>
    <w:qFormat/>
    <w:rsid w:val="00195FBE"/>
    <w:rPr>
      <w:rFonts w:ascii="Verdana" w:hAnsi="Verdana"/>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link w:val="Piedepagina"/>
    <w:qFormat/>
    <w:rsid w:val="004A1AD1"/>
    <w:rPr>
      <w:rFonts w:cs="Times New Roman"/>
      <w:vertAlign w:val="superscript"/>
    </w:rPr>
  </w:style>
  <w:style w:type="paragraph" w:styleId="Textoindependiente3">
    <w:name w:val="Body Text 3"/>
    <w:basedOn w:val="Normal"/>
    <w:link w:val="Textoindependiente3Car"/>
    <w:uiPriority w:val="99"/>
    <w:unhideWhenUsed/>
    <w:rsid w:val="004A1AD1"/>
    <w:pPr>
      <w:spacing w:after="120"/>
    </w:pPr>
    <w:rPr>
      <w:rFonts w:cs="Times New Roman"/>
      <w:sz w:val="16"/>
      <w:szCs w:val="16"/>
    </w:rPr>
  </w:style>
  <w:style w:type="character" w:customStyle="1" w:styleId="Textoindependiente3Car">
    <w:name w:val="Texto independiente 3 Car"/>
    <w:link w:val="Textoindependiente3"/>
    <w:uiPriority w:val="99"/>
    <w:rsid w:val="004A1AD1"/>
    <w:rPr>
      <w:rFonts w:ascii="Arial" w:eastAsia="Times New Roman" w:hAnsi="Arial" w:cs="Times New Roman"/>
      <w:sz w:val="16"/>
      <w:szCs w:val="16"/>
      <w:lang w:val="es-ES" w:eastAsia="es-ES"/>
    </w:rPr>
  </w:style>
  <w:style w:type="paragraph" w:styleId="NormalWeb">
    <w:name w:val="Normal (Web)"/>
    <w:basedOn w:val="Normal"/>
    <w:uiPriority w:val="99"/>
    <w:unhideWhenUsed/>
    <w:rsid w:val="004A1AD1"/>
    <w:pPr>
      <w:spacing w:before="100" w:beforeAutospacing="1" w:after="100" w:afterAutospacing="1"/>
    </w:pPr>
    <w:rPr>
      <w:rFonts w:ascii="Times New Roman" w:hAnsi="Times New Roman" w:cs="Times New Roman"/>
      <w:lang w:val="es-CO" w:eastAsia="es-CO"/>
    </w:rPr>
  </w:style>
  <w:style w:type="paragraph" w:styleId="Textodeglobo">
    <w:name w:val="Balloon Text"/>
    <w:basedOn w:val="Normal"/>
    <w:link w:val="TextodegloboCar"/>
    <w:uiPriority w:val="99"/>
    <w:semiHidden/>
    <w:unhideWhenUsed/>
    <w:rsid w:val="004A1AD1"/>
    <w:rPr>
      <w:rFonts w:ascii="Tahoma" w:hAnsi="Tahoma" w:cs="Tahoma"/>
      <w:sz w:val="16"/>
      <w:szCs w:val="16"/>
    </w:rPr>
  </w:style>
  <w:style w:type="character" w:customStyle="1" w:styleId="TextodegloboCar">
    <w:name w:val="Texto de globo Car"/>
    <w:link w:val="Textodeglobo"/>
    <w:uiPriority w:val="99"/>
    <w:semiHidden/>
    <w:rsid w:val="004A1AD1"/>
    <w:rPr>
      <w:rFonts w:ascii="Tahoma" w:eastAsia="Times New Roman" w:hAnsi="Tahoma" w:cs="Tahoma"/>
      <w:sz w:val="16"/>
      <w:szCs w:val="16"/>
      <w:lang w:val="es-ES" w:eastAsia="es-ES"/>
    </w:rPr>
  </w:style>
  <w:style w:type="character" w:customStyle="1" w:styleId="apple-converted-space">
    <w:name w:val="apple-converted-space"/>
    <w:rsid w:val="00CA6FE9"/>
  </w:style>
  <w:style w:type="character" w:styleId="Textoennegrita">
    <w:name w:val="Strong"/>
    <w:uiPriority w:val="22"/>
    <w:qFormat/>
    <w:rsid w:val="00CA6FE9"/>
    <w:rPr>
      <w:b/>
      <w:bCs/>
    </w:rPr>
  </w:style>
  <w:style w:type="paragraph" w:customStyle="1" w:styleId="Textoindependiente21">
    <w:name w:val="Texto independiente 21"/>
    <w:basedOn w:val="Normal"/>
    <w:rsid w:val="00956A08"/>
    <w:pPr>
      <w:overflowPunct w:val="0"/>
      <w:autoSpaceDE w:val="0"/>
      <w:autoSpaceDN w:val="0"/>
      <w:adjustRightInd w:val="0"/>
      <w:spacing w:line="480" w:lineRule="auto"/>
      <w:jc w:val="both"/>
      <w:textAlignment w:val="baseline"/>
    </w:pPr>
    <w:rPr>
      <w:rFonts w:cs="Times New Roman"/>
      <w:szCs w:val="20"/>
    </w:rPr>
  </w:style>
  <w:style w:type="paragraph" w:customStyle="1" w:styleId="Cuadrculamedia21">
    <w:name w:val="Cuadrícula media 21"/>
    <w:link w:val="Cuadrculamedia2Car"/>
    <w:uiPriority w:val="1"/>
    <w:qFormat/>
    <w:rsid w:val="00623D87"/>
    <w:rPr>
      <w:sz w:val="22"/>
      <w:szCs w:val="22"/>
      <w:lang w:eastAsia="en-US"/>
    </w:rPr>
  </w:style>
  <w:style w:type="character" w:styleId="Hipervnculo">
    <w:name w:val="Hyperlink"/>
    <w:uiPriority w:val="99"/>
    <w:unhideWhenUsed/>
    <w:rsid w:val="00623D87"/>
    <w:rPr>
      <w:color w:val="0000FF"/>
      <w:u w:val="single"/>
    </w:rPr>
  </w:style>
  <w:style w:type="character" w:customStyle="1" w:styleId="Cuadrculamedia2Car">
    <w:name w:val="Cuadrícula media 2 Car"/>
    <w:link w:val="Cuadrculamedia21"/>
    <w:rsid w:val="00623D87"/>
    <w:rPr>
      <w:rFonts w:ascii="Calibri" w:eastAsia="Calibri" w:hAnsi="Calibri" w:cs="Times New Roman"/>
      <w:lang w:val="es-ES"/>
    </w:rPr>
  </w:style>
  <w:style w:type="character" w:customStyle="1" w:styleId="Ttulo2Car">
    <w:name w:val="Título 2 Car"/>
    <w:link w:val="Ttulo2"/>
    <w:uiPriority w:val="9"/>
    <w:semiHidden/>
    <w:rsid w:val="006563F5"/>
    <w:rPr>
      <w:rFonts w:ascii="Cambria" w:eastAsia="Times New Roman" w:hAnsi="Cambria" w:cs="Times New Roman"/>
      <w:color w:val="365F91"/>
      <w:sz w:val="26"/>
      <w:szCs w:val="26"/>
      <w:lang w:val="es-ES" w:eastAsia="es-ES"/>
    </w:rPr>
  </w:style>
  <w:style w:type="paragraph" w:styleId="Saludo">
    <w:name w:val="Salutation"/>
    <w:basedOn w:val="Normal"/>
    <w:next w:val="Normal"/>
    <w:link w:val="SaludoCar"/>
    <w:uiPriority w:val="99"/>
    <w:unhideWhenUsed/>
    <w:rsid w:val="00283A32"/>
    <w:pPr>
      <w:spacing w:line="360" w:lineRule="auto"/>
      <w:jc w:val="both"/>
    </w:pPr>
    <w:rPr>
      <w:rFonts w:eastAsia="Calibri" w:cs="Times New Roman"/>
      <w:sz w:val="26"/>
      <w:szCs w:val="26"/>
      <w:lang w:eastAsia="en-US"/>
    </w:rPr>
  </w:style>
  <w:style w:type="character" w:customStyle="1" w:styleId="SaludoCar">
    <w:name w:val="Saludo Car"/>
    <w:link w:val="Saludo"/>
    <w:uiPriority w:val="99"/>
    <w:rsid w:val="00283A32"/>
    <w:rPr>
      <w:rFonts w:ascii="Arial" w:hAnsi="Arial"/>
      <w:sz w:val="26"/>
      <w:szCs w:val="26"/>
      <w:lang w:eastAsia="en-US"/>
    </w:rPr>
  </w:style>
  <w:style w:type="paragraph" w:customStyle="1" w:styleId="Listavistosa-nfasis11">
    <w:name w:val="Lista vistosa - Énfasis 11"/>
    <w:basedOn w:val="Normal"/>
    <w:uiPriority w:val="34"/>
    <w:qFormat/>
    <w:rsid w:val="00867D40"/>
    <w:pPr>
      <w:ind w:left="720"/>
      <w:contextualSpacing/>
    </w:pPr>
    <w:rPr>
      <w:rFonts w:ascii="Times New Roman" w:hAnsi="Times New Roman" w:cs="Times New Roman"/>
    </w:rPr>
  </w:style>
  <w:style w:type="paragraph" w:customStyle="1" w:styleId="Piedepagina">
    <w:name w:val="Pie de pagina"/>
    <w:basedOn w:val="Normal"/>
    <w:link w:val="Refdenotaalpie"/>
    <w:rsid w:val="00E53D90"/>
    <w:pPr>
      <w:spacing w:after="160" w:line="240" w:lineRule="exact"/>
    </w:pPr>
    <w:rPr>
      <w:rFonts w:ascii="Calibri" w:eastAsia="Calibri" w:hAnsi="Calibri" w:cs="Times New Roman"/>
      <w:sz w:val="20"/>
      <w:szCs w:val="20"/>
      <w:vertAlign w:val="superscript"/>
    </w:rPr>
  </w:style>
  <w:style w:type="paragraph" w:customStyle="1" w:styleId="Default">
    <w:name w:val="Default"/>
    <w:rsid w:val="00FC6FB8"/>
    <w:pPr>
      <w:autoSpaceDE w:val="0"/>
      <w:autoSpaceDN w:val="0"/>
      <w:adjustRightInd w:val="0"/>
    </w:pPr>
    <w:rPr>
      <w:rFonts w:ascii="Arial" w:hAnsi="Arial" w:cs="Arial"/>
      <w:color w:val="000000"/>
      <w:sz w:val="24"/>
      <w:szCs w:val="24"/>
      <w:lang w:eastAsia="es-ES"/>
    </w:rPr>
  </w:style>
  <w:style w:type="character" w:customStyle="1" w:styleId="baj">
    <w:name w:val="b_aj"/>
    <w:basedOn w:val="Fuentedeprrafopredeter"/>
    <w:rsid w:val="00EF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46">
      <w:bodyDiv w:val="1"/>
      <w:marLeft w:val="0"/>
      <w:marRight w:val="0"/>
      <w:marTop w:val="0"/>
      <w:marBottom w:val="0"/>
      <w:divBdr>
        <w:top w:val="none" w:sz="0" w:space="0" w:color="auto"/>
        <w:left w:val="none" w:sz="0" w:space="0" w:color="auto"/>
        <w:bottom w:val="none" w:sz="0" w:space="0" w:color="auto"/>
        <w:right w:val="none" w:sz="0" w:space="0" w:color="auto"/>
      </w:divBdr>
    </w:div>
    <w:div w:id="218706869">
      <w:bodyDiv w:val="1"/>
      <w:marLeft w:val="0"/>
      <w:marRight w:val="0"/>
      <w:marTop w:val="0"/>
      <w:marBottom w:val="0"/>
      <w:divBdr>
        <w:top w:val="none" w:sz="0" w:space="0" w:color="auto"/>
        <w:left w:val="none" w:sz="0" w:space="0" w:color="auto"/>
        <w:bottom w:val="none" w:sz="0" w:space="0" w:color="auto"/>
        <w:right w:val="none" w:sz="0" w:space="0" w:color="auto"/>
      </w:divBdr>
    </w:div>
    <w:div w:id="417940924">
      <w:bodyDiv w:val="1"/>
      <w:marLeft w:val="0"/>
      <w:marRight w:val="0"/>
      <w:marTop w:val="0"/>
      <w:marBottom w:val="0"/>
      <w:divBdr>
        <w:top w:val="none" w:sz="0" w:space="0" w:color="auto"/>
        <w:left w:val="none" w:sz="0" w:space="0" w:color="auto"/>
        <w:bottom w:val="none" w:sz="0" w:space="0" w:color="auto"/>
        <w:right w:val="none" w:sz="0" w:space="0" w:color="auto"/>
      </w:divBdr>
    </w:div>
    <w:div w:id="494686711">
      <w:bodyDiv w:val="1"/>
      <w:marLeft w:val="0"/>
      <w:marRight w:val="0"/>
      <w:marTop w:val="0"/>
      <w:marBottom w:val="0"/>
      <w:divBdr>
        <w:top w:val="none" w:sz="0" w:space="0" w:color="auto"/>
        <w:left w:val="none" w:sz="0" w:space="0" w:color="auto"/>
        <w:bottom w:val="none" w:sz="0" w:space="0" w:color="auto"/>
        <w:right w:val="none" w:sz="0" w:space="0" w:color="auto"/>
      </w:divBdr>
    </w:div>
    <w:div w:id="522284454">
      <w:bodyDiv w:val="1"/>
      <w:marLeft w:val="0"/>
      <w:marRight w:val="0"/>
      <w:marTop w:val="0"/>
      <w:marBottom w:val="0"/>
      <w:divBdr>
        <w:top w:val="none" w:sz="0" w:space="0" w:color="auto"/>
        <w:left w:val="none" w:sz="0" w:space="0" w:color="auto"/>
        <w:bottom w:val="none" w:sz="0" w:space="0" w:color="auto"/>
        <w:right w:val="none" w:sz="0" w:space="0" w:color="auto"/>
      </w:divBdr>
    </w:div>
    <w:div w:id="562761919">
      <w:bodyDiv w:val="1"/>
      <w:marLeft w:val="0"/>
      <w:marRight w:val="0"/>
      <w:marTop w:val="0"/>
      <w:marBottom w:val="0"/>
      <w:divBdr>
        <w:top w:val="none" w:sz="0" w:space="0" w:color="auto"/>
        <w:left w:val="none" w:sz="0" w:space="0" w:color="auto"/>
        <w:bottom w:val="none" w:sz="0" w:space="0" w:color="auto"/>
        <w:right w:val="none" w:sz="0" w:space="0" w:color="auto"/>
      </w:divBdr>
    </w:div>
    <w:div w:id="593132350">
      <w:bodyDiv w:val="1"/>
      <w:marLeft w:val="0"/>
      <w:marRight w:val="0"/>
      <w:marTop w:val="0"/>
      <w:marBottom w:val="0"/>
      <w:divBdr>
        <w:top w:val="none" w:sz="0" w:space="0" w:color="auto"/>
        <w:left w:val="none" w:sz="0" w:space="0" w:color="auto"/>
        <w:bottom w:val="none" w:sz="0" w:space="0" w:color="auto"/>
        <w:right w:val="none" w:sz="0" w:space="0" w:color="auto"/>
      </w:divBdr>
    </w:div>
    <w:div w:id="760107999">
      <w:bodyDiv w:val="1"/>
      <w:marLeft w:val="0"/>
      <w:marRight w:val="0"/>
      <w:marTop w:val="0"/>
      <w:marBottom w:val="0"/>
      <w:divBdr>
        <w:top w:val="none" w:sz="0" w:space="0" w:color="auto"/>
        <w:left w:val="none" w:sz="0" w:space="0" w:color="auto"/>
        <w:bottom w:val="none" w:sz="0" w:space="0" w:color="auto"/>
        <w:right w:val="none" w:sz="0" w:space="0" w:color="auto"/>
      </w:divBdr>
      <w:divsChild>
        <w:div w:id="41640828">
          <w:marLeft w:val="0"/>
          <w:marRight w:val="0"/>
          <w:marTop w:val="0"/>
          <w:marBottom w:val="0"/>
          <w:divBdr>
            <w:top w:val="none" w:sz="0" w:space="0" w:color="auto"/>
            <w:left w:val="none" w:sz="0" w:space="0" w:color="auto"/>
            <w:bottom w:val="none" w:sz="0" w:space="0" w:color="auto"/>
            <w:right w:val="none" w:sz="0" w:space="0" w:color="auto"/>
          </w:divBdr>
        </w:div>
        <w:div w:id="490023107">
          <w:marLeft w:val="0"/>
          <w:marRight w:val="0"/>
          <w:marTop w:val="0"/>
          <w:marBottom w:val="0"/>
          <w:divBdr>
            <w:top w:val="none" w:sz="0" w:space="0" w:color="auto"/>
            <w:left w:val="none" w:sz="0" w:space="0" w:color="auto"/>
            <w:bottom w:val="none" w:sz="0" w:space="0" w:color="auto"/>
            <w:right w:val="none" w:sz="0" w:space="0" w:color="auto"/>
          </w:divBdr>
        </w:div>
        <w:div w:id="664014520">
          <w:marLeft w:val="0"/>
          <w:marRight w:val="0"/>
          <w:marTop w:val="0"/>
          <w:marBottom w:val="0"/>
          <w:divBdr>
            <w:top w:val="none" w:sz="0" w:space="0" w:color="auto"/>
            <w:left w:val="none" w:sz="0" w:space="0" w:color="auto"/>
            <w:bottom w:val="none" w:sz="0" w:space="0" w:color="auto"/>
            <w:right w:val="none" w:sz="0" w:space="0" w:color="auto"/>
          </w:divBdr>
        </w:div>
        <w:div w:id="1023172380">
          <w:marLeft w:val="0"/>
          <w:marRight w:val="0"/>
          <w:marTop w:val="0"/>
          <w:marBottom w:val="0"/>
          <w:divBdr>
            <w:top w:val="none" w:sz="0" w:space="0" w:color="auto"/>
            <w:left w:val="none" w:sz="0" w:space="0" w:color="auto"/>
            <w:bottom w:val="none" w:sz="0" w:space="0" w:color="auto"/>
            <w:right w:val="none" w:sz="0" w:space="0" w:color="auto"/>
          </w:divBdr>
        </w:div>
        <w:div w:id="1369065213">
          <w:marLeft w:val="0"/>
          <w:marRight w:val="0"/>
          <w:marTop w:val="0"/>
          <w:marBottom w:val="0"/>
          <w:divBdr>
            <w:top w:val="none" w:sz="0" w:space="0" w:color="auto"/>
            <w:left w:val="none" w:sz="0" w:space="0" w:color="auto"/>
            <w:bottom w:val="none" w:sz="0" w:space="0" w:color="auto"/>
            <w:right w:val="none" w:sz="0" w:space="0" w:color="auto"/>
          </w:divBdr>
        </w:div>
        <w:div w:id="1549410774">
          <w:marLeft w:val="0"/>
          <w:marRight w:val="0"/>
          <w:marTop w:val="0"/>
          <w:marBottom w:val="0"/>
          <w:divBdr>
            <w:top w:val="none" w:sz="0" w:space="0" w:color="auto"/>
            <w:left w:val="none" w:sz="0" w:space="0" w:color="auto"/>
            <w:bottom w:val="none" w:sz="0" w:space="0" w:color="auto"/>
            <w:right w:val="none" w:sz="0" w:space="0" w:color="auto"/>
          </w:divBdr>
        </w:div>
        <w:div w:id="1704869343">
          <w:marLeft w:val="0"/>
          <w:marRight w:val="0"/>
          <w:marTop w:val="0"/>
          <w:marBottom w:val="0"/>
          <w:divBdr>
            <w:top w:val="none" w:sz="0" w:space="0" w:color="auto"/>
            <w:left w:val="none" w:sz="0" w:space="0" w:color="auto"/>
            <w:bottom w:val="none" w:sz="0" w:space="0" w:color="auto"/>
            <w:right w:val="none" w:sz="0" w:space="0" w:color="auto"/>
          </w:divBdr>
        </w:div>
      </w:divsChild>
    </w:div>
    <w:div w:id="761803313">
      <w:bodyDiv w:val="1"/>
      <w:marLeft w:val="0"/>
      <w:marRight w:val="0"/>
      <w:marTop w:val="0"/>
      <w:marBottom w:val="0"/>
      <w:divBdr>
        <w:top w:val="none" w:sz="0" w:space="0" w:color="auto"/>
        <w:left w:val="none" w:sz="0" w:space="0" w:color="auto"/>
        <w:bottom w:val="none" w:sz="0" w:space="0" w:color="auto"/>
        <w:right w:val="none" w:sz="0" w:space="0" w:color="auto"/>
      </w:divBdr>
    </w:div>
    <w:div w:id="774328696">
      <w:bodyDiv w:val="1"/>
      <w:marLeft w:val="0"/>
      <w:marRight w:val="0"/>
      <w:marTop w:val="0"/>
      <w:marBottom w:val="0"/>
      <w:divBdr>
        <w:top w:val="none" w:sz="0" w:space="0" w:color="auto"/>
        <w:left w:val="none" w:sz="0" w:space="0" w:color="auto"/>
        <w:bottom w:val="none" w:sz="0" w:space="0" w:color="auto"/>
        <w:right w:val="none" w:sz="0" w:space="0" w:color="auto"/>
      </w:divBdr>
      <w:divsChild>
        <w:div w:id="141361279">
          <w:marLeft w:val="0"/>
          <w:marRight w:val="0"/>
          <w:marTop w:val="0"/>
          <w:marBottom w:val="0"/>
          <w:divBdr>
            <w:top w:val="none" w:sz="0" w:space="0" w:color="auto"/>
            <w:left w:val="none" w:sz="0" w:space="0" w:color="auto"/>
            <w:bottom w:val="none" w:sz="0" w:space="0" w:color="auto"/>
            <w:right w:val="none" w:sz="0" w:space="0" w:color="auto"/>
          </w:divBdr>
        </w:div>
        <w:div w:id="305353441">
          <w:marLeft w:val="0"/>
          <w:marRight w:val="0"/>
          <w:marTop w:val="0"/>
          <w:marBottom w:val="0"/>
          <w:divBdr>
            <w:top w:val="none" w:sz="0" w:space="0" w:color="auto"/>
            <w:left w:val="none" w:sz="0" w:space="0" w:color="auto"/>
            <w:bottom w:val="none" w:sz="0" w:space="0" w:color="auto"/>
            <w:right w:val="none" w:sz="0" w:space="0" w:color="auto"/>
          </w:divBdr>
        </w:div>
        <w:div w:id="502211510">
          <w:marLeft w:val="0"/>
          <w:marRight w:val="0"/>
          <w:marTop w:val="0"/>
          <w:marBottom w:val="0"/>
          <w:divBdr>
            <w:top w:val="none" w:sz="0" w:space="0" w:color="auto"/>
            <w:left w:val="none" w:sz="0" w:space="0" w:color="auto"/>
            <w:bottom w:val="none" w:sz="0" w:space="0" w:color="auto"/>
            <w:right w:val="none" w:sz="0" w:space="0" w:color="auto"/>
          </w:divBdr>
        </w:div>
        <w:div w:id="528181824">
          <w:marLeft w:val="0"/>
          <w:marRight w:val="0"/>
          <w:marTop w:val="0"/>
          <w:marBottom w:val="0"/>
          <w:divBdr>
            <w:top w:val="none" w:sz="0" w:space="0" w:color="auto"/>
            <w:left w:val="none" w:sz="0" w:space="0" w:color="auto"/>
            <w:bottom w:val="none" w:sz="0" w:space="0" w:color="auto"/>
            <w:right w:val="none" w:sz="0" w:space="0" w:color="auto"/>
          </w:divBdr>
        </w:div>
        <w:div w:id="829564131">
          <w:marLeft w:val="0"/>
          <w:marRight w:val="0"/>
          <w:marTop w:val="0"/>
          <w:marBottom w:val="0"/>
          <w:divBdr>
            <w:top w:val="none" w:sz="0" w:space="0" w:color="auto"/>
            <w:left w:val="none" w:sz="0" w:space="0" w:color="auto"/>
            <w:bottom w:val="none" w:sz="0" w:space="0" w:color="auto"/>
            <w:right w:val="none" w:sz="0" w:space="0" w:color="auto"/>
          </w:divBdr>
        </w:div>
        <w:div w:id="1120999463">
          <w:marLeft w:val="0"/>
          <w:marRight w:val="0"/>
          <w:marTop w:val="0"/>
          <w:marBottom w:val="0"/>
          <w:divBdr>
            <w:top w:val="none" w:sz="0" w:space="0" w:color="auto"/>
            <w:left w:val="none" w:sz="0" w:space="0" w:color="auto"/>
            <w:bottom w:val="none" w:sz="0" w:space="0" w:color="auto"/>
            <w:right w:val="none" w:sz="0" w:space="0" w:color="auto"/>
          </w:divBdr>
        </w:div>
        <w:div w:id="1224870879">
          <w:marLeft w:val="0"/>
          <w:marRight w:val="0"/>
          <w:marTop w:val="0"/>
          <w:marBottom w:val="0"/>
          <w:divBdr>
            <w:top w:val="none" w:sz="0" w:space="0" w:color="auto"/>
            <w:left w:val="none" w:sz="0" w:space="0" w:color="auto"/>
            <w:bottom w:val="none" w:sz="0" w:space="0" w:color="auto"/>
            <w:right w:val="none" w:sz="0" w:space="0" w:color="auto"/>
          </w:divBdr>
        </w:div>
      </w:divsChild>
    </w:div>
    <w:div w:id="806167274">
      <w:bodyDiv w:val="1"/>
      <w:marLeft w:val="0"/>
      <w:marRight w:val="0"/>
      <w:marTop w:val="0"/>
      <w:marBottom w:val="0"/>
      <w:divBdr>
        <w:top w:val="none" w:sz="0" w:space="0" w:color="auto"/>
        <w:left w:val="none" w:sz="0" w:space="0" w:color="auto"/>
        <w:bottom w:val="none" w:sz="0" w:space="0" w:color="auto"/>
        <w:right w:val="none" w:sz="0" w:space="0" w:color="auto"/>
      </w:divBdr>
    </w:div>
    <w:div w:id="901670302">
      <w:bodyDiv w:val="1"/>
      <w:marLeft w:val="0"/>
      <w:marRight w:val="0"/>
      <w:marTop w:val="0"/>
      <w:marBottom w:val="0"/>
      <w:divBdr>
        <w:top w:val="none" w:sz="0" w:space="0" w:color="auto"/>
        <w:left w:val="none" w:sz="0" w:space="0" w:color="auto"/>
        <w:bottom w:val="none" w:sz="0" w:space="0" w:color="auto"/>
        <w:right w:val="none" w:sz="0" w:space="0" w:color="auto"/>
      </w:divBdr>
    </w:div>
    <w:div w:id="988167432">
      <w:bodyDiv w:val="1"/>
      <w:marLeft w:val="0"/>
      <w:marRight w:val="0"/>
      <w:marTop w:val="0"/>
      <w:marBottom w:val="0"/>
      <w:divBdr>
        <w:top w:val="none" w:sz="0" w:space="0" w:color="auto"/>
        <w:left w:val="none" w:sz="0" w:space="0" w:color="auto"/>
        <w:bottom w:val="none" w:sz="0" w:space="0" w:color="auto"/>
        <w:right w:val="none" w:sz="0" w:space="0" w:color="auto"/>
      </w:divBdr>
    </w:div>
    <w:div w:id="1091512037">
      <w:bodyDiv w:val="1"/>
      <w:marLeft w:val="0"/>
      <w:marRight w:val="0"/>
      <w:marTop w:val="0"/>
      <w:marBottom w:val="0"/>
      <w:divBdr>
        <w:top w:val="none" w:sz="0" w:space="0" w:color="auto"/>
        <w:left w:val="none" w:sz="0" w:space="0" w:color="auto"/>
        <w:bottom w:val="none" w:sz="0" w:space="0" w:color="auto"/>
        <w:right w:val="none" w:sz="0" w:space="0" w:color="auto"/>
      </w:divBdr>
    </w:div>
    <w:div w:id="1096753960">
      <w:bodyDiv w:val="1"/>
      <w:marLeft w:val="0"/>
      <w:marRight w:val="0"/>
      <w:marTop w:val="0"/>
      <w:marBottom w:val="0"/>
      <w:divBdr>
        <w:top w:val="none" w:sz="0" w:space="0" w:color="auto"/>
        <w:left w:val="none" w:sz="0" w:space="0" w:color="auto"/>
        <w:bottom w:val="none" w:sz="0" w:space="0" w:color="auto"/>
        <w:right w:val="none" w:sz="0" w:space="0" w:color="auto"/>
      </w:divBdr>
    </w:div>
    <w:div w:id="1266428694">
      <w:bodyDiv w:val="1"/>
      <w:marLeft w:val="0"/>
      <w:marRight w:val="0"/>
      <w:marTop w:val="0"/>
      <w:marBottom w:val="0"/>
      <w:divBdr>
        <w:top w:val="none" w:sz="0" w:space="0" w:color="auto"/>
        <w:left w:val="none" w:sz="0" w:space="0" w:color="auto"/>
        <w:bottom w:val="none" w:sz="0" w:space="0" w:color="auto"/>
        <w:right w:val="none" w:sz="0" w:space="0" w:color="auto"/>
      </w:divBdr>
    </w:div>
    <w:div w:id="1431388645">
      <w:bodyDiv w:val="1"/>
      <w:marLeft w:val="0"/>
      <w:marRight w:val="0"/>
      <w:marTop w:val="0"/>
      <w:marBottom w:val="0"/>
      <w:divBdr>
        <w:top w:val="none" w:sz="0" w:space="0" w:color="auto"/>
        <w:left w:val="none" w:sz="0" w:space="0" w:color="auto"/>
        <w:bottom w:val="none" w:sz="0" w:space="0" w:color="auto"/>
        <w:right w:val="none" w:sz="0" w:space="0" w:color="auto"/>
      </w:divBdr>
    </w:div>
    <w:div w:id="1556770078">
      <w:bodyDiv w:val="1"/>
      <w:marLeft w:val="0"/>
      <w:marRight w:val="0"/>
      <w:marTop w:val="0"/>
      <w:marBottom w:val="0"/>
      <w:divBdr>
        <w:top w:val="none" w:sz="0" w:space="0" w:color="auto"/>
        <w:left w:val="none" w:sz="0" w:space="0" w:color="auto"/>
        <w:bottom w:val="none" w:sz="0" w:space="0" w:color="auto"/>
        <w:right w:val="none" w:sz="0" w:space="0" w:color="auto"/>
      </w:divBdr>
    </w:div>
    <w:div w:id="1581787893">
      <w:bodyDiv w:val="1"/>
      <w:marLeft w:val="0"/>
      <w:marRight w:val="0"/>
      <w:marTop w:val="0"/>
      <w:marBottom w:val="0"/>
      <w:divBdr>
        <w:top w:val="none" w:sz="0" w:space="0" w:color="auto"/>
        <w:left w:val="none" w:sz="0" w:space="0" w:color="auto"/>
        <w:bottom w:val="none" w:sz="0" w:space="0" w:color="auto"/>
        <w:right w:val="none" w:sz="0" w:space="0" w:color="auto"/>
      </w:divBdr>
    </w:div>
    <w:div w:id="1611428361">
      <w:bodyDiv w:val="1"/>
      <w:marLeft w:val="0"/>
      <w:marRight w:val="0"/>
      <w:marTop w:val="0"/>
      <w:marBottom w:val="0"/>
      <w:divBdr>
        <w:top w:val="none" w:sz="0" w:space="0" w:color="auto"/>
        <w:left w:val="none" w:sz="0" w:space="0" w:color="auto"/>
        <w:bottom w:val="none" w:sz="0" w:space="0" w:color="auto"/>
        <w:right w:val="none" w:sz="0" w:space="0" w:color="auto"/>
      </w:divBdr>
    </w:div>
    <w:div w:id="1711300433">
      <w:bodyDiv w:val="1"/>
      <w:marLeft w:val="0"/>
      <w:marRight w:val="0"/>
      <w:marTop w:val="0"/>
      <w:marBottom w:val="0"/>
      <w:divBdr>
        <w:top w:val="none" w:sz="0" w:space="0" w:color="auto"/>
        <w:left w:val="none" w:sz="0" w:space="0" w:color="auto"/>
        <w:bottom w:val="none" w:sz="0" w:space="0" w:color="auto"/>
        <w:right w:val="none" w:sz="0" w:space="0" w:color="auto"/>
      </w:divBdr>
    </w:div>
    <w:div w:id="200284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cgeneral@consejoestado.ramajudicial.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AC3B08B335ED498DBC3A81F790D61E" ma:contentTypeVersion="8" ma:contentTypeDescription="Crear nuevo documento." ma:contentTypeScope="" ma:versionID="5d0423c6b810bb92c51020f69ccbcfa5">
  <xsd:schema xmlns:xsd="http://www.w3.org/2001/XMLSchema" xmlns:xs="http://www.w3.org/2001/XMLSchema" xmlns:p="http://schemas.microsoft.com/office/2006/metadata/properties" xmlns:ns2="6432c93c-cca0-436d-b675-114de3c31e32" xmlns:ns3="d58b82e7-077a-464a-9dea-30ae6042360a" targetNamespace="http://schemas.microsoft.com/office/2006/metadata/properties" ma:root="true" ma:fieldsID="0e0dc2876fba07014eb63d6e4db5d0ec" ns2:_="" ns3:_="">
    <xsd:import namespace="6432c93c-cca0-436d-b675-114de3c31e32"/>
    <xsd:import namespace="d58b82e7-077a-464a-9dea-30ae604236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c93c-cca0-436d-b675-114de3c31e3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8b82e7-077a-464a-9dea-30ae60423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9687-5F4B-46CD-B91A-439C6471C8CE}">
  <ds:schemaRefs>
    <ds:schemaRef ds:uri="http://schemas.microsoft.com/sharepoint/v3/contenttype/forms"/>
  </ds:schemaRefs>
</ds:datastoreItem>
</file>

<file path=customXml/itemProps2.xml><?xml version="1.0" encoding="utf-8"?>
<ds:datastoreItem xmlns:ds="http://schemas.openxmlformats.org/officeDocument/2006/customXml" ds:itemID="{556503E3-4F7C-4704-B867-DFC65C9F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c93c-cca0-436d-b675-114de3c31e32"/>
    <ds:schemaRef ds:uri="d58b82e7-077a-464a-9dea-30ae60423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CBBD8-BD2A-4BDB-B70F-D4DA76D2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3947</Words>
  <Characters>21711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NicoleAvendaño</dc:creator>
  <cp:keywords/>
  <cp:lastModifiedBy>Windows User</cp:lastModifiedBy>
  <cp:revision>5</cp:revision>
  <cp:lastPrinted>2019-03-27T23:15:00Z</cp:lastPrinted>
  <dcterms:created xsi:type="dcterms:W3CDTF">2020-09-21T21:01:00Z</dcterms:created>
  <dcterms:modified xsi:type="dcterms:W3CDTF">2020-09-22T19:16:00Z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0x010100CBAC3B08B335ED498DBC3A81F790D61E</vt:lpwstr>
  </property>
</Properties>
</file>