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BD6F" w14:textId="77777777" w:rsidR="009E3ECE" w:rsidRPr="00CE45F4" w:rsidRDefault="009E3ECE" w:rsidP="00A4659E">
      <w:pPr>
        <w:pStyle w:val="Sinespaciado"/>
      </w:pPr>
      <w:r w:rsidRPr="00CE45F4">
        <w:t>CONSEJERO PONENTE: JAIME ENRIQUE RODRÍGUEZ NAVAS</w:t>
      </w:r>
    </w:p>
    <w:p w14:paraId="66003472" w14:textId="26F6609F" w:rsidR="009E3ECE" w:rsidRPr="009412BC" w:rsidRDefault="009E3ECE" w:rsidP="00BF2AFE">
      <w:pPr>
        <w:contextualSpacing/>
        <w:rPr>
          <w:bCs/>
          <w:sz w:val="24"/>
          <w:szCs w:val="24"/>
        </w:rPr>
      </w:pPr>
    </w:p>
    <w:p w14:paraId="30E8F38C" w14:textId="719176B0" w:rsidR="009E3ECE" w:rsidRPr="009412BC" w:rsidRDefault="00BE70DA" w:rsidP="00BF2AFE">
      <w:pPr>
        <w:contextualSpacing/>
        <w:rPr>
          <w:bCs/>
          <w:sz w:val="24"/>
          <w:szCs w:val="24"/>
        </w:rPr>
      </w:pPr>
      <w:r w:rsidRPr="009412BC">
        <w:rPr>
          <w:bCs/>
          <w:sz w:val="24"/>
          <w:szCs w:val="24"/>
        </w:rPr>
        <w:t xml:space="preserve">Bogotá D.C., </w:t>
      </w:r>
      <w:r w:rsidR="00BF4D2C">
        <w:rPr>
          <w:bCs/>
          <w:sz w:val="24"/>
          <w:szCs w:val="24"/>
        </w:rPr>
        <w:t>dieciocho</w:t>
      </w:r>
      <w:r w:rsidR="00025F16">
        <w:rPr>
          <w:bCs/>
          <w:sz w:val="24"/>
          <w:szCs w:val="24"/>
        </w:rPr>
        <w:t xml:space="preserve"> (</w:t>
      </w:r>
      <w:r w:rsidR="00BF4D2C">
        <w:rPr>
          <w:bCs/>
          <w:sz w:val="24"/>
          <w:szCs w:val="24"/>
        </w:rPr>
        <w:t>18)</w:t>
      </w:r>
      <w:r w:rsidR="00025F16">
        <w:rPr>
          <w:bCs/>
          <w:sz w:val="24"/>
          <w:szCs w:val="24"/>
        </w:rPr>
        <w:t xml:space="preserve"> de febrero </w:t>
      </w:r>
      <w:r w:rsidR="009B0DC5" w:rsidRPr="009412BC">
        <w:rPr>
          <w:bCs/>
          <w:sz w:val="24"/>
          <w:szCs w:val="24"/>
        </w:rPr>
        <w:t xml:space="preserve">de </w:t>
      </w:r>
      <w:r w:rsidR="00392C1E" w:rsidRPr="009412BC">
        <w:rPr>
          <w:bCs/>
          <w:sz w:val="24"/>
          <w:szCs w:val="24"/>
        </w:rPr>
        <w:t>dos mil veinti</w:t>
      </w:r>
      <w:r w:rsidR="00301D15">
        <w:rPr>
          <w:bCs/>
          <w:sz w:val="24"/>
          <w:szCs w:val="24"/>
        </w:rPr>
        <w:t>dós</w:t>
      </w:r>
      <w:r w:rsidR="00392C1E" w:rsidRPr="009412BC">
        <w:rPr>
          <w:bCs/>
          <w:sz w:val="24"/>
          <w:szCs w:val="24"/>
        </w:rPr>
        <w:t xml:space="preserve"> (202</w:t>
      </w:r>
      <w:r w:rsidR="00301D15">
        <w:rPr>
          <w:bCs/>
          <w:sz w:val="24"/>
          <w:szCs w:val="24"/>
        </w:rPr>
        <w:t>2</w:t>
      </w:r>
      <w:r w:rsidR="0014270E" w:rsidRPr="009412BC">
        <w:rPr>
          <w:bCs/>
          <w:sz w:val="24"/>
          <w:szCs w:val="24"/>
        </w:rPr>
        <w:t>)</w:t>
      </w:r>
    </w:p>
    <w:p w14:paraId="73D41E8B" w14:textId="77777777" w:rsidR="009E3ECE" w:rsidRPr="009412BC" w:rsidRDefault="009E3ECE" w:rsidP="00BF2AFE">
      <w:pPr>
        <w:contextualSpacing/>
        <w:rPr>
          <w:sz w:val="24"/>
          <w:szCs w:val="24"/>
        </w:rPr>
      </w:pPr>
    </w:p>
    <w:p w14:paraId="4A6C91CC" w14:textId="77777777" w:rsidR="00892FBB" w:rsidRPr="00EF2471" w:rsidRDefault="00892FBB" w:rsidP="00892FBB">
      <w:pPr>
        <w:ind w:left="1985" w:hanging="1985"/>
        <w:contextualSpacing/>
        <w:rPr>
          <w:b/>
          <w:sz w:val="24"/>
          <w:szCs w:val="24"/>
        </w:rPr>
      </w:pPr>
      <w:r w:rsidRPr="00EF2471">
        <w:rPr>
          <w:b/>
          <w:sz w:val="24"/>
          <w:szCs w:val="24"/>
        </w:rPr>
        <w:t xml:space="preserve">Referencia: </w:t>
      </w:r>
      <w:r w:rsidRPr="00EF2471">
        <w:rPr>
          <w:b/>
          <w:sz w:val="24"/>
          <w:szCs w:val="24"/>
        </w:rPr>
        <w:tab/>
      </w:r>
      <w:r w:rsidRPr="00EF2471">
        <w:rPr>
          <w:sz w:val="24"/>
          <w:szCs w:val="24"/>
        </w:rPr>
        <w:t>Acción de tutela</w:t>
      </w:r>
    </w:p>
    <w:p w14:paraId="42221A99" w14:textId="785CF01F" w:rsidR="00892FBB" w:rsidRPr="00EF2471" w:rsidRDefault="00892FBB" w:rsidP="00892FBB">
      <w:pPr>
        <w:tabs>
          <w:tab w:val="left" w:pos="1985"/>
        </w:tabs>
        <w:contextualSpacing/>
        <w:rPr>
          <w:sz w:val="24"/>
          <w:szCs w:val="24"/>
        </w:rPr>
      </w:pPr>
      <w:r w:rsidRPr="00EF2471">
        <w:rPr>
          <w:b/>
          <w:sz w:val="24"/>
          <w:szCs w:val="24"/>
        </w:rPr>
        <w:t>Radicación:</w:t>
      </w:r>
      <w:r w:rsidRPr="00EF2471">
        <w:rPr>
          <w:b/>
          <w:sz w:val="24"/>
          <w:szCs w:val="24"/>
        </w:rPr>
        <w:tab/>
      </w:r>
      <w:r w:rsidRPr="00215FE2">
        <w:rPr>
          <w:bCs/>
          <w:sz w:val="24"/>
          <w:szCs w:val="24"/>
        </w:rPr>
        <w:t>11001</w:t>
      </w:r>
      <w:r>
        <w:rPr>
          <w:bCs/>
          <w:sz w:val="24"/>
          <w:szCs w:val="24"/>
        </w:rPr>
        <w:t>-</w:t>
      </w:r>
      <w:r w:rsidRPr="00215FE2">
        <w:rPr>
          <w:bCs/>
          <w:sz w:val="24"/>
          <w:szCs w:val="24"/>
        </w:rPr>
        <w:t>03</w:t>
      </w:r>
      <w:r>
        <w:rPr>
          <w:bCs/>
          <w:sz w:val="24"/>
          <w:szCs w:val="24"/>
        </w:rPr>
        <w:t>-</w:t>
      </w:r>
      <w:r w:rsidRPr="00215FE2">
        <w:rPr>
          <w:bCs/>
          <w:sz w:val="24"/>
          <w:szCs w:val="24"/>
        </w:rPr>
        <w:t>15</w:t>
      </w:r>
      <w:r>
        <w:rPr>
          <w:bCs/>
          <w:sz w:val="24"/>
          <w:szCs w:val="24"/>
        </w:rPr>
        <w:t>-</w:t>
      </w:r>
      <w:r w:rsidRPr="00215FE2">
        <w:rPr>
          <w:bCs/>
          <w:sz w:val="24"/>
          <w:szCs w:val="24"/>
        </w:rPr>
        <w:t>000</w:t>
      </w:r>
      <w:r>
        <w:rPr>
          <w:bCs/>
          <w:sz w:val="24"/>
          <w:szCs w:val="24"/>
        </w:rPr>
        <w:t>-</w:t>
      </w:r>
      <w:r w:rsidRPr="00215FE2">
        <w:rPr>
          <w:bCs/>
          <w:sz w:val="24"/>
          <w:szCs w:val="24"/>
        </w:rPr>
        <w:t>202</w:t>
      </w:r>
      <w:r w:rsidR="00BF4D2C">
        <w:rPr>
          <w:bCs/>
          <w:sz w:val="24"/>
          <w:szCs w:val="24"/>
        </w:rPr>
        <w:t>2</w:t>
      </w:r>
      <w:r>
        <w:rPr>
          <w:bCs/>
          <w:sz w:val="24"/>
          <w:szCs w:val="24"/>
        </w:rPr>
        <w:t>-0</w:t>
      </w:r>
      <w:r w:rsidR="00BF4D2C">
        <w:rPr>
          <w:bCs/>
          <w:sz w:val="24"/>
          <w:szCs w:val="24"/>
        </w:rPr>
        <w:t>0359</w:t>
      </w:r>
      <w:r>
        <w:rPr>
          <w:bCs/>
          <w:sz w:val="24"/>
          <w:szCs w:val="24"/>
        </w:rPr>
        <w:t>-</w:t>
      </w:r>
      <w:r w:rsidRPr="00215FE2">
        <w:rPr>
          <w:bCs/>
          <w:sz w:val="24"/>
          <w:szCs w:val="24"/>
        </w:rPr>
        <w:t>00</w:t>
      </w:r>
    </w:p>
    <w:p w14:paraId="3163311B" w14:textId="101F9E88" w:rsidR="00892FBB" w:rsidRPr="00341F63" w:rsidRDefault="00892FBB" w:rsidP="00892FBB">
      <w:pPr>
        <w:tabs>
          <w:tab w:val="left" w:pos="1985"/>
        </w:tabs>
        <w:ind w:left="1980" w:hanging="1980"/>
        <w:contextualSpacing/>
        <w:rPr>
          <w:sz w:val="24"/>
          <w:szCs w:val="24"/>
        </w:rPr>
      </w:pPr>
      <w:r w:rsidRPr="00EF2471">
        <w:rPr>
          <w:b/>
          <w:sz w:val="24"/>
          <w:szCs w:val="24"/>
        </w:rPr>
        <w:t>Accionante:</w:t>
      </w:r>
      <w:r w:rsidRPr="00EF2471">
        <w:rPr>
          <w:b/>
          <w:sz w:val="24"/>
          <w:szCs w:val="24"/>
        </w:rPr>
        <w:tab/>
      </w:r>
      <w:r w:rsidR="00BF4D2C">
        <w:rPr>
          <w:sz w:val="24"/>
          <w:szCs w:val="24"/>
        </w:rPr>
        <w:t>Manuel Vicente Nova Rodríguez</w:t>
      </w:r>
      <w:r>
        <w:rPr>
          <w:sz w:val="24"/>
          <w:szCs w:val="24"/>
        </w:rPr>
        <w:t xml:space="preserve">  </w:t>
      </w:r>
    </w:p>
    <w:p w14:paraId="455FA443" w14:textId="5122D557" w:rsidR="00892FBB" w:rsidRPr="009D2280" w:rsidRDefault="00892FBB" w:rsidP="00892FBB">
      <w:pPr>
        <w:tabs>
          <w:tab w:val="left" w:pos="1985"/>
        </w:tabs>
        <w:ind w:left="1985" w:right="51" w:hanging="1985"/>
        <w:contextualSpacing/>
        <w:rPr>
          <w:sz w:val="24"/>
          <w:szCs w:val="24"/>
          <w:lang w:val="es-ES"/>
        </w:rPr>
      </w:pPr>
      <w:r w:rsidRPr="00EF2471">
        <w:rPr>
          <w:b/>
          <w:sz w:val="24"/>
          <w:szCs w:val="24"/>
        </w:rPr>
        <w:t>Accionado:</w:t>
      </w:r>
      <w:r w:rsidRPr="00EF2471">
        <w:rPr>
          <w:b/>
          <w:sz w:val="24"/>
          <w:szCs w:val="24"/>
        </w:rPr>
        <w:tab/>
      </w:r>
      <w:r w:rsidR="00BF4D2C">
        <w:rPr>
          <w:bCs/>
          <w:sz w:val="24"/>
          <w:szCs w:val="24"/>
        </w:rPr>
        <w:t xml:space="preserve">Rama Judicial, Dirección </w:t>
      </w:r>
      <w:r w:rsidR="00D32AD2">
        <w:rPr>
          <w:bCs/>
          <w:sz w:val="24"/>
          <w:szCs w:val="24"/>
        </w:rPr>
        <w:t xml:space="preserve">Ejecutiva </w:t>
      </w:r>
      <w:r w:rsidR="00BF4D2C">
        <w:rPr>
          <w:bCs/>
          <w:sz w:val="24"/>
          <w:szCs w:val="24"/>
        </w:rPr>
        <w:t>Seccional de Administración Judicial de Bogotá</w:t>
      </w:r>
    </w:p>
    <w:p w14:paraId="3F382A48" w14:textId="77777777" w:rsidR="00301D15" w:rsidRPr="009412BC" w:rsidRDefault="00301D15" w:rsidP="00301D15">
      <w:pPr>
        <w:tabs>
          <w:tab w:val="left" w:pos="1985"/>
        </w:tabs>
        <w:ind w:left="1980" w:hanging="1980"/>
        <w:rPr>
          <w:sz w:val="24"/>
          <w:szCs w:val="24"/>
        </w:rPr>
      </w:pPr>
    </w:p>
    <w:p w14:paraId="1F1EB299" w14:textId="77777777" w:rsidR="009E3ECE" w:rsidRPr="00CE45F4" w:rsidRDefault="009E3ECE" w:rsidP="00BF2AFE">
      <w:pPr>
        <w:pBdr>
          <w:bottom w:val="single" w:sz="12" w:space="0" w:color="auto"/>
        </w:pBdr>
        <w:ind w:left="2832" w:hanging="2832"/>
        <w:contextualSpacing/>
        <w:rPr>
          <w:b/>
          <w:sz w:val="24"/>
          <w:szCs w:val="24"/>
        </w:rPr>
      </w:pPr>
      <w:r w:rsidRPr="00CE45F4">
        <w:rPr>
          <w:b/>
          <w:sz w:val="24"/>
          <w:szCs w:val="24"/>
        </w:rPr>
        <w:t>SENTENCIA DE PRIMERA INSTANCIA</w:t>
      </w:r>
    </w:p>
    <w:p w14:paraId="77B65B2A" w14:textId="77777777" w:rsidR="009E3ECE" w:rsidRPr="009412BC" w:rsidRDefault="009E3ECE" w:rsidP="00BF2AFE">
      <w:pPr>
        <w:contextualSpacing/>
        <w:jc w:val="center"/>
        <w:rPr>
          <w:sz w:val="24"/>
          <w:szCs w:val="24"/>
        </w:rPr>
      </w:pPr>
    </w:p>
    <w:p w14:paraId="51B37D38" w14:textId="6B06FAAF" w:rsidR="009E3ECE" w:rsidRPr="009412BC" w:rsidRDefault="009E3ECE" w:rsidP="00BF2AFE">
      <w:pPr>
        <w:pStyle w:val="Textoindependiente21"/>
        <w:spacing w:after="0"/>
        <w:ind w:left="0"/>
        <w:jc w:val="both"/>
        <w:rPr>
          <w:rFonts w:cs="Arial"/>
          <w:bCs/>
          <w:sz w:val="24"/>
          <w:szCs w:val="24"/>
          <w:lang w:val="es-CO"/>
        </w:rPr>
      </w:pPr>
      <w:r w:rsidRPr="009412BC">
        <w:rPr>
          <w:rFonts w:cs="Arial"/>
          <w:sz w:val="24"/>
          <w:szCs w:val="24"/>
        </w:rPr>
        <w:t>La Sala decide</w:t>
      </w:r>
      <w:r w:rsidR="002065FA" w:rsidRPr="009412BC">
        <w:rPr>
          <w:rFonts w:cs="Arial"/>
          <w:sz w:val="24"/>
          <w:szCs w:val="24"/>
        </w:rPr>
        <w:t>,</w:t>
      </w:r>
      <w:r w:rsidRPr="009412BC">
        <w:rPr>
          <w:rFonts w:cs="Arial"/>
          <w:sz w:val="24"/>
          <w:szCs w:val="24"/>
        </w:rPr>
        <w:t xml:space="preserve"> en primera instancia</w:t>
      </w:r>
      <w:r w:rsidR="002065FA" w:rsidRPr="009412BC">
        <w:rPr>
          <w:rFonts w:cs="Arial"/>
          <w:sz w:val="24"/>
          <w:szCs w:val="24"/>
        </w:rPr>
        <w:t>,</w:t>
      </w:r>
      <w:r w:rsidRPr="009412BC">
        <w:rPr>
          <w:rFonts w:cs="Arial"/>
          <w:sz w:val="24"/>
          <w:szCs w:val="24"/>
        </w:rPr>
        <w:t xml:space="preserve"> la acción de tutela incoada por</w:t>
      </w:r>
      <w:r w:rsidR="0052075D" w:rsidRPr="009412BC">
        <w:rPr>
          <w:rFonts w:cs="Arial"/>
          <w:sz w:val="24"/>
          <w:szCs w:val="24"/>
        </w:rPr>
        <w:t xml:space="preserve"> </w:t>
      </w:r>
      <w:r w:rsidR="00E93FEF">
        <w:rPr>
          <w:bCs/>
          <w:sz w:val="24"/>
          <w:szCs w:val="24"/>
          <w:lang w:val="es-ES" w:eastAsia="en-US"/>
        </w:rPr>
        <w:t xml:space="preserve">Manuel Vicente Nova Rodríguez </w:t>
      </w:r>
      <w:r w:rsidRPr="009412BC">
        <w:rPr>
          <w:rFonts w:cs="Arial"/>
          <w:sz w:val="24"/>
          <w:szCs w:val="24"/>
          <w:lang w:val="es-CO"/>
        </w:rPr>
        <w:t>en contra</w:t>
      </w:r>
      <w:bookmarkStart w:id="0" w:name="_Hlk49761891"/>
      <w:r w:rsidR="00301D15">
        <w:rPr>
          <w:rFonts w:cs="Arial"/>
          <w:bCs/>
          <w:sz w:val="24"/>
          <w:szCs w:val="24"/>
        </w:rPr>
        <w:t xml:space="preserve"> </w:t>
      </w:r>
      <w:r w:rsidR="00E82982">
        <w:rPr>
          <w:rFonts w:cs="Arial"/>
          <w:bCs/>
          <w:sz w:val="24"/>
          <w:szCs w:val="24"/>
        </w:rPr>
        <w:t>d</w:t>
      </w:r>
      <w:r w:rsidR="00E93FEF">
        <w:rPr>
          <w:rFonts w:cs="Arial"/>
          <w:bCs/>
          <w:sz w:val="24"/>
          <w:szCs w:val="24"/>
        </w:rPr>
        <w:t xml:space="preserve">e la </w:t>
      </w:r>
      <w:r w:rsidR="00E93FEF">
        <w:rPr>
          <w:bCs/>
          <w:sz w:val="24"/>
          <w:szCs w:val="24"/>
        </w:rPr>
        <w:t xml:space="preserve">Rama Judicial, Dirección </w:t>
      </w:r>
      <w:r w:rsidR="00D32AD2">
        <w:rPr>
          <w:bCs/>
          <w:sz w:val="24"/>
          <w:szCs w:val="24"/>
        </w:rPr>
        <w:t xml:space="preserve">Ejecutiva </w:t>
      </w:r>
      <w:r w:rsidR="00E93FEF">
        <w:rPr>
          <w:bCs/>
          <w:sz w:val="24"/>
          <w:szCs w:val="24"/>
        </w:rPr>
        <w:t>Seccional de Administración Judicial de Bogotá.</w:t>
      </w:r>
    </w:p>
    <w:p w14:paraId="2D907C4C" w14:textId="77777777" w:rsidR="00A578CF" w:rsidRPr="009412BC" w:rsidRDefault="00A578CF" w:rsidP="00BF2AFE">
      <w:pPr>
        <w:pStyle w:val="Textoindependiente21"/>
        <w:spacing w:after="0"/>
        <w:ind w:left="0"/>
        <w:jc w:val="both"/>
        <w:rPr>
          <w:rFonts w:cs="Arial"/>
          <w:bCs/>
          <w:sz w:val="24"/>
          <w:szCs w:val="24"/>
          <w:lang w:val="es-CO"/>
        </w:rPr>
      </w:pPr>
    </w:p>
    <w:bookmarkEnd w:id="0"/>
    <w:p w14:paraId="6DD7A65B" w14:textId="77777777" w:rsidR="009E3ECE" w:rsidRPr="00CE45F4" w:rsidRDefault="009E3ECE" w:rsidP="00BF2AFE">
      <w:pPr>
        <w:pStyle w:val="Ttulo1"/>
        <w:spacing w:before="0" w:after="0" w:line="240" w:lineRule="auto"/>
        <w:rPr>
          <w:rFonts w:cs="Arial"/>
          <w:szCs w:val="24"/>
        </w:rPr>
      </w:pPr>
      <w:r w:rsidRPr="00CE45F4">
        <w:rPr>
          <w:rFonts w:cs="Arial"/>
          <w:szCs w:val="24"/>
        </w:rPr>
        <w:t>ANTECEDENTES</w:t>
      </w:r>
    </w:p>
    <w:p w14:paraId="0515E92C" w14:textId="77777777" w:rsidR="009E3ECE" w:rsidRPr="00CE45F4" w:rsidRDefault="009E3ECE" w:rsidP="00BF2AFE">
      <w:pPr>
        <w:rPr>
          <w:b/>
          <w:sz w:val="24"/>
          <w:szCs w:val="24"/>
        </w:rPr>
      </w:pPr>
    </w:p>
    <w:p w14:paraId="2075725E" w14:textId="48DDA913" w:rsidR="001C4D01" w:rsidRPr="00CE45F4" w:rsidRDefault="00A578CF" w:rsidP="00BF2AFE">
      <w:pPr>
        <w:contextualSpacing/>
        <w:rPr>
          <w:rFonts w:eastAsia="Verdana"/>
          <w:b/>
          <w:sz w:val="24"/>
          <w:szCs w:val="24"/>
        </w:rPr>
      </w:pPr>
      <w:r>
        <w:rPr>
          <w:rFonts w:eastAsia="Verdana"/>
          <w:b/>
          <w:sz w:val="24"/>
          <w:szCs w:val="24"/>
        </w:rPr>
        <w:t>1.1</w:t>
      </w:r>
      <w:r w:rsidR="00522873" w:rsidRPr="00CE45F4">
        <w:rPr>
          <w:rFonts w:eastAsia="Verdana"/>
          <w:b/>
          <w:sz w:val="24"/>
          <w:szCs w:val="24"/>
        </w:rPr>
        <w:t xml:space="preserve">. </w:t>
      </w:r>
      <w:r w:rsidR="001C4D01" w:rsidRPr="00CE45F4">
        <w:rPr>
          <w:rFonts w:eastAsia="Verdana"/>
          <w:b/>
          <w:sz w:val="24"/>
          <w:szCs w:val="24"/>
        </w:rPr>
        <w:t>Hechos</w:t>
      </w:r>
      <w:r w:rsidR="0004750C" w:rsidRPr="00CE45F4">
        <w:rPr>
          <w:rFonts w:eastAsia="Verdana"/>
          <w:b/>
          <w:sz w:val="24"/>
          <w:szCs w:val="24"/>
        </w:rPr>
        <w:t xml:space="preserve"> </w:t>
      </w:r>
      <w:r w:rsidR="00D57EE3">
        <w:rPr>
          <w:rFonts w:eastAsia="Verdana"/>
          <w:b/>
          <w:sz w:val="24"/>
          <w:szCs w:val="24"/>
        </w:rPr>
        <w:t>probados</w:t>
      </w:r>
    </w:p>
    <w:p w14:paraId="54B13BB7" w14:textId="77777777" w:rsidR="001C4D01" w:rsidRPr="009412BC" w:rsidRDefault="001C4D01" w:rsidP="00BF2AFE">
      <w:pPr>
        <w:contextualSpacing/>
        <w:rPr>
          <w:rFonts w:eastAsia="Verdana"/>
          <w:sz w:val="24"/>
          <w:szCs w:val="24"/>
        </w:rPr>
      </w:pPr>
    </w:p>
    <w:p w14:paraId="6BF6D8CD" w14:textId="4787AA2D" w:rsidR="00F10AAB" w:rsidRPr="00F10AAB" w:rsidRDefault="00D57EE3" w:rsidP="000E4FA7">
      <w:pPr>
        <w:tabs>
          <w:tab w:val="left" w:pos="1985"/>
        </w:tabs>
        <w:rPr>
          <w:bCs/>
          <w:sz w:val="24"/>
          <w:szCs w:val="24"/>
          <w:lang w:val="es-ES" w:eastAsia="en-US"/>
        </w:rPr>
      </w:pPr>
      <w:r>
        <w:rPr>
          <w:bCs/>
          <w:sz w:val="24"/>
          <w:szCs w:val="24"/>
          <w:lang w:val="es-ES" w:eastAsia="en-US"/>
        </w:rPr>
        <w:t xml:space="preserve">Manuel Vicente Nova Rodríguez </w:t>
      </w:r>
      <w:r w:rsidR="000D26E0">
        <w:rPr>
          <w:bCs/>
          <w:sz w:val="24"/>
          <w:szCs w:val="24"/>
          <w:lang w:val="es-ES" w:eastAsia="en-US"/>
        </w:rPr>
        <w:t>pidió</w:t>
      </w:r>
      <w:r w:rsidR="00A06090">
        <w:rPr>
          <w:bCs/>
          <w:sz w:val="24"/>
          <w:szCs w:val="24"/>
          <w:lang w:val="es-ES" w:eastAsia="en-US"/>
        </w:rPr>
        <w:t xml:space="preserve"> </w:t>
      </w:r>
      <w:r w:rsidR="000D26E0">
        <w:rPr>
          <w:bCs/>
          <w:sz w:val="24"/>
          <w:szCs w:val="24"/>
          <w:lang w:val="es-ES" w:eastAsia="en-US"/>
        </w:rPr>
        <w:t>el desarchivo del expediente del proceso</w:t>
      </w:r>
      <w:r w:rsidR="00C4693F">
        <w:rPr>
          <w:bCs/>
          <w:sz w:val="24"/>
          <w:szCs w:val="24"/>
          <w:lang w:val="es-ES" w:eastAsia="en-US"/>
        </w:rPr>
        <w:t xml:space="preserve"> ejecutivo</w:t>
      </w:r>
      <w:r w:rsidR="000D26E0">
        <w:rPr>
          <w:bCs/>
          <w:sz w:val="24"/>
          <w:szCs w:val="24"/>
          <w:lang w:val="es-ES" w:eastAsia="en-US"/>
        </w:rPr>
        <w:t xml:space="preserve"> con radicado </w:t>
      </w:r>
      <w:r w:rsidR="00027590">
        <w:rPr>
          <w:bCs/>
          <w:sz w:val="24"/>
          <w:szCs w:val="24"/>
          <w:lang w:val="es-ES" w:eastAsia="en-US"/>
        </w:rPr>
        <w:t xml:space="preserve">núm. </w:t>
      </w:r>
      <w:r w:rsidR="000D26E0" w:rsidRPr="000D26E0">
        <w:rPr>
          <w:bCs/>
          <w:sz w:val="24"/>
          <w:szCs w:val="24"/>
          <w:lang w:val="es-ES" w:eastAsia="en-US"/>
        </w:rPr>
        <w:t>11001</w:t>
      </w:r>
      <w:r w:rsidR="000D26E0">
        <w:rPr>
          <w:bCs/>
          <w:sz w:val="24"/>
          <w:szCs w:val="24"/>
          <w:lang w:val="es-ES" w:eastAsia="en-US"/>
        </w:rPr>
        <w:t>-</w:t>
      </w:r>
      <w:r w:rsidR="000D26E0" w:rsidRPr="000D26E0">
        <w:rPr>
          <w:bCs/>
          <w:sz w:val="24"/>
          <w:szCs w:val="24"/>
          <w:lang w:val="es-ES" w:eastAsia="en-US"/>
        </w:rPr>
        <w:t>40</w:t>
      </w:r>
      <w:r w:rsidR="000D26E0">
        <w:rPr>
          <w:bCs/>
          <w:sz w:val="24"/>
          <w:szCs w:val="24"/>
          <w:lang w:val="es-ES" w:eastAsia="en-US"/>
        </w:rPr>
        <w:t>-</w:t>
      </w:r>
      <w:r w:rsidR="000D26E0" w:rsidRPr="000D26E0">
        <w:rPr>
          <w:bCs/>
          <w:sz w:val="24"/>
          <w:szCs w:val="24"/>
          <w:lang w:val="es-ES" w:eastAsia="en-US"/>
        </w:rPr>
        <w:t>03</w:t>
      </w:r>
      <w:r w:rsidR="000D26E0">
        <w:rPr>
          <w:bCs/>
          <w:sz w:val="24"/>
          <w:szCs w:val="24"/>
          <w:lang w:val="es-ES" w:eastAsia="en-US"/>
        </w:rPr>
        <w:t>-</w:t>
      </w:r>
      <w:r w:rsidR="000D26E0" w:rsidRPr="000D26E0">
        <w:rPr>
          <w:bCs/>
          <w:sz w:val="24"/>
          <w:szCs w:val="24"/>
          <w:lang w:val="es-ES" w:eastAsia="en-US"/>
        </w:rPr>
        <w:t>062</w:t>
      </w:r>
      <w:r w:rsidR="000D26E0">
        <w:rPr>
          <w:bCs/>
          <w:sz w:val="24"/>
          <w:szCs w:val="24"/>
          <w:lang w:val="es-ES" w:eastAsia="en-US"/>
        </w:rPr>
        <w:t>-</w:t>
      </w:r>
      <w:r w:rsidR="000D26E0" w:rsidRPr="000D26E0">
        <w:rPr>
          <w:bCs/>
          <w:sz w:val="24"/>
          <w:szCs w:val="24"/>
          <w:lang w:val="es-ES" w:eastAsia="en-US"/>
        </w:rPr>
        <w:t>2011</w:t>
      </w:r>
      <w:r w:rsidR="000D26E0">
        <w:rPr>
          <w:bCs/>
          <w:sz w:val="24"/>
          <w:szCs w:val="24"/>
          <w:lang w:val="es-ES" w:eastAsia="en-US"/>
        </w:rPr>
        <w:t>-</w:t>
      </w:r>
      <w:r w:rsidR="000D26E0" w:rsidRPr="000D26E0">
        <w:rPr>
          <w:bCs/>
          <w:sz w:val="24"/>
          <w:szCs w:val="24"/>
          <w:lang w:val="es-ES" w:eastAsia="en-US"/>
        </w:rPr>
        <w:t>00617</w:t>
      </w:r>
      <w:r w:rsidR="000D26E0">
        <w:rPr>
          <w:bCs/>
          <w:sz w:val="24"/>
          <w:szCs w:val="24"/>
          <w:lang w:val="es-ES" w:eastAsia="en-US"/>
        </w:rPr>
        <w:t>-</w:t>
      </w:r>
      <w:r w:rsidR="000D26E0" w:rsidRPr="000D26E0">
        <w:rPr>
          <w:bCs/>
          <w:sz w:val="24"/>
          <w:szCs w:val="24"/>
          <w:lang w:val="es-ES" w:eastAsia="en-US"/>
        </w:rPr>
        <w:t>00</w:t>
      </w:r>
      <w:r w:rsidR="000D26E0">
        <w:rPr>
          <w:bCs/>
          <w:sz w:val="24"/>
          <w:szCs w:val="24"/>
          <w:lang w:val="es-ES" w:eastAsia="en-US"/>
        </w:rPr>
        <w:t xml:space="preserve"> que cursó ante el Juzgado Sesenta y Dos Civil Municipal de Bogotá</w:t>
      </w:r>
      <w:r w:rsidR="00CA4512">
        <w:rPr>
          <w:bCs/>
          <w:sz w:val="24"/>
          <w:szCs w:val="24"/>
          <w:lang w:val="es-ES" w:eastAsia="en-US"/>
        </w:rPr>
        <w:t xml:space="preserve">, debido a que </w:t>
      </w:r>
      <w:r w:rsidR="00027590">
        <w:rPr>
          <w:bCs/>
          <w:sz w:val="24"/>
          <w:szCs w:val="24"/>
          <w:lang w:val="es-ES" w:eastAsia="en-US"/>
        </w:rPr>
        <w:t xml:space="preserve">requería la orden judicial que dispuso el levantamiento de </w:t>
      </w:r>
      <w:r w:rsidR="00DF6C1D">
        <w:rPr>
          <w:bCs/>
          <w:sz w:val="24"/>
          <w:szCs w:val="24"/>
          <w:lang w:val="es-ES" w:eastAsia="en-US"/>
        </w:rPr>
        <w:t>una</w:t>
      </w:r>
      <w:r w:rsidR="00027590">
        <w:rPr>
          <w:bCs/>
          <w:sz w:val="24"/>
          <w:szCs w:val="24"/>
          <w:lang w:val="es-ES" w:eastAsia="en-US"/>
        </w:rPr>
        <w:t xml:space="preserve"> medida cautelar</w:t>
      </w:r>
      <w:r w:rsidR="00F10AAB">
        <w:rPr>
          <w:bCs/>
          <w:sz w:val="24"/>
          <w:szCs w:val="24"/>
          <w:lang w:val="es-ES" w:eastAsia="en-US"/>
        </w:rPr>
        <w:t xml:space="preserve"> que recayó sobre un bien inmueble. No obstante lo anterior, al día en que fue radicada la presente acción de tutela, el mencionado expediente no había sido desarchivado. </w:t>
      </w:r>
    </w:p>
    <w:p w14:paraId="7EEB09AE" w14:textId="6D1511BA" w:rsidR="005F1B21" w:rsidRDefault="005F1B21" w:rsidP="005F1B21">
      <w:pPr>
        <w:autoSpaceDE w:val="0"/>
        <w:autoSpaceDN w:val="0"/>
        <w:adjustRightInd w:val="0"/>
        <w:rPr>
          <w:sz w:val="24"/>
          <w:szCs w:val="24"/>
        </w:rPr>
      </w:pPr>
    </w:p>
    <w:p w14:paraId="7CE368A5" w14:textId="5DE399E3" w:rsidR="009E3ECE" w:rsidRPr="00CE45F4" w:rsidRDefault="00BD2897" w:rsidP="00BF2AFE">
      <w:pPr>
        <w:overflowPunct w:val="0"/>
        <w:autoSpaceDE w:val="0"/>
        <w:autoSpaceDN w:val="0"/>
        <w:adjustRightInd w:val="0"/>
        <w:contextualSpacing/>
        <w:rPr>
          <w:rFonts w:eastAsia="Times New Roman"/>
          <w:b/>
          <w:sz w:val="24"/>
          <w:szCs w:val="24"/>
          <w:lang w:eastAsia="es-ES"/>
        </w:rPr>
      </w:pPr>
      <w:r w:rsidRPr="00CE45F4">
        <w:rPr>
          <w:rFonts w:eastAsia="Times New Roman"/>
          <w:b/>
          <w:sz w:val="24"/>
          <w:szCs w:val="24"/>
          <w:lang w:eastAsia="es-ES"/>
        </w:rPr>
        <w:t xml:space="preserve">1.3. </w:t>
      </w:r>
      <w:r w:rsidR="009E3ECE" w:rsidRPr="00CE45F4">
        <w:rPr>
          <w:rFonts w:eastAsia="Times New Roman"/>
          <w:b/>
          <w:sz w:val="24"/>
          <w:szCs w:val="24"/>
          <w:lang w:eastAsia="es-ES"/>
        </w:rPr>
        <w:t>Pretensiones de tutela</w:t>
      </w:r>
    </w:p>
    <w:p w14:paraId="3B3284B1" w14:textId="77777777" w:rsidR="009E3ECE" w:rsidRPr="009412BC" w:rsidRDefault="009E3ECE" w:rsidP="00BF2AFE">
      <w:pPr>
        <w:overflowPunct w:val="0"/>
        <w:autoSpaceDE w:val="0"/>
        <w:autoSpaceDN w:val="0"/>
        <w:adjustRightInd w:val="0"/>
        <w:contextualSpacing/>
        <w:rPr>
          <w:rFonts w:eastAsia="Times New Roman"/>
          <w:sz w:val="24"/>
          <w:szCs w:val="24"/>
          <w:lang w:eastAsia="es-ES"/>
        </w:rPr>
      </w:pPr>
    </w:p>
    <w:p w14:paraId="349B417C" w14:textId="3A985D2F" w:rsidR="00F10AAB" w:rsidRDefault="00F10AAB" w:rsidP="001A2607">
      <w:pPr>
        <w:autoSpaceDE w:val="0"/>
        <w:autoSpaceDN w:val="0"/>
        <w:adjustRightInd w:val="0"/>
        <w:rPr>
          <w:sz w:val="24"/>
          <w:szCs w:val="24"/>
          <w:lang w:val="es-MX" w:eastAsia="ja-JP"/>
        </w:rPr>
      </w:pPr>
      <w:r>
        <w:rPr>
          <w:sz w:val="24"/>
          <w:szCs w:val="24"/>
          <w:lang w:val="es-MX" w:eastAsia="ja-JP"/>
        </w:rPr>
        <w:t>El</w:t>
      </w:r>
      <w:r w:rsidR="00D92AB0">
        <w:rPr>
          <w:sz w:val="24"/>
          <w:szCs w:val="24"/>
          <w:lang w:val="es-MX" w:eastAsia="ja-JP"/>
        </w:rPr>
        <w:t xml:space="preserve"> señor </w:t>
      </w:r>
      <w:r>
        <w:rPr>
          <w:sz w:val="24"/>
          <w:szCs w:val="24"/>
        </w:rPr>
        <w:t>Nova Rodríguez</w:t>
      </w:r>
      <w:r w:rsidR="008030AA" w:rsidRPr="009412BC">
        <w:rPr>
          <w:sz w:val="24"/>
          <w:szCs w:val="24"/>
          <w:lang w:val="es-MX" w:eastAsia="ja-JP"/>
        </w:rPr>
        <w:t xml:space="preserve"> </w:t>
      </w:r>
      <w:r w:rsidR="00D92AB0">
        <w:rPr>
          <w:sz w:val="24"/>
          <w:szCs w:val="24"/>
          <w:lang w:val="es-MX" w:eastAsia="ja-JP"/>
        </w:rPr>
        <w:t>pidió</w:t>
      </w:r>
      <w:r w:rsidR="009E3ECE" w:rsidRPr="009412BC">
        <w:rPr>
          <w:sz w:val="24"/>
          <w:szCs w:val="24"/>
          <w:lang w:val="es-MX" w:eastAsia="ja-JP"/>
        </w:rPr>
        <w:t xml:space="preserve"> al juez </w:t>
      </w:r>
      <w:r w:rsidR="00CD43AF" w:rsidRPr="009412BC">
        <w:rPr>
          <w:sz w:val="24"/>
          <w:szCs w:val="24"/>
          <w:lang w:val="es-MX" w:eastAsia="ja-JP"/>
        </w:rPr>
        <w:t>constitucional</w:t>
      </w:r>
      <w:r w:rsidR="00790427" w:rsidRPr="009412BC">
        <w:rPr>
          <w:sz w:val="24"/>
          <w:szCs w:val="24"/>
          <w:lang w:val="es-MX" w:eastAsia="ja-JP"/>
        </w:rPr>
        <w:t xml:space="preserve"> </w:t>
      </w:r>
      <w:r w:rsidR="001D4EBF" w:rsidRPr="009412BC">
        <w:rPr>
          <w:sz w:val="24"/>
          <w:szCs w:val="24"/>
          <w:lang w:val="es-MX" w:eastAsia="ja-JP"/>
        </w:rPr>
        <w:t xml:space="preserve">que </w:t>
      </w:r>
      <w:r>
        <w:rPr>
          <w:sz w:val="24"/>
          <w:szCs w:val="24"/>
          <w:lang w:val="es-MX" w:eastAsia="ja-JP"/>
        </w:rPr>
        <w:t>tutel</w:t>
      </w:r>
      <w:r w:rsidR="002F7648">
        <w:rPr>
          <w:sz w:val="24"/>
          <w:szCs w:val="24"/>
          <w:lang w:val="es-MX" w:eastAsia="ja-JP"/>
        </w:rPr>
        <w:t>e</w:t>
      </w:r>
      <w:r>
        <w:rPr>
          <w:sz w:val="24"/>
          <w:szCs w:val="24"/>
          <w:lang w:val="es-MX" w:eastAsia="ja-JP"/>
        </w:rPr>
        <w:t xml:space="preserve"> sus “derechos constitucionales fundamentales” y, en consecuencia, ordene a la </w:t>
      </w:r>
      <w:r w:rsidR="00CB2A90">
        <w:rPr>
          <w:sz w:val="24"/>
          <w:szCs w:val="24"/>
          <w:lang w:val="es-MX" w:eastAsia="ja-JP"/>
        </w:rPr>
        <w:t>Rama Judicial, Dirección Ejecutiva Seccional de Administración Judicial de Bogotá que desarchive el expediente con radicado</w:t>
      </w:r>
      <w:r w:rsidR="00D32AD2">
        <w:rPr>
          <w:sz w:val="24"/>
          <w:szCs w:val="24"/>
          <w:lang w:val="es-MX" w:eastAsia="ja-JP"/>
        </w:rPr>
        <w:t xml:space="preserve"> núm.</w:t>
      </w:r>
      <w:r w:rsidR="00CB2A90">
        <w:rPr>
          <w:sz w:val="24"/>
          <w:szCs w:val="24"/>
          <w:lang w:val="es-MX" w:eastAsia="ja-JP"/>
        </w:rPr>
        <w:t xml:space="preserve"> 2011-00617-00 y que le entregue</w:t>
      </w:r>
      <w:r w:rsidR="00A06090">
        <w:rPr>
          <w:sz w:val="24"/>
          <w:szCs w:val="24"/>
          <w:lang w:val="es-MX" w:eastAsia="ja-JP"/>
        </w:rPr>
        <w:t>, en el menor tiempo posible</w:t>
      </w:r>
      <w:r w:rsidR="00CB2A90">
        <w:rPr>
          <w:sz w:val="24"/>
          <w:szCs w:val="24"/>
          <w:lang w:val="es-MX" w:eastAsia="ja-JP"/>
        </w:rPr>
        <w:t xml:space="preserve"> “</w:t>
      </w:r>
      <w:r w:rsidR="00CB2A90" w:rsidRPr="00CB2A90">
        <w:rPr>
          <w:sz w:val="24"/>
          <w:szCs w:val="24"/>
          <w:lang w:val="es-MX" w:eastAsia="ja-JP"/>
        </w:rPr>
        <w:t>el original del oficio</w:t>
      </w:r>
      <w:r w:rsidR="00DF6C1D">
        <w:rPr>
          <w:sz w:val="24"/>
          <w:szCs w:val="24"/>
          <w:lang w:val="es-MX" w:eastAsia="ja-JP"/>
        </w:rPr>
        <w:t xml:space="preserve"> [núm. </w:t>
      </w:r>
      <w:r w:rsidR="00DF6C1D" w:rsidRPr="00CB2A90">
        <w:rPr>
          <w:sz w:val="24"/>
          <w:szCs w:val="24"/>
          <w:lang w:val="es-MX" w:eastAsia="ja-JP"/>
        </w:rPr>
        <w:t>0294</w:t>
      </w:r>
      <w:r w:rsidR="00DF6C1D">
        <w:rPr>
          <w:sz w:val="24"/>
          <w:szCs w:val="24"/>
          <w:lang w:val="es-MX" w:eastAsia="ja-JP"/>
        </w:rPr>
        <w:t>]</w:t>
      </w:r>
      <w:r w:rsidR="00CB2A90" w:rsidRPr="00CB2A90">
        <w:rPr>
          <w:sz w:val="24"/>
          <w:szCs w:val="24"/>
          <w:lang w:val="es-MX" w:eastAsia="ja-JP"/>
        </w:rPr>
        <w:t xml:space="preserve"> que decret</w:t>
      </w:r>
      <w:r w:rsidR="0083789A">
        <w:rPr>
          <w:sz w:val="24"/>
          <w:szCs w:val="24"/>
          <w:lang w:val="es-MX" w:eastAsia="ja-JP"/>
        </w:rPr>
        <w:t>[ó]</w:t>
      </w:r>
      <w:r w:rsidR="00CB2A90" w:rsidRPr="00CB2A90">
        <w:rPr>
          <w:sz w:val="24"/>
          <w:szCs w:val="24"/>
          <w:lang w:val="es-MX" w:eastAsia="ja-JP"/>
        </w:rPr>
        <w:t xml:space="preserve"> la orden del levantamiento de la medida cautelar </w:t>
      </w:r>
      <w:r w:rsidR="00DF6C1D">
        <w:rPr>
          <w:sz w:val="24"/>
          <w:szCs w:val="24"/>
          <w:lang w:val="es-MX" w:eastAsia="ja-JP"/>
        </w:rPr>
        <w:t>[…]</w:t>
      </w:r>
      <w:r w:rsidR="00CB2A90" w:rsidRPr="00CB2A90">
        <w:rPr>
          <w:sz w:val="24"/>
          <w:szCs w:val="24"/>
          <w:lang w:val="es-MX" w:eastAsia="ja-JP"/>
        </w:rPr>
        <w:t>, dirigido a la Oficina de Registro de Instrumentos Públicos de Santa Marta</w:t>
      </w:r>
      <w:r w:rsidR="00CB2A90">
        <w:rPr>
          <w:sz w:val="24"/>
          <w:szCs w:val="24"/>
          <w:lang w:val="es-MX" w:eastAsia="ja-JP"/>
        </w:rPr>
        <w:t xml:space="preserve">”. </w:t>
      </w:r>
    </w:p>
    <w:p w14:paraId="72FC117F" w14:textId="77777777" w:rsidR="002F7648" w:rsidRDefault="002F7648" w:rsidP="00BF2AFE">
      <w:pPr>
        <w:overflowPunct w:val="0"/>
        <w:autoSpaceDE w:val="0"/>
        <w:autoSpaceDN w:val="0"/>
        <w:adjustRightInd w:val="0"/>
        <w:contextualSpacing/>
        <w:rPr>
          <w:b/>
          <w:sz w:val="24"/>
          <w:szCs w:val="24"/>
        </w:rPr>
      </w:pPr>
    </w:p>
    <w:p w14:paraId="7757CDAE" w14:textId="18AAFEC2" w:rsidR="00E44E8F" w:rsidRPr="00CE45F4" w:rsidRDefault="00537894" w:rsidP="00BF2AFE">
      <w:pPr>
        <w:overflowPunct w:val="0"/>
        <w:autoSpaceDE w:val="0"/>
        <w:autoSpaceDN w:val="0"/>
        <w:adjustRightInd w:val="0"/>
        <w:contextualSpacing/>
        <w:rPr>
          <w:b/>
          <w:sz w:val="24"/>
          <w:szCs w:val="24"/>
        </w:rPr>
      </w:pPr>
      <w:r>
        <w:rPr>
          <w:b/>
          <w:sz w:val="24"/>
          <w:szCs w:val="24"/>
        </w:rPr>
        <w:t>1.4</w:t>
      </w:r>
      <w:r w:rsidR="00BD2897" w:rsidRPr="00CE45F4">
        <w:rPr>
          <w:b/>
          <w:sz w:val="24"/>
          <w:szCs w:val="24"/>
        </w:rPr>
        <w:t xml:space="preserve">. </w:t>
      </w:r>
      <w:r w:rsidR="009E3ECE" w:rsidRPr="00CE45F4">
        <w:rPr>
          <w:b/>
          <w:sz w:val="24"/>
          <w:szCs w:val="24"/>
        </w:rPr>
        <w:t xml:space="preserve">Trámite de tutela e intervenciones </w:t>
      </w:r>
    </w:p>
    <w:p w14:paraId="69D78708" w14:textId="7E7A8298" w:rsidR="00E44E8F" w:rsidRPr="009412BC" w:rsidRDefault="009E3ECE" w:rsidP="00BF2AFE">
      <w:pPr>
        <w:overflowPunct w:val="0"/>
        <w:autoSpaceDE w:val="0"/>
        <w:autoSpaceDN w:val="0"/>
        <w:adjustRightInd w:val="0"/>
        <w:contextualSpacing/>
        <w:rPr>
          <w:rFonts w:eastAsia="Times New Roman"/>
          <w:sz w:val="24"/>
          <w:szCs w:val="24"/>
          <w:lang w:eastAsia="es-ES"/>
        </w:rPr>
      </w:pPr>
      <w:r w:rsidRPr="009412BC">
        <w:rPr>
          <w:sz w:val="24"/>
          <w:szCs w:val="24"/>
        </w:rPr>
        <w:t xml:space="preserve"> </w:t>
      </w:r>
    </w:p>
    <w:p w14:paraId="08C9C01B" w14:textId="4B7C5275" w:rsidR="001A2607" w:rsidRDefault="00BD2897" w:rsidP="00BF2AFE">
      <w:pPr>
        <w:overflowPunct w:val="0"/>
        <w:autoSpaceDE w:val="0"/>
        <w:autoSpaceDN w:val="0"/>
        <w:adjustRightInd w:val="0"/>
        <w:contextualSpacing/>
        <w:rPr>
          <w:rFonts w:eastAsia="Times New Roman"/>
          <w:bCs/>
          <w:sz w:val="24"/>
          <w:szCs w:val="24"/>
          <w:lang w:eastAsia="es-ES"/>
        </w:rPr>
      </w:pPr>
      <w:r w:rsidRPr="00CE45F4">
        <w:rPr>
          <w:b/>
          <w:sz w:val="24"/>
          <w:szCs w:val="24"/>
          <w:lang w:val="es-MX" w:eastAsia="ja-JP"/>
        </w:rPr>
        <w:t>1.</w:t>
      </w:r>
      <w:r w:rsidR="009E3ECE" w:rsidRPr="00CE45F4">
        <w:rPr>
          <w:b/>
          <w:sz w:val="24"/>
          <w:szCs w:val="24"/>
          <w:lang w:val="es-MX" w:eastAsia="ja-JP"/>
        </w:rPr>
        <w:t>5.1.</w:t>
      </w:r>
      <w:r w:rsidR="009E3ECE" w:rsidRPr="009412BC">
        <w:rPr>
          <w:sz w:val="24"/>
          <w:szCs w:val="24"/>
          <w:lang w:val="es-MX" w:eastAsia="ja-JP"/>
        </w:rPr>
        <w:t xml:space="preserve"> </w:t>
      </w:r>
      <w:r w:rsidR="009D6F59" w:rsidRPr="009412BC">
        <w:rPr>
          <w:rFonts w:eastAsia="Times New Roman"/>
          <w:bCs/>
          <w:sz w:val="24"/>
          <w:szCs w:val="24"/>
          <w:lang w:eastAsia="es-ES"/>
        </w:rPr>
        <w:t xml:space="preserve">El Despacho del </w:t>
      </w:r>
      <w:r w:rsidR="00A578CF">
        <w:rPr>
          <w:rFonts w:eastAsia="Times New Roman"/>
          <w:bCs/>
          <w:sz w:val="24"/>
          <w:szCs w:val="24"/>
          <w:lang w:eastAsia="es-ES"/>
        </w:rPr>
        <w:t>consejero</w:t>
      </w:r>
      <w:r w:rsidR="00337D9B" w:rsidRPr="009412BC">
        <w:rPr>
          <w:rFonts w:eastAsia="Times New Roman"/>
          <w:bCs/>
          <w:sz w:val="24"/>
          <w:szCs w:val="24"/>
          <w:lang w:eastAsia="es-ES"/>
        </w:rPr>
        <w:t xml:space="preserve"> ponen</w:t>
      </w:r>
      <w:r w:rsidR="00116930" w:rsidRPr="009412BC">
        <w:rPr>
          <w:rFonts w:eastAsia="Times New Roman"/>
          <w:bCs/>
          <w:sz w:val="24"/>
          <w:szCs w:val="24"/>
          <w:lang w:eastAsia="es-ES"/>
        </w:rPr>
        <w:t xml:space="preserve">te, con </w:t>
      </w:r>
      <w:r w:rsidR="001003C8" w:rsidRPr="009412BC">
        <w:rPr>
          <w:rFonts w:eastAsia="Times New Roman"/>
          <w:bCs/>
          <w:sz w:val="24"/>
          <w:szCs w:val="24"/>
          <w:lang w:eastAsia="es-ES"/>
        </w:rPr>
        <w:t>aut</w:t>
      </w:r>
      <w:r w:rsidR="00537894">
        <w:rPr>
          <w:rFonts w:eastAsia="Times New Roman"/>
          <w:bCs/>
          <w:sz w:val="24"/>
          <w:szCs w:val="24"/>
          <w:lang w:eastAsia="es-ES"/>
        </w:rPr>
        <w:t xml:space="preserve">o del </w:t>
      </w:r>
      <w:r w:rsidR="00217731">
        <w:rPr>
          <w:rFonts w:eastAsia="Times New Roman"/>
          <w:b/>
          <w:bCs/>
          <w:sz w:val="24"/>
          <w:szCs w:val="24"/>
          <w:lang w:eastAsia="es-ES"/>
        </w:rPr>
        <w:t>1</w:t>
      </w:r>
      <w:r w:rsidR="008C0E51">
        <w:rPr>
          <w:rFonts w:eastAsia="Times New Roman"/>
          <w:b/>
          <w:bCs/>
          <w:sz w:val="24"/>
          <w:szCs w:val="24"/>
          <w:lang w:eastAsia="es-ES"/>
        </w:rPr>
        <w:t>9</w:t>
      </w:r>
      <w:r w:rsidR="00E44E8F" w:rsidRPr="00537894">
        <w:rPr>
          <w:rFonts w:eastAsia="Times New Roman"/>
          <w:b/>
          <w:bCs/>
          <w:sz w:val="24"/>
          <w:szCs w:val="24"/>
          <w:lang w:eastAsia="es-ES"/>
        </w:rPr>
        <w:t xml:space="preserve"> </w:t>
      </w:r>
      <w:r w:rsidR="009E3ECE" w:rsidRPr="00CE45F4">
        <w:rPr>
          <w:rFonts w:eastAsia="Times New Roman"/>
          <w:b/>
          <w:bCs/>
          <w:sz w:val="24"/>
          <w:szCs w:val="24"/>
          <w:lang w:eastAsia="es-ES"/>
        </w:rPr>
        <w:t xml:space="preserve">de </w:t>
      </w:r>
      <w:r w:rsidR="00217731">
        <w:rPr>
          <w:rFonts w:eastAsia="Times New Roman"/>
          <w:b/>
          <w:bCs/>
          <w:sz w:val="24"/>
          <w:szCs w:val="24"/>
          <w:lang w:eastAsia="es-ES"/>
        </w:rPr>
        <w:t>enero</w:t>
      </w:r>
      <w:r w:rsidR="009D6F59" w:rsidRPr="00CE45F4">
        <w:rPr>
          <w:rFonts w:eastAsia="Times New Roman"/>
          <w:b/>
          <w:bCs/>
          <w:sz w:val="24"/>
          <w:szCs w:val="24"/>
          <w:lang w:eastAsia="es-ES"/>
        </w:rPr>
        <w:t xml:space="preserve"> </w:t>
      </w:r>
      <w:r w:rsidR="00BC77DA" w:rsidRPr="00CE45F4">
        <w:rPr>
          <w:rFonts w:eastAsia="Times New Roman"/>
          <w:b/>
          <w:bCs/>
          <w:sz w:val="24"/>
          <w:szCs w:val="24"/>
          <w:lang w:eastAsia="es-ES"/>
        </w:rPr>
        <w:t xml:space="preserve">de </w:t>
      </w:r>
      <w:r w:rsidR="009E3ECE" w:rsidRPr="00CE45F4">
        <w:rPr>
          <w:rFonts w:eastAsia="Times New Roman"/>
          <w:b/>
          <w:bCs/>
          <w:sz w:val="24"/>
          <w:szCs w:val="24"/>
          <w:lang w:eastAsia="es-ES"/>
        </w:rPr>
        <w:t>202</w:t>
      </w:r>
      <w:r w:rsidR="00C3190F" w:rsidRPr="00CE45F4">
        <w:rPr>
          <w:rFonts w:eastAsia="Times New Roman"/>
          <w:b/>
          <w:bCs/>
          <w:sz w:val="24"/>
          <w:szCs w:val="24"/>
          <w:lang w:eastAsia="es-ES"/>
        </w:rPr>
        <w:t>1</w:t>
      </w:r>
      <w:r w:rsidR="007234F1" w:rsidRPr="009412BC">
        <w:rPr>
          <w:rFonts w:eastAsia="Times New Roman"/>
          <w:bCs/>
          <w:sz w:val="24"/>
          <w:szCs w:val="24"/>
          <w:lang w:eastAsia="es-ES"/>
        </w:rPr>
        <w:t xml:space="preserve">, admitió </w:t>
      </w:r>
      <w:r w:rsidR="00537894">
        <w:rPr>
          <w:rFonts w:eastAsia="Times New Roman"/>
          <w:bCs/>
          <w:sz w:val="24"/>
          <w:szCs w:val="24"/>
          <w:lang w:eastAsia="es-ES"/>
        </w:rPr>
        <w:t xml:space="preserve">la </w:t>
      </w:r>
      <w:r w:rsidR="009C5048">
        <w:rPr>
          <w:rFonts w:eastAsia="Times New Roman"/>
          <w:bCs/>
          <w:sz w:val="24"/>
          <w:szCs w:val="24"/>
          <w:lang w:eastAsia="es-ES"/>
        </w:rPr>
        <w:t>tutela</w:t>
      </w:r>
      <w:r w:rsidR="00217731">
        <w:rPr>
          <w:rFonts w:eastAsia="Times New Roman"/>
          <w:bCs/>
          <w:sz w:val="24"/>
          <w:szCs w:val="24"/>
          <w:lang w:eastAsia="es-ES"/>
        </w:rPr>
        <w:t>;</w:t>
      </w:r>
      <w:r w:rsidR="00B37DAE">
        <w:rPr>
          <w:rFonts w:eastAsia="Times New Roman"/>
          <w:bCs/>
          <w:sz w:val="24"/>
          <w:szCs w:val="24"/>
          <w:lang w:eastAsia="es-ES"/>
        </w:rPr>
        <w:t xml:space="preserve"> </w:t>
      </w:r>
      <w:r w:rsidR="001A2607">
        <w:rPr>
          <w:rFonts w:eastAsia="Times New Roman"/>
          <w:bCs/>
          <w:sz w:val="24"/>
          <w:szCs w:val="24"/>
          <w:lang w:eastAsia="es-ES"/>
        </w:rPr>
        <w:t xml:space="preserve">vinculó </w:t>
      </w:r>
      <w:r w:rsidR="00217731">
        <w:rPr>
          <w:sz w:val="24"/>
          <w:szCs w:val="24"/>
          <w:lang w:val="es-ES"/>
        </w:rPr>
        <w:t xml:space="preserve">al Juzgado </w:t>
      </w:r>
      <w:r w:rsidR="00217731">
        <w:rPr>
          <w:sz w:val="24"/>
          <w:szCs w:val="24"/>
        </w:rPr>
        <w:t xml:space="preserve">Sesenta y Dos Civil Municipal de Bogotá y a la oficina de Archivo Central Bogotá; requirió a Manuel Vicente Nova Rodríguez para que ampliara los hechos, los derechos invocados y las pruebas de la presente tutela; </w:t>
      </w:r>
      <w:r w:rsidR="00B37DAE">
        <w:rPr>
          <w:sz w:val="24"/>
          <w:szCs w:val="24"/>
        </w:rPr>
        <w:t>y ordenó notificar a los sujetos procesales</w:t>
      </w:r>
      <w:r w:rsidR="00E44E8F" w:rsidRPr="009412BC">
        <w:rPr>
          <w:rStyle w:val="Refdenotaalpie"/>
          <w:rFonts w:eastAsia="Times New Roman"/>
          <w:bCs/>
          <w:sz w:val="24"/>
          <w:szCs w:val="24"/>
          <w:lang w:eastAsia="es-ES"/>
        </w:rPr>
        <w:footnoteReference w:id="1"/>
      </w:r>
      <w:r w:rsidR="00797B1F" w:rsidRPr="009412BC">
        <w:rPr>
          <w:rFonts w:eastAsia="Times New Roman"/>
          <w:bCs/>
          <w:sz w:val="24"/>
          <w:szCs w:val="24"/>
          <w:lang w:eastAsia="es-ES"/>
        </w:rPr>
        <w:t>.</w:t>
      </w:r>
    </w:p>
    <w:p w14:paraId="6BCA2212" w14:textId="2A15A210" w:rsidR="00FD4E99" w:rsidRDefault="007E69C7" w:rsidP="00FD4E99">
      <w:pPr>
        <w:autoSpaceDE w:val="0"/>
        <w:autoSpaceDN w:val="0"/>
        <w:adjustRightInd w:val="0"/>
        <w:rPr>
          <w:bCs/>
          <w:sz w:val="24"/>
          <w:szCs w:val="24"/>
          <w:lang w:val="es-ES" w:eastAsia="en-US"/>
        </w:rPr>
      </w:pPr>
      <w:r>
        <w:rPr>
          <w:rFonts w:eastAsia="Times New Roman"/>
          <w:b/>
          <w:sz w:val="24"/>
          <w:szCs w:val="24"/>
          <w:lang w:eastAsia="es-ES"/>
        </w:rPr>
        <w:lastRenderedPageBreak/>
        <w:t>1.5.2.</w:t>
      </w:r>
      <w:r w:rsidR="00A87021">
        <w:rPr>
          <w:rFonts w:eastAsia="Times New Roman"/>
          <w:b/>
          <w:sz w:val="24"/>
          <w:szCs w:val="24"/>
          <w:lang w:eastAsia="es-ES"/>
        </w:rPr>
        <w:t xml:space="preserve"> </w:t>
      </w:r>
      <w:r w:rsidR="00A06090" w:rsidRPr="00E932A8">
        <w:rPr>
          <w:b/>
          <w:sz w:val="24"/>
          <w:szCs w:val="24"/>
          <w:lang w:val="es-ES" w:eastAsia="en-US"/>
        </w:rPr>
        <w:t>Manuel Vicente Nova Rodríguez</w:t>
      </w:r>
      <w:r w:rsidR="00A06090">
        <w:rPr>
          <w:bCs/>
          <w:sz w:val="24"/>
          <w:szCs w:val="24"/>
          <w:lang w:val="es-ES" w:eastAsia="en-US"/>
        </w:rPr>
        <w:t xml:space="preserve"> radicó memorial</w:t>
      </w:r>
      <w:r w:rsidR="006552EF" w:rsidRPr="009412BC">
        <w:rPr>
          <w:rStyle w:val="Refdenotaalpie"/>
          <w:rFonts w:eastAsia="Times New Roman"/>
          <w:bCs/>
          <w:sz w:val="24"/>
          <w:szCs w:val="24"/>
          <w:lang w:eastAsia="es-ES"/>
        </w:rPr>
        <w:footnoteReference w:id="2"/>
      </w:r>
      <w:r w:rsidR="00FD4E99">
        <w:rPr>
          <w:bCs/>
          <w:sz w:val="24"/>
          <w:szCs w:val="24"/>
          <w:lang w:val="es-ES" w:eastAsia="en-US"/>
        </w:rPr>
        <w:t>,</w:t>
      </w:r>
      <w:r w:rsidR="00A06090">
        <w:rPr>
          <w:bCs/>
          <w:sz w:val="24"/>
          <w:szCs w:val="24"/>
          <w:lang w:val="es-ES" w:eastAsia="en-US"/>
        </w:rPr>
        <w:t xml:space="preserve"> </w:t>
      </w:r>
      <w:r w:rsidR="00FD4E99">
        <w:rPr>
          <w:bCs/>
          <w:sz w:val="24"/>
          <w:szCs w:val="24"/>
          <w:lang w:val="es-ES" w:eastAsia="en-US"/>
        </w:rPr>
        <w:t>al que le adjunt</w:t>
      </w:r>
      <w:r w:rsidR="00EC7BD9">
        <w:rPr>
          <w:bCs/>
          <w:sz w:val="24"/>
          <w:szCs w:val="24"/>
          <w:lang w:val="es-ES" w:eastAsia="en-US"/>
        </w:rPr>
        <w:t>ó</w:t>
      </w:r>
      <w:r w:rsidR="00FD4E99">
        <w:rPr>
          <w:bCs/>
          <w:sz w:val="24"/>
          <w:szCs w:val="24"/>
          <w:lang w:val="es-ES" w:eastAsia="en-US"/>
        </w:rPr>
        <w:t xml:space="preserve"> </w:t>
      </w:r>
      <w:r w:rsidR="008C2376">
        <w:rPr>
          <w:bCs/>
          <w:sz w:val="24"/>
          <w:szCs w:val="24"/>
          <w:lang w:val="es-ES" w:eastAsia="en-US"/>
        </w:rPr>
        <w:t xml:space="preserve">algunos </w:t>
      </w:r>
      <w:r w:rsidR="00FD4E99">
        <w:rPr>
          <w:bCs/>
          <w:sz w:val="24"/>
          <w:szCs w:val="24"/>
          <w:lang w:val="es-ES" w:eastAsia="en-US"/>
        </w:rPr>
        <w:t>documentos, de</w:t>
      </w:r>
      <w:r w:rsidR="00EC7BD9">
        <w:rPr>
          <w:bCs/>
          <w:sz w:val="24"/>
          <w:szCs w:val="24"/>
          <w:lang w:val="es-ES" w:eastAsia="en-US"/>
        </w:rPr>
        <w:t xml:space="preserve"> los</w:t>
      </w:r>
      <w:r w:rsidR="00FD4E99">
        <w:rPr>
          <w:bCs/>
          <w:sz w:val="24"/>
          <w:szCs w:val="24"/>
          <w:lang w:val="es-ES" w:eastAsia="en-US"/>
        </w:rPr>
        <w:t xml:space="preserve"> que se pu</w:t>
      </w:r>
      <w:r w:rsidR="008C2376">
        <w:rPr>
          <w:bCs/>
          <w:sz w:val="24"/>
          <w:szCs w:val="24"/>
          <w:lang w:val="es-ES" w:eastAsia="en-US"/>
        </w:rPr>
        <w:t>do</w:t>
      </w:r>
      <w:r w:rsidR="00FD4E99">
        <w:rPr>
          <w:bCs/>
          <w:sz w:val="24"/>
          <w:szCs w:val="24"/>
          <w:lang w:val="es-ES" w:eastAsia="en-US"/>
        </w:rPr>
        <w:t xml:space="preserve"> comprender que la petición de desarchivo fue radicada el 15 de julio de 2019</w:t>
      </w:r>
      <w:r w:rsidR="00FD4E99" w:rsidRPr="009412BC">
        <w:rPr>
          <w:rStyle w:val="Refdenotaalpie"/>
          <w:rFonts w:eastAsia="Times New Roman"/>
          <w:bCs/>
          <w:sz w:val="24"/>
          <w:szCs w:val="24"/>
          <w:lang w:eastAsia="es-ES"/>
        </w:rPr>
        <w:footnoteReference w:id="3"/>
      </w:r>
      <w:r w:rsidR="00FD4E99">
        <w:rPr>
          <w:bCs/>
          <w:sz w:val="24"/>
          <w:szCs w:val="24"/>
          <w:lang w:val="es-ES" w:eastAsia="en-US"/>
        </w:rPr>
        <w:t xml:space="preserve"> ante </w:t>
      </w:r>
      <w:r w:rsidR="00EC7BD9">
        <w:rPr>
          <w:bCs/>
          <w:sz w:val="24"/>
          <w:szCs w:val="24"/>
          <w:lang w:val="es-ES" w:eastAsia="en-US"/>
        </w:rPr>
        <w:t xml:space="preserve">la </w:t>
      </w:r>
      <w:r w:rsidR="00FD4E99">
        <w:rPr>
          <w:bCs/>
          <w:sz w:val="24"/>
          <w:szCs w:val="24"/>
          <w:lang w:val="es-ES" w:eastAsia="en-US"/>
        </w:rPr>
        <w:t>Dirección Ejecutiva Seccional de Administración Judicial de Bogotá, mediante “formato solicitud de desarchive”, y que esta fue reiterada el 15 de febrero, 30 de agosto y 10 de noviembre de 2021 ante la oficina de Archivo Central Bogotá</w:t>
      </w:r>
      <w:r w:rsidR="00FD4E99" w:rsidRPr="009412BC">
        <w:rPr>
          <w:rStyle w:val="Refdenotaalpie"/>
          <w:rFonts w:eastAsia="Times New Roman"/>
          <w:bCs/>
          <w:sz w:val="24"/>
          <w:szCs w:val="24"/>
          <w:lang w:eastAsia="es-ES"/>
        </w:rPr>
        <w:footnoteReference w:id="4"/>
      </w:r>
      <w:r w:rsidR="00FD4E99">
        <w:rPr>
          <w:bCs/>
          <w:sz w:val="24"/>
          <w:szCs w:val="24"/>
          <w:lang w:val="es-ES" w:eastAsia="en-US"/>
        </w:rPr>
        <w:t>.</w:t>
      </w:r>
    </w:p>
    <w:p w14:paraId="3A5A7461" w14:textId="77777777" w:rsidR="00FD4E99" w:rsidRDefault="00FD4E99" w:rsidP="00BF2AFE">
      <w:pPr>
        <w:overflowPunct w:val="0"/>
        <w:autoSpaceDE w:val="0"/>
        <w:autoSpaceDN w:val="0"/>
        <w:adjustRightInd w:val="0"/>
        <w:contextualSpacing/>
        <w:rPr>
          <w:b/>
          <w:bCs/>
          <w:sz w:val="24"/>
          <w:szCs w:val="24"/>
        </w:rPr>
      </w:pPr>
    </w:p>
    <w:p w14:paraId="35ED3DDE" w14:textId="1A053561" w:rsidR="00377F04" w:rsidRDefault="00784AC6" w:rsidP="00BF2AFE">
      <w:pPr>
        <w:overflowPunct w:val="0"/>
        <w:autoSpaceDE w:val="0"/>
        <w:autoSpaceDN w:val="0"/>
        <w:adjustRightInd w:val="0"/>
        <w:contextualSpacing/>
        <w:rPr>
          <w:sz w:val="24"/>
          <w:szCs w:val="24"/>
        </w:rPr>
      </w:pPr>
      <w:r>
        <w:rPr>
          <w:b/>
          <w:bCs/>
          <w:sz w:val="24"/>
          <w:szCs w:val="24"/>
        </w:rPr>
        <w:t xml:space="preserve">1.5.3. </w:t>
      </w:r>
      <w:r w:rsidR="00377F04">
        <w:rPr>
          <w:sz w:val="24"/>
          <w:szCs w:val="24"/>
        </w:rPr>
        <w:t xml:space="preserve">La </w:t>
      </w:r>
      <w:r w:rsidR="00377F04" w:rsidRPr="00E932A8">
        <w:rPr>
          <w:b/>
          <w:bCs/>
          <w:sz w:val="24"/>
          <w:szCs w:val="24"/>
        </w:rPr>
        <w:t>Dirección Ejecutiva Seccional de Administración Judicial de Bogotá</w:t>
      </w:r>
      <w:r w:rsidR="00377F04">
        <w:rPr>
          <w:sz w:val="24"/>
          <w:szCs w:val="24"/>
        </w:rPr>
        <w:t xml:space="preserve"> informó que</w:t>
      </w:r>
      <w:r w:rsidR="006552EF" w:rsidRPr="009412BC">
        <w:rPr>
          <w:rStyle w:val="Refdenotaalpie"/>
          <w:rFonts w:eastAsia="Times New Roman"/>
          <w:bCs/>
          <w:sz w:val="24"/>
          <w:szCs w:val="24"/>
          <w:lang w:eastAsia="es-ES"/>
        </w:rPr>
        <w:footnoteReference w:id="5"/>
      </w:r>
      <w:r w:rsidR="00377F04">
        <w:rPr>
          <w:sz w:val="24"/>
          <w:szCs w:val="24"/>
        </w:rPr>
        <w:t xml:space="preserve">, una vez conoció el presente trámite constitucional, instó al Grupo de Archivo Central para conocer el estado de la solicitud del señor Nova Rodríguez. </w:t>
      </w:r>
      <w:r w:rsidR="000045D5">
        <w:rPr>
          <w:sz w:val="24"/>
          <w:szCs w:val="24"/>
        </w:rPr>
        <w:t xml:space="preserve">En virtud de lo anterior, la oficina de Archivo Central </w:t>
      </w:r>
      <w:r w:rsidR="00BA0C2C">
        <w:rPr>
          <w:sz w:val="24"/>
          <w:szCs w:val="24"/>
        </w:rPr>
        <w:t xml:space="preserve">emitió documento dirigido a esta judicatura, en el que certificó: </w:t>
      </w:r>
    </w:p>
    <w:p w14:paraId="64D49FA4" w14:textId="0A853242" w:rsidR="00BA0C2C" w:rsidRDefault="00BA0C2C" w:rsidP="00BF2AFE">
      <w:pPr>
        <w:overflowPunct w:val="0"/>
        <w:autoSpaceDE w:val="0"/>
        <w:autoSpaceDN w:val="0"/>
        <w:adjustRightInd w:val="0"/>
        <w:contextualSpacing/>
        <w:rPr>
          <w:sz w:val="24"/>
          <w:szCs w:val="24"/>
        </w:rPr>
      </w:pPr>
    </w:p>
    <w:p w14:paraId="7112E068" w14:textId="77777777" w:rsidR="00BA0C2C" w:rsidRDefault="00BA0C2C" w:rsidP="00BA0C2C">
      <w:pPr>
        <w:pStyle w:val="Default"/>
        <w:ind w:left="708"/>
        <w:jc w:val="both"/>
        <w:rPr>
          <w:sz w:val="22"/>
          <w:szCs w:val="22"/>
        </w:rPr>
      </w:pPr>
      <w:r w:rsidRPr="00BA0C2C">
        <w:rPr>
          <w:sz w:val="22"/>
          <w:szCs w:val="22"/>
        </w:rPr>
        <w:t>“el proceso [</w:t>
      </w:r>
      <w:r w:rsidRPr="00BA0C2C">
        <w:rPr>
          <w:sz w:val="22"/>
          <w:szCs w:val="22"/>
          <w:lang w:val="es-MX"/>
        </w:rPr>
        <w:t>expediente con radicado 2011-00617-00</w:t>
      </w:r>
      <w:r w:rsidRPr="00BA0C2C">
        <w:rPr>
          <w:sz w:val="22"/>
          <w:szCs w:val="22"/>
        </w:rPr>
        <w:t>] fue hallado, que el mismo fue desarchivado, y será puesto a disposición del Despacho Judicial a partir del día 28 de Enero de 2022, para su retiro en bodeguita edificio Hernando Morales Molina o si lo considera pertinente el señor juez de conocimiento podrá autorizar a uno de los servidores judiciales adscritos al Despacho para su retiro de bodega MONTEVIDEO 1, previo permiso del suscrito coordinador</w:t>
      </w:r>
      <w:r>
        <w:rPr>
          <w:sz w:val="22"/>
          <w:szCs w:val="22"/>
        </w:rPr>
        <w:t>.</w:t>
      </w:r>
    </w:p>
    <w:p w14:paraId="3DF6AE7D" w14:textId="77777777" w:rsidR="00BA0C2C" w:rsidRDefault="00BA0C2C" w:rsidP="00BA0C2C">
      <w:pPr>
        <w:pStyle w:val="Default"/>
        <w:ind w:left="708"/>
        <w:jc w:val="both"/>
        <w:rPr>
          <w:sz w:val="22"/>
          <w:szCs w:val="22"/>
        </w:rPr>
      </w:pPr>
      <w:r>
        <w:rPr>
          <w:sz w:val="22"/>
          <w:szCs w:val="22"/>
        </w:rPr>
        <w:t>[…]</w:t>
      </w:r>
    </w:p>
    <w:p w14:paraId="794DB822" w14:textId="464441BF" w:rsidR="00BA0C2C" w:rsidRPr="00BA0C2C" w:rsidRDefault="00BA0C2C" w:rsidP="00BA0C2C">
      <w:pPr>
        <w:pStyle w:val="Default"/>
        <w:ind w:left="708"/>
        <w:jc w:val="both"/>
        <w:rPr>
          <w:sz w:val="22"/>
          <w:szCs w:val="22"/>
        </w:rPr>
      </w:pPr>
      <w:r w:rsidRPr="00BA0C2C">
        <w:rPr>
          <w:sz w:val="22"/>
          <w:szCs w:val="22"/>
        </w:rPr>
        <w:t>En este punto cabe aclarar que una vez desarchivados los expedientes por las distintas bodegas; estos se trasladan a la sede de Archivo Central del edificio Hernando Morales Molina en las fechas programadas y de allí son retirados por los Juzgados</w:t>
      </w:r>
      <w:r>
        <w:rPr>
          <w:sz w:val="22"/>
          <w:szCs w:val="22"/>
        </w:rPr>
        <w:t>”</w:t>
      </w:r>
      <w:r w:rsidR="006552EF" w:rsidRPr="009412BC">
        <w:rPr>
          <w:rStyle w:val="Refdenotaalpie"/>
          <w:rFonts w:eastAsia="Times New Roman"/>
          <w:bCs/>
          <w:lang w:eastAsia="es-ES"/>
        </w:rPr>
        <w:footnoteReference w:id="6"/>
      </w:r>
      <w:r w:rsidRPr="00BA0C2C">
        <w:rPr>
          <w:sz w:val="22"/>
          <w:szCs w:val="22"/>
        </w:rPr>
        <w:t>.</w:t>
      </w:r>
      <w:r>
        <w:rPr>
          <w:sz w:val="22"/>
          <w:szCs w:val="22"/>
        </w:rPr>
        <w:t xml:space="preserve"> </w:t>
      </w:r>
    </w:p>
    <w:p w14:paraId="53F5B455" w14:textId="77777777" w:rsidR="00377F04" w:rsidRDefault="00377F04" w:rsidP="00BF2AFE">
      <w:pPr>
        <w:overflowPunct w:val="0"/>
        <w:autoSpaceDE w:val="0"/>
        <w:autoSpaceDN w:val="0"/>
        <w:adjustRightInd w:val="0"/>
        <w:contextualSpacing/>
        <w:rPr>
          <w:b/>
          <w:bCs/>
          <w:sz w:val="24"/>
          <w:szCs w:val="24"/>
        </w:rPr>
      </w:pPr>
    </w:p>
    <w:p w14:paraId="5F7FAA45" w14:textId="69E2A2DB" w:rsidR="003578EE" w:rsidRPr="00152013" w:rsidRDefault="00BA0C2C" w:rsidP="00E932A8">
      <w:pPr>
        <w:overflowPunct w:val="0"/>
        <w:autoSpaceDE w:val="0"/>
        <w:autoSpaceDN w:val="0"/>
        <w:adjustRightInd w:val="0"/>
        <w:contextualSpacing/>
        <w:rPr>
          <w:sz w:val="24"/>
          <w:szCs w:val="24"/>
        </w:rPr>
      </w:pPr>
      <w:r>
        <w:rPr>
          <w:sz w:val="24"/>
          <w:szCs w:val="24"/>
        </w:rPr>
        <w:t xml:space="preserve">Por las razones expuestas, </w:t>
      </w:r>
      <w:r w:rsidR="00E932A8">
        <w:rPr>
          <w:sz w:val="24"/>
          <w:szCs w:val="24"/>
        </w:rPr>
        <w:t>la Dirección Ejecutiva Seccional de Administración Judicial de Bogotá indicó que se configuró un hecho superado y solicitó que se nieguen las pretensiones de tutela.</w:t>
      </w:r>
    </w:p>
    <w:p w14:paraId="68654980" w14:textId="77777777" w:rsidR="009C5048" w:rsidRPr="009412BC" w:rsidRDefault="009C5048" w:rsidP="00BF2AFE">
      <w:pPr>
        <w:overflowPunct w:val="0"/>
        <w:autoSpaceDE w:val="0"/>
        <w:autoSpaceDN w:val="0"/>
        <w:adjustRightInd w:val="0"/>
        <w:contextualSpacing/>
        <w:rPr>
          <w:rFonts w:eastAsia="Times New Roman"/>
          <w:sz w:val="24"/>
          <w:szCs w:val="24"/>
          <w:lang w:eastAsia="es-ES"/>
        </w:rPr>
      </w:pPr>
    </w:p>
    <w:p w14:paraId="2DA9C0B1" w14:textId="5F8D06C5" w:rsidR="006155A3" w:rsidRPr="00CE45F4" w:rsidRDefault="000C5DB7" w:rsidP="00BF2AFE">
      <w:pPr>
        <w:pStyle w:val="Ttulo1"/>
        <w:spacing w:before="0" w:after="0" w:line="240" w:lineRule="auto"/>
        <w:rPr>
          <w:rFonts w:cs="Arial"/>
          <w:szCs w:val="24"/>
          <w:lang w:val="es-ES_tradnl"/>
        </w:rPr>
      </w:pPr>
      <w:r w:rsidRPr="00CE45F4">
        <w:rPr>
          <w:rFonts w:cs="Arial"/>
          <w:szCs w:val="24"/>
          <w:lang w:val="es-ES_tradnl"/>
        </w:rPr>
        <w:t>CONSIDERACIONES</w:t>
      </w:r>
    </w:p>
    <w:p w14:paraId="10ECB0FF" w14:textId="77777777" w:rsidR="007234F1" w:rsidRPr="00CE45F4" w:rsidRDefault="007234F1" w:rsidP="00BF2AFE">
      <w:pPr>
        <w:tabs>
          <w:tab w:val="left" w:pos="426"/>
        </w:tabs>
        <w:contextualSpacing/>
        <w:rPr>
          <w:b/>
          <w:sz w:val="24"/>
          <w:szCs w:val="24"/>
          <w:lang w:val="es-ES_tradnl"/>
        </w:rPr>
      </w:pPr>
    </w:p>
    <w:p w14:paraId="4101652C" w14:textId="634EEA72" w:rsidR="000C5DB7" w:rsidRPr="00CE45F4" w:rsidRDefault="007234F1" w:rsidP="00BF2AFE">
      <w:pPr>
        <w:tabs>
          <w:tab w:val="left" w:pos="426"/>
        </w:tabs>
        <w:contextualSpacing/>
        <w:rPr>
          <w:b/>
          <w:sz w:val="24"/>
          <w:szCs w:val="24"/>
          <w:lang w:val="es-ES_tradnl"/>
        </w:rPr>
      </w:pPr>
      <w:r w:rsidRPr="00CE45F4">
        <w:rPr>
          <w:b/>
          <w:sz w:val="24"/>
          <w:szCs w:val="24"/>
          <w:lang w:val="es-ES_tradnl"/>
        </w:rPr>
        <w:t xml:space="preserve">2.1. </w:t>
      </w:r>
      <w:r w:rsidR="000C5DB7" w:rsidRPr="00CE45F4">
        <w:rPr>
          <w:b/>
          <w:sz w:val="24"/>
          <w:szCs w:val="24"/>
          <w:lang w:val="es-ES_tradnl"/>
        </w:rPr>
        <w:t>Competencia</w:t>
      </w:r>
    </w:p>
    <w:p w14:paraId="729641CD" w14:textId="77777777" w:rsidR="006E742C" w:rsidRPr="009412BC" w:rsidRDefault="006E742C" w:rsidP="00BF2AFE">
      <w:pPr>
        <w:tabs>
          <w:tab w:val="left" w:pos="426"/>
        </w:tabs>
        <w:contextualSpacing/>
        <w:rPr>
          <w:sz w:val="24"/>
          <w:szCs w:val="24"/>
          <w:lang w:val="es-ES_tradnl"/>
        </w:rPr>
      </w:pPr>
    </w:p>
    <w:p w14:paraId="339334E1" w14:textId="316070C8" w:rsidR="00F26657" w:rsidRDefault="007C600A" w:rsidP="00BF2AFE">
      <w:pPr>
        <w:pStyle w:val="Prrafodelista"/>
        <w:ind w:left="0"/>
        <w:jc w:val="both"/>
        <w:rPr>
          <w:rFonts w:ascii="Arial" w:hAnsi="Arial" w:cs="Arial"/>
        </w:rPr>
      </w:pPr>
      <w:r w:rsidRPr="009412BC">
        <w:rPr>
          <w:rFonts w:ascii="Arial" w:hAnsi="Arial" w:cs="Arial"/>
        </w:rPr>
        <w:t>La Sala tiene competencia</w:t>
      </w:r>
      <w:r w:rsidR="00D51DED" w:rsidRPr="009412BC">
        <w:rPr>
          <w:rFonts w:ascii="Arial" w:hAnsi="Arial" w:cs="Arial"/>
        </w:rPr>
        <w:t xml:space="preserve"> para </w:t>
      </w:r>
      <w:r w:rsidRPr="009412BC">
        <w:rPr>
          <w:rFonts w:ascii="Arial" w:hAnsi="Arial" w:cs="Arial"/>
        </w:rPr>
        <w:t xml:space="preserve">conocer y </w:t>
      </w:r>
      <w:r w:rsidR="00D51DED" w:rsidRPr="009412BC">
        <w:rPr>
          <w:rFonts w:ascii="Arial" w:hAnsi="Arial" w:cs="Arial"/>
        </w:rPr>
        <w:t>decidir la presente acción de tutela</w:t>
      </w:r>
      <w:r w:rsidRPr="009412BC">
        <w:rPr>
          <w:rFonts w:ascii="Arial" w:hAnsi="Arial" w:cs="Arial"/>
        </w:rPr>
        <w:t>,</w:t>
      </w:r>
      <w:r w:rsidR="00D51DED" w:rsidRPr="009412BC">
        <w:rPr>
          <w:rFonts w:ascii="Arial" w:hAnsi="Arial" w:cs="Arial"/>
        </w:rPr>
        <w:t xml:space="preserve"> en virtud de lo dispuesto en el artículo </w:t>
      </w:r>
      <w:r w:rsidR="008966E1" w:rsidRPr="009412BC">
        <w:rPr>
          <w:rFonts w:ascii="Arial" w:hAnsi="Arial" w:cs="Arial"/>
        </w:rPr>
        <w:t>86 de la Constitución Política y en el artículo 37</w:t>
      </w:r>
      <w:r w:rsidR="004576AB" w:rsidRPr="009412BC">
        <w:rPr>
          <w:rStyle w:val="Refdenotaalpie"/>
          <w:rFonts w:ascii="Arial" w:hAnsi="Arial" w:cs="Arial"/>
        </w:rPr>
        <w:footnoteReference w:id="7"/>
      </w:r>
      <w:r w:rsidR="008966E1" w:rsidRPr="009412BC">
        <w:rPr>
          <w:rFonts w:ascii="Arial" w:hAnsi="Arial" w:cs="Arial"/>
        </w:rPr>
        <w:t xml:space="preserve"> del</w:t>
      </w:r>
      <w:r w:rsidR="00D51DED" w:rsidRPr="009412BC">
        <w:rPr>
          <w:rFonts w:ascii="Arial" w:hAnsi="Arial" w:cs="Arial"/>
        </w:rPr>
        <w:t xml:space="preserve"> Decreto 2591 de 1991</w:t>
      </w:r>
      <w:r w:rsidR="008966E1" w:rsidRPr="009412BC">
        <w:rPr>
          <w:rFonts w:ascii="Arial" w:hAnsi="Arial" w:cs="Arial"/>
        </w:rPr>
        <w:t>.</w:t>
      </w:r>
    </w:p>
    <w:p w14:paraId="6B3FF367" w14:textId="5BD388B7" w:rsidR="00C546AE" w:rsidRDefault="00C546AE" w:rsidP="00BF2AFE">
      <w:pPr>
        <w:autoSpaceDE w:val="0"/>
        <w:autoSpaceDN w:val="0"/>
        <w:adjustRightInd w:val="0"/>
        <w:rPr>
          <w:rFonts w:eastAsia="Verdana"/>
          <w:b/>
          <w:sz w:val="24"/>
          <w:szCs w:val="24"/>
          <w:lang w:val="es-ES_tradnl"/>
        </w:rPr>
      </w:pPr>
      <w:r w:rsidRPr="00CE45F4">
        <w:rPr>
          <w:rFonts w:eastAsia="Verdana"/>
          <w:b/>
          <w:sz w:val="24"/>
          <w:szCs w:val="24"/>
          <w:lang w:val="es-ES_tradnl"/>
        </w:rPr>
        <w:lastRenderedPageBreak/>
        <w:t>2.2. Legitimación en la causa</w:t>
      </w:r>
    </w:p>
    <w:p w14:paraId="5D30A913" w14:textId="25FFA81F" w:rsidR="00F26657" w:rsidRDefault="00F26657" w:rsidP="00BF2AFE">
      <w:pPr>
        <w:autoSpaceDE w:val="0"/>
        <w:autoSpaceDN w:val="0"/>
        <w:adjustRightInd w:val="0"/>
        <w:rPr>
          <w:rFonts w:eastAsia="Verdana"/>
          <w:b/>
          <w:sz w:val="24"/>
          <w:szCs w:val="24"/>
          <w:lang w:val="es-ES_tradnl"/>
        </w:rPr>
      </w:pPr>
    </w:p>
    <w:p w14:paraId="5BE17AE3" w14:textId="6DDE719F" w:rsidR="00F26657" w:rsidRPr="00F26657" w:rsidRDefault="00F26657" w:rsidP="00BF2AFE">
      <w:pPr>
        <w:autoSpaceDE w:val="0"/>
        <w:autoSpaceDN w:val="0"/>
        <w:adjustRightInd w:val="0"/>
        <w:rPr>
          <w:rFonts w:eastAsia="Verdana"/>
          <w:bCs/>
          <w:sz w:val="24"/>
          <w:szCs w:val="24"/>
          <w:lang w:val="es-ES_tradnl"/>
        </w:rPr>
      </w:pPr>
      <w:r>
        <w:rPr>
          <w:rFonts w:eastAsia="Verdana"/>
          <w:bCs/>
          <w:sz w:val="24"/>
          <w:szCs w:val="24"/>
          <w:lang w:val="es-ES_tradnl"/>
        </w:rPr>
        <w:t>Antes de estudiar el cumplimiento del requisito de legitimación en la causa de las partes, es preciso aclarar que, a pesar de que el señor Nova Rodríguez no especificó los derechos fundamentales que consideró vulnerados, lo cierto es que</w:t>
      </w:r>
      <w:r w:rsidR="006E54C6">
        <w:rPr>
          <w:rFonts w:eastAsia="Verdana"/>
          <w:bCs/>
          <w:sz w:val="24"/>
          <w:szCs w:val="24"/>
          <w:lang w:val="es-ES_tradnl"/>
        </w:rPr>
        <w:t>,</w:t>
      </w:r>
      <w:r w:rsidR="00BF2A38" w:rsidRPr="00BF2A38">
        <w:rPr>
          <w:rFonts w:eastAsia="Verdana"/>
          <w:bCs/>
          <w:sz w:val="24"/>
          <w:szCs w:val="24"/>
          <w:lang w:val="es-ES_tradnl"/>
        </w:rPr>
        <w:t xml:space="preserve"> </w:t>
      </w:r>
      <w:r w:rsidR="006E54C6">
        <w:rPr>
          <w:rFonts w:eastAsia="Verdana"/>
          <w:bCs/>
          <w:sz w:val="24"/>
          <w:szCs w:val="24"/>
          <w:lang w:val="es-ES_tradnl"/>
        </w:rPr>
        <w:t xml:space="preserve">de la lectura de los hechos de la solicitud de amparo y en atención a los principios de informalidad y prevalencia del derecho sustancial que rigen la tutela, </w:t>
      </w:r>
      <w:r w:rsidR="00BF2A38">
        <w:rPr>
          <w:rFonts w:eastAsia="Verdana"/>
          <w:bCs/>
          <w:sz w:val="24"/>
          <w:szCs w:val="24"/>
          <w:lang w:val="es-ES_tradnl"/>
        </w:rPr>
        <w:t>esta Sala comprende</w:t>
      </w:r>
      <w:r>
        <w:rPr>
          <w:rFonts w:eastAsia="Verdana"/>
          <w:bCs/>
          <w:sz w:val="24"/>
          <w:szCs w:val="24"/>
          <w:lang w:val="es-ES_tradnl"/>
        </w:rPr>
        <w:t xml:space="preserve"> </w:t>
      </w:r>
      <w:r w:rsidR="00BF2A38">
        <w:rPr>
          <w:rFonts w:eastAsia="Verdana"/>
          <w:bCs/>
          <w:sz w:val="24"/>
          <w:szCs w:val="24"/>
          <w:lang w:val="es-ES_tradnl"/>
        </w:rPr>
        <w:t>que se trata de la garantía fundamental al debido proceso</w:t>
      </w:r>
      <w:r w:rsidR="006E54C6">
        <w:rPr>
          <w:rFonts w:eastAsia="Verdana"/>
          <w:bCs/>
          <w:sz w:val="24"/>
          <w:szCs w:val="24"/>
          <w:lang w:val="es-ES_tradnl"/>
        </w:rPr>
        <w:t>, con ocasión de que no se ha impartido el correcto trámite a la petición de desarchivo de un expediente judicial.</w:t>
      </w:r>
    </w:p>
    <w:p w14:paraId="0F69AA2F" w14:textId="77777777" w:rsidR="00C546AE" w:rsidRPr="00151125" w:rsidRDefault="00C546AE" w:rsidP="00BF2AFE">
      <w:pPr>
        <w:autoSpaceDE w:val="0"/>
        <w:autoSpaceDN w:val="0"/>
        <w:adjustRightInd w:val="0"/>
        <w:rPr>
          <w:rFonts w:eastAsia="Verdana"/>
          <w:sz w:val="22"/>
          <w:szCs w:val="24"/>
          <w:lang w:val="es-ES_tradnl"/>
        </w:rPr>
      </w:pPr>
    </w:p>
    <w:p w14:paraId="06050901" w14:textId="0F42DE1A" w:rsidR="003574B6" w:rsidRDefault="009C5048" w:rsidP="00BF2AFE">
      <w:pPr>
        <w:contextualSpacing/>
        <w:rPr>
          <w:sz w:val="24"/>
          <w:szCs w:val="24"/>
          <w:lang w:val="es-ES" w:eastAsia="en-US"/>
        </w:rPr>
      </w:pPr>
      <w:r>
        <w:rPr>
          <w:rFonts w:eastAsia="Verdana"/>
          <w:b/>
          <w:sz w:val="24"/>
          <w:szCs w:val="24"/>
          <w:lang w:val="es-ES_tradnl"/>
        </w:rPr>
        <w:t>2.</w:t>
      </w:r>
      <w:r w:rsidRPr="00766FA2">
        <w:rPr>
          <w:rFonts w:eastAsia="Verdana"/>
          <w:b/>
          <w:sz w:val="24"/>
          <w:szCs w:val="24"/>
          <w:lang w:val="es-ES_tradnl"/>
        </w:rPr>
        <w:t xml:space="preserve">2.1. </w:t>
      </w:r>
      <w:r w:rsidR="00AF6915">
        <w:rPr>
          <w:sz w:val="24"/>
          <w:szCs w:val="24"/>
          <w:lang w:val="es-ES_tradnl"/>
        </w:rPr>
        <w:t>L</w:t>
      </w:r>
      <w:r w:rsidR="00AF6915" w:rsidRPr="00766FA2">
        <w:rPr>
          <w:sz w:val="24"/>
          <w:szCs w:val="24"/>
          <w:lang w:val="es-ES_tradnl"/>
        </w:rPr>
        <w:t xml:space="preserve">a Sala encuentra </w:t>
      </w:r>
      <w:r w:rsidR="00AF6915">
        <w:rPr>
          <w:rFonts w:eastAsia="Verdana"/>
          <w:sz w:val="24"/>
          <w:szCs w:val="24"/>
          <w:lang w:val="es-ES_tradnl"/>
        </w:rPr>
        <w:t xml:space="preserve">acreditada </w:t>
      </w:r>
      <w:r w:rsidRPr="00766FA2">
        <w:rPr>
          <w:rFonts w:eastAsia="Verdana"/>
          <w:sz w:val="24"/>
          <w:szCs w:val="24"/>
          <w:lang w:val="es-ES_tradnl"/>
        </w:rPr>
        <w:t>la</w:t>
      </w:r>
      <w:r w:rsidRPr="00766FA2">
        <w:rPr>
          <w:rFonts w:eastAsia="Verdana"/>
          <w:b/>
          <w:sz w:val="24"/>
          <w:szCs w:val="24"/>
          <w:lang w:val="es-ES_tradnl"/>
        </w:rPr>
        <w:t xml:space="preserve"> </w:t>
      </w:r>
      <w:r w:rsidRPr="00766FA2">
        <w:rPr>
          <w:b/>
          <w:sz w:val="24"/>
          <w:szCs w:val="24"/>
          <w:lang w:val="es-ES_tradnl"/>
        </w:rPr>
        <w:t>legitimación</w:t>
      </w:r>
      <w:r w:rsidRPr="00766FA2">
        <w:rPr>
          <w:sz w:val="24"/>
          <w:szCs w:val="24"/>
          <w:lang w:val="es-ES_tradnl"/>
        </w:rPr>
        <w:t xml:space="preserve"> </w:t>
      </w:r>
      <w:r w:rsidRPr="00766FA2">
        <w:rPr>
          <w:b/>
          <w:sz w:val="24"/>
          <w:szCs w:val="24"/>
          <w:lang w:val="es-ES_tradnl"/>
        </w:rPr>
        <w:t>en la causa</w:t>
      </w:r>
      <w:r w:rsidRPr="00766FA2">
        <w:rPr>
          <w:sz w:val="24"/>
          <w:szCs w:val="24"/>
          <w:lang w:val="es-ES_tradnl"/>
        </w:rPr>
        <w:t xml:space="preserve"> </w:t>
      </w:r>
      <w:r w:rsidRPr="00766FA2">
        <w:rPr>
          <w:b/>
          <w:i/>
          <w:sz w:val="24"/>
          <w:szCs w:val="24"/>
          <w:lang w:val="es-ES_tradnl"/>
        </w:rPr>
        <w:t>por activa</w:t>
      </w:r>
      <w:r w:rsidRPr="00766FA2">
        <w:rPr>
          <w:sz w:val="24"/>
          <w:szCs w:val="24"/>
          <w:lang w:val="es-ES_tradnl"/>
        </w:rPr>
        <w:t xml:space="preserve">, porque </w:t>
      </w:r>
      <w:r w:rsidR="00E932A8">
        <w:rPr>
          <w:bCs/>
          <w:sz w:val="24"/>
          <w:szCs w:val="24"/>
          <w:lang w:val="es-ES" w:eastAsia="en-US"/>
        </w:rPr>
        <w:t xml:space="preserve">Manuel Vicente Nova Rodríguez </w:t>
      </w:r>
      <w:r w:rsidR="000041C1">
        <w:rPr>
          <w:sz w:val="24"/>
          <w:szCs w:val="24"/>
        </w:rPr>
        <w:t xml:space="preserve">fue </w:t>
      </w:r>
      <w:r w:rsidR="000041C1">
        <w:rPr>
          <w:sz w:val="24"/>
          <w:szCs w:val="24"/>
          <w:lang w:val="es-ES" w:eastAsia="en-US"/>
        </w:rPr>
        <w:t>quién</w:t>
      </w:r>
      <w:r w:rsidR="00E932A8">
        <w:rPr>
          <w:sz w:val="24"/>
          <w:szCs w:val="24"/>
          <w:lang w:val="es-ES" w:eastAsia="en-US"/>
        </w:rPr>
        <w:t xml:space="preserve"> presentó las solicitudes de desarchivo del expediente con radicado </w:t>
      </w:r>
      <w:r w:rsidR="00D32AD2">
        <w:rPr>
          <w:bCs/>
          <w:sz w:val="24"/>
          <w:szCs w:val="24"/>
          <w:lang w:val="es-ES" w:eastAsia="en-US"/>
        </w:rPr>
        <w:t xml:space="preserve">núm. </w:t>
      </w:r>
      <w:r w:rsidR="00D32AD2" w:rsidRPr="000D26E0">
        <w:rPr>
          <w:bCs/>
          <w:sz w:val="24"/>
          <w:szCs w:val="24"/>
          <w:lang w:val="es-ES" w:eastAsia="en-US"/>
        </w:rPr>
        <w:t>11001</w:t>
      </w:r>
      <w:r w:rsidR="00D32AD2">
        <w:rPr>
          <w:bCs/>
          <w:sz w:val="24"/>
          <w:szCs w:val="24"/>
          <w:lang w:val="es-ES" w:eastAsia="en-US"/>
        </w:rPr>
        <w:t>-</w:t>
      </w:r>
      <w:r w:rsidR="00D32AD2" w:rsidRPr="000D26E0">
        <w:rPr>
          <w:bCs/>
          <w:sz w:val="24"/>
          <w:szCs w:val="24"/>
          <w:lang w:val="es-ES" w:eastAsia="en-US"/>
        </w:rPr>
        <w:t>40</w:t>
      </w:r>
      <w:r w:rsidR="00D32AD2">
        <w:rPr>
          <w:bCs/>
          <w:sz w:val="24"/>
          <w:szCs w:val="24"/>
          <w:lang w:val="es-ES" w:eastAsia="en-US"/>
        </w:rPr>
        <w:t>-</w:t>
      </w:r>
      <w:r w:rsidR="00D32AD2" w:rsidRPr="000D26E0">
        <w:rPr>
          <w:bCs/>
          <w:sz w:val="24"/>
          <w:szCs w:val="24"/>
          <w:lang w:val="es-ES" w:eastAsia="en-US"/>
        </w:rPr>
        <w:t>03</w:t>
      </w:r>
      <w:r w:rsidR="00D32AD2">
        <w:rPr>
          <w:bCs/>
          <w:sz w:val="24"/>
          <w:szCs w:val="24"/>
          <w:lang w:val="es-ES" w:eastAsia="en-US"/>
        </w:rPr>
        <w:t>-</w:t>
      </w:r>
      <w:r w:rsidR="00D32AD2" w:rsidRPr="000D26E0">
        <w:rPr>
          <w:bCs/>
          <w:sz w:val="24"/>
          <w:szCs w:val="24"/>
          <w:lang w:val="es-ES" w:eastAsia="en-US"/>
        </w:rPr>
        <w:t>062</w:t>
      </w:r>
      <w:r w:rsidR="00D32AD2">
        <w:rPr>
          <w:bCs/>
          <w:sz w:val="24"/>
          <w:szCs w:val="24"/>
          <w:lang w:val="es-ES" w:eastAsia="en-US"/>
        </w:rPr>
        <w:t>-</w:t>
      </w:r>
      <w:r w:rsidR="00D32AD2" w:rsidRPr="000D26E0">
        <w:rPr>
          <w:bCs/>
          <w:sz w:val="24"/>
          <w:szCs w:val="24"/>
          <w:lang w:val="es-ES" w:eastAsia="en-US"/>
        </w:rPr>
        <w:t>2011</w:t>
      </w:r>
      <w:r w:rsidR="00D32AD2">
        <w:rPr>
          <w:bCs/>
          <w:sz w:val="24"/>
          <w:szCs w:val="24"/>
          <w:lang w:val="es-ES" w:eastAsia="en-US"/>
        </w:rPr>
        <w:t>-</w:t>
      </w:r>
      <w:r w:rsidR="00D32AD2" w:rsidRPr="000D26E0">
        <w:rPr>
          <w:bCs/>
          <w:sz w:val="24"/>
          <w:szCs w:val="24"/>
          <w:lang w:val="es-ES" w:eastAsia="en-US"/>
        </w:rPr>
        <w:t>00617</w:t>
      </w:r>
      <w:r w:rsidR="00D32AD2">
        <w:rPr>
          <w:bCs/>
          <w:sz w:val="24"/>
          <w:szCs w:val="24"/>
          <w:lang w:val="es-ES" w:eastAsia="en-US"/>
        </w:rPr>
        <w:t>-</w:t>
      </w:r>
      <w:r w:rsidR="00D32AD2" w:rsidRPr="000D26E0">
        <w:rPr>
          <w:bCs/>
          <w:sz w:val="24"/>
          <w:szCs w:val="24"/>
          <w:lang w:val="es-ES" w:eastAsia="en-US"/>
        </w:rPr>
        <w:t>00</w:t>
      </w:r>
      <w:r w:rsidR="00D32AD2">
        <w:rPr>
          <w:bCs/>
          <w:sz w:val="24"/>
          <w:szCs w:val="24"/>
          <w:lang w:val="es-ES" w:eastAsia="en-US"/>
        </w:rPr>
        <w:t xml:space="preserve"> y, por lo tanto, es el titular del derecho fundamental al debido proceso</w:t>
      </w:r>
      <w:r w:rsidR="000041C1">
        <w:rPr>
          <w:sz w:val="24"/>
          <w:szCs w:val="24"/>
          <w:lang w:val="es-ES" w:eastAsia="en-US"/>
        </w:rPr>
        <w:t>.</w:t>
      </w:r>
    </w:p>
    <w:p w14:paraId="1A20EC5C" w14:textId="77777777" w:rsidR="00E932A8" w:rsidRDefault="00E932A8" w:rsidP="00BF2AFE">
      <w:pPr>
        <w:contextualSpacing/>
        <w:rPr>
          <w:sz w:val="24"/>
          <w:szCs w:val="24"/>
          <w:lang w:val="es-ES" w:eastAsia="en-US"/>
        </w:rPr>
      </w:pPr>
    </w:p>
    <w:p w14:paraId="46298408" w14:textId="7F02441B" w:rsidR="003574B6" w:rsidRDefault="000041C1" w:rsidP="003574B6">
      <w:pPr>
        <w:contextualSpacing/>
        <w:rPr>
          <w:sz w:val="24"/>
          <w:szCs w:val="24"/>
          <w:lang w:val="es-ES_tradnl"/>
        </w:rPr>
      </w:pPr>
      <w:r>
        <w:rPr>
          <w:b/>
          <w:bCs/>
          <w:sz w:val="24"/>
          <w:szCs w:val="24"/>
          <w:lang w:val="es-ES_tradnl"/>
        </w:rPr>
        <w:t xml:space="preserve">2.2.2. </w:t>
      </w:r>
      <w:r w:rsidR="009C5048" w:rsidRPr="00766FA2">
        <w:rPr>
          <w:sz w:val="24"/>
          <w:szCs w:val="24"/>
          <w:lang w:val="es-ES_tradnl"/>
        </w:rPr>
        <w:t xml:space="preserve">También </w:t>
      </w:r>
      <w:r w:rsidR="00AF6915">
        <w:rPr>
          <w:sz w:val="24"/>
          <w:szCs w:val="24"/>
          <w:lang w:val="es-ES_tradnl"/>
        </w:rPr>
        <w:t>está</w:t>
      </w:r>
      <w:r w:rsidR="009C5048" w:rsidRPr="00766FA2">
        <w:rPr>
          <w:sz w:val="24"/>
          <w:szCs w:val="24"/>
          <w:lang w:val="es-ES_tradnl"/>
        </w:rPr>
        <w:t xml:space="preserve"> probada </w:t>
      </w:r>
      <w:r w:rsidR="009C5048" w:rsidRPr="00766FA2">
        <w:rPr>
          <w:b/>
          <w:sz w:val="24"/>
          <w:szCs w:val="24"/>
          <w:lang w:val="es-ES_tradnl"/>
        </w:rPr>
        <w:t xml:space="preserve">la legitimación en la causa </w:t>
      </w:r>
      <w:r w:rsidR="009C5048" w:rsidRPr="00766FA2">
        <w:rPr>
          <w:b/>
          <w:i/>
          <w:sz w:val="24"/>
          <w:szCs w:val="24"/>
          <w:lang w:val="es-ES_tradnl"/>
        </w:rPr>
        <w:t>por pasiva</w:t>
      </w:r>
      <w:r w:rsidR="0001505D">
        <w:rPr>
          <w:sz w:val="24"/>
          <w:szCs w:val="24"/>
          <w:lang w:val="es-ES_tradnl"/>
        </w:rPr>
        <w:t>,</w:t>
      </w:r>
      <w:r w:rsidR="009C5048" w:rsidRPr="00766FA2">
        <w:rPr>
          <w:sz w:val="24"/>
          <w:szCs w:val="24"/>
          <w:lang w:val="es-ES_tradnl"/>
        </w:rPr>
        <w:t xml:space="preserve"> porque</w:t>
      </w:r>
      <w:r w:rsidR="00AB7E9F">
        <w:rPr>
          <w:sz w:val="24"/>
          <w:szCs w:val="24"/>
        </w:rPr>
        <w:t xml:space="preserve"> </w:t>
      </w:r>
      <w:r w:rsidR="00D32AD2">
        <w:rPr>
          <w:sz w:val="24"/>
          <w:szCs w:val="24"/>
        </w:rPr>
        <w:t xml:space="preserve">la </w:t>
      </w:r>
      <w:r w:rsidR="00D32AD2">
        <w:rPr>
          <w:bCs/>
          <w:sz w:val="24"/>
          <w:szCs w:val="24"/>
        </w:rPr>
        <w:t>Dirección Ejecutiva Seccional de Administración Judicial de Bogotá</w:t>
      </w:r>
      <w:r w:rsidR="00D32AD2">
        <w:rPr>
          <w:sz w:val="24"/>
          <w:szCs w:val="24"/>
        </w:rPr>
        <w:t xml:space="preserve"> </w:t>
      </w:r>
      <w:r w:rsidR="00AB7E9F">
        <w:rPr>
          <w:sz w:val="24"/>
          <w:szCs w:val="24"/>
        </w:rPr>
        <w:t xml:space="preserve">es la autoridad </w:t>
      </w:r>
      <w:r w:rsidR="003574B6">
        <w:rPr>
          <w:sz w:val="24"/>
          <w:szCs w:val="24"/>
        </w:rPr>
        <w:t xml:space="preserve">ante quien fue radicada la solicitud de </w:t>
      </w:r>
      <w:r w:rsidR="00D32AD2">
        <w:rPr>
          <w:sz w:val="24"/>
          <w:szCs w:val="24"/>
        </w:rPr>
        <w:t>desarchivo</w:t>
      </w:r>
      <w:r w:rsidR="003574B6">
        <w:rPr>
          <w:sz w:val="24"/>
          <w:szCs w:val="24"/>
        </w:rPr>
        <w:t xml:space="preserve"> que, </w:t>
      </w:r>
      <w:r w:rsidR="003574B6">
        <w:rPr>
          <w:sz w:val="24"/>
          <w:szCs w:val="24"/>
          <w:lang w:val="es-ES" w:eastAsia="en-US"/>
        </w:rPr>
        <w:t xml:space="preserve">según </w:t>
      </w:r>
      <w:r w:rsidR="004B3B49">
        <w:rPr>
          <w:sz w:val="24"/>
          <w:szCs w:val="24"/>
          <w:lang w:val="es-ES" w:eastAsia="en-US"/>
        </w:rPr>
        <w:t>el</w:t>
      </w:r>
      <w:r w:rsidR="003574B6">
        <w:rPr>
          <w:sz w:val="24"/>
          <w:szCs w:val="24"/>
          <w:lang w:val="es-ES" w:eastAsia="en-US"/>
        </w:rPr>
        <w:t xml:space="preserve"> accionante, no ha sido </w:t>
      </w:r>
      <w:r w:rsidR="00D32AD2">
        <w:rPr>
          <w:sz w:val="24"/>
          <w:szCs w:val="24"/>
          <w:lang w:val="es-ES" w:eastAsia="en-US"/>
        </w:rPr>
        <w:t>tramitada</w:t>
      </w:r>
      <w:r w:rsidR="003574B6">
        <w:rPr>
          <w:sz w:val="24"/>
          <w:szCs w:val="24"/>
          <w:lang w:val="es-ES_tradnl"/>
        </w:rPr>
        <w:t xml:space="preserve"> y, por lo tanto, vulnera su derecho fundamental</w:t>
      </w:r>
      <w:r w:rsidR="006B4F91">
        <w:rPr>
          <w:sz w:val="24"/>
          <w:szCs w:val="24"/>
          <w:lang w:val="es-ES_tradnl"/>
        </w:rPr>
        <w:t xml:space="preserve"> al debido proceso</w:t>
      </w:r>
      <w:r w:rsidR="0027491F">
        <w:rPr>
          <w:sz w:val="24"/>
          <w:szCs w:val="24"/>
          <w:lang w:val="es-ES_tradnl"/>
        </w:rPr>
        <w:t>.</w:t>
      </w:r>
    </w:p>
    <w:p w14:paraId="03557CBE" w14:textId="41BAFCA0" w:rsidR="009C5048" w:rsidRDefault="009C5048" w:rsidP="00BF2AFE">
      <w:pPr>
        <w:tabs>
          <w:tab w:val="left" w:pos="0"/>
        </w:tabs>
        <w:contextualSpacing/>
        <w:rPr>
          <w:sz w:val="24"/>
          <w:szCs w:val="24"/>
          <w:lang w:val="es-ES_tradnl"/>
        </w:rPr>
      </w:pPr>
    </w:p>
    <w:p w14:paraId="15CACC09" w14:textId="007D0876" w:rsidR="000C5DB7" w:rsidRPr="00CE45F4" w:rsidRDefault="00C546AE" w:rsidP="00BF2AFE">
      <w:pPr>
        <w:contextualSpacing/>
        <w:rPr>
          <w:b/>
          <w:bCs/>
          <w:sz w:val="24"/>
          <w:szCs w:val="24"/>
          <w:lang w:val="es-ES_tradnl"/>
        </w:rPr>
      </w:pPr>
      <w:r w:rsidRPr="00CE45F4">
        <w:rPr>
          <w:rFonts w:eastAsia="Times New Roman"/>
          <w:b/>
          <w:sz w:val="24"/>
          <w:szCs w:val="24"/>
          <w:lang w:val="es-MX" w:eastAsia="es-ES"/>
        </w:rPr>
        <w:t>2.3</w:t>
      </w:r>
      <w:r w:rsidR="007234F1" w:rsidRPr="00CE45F4">
        <w:rPr>
          <w:rFonts w:eastAsia="Times New Roman"/>
          <w:b/>
          <w:sz w:val="24"/>
          <w:szCs w:val="24"/>
          <w:lang w:val="es-MX" w:eastAsia="es-ES"/>
        </w:rPr>
        <w:t xml:space="preserve">. </w:t>
      </w:r>
      <w:r w:rsidR="000C5DB7" w:rsidRPr="00CE45F4">
        <w:rPr>
          <w:b/>
          <w:bCs/>
          <w:sz w:val="24"/>
          <w:szCs w:val="24"/>
          <w:lang w:val="es-ES"/>
        </w:rPr>
        <w:t>Procedibilidad de la acción</w:t>
      </w:r>
    </w:p>
    <w:p w14:paraId="4B96FEE6" w14:textId="1DE7AB28" w:rsidR="000C5DB7" w:rsidRPr="00151125" w:rsidRDefault="000C5DB7" w:rsidP="00BF2AFE">
      <w:pPr>
        <w:contextualSpacing/>
        <w:rPr>
          <w:sz w:val="22"/>
          <w:szCs w:val="24"/>
        </w:rPr>
      </w:pPr>
    </w:p>
    <w:p w14:paraId="054C3BF0" w14:textId="77777777" w:rsidR="00BF2AFE" w:rsidRDefault="00BF2AFE" w:rsidP="00BF2AFE">
      <w:pPr>
        <w:contextualSpacing/>
        <w:rPr>
          <w:sz w:val="24"/>
          <w:szCs w:val="24"/>
          <w:lang w:val="es-ES_tradnl"/>
        </w:rPr>
      </w:pPr>
      <w:r>
        <w:rPr>
          <w:sz w:val="24"/>
          <w:szCs w:val="24"/>
          <w:lang w:val="es-ES_tradnl"/>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p>
    <w:p w14:paraId="6F01A196" w14:textId="3519B01B" w:rsidR="00A578CF" w:rsidRDefault="00A578CF" w:rsidP="00BF2AFE">
      <w:pPr>
        <w:contextualSpacing/>
        <w:rPr>
          <w:sz w:val="24"/>
          <w:szCs w:val="24"/>
          <w:lang w:val="es-ES_tradnl"/>
        </w:rPr>
      </w:pPr>
    </w:p>
    <w:p w14:paraId="3585D9C5" w14:textId="2DF0E30F" w:rsidR="0027491F" w:rsidRDefault="0027491F" w:rsidP="00BF2AFE">
      <w:pPr>
        <w:contextualSpacing/>
        <w:rPr>
          <w:sz w:val="24"/>
          <w:szCs w:val="24"/>
          <w:lang w:val="es-ES_tradnl"/>
        </w:rPr>
      </w:pPr>
      <w:r>
        <w:rPr>
          <w:b/>
          <w:bCs/>
          <w:sz w:val="24"/>
          <w:szCs w:val="24"/>
          <w:lang w:val="es-ES_tradnl"/>
        </w:rPr>
        <w:t>2.4. Caso concreto</w:t>
      </w:r>
    </w:p>
    <w:p w14:paraId="0D438F8B" w14:textId="3BB3C152" w:rsidR="0027491F" w:rsidRDefault="0027491F" w:rsidP="00BF2AFE">
      <w:pPr>
        <w:contextualSpacing/>
        <w:rPr>
          <w:sz w:val="24"/>
          <w:szCs w:val="24"/>
          <w:lang w:val="es-ES_tradnl"/>
        </w:rPr>
      </w:pPr>
    </w:p>
    <w:p w14:paraId="3CB89E23" w14:textId="14FBBC44" w:rsidR="000B5501" w:rsidRDefault="00976E6E" w:rsidP="00BF2AFE">
      <w:pPr>
        <w:contextualSpacing/>
        <w:rPr>
          <w:bCs/>
          <w:sz w:val="24"/>
          <w:szCs w:val="24"/>
          <w:lang w:val="es-ES" w:eastAsia="en-US"/>
        </w:rPr>
      </w:pPr>
      <w:r>
        <w:rPr>
          <w:sz w:val="24"/>
          <w:szCs w:val="24"/>
          <w:lang w:val="es-ES_tradnl"/>
        </w:rPr>
        <w:t xml:space="preserve">2.4.1. </w:t>
      </w:r>
      <w:r w:rsidR="0027491F">
        <w:rPr>
          <w:sz w:val="24"/>
          <w:szCs w:val="24"/>
          <w:lang w:val="es-ES_tradnl"/>
        </w:rPr>
        <w:t xml:space="preserve">En el caso bajo estudio </w:t>
      </w:r>
      <w:r w:rsidR="000B5501">
        <w:rPr>
          <w:sz w:val="24"/>
          <w:szCs w:val="24"/>
          <w:lang w:val="es-ES_tradnl"/>
        </w:rPr>
        <w:t xml:space="preserve">quedó probado que </w:t>
      </w:r>
      <w:r w:rsidR="000B5501">
        <w:rPr>
          <w:bCs/>
          <w:sz w:val="24"/>
          <w:szCs w:val="24"/>
          <w:lang w:val="es-ES" w:eastAsia="en-US"/>
        </w:rPr>
        <w:t xml:space="preserve">Manuel Vicente Nova Rodríguez </w:t>
      </w:r>
      <w:r w:rsidR="0027491F">
        <w:rPr>
          <w:sz w:val="24"/>
          <w:szCs w:val="24"/>
        </w:rPr>
        <w:t xml:space="preserve">presentó </w:t>
      </w:r>
      <w:r w:rsidR="00FE3A20">
        <w:rPr>
          <w:sz w:val="24"/>
          <w:szCs w:val="24"/>
        </w:rPr>
        <w:t>ante</w:t>
      </w:r>
      <w:r w:rsidR="000B5501">
        <w:rPr>
          <w:sz w:val="24"/>
          <w:szCs w:val="24"/>
        </w:rPr>
        <w:t xml:space="preserve"> la Dirección </w:t>
      </w:r>
      <w:r w:rsidR="007F0AF2">
        <w:rPr>
          <w:sz w:val="24"/>
          <w:szCs w:val="24"/>
        </w:rPr>
        <w:t xml:space="preserve">Ejecutiva </w:t>
      </w:r>
      <w:r w:rsidR="000B5501">
        <w:rPr>
          <w:sz w:val="24"/>
          <w:szCs w:val="24"/>
        </w:rPr>
        <w:t xml:space="preserve">Seccional de Administración Judicial de Bogotá y la oficina de Archivo Central Bogotá, solicitud de desarchivo del expediente con radicado núm. </w:t>
      </w:r>
      <w:r w:rsidR="000B5501" w:rsidRPr="000D26E0">
        <w:rPr>
          <w:bCs/>
          <w:sz w:val="24"/>
          <w:szCs w:val="24"/>
          <w:lang w:val="es-ES" w:eastAsia="en-US"/>
        </w:rPr>
        <w:t>11001</w:t>
      </w:r>
      <w:r w:rsidR="000B5501">
        <w:rPr>
          <w:bCs/>
          <w:sz w:val="24"/>
          <w:szCs w:val="24"/>
          <w:lang w:val="es-ES" w:eastAsia="en-US"/>
        </w:rPr>
        <w:t>-</w:t>
      </w:r>
      <w:r w:rsidR="000B5501" w:rsidRPr="000D26E0">
        <w:rPr>
          <w:bCs/>
          <w:sz w:val="24"/>
          <w:szCs w:val="24"/>
          <w:lang w:val="es-ES" w:eastAsia="en-US"/>
        </w:rPr>
        <w:t>40</w:t>
      </w:r>
      <w:r w:rsidR="000B5501">
        <w:rPr>
          <w:bCs/>
          <w:sz w:val="24"/>
          <w:szCs w:val="24"/>
          <w:lang w:val="es-ES" w:eastAsia="en-US"/>
        </w:rPr>
        <w:t>-</w:t>
      </w:r>
      <w:r w:rsidR="000B5501" w:rsidRPr="000D26E0">
        <w:rPr>
          <w:bCs/>
          <w:sz w:val="24"/>
          <w:szCs w:val="24"/>
          <w:lang w:val="es-ES" w:eastAsia="en-US"/>
        </w:rPr>
        <w:t>03</w:t>
      </w:r>
      <w:r w:rsidR="000B5501">
        <w:rPr>
          <w:bCs/>
          <w:sz w:val="24"/>
          <w:szCs w:val="24"/>
          <w:lang w:val="es-ES" w:eastAsia="en-US"/>
        </w:rPr>
        <w:t>-</w:t>
      </w:r>
      <w:r w:rsidR="000B5501" w:rsidRPr="000D26E0">
        <w:rPr>
          <w:bCs/>
          <w:sz w:val="24"/>
          <w:szCs w:val="24"/>
          <w:lang w:val="es-ES" w:eastAsia="en-US"/>
        </w:rPr>
        <w:t>062</w:t>
      </w:r>
      <w:r w:rsidR="000B5501">
        <w:rPr>
          <w:bCs/>
          <w:sz w:val="24"/>
          <w:szCs w:val="24"/>
          <w:lang w:val="es-ES" w:eastAsia="en-US"/>
        </w:rPr>
        <w:t>-</w:t>
      </w:r>
      <w:r w:rsidR="000B5501" w:rsidRPr="000D26E0">
        <w:rPr>
          <w:bCs/>
          <w:sz w:val="24"/>
          <w:szCs w:val="24"/>
          <w:lang w:val="es-ES" w:eastAsia="en-US"/>
        </w:rPr>
        <w:t>2011</w:t>
      </w:r>
      <w:r w:rsidR="000B5501">
        <w:rPr>
          <w:bCs/>
          <w:sz w:val="24"/>
          <w:szCs w:val="24"/>
          <w:lang w:val="es-ES" w:eastAsia="en-US"/>
        </w:rPr>
        <w:t>-</w:t>
      </w:r>
      <w:r w:rsidR="000B5501" w:rsidRPr="000D26E0">
        <w:rPr>
          <w:bCs/>
          <w:sz w:val="24"/>
          <w:szCs w:val="24"/>
          <w:lang w:val="es-ES" w:eastAsia="en-US"/>
        </w:rPr>
        <w:t>00617</w:t>
      </w:r>
      <w:r w:rsidR="000B5501">
        <w:rPr>
          <w:bCs/>
          <w:sz w:val="24"/>
          <w:szCs w:val="24"/>
          <w:lang w:val="es-ES" w:eastAsia="en-US"/>
        </w:rPr>
        <w:t>-</w:t>
      </w:r>
      <w:r w:rsidR="000B5501" w:rsidRPr="000D26E0">
        <w:rPr>
          <w:bCs/>
          <w:sz w:val="24"/>
          <w:szCs w:val="24"/>
          <w:lang w:val="es-ES" w:eastAsia="en-US"/>
        </w:rPr>
        <w:t>00</w:t>
      </w:r>
      <w:r w:rsidR="000B5501">
        <w:rPr>
          <w:bCs/>
          <w:sz w:val="24"/>
          <w:szCs w:val="24"/>
          <w:lang w:val="es-ES" w:eastAsia="en-US"/>
        </w:rPr>
        <w:t>, desde el 15 de julio de 2019, petición que fue reiterada el 15 de febrero, 30 de agosto y 10 de noviembre de 2021.</w:t>
      </w:r>
    </w:p>
    <w:p w14:paraId="7AB9AC72" w14:textId="77777777" w:rsidR="000B5501" w:rsidRDefault="000B5501" w:rsidP="00BF2AFE">
      <w:pPr>
        <w:contextualSpacing/>
        <w:rPr>
          <w:bCs/>
          <w:sz w:val="24"/>
          <w:szCs w:val="24"/>
          <w:lang w:val="es-ES" w:eastAsia="en-US"/>
        </w:rPr>
      </w:pPr>
    </w:p>
    <w:p w14:paraId="55EE5DA5" w14:textId="18724B4E" w:rsidR="000B5501" w:rsidRDefault="007F0AF2" w:rsidP="00BF2AFE">
      <w:pPr>
        <w:contextualSpacing/>
        <w:rPr>
          <w:sz w:val="24"/>
          <w:szCs w:val="24"/>
        </w:rPr>
      </w:pPr>
      <w:r>
        <w:rPr>
          <w:sz w:val="24"/>
          <w:szCs w:val="24"/>
        </w:rPr>
        <w:t>Por su parte, la Dirección Ejecutiva Seccional de Administración Judicial de Bogotá acreditó que</w:t>
      </w:r>
      <w:r w:rsidR="006B4F91">
        <w:rPr>
          <w:sz w:val="24"/>
          <w:szCs w:val="24"/>
        </w:rPr>
        <w:t>,</w:t>
      </w:r>
      <w:r>
        <w:rPr>
          <w:sz w:val="24"/>
          <w:szCs w:val="24"/>
        </w:rPr>
        <w:t xml:space="preserve"> durante el trámite constitucional de la presente acción, desarchivó el mencionado expediente y lo dejó a disposición del Juzgado </w:t>
      </w:r>
      <w:r w:rsidR="003B2260">
        <w:rPr>
          <w:sz w:val="24"/>
          <w:szCs w:val="24"/>
        </w:rPr>
        <w:t xml:space="preserve">Sesenta y Dos Civil Municipal de Bogotá, para lo correspondiente. </w:t>
      </w:r>
      <w:r w:rsidR="0025308D">
        <w:rPr>
          <w:sz w:val="24"/>
          <w:szCs w:val="24"/>
        </w:rPr>
        <w:t xml:space="preserve">Esta circunstancia pudo ser constatada por la Sala, </w:t>
      </w:r>
      <w:r w:rsidR="00D47618">
        <w:rPr>
          <w:sz w:val="24"/>
          <w:szCs w:val="24"/>
        </w:rPr>
        <w:t>a través de la página web de consulta de procesos de la Rama Judicial, en la medida en que al interior del proceso quedó registrada, el 24 de enero de 2022, la anotación del respectivo desarchivo</w:t>
      </w:r>
      <w:r w:rsidR="00D47618">
        <w:rPr>
          <w:rStyle w:val="Refdenotaalpie"/>
          <w:sz w:val="24"/>
          <w:szCs w:val="24"/>
        </w:rPr>
        <w:footnoteReference w:id="8"/>
      </w:r>
      <w:r w:rsidR="00D47618">
        <w:rPr>
          <w:sz w:val="24"/>
          <w:szCs w:val="24"/>
        </w:rPr>
        <w:t xml:space="preserve">. </w:t>
      </w:r>
    </w:p>
    <w:p w14:paraId="660BEB3B" w14:textId="4801A2A9" w:rsidR="003B2260" w:rsidRDefault="003B2260" w:rsidP="00BF2AFE">
      <w:pPr>
        <w:contextualSpacing/>
        <w:rPr>
          <w:sz w:val="24"/>
          <w:szCs w:val="24"/>
          <w:lang w:val="es-MX" w:eastAsia="ja-JP"/>
        </w:rPr>
      </w:pPr>
      <w:r>
        <w:rPr>
          <w:sz w:val="24"/>
          <w:szCs w:val="24"/>
        </w:rPr>
        <w:lastRenderedPageBreak/>
        <w:t>Ahora, el señor Nova Rodríguez solicitó en el escr</w:t>
      </w:r>
      <w:r w:rsidR="0083789A">
        <w:rPr>
          <w:sz w:val="24"/>
          <w:szCs w:val="24"/>
        </w:rPr>
        <w:t>ito de tutela</w:t>
      </w:r>
      <w:r w:rsidR="00D47618">
        <w:rPr>
          <w:sz w:val="24"/>
          <w:szCs w:val="24"/>
        </w:rPr>
        <w:t>,</w:t>
      </w:r>
      <w:r w:rsidR="0083789A">
        <w:rPr>
          <w:sz w:val="24"/>
          <w:szCs w:val="24"/>
        </w:rPr>
        <w:t xml:space="preserve"> como pretensiones,</w:t>
      </w:r>
      <w:r w:rsidR="00D47618">
        <w:rPr>
          <w:sz w:val="24"/>
          <w:szCs w:val="24"/>
        </w:rPr>
        <w:t xml:space="preserve"> </w:t>
      </w:r>
      <w:r w:rsidR="0083789A">
        <w:rPr>
          <w:sz w:val="24"/>
          <w:szCs w:val="24"/>
        </w:rPr>
        <w:t>que se orden</w:t>
      </w:r>
      <w:r w:rsidR="00CC1DF8">
        <w:rPr>
          <w:sz w:val="24"/>
          <w:szCs w:val="24"/>
        </w:rPr>
        <w:t xml:space="preserve">e </w:t>
      </w:r>
      <w:r w:rsidR="0083789A">
        <w:rPr>
          <w:sz w:val="24"/>
          <w:szCs w:val="24"/>
        </w:rPr>
        <w:t xml:space="preserve">a la Dirección Ejecutiva Seccional de Administración Judicial de Bogotá el desarchivo del plurimencionado expediente, y </w:t>
      </w:r>
      <w:r w:rsidR="00CC1DF8">
        <w:rPr>
          <w:sz w:val="24"/>
          <w:szCs w:val="24"/>
        </w:rPr>
        <w:t xml:space="preserve">se le entregue </w:t>
      </w:r>
      <w:r w:rsidR="00A973B6">
        <w:rPr>
          <w:sz w:val="24"/>
          <w:szCs w:val="24"/>
        </w:rPr>
        <w:t xml:space="preserve">el </w:t>
      </w:r>
      <w:r w:rsidR="0083789A" w:rsidRPr="00CB2A90">
        <w:rPr>
          <w:sz w:val="24"/>
          <w:szCs w:val="24"/>
          <w:lang w:val="es-MX" w:eastAsia="ja-JP"/>
        </w:rPr>
        <w:t xml:space="preserve">original del oficio </w:t>
      </w:r>
      <w:r w:rsidR="00DF6C1D">
        <w:rPr>
          <w:sz w:val="24"/>
          <w:szCs w:val="24"/>
          <w:lang w:val="es-MX" w:eastAsia="ja-JP"/>
        </w:rPr>
        <w:t xml:space="preserve">núm. </w:t>
      </w:r>
      <w:r w:rsidR="00DF6C1D" w:rsidRPr="00CB2A90">
        <w:rPr>
          <w:sz w:val="24"/>
          <w:szCs w:val="24"/>
          <w:lang w:val="es-MX" w:eastAsia="ja-JP"/>
        </w:rPr>
        <w:t>0294</w:t>
      </w:r>
      <w:r w:rsidR="00DF6C1D">
        <w:rPr>
          <w:sz w:val="24"/>
          <w:szCs w:val="24"/>
          <w:lang w:val="es-MX" w:eastAsia="ja-JP"/>
        </w:rPr>
        <w:t xml:space="preserve"> </w:t>
      </w:r>
      <w:r w:rsidR="0083789A" w:rsidRPr="00CB2A90">
        <w:rPr>
          <w:sz w:val="24"/>
          <w:szCs w:val="24"/>
          <w:lang w:val="es-MX" w:eastAsia="ja-JP"/>
        </w:rPr>
        <w:t xml:space="preserve">que </w:t>
      </w:r>
      <w:r w:rsidR="00CC1DF8">
        <w:rPr>
          <w:sz w:val="24"/>
          <w:szCs w:val="24"/>
          <w:lang w:val="es-MX" w:eastAsia="ja-JP"/>
        </w:rPr>
        <w:t xml:space="preserve">comunica el levantamiento de la medida cautelar. </w:t>
      </w:r>
    </w:p>
    <w:p w14:paraId="6AFCB06E" w14:textId="7B094A38" w:rsidR="00E72B1C" w:rsidRDefault="00E72B1C" w:rsidP="00BF2AFE">
      <w:pPr>
        <w:contextualSpacing/>
        <w:rPr>
          <w:sz w:val="24"/>
          <w:szCs w:val="24"/>
          <w:lang w:val="es-MX" w:eastAsia="ja-JP"/>
        </w:rPr>
      </w:pPr>
    </w:p>
    <w:p w14:paraId="2E7133AA" w14:textId="6FB6C76C" w:rsidR="00E72B1C" w:rsidRPr="00E72B1C" w:rsidRDefault="00E72B1C" w:rsidP="00BF2AFE">
      <w:pPr>
        <w:contextualSpacing/>
        <w:rPr>
          <w:sz w:val="24"/>
          <w:szCs w:val="24"/>
          <w:lang w:val="es-MX" w:eastAsia="ja-JP"/>
        </w:rPr>
      </w:pPr>
      <w:r>
        <w:rPr>
          <w:sz w:val="24"/>
          <w:szCs w:val="24"/>
          <w:lang w:val="es-MX" w:eastAsia="ja-JP"/>
        </w:rPr>
        <w:t xml:space="preserve">Pues bien, de lo expuesto la Sala </w:t>
      </w:r>
      <w:r>
        <w:rPr>
          <w:sz w:val="24"/>
          <w:szCs w:val="24"/>
          <w:lang w:val="es-ES_tradnl"/>
        </w:rPr>
        <w:t xml:space="preserve">observa que el tutelante </w:t>
      </w:r>
      <w:r w:rsidR="006B4F91">
        <w:rPr>
          <w:sz w:val="24"/>
          <w:szCs w:val="24"/>
          <w:lang w:val="es-ES_tradnl"/>
        </w:rPr>
        <w:t>expone</w:t>
      </w:r>
      <w:r>
        <w:rPr>
          <w:sz w:val="24"/>
          <w:szCs w:val="24"/>
          <w:lang w:val="es-ES_tradnl"/>
        </w:rPr>
        <w:t xml:space="preserve"> dos escenarios que merecen un trato distinto, a saber: por un lado, la mora en el trámite de la solicitud de desarchivo, y, por otro lado, </w:t>
      </w:r>
      <w:r w:rsidR="006B4F91">
        <w:rPr>
          <w:sz w:val="24"/>
          <w:szCs w:val="24"/>
          <w:lang w:val="es-ES_tradnl"/>
        </w:rPr>
        <w:t xml:space="preserve">la expedición </w:t>
      </w:r>
      <w:r>
        <w:rPr>
          <w:sz w:val="24"/>
          <w:szCs w:val="24"/>
          <w:lang w:val="es-ES_tradnl"/>
        </w:rPr>
        <w:t xml:space="preserve">del oficio que </w:t>
      </w:r>
      <w:r w:rsidR="00CC1DF8">
        <w:rPr>
          <w:sz w:val="24"/>
          <w:szCs w:val="24"/>
          <w:lang w:val="es-ES_tradnl"/>
        </w:rPr>
        <w:t>comunica el l</w:t>
      </w:r>
      <w:r w:rsidR="006B4F91">
        <w:rPr>
          <w:sz w:val="24"/>
          <w:szCs w:val="24"/>
          <w:lang w:val="es-ES_tradnl"/>
        </w:rPr>
        <w:t xml:space="preserve">evantamiento de </w:t>
      </w:r>
      <w:r w:rsidR="00CC1DF8">
        <w:rPr>
          <w:sz w:val="24"/>
          <w:szCs w:val="24"/>
          <w:lang w:val="es-ES_tradnl"/>
        </w:rPr>
        <w:t xml:space="preserve">la </w:t>
      </w:r>
      <w:r w:rsidR="006B4F91">
        <w:rPr>
          <w:sz w:val="24"/>
          <w:szCs w:val="24"/>
          <w:lang w:val="es-ES_tradnl"/>
        </w:rPr>
        <w:t>medida cautelar</w:t>
      </w:r>
      <w:r w:rsidR="009812AD">
        <w:rPr>
          <w:sz w:val="24"/>
          <w:szCs w:val="24"/>
          <w:lang w:val="es-ES_tradnl"/>
        </w:rPr>
        <w:t>.</w:t>
      </w:r>
    </w:p>
    <w:p w14:paraId="74CDFFE2" w14:textId="1DDE734B" w:rsidR="007B10CA" w:rsidRDefault="007B10CA" w:rsidP="007B10CA">
      <w:pPr>
        <w:contextualSpacing/>
        <w:rPr>
          <w:sz w:val="24"/>
          <w:szCs w:val="24"/>
        </w:rPr>
      </w:pPr>
    </w:p>
    <w:p w14:paraId="3F5946B0" w14:textId="0CA44DF6" w:rsidR="007B10CA" w:rsidRDefault="00976E6E" w:rsidP="007B10CA">
      <w:pPr>
        <w:rPr>
          <w:sz w:val="24"/>
          <w:szCs w:val="24"/>
          <w:shd w:val="clear" w:color="auto" w:fill="FFFFFF"/>
        </w:rPr>
      </w:pPr>
      <w:r>
        <w:rPr>
          <w:rFonts w:eastAsia="Arial"/>
          <w:sz w:val="24"/>
          <w:szCs w:val="24"/>
          <w:lang w:val="es-MX"/>
        </w:rPr>
        <w:t xml:space="preserve">2.4.2. </w:t>
      </w:r>
      <w:r w:rsidR="00E72B1C">
        <w:rPr>
          <w:rFonts w:eastAsia="Arial"/>
          <w:sz w:val="24"/>
          <w:szCs w:val="24"/>
          <w:lang w:val="es-MX"/>
        </w:rPr>
        <w:t xml:space="preserve">Frente al </w:t>
      </w:r>
      <w:r w:rsidR="00E72B1C" w:rsidRPr="006B4F91">
        <w:rPr>
          <w:rFonts w:eastAsia="Arial"/>
          <w:i/>
          <w:iCs/>
          <w:sz w:val="24"/>
          <w:szCs w:val="24"/>
          <w:lang w:val="es-MX"/>
        </w:rPr>
        <w:t>primer escenario</w:t>
      </w:r>
      <w:r w:rsidR="007B10CA" w:rsidRPr="002669C5">
        <w:rPr>
          <w:rFonts w:eastAsia="Arial"/>
          <w:sz w:val="24"/>
          <w:szCs w:val="24"/>
          <w:lang w:val="es-MX"/>
        </w:rPr>
        <w:t>, es preciso indicar que la Corte Constitucional ha reiterado que “ante la alteración o la desaparición de las circunstancias que dieron origen a la vulneración de los derechos fundamentales objeto de estudio, la solicitud de amparo pierde su eficacia y sustento, así como su razón de ser como mecanismo extraordinario y expedito de protección judicial”</w:t>
      </w:r>
      <w:r w:rsidR="007B10CA" w:rsidRPr="002669C5">
        <w:rPr>
          <w:rStyle w:val="Refdenotaalpie"/>
          <w:rFonts w:eastAsia="Arial"/>
          <w:sz w:val="24"/>
          <w:szCs w:val="24"/>
          <w:lang w:val="es-MX"/>
        </w:rPr>
        <w:footnoteReference w:id="9"/>
      </w:r>
      <w:r w:rsidR="007B10CA" w:rsidRPr="002669C5">
        <w:rPr>
          <w:sz w:val="24"/>
          <w:szCs w:val="24"/>
          <w:shd w:val="clear" w:color="auto" w:fill="FFFFFF"/>
        </w:rPr>
        <w:t xml:space="preserve">. </w:t>
      </w:r>
    </w:p>
    <w:p w14:paraId="7F9CEF0F" w14:textId="77777777" w:rsidR="007B10CA" w:rsidRPr="002669C5" w:rsidRDefault="007B10CA" w:rsidP="007B10CA">
      <w:pPr>
        <w:rPr>
          <w:sz w:val="24"/>
          <w:szCs w:val="24"/>
          <w:shd w:val="clear" w:color="auto" w:fill="FFFFFF"/>
        </w:rPr>
      </w:pPr>
    </w:p>
    <w:p w14:paraId="73E7949F" w14:textId="64E310B8" w:rsidR="0025308D" w:rsidRPr="00E72B1C" w:rsidRDefault="007B10CA" w:rsidP="007B10CA">
      <w:pPr>
        <w:contextualSpacing/>
        <w:rPr>
          <w:sz w:val="24"/>
          <w:szCs w:val="24"/>
        </w:rPr>
      </w:pPr>
      <w:r w:rsidRPr="002669C5">
        <w:rPr>
          <w:sz w:val="24"/>
          <w:szCs w:val="24"/>
          <w:shd w:val="clear" w:color="auto" w:fill="FFFFFF"/>
        </w:rPr>
        <w:t xml:space="preserve">Una de </w:t>
      </w:r>
      <w:r w:rsidRPr="00931D00">
        <w:rPr>
          <w:rFonts w:eastAsia="Arial"/>
          <w:sz w:val="24"/>
          <w:szCs w:val="24"/>
          <w:lang w:val="es-MX"/>
        </w:rPr>
        <w:t>las hipótesis en la que se puede dar lo anterior ocurre</w:t>
      </w:r>
      <w:r w:rsidR="00931D00" w:rsidRPr="00931D00">
        <w:rPr>
          <w:rFonts w:eastAsia="Arial"/>
          <w:sz w:val="24"/>
          <w:szCs w:val="24"/>
          <w:lang w:val="es-MX"/>
        </w:rPr>
        <w:t xml:space="preserve"> “</w:t>
      </w:r>
      <w:r w:rsidR="00A973B6" w:rsidRPr="00A973B6">
        <w:rPr>
          <w:rFonts w:eastAsia="Arial"/>
          <w:sz w:val="24"/>
          <w:szCs w:val="24"/>
          <w:lang w:val="es-MX"/>
        </w:rPr>
        <w:t>cuando entre el momento de interposición de la acción de tutela y el fallo, se evidencia que como consecuencia del obrar de la accionada, se superó o cesó la vulneración de derechos fundamentales alegada por el accionante. Dicha superación se configura cuando se realizó la conducta pedida (acción u abstención) y, por tanto, terminó la afectación, resultando inocu</w:t>
      </w:r>
      <w:r w:rsidR="00E72B1C">
        <w:rPr>
          <w:rFonts w:eastAsia="Arial"/>
          <w:sz w:val="24"/>
          <w:szCs w:val="24"/>
          <w:lang w:val="es-MX"/>
        </w:rPr>
        <w:t>o</w:t>
      </w:r>
      <w:r w:rsidR="00A973B6" w:rsidRPr="00A973B6">
        <w:rPr>
          <w:rFonts w:eastAsia="Arial"/>
          <w:sz w:val="24"/>
          <w:szCs w:val="24"/>
          <w:lang w:val="es-MX"/>
        </w:rPr>
        <w:t xml:space="preserve"> cualquier intervención del juez constitucional en aras de proteger derecho fundamental alguno, pues ya la accionada los ha garantizado</w:t>
      </w:r>
      <w:r w:rsidR="00530352">
        <w:rPr>
          <w:rFonts w:eastAsia="Arial"/>
          <w:sz w:val="24"/>
          <w:szCs w:val="24"/>
          <w:lang w:val="es-MX"/>
        </w:rPr>
        <w:t>”</w:t>
      </w:r>
      <w:r w:rsidR="002B654F">
        <w:rPr>
          <w:rStyle w:val="Refdenotaalpie"/>
          <w:rFonts w:eastAsia="Arial"/>
          <w:sz w:val="24"/>
          <w:szCs w:val="24"/>
          <w:lang w:val="es-MX"/>
        </w:rPr>
        <w:footnoteReference w:id="10"/>
      </w:r>
      <w:r w:rsidR="00530352" w:rsidRPr="00530352">
        <w:rPr>
          <w:rFonts w:eastAsia="Arial"/>
          <w:sz w:val="24"/>
          <w:szCs w:val="24"/>
          <w:lang w:val="es-MX"/>
        </w:rPr>
        <w:t>.</w:t>
      </w:r>
    </w:p>
    <w:p w14:paraId="514F8F42" w14:textId="77777777" w:rsidR="0025308D" w:rsidRPr="0027491F" w:rsidRDefault="0025308D" w:rsidP="007B10CA">
      <w:pPr>
        <w:contextualSpacing/>
        <w:rPr>
          <w:sz w:val="24"/>
          <w:szCs w:val="24"/>
          <w:lang w:val="es-ES_tradnl"/>
        </w:rPr>
      </w:pPr>
    </w:p>
    <w:p w14:paraId="2D67A1E7" w14:textId="3CFA967B" w:rsidR="00E72B1C" w:rsidRDefault="00530352" w:rsidP="00530352">
      <w:pPr>
        <w:contextualSpacing/>
        <w:rPr>
          <w:sz w:val="24"/>
          <w:szCs w:val="24"/>
          <w:lang w:val="es-ES_tradnl"/>
        </w:rPr>
      </w:pPr>
      <w:r w:rsidRPr="00530352">
        <w:rPr>
          <w:sz w:val="24"/>
          <w:szCs w:val="24"/>
          <w:lang w:val="es-ES_tradnl"/>
        </w:rPr>
        <w:t>Así las cosas, la Sala evidencia que</w:t>
      </w:r>
      <w:r w:rsidR="00A973B6">
        <w:rPr>
          <w:sz w:val="24"/>
          <w:szCs w:val="24"/>
          <w:lang w:val="es-ES_tradnl"/>
        </w:rPr>
        <w:t>, en efecto, como fue denunciado</w:t>
      </w:r>
      <w:r w:rsidR="00E72B1C">
        <w:rPr>
          <w:sz w:val="24"/>
          <w:szCs w:val="24"/>
          <w:lang w:val="es-ES_tradnl"/>
        </w:rPr>
        <w:t xml:space="preserve"> por el accionante</w:t>
      </w:r>
      <w:r w:rsidR="00A973B6">
        <w:rPr>
          <w:sz w:val="24"/>
          <w:szCs w:val="24"/>
          <w:lang w:val="es-ES_tradnl"/>
        </w:rPr>
        <w:t xml:space="preserve">, la Dirección Ejecutiva Seccional de Administración Judicial de Bogotá y la oficina de Archivo Central Bogotá incurrieron en una mora </w:t>
      </w:r>
      <w:r w:rsidR="0025308D">
        <w:rPr>
          <w:sz w:val="24"/>
          <w:szCs w:val="24"/>
          <w:lang w:val="es-ES_tradnl"/>
        </w:rPr>
        <w:t>que no fue justificada</w:t>
      </w:r>
      <w:r w:rsidR="00E72B1C">
        <w:rPr>
          <w:sz w:val="24"/>
          <w:szCs w:val="24"/>
          <w:lang w:val="es-ES_tradnl"/>
        </w:rPr>
        <w:t xml:space="preserve"> en la contestación de tutela</w:t>
      </w:r>
      <w:r w:rsidR="0025308D">
        <w:rPr>
          <w:sz w:val="24"/>
          <w:szCs w:val="24"/>
          <w:lang w:val="es-ES_tradnl"/>
        </w:rPr>
        <w:t>, al no atender</w:t>
      </w:r>
      <w:r w:rsidR="00A973B6">
        <w:rPr>
          <w:sz w:val="24"/>
          <w:szCs w:val="24"/>
          <w:lang w:val="es-ES_tradnl"/>
        </w:rPr>
        <w:t xml:space="preserve"> la solicitud de desarchivo del expediente con radicado núm. 2011-00617-00</w:t>
      </w:r>
      <w:r w:rsidR="0025308D">
        <w:rPr>
          <w:sz w:val="24"/>
          <w:szCs w:val="24"/>
          <w:lang w:val="es-ES_tradnl"/>
        </w:rPr>
        <w:t>, desde el 15 de julio de 2019 hasta el 2</w:t>
      </w:r>
      <w:r w:rsidR="00E72B1C">
        <w:rPr>
          <w:sz w:val="24"/>
          <w:szCs w:val="24"/>
          <w:lang w:val="es-ES_tradnl"/>
        </w:rPr>
        <w:t>4</w:t>
      </w:r>
      <w:r w:rsidR="0025308D">
        <w:rPr>
          <w:sz w:val="24"/>
          <w:szCs w:val="24"/>
          <w:lang w:val="es-ES_tradnl"/>
        </w:rPr>
        <w:t xml:space="preserve"> de enero de 2022</w:t>
      </w:r>
      <w:r w:rsidR="00E72B1C">
        <w:rPr>
          <w:sz w:val="24"/>
          <w:szCs w:val="24"/>
          <w:lang w:val="es-ES_tradnl"/>
        </w:rPr>
        <w:t>.</w:t>
      </w:r>
    </w:p>
    <w:p w14:paraId="4A197884" w14:textId="77777777" w:rsidR="00E72B1C" w:rsidRDefault="00E72B1C" w:rsidP="00530352">
      <w:pPr>
        <w:contextualSpacing/>
        <w:rPr>
          <w:sz w:val="24"/>
          <w:szCs w:val="24"/>
          <w:lang w:val="es-ES_tradnl"/>
        </w:rPr>
      </w:pPr>
    </w:p>
    <w:p w14:paraId="69ADC535" w14:textId="6716CF5A" w:rsidR="00530352" w:rsidRDefault="00E72B1C" w:rsidP="00530352">
      <w:pPr>
        <w:contextualSpacing/>
        <w:rPr>
          <w:sz w:val="24"/>
          <w:szCs w:val="24"/>
          <w:lang w:val="es-ES_tradnl"/>
        </w:rPr>
      </w:pPr>
      <w:r>
        <w:rPr>
          <w:sz w:val="24"/>
          <w:szCs w:val="24"/>
          <w:lang w:val="es-ES_tradnl"/>
        </w:rPr>
        <w:t>N</w:t>
      </w:r>
      <w:r w:rsidR="0025308D">
        <w:rPr>
          <w:sz w:val="24"/>
          <w:szCs w:val="24"/>
          <w:lang w:val="es-ES_tradnl"/>
        </w:rPr>
        <w:t>o obstante, lo cierto es que</w:t>
      </w:r>
      <w:r w:rsidR="00530352" w:rsidRPr="00530352">
        <w:rPr>
          <w:sz w:val="24"/>
          <w:szCs w:val="24"/>
          <w:lang w:val="es-ES_tradnl"/>
        </w:rPr>
        <w:t xml:space="preserve">, después de la interposición de </w:t>
      </w:r>
      <w:r>
        <w:rPr>
          <w:sz w:val="24"/>
          <w:szCs w:val="24"/>
          <w:lang w:val="es-ES_tradnl"/>
        </w:rPr>
        <w:t>esta acción</w:t>
      </w:r>
      <w:r w:rsidR="00530352" w:rsidRPr="00530352">
        <w:rPr>
          <w:sz w:val="24"/>
          <w:szCs w:val="24"/>
          <w:lang w:val="es-ES_tradnl"/>
        </w:rPr>
        <w:t xml:space="preserve">, esto es, el </w:t>
      </w:r>
      <w:r>
        <w:rPr>
          <w:sz w:val="24"/>
          <w:szCs w:val="24"/>
          <w:lang w:val="es-ES_tradnl"/>
        </w:rPr>
        <w:t>1</w:t>
      </w:r>
      <w:r w:rsidR="007863F8">
        <w:rPr>
          <w:sz w:val="24"/>
          <w:szCs w:val="24"/>
          <w:lang w:val="es-ES_tradnl"/>
        </w:rPr>
        <w:t>3</w:t>
      </w:r>
      <w:r w:rsidR="00530352" w:rsidRPr="00530352">
        <w:rPr>
          <w:sz w:val="24"/>
          <w:szCs w:val="24"/>
          <w:lang w:val="es-ES_tradnl"/>
        </w:rPr>
        <w:t xml:space="preserve"> de </w:t>
      </w:r>
      <w:r>
        <w:rPr>
          <w:sz w:val="24"/>
          <w:szCs w:val="24"/>
          <w:lang w:val="es-ES_tradnl"/>
        </w:rPr>
        <w:t>enero</w:t>
      </w:r>
      <w:r w:rsidR="00530352" w:rsidRPr="00530352">
        <w:rPr>
          <w:sz w:val="24"/>
          <w:szCs w:val="24"/>
          <w:lang w:val="es-ES_tradnl"/>
        </w:rPr>
        <w:t xml:space="preserve"> de 202</w:t>
      </w:r>
      <w:r>
        <w:rPr>
          <w:sz w:val="24"/>
          <w:szCs w:val="24"/>
          <w:lang w:val="es-ES_tradnl"/>
        </w:rPr>
        <w:t>2</w:t>
      </w:r>
      <w:r w:rsidR="00530352" w:rsidRPr="00530352">
        <w:rPr>
          <w:sz w:val="24"/>
          <w:szCs w:val="24"/>
          <w:lang w:val="es-ES_tradnl"/>
        </w:rPr>
        <w:t>, y antes de que se profiriera fallo de primera instancia,</w:t>
      </w:r>
      <w:r w:rsidR="00976E6E">
        <w:rPr>
          <w:sz w:val="24"/>
          <w:szCs w:val="24"/>
          <w:lang w:val="es-ES_tradnl"/>
        </w:rPr>
        <w:t xml:space="preserve"> la autoridad cuestionada procedió a desarchivar el expediente con radicado núm. 2011-</w:t>
      </w:r>
      <w:r w:rsidR="00976E6E">
        <w:rPr>
          <w:sz w:val="24"/>
          <w:szCs w:val="24"/>
          <w:lang w:val="es-ES_tradnl"/>
        </w:rPr>
        <w:lastRenderedPageBreak/>
        <w:t xml:space="preserve">00617-00 y </w:t>
      </w:r>
      <w:r w:rsidR="00CC1DF8">
        <w:rPr>
          <w:sz w:val="24"/>
          <w:szCs w:val="24"/>
          <w:lang w:val="es-ES_tradnl"/>
        </w:rPr>
        <w:t xml:space="preserve">a </w:t>
      </w:r>
      <w:r w:rsidR="00976E6E">
        <w:rPr>
          <w:sz w:val="24"/>
          <w:szCs w:val="24"/>
          <w:lang w:val="es-ES_tradnl"/>
        </w:rPr>
        <w:t xml:space="preserve">dejarlo a disposición del Juzgado Sesenta y Dos Civil Municipal de Bogotá. </w:t>
      </w:r>
    </w:p>
    <w:p w14:paraId="3DF5D69F" w14:textId="77777777" w:rsidR="00530352" w:rsidRPr="00530352" w:rsidRDefault="00530352" w:rsidP="00530352">
      <w:pPr>
        <w:contextualSpacing/>
        <w:rPr>
          <w:sz w:val="24"/>
          <w:szCs w:val="24"/>
          <w:lang w:val="es-ES_tradnl"/>
        </w:rPr>
      </w:pPr>
    </w:p>
    <w:p w14:paraId="30FB2256" w14:textId="4663D492" w:rsidR="0027491F" w:rsidRDefault="00530352" w:rsidP="00530352">
      <w:pPr>
        <w:contextualSpacing/>
        <w:rPr>
          <w:sz w:val="24"/>
          <w:szCs w:val="24"/>
          <w:lang w:val="es-ES_tradnl"/>
        </w:rPr>
      </w:pPr>
      <w:r w:rsidRPr="00530352">
        <w:rPr>
          <w:sz w:val="24"/>
          <w:szCs w:val="24"/>
          <w:lang w:val="es-ES_tradnl"/>
        </w:rPr>
        <w:t xml:space="preserve">Por ende, ante la desaparición de las circunstancias </w:t>
      </w:r>
      <w:r w:rsidR="00470AE6">
        <w:rPr>
          <w:sz w:val="24"/>
          <w:szCs w:val="24"/>
          <w:lang w:val="es-ES_tradnl"/>
        </w:rPr>
        <w:t xml:space="preserve">que </w:t>
      </w:r>
      <w:r w:rsidR="00976E6E">
        <w:rPr>
          <w:sz w:val="24"/>
          <w:szCs w:val="24"/>
          <w:lang w:val="es-ES_tradnl"/>
        </w:rPr>
        <w:t>sustentaron la primera pretensión de tutela, esta es, ordenar el desarchivo del mencionado expediente</w:t>
      </w:r>
      <w:r w:rsidRPr="00530352">
        <w:rPr>
          <w:sz w:val="24"/>
          <w:szCs w:val="24"/>
          <w:lang w:val="es-ES_tradnl"/>
        </w:rPr>
        <w:t xml:space="preserve">, la solicitud de amparo de </w:t>
      </w:r>
      <w:r w:rsidR="00976E6E">
        <w:rPr>
          <w:sz w:val="24"/>
          <w:szCs w:val="24"/>
        </w:rPr>
        <w:t xml:space="preserve">Manuel Vicente Nova Rodríguez </w:t>
      </w:r>
      <w:r w:rsidRPr="00530352">
        <w:rPr>
          <w:sz w:val="24"/>
          <w:szCs w:val="24"/>
          <w:lang w:val="es-ES_tradnl"/>
        </w:rPr>
        <w:t xml:space="preserve">ha perdido su razón de ser como mecanismo extraordinario de protección judicial, por lo que cualquier orden que profiera el juez de tutela resultaría inane. En consecuencia, esta Sala declarará la carencia actual de objeto por </w:t>
      </w:r>
      <w:r w:rsidR="00976E6E">
        <w:rPr>
          <w:sz w:val="24"/>
          <w:szCs w:val="24"/>
          <w:lang w:val="es-ES_tradnl"/>
        </w:rPr>
        <w:t>hecho superado</w:t>
      </w:r>
      <w:r w:rsidRPr="00530352">
        <w:rPr>
          <w:sz w:val="24"/>
          <w:szCs w:val="24"/>
          <w:lang w:val="es-ES_tradnl"/>
        </w:rPr>
        <w:t>.</w:t>
      </w:r>
    </w:p>
    <w:p w14:paraId="5203CE8C" w14:textId="7D776CE9" w:rsidR="00976E6E" w:rsidRDefault="00976E6E" w:rsidP="00530352">
      <w:pPr>
        <w:contextualSpacing/>
        <w:rPr>
          <w:sz w:val="24"/>
          <w:szCs w:val="24"/>
          <w:lang w:val="es-ES_tradnl"/>
        </w:rPr>
      </w:pPr>
    </w:p>
    <w:p w14:paraId="4C490EC0" w14:textId="22D1A8C3" w:rsidR="00F02F59" w:rsidRDefault="00976E6E" w:rsidP="00530352">
      <w:pPr>
        <w:contextualSpacing/>
        <w:rPr>
          <w:sz w:val="24"/>
          <w:szCs w:val="24"/>
          <w:lang w:val="es-MX" w:eastAsia="ja-JP"/>
        </w:rPr>
      </w:pPr>
      <w:r>
        <w:rPr>
          <w:sz w:val="24"/>
          <w:szCs w:val="24"/>
          <w:lang w:val="es-ES_tradnl"/>
        </w:rPr>
        <w:t xml:space="preserve">2.4.3. En cuanto a la segunda pretensión de la solicitud de amparo de que se ordene la entrega del </w:t>
      </w:r>
      <w:r w:rsidRPr="00CB2A90">
        <w:rPr>
          <w:sz w:val="24"/>
          <w:szCs w:val="24"/>
          <w:lang w:val="es-MX" w:eastAsia="ja-JP"/>
        </w:rPr>
        <w:t xml:space="preserve">oficio </w:t>
      </w:r>
      <w:r w:rsidR="00DF6C1D">
        <w:rPr>
          <w:sz w:val="24"/>
          <w:szCs w:val="24"/>
          <w:lang w:val="es-MX" w:eastAsia="ja-JP"/>
        </w:rPr>
        <w:t xml:space="preserve">núm. 0294 </w:t>
      </w:r>
      <w:r w:rsidRPr="00CB2A90">
        <w:rPr>
          <w:sz w:val="24"/>
          <w:szCs w:val="24"/>
          <w:lang w:val="es-MX" w:eastAsia="ja-JP"/>
        </w:rPr>
        <w:t xml:space="preserve">que </w:t>
      </w:r>
      <w:r w:rsidR="00CC1DF8">
        <w:rPr>
          <w:sz w:val="24"/>
          <w:szCs w:val="24"/>
          <w:lang w:val="es-MX" w:eastAsia="ja-JP"/>
        </w:rPr>
        <w:t xml:space="preserve">comunica el levamiento </w:t>
      </w:r>
      <w:r w:rsidRPr="00CB2A90">
        <w:rPr>
          <w:sz w:val="24"/>
          <w:szCs w:val="24"/>
          <w:lang w:val="es-MX" w:eastAsia="ja-JP"/>
        </w:rPr>
        <w:t xml:space="preserve">de </w:t>
      </w:r>
      <w:r w:rsidR="0080460D">
        <w:rPr>
          <w:sz w:val="24"/>
          <w:szCs w:val="24"/>
          <w:lang w:val="es-MX" w:eastAsia="ja-JP"/>
        </w:rPr>
        <w:t>una</w:t>
      </w:r>
      <w:r w:rsidRPr="00CB2A90">
        <w:rPr>
          <w:sz w:val="24"/>
          <w:szCs w:val="24"/>
          <w:lang w:val="es-MX" w:eastAsia="ja-JP"/>
        </w:rPr>
        <w:t xml:space="preserve"> medida cautelar</w:t>
      </w:r>
      <w:r w:rsidR="00F02F59">
        <w:rPr>
          <w:sz w:val="24"/>
          <w:szCs w:val="24"/>
          <w:lang w:val="es-MX" w:eastAsia="ja-JP"/>
        </w:rPr>
        <w:t>, es necesario hacer las siguientes precisiones: i) esta petición corresponde</w:t>
      </w:r>
      <w:r w:rsidR="001B3205">
        <w:rPr>
          <w:sz w:val="24"/>
          <w:szCs w:val="24"/>
          <w:lang w:val="es-MX" w:eastAsia="ja-JP"/>
        </w:rPr>
        <w:t xml:space="preserve"> resolverla</w:t>
      </w:r>
      <w:r w:rsidR="00F02F59">
        <w:rPr>
          <w:sz w:val="24"/>
          <w:szCs w:val="24"/>
          <w:lang w:val="es-MX" w:eastAsia="ja-JP"/>
        </w:rPr>
        <w:t xml:space="preserve"> al Juzgado Sesenta y Dos Civil Municipal de Bogotá, que</w:t>
      </w:r>
      <w:r w:rsidR="00FA590D">
        <w:rPr>
          <w:sz w:val="24"/>
          <w:szCs w:val="24"/>
          <w:lang w:val="es-MX" w:eastAsia="ja-JP"/>
        </w:rPr>
        <w:t xml:space="preserve"> fue el que conoció y </w:t>
      </w:r>
      <w:r w:rsidR="00F02F59">
        <w:rPr>
          <w:sz w:val="24"/>
          <w:szCs w:val="24"/>
          <w:lang w:val="es-MX" w:eastAsia="ja-JP"/>
        </w:rPr>
        <w:t>ordenó el archivo del expediente</w:t>
      </w:r>
      <w:r w:rsidR="00FA590D">
        <w:rPr>
          <w:sz w:val="24"/>
          <w:szCs w:val="24"/>
          <w:lang w:val="es-MX" w:eastAsia="ja-JP"/>
        </w:rPr>
        <w:t>, en ejercicio de su competencia como juez natural de instancia</w:t>
      </w:r>
      <w:r w:rsidR="00F02F59">
        <w:rPr>
          <w:sz w:val="24"/>
          <w:szCs w:val="24"/>
          <w:lang w:val="es-MX" w:eastAsia="ja-JP"/>
        </w:rPr>
        <w:t xml:space="preserve">; ii) no quedó probado dentro del trámite de tutela que el señor Nova Rodríguez solicitara </w:t>
      </w:r>
      <w:r w:rsidR="00C00AD9">
        <w:rPr>
          <w:sz w:val="24"/>
          <w:szCs w:val="24"/>
          <w:lang w:val="es-MX" w:eastAsia="ja-JP"/>
        </w:rPr>
        <w:t xml:space="preserve">de manera directa </w:t>
      </w:r>
      <w:r w:rsidR="00F02F59">
        <w:rPr>
          <w:sz w:val="24"/>
          <w:szCs w:val="24"/>
          <w:lang w:val="es-MX" w:eastAsia="ja-JP"/>
        </w:rPr>
        <w:t xml:space="preserve">a </w:t>
      </w:r>
      <w:r w:rsidR="0080460D">
        <w:rPr>
          <w:sz w:val="24"/>
          <w:szCs w:val="24"/>
          <w:lang w:val="es-MX" w:eastAsia="ja-JP"/>
        </w:rPr>
        <w:t>la</w:t>
      </w:r>
      <w:r w:rsidR="00F02F59">
        <w:rPr>
          <w:sz w:val="24"/>
          <w:szCs w:val="24"/>
          <w:lang w:val="es-MX" w:eastAsia="ja-JP"/>
        </w:rPr>
        <w:t xml:space="preserve"> </w:t>
      </w:r>
      <w:r w:rsidR="0080460D">
        <w:rPr>
          <w:sz w:val="24"/>
          <w:szCs w:val="24"/>
          <w:lang w:val="es-MX" w:eastAsia="ja-JP"/>
        </w:rPr>
        <w:t>autoridad</w:t>
      </w:r>
      <w:r w:rsidR="00F02F59">
        <w:rPr>
          <w:sz w:val="24"/>
          <w:szCs w:val="24"/>
          <w:lang w:val="es-MX" w:eastAsia="ja-JP"/>
        </w:rPr>
        <w:t xml:space="preserve"> judicial la expedición del referido oficio, en virtud del respectivo desarchivo</w:t>
      </w:r>
      <w:r w:rsidR="00FA590D">
        <w:rPr>
          <w:sz w:val="24"/>
          <w:szCs w:val="24"/>
          <w:lang w:val="es-MX" w:eastAsia="ja-JP"/>
        </w:rPr>
        <w:t>; y iii) el expediente, luego de desarchivado, solo quedó a disposición de</w:t>
      </w:r>
      <w:r w:rsidR="0080460D">
        <w:rPr>
          <w:sz w:val="24"/>
          <w:szCs w:val="24"/>
          <w:lang w:val="es-MX" w:eastAsia="ja-JP"/>
        </w:rPr>
        <w:t xml:space="preserve"> ese</w:t>
      </w:r>
      <w:r w:rsidR="00FA590D">
        <w:rPr>
          <w:sz w:val="24"/>
          <w:szCs w:val="24"/>
          <w:lang w:val="es-MX" w:eastAsia="ja-JP"/>
        </w:rPr>
        <w:t xml:space="preserve"> despacho, el 28 de enero de 2022. </w:t>
      </w:r>
    </w:p>
    <w:p w14:paraId="6EB59975" w14:textId="069EEAEF" w:rsidR="00FA590D" w:rsidRPr="00F02F59" w:rsidRDefault="00FA590D" w:rsidP="00530352">
      <w:pPr>
        <w:contextualSpacing/>
        <w:rPr>
          <w:sz w:val="24"/>
          <w:szCs w:val="24"/>
          <w:lang w:val="es-MX" w:eastAsia="ja-JP"/>
        </w:rPr>
      </w:pPr>
    </w:p>
    <w:p w14:paraId="64358D17" w14:textId="6F1101C8" w:rsidR="00976E6E" w:rsidRDefault="00FA590D" w:rsidP="00530352">
      <w:pPr>
        <w:contextualSpacing/>
        <w:rPr>
          <w:sz w:val="24"/>
          <w:szCs w:val="24"/>
          <w:lang w:val="es-MX" w:eastAsia="ja-JP"/>
        </w:rPr>
      </w:pPr>
      <w:r>
        <w:rPr>
          <w:sz w:val="24"/>
          <w:szCs w:val="24"/>
          <w:lang w:val="es-ES_tradnl"/>
        </w:rPr>
        <w:t>Las circunstancias antes descritas permiten concluir a esta Judicatura que no hay lugar a acceder a la se</w:t>
      </w:r>
      <w:r w:rsidR="00C00AD9">
        <w:rPr>
          <w:sz w:val="24"/>
          <w:szCs w:val="24"/>
          <w:lang w:val="es-ES_tradnl"/>
        </w:rPr>
        <w:t xml:space="preserve">gunda pretensión de la acción, en la medida en que no es posible atribuir al </w:t>
      </w:r>
      <w:r w:rsidR="00C00AD9">
        <w:rPr>
          <w:sz w:val="24"/>
          <w:szCs w:val="24"/>
          <w:lang w:val="es-MX" w:eastAsia="ja-JP"/>
        </w:rPr>
        <w:t xml:space="preserve">Juzgado Sesenta y Dos Civil Municipal de Bogotá </w:t>
      </w:r>
      <w:r w:rsidR="00C00AD9">
        <w:rPr>
          <w:sz w:val="24"/>
          <w:szCs w:val="24"/>
          <w:lang w:val="es-ES_tradnl"/>
        </w:rPr>
        <w:t xml:space="preserve">falta de diligencia </w:t>
      </w:r>
      <w:r w:rsidR="00C00AD9">
        <w:rPr>
          <w:sz w:val="24"/>
          <w:szCs w:val="24"/>
          <w:lang w:val="es-MX" w:eastAsia="ja-JP"/>
        </w:rPr>
        <w:t>en el trámite de e</w:t>
      </w:r>
      <w:r w:rsidR="00876BDC">
        <w:rPr>
          <w:sz w:val="24"/>
          <w:szCs w:val="24"/>
          <w:lang w:val="es-MX" w:eastAsia="ja-JP"/>
        </w:rPr>
        <w:t xml:space="preserve">ntrega del </w:t>
      </w:r>
      <w:r w:rsidR="00C00AD9">
        <w:rPr>
          <w:sz w:val="24"/>
          <w:szCs w:val="24"/>
          <w:lang w:val="es-MX" w:eastAsia="ja-JP"/>
        </w:rPr>
        <w:t xml:space="preserve">oficio </w:t>
      </w:r>
      <w:r w:rsidR="00DF6C1D">
        <w:rPr>
          <w:sz w:val="24"/>
          <w:szCs w:val="24"/>
          <w:lang w:val="es-MX" w:eastAsia="ja-JP"/>
        </w:rPr>
        <w:t>núm</w:t>
      </w:r>
      <w:r w:rsidR="00DF6C1D" w:rsidRPr="00CB2A90">
        <w:rPr>
          <w:sz w:val="24"/>
          <w:szCs w:val="24"/>
          <w:lang w:val="es-MX" w:eastAsia="ja-JP"/>
        </w:rPr>
        <w:t>. 0294</w:t>
      </w:r>
      <w:r w:rsidR="00DF6C1D">
        <w:rPr>
          <w:sz w:val="24"/>
          <w:szCs w:val="24"/>
          <w:lang w:val="es-MX" w:eastAsia="ja-JP"/>
        </w:rPr>
        <w:t xml:space="preserve"> </w:t>
      </w:r>
      <w:r w:rsidR="00C00AD9" w:rsidRPr="00CB2A90">
        <w:rPr>
          <w:sz w:val="24"/>
          <w:szCs w:val="24"/>
          <w:lang w:val="es-MX" w:eastAsia="ja-JP"/>
        </w:rPr>
        <w:t>que</w:t>
      </w:r>
      <w:r w:rsidR="00876BDC">
        <w:rPr>
          <w:sz w:val="24"/>
          <w:szCs w:val="24"/>
          <w:lang w:val="es-MX" w:eastAsia="ja-JP"/>
        </w:rPr>
        <w:t xml:space="preserve"> comunica el levantamiento de una medida cautelar</w:t>
      </w:r>
      <w:r w:rsidR="00C00AD9">
        <w:rPr>
          <w:sz w:val="24"/>
          <w:szCs w:val="24"/>
          <w:lang w:val="es-MX" w:eastAsia="ja-JP"/>
        </w:rPr>
        <w:t xml:space="preserve">, ya que solo desde el 28 de enero de 2022 tiene de nuevo a su disposición el expediente con radicado núm. 2011-00617-00. Por este motivo, se negará la tutela en relación con lo expuesto. </w:t>
      </w:r>
    </w:p>
    <w:p w14:paraId="413B34B1" w14:textId="17613BAD" w:rsidR="00C00AD9" w:rsidRDefault="00C00AD9" w:rsidP="00530352">
      <w:pPr>
        <w:contextualSpacing/>
        <w:rPr>
          <w:sz w:val="24"/>
          <w:szCs w:val="24"/>
          <w:lang w:val="es-MX" w:eastAsia="ja-JP"/>
        </w:rPr>
      </w:pPr>
    </w:p>
    <w:p w14:paraId="083B195E" w14:textId="356F5172" w:rsidR="00C00AD9" w:rsidRDefault="00C00AD9" w:rsidP="00530352">
      <w:pPr>
        <w:contextualSpacing/>
        <w:rPr>
          <w:sz w:val="24"/>
          <w:szCs w:val="24"/>
          <w:lang w:val="es-MX" w:eastAsia="ja-JP"/>
        </w:rPr>
      </w:pPr>
      <w:r>
        <w:rPr>
          <w:sz w:val="24"/>
          <w:szCs w:val="24"/>
          <w:lang w:val="es-MX" w:eastAsia="ja-JP"/>
        </w:rPr>
        <w:t xml:space="preserve">Sin embargo, en todo caso, la Sala no puede desconocer que, precisamente, la mora en la que incurrió la </w:t>
      </w:r>
      <w:r w:rsidR="000F53F4" w:rsidRPr="0080460D">
        <w:rPr>
          <w:sz w:val="24"/>
          <w:szCs w:val="24"/>
          <w:u w:val="single"/>
          <w:lang w:val="es-MX" w:eastAsia="ja-JP"/>
        </w:rPr>
        <w:t>administración judicial</w:t>
      </w:r>
      <w:r w:rsidR="0080460D" w:rsidRPr="0080460D">
        <w:rPr>
          <w:sz w:val="24"/>
          <w:szCs w:val="24"/>
          <w:lang w:val="es-MX" w:eastAsia="ja-JP"/>
        </w:rPr>
        <w:t xml:space="preserve"> </w:t>
      </w:r>
      <w:r w:rsidR="0080460D">
        <w:rPr>
          <w:sz w:val="24"/>
          <w:szCs w:val="24"/>
          <w:lang w:val="es-MX" w:eastAsia="ja-JP"/>
        </w:rPr>
        <w:t>de desarchivar el expediente</w:t>
      </w:r>
      <w:r w:rsidR="000F53F4">
        <w:rPr>
          <w:sz w:val="24"/>
          <w:szCs w:val="24"/>
          <w:lang w:val="es-MX" w:eastAsia="ja-JP"/>
        </w:rPr>
        <w:t xml:space="preserve">, en cabeza de la </w:t>
      </w:r>
      <w:r>
        <w:rPr>
          <w:sz w:val="24"/>
          <w:szCs w:val="24"/>
          <w:lang w:val="es-MX" w:eastAsia="ja-JP"/>
        </w:rPr>
        <w:t xml:space="preserve">Dirección Ejecutiva Seccional de Administración Judicial de Bogotá y la </w:t>
      </w:r>
      <w:r w:rsidR="0080460D">
        <w:rPr>
          <w:sz w:val="24"/>
          <w:szCs w:val="24"/>
          <w:lang w:val="es-MX" w:eastAsia="ja-JP"/>
        </w:rPr>
        <w:t>o</w:t>
      </w:r>
      <w:r>
        <w:rPr>
          <w:sz w:val="24"/>
          <w:szCs w:val="24"/>
          <w:lang w:val="es-MX" w:eastAsia="ja-JP"/>
        </w:rPr>
        <w:t>ficina de Archivo Central Bogotá</w:t>
      </w:r>
      <w:r w:rsidR="00F31785">
        <w:rPr>
          <w:sz w:val="24"/>
          <w:szCs w:val="24"/>
          <w:lang w:val="es-MX" w:eastAsia="ja-JP"/>
        </w:rPr>
        <w:t>,</w:t>
      </w:r>
      <w:r w:rsidR="004C4E64">
        <w:rPr>
          <w:sz w:val="24"/>
          <w:szCs w:val="24"/>
          <w:lang w:val="es-MX" w:eastAsia="ja-JP"/>
        </w:rPr>
        <w:t xml:space="preserve"> ha</w:t>
      </w:r>
      <w:r w:rsidR="00F31785">
        <w:rPr>
          <w:sz w:val="24"/>
          <w:szCs w:val="24"/>
          <w:lang w:val="es-MX" w:eastAsia="ja-JP"/>
        </w:rPr>
        <w:t xml:space="preserve"> </w:t>
      </w:r>
      <w:r w:rsidR="0080460D">
        <w:rPr>
          <w:sz w:val="24"/>
          <w:szCs w:val="24"/>
          <w:lang w:val="es-MX" w:eastAsia="ja-JP"/>
        </w:rPr>
        <w:t>impedido</w:t>
      </w:r>
      <w:r w:rsidR="00F31785">
        <w:rPr>
          <w:sz w:val="24"/>
          <w:szCs w:val="24"/>
          <w:lang w:val="es-MX" w:eastAsia="ja-JP"/>
        </w:rPr>
        <w:t xml:space="preserve"> que el señor Manuel Vicente Nova Rodríguez pu</w:t>
      </w:r>
      <w:r w:rsidR="004C4E64">
        <w:rPr>
          <w:sz w:val="24"/>
          <w:szCs w:val="24"/>
          <w:lang w:val="es-MX" w:eastAsia="ja-JP"/>
        </w:rPr>
        <w:t>eda</w:t>
      </w:r>
      <w:r w:rsidR="00F31785">
        <w:rPr>
          <w:sz w:val="24"/>
          <w:szCs w:val="24"/>
          <w:lang w:val="es-MX" w:eastAsia="ja-JP"/>
        </w:rPr>
        <w:t xml:space="preserve"> tramitar la solicitud de</w:t>
      </w:r>
      <w:r w:rsidR="00876BDC">
        <w:rPr>
          <w:sz w:val="24"/>
          <w:szCs w:val="24"/>
          <w:lang w:val="es-MX" w:eastAsia="ja-JP"/>
        </w:rPr>
        <w:t xml:space="preserve"> entrega del</w:t>
      </w:r>
      <w:r w:rsidR="00F31785">
        <w:rPr>
          <w:sz w:val="24"/>
          <w:szCs w:val="24"/>
          <w:lang w:val="es-MX" w:eastAsia="ja-JP"/>
        </w:rPr>
        <w:t xml:space="preserve"> oficio que requiere. </w:t>
      </w:r>
    </w:p>
    <w:p w14:paraId="0D376E0B" w14:textId="228562F5" w:rsidR="00F31785" w:rsidRDefault="00F31785" w:rsidP="00530352">
      <w:pPr>
        <w:contextualSpacing/>
        <w:rPr>
          <w:sz w:val="24"/>
          <w:szCs w:val="24"/>
          <w:lang w:val="es-MX" w:eastAsia="ja-JP"/>
        </w:rPr>
      </w:pPr>
    </w:p>
    <w:p w14:paraId="72320500" w14:textId="7C24F3D8" w:rsidR="00F31785" w:rsidRDefault="00F31785" w:rsidP="00530352">
      <w:pPr>
        <w:contextualSpacing/>
        <w:rPr>
          <w:sz w:val="24"/>
          <w:szCs w:val="24"/>
          <w:lang w:val="es-MX" w:eastAsia="ja-JP"/>
        </w:rPr>
      </w:pPr>
      <w:r>
        <w:rPr>
          <w:sz w:val="24"/>
          <w:szCs w:val="24"/>
          <w:lang w:val="es-MX" w:eastAsia="ja-JP"/>
        </w:rPr>
        <w:t>Así las cosas, en atención a que el Juzgado Sesenta y Dos Civil Municipal de Bogotá conoció los hechos que sustentaron la presente acción con ocasión de la notificación del auto admisorio de la tutela, se le exhortará para que</w:t>
      </w:r>
      <w:r w:rsidR="00CC1DF8">
        <w:rPr>
          <w:sz w:val="24"/>
          <w:szCs w:val="24"/>
          <w:lang w:val="es-MX" w:eastAsia="ja-JP"/>
        </w:rPr>
        <w:t xml:space="preserve"> </w:t>
      </w:r>
      <w:r>
        <w:rPr>
          <w:sz w:val="24"/>
          <w:szCs w:val="24"/>
          <w:lang w:val="es-MX" w:eastAsia="ja-JP"/>
        </w:rPr>
        <w:t xml:space="preserve">proceda a </w:t>
      </w:r>
      <w:r w:rsidR="000F53F4">
        <w:rPr>
          <w:sz w:val="24"/>
          <w:szCs w:val="24"/>
          <w:lang w:val="es-MX" w:eastAsia="ja-JP"/>
        </w:rPr>
        <w:t>e</w:t>
      </w:r>
      <w:r w:rsidR="00876BDC">
        <w:rPr>
          <w:sz w:val="24"/>
          <w:szCs w:val="24"/>
          <w:lang w:val="es-MX" w:eastAsia="ja-JP"/>
        </w:rPr>
        <w:t xml:space="preserve">ntregar </w:t>
      </w:r>
      <w:r w:rsidR="000F53F4">
        <w:rPr>
          <w:sz w:val="24"/>
          <w:szCs w:val="24"/>
          <w:lang w:val="es-MX" w:eastAsia="ja-JP"/>
        </w:rPr>
        <w:t xml:space="preserve">al señor Nova Rodríguez el oficio </w:t>
      </w:r>
      <w:r w:rsidR="00DF6C1D">
        <w:rPr>
          <w:sz w:val="24"/>
          <w:szCs w:val="24"/>
          <w:lang w:val="es-MX" w:eastAsia="ja-JP"/>
        </w:rPr>
        <w:t xml:space="preserve">núm. 0294 </w:t>
      </w:r>
      <w:r w:rsidR="000F53F4" w:rsidRPr="00CB2A90">
        <w:rPr>
          <w:sz w:val="24"/>
          <w:szCs w:val="24"/>
          <w:lang w:val="es-MX" w:eastAsia="ja-JP"/>
        </w:rPr>
        <w:t xml:space="preserve">que </w:t>
      </w:r>
      <w:r w:rsidR="00876BDC">
        <w:rPr>
          <w:sz w:val="24"/>
          <w:szCs w:val="24"/>
          <w:lang w:val="es-MX" w:eastAsia="ja-JP"/>
        </w:rPr>
        <w:t xml:space="preserve">comunica </w:t>
      </w:r>
      <w:r w:rsidR="000F53F4" w:rsidRPr="00CB2A90">
        <w:rPr>
          <w:sz w:val="24"/>
          <w:szCs w:val="24"/>
          <w:lang w:val="es-MX" w:eastAsia="ja-JP"/>
        </w:rPr>
        <w:t xml:space="preserve">el levantamiento de </w:t>
      </w:r>
      <w:r w:rsidR="00631819">
        <w:rPr>
          <w:sz w:val="24"/>
          <w:szCs w:val="24"/>
          <w:lang w:val="es-MX" w:eastAsia="ja-JP"/>
        </w:rPr>
        <w:t>una</w:t>
      </w:r>
      <w:r w:rsidR="000F53F4" w:rsidRPr="00CB2A90">
        <w:rPr>
          <w:sz w:val="24"/>
          <w:szCs w:val="24"/>
          <w:lang w:val="es-MX" w:eastAsia="ja-JP"/>
        </w:rPr>
        <w:t xml:space="preserve"> medida cautelar</w:t>
      </w:r>
      <w:r w:rsidR="00CC1DF8">
        <w:rPr>
          <w:sz w:val="24"/>
          <w:szCs w:val="24"/>
          <w:lang w:val="es-MX" w:eastAsia="ja-JP"/>
        </w:rPr>
        <w:t>.</w:t>
      </w:r>
    </w:p>
    <w:p w14:paraId="50BD4987" w14:textId="4AFB6BBE" w:rsidR="00C00AD9" w:rsidRDefault="00C00AD9" w:rsidP="00530352">
      <w:pPr>
        <w:contextualSpacing/>
        <w:rPr>
          <w:sz w:val="24"/>
          <w:szCs w:val="24"/>
          <w:lang w:val="es-ES_tradnl"/>
        </w:rPr>
      </w:pPr>
    </w:p>
    <w:p w14:paraId="2ED02C79" w14:textId="77777777" w:rsidR="00BF2AFE" w:rsidRPr="00766FA2" w:rsidRDefault="00BF2AFE" w:rsidP="00B347DD">
      <w:pPr>
        <w:rPr>
          <w:rFonts w:eastAsia="Times New Roman"/>
          <w:sz w:val="24"/>
          <w:szCs w:val="24"/>
          <w:lang w:eastAsia="es-CO"/>
        </w:rPr>
      </w:pPr>
      <w:r w:rsidRPr="00766FA2">
        <w:rPr>
          <w:rFonts w:eastAsia="Times New Roman"/>
          <w:sz w:val="24"/>
          <w:szCs w:val="24"/>
          <w:lang w:eastAsia="es-CO"/>
        </w:rPr>
        <w:t>En mérito de lo expuesto, el Consejo de Estado en Sala de lo Contencioso Administrativo, Sección Tercera, Subsección C, administrando justicia en nombre de la República y por autoridad de la ley,</w:t>
      </w:r>
    </w:p>
    <w:p w14:paraId="0346DED9" w14:textId="14F5AAC1" w:rsidR="00BF2AFE" w:rsidRDefault="00BF2AFE" w:rsidP="00B347DD">
      <w:pPr>
        <w:tabs>
          <w:tab w:val="left" w:pos="3109"/>
        </w:tabs>
        <w:rPr>
          <w:sz w:val="24"/>
          <w:szCs w:val="24"/>
        </w:rPr>
      </w:pPr>
    </w:p>
    <w:p w14:paraId="2FA46CFB" w14:textId="51F59BDE" w:rsidR="00742EF6" w:rsidRDefault="00742EF6" w:rsidP="00B347DD">
      <w:pPr>
        <w:tabs>
          <w:tab w:val="left" w:pos="3109"/>
        </w:tabs>
        <w:rPr>
          <w:sz w:val="24"/>
          <w:szCs w:val="24"/>
        </w:rPr>
      </w:pPr>
    </w:p>
    <w:p w14:paraId="50DFE9D9" w14:textId="77777777" w:rsidR="00BF2AFE" w:rsidRPr="00766FA2" w:rsidRDefault="00BF2AFE" w:rsidP="00B347DD">
      <w:pPr>
        <w:tabs>
          <w:tab w:val="left" w:pos="851"/>
        </w:tabs>
        <w:jc w:val="center"/>
        <w:rPr>
          <w:rFonts w:eastAsia="Verdana"/>
          <w:b/>
          <w:sz w:val="24"/>
          <w:szCs w:val="24"/>
        </w:rPr>
      </w:pPr>
      <w:r w:rsidRPr="00766FA2">
        <w:rPr>
          <w:rFonts w:eastAsia="Verdana"/>
          <w:b/>
          <w:sz w:val="24"/>
          <w:szCs w:val="24"/>
        </w:rPr>
        <w:t>FALLA</w:t>
      </w:r>
    </w:p>
    <w:p w14:paraId="391AFA75" w14:textId="77777777" w:rsidR="00BF2AFE" w:rsidRPr="00766FA2" w:rsidRDefault="00BF2AFE" w:rsidP="00B347DD">
      <w:pPr>
        <w:tabs>
          <w:tab w:val="left" w:pos="851"/>
        </w:tabs>
        <w:rPr>
          <w:rFonts w:eastAsia="Verdana"/>
          <w:b/>
          <w:sz w:val="24"/>
          <w:szCs w:val="24"/>
        </w:rPr>
      </w:pPr>
    </w:p>
    <w:p w14:paraId="3EB202AB" w14:textId="4AC489C6" w:rsidR="00BF2AFE" w:rsidRDefault="00BF2AFE" w:rsidP="00B347DD">
      <w:pPr>
        <w:tabs>
          <w:tab w:val="left" w:pos="851"/>
        </w:tabs>
        <w:rPr>
          <w:bCs/>
          <w:sz w:val="24"/>
          <w:szCs w:val="24"/>
        </w:rPr>
      </w:pPr>
      <w:r w:rsidRPr="00766FA2">
        <w:rPr>
          <w:rFonts w:eastAsia="Verdana"/>
          <w:b/>
          <w:sz w:val="24"/>
          <w:szCs w:val="24"/>
        </w:rPr>
        <w:lastRenderedPageBreak/>
        <w:t>PRIMERO:</w:t>
      </w:r>
      <w:r>
        <w:rPr>
          <w:rFonts w:eastAsia="Verdana"/>
          <w:b/>
          <w:sz w:val="24"/>
          <w:szCs w:val="24"/>
        </w:rPr>
        <w:t xml:space="preserve"> DECLARAR </w:t>
      </w:r>
      <w:r w:rsidR="003D19EA">
        <w:rPr>
          <w:rFonts w:eastAsia="Verdana"/>
          <w:bCs/>
          <w:sz w:val="24"/>
          <w:szCs w:val="24"/>
        </w:rPr>
        <w:t>la carencia actual de objeto, por hecho superado, de</w:t>
      </w:r>
      <w:r>
        <w:rPr>
          <w:rFonts w:eastAsia="Verdana"/>
          <w:bCs/>
          <w:sz w:val="24"/>
          <w:szCs w:val="24"/>
        </w:rPr>
        <w:t xml:space="preserve"> la </w:t>
      </w:r>
      <w:r w:rsidRPr="00087086">
        <w:rPr>
          <w:rFonts w:eastAsia="Verdana"/>
          <w:bCs/>
          <w:sz w:val="24"/>
          <w:szCs w:val="24"/>
        </w:rPr>
        <w:t>acción de tutela</w:t>
      </w:r>
      <w:r>
        <w:rPr>
          <w:rFonts w:eastAsia="Verdana"/>
          <w:bCs/>
          <w:sz w:val="24"/>
          <w:szCs w:val="24"/>
        </w:rPr>
        <w:t xml:space="preserve"> presentada por </w:t>
      </w:r>
      <w:r w:rsidR="003D19EA">
        <w:rPr>
          <w:bCs/>
          <w:sz w:val="24"/>
          <w:szCs w:val="24"/>
          <w:lang w:val="es-ES" w:eastAsia="en-US"/>
        </w:rPr>
        <w:t xml:space="preserve">Manuel Vicente Nova Rodríguez en contra de la Rama Judicial, Dirección Ejecutiva Seccional de Administración Judicial de Bogotá, en relación con la pretensión de desarchivo del expediente con radicado </w:t>
      </w:r>
      <w:r w:rsidR="004C4E64">
        <w:rPr>
          <w:bCs/>
          <w:sz w:val="24"/>
          <w:szCs w:val="24"/>
          <w:lang w:val="es-ES" w:eastAsia="en-US"/>
        </w:rPr>
        <w:t>núm.</w:t>
      </w:r>
      <w:r w:rsidR="003D19EA">
        <w:rPr>
          <w:bCs/>
          <w:sz w:val="24"/>
          <w:szCs w:val="24"/>
        </w:rPr>
        <w:t xml:space="preserve"> 2011-00617-00, por las razones expuestas en esta providencia.</w:t>
      </w:r>
    </w:p>
    <w:p w14:paraId="77020A26" w14:textId="77777777" w:rsidR="00876893" w:rsidRDefault="00876893" w:rsidP="00B347DD">
      <w:pPr>
        <w:tabs>
          <w:tab w:val="left" w:pos="851"/>
        </w:tabs>
        <w:rPr>
          <w:rFonts w:eastAsia="Verdana"/>
          <w:bCs/>
          <w:sz w:val="24"/>
          <w:szCs w:val="24"/>
        </w:rPr>
      </w:pPr>
    </w:p>
    <w:p w14:paraId="4B6DD4A8" w14:textId="5123CE2B" w:rsidR="004C4E64" w:rsidRDefault="00BF2AFE" w:rsidP="00B347DD">
      <w:pPr>
        <w:pStyle w:val="paragraph"/>
        <w:spacing w:before="0" w:beforeAutospacing="0" w:after="0" w:afterAutospacing="0"/>
        <w:jc w:val="both"/>
        <w:textAlignment w:val="baseline"/>
        <w:rPr>
          <w:rFonts w:ascii="Arial" w:eastAsia="Verdana" w:hAnsi="Arial" w:cs="Arial"/>
          <w:bCs/>
        </w:rPr>
      </w:pPr>
      <w:r w:rsidRPr="00CE1485">
        <w:rPr>
          <w:rFonts w:ascii="Arial" w:eastAsia="Verdana" w:hAnsi="Arial" w:cs="Arial"/>
          <w:b/>
        </w:rPr>
        <w:t xml:space="preserve">SEGUNDO: </w:t>
      </w:r>
      <w:r w:rsidR="004C4E64">
        <w:rPr>
          <w:rFonts w:ascii="Arial" w:eastAsia="Verdana" w:hAnsi="Arial" w:cs="Arial"/>
          <w:b/>
        </w:rPr>
        <w:t xml:space="preserve">NEGAR </w:t>
      </w:r>
      <w:r w:rsidR="004C4E64">
        <w:rPr>
          <w:rFonts w:ascii="Arial" w:eastAsia="Verdana" w:hAnsi="Arial" w:cs="Arial"/>
          <w:bCs/>
        </w:rPr>
        <w:t>la solicitud de amparo, frente a la segunda pretensión del escrito de tutela, por los motivos expuestos en esta sentencia.</w:t>
      </w:r>
    </w:p>
    <w:p w14:paraId="65A91672" w14:textId="22CEF08D" w:rsidR="004C4E64" w:rsidRDefault="004C4E64" w:rsidP="00B347DD">
      <w:pPr>
        <w:pStyle w:val="paragraph"/>
        <w:spacing w:before="0" w:beforeAutospacing="0" w:after="0" w:afterAutospacing="0"/>
        <w:jc w:val="both"/>
        <w:textAlignment w:val="baseline"/>
        <w:rPr>
          <w:rFonts w:ascii="Arial" w:eastAsia="Verdana" w:hAnsi="Arial" w:cs="Arial"/>
          <w:bCs/>
        </w:rPr>
      </w:pPr>
    </w:p>
    <w:p w14:paraId="77EF2297" w14:textId="1D7129E3" w:rsidR="004C4E64" w:rsidRPr="004C4E64" w:rsidRDefault="004C4E64" w:rsidP="00B347DD">
      <w:pPr>
        <w:pStyle w:val="paragraph"/>
        <w:spacing w:before="0" w:beforeAutospacing="0" w:after="0" w:afterAutospacing="0"/>
        <w:jc w:val="both"/>
        <w:textAlignment w:val="baseline"/>
        <w:rPr>
          <w:rFonts w:ascii="Arial" w:eastAsia="Verdana" w:hAnsi="Arial" w:cs="Arial"/>
          <w:bCs/>
        </w:rPr>
      </w:pPr>
      <w:r>
        <w:rPr>
          <w:rFonts w:ascii="Arial" w:eastAsia="Verdana" w:hAnsi="Arial" w:cs="Arial"/>
          <w:b/>
        </w:rPr>
        <w:t xml:space="preserve">TERCERO: EXHORTAR </w:t>
      </w:r>
      <w:r>
        <w:rPr>
          <w:rFonts w:ascii="Arial" w:eastAsia="Verdana" w:hAnsi="Arial" w:cs="Arial"/>
          <w:bCs/>
        </w:rPr>
        <w:t xml:space="preserve">al Juzgado Sesenta y Dos Civil Municipal de Bogotá </w:t>
      </w:r>
      <w:r w:rsidR="00CC7BE0">
        <w:rPr>
          <w:rFonts w:ascii="Arial" w:eastAsia="Verdana" w:hAnsi="Arial" w:cs="Arial"/>
          <w:bCs/>
        </w:rPr>
        <w:t xml:space="preserve">para </w:t>
      </w:r>
      <w:r>
        <w:rPr>
          <w:rFonts w:ascii="Arial" w:eastAsia="Verdana" w:hAnsi="Arial" w:cs="Arial"/>
          <w:bCs/>
        </w:rPr>
        <w:t>que</w:t>
      </w:r>
      <w:r w:rsidR="0074163B">
        <w:rPr>
          <w:rFonts w:ascii="Arial" w:eastAsia="Verdana" w:hAnsi="Arial" w:cs="Arial"/>
          <w:bCs/>
        </w:rPr>
        <w:t>, en el menor tiempo posible,</w:t>
      </w:r>
      <w:r w:rsidR="00823342">
        <w:rPr>
          <w:rFonts w:ascii="Arial" w:eastAsia="Verdana" w:hAnsi="Arial" w:cs="Arial"/>
          <w:bCs/>
        </w:rPr>
        <w:t xml:space="preserve"> </w:t>
      </w:r>
      <w:r w:rsidR="00BF66BF">
        <w:rPr>
          <w:rFonts w:ascii="Arial" w:eastAsia="Verdana" w:hAnsi="Arial" w:cs="Arial"/>
          <w:bCs/>
        </w:rPr>
        <w:t>e</w:t>
      </w:r>
      <w:r w:rsidR="00876BDC">
        <w:rPr>
          <w:rFonts w:ascii="Arial" w:eastAsia="Verdana" w:hAnsi="Arial" w:cs="Arial"/>
          <w:bCs/>
        </w:rPr>
        <w:t>ntregu</w:t>
      </w:r>
      <w:r w:rsidR="00CC467D">
        <w:rPr>
          <w:rFonts w:ascii="Arial" w:eastAsia="Verdana" w:hAnsi="Arial" w:cs="Arial"/>
          <w:bCs/>
        </w:rPr>
        <w:t>e</w:t>
      </w:r>
      <w:r w:rsidR="00876BDC">
        <w:rPr>
          <w:rFonts w:ascii="Arial" w:eastAsia="Verdana" w:hAnsi="Arial" w:cs="Arial"/>
          <w:bCs/>
        </w:rPr>
        <w:t xml:space="preserve"> </w:t>
      </w:r>
      <w:r w:rsidR="00BF66BF">
        <w:rPr>
          <w:rFonts w:ascii="Arial" w:eastAsia="Verdana" w:hAnsi="Arial" w:cs="Arial"/>
          <w:bCs/>
        </w:rPr>
        <w:t xml:space="preserve">a Manuel </w:t>
      </w:r>
      <w:r w:rsidR="00BF66BF" w:rsidRPr="002F57A3">
        <w:rPr>
          <w:rFonts w:ascii="Arial" w:eastAsia="Verdana" w:hAnsi="Arial" w:cs="Arial"/>
          <w:bCs/>
        </w:rPr>
        <w:t>Vicente Nova Rodríguez el oficio</w:t>
      </w:r>
      <w:r w:rsidR="00DF6C1D" w:rsidRPr="002F57A3">
        <w:rPr>
          <w:rFonts w:ascii="Arial" w:eastAsia="Verdana" w:hAnsi="Arial" w:cs="Arial"/>
          <w:bCs/>
        </w:rPr>
        <w:t xml:space="preserve"> núm. 0294</w:t>
      </w:r>
      <w:r w:rsidR="00BF66BF" w:rsidRPr="002F57A3">
        <w:rPr>
          <w:rFonts w:ascii="Arial" w:eastAsia="Verdana" w:hAnsi="Arial" w:cs="Arial"/>
          <w:bCs/>
        </w:rPr>
        <w:t xml:space="preserve"> que </w:t>
      </w:r>
      <w:r w:rsidR="00876BDC" w:rsidRPr="002F57A3">
        <w:rPr>
          <w:rFonts w:ascii="Arial" w:eastAsia="Verdana" w:hAnsi="Arial" w:cs="Arial"/>
          <w:bCs/>
        </w:rPr>
        <w:t>comunica el levantamiento de una medida cautelar</w:t>
      </w:r>
      <w:r w:rsidR="00CC1DF8">
        <w:rPr>
          <w:rFonts w:ascii="Arial" w:hAnsi="Arial" w:cs="Arial"/>
          <w:lang w:eastAsia="ja-JP"/>
        </w:rPr>
        <w:t xml:space="preserve">. </w:t>
      </w:r>
      <w:r w:rsidR="002F57A3">
        <w:rPr>
          <w:lang w:val="es-MX" w:eastAsia="ja-JP"/>
        </w:rPr>
        <w:t xml:space="preserve">  </w:t>
      </w:r>
      <w:r w:rsidR="00876BDC">
        <w:rPr>
          <w:rFonts w:ascii="Arial" w:eastAsia="Verdana" w:hAnsi="Arial" w:cs="Arial"/>
          <w:bCs/>
        </w:rPr>
        <w:t xml:space="preserve"> </w:t>
      </w:r>
    </w:p>
    <w:p w14:paraId="1648EE35" w14:textId="77777777" w:rsidR="004C4E64" w:rsidRDefault="004C4E64" w:rsidP="00B347DD">
      <w:pPr>
        <w:pStyle w:val="paragraph"/>
        <w:spacing w:before="0" w:beforeAutospacing="0" w:after="0" w:afterAutospacing="0"/>
        <w:jc w:val="both"/>
        <w:textAlignment w:val="baseline"/>
        <w:rPr>
          <w:rFonts w:ascii="Arial" w:eastAsia="Verdana" w:hAnsi="Arial" w:cs="Arial"/>
          <w:b/>
        </w:rPr>
      </w:pPr>
    </w:p>
    <w:p w14:paraId="4E1D2174" w14:textId="7C2860AB" w:rsidR="00BF2AFE" w:rsidRPr="00CE1485" w:rsidRDefault="00440A7D" w:rsidP="00B347DD">
      <w:pPr>
        <w:pStyle w:val="paragraph"/>
        <w:spacing w:before="0" w:beforeAutospacing="0" w:after="0" w:afterAutospacing="0"/>
        <w:jc w:val="both"/>
        <w:textAlignment w:val="baseline"/>
        <w:rPr>
          <w:rFonts w:ascii="Arial" w:eastAsia="Verdana" w:hAnsi="Arial" w:cs="Arial"/>
        </w:rPr>
      </w:pPr>
      <w:r>
        <w:rPr>
          <w:rFonts w:ascii="Arial" w:eastAsia="Verdana" w:hAnsi="Arial" w:cs="Arial"/>
          <w:b/>
        </w:rPr>
        <w:t xml:space="preserve">CUARTO: </w:t>
      </w:r>
      <w:r w:rsidR="00BF2AFE" w:rsidRPr="00CE1485">
        <w:rPr>
          <w:rFonts w:ascii="Arial" w:eastAsia="Verdana" w:hAnsi="Arial" w:cs="Arial"/>
          <w:b/>
        </w:rPr>
        <w:t>NOTIFICAR</w:t>
      </w:r>
      <w:r w:rsidR="00BF2AFE" w:rsidRPr="00CE1485">
        <w:rPr>
          <w:rFonts w:ascii="Arial" w:eastAsia="Verdana" w:hAnsi="Arial" w:cs="Arial"/>
        </w:rPr>
        <w:t xml:space="preserve"> a las partes e intervinientes en la forma prevista en el artículo 30 del Decreto Ley 2591 de 1991.</w:t>
      </w:r>
    </w:p>
    <w:p w14:paraId="4E9935FB" w14:textId="77777777" w:rsidR="00BF2AFE" w:rsidRPr="00766FA2" w:rsidRDefault="00BF2AFE" w:rsidP="00B347DD">
      <w:pPr>
        <w:tabs>
          <w:tab w:val="left" w:pos="851"/>
        </w:tabs>
        <w:rPr>
          <w:rFonts w:eastAsia="Verdana"/>
          <w:sz w:val="24"/>
          <w:szCs w:val="24"/>
        </w:rPr>
      </w:pPr>
    </w:p>
    <w:p w14:paraId="4188830F" w14:textId="75ADF32C" w:rsidR="00B87082" w:rsidRDefault="00440A7D" w:rsidP="00B347DD">
      <w:pPr>
        <w:tabs>
          <w:tab w:val="left" w:pos="709"/>
          <w:tab w:val="left" w:pos="9000"/>
        </w:tabs>
        <w:outlineLvl w:val="6"/>
        <w:rPr>
          <w:rFonts w:eastAsia="Verdana"/>
          <w:sz w:val="24"/>
          <w:szCs w:val="24"/>
        </w:rPr>
      </w:pPr>
      <w:r>
        <w:rPr>
          <w:rFonts w:eastAsia="Verdana"/>
          <w:b/>
          <w:sz w:val="24"/>
          <w:szCs w:val="24"/>
        </w:rPr>
        <w:t>QUINTO</w:t>
      </w:r>
      <w:r w:rsidR="00BF2AFE">
        <w:rPr>
          <w:rFonts w:eastAsia="Verdana"/>
          <w:b/>
          <w:sz w:val="24"/>
          <w:szCs w:val="24"/>
        </w:rPr>
        <w:t xml:space="preserve">: </w:t>
      </w:r>
      <w:r w:rsidR="00BF2AFE" w:rsidRPr="00766FA2">
        <w:rPr>
          <w:rFonts w:eastAsia="Verdana"/>
          <w:b/>
          <w:sz w:val="24"/>
          <w:szCs w:val="24"/>
        </w:rPr>
        <w:t>REMITIR</w:t>
      </w:r>
      <w:r w:rsidR="00BF2AFE" w:rsidRPr="00766FA2">
        <w:rPr>
          <w:rFonts w:eastAsia="Verdana"/>
          <w:sz w:val="24"/>
          <w:szCs w:val="24"/>
        </w:rPr>
        <w:t xml:space="preserve"> la presente providencia, si no fuere impugnada, a la Corte Constitucional para su eventual revisión.</w:t>
      </w:r>
    </w:p>
    <w:p w14:paraId="541C27ED" w14:textId="77777777" w:rsidR="00BF2AFE" w:rsidRPr="009412BC" w:rsidRDefault="00BF2AFE" w:rsidP="00B347DD">
      <w:pPr>
        <w:tabs>
          <w:tab w:val="left" w:pos="709"/>
          <w:tab w:val="left" w:pos="9000"/>
        </w:tabs>
        <w:outlineLvl w:val="6"/>
        <w:rPr>
          <w:rFonts w:eastAsia="Verdana"/>
          <w:sz w:val="24"/>
          <w:szCs w:val="24"/>
        </w:rPr>
      </w:pPr>
    </w:p>
    <w:p w14:paraId="0DAD3D18" w14:textId="77777777" w:rsidR="00012249" w:rsidRPr="00753162" w:rsidRDefault="00012249" w:rsidP="00B347DD">
      <w:pPr>
        <w:tabs>
          <w:tab w:val="left" w:pos="709"/>
          <w:tab w:val="left" w:pos="9000"/>
        </w:tabs>
        <w:outlineLvl w:val="6"/>
        <w:rPr>
          <w:rFonts w:eastAsia="Verdana"/>
          <w:b/>
          <w:sz w:val="24"/>
          <w:szCs w:val="24"/>
        </w:rPr>
      </w:pPr>
      <w:r w:rsidRPr="00753162">
        <w:rPr>
          <w:rFonts w:eastAsia="Verdana"/>
          <w:b/>
          <w:sz w:val="24"/>
          <w:szCs w:val="24"/>
        </w:rPr>
        <w:t>Notifíquese y cúmplase</w:t>
      </w:r>
    </w:p>
    <w:p w14:paraId="2A0FC1D4" w14:textId="77777777" w:rsidR="00EA6A10" w:rsidRDefault="00EA6A10" w:rsidP="00BF2AFE">
      <w:pPr>
        <w:tabs>
          <w:tab w:val="left" w:pos="709"/>
          <w:tab w:val="left" w:pos="9000"/>
        </w:tabs>
        <w:jc w:val="center"/>
        <w:outlineLvl w:val="6"/>
        <w:rPr>
          <w:rFonts w:eastAsia="Verdana"/>
          <w:sz w:val="24"/>
          <w:szCs w:val="24"/>
        </w:rPr>
      </w:pPr>
    </w:p>
    <w:p w14:paraId="1790A418" w14:textId="77777777" w:rsidR="00151125" w:rsidRDefault="00151125" w:rsidP="00BF2AFE">
      <w:pPr>
        <w:tabs>
          <w:tab w:val="left" w:pos="709"/>
          <w:tab w:val="left" w:pos="9000"/>
        </w:tabs>
        <w:jc w:val="center"/>
        <w:outlineLvl w:val="6"/>
        <w:rPr>
          <w:rFonts w:eastAsia="Verdana"/>
          <w:sz w:val="24"/>
          <w:szCs w:val="24"/>
        </w:rPr>
      </w:pPr>
    </w:p>
    <w:p w14:paraId="660B237C" w14:textId="755613FF" w:rsidR="00B87082" w:rsidRPr="00CE45F4" w:rsidRDefault="009550B2" w:rsidP="00BF2AFE">
      <w:pPr>
        <w:pStyle w:val="Textodecuerpo31"/>
        <w:widowControl w:val="0"/>
        <w:tabs>
          <w:tab w:val="left" w:pos="708"/>
        </w:tabs>
        <w:spacing w:line="240" w:lineRule="auto"/>
        <w:ind w:right="51"/>
        <w:jc w:val="center"/>
        <w:rPr>
          <w:rFonts w:cs="Arial"/>
          <w:b/>
          <w:szCs w:val="24"/>
        </w:rPr>
      </w:pPr>
      <w:r>
        <w:rPr>
          <w:rFonts w:cs="Arial"/>
          <w:b/>
          <w:szCs w:val="24"/>
        </w:rPr>
        <w:t>NICOLÁS YEPES CORRALES</w:t>
      </w:r>
      <w:r w:rsidR="00B87082" w:rsidRPr="00CE45F4">
        <w:rPr>
          <w:rFonts w:cs="Arial"/>
          <w:b/>
          <w:szCs w:val="24"/>
        </w:rPr>
        <w:t>S</w:t>
      </w:r>
    </w:p>
    <w:p w14:paraId="458F349A" w14:textId="179AEDF4" w:rsidR="008A0F13" w:rsidRPr="00CE45F4" w:rsidRDefault="00012249" w:rsidP="00BF2AFE">
      <w:pPr>
        <w:pStyle w:val="Textodecuerpo31"/>
        <w:widowControl w:val="0"/>
        <w:tabs>
          <w:tab w:val="left" w:pos="708"/>
        </w:tabs>
        <w:spacing w:line="240" w:lineRule="auto"/>
        <w:ind w:right="51"/>
        <w:jc w:val="center"/>
        <w:rPr>
          <w:rFonts w:cs="Arial"/>
          <w:b/>
          <w:szCs w:val="24"/>
        </w:rPr>
      </w:pPr>
      <w:r w:rsidRPr="00CE45F4">
        <w:rPr>
          <w:rFonts w:cs="Arial"/>
          <w:b/>
          <w:szCs w:val="24"/>
        </w:rPr>
        <w:t>Presidente de Sala</w:t>
      </w:r>
    </w:p>
    <w:p w14:paraId="6F7E56FF" w14:textId="77777777" w:rsidR="00904A3A" w:rsidRPr="00CE45F4" w:rsidRDefault="00904A3A" w:rsidP="00BF2AFE">
      <w:pPr>
        <w:pStyle w:val="Textodecuerpo31"/>
        <w:widowControl w:val="0"/>
        <w:tabs>
          <w:tab w:val="left" w:pos="708"/>
        </w:tabs>
        <w:spacing w:line="240" w:lineRule="auto"/>
        <w:ind w:right="51"/>
        <w:jc w:val="center"/>
        <w:rPr>
          <w:rFonts w:cs="Arial"/>
          <w:b/>
          <w:szCs w:val="24"/>
        </w:rPr>
      </w:pPr>
    </w:p>
    <w:p w14:paraId="398BAB4C" w14:textId="77777777" w:rsidR="00EA6A10" w:rsidRPr="00CE45F4" w:rsidRDefault="00EA6A10" w:rsidP="00BF2AFE">
      <w:pPr>
        <w:pStyle w:val="Textodecuerpo31"/>
        <w:widowControl w:val="0"/>
        <w:tabs>
          <w:tab w:val="left" w:pos="708"/>
        </w:tabs>
        <w:spacing w:line="240" w:lineRule="auto"/>
        <w:ind w:right="51"/>
        <w:jc w:val="center"/>
        <w:rPr>
          <w:rFonts w:cs="Arial"/>
          <w:b/>
          <w:szCs w:val="24"/>
        </w:rPr>
      </w:pPr>
    </w:p>
    <w:p w14:paraId="53B6D149" w14:textId="10E906E1" w:rsidR="00151125" w:rsidRPr="00CE45F4" w:rsidRDefault="009550B2" w:rsidP="00BF2AFE">
      <w:pPr>
        <w:pStyle w:val="Textodecuerpo31"/>
        <w:widowControl w:val="0"/>
        <w:tabs>
          <w:tab w:val="left" w:pos="708"/>
        </w:tabs>
        <w:spacing w:line="240" w:lineRule="auto"/>
        <w:ind w:right="51"/>
        <w:jc w:val="center"/>
        <w:rPr>
          <w:rFonts w:cs="Arial"/>
          <w:b/>
          <w:szCs w:val="24"/>
        </w:rPr>
      </w:pPr>
      <w:r>
        <w:rPr>
          <w:rFonts w:cs="Arial"/>
          <w:b/>
          <w:szCs w:val="24"/>
        </w:rPr>
        <w:t xml:space="preserve">JAIME ENRIQUE RODRÍGUEZ NAVAS </w:t>
      </w:r>
    </w:p>
    <w:p w14:paraId="42A854BB" w14:textId="27146E06" w:rsidR="00151125" w:rsidRDefault="00151125" w:rsidP="00BF2AFE">
      <w:pPr>
        <w:pStyle w:val="Textodecuerpo31"/>
        <w:widowControl w:val="0"/>
        <w:tabs>
          <w:tab w:val="left" w:pos="708"/>
        </w:tabs>
        <w:spacing w:line="240" w:lineRule="auto"/>
        <w:ind w:right="51"/>
        <w:jc w:val="center"/>
        <w:rPr>
          <w:rFonts w:cs="Arial"/>
          <w:b/>
          <w:szCs w:val="24"/>
        </w:rPr>
      </w:pPr>
      <w:r w:rsidRPr="00CE45F4">
        <w:rPr>
          <w:rFonts w:cs="Arial"/>
          <w:b/>
          <w:szCs w:val="24"/>
        </w:rPr>
        <w:t>Magistrado</w:t>
      </w:r>
    </w:p>
    <w:p w14:paraId="4CAD951E" w14:textId="77777777" w:rsidR="00BF2AFE" w:rsidRDefault="00BF2AFE" w:rsidP="00BF2AFE">
      <w:pPr>
        <w:pStyle w:val="Textodecuerpo31"/>
        <w:widowControl w:val="0"/>
        <w:tabs>
          <w:tab w:val="left" w:pos="708"/>
        </w:tabs>
        <w:spacing w:line="240" w:lineRule="auto"/>
        <w:ind w:right="51"/>
        <w:jc w:val="center"/>
        <w:rPr>
          <w:rFonts w:cs="Arial"/>
          <w:b/>
          <w:szCs w:val="24"/>
        </w:rPr>
      </w:pPr>
    </w:p>
    <w:p w14:paraId="0B244A13" w14:textId="77777777" w:rsidR="00BF2AFE" w:rsidRDefault="00BF2AFE" w:rsidP="00BF2AFE">
      <w:pPr>
        <w:pStyle w:val="Textodecuerpo31"/>
        <w:widowControl w:val="0"/>
        <w:tabs>
          <w:tab w:val="left" w:pos="708"/>
        </w:tabs>
        <w:spacing w:line="240" w:lineRule="auto"/>
        <w:ind w:right="51"/>
        <w:jc w:val="center"/>
        <w:rPr>
          <w:rFonts w:cs="Arial"/>
          <w:b/>
          <w:szCs w:val="24"/>
        </w:rPr>
      </w:pPr>
    </w:p>
    <w:p w14:paraId="0A3A7A5F" w14:textId="6008EFA4" w:rsidR="00BF2AFE" w:rsidRDefault="009550B2" w:rsidP="00BF2AFE">
      <w:pPr>
        <w:pStyle w:val="Textodecuerpo31"/>
        <w:widowControl w:val="0"/>
        <w:tabs>
          <w:tab w:val="left" w:pos="708"/>
        </w:tabs>
        <w:spacing w:line="240" w:lineRule="auto"/>
        <w:ind w:right="51"/>
        <w:jc w:val="center"/>
        <w:rPr>
          <w:rFonts w:cs="Arial"/>
          <w:b/>
          <w:szCs w:val="24"/>
        </w:rPr>
      </w:pPr>
      <w:r>
        <w:rPr>
          <w:rFonts w:cs="Arial"/>
          <w:b/>
          <w:szCs w:val="24"/>
        </w:rPr>
        <w:t>GUILLERMO SÁNCHEZ LUQUE</w:t>
      </w:r>
    </w:p>
    <w:p w14:paraId="4D7C8A21" w14:textId="2F2F8954" w:rsidR="00BF2AFE" w:rsidRDefault="00BF2AFE" w:rsidP="00BF2AFE">
      <w:pPr>
        <w:pStyle w:val="Textodecuerpo31"/>
        <w:widowControl w:val="0"/>
        <w:tabs>
          <w:tab w:val="left" w:pos="708"/>
        </w:tabs>
        <w:spacing w:line="240" w:lineRule="auto"/>
        <w:ind w:right="51"/>
        <w:jc w:val="center"/>
        <w:rPr>
          <w:rFonts w:cs="Arial"/>
          <w:b/>
          <w:szCs w:val="24"/>
        </w:rPr>
      </w:pPr>
      <w:r w:rsidRPr="00CE45F4">
        <w:rPr>
          <w:rFonts w:cs="Arial"/>
          <w:b/>
          <w:szCs w:val="24"/>
        </w:rPr>
        <w:t>Magistrado</w:t>
      </w:r>
    </w:p>
    <w:p w14:paraId="4DB43342" w14:textId="6B59B4F6" w:rsidR="00A4659E" w:rsidRPr="00CE45F4" w:rsidRDefault="00A4659E" w:rsidP="00BF2AFE">
      <w:pPr>
        <w:pStyle w:val="Textodecuerpo31"/>
        <w:widowControl w:val="0"/>
        <w:tabs>
          <w:tab w:val="left" w:pos="708"/>
        </w:tabs>
        <w:spacing w:line="240" w:lineRule="auto"/>
        <w:ind w:right="51"/>
        <w:jc w:val="center"/>
        <w:rPr>
          <w:rFonts w:cs="Arial"/>
          <w:b/>
          <w:szCs w:val="24"/>
        </w:rPr>
      </w:pPr>
    </w:p>
    <w:sectPr w:rsidR="00A4659E" w:rsidRPr="00CE45F4" w:rsidSect="00151125">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F7C5" w14:textId="77777777" w:rsidR="00066357" w:rsidRDefault="00066357" w:rsidP="00117091">
      <w:r>
        <w:separator/>
      </w:r>
    </w:p>
  </w:endnote>
  <w:endnote w:type="continuationSeparator" w:id="0">
    <w:p w14:paraId="5E45D745" w14:textId="77777777" w:rsidR="00066357" w:rsidRDefault="0006635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1A51B8" w14:paraId="4830A873" w14:textId="77777777" w:rsidTr="00B6429B">
      <w:trPr>
        <w:jc w:val="right"/>
      </w:trPr>
      <w:tc>
        <w:tcPr>
          <w:tcW w:w="4795" w:type="dxa"/>
          <w:vAlign w:val="center"/>
        </w:tcPr>
        <w:p w14:paraId="0C43E376" w14:textId="77777777" w:rsidR="001A51B8" w:rsidRDefault="001A51B8"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1A51B8" w:rsidRPr="00A21194" w:rsidRDefault="001A51B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1A51B8" w:rsidRPr="00B6429B" w:rsidRDefault="001A51B8" w:rsidP="00B6429B">
          <w:pPr>
            <w:pStyle w:val="Piedepgina"/>
            <w:jc w:val="center"/>
          </w:pPr>
          <w:r w:rsidRPr="00B6429B">
            <w:fldChar w:fldCharType="begin"/>
          </w:r>
          <w:r w:rsidRPr="00B6429B">
            <w:instrText>PAGE   \* MERGEFORMAT</w:instrText>
          </w:r>
          <w:r w:rsidRPr="00B6429B">
            <w:fldChar w:fldCharType="separate"/>
          </w:r>
          <w:r w:rsidR="00CD56C1" w:rsidRPr="00CD56C1">
            <w:rPr>
              <w:noProof/>
              <w:lang w:val="es-ES"/>
            </w:rPr>
            <w:t>4</w:t>
          </w:r>
          <w:r w:rsidRPr="00B6429B">
            <w:fldChar w:fldCharType="end"/>
          </w:r>
        </w:p>
      </w:tc>
    </w:tr>
  </w:tbl>
  <w:p w14:paraId="17AD93B2" w14:textId="77777777" w:rsidR="001A51B8" w:rsidRPr="008C0DBE" w:rsidRDefault="001A51B8"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1A51B8" w14:paraId="7BC39794" w14:textId="77777777" w:rsidTr="00B6429B">
      <w:trPr>
        <w:jc w:val="right"/>
      </w:trPr>
      <w:tc>
        <w:tcPr>
          <w:tcW w:w="4795" w:type="dxa"/>
          <w:vAlign w:val="center"/>
        </w:tcPr>
        <w:p w14:paraId="60E1FF49" w14:textId="77777777" w:rsidR="001A51B8" w:rsidRDefault="001A51B8"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1A51B8" w:rsidRPr="00A21194" w:rsidRDefault="001A51B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1A51B8" w:rsidRPr="00B6429B" w:rsidRDefault="001A51B8">
          <w:pPr>
            <w:pStyle w:val="Piedepgina"/>
            <w:jc w:val="center"/>
          </w:pPr>
          <w:r w:rsidRPr="00B6429B">
            <w:fldChar w:fldCharType="begin"/>
          </w:r>
          <w:r w:rsidRPr="00B6429B">
            <w:instrText>PAGE   \* MERGEFORMAT</w:instrText>
          </w:r>
          <w:r w:rsidRPr="00B6429B">
            <w:fldChar w:fldCharType="separate"/>
          </w:r>
          <w:r w:rsidR="00CD56C1" w:rsidRPr="00CD56C1">
            <w:rPr>
              <w:noProof/>
              <w:lang w:val="es-ES"/>
            </w:rPr>
            <w:t>1</w:t>
          </w:r>
          <w:r w:rsidRPr="00B6429B">
            <w:fldChar w:fldCharType="end"/>
          </w:r>
        </w:p>
      </w:tc>
    </w:tr>
  </w:tbl>
  <w:p w14:paraId="5630AD66" w14:textId="77777777" w:rsidR="001A51B8" w:rsidRDefault="001A51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8D8F" w14:textId="77777777" w:rsidR="00066357" w:rsidRDefault="00066357" w:rsidP="00117091">
      <w:r>
        <w:separator/>
      </w:r>
    </w:p>
  </w:footnote>
  <w:footnote w:type="continuationSeparator" w:id="0">
    <w:p w14:paraId="425C260F" w14:textId="77777777" w:rsidR="00066357" w:rsidRDefault="00066357" w:rsidP="00117091">
      <w:r>
        <w:continuationSeparator/>
      </w:r>
    </w:p>
  </w:footnote>
  <w:footnote w:id="1">
    <w:p w14:paraId="5B7A212E" w14:textId="5231B3D1" w:rsidR="001A51B8" w:rsidRPr="002B654F" w:rsidRDefault="001A51B8" w:rsidP="00CE45F4">
      <w:pPr>
        <w:pStyle w:val="NormalWeb"/>
        <w:spacing w:before="0" w:beforeAutospacing="0" w:after="0" w:afterAutospacing="0"/>
        <w:jc w:val="both"/>
        <w:rPr>
          <w:rFonts w:ascii="Arial" w:eastAsia="Calibri" w:hAnsi="Arial" w:cs="Arial"/>
          <w:bCs/>
          <w:iCs/>
          <w:sz w:val="20"/>
          <w:szCs w:val="20"/>
          <w:lang w:val="es-CO" w:eastAsia="es-ES_tradnl"/>
        </w:rPr>
      </w:pPr>
      <w:r w:rsidRPr="002B654F">
        <w:rPr>
          <w:rFonts w:ascii="Arial" w:eastAsia="Calibri" w:hAnsi="Arial" w:cs="Arial"/>
          <w:bCs/>
          <w:iCs/>
          <w:sz w:val="20"/>
          <w:szCs w:val="20"/>
          <w:vertAlign w:val="superscript"/>
          <w:lang w:val="es-CO" w:eastAsia="es-ES_tradnl"/>
        </w:rPr>
        <w:footnoteRef/>
      </w:r>
      <w:r w:rsidRPr="002B654F">
        <w:rPr>
          <w:rFonts w:ascii="Arial" w:eastAsia="Calibri" w:hAnsi="Arial" w:cs="Arial"/>
          <w:bCs/>
          <w:iCs/>
          <w:sz w:val="20"/>
          <w:szCs w:val="20"/>
          <w:lang w:val="es-CO" w:eastAsia="es-ES_tradnl"/>
        </w:rPr>
        <w:t xml:space="preserve"> Documento visible en el expediente digital de tutela, con certificado </w:t>
      </w:r>
      <w:r w:rsidR="00217731" w:rsidRPr="00217731">
        <w:rPr>
          <w:rFonts w:ascii="Arial" w:eastAsia="Calibri" w:hAnsi="Arial" w:cs="Arial"/>
          <w:bCs/>
          <w:iCs/>
          <w:sz w:val="20"/>
          <w:szCs w:val="20"/>
          <w:lang w:val="es-CO" w:eastAsia="es-ES_tradnl"/>
        </w:rPr>
        <w:t>296CFE4DA7304715 B7328AC03C3C8695 7C62D6CD4E4EBE9D AA69522FD70DBF1A</w:t>
      </w:r>
      <w:r w:rsidRPr="002B654F">
        <w:rPr>
          <w:rFonts w:ascii="Arial" w:eastAsia="Calibri" w:hAnsi="Arial" w:cs="Arial"/>
          <w:bCs/>
          <w:iCs/>
          <w:sz w:val="20"/>
          <w:szCs w:val="20"/>
          <w:lang w:val="es-CO" w:eastAsia="es-ES_tradnl"/>
        </w:rPr>
        <w:t xml:space="preserve">. </w:t>
      </w:r>
    </w:p>
  </w:footnote>
  <w:footnote w:id="2">
    <w:p w14:paraId="2FB9C4B5" w14:textId="0FEB1DF8" w:rsidR="006552EF" w:rsidRPr="002B654F" w:rsidRDefault="006552EF" w:rsidP="006552EF">
      <w:pPr>
        <w:pStyle w:val="NormalWeb"/>
        <w:spacing w:before="0" w:beforeAutospacing="0" w:after="0" w:afterAutospacing="0"/>
        <w:jc w:val="both"/>
        <w:rPr>
          <w:rFonts w:ascii="Arial" w:eastAsia="Calibri" w:hAnsi="Arial" w:cs="Arial"/>
          <w:bCs/>
          <w:iCs/>
          <w:sz w:val="20"/>
          <w:szCs w:val="20"/>
          <w:lang w:val="es-CO" w:eastAsia="es-ES_tradnl"/>
        </w:rPr>
      </w:pPr>
      <w:r w:rsidRPr="002B654F">
        <w:rPr>
          <w:rFonts w:ascii="Arial" w:eastAsia="Calibri" w:hAnsi="Arial" w:cs="Arial"/>
          <w:bCs/>
          <w:iCs/>
          <w:sz w:val="20"/>
          <w:szCs w:val="20"/>
          <w:vertAlign w:val="superscript"/>
          <w:lang w:val="es-CO" w:eastAsia="es-ES_tradnl"/>
        </w:rPr>
        <w:footnoteRef/>
      </w:r>
      <w:r w:rsidRPr="002B654F">
        <w:rPr>
          <w:rFonts w:ascii="Arial" w:eastAsia="Calibri" w:hAnsi="Arial" w:cs="Arial"/>
          <w:bCs/>
          <w:iCs/>
          <w:sz w:val="20"/>
          <w:szCs w:val="20"/>
          <w:lang w:val="es-CO" w:eastAsia="es-ES_tradnl"/>
        </w:rPr>
        <w:t xml:space="preserve"> </w:t>
      </w:r>
      <w:r>
        <w:rPr>
          <w:rFonts w:ascii="Arial" w:eastAsia="Calibri" w:hAnsi="Arial" w:cs="Arial"/>
          <w:bCs/>
          <w:iCs/>
          <w:sz w:val="20"/>
          <w:szCs w:val="20"/>
          <w:lang w:val="es-CO" w:eastAsia="es-ES_tradnl"/>
        </w:rPr>
        <w:t>Página 1 del d</w:t>
      </w:r>
      <w:r w:rsidRPr="002B654F">
        <w:rPr>
          <w:rFonts w:ascii="Arial" w:eastAsia="Calibri" w:hAnsi="Arial" w:cs="Arial"/>
          <w:bCs/>
          <w:iCs/>
          <w:sz w:val="20"/>
          <w:szCs w:val="20"/>
          <w:lang w:val="es-CO" w:eastAsia="es-ES_tradnl"/>
        </w:rPr>
        <w:t xml:space="preserve">ocumento visible en el expediente digital de tutela, con certificado </w:t>
      </w:r>
      <w:r w:rsidRPr="006552EF">
        <w:rPr>
          <w:rFonts w:ascii="Arial" w:eastAsia="Calibri" w:hAnsi="Arial" w:cs="Arial"/>
          <w:bCs/>
          <w:iCs/>
          <w:sz w:val="20"/>
          <w:szCs w:val="20"/>
          <w:lang w:val="es-CO" w:eastAsia="es-ES_tradnl"/>
        </w:rPr>
        <w:t>7A046EC2C0E3480D 4E6EC95CCECBE493 2966E3266EB1E500 00564DF54170D733</w:t>
      </w:r>
      <w:r w:rsidRPr="002B654F">
        <w:rPr>
          <w:rFonts w:ascii="Arial" w:eastAsia="Calibri" w:hAnsi="Arial" w:cs="Arial"/>
          <w:bCs/>
          <w:iCs/>
          <w:sz w:val="20"/>
          <w:szCs w:val="20"/>
          <w:lang w:val="es-CO" w:eastAsia="es-ES_tradnl"/>
        </w:rPr>
        <w:t xml:space="preserve">. </w:t>
      </w:r>
    </w:p>
  </w:footnote>
  <w:footnote w:id="3">
    <w:p w14:paraId="7DB61699" w14:textId="77777777" w:rsidR="00FD4E99" w:rsidRPr="002B654F" w:rsidRDefault="00FD4E99" w:rsidP="00FD4E99">
      <w:pPr>
        <w:pStyle w:val="NormalWeb"/>
        <w:spacing w:before="0" w:beforeAutospacing="0" w:after="0" w:afterAutospacing="0"/>
        <w:jc w:val="both"/>
        <w:rPr>
          <w:rFonts w:ascii="Arial" w:eastAsia="Calibri" w:hAnsi="Arial" w:cs="Arial"/>
          <w:bCs/>
          <w:iCs/>
          <w:sz w:val="20"/>
          <w:szCs w:val="20"/>
          <w:lang w:val="es-CO" w:eastAsia="es-ES_tradnl"/>
        </w:rPr>
      </w:pPr>
      <w:r w:rsidRPr="002B654F">
        <w:rPr>
          <w:rFonts w:ascii="Arial" w:eastAsia="Calibri" w:hAnsi="Arial" w:cs="Arial"/>
          <w:bCs/>
          <w:iCs/>
          <w:sz w:val="20"/>
          <w:szCs w:val="20"/>
          <w:vertAlign w:val="superscript"/>
          <w:lang w:val="es-CO" w:eastAsia="es-ES_tradnl"/>
        </w:rPr>
        <w:footnoteRef/>
      </w:r>
      <w:r w:rsidRPr="002B654F">
        <w:rPr>
          <w:rFonts w:ascii="Arial" w:eastAsia="Calibri" w:hAnsi="Arial" w:cs="Arial"/>
          <w:bCs/>
          <w:iCs/>
          <w:sz w:val="20"/>
          <w:szCs w:val="20"/>
          <w:lang w:val="es-CO" w:eastAsia="es-ES_tradnl"/>
        </w:rPr>
        <w:t xml:space="preserve"> </w:t>
      </w:r>
      <w:r>
        <w:rPr>
          <w:rFonts w:ascii="Arial" w:eastAsia="Calibri" w:hAnsi="Arial" w:cs="Arial"/>
          <w:bCs/>
          <w:iCs/>
          <w:sz w:val="20"/>
          <w:szCs w:val="20"/>
          <w:lang w:val="es-CO" w:eastAsia="es-ES_tradnl"/>
        </w:rPr>
        <w:t>Página 1 del d</w:t>
      </w:r>
      <w:r w:rsidRPr="002B654F">
        <w:rPr>
          <w:rFonts w:ascii="Arial" w:eastAsia="Calibri" w:hAnsi="Arial" w:cs="Arial"/>
          <w:bCs/>
          <w:iCs/>
          <w:sz w:val="20"/>
          <w:szCs w:val="20"/>
          <w:lang w:val="es-CO" w:eastAsia="es-ES_tradnl"/>
        </w:rPr>
        <w:t xml:space="preserve">ocumento visible en el expediente digital de tutela, con certificado </w:t>
      </w:r>
      <w:r w:rsidRPr="007858CF">
        <w:rPr>
          <w:rFonts w:ascii="Arial" w:eastAsia="Calibri" w:hAnsi="Arial" w:cs="Arial"/>
          <w:bCs/>
          <w:iCs/>
          <w:sz w:val="20"/>
          <w:szCs w:val="20"/>
          <w:lang w:val="es-CO" w:eastAsia="es-ES_tradnl"/>
        </w:rPr>
        <w:t>26B5C733FF329641 90E41F5AC501B633 C9CC3A8BFBE5A8A9 D1A09ACA2AEB1A69</w:t>
      </w:r>
      <w:r w:rsidRPr="002B654F">
        <w:rPr>
          <w:rFonts w:ascii="Arial" w:eastAsia="Calibri" w:hAnsi="Arial" w:cs="Arial"/>
          <w:bCs/>
          <w:iCs/>
          <w:sz w:val="20"/>
          <w:szCs w:val="20"/>
          <w:lang w:val="es-CO" w:eastAsia="es-ES_tradnl"/>
        </w:rPr>
        <w:t xml:space="preserve">. </w:t>
      </w:r>
    </w:p>
  </w:footnote>
  <w:footnote w:id="4">
    <w:p w14:paraId="63841024" w14:textId="77777777" w:rsidR="00FD4E99" w:rsidRPr="002B654F" w:rsidRDefault="00FD4E99" w:rsidP="00FD4E99">
      <w:pPr>
        <w:pStyle w:val="NormalWeb"/>
        <w:spacing w:before="0" w:beforeAutospacing="0" w:after="0" w:afterAutospacing="0"/>
        <w:jc w:val="both"/>
        <w:rPr>
          <w:rFonts w:ascii="Arial" w:eastAsia="Calibri" w:hAnsi="Arial" w:cs="Arial"/>
          <w:bCs/>
          <w:iCs/>
          <w:sz w:val="20"/>
          <w:szCs w:val="20"/>
          <w:lang w:val="es-CO" w:eastAsia="es-ES_tradnl"/>
        </w:rPr>
      </w:pPr>
      <w:r w:rsidRPr="002B654F">
        <w:rPr>
          <w:rFonts w:ascii="Arial" w:eastAsia="Calibri" w:hAnsi="Arial" w:cs="Arial"/>
          <w:bCs/>
          <w:iCs/>
          <w:sz w:val="20"/>
          <w:szCs w:val="20"/>
          <w:vertAlign w:val="superscript"/>
          <w:lang w:val="es-CO" w:eastAsia="es-ES_tradnl"/>
        </w:rPr>
        <w:footnoteRef/>
      </w:r>
      <w:r w:rsidRPr="002B654F">
        <w:rPr>
          <w:rFonts w:ascii="Arial" w:eastAsia="Calibri" w:hAnsi="Arial" w:cs="Arial"/>
          <w:bCs/>
          <w:iCs/>
          <w:sz w:val="20"/>
          <w:szCs w:val="20"/>
          <w:lang w:val="es-CO" w:eastAsia="es-ES_tradnl"/>
        </w:rPr>
        <w:t xml:space="preserve"> Documento visible en el expediente digital de tutela, con certificado </w:t>
      </w:r>
      <w:r w:rsidRPr="007858CF">
        <w:rPr>
          <w:rFonts w:ascii="Arial" w:eastAsia="Calibri" w:hAnsi="Arial" w:cs="Arial"/>
          <w:bCs/>
          <w:iCs/>
          <w:sz w:val="20"/>
          <w:szCs w:val="20"/>
          <w:lang w:val="es-CO" w:eastAsia="es-ES_tradnl"/>
        </w:rPr>
        <w:t>7A046EC2C0E3480D 4E6EC95CCECBE493 2966E3266EB1E500 00564DF54170D733</w:t>
      </w:r>
      <w:r w:rsidRPr="002B654F">
        <w:rPr>
          <w:rFonts w:ascii="Arial" w:eastAsia="Calibri" w:hAnsi="Arial" w:cs="Arial"/>
          <w:bCs/>
          <w:iCs/>
          <w:sz w:val="20"/>
          <w:szCs w:val="20"/>
          <w:lang w:val="es-CO" w:eastAsia="es-ES_tradnl"/>
        </w:rPr>
        <w:t xml:space="preserve">. </w:t>
      </w:r>
    </w:p>
  </w:footnote>
  <w:footnote w:id="5">
    <w:p w14:paraId="54DD9D08" w14:textId="13BC3A7E" w:rsidR="006552EF" w:rsidRPr="002B654F" w:rsidRDefault="006552EF" w:rsidP="006552EF">
      <w:pPr>
        <w:pStyle w:val="NormalWeb"/>
        <w:spacing w:before="0" w:beforeAutospacing="0" w:after="0" w:afterAutospacing="0"/>
        <w:jc w:val="both"/>
        <w:rPr>
          <w:rFonts w:ascii="Arial" w:eastAsia="Calibri" w:hAnsi="Arial" w:cs="Arial"/>
          <w:bCs/>
          <w:iCs/>
          <w:sz w:val="20"/>
          <w:szCs w:val="20"/>
          <w:lang w:val="es-CO" w:eastAsia="es-ES_tradnl"/>
        </w:rPr>
      </w:pPr>
      <w:r w:rsidRPr="002B654F">
        <w:rPr>
          <w:rFonts w:ascii="Arial" w:eastAsia="Calibri" w:hAnsi="Arial" w:cs="Arial"/>
          <w:bCs/>
          <w:iCs/>
          <w:sz w:val="20"/>
          <w:szCs w:val="20"/>
          <w:vertAlign w:val="superscript"/>
          <w:lang w:val="es-CO" w:eastAsia="es-ES_tradnl"/>
        </w:rPr>
        <w:footnoteRef/>
      </w:r>
      <w:r w:rsidRPr="002B654F">
        <w:rPr>
          <w:rFonts w:ascii="Arial" w:eastAsia="Calibri" w:hAnsi="Arial" w:cs="Arial"/>
          <w:bCs/>
          <w:iCs/>
          <w:sz w:val="20"/>
          <w:szCs w:val="20"/>
          <w:lang w:val="es-CO" w:eastAsia="es-ES_tradnl"/>
        </w:rPr>
        <w:t xml:space="preserve"> </w:t>
      </w:r>
      <w:r>
        <w:rPr>
          <w:rFonts w:ascii="Arial" w:eastAsia="Calibri" w:hAnsi="Arial" w:cs="Arial"/>
          <w:bCs/>
          <w:iCs/>
          <w:sz w:val="20"/>
          <w:szCs w:val="20"/>
          <w:lang w:val="es-CO" w:eastAsia="es-ES_tradnl"/>
        </w:rPr>
        <w:t>Página 1 del d</w:t>
      </w:r>
      <w:r w:rsidRPr="002B654F">
        <w:rPr>
          <w:rFonts w:ascii="Arial" w:eastAsia="Calibri" w:hAnsi="Arial" w:cs="Arial"/>
          <w:bCs/>
          <w:iCs/>
          <w:sz w:val="20"/>
          <w:szCs w:val="20"/>
          <w:lang w:val="es-CO" w:eastAsia="es-ES_tradnl"/>
        </w:rPr>
        <w:t xml:space="preserve">ocumento visible en el expediente digital de tutela, con certificado </w:t>
      </w:r>
      <w:r w:rsidRPr="006552EF">
        <w:rPr>
          <w:rFonts w:ascii="Arial" w:eastAsia="Calibri" w:hAnsi="Arial" w:cs="Arial"/>
          <w:bCs/>
          <w:iCs/>
          <w:sz w:val="20"/>
          <w:szCs w:val="20"/>
          <w:lang w:val="es-CO" w:eastAsia="es-ES_tradnl"/>
        </w:rPr>
        <w:t>AE9B9DAE044740CC 847BD5C49B3308D0 DA6AD327E726A202 5AF2D1E33667F2BB</w:t>
      </w:r>
      <w:r w:rsidRPr="002B654F">
        <w:rPr>
          <w:rFonts w:ascii="Arial" w:eastAsia="Calibri" w:hAnsi="Arial" w:cs="Arial"/>
          <w:bCs/>
          <w:iCs/>
          <w:sz w:val="20"/>
          <w:szCs w:val="20"/>
          <w:lang w:val="es-CO" w:eastAsia="es-ES_tradnl"/>
        </w:rPr>
        <w:t xml:space="preserve">. </w:t>
      </w:r>
    </w:p>
  </w:footnote>
  <w:footnote w:id="6">
    <w:p w14:paraId="3CC72578" w14:textId="08EC25AB" w:rsidR="006552EF" w:rsidRPr="002B654F" w:rsidRDefault="006552EF" w:rsidP="006552EF">
      <w:pPr>
        <w:pStyle w:val="NormalWeb"/>
        <w:spacing w:before="0" w:beforeAutospacing="0" w:after="0" w:afterAutospacing="0"/>
        <w:jc w:val="both"/>
        <w:rPr>
          <w:rFonts w:ascii="Arial" w:eastAsia="Calibri" w:hAnsi="Arial" w:cs="Arial"/>
          <w:bCs/>
          <w:iCs/>
          <w:sz w:val="20"/>
          <w:szCs w:val="20"/>
          <w:lang w:val="es-CO" w:eastAsia="es-ES_tradnl"/>
        </w:rPr>
      </w:pPr>
      <w:r w:rsidRPr="002B654F">
        <w:rPr>
          <w:rFonts w:ascii="Arial" w:eastAsia="Calibri" w:hAnsi="Arial" w:cs="Arial"/>
          <w:bCs/>
          <w:iCs/>
          <w:sz w:val="20"/>
          <w:szCs w:val="20"/>
          <w:vertAlign w:val="superscript"/>
          <w:lang w:val="es-CO" w:eastAsia="es-ES_tradnl"/>
        </w:rPr>
        <w:footnoteRef/>
      </w:r>
      <w:r w:rsidRPr="002B654F">
        <w:rPr>
          <w:rFonts w:ascii="Arial" w:eastAsia="Calibri" w:hAnsi="Arial" w:cs="Arial"/>
          <w:bCs/>
          <w:iCs/>
          <w:sz w:val="20"/>
          <w:szCs w:val="20"/>
          <w:lang w:val="es-CO" w:eastAsia="es-ES_tradnl"/>
        </w:rPr>
        <w:t xml:space="preserve"> </w:t>
      </w:r>
      <w:r>
        <w:rPr>
          <w:rFonts w:ascii="Arial" w:eastAsia="Calibri" w:hAnsi="Arial" w:cs="Arial"/>
          <w:bCs/>
          <w:iCs/>
          <w:sz w:val="20"/>
          <w:szCs w:val="20"/>
          <w:lang w:val="es-CO" w:eastAsia="es-ES_tradnl"/>
        </w:rPr>
        <w:t>Página 1 del d</w:t>
      </w:r>
      <w:r w:rsidRPr="002B654F">
        <w:rPr>
          <w:rFonts w:ascii="Arial" w:eastAsia="Calibri" w:hAnsi="Arial" w:cs="Arial"/>
          <w:bCs/>
          <w:iCs/>
          <w:sz w:val="20"/>
          <w:szCs w:val="20"/>
          <w:lang w:val="es-CO" w:eastAsia="es-ES_tradnl"/>
        </w:rPr>
        <w:t xml:space="preserve">ocumento visible en el expediente digital de tutela, con certificado </w:t>
      </w:r>
      <w:r w:rsidRPr="006552EF">
        <w:rPr>
          <w:rFonts w:ascii="Arial" w:eastAsia="Calibri" w:hAnsi="Arial" w:cs="Arial"/>
          <w:bCs/>
          <w:iCs/>
          <w:sz w:val="20"/>
          <w:szCs w:val="20"/>
          <w:lang w:val="es-CO" w:eastAsia="es-ES_tradnl"/>
        </w:rPr>
        <w:t>C6CA471580DA7C5F 50CC419BF763117D 1607C3F60597848F 6FC9147529EE1573</w:t>
      </w:r>
      <w:r w:rsidRPr="002B654F">
        <w:rPr>
          <w:rFonts w:ascii="Arial" w:eastAsia="Calibri" w:hAnsi="Arial" w:cs="Arial"/>
          <w:bCs/>
          <w:iCs/>
          <w:sz w:val="20"/>
          <w:szCs w:val="20"/>
          <w:lang w:val="es-CO" w:eastAsia="es-ES_tradnl"/>
        </w:rPr>
        <w:t xml:space="preserve">. </w:t>
      </w:r>
    </w:p>
  </w:footnote>
  <w:footnote w:id="7">
    <w:p w14:paraId="0E168EEF" w14:textId="1DACEB34" w:rsidR="001A51B8" w:rsidRPr="002B654F" w:rsidRDefault="001A51B8" w:rsidP="00CE45F4">
      <w:pPr>
        <w:pStyle w:val="Textonotapie"/>
        <w:rPr>
          <w:sz w:val="20"/>
          <w:szCs w:val="20"/>
        </w:rPr>
      </w:pPr>
      <w:r w:rsidRPr="002B654F">
        <w:rPr>
          <w:rStyle w:val="Refdenotaalpie"/>
          <w:sz w:val="20"/>
          <w:szCs w:val="20"/>
        </w:rPr>
        <w:footnoteRef/>
      </w:r>
      <w:r w:rsidRPr="002B654F">
        <w:rPr>
          <w:sz w:val="20"/>
          <w:szCs w:val="20"/>
        </w:rPr>
        <w:t xml:space="preserve"> “Son competentes para conocer de la acción de tutela, a prevención, los jueces o tribunales con jurisdicción en el lugar donde ocurriere la violación o la amenaza que motivaren la presentación de la solicitud.</w:t>
      </w:r>
    </w:p>
    <w:p w14:paraId="05CBCD56" w14:textId="0EC5B9F1" w:rsidR="001A51B8" w:rsidRPr="002B654F" w:rsidRDefault="001A51B8" w:rsidP="00CE45F4">
      <w:pPr>
        <w:pStyle w:val="Textonotapie"/>
        <w:rPr>
          <w:sz w:val="20"/>
          <w:szCs w:val="20"/>
        </w:rPr>
      </w:pPr>
      <w:r w:rsidRPr="002B654F">
        <w:rPr>
          <w:sz w:val="20"/>
          <w:szCs w:val="20"/>
        </w:rPr>
        <w:t>[…] De las acciones dirigidas contra la prensa y los demás medios de comunicación serán competentes los jueces de circuito del lugar”.</w:t>
      </w:r>
    </w:p>
  </w:footnote>
  <w:footnote w:id="8">
    <w:p w14:paraId="53E03A56" w14:textId="46DFB9FD" w:rsidR="00D47618" w:rsidRPr="00D47618" w:rsidRDefault="00D47618">
      <w:pPr>
        <w:pStyle w:val="Textonotapie"/>
        <w:rPr>
          <w:lang w:val="es-MX"/>
        </w:rPr>
      </w:pPr>
      <w:r>
        <w:rPr>
          <w:rStyle w:val="Refdenotaalpie"/>
        </w:rPr>
        <w:footnoteRef/>
      </w:r>
      <w:r>
        <w:t xml:space="preserve"> </w:t>
      </w:r>
      <w:r>
        <w:rPr>
          <w:lang w:val="es-MX"/>
        </w:rPr>
        <w:t>Ver en la página web de la Rama Judicial, histórico de actuaciones del expediente con radicado 2011-00617-00, registro del 24 de enero de 2022: “</w:t>
      </w:r>
      <w:r w:rsidRPr="00D47618">
        <w:rPr>
          <w:lang w:val="es-MX"/>
        </w:rPr>
        <w:t>EN ATENCIÓN A SU SOLICITUD DE DESARCHIVO, ME PERMITO COMUNICAR QUE EL PROCESO 2011-617 DEL JUZGADO 62 CIVIL MUNICIPAL DONDE FIGURAN LAS SIGUIENTES PARTES: DEMANDANTE: GONZALO DE JESUS CATAÑO MARIN DEMANDADO: ALBERTO RUIZ AYALA, A TRAVÉS DE LA ASISTENTE ADMINISTRATIVA OLGA PATRICIA MEJIA, INFORMÓ QUE, EL PROCESO FUE HALLADO, QUE EL MISMO FUE DESARCHIVADO, Y SERÁ PUESTO A DISPOSICIÓN DEL DESPACHO JUDICIAL A PARTIR DEL DÍA 28 DE ENERO DE 2022, PARA SU RETIRO EN BODEGUITA EDIFICIO HERNANDO MORALES MOLINA. CUMPLIDA LA FUNCIÓN ADMINISTRATIVA POR PARTE DE ARCHIVO CENTRAL, SIGUE LA JUDICIAL QUE SOLO PUEDE ADELANTAR EL JUZGADO. POR LO TANTO, SE HACE NECESARIO QUE INFORME AL JUZGADO QUE SU PROCESO HA SIDO DESARCHIVADO PARA QUE EL DESPACHO JUDICIAL LO RETIRE A PARTIR DEL DÍA 28 DE ENERO DE 2022 DE BODEGUITA DEL EDIFICIO HERNANDO MORALES MOLINA (CARRERA 10 NO. 14-33) Y PUEDA ATENDER SU PETICIÓN. ///MS</w:t>
      </w:r>
      <w:r>
        <w:rPr>
          <w:lang w:val="es-MX"/>
        </w:rPr>
        <w:t>”.</w:t>
      </w:r>
    </w:p>
  </w:footnote>
  <w:footnote w:id="9">
    <w:p w14:paraId="2941DF01" w14:textId="77777777" w:rsidR="007B10CA" w:rsidRPr="002B654F" w:rsidRDefault="007B10CA" w:rsidP="007B10CA">
      <w:pPr>
        <w:pStyle w:val="Normal1"/>
        <w:jc w:val="both"/>
        <w:rPr>
          <w:rFonts w:ascii="Arial" w:hAnsi="Arial" w:cs="Arial"/>
          <w:sz w:val="20"/>
          <w:szCs w:val="20"/>
        </w:rPr>
      </w:pPr>
      <w:r w:rsidRPr="002B654F">
        <w:rPr>
          <w:rStyle w:val="Refdenotaalpie"/>
          <w:rFonts w:ascii="Arial" w:hAnsi="Arial" w:cs="Arial"/>
          <w:sz w:val="20"/>
          <w:szCs w:val="20"/>
        </w:rPr>
        <w:footnoteRef/>
      </w:r>
      <w:r w:rsidRPr="002B654F">
        <w:rPr>
          <w:rFonts w:ascii="Arial" w:hAnsi="Arial" w:cs="Arial"/>
          <w:sz w:val="20"/>
          <w:szCs w:val="20"/>
        </w:rPr>
        <w:t xml:space="preserve"> Corte Constitucional. </w:t>
      </w:r>
      <w:r w:rsidRPr="002B654F">
        <w:rPr>
          <w:rFonts w:ascii="Arial" w:hAnsi="Arial" w:cs="Arial"/>
          <w:sz w:val="20"/>
          <w:szCs w:val="20"/>
          <w:highlight w:val="white"/>
        </w:rPr>
        <w:t xml:space="preserve">Sentencias T-001 de 1996, T-411 de 1999, T-988 de 2002, T-066 de 2007 y T-192 de 2008: </w:t>
      </w:r>
      <w:r w:rsidRPr="002B654F">
        <w:rPr>
          <w:rFonts w:ascii="Arial" w:hAnsi="Arial" w:cs="Arial"/>
          <w:color w:val="auto"/>
          <w:sz w:val="20"/>
          <w:szCs w:val="20"/>
        </w:rPr>
        <w:t>“[…] la decisión del juez de tutela carece de objeto cuando, en el momento de proferirla, encuentra que la situación expuesta en la demanda, que había dado lugar a que el supuesto afectado intentara la acción, se ha modificado sustancialmente, de tal manera que ha desaparecido toda posibilidad de amenaza o de daño a los derechos fundamentales. Siendo la defensa de éstos la justificación y el propósito de esta forma expedita de administrar justicia constitucional en el caso concreto, ningún sentido tiene que el fallador imparta órdenes de inmediato cumplimiento en relación con unas circunstancias que pudieron configurarse en el pasado pero que, al momento de cumplirse la sentencia, no existen o, cuando menos, presentan características totalmente diferentes a las iniciales”.</w:t>
      </w:r>
    </w:p>
  </w:footnote>
  <w:footnote w:id="10">
    <w:p w14:paraId="555BEE9A" w14:textId="1FF5ADD3" w:rsidR="002B654F" w:rsidRPr="002B654F" w:rsidRDefault="002B654F">
      <w:pPr>
        <w:pStyle w:val="Textonotapie"/>
        <w:rPr>
          <w:sz w:val="20"/>
          <w:szCs w:val="20"/>
          <w:lang w:val="es-MX"/>
        </w:rPr>
      </w:pPr>
      <w:r w:rsidRPr="002B654F">
        <w:rPr>
          <w:rStyle w:val="Refdenotaalpie"/>
          <w:sz w:val="20"/>
          <w:szCs w:val="20"/>
        </w:rPr>
        <w:footnoteRef/>
      </w:r>
      <w:r w:rsidRPr="002B654F">
        <w:rPr>
          <w:sz w:val="20"/>
          <w:szCs w:val="20"/>
        </w:rPr>
        <w:t xml:space="preserve"> </w:t>
      </w:r>
      <w:r w:rsidRPr="002B654F">
        <w:rPr>
          <w:sz w:val="20"/>
          <w:szCs w:val="20"/>
          <w:lang w:val="es-MX"/>
        </w:rPr>
        <w:t>Sentencia T-038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777777" w:rsidR="001A51B8" w:rsidRPr="00A15ACE" w:rsidRDefault="001A51B8">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A51B8" w:rsidRPr="001C6AD4" w:rsidRDefault="001A51B8">
    <w:pPr>
      <w:pStyle w:val="Encabezado"/>
      <w:rPr>
        <w:sz w:val="20"/>
        <w:szCs w:val="20"/>
      </w:rPr>
    </w:pPr>
  </w:p>
  <w:p w14:paraId="4B90DC7A" w14:textId="77777777" w:rsidR="001A51B8" w:rsidRPr="001C6AD4" w:rsidRDefault="001A51B8">
    <w:pPr>
      <w:pStyle w:val="Encabezado"/>
      <w:rPr>
        <w:sz w:val="20"/>
        <w:szCs w:val="20"/>
      </w:rPr>
    </w:pPr>
    <w:r w:rsidRPr="001C6AD4">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xmlns:wp14="http://schemas.microsoft.com/office/word/2010/wordml">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4AFB0E74" w:rsidR="001A51B8" w:rsidRPr="001C6AD4" w:rsidRDefault="001A51B8" w:rsidP="0054069D">
    <w:pPr>
      <w:pStyle w:val="Encabezado"/>
      <w:jc w:val="right"/>
      <w:rPr>
        <w:sz w:val="20"/>
        <w:szCs w:val="20"/>
      </w:rPr>
    </w:pPr>
    <w:r w:rsidRPr="001C6AD4">
      <w:rPr>
        <w:sz w:val="20"/>
        <w:szCs w:val="20"/>
      </w:rPr>
      <w:t xml:space="preserve">Radicado: </w:t>
    </w:r>
    <w:r w:rsidR="004C5879">
      <w:rPr>
        <w:sz w:val="20"/>
        <w:szCs w:val="20"/>
      </w:rPr>
      <w:t>11001-03-15-000-2021-</w:t>
    </w:r>
    <w:r w:rsidR="00BC6183">
      <w:rPr>
        <w:sz w:val="20"/>
        <w:szCs w:val="20"/>
      </w:rPr>
      <w:t>0</w:t>
    </w:r>
    <w:r w:rsidR="00E72B1C">
      <w:rPr>
        <w:sz w:val="20"/>
        <w:szCs w:val="20"/>
      </w:rPr>
      <w:t>0359</w:t>
    </w:r>
    <w:r w:rsidRPr="001C6AD4">
      <w:rPr>
        <w:sz w:val="20"/>
        <w:szCs w:val="20"/>
      </w:rPr>
      <w:t>-00</w:t>
    </w:r>
  </w:p>
  <w:p w14:paraId="07B33FD0" w14:textId="283FD8B8" w:rsidR="001A51B8" w:rsidRPr="001C6AD4" w:rsidRDefault="001A51B8" w:rsidP="0054069D">
    <w:pPr>
      <w:pStyle w:val="Encabezado"/>
      <w:jc w:val="right"/>
      <w:rPr>
        <w:sz w:val="20"/>
        <w:szCs w:val="20"/>
      </w:rPr>
    </w:pPr>
    <w:r w:rsidRPr="001C6AD4">
      <w:rPr>
        <w:sz w:val="20"/>
        <w:szCs w:val="20"/>
      </w:rPr>
      <w:tab/>
    </w:r>
    <w:r w:rsidRPr="001C6AD4">
      <w:rPr>
        <w:sz w:val="20"/>
        <w:szCs w:val="20"/>
      </w:rPr>
      <w:tab/>
      <w:t>Accionante</w:t>
    </w:r>
    <w:r w:rsidR="004C5879">
      <w:rPr>
        <w:sz w:val="20"/>
        <w:szCs w:val="20"/>
      </w:rPr>
      <w:t xml:space="preserve">: </w:t>
    </w:r>
    <w:r w:rsidR="00976E6E">
      <w:rPr>
        <w:sz w:val="20"/>
        <w:szCs w:val="20"/>
      </w:rPr>
      <w:t>Manuel Vicente Nova Rodríguez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1A51B8" w:rsidRPr="00A15ACE" w:rsidRDefault="001A51B8"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1A51B8" w:rsidRPr="00A15ACE" w:rsidRDefault="001A51B8" w:rsidP="00F1441F">
    <w:pPr>
      <w:pStyle w:val="Encabezado"/>
      <w:rPr>
        <w:color w:val="767171"/>
      </w:rPr>
    </w:pPr>
  </w:p>
  <w:p w14:paraId="3F3B7A5B" w14:textId="77777777" w:rsidR="001A51B8" w:rsidRPr="007F276C" w:rsidRDefault="001A51B8" w:rsidP="003D2909">
    <w:pPr>
      <w:pStyle w:val="Sinespaciado"/>
    </w:pPr>
    <w:r w:rsidRPr="007F276C">
      <w:t>CONSEJO DE ESTADO</w:t>
    </w:r>
  </w:p>
  <w:p w14:paraId="6EF027A0" w14:textId="77777777" w:rsidR="001A51B8" w:rsidRPr="007F276C" w:rsidRDefault="001A51B8" w:rsidP="003D2909">
    <w:pPr>
      <w:pStyle w:val="Sinespaciado"/>
    </w:pPr>
    <w:r w:rsidRPr="007F276C">
      <w:t>SALA DE LO CONTENCIOSO ADMINISTRATIVO</w:t>
    </w:r>
  </w:p>
  <w:p w14:paraId="2FC4305D" w14:textId="77777777" w:rsidR="001A51B8" w:rsidRPr="007F276C" w:rsidRDefault="001A51B8" w:rsidP="003D2909">
    <w:pPr>
      <w:pStyle w:val="Sinespaciado"/>
    </w:pPr>
    <w:r w:rsidRPr="007F276C">
      <w:t>SECCIÓN TERCERA – SUBSECCIÓN C</w:t>
    </w:r>
  </w:p>
  <w:p w14:paraId="2BA226A1" w14:textId="77777777" w:rsidR="001A51B8" w:rsidRDefault="001A51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9A"/>
    <w:rsid w:val="00001220"/>
    <w:rsid w:val="00001765"/>
    <w:rsid w:val="00001E1E"/>
    <w:rsid w:val="00004070"/>
    <w:rsid w:val="000041C1"/>
    <w:rsid w:val="00004379"/>
    <w:rsid w:val="00004405"/>
    <w:rsid w:val="000045D5"/>
    <w:rsid w:val="00004D80"/>
    <w:rsid w:val="00005B2C"/>
    <w:rsid w:val="00006D3C"/>
    <w:rsid w:val="00006FC9"/>
    <w:rsid w:val="0000727F"/>
    <w:rsid w:val="0001012C"/>
    <w:rsid w:val="0001030E"/>
    <w:rsid w:val="000107DF"/>
    <w:rsid w:val="00011344"/>
    <w:rsid w:val="00012249"/>
    <w:rsid w:val="00012AAB"/>
    <w:rsid w:val="0001454F"/>
    <w:rsid w:val="0001505D"/>
    <w:rsid w:val="00015C84"/>
    <w:rsid w:val="000161D5"/>
    <w:rsid w:val="00016FD6"/>
    <w:rsid w:val="00017CB3"/>
    <w:rsid w:val="00023E74"/>
    <w:rsid w:val="00024494"/>
    <w:rsid w:val="0002471B"/>
    <w:rsid w:val="00025F16"/>
    <w:rsid w:val="00026A92"/>
    <w:rsid w:val="00027590"/>
    <w:rsid w:val="00027C92"/>
    <w:rsid w:val="00031008"/>
    <w:rsid w:val="00035B36"/>
    <w:rsid w:val="000379C1"/>
    <w:rsid w:val="00044E63"/>
    <w:rsid w:val="00045A3D"/>
    <w:rsid w:val="0004750C"/>
    <w:rsid w:val="000558C9"/>
    <w:rsid w:val="0005595B"/>
    <w:rsid w:val="000566B5"/>
    <w:rsid w:val="000572CE"/>
    <w:rsid w:val="000578BC"/>
    <w:rsid w:val="00060D82"/>
    <w:rsid w:val="00060F60"/>
    <w:rsid w:val="0006185D"/>
    <w:rsid w:val="00061B93"/>
    <w:rsid w:val="00062CDB"/>
    <w:rsid w:val="000640FF"/>
    <w:rsid w:val="00065048"/>
    <w:rsid w:val="00065263"/>
    <w:rsid w:val="000653EC"/>
    <w:rsid w:val="0006570A"/>
    <w:rsid w:val="00066357"/>
    <w:rsid w:val="00067150"/>
    <w:rsid w:val="000713F1"/>
    <w:rsid w:val="00071F03"/>
    <w:rsid w:val="00072695"/>
    <w:rsid w:val="000728E0"/>
    <w:rsid w:val="00073800"/>
    <w:rsid w:val="00073869"/>
    <w:rsid w:val="000748B3"/>
    <w:rsid w:val="00074D00"/>
    <w:rsid w:val="00076747"/>
    <w:rsid w:val="00077219"/>
    <w:rsid w:val="00081588"/>
    <w:rsid w:val="0008344D"/>
    <w:rsid w:val="00083771"/>
    <w:rsid w:val="00083B8F"/>
    <w:rsid w:val="00084ACD"/>
    <w:rsid w:val="000851C4"/>
    <w:rsid w:val="0008675F"/>
    <w:rsid w:val="00086B66"/>
    <w:rsid w:val="00086DF4"/>
    <w:rsid w:val="00090037"/>
    <w:rsid w:val="0009364B"/>
    <w:rsid w:val="00093908"/>
    <w:rsid w:val="00094E7B"/>
    <w:rsid w:val="00094EAB"/>
    <w:rsid w:val="00095C4B"/>
    <w:rsid w:val="00095EDE"/>
    <w:rsid w:val="000A02CD"/>
    <w:rsid w:val="000A093D"/>
    <w:rsid w:val="000A3C6F"/>
    <w:rsid w:val="000A3CA1"/>
    <w:rsid w:val="000A428A"/>
    <w:rsid w:val="000A54E3"/>
    <w:rsid w:val="000A7C95"/>
    <w:rsid w:val="000B0A8D"/>
    <w:rsid w:val="000B5501"/>
    <w:rsid w:val="000B5617"/>
    <w:rsid w:val="000B7F9D"/>
    <w:rsid w:val="000C12CF"/>
    <w:rsid w:val="000C18BD"/>
    <w:rsid w:val="000C2B43"/>
    <w:rsid w:val="000C341D"/>
    <w:rsid w:val="000C3525"/>
    <w:rsid w:val="000C5B56"/>
    <w:rsid w:val="000C5DB7"/>
    <w:rsid w:val="000C639A"/>
    <w:rsid w:val="000C6A27"/>
    <w:rsid w:val="000C7AB3"/>
    <w:rsid w:val="000C7B4F"/>
    <w:rsid w:val="000D0175"/>
    <w:rsid w:val="000D0E41"/>
    <w:rsid w:val="000D10F2"/>
    <w:rsid w:val="000D12BC"/>
    <w:rsid w:val="000D1A55"/>
    <w:rsid w:val="000D26E0"/>
    <w:rsid w:val="000D2A20"/>
    <w:rsid w:val="000D3582"/>
    <w:rsid w:val="000D38FD"/>
    <w:rsid w:val="000D4AD7"/>
    <w:rsid w:val="000D5563"/>
    <w:rsid w:val="000D7042"/>
    <w:rsid w:val="000E121D"/>
    <w:rsid w:val="000E1F28"/>
    <w:rsid w:val="000E2D62"/>
    <w:rsid w:val="000E4FA7"/>
    <w:rsid w:val="000E508B"/>
    <w:rsid w:val="000E71CB"/>
    <w:rsid w:val="000F189F"/>
    <w:rsid w:val="000F1985"/>
    <w:rsid w:val="000F3FD8"/>
    <w:rsid w:val="000F49F0"/>
    <w:rsid w:val="000F4A94"/>
    <w:rsid w:val="000F53F4"/>
    <w:rsid w:val="000F7E10"/>
    <w:rsid w:val="001003C8"/>
    <w:rsid w:val="001007DC"/>
    <w:rsid w:val="00100DE6"/>
    <w:rsid w:val="00101981"/>
    <w:rsid w:val="00101D3B"/>
    <w:rsid w:val="00102722"/>
    <w:rsid w:val="0010471C"/>
    <w:rsid w:val="001064F3"/>
    <w:rsid w:val="00106D53"/>
    <w:rsid w:val="001073C5"/>
    <w:rsid w:val="001078C9"/>
    <w:rsid w:val="00110B2A"/>
    <w:rsid w:val="001117E0"/>
    <w:rsid w:val="00111F8A"/>
    <w:rsid w:val="001121D7"/>
    <w:rsid w:val="001128DB"/>
    <w:rsid w:val="00112C5A"/>
    <w:rsid w:val="0011386F"/>
    <w:rsid w:val="00114418"/>
    <w:rsid w:val="00114E48"/>
    <w:rsid w:val="00116930"/>
    <w:rsid w:val="0011700D"/>
    <w:rsid w:val="00117091"/>
    <w:rsid w:val="0012059B"/>
    <w:rsid w:val="00121C55"/>
    <w:rsid w:val="001225C4"/>
    <w:rsid w:val="00125394"/>
    <w:rsid w:val="00125A89"/>
    <w:rsid w:val="001264E9"/>
    <w:rsid w:val="00127A99"/>
    <w:rsid w:val="00130367"/>
    <w:rsid w:val="001314F6"/>
    <w:rsid w:val="001314FA"/>
    <w:rsid w:val="00131E42"/>
    <w:rsid w:val="0013280E"/>
    <w:rsid w:val="00132AB9"/>
    <w:rsid w:val="00133F91"/>
    <w:rsid w:val="001341B1"/>
    <w:rsid w:val="00135B29"/>
    <w:rsid w:val="00136C8D"/>
    <w:rsid w:val="00137D2F"/>
    <w:rsid w:val="0014270E"/>
    <w:rsid w:val="0014341C"/>
    <w:rsid w:val="00143CD4"/>
    <w:rsid w:val="00146828"/>
    <w:rsid w:val="00146A7C"/>
    <w:rsid w:val="00147982"/>
    <w:rsid w:val="001502BD"/>
    <w:rsid w:val="00150F41"/>
    <w:rsid w:val="0015104D"/>
    <w:rsid w:val="00151125"/>
    <w:rsid w:val="00152013"/>
    <w:rsid w:val="0015444A"/>
    <w:rsid w:val="00154472"/>
    <w:rsid w:val="00154D0E"/>
    <w:rsid w:val="00155E78"/>
    <w:rsid w:val="00155FE7"/>
    <w:rsid w:val="001561AD"/>
    <w:rsid w:val="00161A22"/>
    <w:rsid w:val="00161EAA"/>
    <w:rsid w:val="0016208B"/>
    <w:rsid w:val="00162961"/>
    <w:rsid w:val="001641DE"/>
    <w:rsid w:val="0016439C"/>
    <w:rsid w:val="001658C9"/>
    <w:rsid w:val="00165935"/>
    <w:rsid w:val="00165C5B"/>
    <w:rsid w:val="00166AF6"/>
    <w:rsid w:val="001674CF"/>
    <w:rsid w:val="00167542"/>
    <w:rsid w:val="00170FE3"/>
    <w:rsid w:val="00171038"/>
    <w:rsid w:val="00171E2D"/>
    <w:rsid w:val="00172093"/>
    <w:rsid w:val="00172D24"/>
    <w:rsid w:val="00174C02"/>
    <w:rsid w:val="00175282"/>
    <w:rsid w:val="001807D9"/>
    <w:rsid w:val="001820A7"/>
    <w:rsid w:val="001838C6"/>
    <w:rsid w:val="00190924"/>
    <w:rsid w:val="001909A8"/>
    <w:rsid w:val="001915E1"/>
    <w:rsid w:val="001917C4"/>
    <w:rsid w:val="001923FB"/>
    <w:rsid w:val="001926DC"/>
    <w:rsid w:val="0019379F"/>
    <w:rsid w:val="00194CD0"/>
    <w:rsid w:val="00196A28"/>
    <w:rsid w:val="001A12BB"/>
    <w:rsid w:val="001A2607"/>
    <w:rsid w:val="001A4294"/>
    <w:rsid w:val="001A44C6"/>
    <w:rsid w:val="001A475E"/>
    <w:rsid w:val="001A51B8"/>
    <w:rsid w:val="001B2A7F"/>
    <w:rsid w:val="001B3205"/>
    <w:rsid w:val="001B35D8"/>
    <w:rsid w:val="001B49DF"/>
    <w:rsid w:val="001B60B5"/>
    <w:rsid w:val="001B72F6"/>
    <w:rsid w:val="001B7E39"/>
    <w:rsid w:val="001C049C"/>
    <w:rsid w:val="001C2612"/>
    <w:rsid w:val="001C27A4"/>
    <w:rsid w:val="001C29D8"/>
    <w:rsid w:val="001C319D"/>
    <w:rsid w:val="001C3C1F"/>
    <w:rsid w:val="001C4808"/>
    <w:rsid w:val="001C4D01"/>
    <w:rsid w:val="001C6AD4"/>
    <w:rsid w:val="001C6DF4"/>
    <w:rsid w:val="001D0208"/>
    <w:rsid w:val="001D11F4"/>
    <w:rsid w:val="001D4888"/>
    <w:rsid w:val="001D4B71"/>
    <w:rsid w:val="001D4CE9"/>
    <w:rsid w:val="001D4E62"/>
    <w:rsid w:val="001D4EBF"/>
    <w:rsid w:val="001D5BEE"/>
    <w:rsid w:val="001D60C0"/>
    <w:rsid w:val="001D61E8"/>
    <w:rsid w:val="001D66AE"/>
    <w:rsid w:val="001D67F0"/>
    <w:rsid w:val="001F0E32"/>
    <w:rsid w:val="001F2600"/>
    <w:rsid w:val="001F31C1"/>
    <w:rsid w:val="001F4B0A"/>
    <w:rsid w:val="001F6D2F"/>
    <w:rsid w:val="00201EC3"/>
    <w:rsid w:val="002035BF"/>
    <w:rsid w:val="00203728"/>
    <w:rsid w:val="0020567B"/>
    <w:rsid w:val="002065FA"/>
    <w:rsid w:val="00206DB2"/>
    <w:rsid w:val="00207116"/>
    <w:rsid w:val="00211A79"/>
    <w:rsid w:val="00213F12"/>
    <w:rsid w:val="00214D23"/>
    <w:rsid w:val="00216959"/>
    <w:rsid w:val="00217731"/>
    <w:rsid w:val="00220079"/>
    <w:rsid w:val="002230E3"/>
    <w:rsid w:val="002232EB"/>
    <w:rsid w:val="00223E8F"/>
    <w:rsid w:val="002253B6"/>
    <w:rsid w:val="002255B3"/>
    <w:rsid w:val="00225FD3"/>
    <w:rsid w:val="002261D2"/>
    <w:rsid w:val="002269CD"/>
    <w:rsid w:val="00226D45"/>
    <w:rsid w:val="0023161F"/>
    <w:rsid w:val="0023226F"/>
    <w:rsid w:val="002323D7"/>
    <w:rsid w:val="002365FF"/>
    <w:rsid w:val="00241A20"/>
    <w:rsid w:val="00241DC8"/>
    <w:rsid w:val="00243E3F"/>
    <w:rsid w:val="00245202"/>
    <w:rsid w:val="00246239"/>
    <w:rsid w:val="002467D5"/>
    <w:rsid w:val="002468A7"/>
    <w:rsid w:val="0025021D"/>
    <w:rsid w:val="00252DB0"/>
    <w:rsid w:val="0025308D"/>
    <w:rsid w:val="00254098"/>
    <w:rsid w:val="00255C63"/>
    <w:rsid w:val="00257987"/>
    <w:rsid w:val="00260FDC"/>
    <w:rsid w:val="0026122E"/>
    <w:rsid w:val="002618FA"/>
    <w:rsid w:val="002634B7"/>
    <w:rsid w:val="00263CB2"/>
    <w:rsid w:val="0026444A"/>
    <w:rsid w:val="002652EE"/>
    <w:rsid w:val="0026613C"/>
    <w:rsid w:val="00266761"/>
    <w:rsid w:val="00266DCD"/>
    <w:rsid w:val="00270F32"/>
    <w:rsid w:val="002710D5"/>
    <w:rsid w:val="002715FF"/>
    <w:rsid w:val="00271F7D"/>
    <w:rsid w:val="0027248E"/>
    <w:rsid w:val="00273406"/>
    <w:rsid w:val="00274744"/>
    <w:rsid w:val="0027491F"/>
    <w:rsid w:val="002753A1"/>
    <w:rsid w:val="00275638"/>
    <w:rsid w:val="002764F0"/>
    <w:rsid w:val="00276E47"/>
    <w:rsid w:val="00277551"/>
    <w:rsid w:val="00281874"/>
    <w:rsid w:val="0028309F"/>
    <w:rsid w:val="0028665C"/>
    <w:rsid w:val="00287048"/>
    <w:rsid w:val="00287E72"/>
    <w:rsid w:val="00287E91"/>
    <w:rsid w:val="00291407"/>
    <w:rsid w:val="002919B7"/>
    <w:rsid w:val="0029280A"/>
    <w:rsid w:val="0029390A"/>
    <w:rsid w:val="00295308"/>
    <w:rsid w:val="002956F6"/>
    <w:rsid w:val="00296D0A"/>
    <w:rsid w:val="002A04D0"/>
    <w:rsid w:val="002A39C7"/>
    <w:rsid w:val="002A3BCF"/>
    <w:rsid w:val="002A49D7"/>
    <w:rsid w:val="002A5310"/>
    <w:rsid w:val="002A6BED"/>
    <w:rsid w:val="002A7DC7"/>
    <w:rsid w:val="002B26F8"/>
    <w:rsid w:val="002B3E8E"/>
    <w:rsid w:val="002B5870"/>
    <w:rsid w:val="002B654F"/>
    <w:rsid w:val="002B69B6"/>
    <w:rsid w:val="002B6FC2"/>
    <w:rsid w:val="002B7816"/>
    <w:rsid w:val="002C0F7C"/>
    <w:rsid w:val="002C12BC"/>
    <w:rsid w:val="002C4C34"/>
    <w:rsid w:val="002C7383"/>
    <w:rsid w:val="002D033D"/>
    <w:rsid w:val="002D1219"/>
    <w:rsid w:val="002D1F32"/>
    <w:rsid w:val="002D2B80"/>
    <w:rsid w:val="002D3916"/>
    <w:rsid w:val="002D3CAC"/>
    <w:rsid w:val="002D480B"/>
    <w:rsid w:val="002E0126"/>
    <w:rsid w:val="002E1978"/>
    <w:rsid w:val="002E77B0"/>
    <w:rsid w:val="002F163B"/>
    <w:rsid w:val="002F29A7"/>
    <w:rsid w:val="002F3B62"/>
    <w:rsid w:val="002F42B8"/>
    <w:rsid w:val="002F5255"/>
    <w:rsid w:val="002F57A3"/>
    <w:rsid w:val="002F617F"/>
    <w:rsid w:val="002F641B"/>
    <w:rsid w:val="002F6F94"/>
    <w:rsid w:val="002F7648"/>
    <w:rsid w:val="002F7B5B"/>
    <w:rsid w:val="002F7E24"/>
    <w:rsid w:val="003007E6"/>
    <w:rsid w:val="00301D15"/>
    <w:rsid w:val="00301EAE"/>
    <w:rsid w:val="00301FD7"/>
    <w:rsid w:val="0030212E"/>
    <w:rsid w:val="003026EB"/>
    <w:rsid w:val="00302CF5"/>
    <w:rsid w:val="003049C7"/>
    <w:rsid w:val="00304A7F"/>
    <w:rsid w:val="00306C59"/>
    <w:rsid w:val="00307C68"/>
    <w:rsid w:val="00307E2C"/>
    <w:rsid w:val="0031356D"/>
    <w:rsid w:val="00314812"/>
    <w:rsid w:val="00314A39"/>
    <w:rsid w:val="00314CE1"/>
    <w:rsid w:val="0031514A"/>
    <w:rsid w:val="0031562F"/>
    <w:rsid w:val="00316A7F"/>
    <w:rsid w:val="00320783"/>
    <w:rsid w:val="00322AE9"/>
    <w:rsid w:val="00324724"/>
    <w:rsid w:val="0032551A"/>
    <w:rsid w:val="00325CD1"/>
    <w:rsid w:val="003260C7"/>
    <w:rsid w:val="00327C43"/>
    <w:rsid w:val="00331535"/>
    <w:rsid w:val="00333606"/>
    <w:rsid w:val="003336FD"/>
    <w:rsid w:val="00334ED8"/>
    <w:rsid w:val="003353F5"/>
    <w:rsid w:val="0033546F"/>
    <w:rsid w:val="00337D9B"/>
    <w:rsid w:val="003405C2"/>
    <w:rsid w:val="00340AC8"/>
    <w:rsid w:val="0034340E"/>
    <w:rsid w:val="00343766"/>
    <w:rsid w:val="00344D69"/>
    <w:rsid w:val="003451B9"/>
    <w:rsid w:val="00345E1C"/>
    <w:rsid w:val="00347076"/>
    <w:rsid w:val="0034717B"/>
    <w:rsid w:val="00347436"/>
    <w:rsid w:val="00351B5E"/>
    <w:rsid w:val="00352BAD"/>
    <w:rsid w:val="0035542D"/>
    <w:rsid w:val="00357451"/>
    <w:rsid w:val="003574B6"/>
    <w:rsid w:val="003578EE"/>
    <w:rsid w:val="00357E22"/>
    <w:rsid w:val="00360658"/>
    <w:rsid w:val="00361478"/>
    <w:rsid w:val="003614D2"/>
    <w:rsid w:val="003628C8"/>
    <w:rsid w:val="0036363D"/>
    <w:rsid w:val="0036383A"/>
    <w:rsid w:val="003639E2"/>
    <w:rsid w:val="003651B4"/>
    <w:rsid w:val="003674B8"/>
    <w:rsid w:val="0037078D"/>
    <w:rsid w:val="003707A2"/>
    <w:rsid w:val="00371CD2"/>
    <w:rsid w:val="003727A7"/>
    <w:rsid w:val="003736AC"/>
    <w:rsid w:val="00374674"/>
    <w:rsid w:val="00374D64"/>
    <w:rsid w:val="00377720"/>
    <w:rsid w:val="00377E1B"/>
    <w:rsid w:val="00377F04"/>
    <w:rsid w:val="00380082"/>
    <w:rsid w:val="003806E6"/>
    <w:rsid w:val="00382293"/>
    <w:rsid w:val="00383134"/>
    <w:rsid w:val="00383156"/>
    <w:rsid w:val="003831EF"/>
    <w:rsid w:val="00383425"/>
    <w:rsid w:val="00384507"/>
    <w:rsid w:val="00384972"/>
    <w:rsid w:val="00386152"/>
    <w:rsid w:val="00386B09"/>
    <w:rsid w:val="00387BBC"/>
    <w:rsid w:val="00387CA1"/>
    <w:rsid w:val="00387CE9"/>
    <w:rsid w:val="00392598"/>
    <w:rsid w:val="00392BE6"/>
    <w:rsid w:val="00392C1E"/>
    <w:rsid w:val="00392C97"/>
    <w:rsid w:val="00392D66"/>
    <w:rsid w:val="003937EB"/>
    <w:rsid w:val="00393843"/>
    <w:rsid w:val="00394A69"/>
    <w:rsid w:val="0039548C"/>
    <w:rsid w:val="00396341"/>
    <w:rsid w:val="00396995"/>
    <w:rsid w:val="003A0174"/>
    <w:rsid w:val="003A064E"/>
    <w:rsid w:val="003A12C4"/>
    <w:rsid w:val="003A1348"/>
    <w:rsid w:val="003A1C83"/>
    <w:rsid w:val="003A35B4"/>
    <w:rsid w:val="003A3FC4"/>
    <w:rsid w:val="003A4B37"/>
    <w:rsid w:val="003A4CAB"/>
    <w:rsid w:val="003B1539"/>
    <w:rsid w:val="003B1695"/>
    <w:rsid w:val="003B2116"/>
    <w:rsid w:val="003B2260"/>
    <w:rsid w:val="003B36F8"/>
    <w:rsid w:val="003B4515"/>
    <w:rsid w:val="003B66AC"/>
    <w:rsid w:val="003C203D"/>
    <w:rsid w:val="003C24DE"/>
    <w:rsid w:val="003C63E7"/>
    <w:rsid w:val="003C78FA"/>
    <w:rsid w:val="003D068E"/>
    <w:rsid w:val="003D0F7C"/>
    <w:rsid w:val="003D1321"/>
    <w:rsid w:val="003D19EA"/>
    <w:rsid w:val="003D1B94"/>
    <w:rsid w:val="003D2909"/>
    <w:rsid w:val="003D3FA2"/>
    <w:rsid w:val="003D44B8"/>
    <w:rsid w:val="003D4892"/>
    <w:rsid w:val="003D4FFB"/>
    <w:rsid w:val="003D58E3"/>
    <w:rsid w:val="003D6548"/>
    <w:rsid w:val="003D7632"/>
    <w:rsid w:val="003E06B6"/>
    <w:rsid w:val="003E1D8D"/>
    <w:rsid w:val="003E25FB"/>
    <w:rsid w:val="003E2C58"/>
    <w:rsid w:val="003E4253"/>
    <w:rsid w:val="003E62BC"/>
    <w:rsid w:val="003E7A58"/>
    <w:rsid w:val="003F053C"/>
    <w:rsid w:val="003F117A"/>
    <w:rsid w:val="003F1618"/>
    <w:rsid w:val="003F1DF9"/>
    <w:rsid w:val="003F2236"/>
    <w:rsid w:val="003F2BA3"/>
    <w:rsid w:val="003F31BD"/>
    <w:rsid w:val="003F4EE1"/>
    <w:rsid w:val="003F7144"/>
    <w:rsid w:val="003F7FF5"/>
    <w:rsid w:val="00400E7F"/>
    <w:rsid w:val="0040213E"/>
    <w:rsid w:val="00402998"/>
    <w:rsid w:val="00403849"/>
    <w:rsid w:val="00403B4C"/>
    <w:rsid w:val="00406678"/>
    <w:rsid w:val="00406772"/>
    <w:rsid w:val="00407BAF"/>
    <w:rsid w:val="00410761"/>
    <w:rsid w:val="004139B0"/>
    <w:rsid w:val="00413D59"/>
    <w:rsid w:val="004150BA"/>
    <w:rsid w:val="004153C8"/>
    <w:rsid w:val="004168CB"/>
    <w:rsid w:val="00416A7B"/>
    <w:rsid w:val="004211FA"/>
    <w:rsid w:val="0042227D"/>
    <w:rsid w:val="004224E1"/>
    <w:rsid w:val="00422645"/>
    <w:rsid w:val="004230AD"/>
    <w:rsid w:val="004232B9"/>
    <w:rsid w:val="00423BDD"/>
    <w:rsid w:val="00424723"/>
    <w:rsid w:val="00425815"/>
    <w:rsid w:val="0042661F"/>
    <w:rsid w:val="0042692C"/>
    <w:rsid w:val="004269E2"/>
    <w:rsid w:val="00426AF2"/>
    <w:rsid w:val="004270A8"/>
    <w:rsid w:val="00430389"/>
    <w:rsid w:val="00430D89"/>
    <w:rsid w:val="00431356"/>
    <w:rsid w:val="00432814"/>
    <w:rsid w:val="00432CB1"/>
    <w:rsid w:val="00432FAE"/>
    <w:rsid w:val="00433B01"/>
    <w:rsid w:val="00433C67"/>
    <w:rsid w:val="00433E19"/>
    <w:rsid w:val="00434725"/>
    <w:rsid w:val="00434B92"/>
    <w:rsid w:val="00434D94"/>
    <w:rsid w:val="00434F60"/>
    <w:rsid w:val="0043594A"/>
    <w:rsid w:val="00440A7D"/>
    <w:rsid w:val="00440DE3"/>
    <w:rsid w:val="00443125"/>
    <w:rsid w:val="00444D42"/>
    <w:rsid w:val="00446C0C"/>
    <w:rsid w:val="00447745"/>
    <w:rsid w:val="00447956"/>
    <w:rsid w:val="00450F08"/>
    <w:rsid w:val="00451CB7"/>
    <w:rsid w:val="00452267"/>
    <w:rsid w:val="0045254F"/>
    <w:rsid w:val="00454FBA"/>
    <w:rsid w:val="00455545"/>
    <w:rsid w:val="00455723"/>
    <w:rsid w:val="00455A82"/>
    <w:rsid w:val="00457133"/>
    <w:rsid w:val="004576AB"/>
    <w:rsid w:val="004578A0"/>
    <w:rsid w:val="004579FB"/>
    <w:rsid w:val="00460A71"/>
    <w:rsid w:val="0046141F"/>
    <w:rsid w:val="004638D5"/>
    <w:rsid w:val="00464574"/>
    <w:rsid w:val="004654A4"/>
    <w:rsid w:val="00465D19"/>
    <w:rsid w:val="00467F77"/>
    <w:rsid w:val="00470AE6"/>
    <w:rsid w:val="00471300"/>
    <w:rsid w:val="0047256F"/>
    <w:rsid w:val="00472AB7"/>
    <w:rsid w:val="00475103"/>
    <w:rsid w:val="004758EB"/>
    <w:rsid w:val="0047650C"/>
    <w:rsid w:val="00477A81"/>
    <w:rsid w:val="00477AD8"/>
    <w:rsid w:val="00477BA2"/>
    <w:rsid w:val="00477CD1"/>
    <w:rsid w:val="00480BDB"/>
    <w:rsid w:val="00481481"/>
    <w:rsid w:val="00483A7E"/>
    <w:rsid w:val="004849BB"/>
    <w:rsid w:val="00484DEF"/>
    <w:rsid w:val="00485743"/>
    <w:rsid w:val="004857F6"/>
    <w:rsid w:val="00486447"/>
    <w:rsid w:val="00487892"/>
    <w:rsid w:val="00487A1B"/>
    <w:rsid w:val="00487E6A"/>
    <w:rsid w:val="00490268"/>
    <w:rsid w:val="00491910"/>
    <w:rsid w:val="00491D4D"/>
    <w:rsid w:val="0049279C"/>
    <w:rsid w:val="00494668"/>
    <w:rsid w:val="00494CC1"/>
    <w:rsid w:val="00494F5F"/>
    <w:rsid w:val="004958EF"/>
    <w:rsid w:val="00495B9F"/>
    <w:rsid w:val="00496046"/>
    <w:rsid w:val="00497536"/>
    <w:rsid w:val="00497572"/>
    <w:rsid w:val="00497735"/>
    <w:rsid w:val="00497B7C"/>
    <w:rsid w:val="004A04B5"/>
    <w:rsid w:val="004A04BC"/>
    <w:rsid w:val="004A04F4"/>
    <w:rsid w:val="004A0E84"/>
    <w:rsid w:val="004A1D38"/>
    <w:rsid w:val="004A2735"/>
    <w:rsid w:val="004A278D"/>
    <w:rsid w:val="004A364F"/>
    <w:rsid w:val="004A56E1"/>
    <w:rsid w:val="004A59E5"/>
    <w:rsid w:val="004A7C12"/>
    <w:rsid w:val="004B1658"/>
    <w:rsid w:val="004B3B49"/>
    <w:rsid w:val="004B48F9"/>
    <w:rsid w:val="004B4E43"/>
    <w:rsid w:val="004B546A"/>
    <w:rsid w:val="004B68A0"/>
    <w:rsid w:val="004B71FA"/>
    <w:rsid w:val="004B773D"/>
    <w:rsid w:val="004B7869"/>
    <w:rsid w:val="004C09AA"/>
    <w:rsid w:val="004C0BAB"/>
    <w:rsid w:val="004C0FEF"/>
    <w:rsid w:val="004C23C4"/>
    <w:rsid w:val="004C4E64"/>
    <w:rsid w:val="004C4E69"/>
    <w:rsid w:val="004C5879"/>
    <w:rsid w:val="004C5C30"/>
    <w:rsid w:val="004C7944"/>
    <w:rsid w:val="004D1E7E"/>
    <w:rsid w:val="004D43F5"/>
    <w:rsid w:val="004D49EB"/>
    <w:rsid w:val="004D55D4"/>
    <w:rsid w:val="004D5983"/>
    <w:rsid w:val="004D63F2"/>
    <w:rsid w:val="004D6555"/>
    <w:rsid w:val="004D6896"/>
    <w:rsid w:val="004E01C0"/>
    <w:rsid w:val="004E1BB1"/>
    <w:rsid w:val="004E2B86"/>
    <w:rsid w:val="004E36C6"/>
    <w:rsid w:val="004E3D73"/>
    <w:rsid w:val="004E54CC"/>
    <w:rsid w:val="004E6970"/>
    <w:rsid w:val="004E7056"/>
    <w:rsid w:val="004E7976"/>
    <w:rsid w:val="004F0F06"/>
    <w:rsid w:val="004F2163"/>
    <w:rsid w:val="004F251B"/>
    <w:rsid w:val="004F29EF"/>
    <w:rsid w:val="004F3056"/>
    <w:rsid w:val="004F3EFC"/>
    <w:rsid w:val="004F64C5"/>
    <w:rsid w:val="004F64E9"/>
    <w:rsid w:val="004F68ED"/>
    <w:rsid w:val="004F6E40"/>
    <w:rsid w:val="004F7002"/>
    <w:rsid w:val="00500313"/>
    <w:rsid w:val="00500786"/>
    <w:rsid w:val="00503642"/>
    <w:rsid w:val="00505263"/>
    <w:rsid w:val="00505C36"/>
    <w:rsid w:val="00506F1E"/>
    <w:rsid w:val="0051090B"/>
    <w:rsid w:val="00511302"/>
    <w:rsid w:val="005113B7"/>
    <w:rsid w:val="00512657"/>
    <w:rsid w:val="005127CB"/>
    <w:rsid w:val="005173A7"/>
    <w:rsid w:val="0052075D"/>
    <w:rsid w:val="0052078F"/>
    <w:rsid w:val="00521191"/>
    <w:rsid w:val="005211BD"/>
    <w:rsid w:val="00521C3D"/>
    <w:rsid w:val="00522073"/>
    <w:rsid w:val="00522873"/>
    <w:rsid w:val="005229CC"/>
    <w:rsid w:val="00522B4B"/>
    <w:rsid w:val="00523295"/>
    <w:rsid w:val="00523AF5"/>
    <w:rsid w:val="00525B66"/>
    <w:rsid w:val="00526F1C"/>
    <w:rsid w:val="0052799A"/>
    <w:rsid w:val="00530352"/>
    <w:rsid w:val="00530972"/>
    <w:rsid w:val="00530CAD"/>
    <w:rsid w:val="0053408C"/>
    <w:rsid w:val="00535810"/>
    <w:rsid w:val="00536F11"/>
    <w:rsid w:val="00537894"/>
    <w:rsid w:val="005402BB"/>
    <w:rsid w:val="00540437"/>
    <w:rsid w:val="0054069D"/>
    <w:rsid w:val="00540E31"/>
    <w:rsid w:val="00540F5C"/>
    <w:rsid w:val="005414C8"/>
    <w:rsid w:val="0054160F"/>
    <w:rsid w:val="00542050"/>
    <w:rsid w:val="0054247D"/>
    <w:rsid w:val="005424F9"/>
    <w:rsid w:val="0054313B"/>
    <w:rsid w:val="00543FA4"/>
    <w:rsid w:val="005441A6"/>
    <w:rsid w:val="00545CA7"/>
    <w:rsid w:val="005509CF"/>
    <w:rsid w:val="00551D09"/>
    <w:rsid w:val="0055227D"/>
    <w:rsid w:val="0055229B"/>
    <w:rsid w:val="005522BC"/>
    <w:rsid w:val="005534D6"/>
    <w:rsid w:val="0055391D"/>
    <w:rsid w:val="00553E6E"/>
    <w:rsid w:val="00560C9F"/>
    <w:rsid w:val="00562465"/>
    <w:rsid w:val="005626E4"/>
    <w:rsid w:val="00562E45"/>
    <w:rsid w:val="00564169"/>
    <w:rsid w:val="00564DCB"/>
    <w:rsid w:val="00565A93"/>
    <w:rsid w:val="00566726"/>
    <w:rsid w:val="00566F5D"/>
    <w:rsid w:val="005671A8"/>
    <w:rsid w:val="00570279"/>
    <w:rsid w:val="005702A7"/>
    <w:rsid w:val="005704D4"/>
    <w:rsid w:val="00570E23"/>
    <w:rsid w:val="0057157A"/>
    <w:rsid w:val="0057277E"/>
    <w:rsid w:val="0057468B"/>
    <w:rsid w:val="00574F05"/>
    <w:rsid w:val="00576DFD"/>
    <w:rsid w:val="00577059"/>
    <w:rsid w:val="005852D7"/>
    <w:rsid w:val="00585CA2"/>
    <w:rsid w:val="00586281"/>
    <w:rsid w:val="005902FF"/>
    <w:rsid w:val="0059063A"/>
    <w:rsid w:val="00591F8F"/>
    <w:rsid w:val="0059201B"/>
    <w:rsid w:val="00592923"/>
    <w:rsid w:val="00593F37"/>
    <w:rsid w:val="00595248"/>
    <w:rsid w:val="00595F8B"/>
    <w:rsid w:val="00597938"/>
    <w:rsid w:val="005A0024"/>
    <w:rsid w:val="005A1C94"/>
    <w:rsid w:val="005A1D89"/>
    <w:rsid w:val="005A2030"/>
    <w:rsid w:val="005A236C"/>
    <w:rsid w:val="005A358C"/>
    <w:rsid w:val="005A510D"/>
    <w:rsid w:val="005A5D7F"/>
    <w:rsid w:val="005A6124"/>
    <w:rsid w:val="005A77E9"/>
    <w:rsid w:val="005A7AFF"/>
    <w:rsid w:val="005B3AF1"/>
    <w:rsid w:val="005B4121"/>
    <w:rsid w:val="005B6A6F"/>
    <w:rsid w:val="005B7FF1"/>
    <w:rsid w:val="005C3057"/>
    <w:rsid w:val="005C38DE"/>
    <w:rsid w:val="005C39A6"/>
    <w:rsid w:val="005C41D9"/>
    <w:rsid w:val="005C42C3"/>
    <w:rsid w:val="005C4D54"/>
    <w:rsid w:val="005C5D8A"/>
    <w:rsid w:val="005C7059"/>
    <w:rsid w:val="005C72E5"/>
    <w:rsid w:val="005D0429"/>
    <w:rsid w:val="005D1160"/>
    <w:rsid w:val="005D1791"/>
    <w:rsid w:val="005D295F"/>
    <w:rsid w:val="005D2BB6"/>
    <w:rsid w:val="005D5C55"/>
    <w:rsid w:val="005D6D4F"/>
    <w:rsid w:val="005D7E03"/>
    <w:rsid w:val="005E0F7D"/>
    <w:rsid w:val="005E319E"/>
    <w:rsid w:val="005F0AEA"/>
    <w:rsid w:val="005F1B21"/>
    <w:rsid w:val="005F2232"/>
    <w:rsid w:val="005F2A79"/>
    <w:rsid w:val="005F2F5A"/>
    <w:rsid w:val="005F4B65"/>
    <w:rsid w:val="005F6DC4"/>
    <w:rsid w:val="006045FD"/>
    <w:rsid w:val="00604B3D"/>
    <w:rsid w:val="0060544B"/>
    <w:rsid w:val="00606C5C"/>
    <w:rsid w:val="00606E0A"/>
    <w:rsid w:val="00606E3D"/>
    <w:rsid w:val="0061110F"/>
    <w:rsid w:val="00611CF0"/>
    <w:rsid w:val="0061288C"/>
    <w:rsid w:val="006144EA"/>
    <w:rsid w:val="006146CC"/>
    <w:rsid w:val="00614FB3"/>
    <w:rsid w:val="006155A3"/>
    <w:rsid w:val="0061679D"/>
    <w:rsid w:val="00616D34"/>
    <w:rsid w:val="00617301"/>
    <w:rsid w:val="00617D85"/>
    <w:rsid w:val="00620227"/>
    <w:rsid w:val="00620DE7"/>
    <w:rsid w:val="00621F3E"/>
    <w:rsid w:val="00621F92"/>
    <w:rsid w:val="0062337F"/>
    <w:rsid w:val="00623623"/>
    <w:rsid w:val="00624631"/>
    <w:rsid w:val="00625806"/>
    <w:rsid w:val="00627010"/>
    <w:rsid w:val="00630AE3"/>
    <w:rsid w:val="00631819"/>
    <w:rsid w:val="00631B95"/>
    <w:rsid w:val="00632DBD"/>
    <w:rsid w:val="006332F1"/>
    <w:rsid w:val="00634B01"/>
    <w:rsid w:val="00634B10"/>
    <w:rsid w:val="006362F7"/>
    <w:rsid w:val="00636F64"/>
    <w:rsid w:val="006371BF"/>
    <w:rsid w:val="006371C6"/>
    <w:rsid w:val="00642008"/>
    <w:rsid w:val="006422B2"/>
    <w:rsid w:val="006438D4"/>
    <w:rsid w:val="0064439B"/>
    <w:rsid w:val="00644990"/>
    <w:rsid w:val="0064573D"/>
    <w:rsid w:val="00647B40"/>
    <w:rsid w:val="00651F05"/>
    <w:rsid w:val="006549D9"/>
    <w:rsid w:val="006552EF"/>
    <w:rsid w:val="00660C54"/>
    <w:rsid w:val="006613D9"/>
    <w:rsid w:val="006615F2"/>
    <w:rsid w:val="00661E21"/>
    <w:rsid w:val="00663267"/>
    <w:rsid w:val="00664A8F"/>
    <w:rsid w:val="00664B82"/>
    <w:rsid w:val="0067053C"/>
    <w:rsid w:val="00670737"/>
    <w:rsid w:val="00670796"/>
    <w:rsid w:val="006714D5"/>
    <w:rsid w:val="00671674"/>
    <w:rsid w:val="006733D3"/>
    <w:rsid w:val="00673AF4"/>
    <w:rsid w:val="00675394"/>
    <w:rsid w:val="00676069"/>
    <w:rsid w:val="00677791"/>
    <w:rsid w:val="006804E5"/>
    <w:rsid w:val="0068132E"/>
    <w:rsid w:val="0068169A"/>
    <w:rsid w:val="00684DE3"/>
    <w:rsid w:val="00685672"/>
    <w:rsid w:val="006856CB"/>
    <w:rsid w:val="00687CCB"/>
    <w:rsid w:val="00687D34"/>
    <w:rsid w:val="00687E32"/>
    <w:rsid w:val="00687E3A"/>
    <w:rsid w:val="006906BE"/>
    <w:rsid w:val="00690D6C"/>
    <w:rsid w:val="00692C53"/>
    <w:rsid w:val="0069313B"/>
    <w:rsid w:val="00693FE3"/>
    <w:rsid w:val="006949ED"/>
    <w:rsid w:val="00694B53"/>
    <w:rsid w:val="00695217"/>
    <w:rsid w:val="00697934"/>
    <w:rsid w:val="006A02A8"/>
    <w:rsid w:val="006A3F05"/>
    <w:rsid w:val="006A4C31"/>
    <w:rsid w:val="006A5D80"/>
    <w:rsid w:val="006A73A8"/>
    <w:rsid w:val="006B082C"/>
    <w:rsid w:val="006B11F8"/>
    <w:rsid w:val="006B12F0"/>
    <w:rsid w:val="006B1598"/>
    <w:rsid w:val="006B2A4A"/>
    <w:rsid w:val="006B2B21"/>
    <w:rsid w:val="006B2BC9"/>
    <w:rsid w:val="006B3043"/>
    <w:rsid w:val="006B46A4"/>
    <w:rsid w:val="006B4A79"/>
    <w:rsid w:val="006B4F91"/>
    <w:rsid w:val="006B6837"/>
    <w:rsid w:val="006B79C2"/>
    <w:rsid w:val="006C2B27"/>
    <w:rsid w:val="006C35F6"/>
    <w:rsid w:val="006C3837"/>
    <w:rsid w:val="006C53D5"/>
    <w:rsid w:val="006C5B42"/>
    <w:rsid w:val="006C6D6C"/>
    <w:rsid w:val="006C7209"/>
    <w:rsid w:val="006D4799"/>
    <w:rsid w:val="006D4FDD"/>
    <w:rsid w:val="006D548B"/>
    <w:rsid w:val="006D5EEF"/>
    <w:rsid w:val="006D6458"/>
    <w:rsid w:val="006D648A"/>
    <w:rsid w:val="006E05E9"/>
    <w:rsid w:val="006E1157"/>
    <w:rsid w:val="006E1C56"/>
    <w:rsid w:val="006E54C6"/>
    <w:rsid w:val="006E5E5C"/>
    <w:rsid w:val="006E742C"/>
    <w:rsid w:val="006F0062"/>
    <w:rsid w:val="006F1879"/>
    <w:rsid w:val="006F260B"/>
    <w:rsid w:val="006F52FC"/>
    <w:rsid w:val="006F55FF"/>
    <w:rsid w:val="006F5AF7"/>
    <w:rsid w:val="006F6047"/>
    <w:rsid w:val="0070023E"/>
    <w:rsid w:val="00700DB7"/>
    <w:rsid w:val="0070124D"/>
    <w:rsid w:val="00701255"/>
    <w:rsid w:val="00703DAC"/>
    <w:rsid w:val="007040D7"/>
    <w:rsid w:val="00710146"/>
    <w:rsid w:val="007102FC"/>
    <w:rsid w:val="00711880"/>
    <w:rsid w:val="0071195F"/>
    <w:rsid w:val="00711E02"/>
    <w:rsid w:val="00712234"/>
    <w:rsid w:val="007122E0"/>
    <w:rsid w:val="0071239E"/>
    <w:rsid w:val="00713F0E"/>
    <w:rsid w:val="00714D0C"/>
    <w:rsid w:val="00714E71"/>
    <w:rsid w:val="007152BF"/>
    <w:rsid w:val="00715CC5"/>
    <w:rsid w:val="0071687F"/>
    <w:rsid w:val="00716B7C"/>
    <w:rsid w:val="00716EF2"/>
    <w:rsid w:val="00720C92"/>
    <w:rsid w:val="00721CA2"/>
    <w:rsid w:val="007234F1"/>
    <w:rsid w:val="00724545"/>
    <w:rsid w:val="00724647"/>
    <w:rsid w:val="0072475A"/>
    <w:rsid w:val="00724EAF"/>
    <w:rsid w:val="007277C6"/>
    <w:rsid w:val="00730552"/>
    <w:rsid w:val="007306AA"/>
    <w:rsid w:val="007306BC"/>
    <w:rsid w:val="00733784"/>
    <w:rsid w:val="00733E5F"/>
    <w:rsid w:val="00737644"/>
    <w:rsid w:val="00740F25"/>
    <w:rsid w:val="0074163B"/>
    <w:rsid w:val="00741C24"/>
    <w:rsid w:val="0074235D"/>
    <w:rsid w:val="007423CB"/>
    <w:rsid w:val="00742806"/>
    <w:rsid w:val="00742EF6"/>
    <w:rsid w:val="00743234"/>
    <w:rsid w:val="00744CEB"/>
    <w:rsid w:val="00744CFE"/>
    <w:rsid w:val="0074590F"/>
    <w:rsid w:val="00745D63"/>
    <w:rsid w:val="00746E9B"/>
    <w:rsid w:val="007504EE"/>
    <w:rsid w:val="00750DB0"/>
    <w:rsid w:val="00751493"/>
    <w:rsid w:val="00751824"/>
    <w:rsid w:val="00751B9E"/>
    <w:rsid w:val="00753162"/>
    <w:rsid w:val="00754423"/>
    <w:rsid w:val="00754FBF"/>
    <w:rsid w:val="00755192"/>
    <w:rsid w:val="0075546B"/>
    <w:rsid w:val="00756BFC"/>
    <w:rsid w:val="0076002C"/>
    <w:rsid w:val="007601C6"/>
    <w:rsid w:val="00760DAF"/>
    <w:rsid w:val="00763134"/>
    <w:rsid w:val="00763832"/>
    <w:rsid w:val="0076661A"/>
    <w:rsid w:val="007669D8"/>
    <w:rsid w:val="007706B2"/>
    <w:rsid w:val="0077139D"/>
    <w:rsid w:val="00771830"/>
    <w:rsid w:val="007722D7"/>
    <w:rsid w:val="00772E54"/>
    <w:rsid w:val="00773A85"/>
    <w:rsid w:val="00775682"/>
    <w:rsid w:val="007768B5"/>
    <w:rsid w:val="00780216"/>
    <w:rsid w:val="00780252"/>
    <w:rsid w:val="007803F9"/>
    <w:rsid w:val="0078120E"/>
    <w:rsid w:val="00781869"/>
    <w:rsid w:val="00782894"/>
    <w:rsid w:val="00784AC6"/>
    <w:rsid w:val="007858CF"/>
    <w:rsid w:val="007863F8"/>
    <w:rsid w:val="00787DF9"/>
    <w:rsid w:val="00790427"/>
    <w:rsid w:val="00791657"/>
    <w:rsid w:val="00792212"/>
    <w:rsid w:val="00794AE2"/>
    <w:rsid w:val="00794C39"/>
    <w:rsid w:val="00795009"/>
    <w:rsid w:val="007957B1"/>
    <w:rsid w:val="00795C86"/>
    <w:rsid w:val="007963F9"/>
    <w:rsid w:val="00797B1F"/>
    <w:rsid w:val="007A35CB"/>
    <w:rsid w:val="007A39E5"/>
    <w:rsid w:val="007A430E"/>
    <w:rsid w:val="007A47BB"/>
    <w:rsid w:val="007A54A5"/>
    <w:rsid w:val="007A5AE1"/>
    <w:rsid w:val="007B10CA"/>
    <w:rsid w:val="007B1CC6"/>
    <w:rsid w:val="007B20A0"/>
    <w:rsid w:val="007B20EC"/>
    <w:rsid w:val="007B26F5"/>
    <w:rsid w:val="007B420C"/>
    <w:rsid w:val="007B4899"/>
    <w:rsid w:val="007B7318"/>
    <w:rsid w:val="007B7D0D"/>
    <w:rsid w:val="007B7D21"/>
    <w:rsid w:val="007C05C2"/>
    <w:rsid w:val="007C13BD"/>
    <w:rsid w:val="007C143D"/>
    <w:rsid w:val="007C1C06"/>
    <w:rsid w:val="007C4AC9"/>
    <w:rsid w:val="007C5349"/>
    <w:rsid w:val="007C56F8"/>
    <w:rsid w:val="007C576C"/>
    <w:rsid w:val="007C600A"/>
    <w:rsid w:val="007C7E98"/>
    <w:rsid w:val="007D0457"/>
    <w:rsid w:val="007D152D"/>
    <w:rsid w:val="007D15C3"/>
    <w:rsid w:val="007D1DEB"/>
    <w:rsid w:val="007D39E2"/>
    <w:rsid w:val="007D3A5C"/>
    <w:rsid w:val="007D4A96"/>
    <w:rsid w:val="007D7249"/>
    <w:rsid w:val="007E051D"/>
    <w:rsid w:val="007E0E28"/>
    <w:rsid w:val="007E1524"/>
    <w:rsid w:val="007E1ED8"/>
    <w:rsid w:val="007E2ACD"/>
    <w:rsid w:val="007E3C96"/>
    <w:rsid w:val="007E3D1B"/>
    <w:rsid w:val="007E409E"/>
    <w:rsid w:val="007E4422"/>
    <w:rsid w:val="007E69C7"/>
    <w:rsid w:val="007F0AF2"/>
    <w:rsid w:val="007F0B0A"/>
    <w:rsid w:val="007F2052"/>
    <w:rsid w:val="007F276C"/>
    <w:rsid w:val="007F3540"/>
    <w:rsid w:val="007F3C8A"/>
    <w:rsid w:val="007F5A5F"/>
    <w:rsid w:val="00800150"/>
    <w:rsid w:val="0080119B"/>
    <w:rsid w:val="0080156D"/>
    <w:rsid w:val="008022DF"/>
    <w:rsid w:val="00802867"/>
    <w:rsid w:val="008030AA"/>
    <w:rsid w:val="0080392B"/>
    <w:rsid w:val="0080460D"/>
    <w:rsid w:val="008053FA"/>
    <w:rsid w:val="00806C81"/>
    <w:rsid w:val="0080775C"/>
    <w:rsid w:val="00807B30"/>
    <w:rsid w:val="00810A16"/>
    <w:rsid w:val="008113E3"/>
    <w:rsid w:val="00812379"/>
    <w:rsid w:val="00814FBD"/>
    <w:rsid w:val="00815F92"/>
    <w:rsid w:val="008162D1"/>
    <w:rsid w:val="00817A38"/>
    <w:rsid w:val="00817CC0"/>
    <w:rsid w:val="00817D85"/>
    <w:rsid w:val="00820CE3"/>
    <w:rsid w:val="00822AA9"/>
    <w:rsid w:val="00822EDC"/>
    <w:rsid w:val="00823342"/>
    <w:rsid w:val="00823C6A"/>
    <w:rsid w:val="00823E1F"/>
    <w:rsid w:val="008248C5"/>
    <w:rsid w:val="0082499F"/>
    <w:rsid w:val="0082667C"/>
    <w:rsid w:val="00826D5A"/>
    <w:rsid w:val="0082772F"/>
    <w:rsid w:val="0083034A"/>
    <w:rsid w:val="008310CF"/>
    <w:rsid w:val="00832600"/>
    <w:rsid w:val="00835345"/>
    <w:rsid w:val="00835C77"/>
    <w:rsid w:val="008360AD"/>
    <w:rsid w:val="0083789A"/>
    <w:rsid w:val="00837D7D"/>
    <w:rsid w:val="0084199E"/>
    <w:rsid w:val="0084204C"/>
    <w:rsid w:val="00842A04"/>
    <w:rsid w:val="00843284"/>
    <w:rsid w:val="00843B7E"/>
    <w:rsid w:val="008479A5"/>
    <w:rsid w:val="00851373"/>
    <w:rsid w:val="00851A98"/>
    <w:rsid w:val="0085250A"/>
    <w:rsid w:val="0085388E"/>
    <w:rsid w:val="00853B01"/>
    <w:rsid w:val="008558FD"/>
    <w:rsid w:val="008567E3"/>
    <w:rsid w:val="0086059B"/>
    <w:rsid w:val="00860AAD"/>
    <w:rsid w:val="00860B32"/>
    <w:rsid w:val="00860BF4"/>
    <w:rsid w:val="00860E1C"/>
    <w:rsid w:val="00860FC2"/>
    <w:rsid w:val="008620F1"/>
    <w:rsid w:val="00862920"/>
    <w:rsid w:val="00866A49"/>
    <w:rsid w:val="00870D25"/>
    <w:rsid w:val="00871943"/>
    <w:rsid w:val="008729BF"/>
    <w:rsid w:val="00872E92"/>
    <w:rsid w:val="008735EC"/>
    <w:rsid w:val="00873A63"/>
    <w:rsid w:val="00873E35"/>
    <w:rsid w:val="00873F56"/>
    <w:rsid w:val="00876893"/>
    <w:rsid w:val="00876BDC"/>
    <w:rsid w:val="008800C1"/>
    <w:rsid w:val="00880936"/>
    <w:rsid w:val="00880C45"/>
    <w:rsid w:val="00883F50"/>
    <w:rsid w:val="008842F6"/>
    <w:rsid w:val="00884392"/>
    <w:rsid w:val="008879C5"/>
    <w:rsid w:val="00891B9B"/>
    <w:rsid w:val="00891D7A"/>
    <w:rsid w:val="00892FBB"/>
    <w:rsid w:val="00893C32"/>
    <w:rsid w:val="008966E1"/>
    <w:rsid w:val="00897F89"/>
    <w:rsid w:val="008A0025"/>
    <w:rsid w:val="008A0F13"/>
    <w:rsid w:val="008A1D2B"/>
    <w:rsid w:val="008A1E5F"/>
    <w:rsid w:val="008A2A69"/>
    <w:rsid w:val="008A3448"/>
    <w:rsid w:val="008A369C"/>
    <w:rsid w:val="008A3EA3"/>
    <w:rsid w:val="008A45EA"/>
    <w:rsid w:val="008A4926"/>
    <w:rsid w:val="008A6D52"/>
    <w:rsid w:val="008A7065"/>
    <w:rsid w:val="008B0942"/>
    <w:rsid w:val="008B1C62"/>
    <w:rsid w:val="008B1EF7"/>
    <w:rsid w:val="008B2713"/>
    <w:rsid w:val="008B405B"/>
    <w:rsid w:val="008B46E5"/>
    <w:rsid w:val="008B7341"/>
    <w:rsid w:val="008B7429"/>
    <w:rsid w:val="008C02A2"/>
    <w:rsid w:val="008C0DBE"/>
    <w:rsid w:val="008C0E51"/>
    <w:rsid w:val="008C2376"/>
    <w:rsid w:val="008C29F3"/>
    <w:rsid w:val="008C3C3D"/>
    <w:rsid w:val="008C4606"/>
    <w:rsid w:val="008C5108"/>
    <w:rsid w:val="008C5C9B"/>
    <w:rsid w:val="008C64B2"/>
    <w:rsid w:val="008D0387"/>
    <w:rsid w:val="008D4DF3"/>
    <w:rsid w:val="008D566D"/>
    <w:rsid w:val="008D6969"/>
    <w:rsid w:val="008D7532"/>
    <w:rsid w:val="008D780C"/>
    <w:rsid w:val="008E0A03"/>
    <w:rsid w:val="008E1295"/>
    <w:rsid w:val="008E2417"/>
    <w:rsid w:val="008E4B08"/>
    <w:rsid w:val="008E4D34"/>
    <w:rsid w:val="008E4F95"/>
    <w:rsid w:val="008E6D51"/>
    <w:rsid w:val="008E75A6"/>
    <w:rsid w:val="008E76FE"/>
    <w:rsid w:val="008F026B"/>
    <w:rsid w:val="008F0E54"/>
    <w:rsid w:val="008F1B52"/>
    <w:rsid w:val="008F1C30"/>
    <w:rsid w:val="008F24EE"/>
    <w:rsid w:val="008F2652"/>
    <w:rsid w:val="008F2BA7"/>
    <w:rsid w:val="008F3A6D"/>
    <w:rsid w:val="008F3AB5"/>
    <w:rsid w:val="008F4493"/>
    <w:rsid w:val="008F46EE"/>
    <w:rsid w:val="008F4A4E"/>
    <w:rsid w:val="008F4E01"/>
    <w:rsid w:val="008F50F4"/>
    <w:rsid w:val="008F5880"/>
    <w:rsid w:val="008F60F3"/>
    <w:rsid w:val="0090078F"/>
    <w:rsid w:val="00900BD2"/>
    <w:rsid w:val="00901557"/>
    <w:rsid w:val="00901676"/>
    <w:rsid w:val="00901E6A"/>
    <w:rsid w:val="00901EF3"/>
    <w:rsid w:val="009021C5"/>
    <w:rsid w:val="00902E76"/>
    <w:rsid w:val="00902FC0"/>
    <w:rsid w:val="00904A3A"/>
    <w:rsid w:val="00906072"/>
    <w:rsid w:val="00911C03"/>
    <w:rsid w:val="00911C2B"/>
    <w:rsid w:val="0091212B"/>
    <w:rsid w:val="00914C20"/>
    <w:rsid w:val="0091719F"/>
    <w:rsid w:val="0092036E"/>
    <w:rsid w:val="00920B6B"/>
    <w:rsid w:val="00920EA3"/>
    <w:rsid w:val="009210E8"/>
    <w:rsid w:val="009214E2"/>
    <w:rsid w:val="0092167C"/>
    <w:rsid w:val="009221F1"/>
    <w:rsid w:val="00922625"/>
    <w:rsid w:val="00922B05"/>
    <w:rsid w:val="00924665"/>
    <w:rsid w:val="009250EF"/>
    <w:rsid w:val="00927F4D"/>
    <w:rsid w:val="00931D00"/>
    <w:rsid w:val="009323BF"/>
    <w:rsid w:val="00933972"/>
    <w:rsid w:val="00933F80"/>
    <w:rsid w:val="0093434A"/>
    <w:rsid w:val="00934F09"/>
    <w:rsid w:val="00935E4F"/>
    <w:rsid w:val="00935E7A"/>
    <w:rsid w:val="00936906"/>
    <w:rsid w:val="00936C7B"/>
    <w:rsid w:val="00940813"/>
    <w:rsid w:val="009412BC"/>
    <w:rsid w:val="00941766"/>
    <w:rsid w:val="00941AD3"/>
    <w:rsid w:val="00941B2A"/>
    <w:rsid w:val="00942223"/>
    <w:rsid w:val="009440B2"/>
    <w:rsid w:val="00945A47"/>
    <w:rsid w:val="00945F7B"/>
    <w:rsid w:val="00950692"/>
    <w:rsid w:val="00953FFA"/>
    <w:rsid w:val="00954070"/>
    <w:rsid w:val="009550B2"/>
    <w:rsid w:val="00956DA2"/>
    <w:rsid w:val="00957978"/>
    <w:rsid w:val="00960832"/>
    <w:rsid w:val="0096124D"/>
    <w:rsid w:val="0096193A"/>
    <w:rsid w:val="00961F77"/>
    <w:rsid w:val="00961F9A"/>
    <w:rsid w:val="009625F5"/>
    <w:rsid w:val="00963767"/>
    <w:rsid w:val="00965004"/>
    <w:rsid w:val="00965DF7"/>
    <w:rsid w:val="00966DD8"/>
    <w:rsid w:val="00966E3A"/>
    <w:rsid w:val="00967439"/>
    <w:rsid w:val="009705EE"/>
    <w:rsid w:val="009730CE"/>
    <w:rsid w:val="00973D76"/>
    <w:rsid w:val="00974260"/>
    <w:rsid w:val="0097486A"/>
    <w:rsid w:val="00974D27"/>
    <w:rsid w:val="00976E6E"/>
    <w:rsid w:val="00980220"/>
    <w:rsid w:val="00981205"/>
    <w:rsid w:val="009812AD"/>
    <w:rsid w:val="009838A1"/>
    <w:rsid w:val="0098395F"/>
    <w:rsid w:val="009842D4"/>
    <w:rsid w:val="00984400"/>
    <w:rsid w:val="00986FEF"/>
    <w:rsid w:val="009870B7"/>
    <w:rsid w:val="00987C98"/>
    <w:rsid w:val="00991113"/>
    <w:rsid w:val="0099269D"/>
    <w:rsid w:val="00996286"/>
    <w:rsid w:val="009A037F"/>
    <w:rsid w:val="009A4799"/>
    <w:rsid w:val="009A4CAD"/>
    <w:rsid w:val="009A5798"/>
    <w:rsid w:val="009A5E58"/>
    <w:rsid w:val="009A62D1"/>
    <w:rsid w:val="009B0DC5"/>
    <w:rsid w:val="009B1A69"/>
    <w:rsid w:val="009B33BA"/>
    <w:rsid w:val="009B76A5"/>
    <w:rsid w:val="009B7F6D"/>
    <w:rsid w:val="009C0A64"/>
    <w:rsid w:val="009C12A7"/>
    <w:rsid w:val="009C4F09"/>
    <w:rsid w:val="009C5048"/>
    <w:rsid w:val="009C6442"/>
    <w:rsid w:val="009C7498"/>
    <w:rsid w:val="009C78F2"/>
    <w:rsid w:val="009D1DD8"/>
    <w:rsid w:val="009D24AC"/>
    <w:rsid w:val="009D299C"/>
    <w:rsid w:val="009D3549"/>
    <w:rsid w:val="009D5736"/>
    <w:rsid w:val="009D6F59"/>
    <w:rsid w:val="009D7A1A"/>
    <w:rsid w:val="009E063B"/>
    <w:rsid w:val="009E29A6"/>
    <w:rsid w:val="009E3ECE"/>
    <w:rsid w:val="009E550B"/>
    <w:rsid w:val="009E7CF6"/>
    <w:rsid w:val="009F0378"/>
    <w:rsid w:val="009F0873"/>
    <w:rsid w:val="009F0CAE"/>
    <w:rsid w:val="009F2E2B"/>
    <w:rsid w:val="009F3060"/>
    <w:rsid w:val="009F33C4"/>
    <w:rsid w:val="009F4147"/>
    <w:rsid w:val="009F4A20"/>
    <w:rsid w:val="009F5813"/>
    <w:rsid w:val="00A00356"/>
    <w:rsid w:val="00A026B9"/>
    <w:rsid w:val="00A02C6F"/>
    <w:rsid w:val="00A034E5"/>
    <w:rsid w:val="00A03D0C"/>
    <w:rsid w:val="00A03F3F"/>
    <w:rsid w:val="00A04631"/>
    <w:rsid w:val="00A0511A"/>
    <w:rsid w:val="00A059C3"/>
    <w:rsid w:val="00A06090"/>
    <w:rsid w:val="00A06A1B"/>
    <w:rsid w:val="00A0768B"/>
    <w:rsid w:val="00A11441"/>
    <w:rsid w:val="00A13F0B"/>
    <w:rsid w:val="00A147F6"/>
    <w:rsid w:val="00A15ACE"/>
    <w:rsid w:val="00A21194"/>
    <w:rsid w:val="00A221E2"/>
    <w:rsid w:val="00A23898"/>
    <w:rsid w:val="00A24C22"/>
    <w:rsid w:val="00A257FD"/>
    <w:rsid w:val="00A25C52"/>
    <w:rsid w:val="00A26DB6"/>
    <w:rsid w:val="00A26DEE"/>
    <w:rsid w:val="00A2765D"/>
    <w:rsid w:val="00A30E3E"/>
    <w:rsid w:val="00A30ECF"/>
    <w:rsid w:val="00A3456D"/>
    <w:rsid w:val="00A34EC3"/>
    <w:rsid w:val="00A37038"/>
    <w:rsid w:val="00A378E5"/>
    <w:rsid w:val="00A400E0"/>
    <w:rsid w:val="00A4379F"/>
    <w:rsid w:val="00A451A2"/>
    <w:rsid w:val="00A45ECE"/>
    <w:rsid w:val="00A4659E"/>
    <w:rsid w:val="00A467BD"/>
    <w:rsid w:val="00A47615"/>
    <w:rsid w:val="00A5048C"/>
    <w:rsid w:val="00A50DEF"/>
    <w:rsid w:val="00A52DAE"/>
    <w:rsid w:val="00A53225"/>
    <w:rsid w:val="00A537C1"/>
    <w:rsid w:val="00A54273"/>
    <w:rsid w:val="00A558CB"/>
    <w:rsid w:val="00A56ADB"/>
    <w:rsid w:val="00A56BAF"/>
    <w:rsid w:val="00A578CF"/>
    <w:rsid w:val="00A578DA"/>
    <w:rsid w:val="00A61B19"/>
    <w:rsid w:val="00A62736"/>
    <w:rsid w:val="00A63F23"/>
    <w:rsid w:val="00A64CA8"/>
    <w:rsid w:val="00A64DC6"/>
    <w:rsid w:val="00A6558B"/>
    <w:rsid w:val="00A65B0C"/>
    <w:rsid w:val="00A6785F"/>
    <w:rsid w:val="00A702B4"/>
    <w:rsid w:val="00A70C95"/>
    <w:rsid w:val="00A70E6C"/>
    <w:rsid w:val="00A7347B"/>
    <w:rsid w:val="00A7365C"/>
    <w:rsid w:val="00A73868"/>
    <w:rsid w:val="00A73F42"/>
    <w:rsid w:val="00A743C6"/>
    <w:rsid w:val="00A76E34"/>
    <w:rsid w:val="00A77F7B"/>
    <w:rsid w:val="00A80795"/>
    <w:rsid w:val="00A8589E"/>
    <w:rsid w:val="00A85F4F"/>
    <w:rsid w:val="00A87021"/>
    <w:rsid w:val="00A8702B"/>
    <w:rsid w:val="00A91F1F"/>
    <w:rsid w:val="00A929D0"/>
    <w:rsid w:val="00A944DE"/>
    <w:rsid w:val="00A948C8"/>
    <w:rsid w:val="00A96D47"/>
    <w:rsid w:val="00A973B6"/>
    <w:rsid w:val="00AA028F"/>
    <w:rsid w:val="00AA0793"/>
    <w:rsid w:val="00AA2EFA"/>
    <w:rsid w:val="00AA3029"/>
    <w:rsid w:val="00AA70ED"/>
    <w:rsid w:val="00AA796D"/>
    <w:rsid w:val="00AB0A05"/>
    <w:rsid w:val="00AB0E06"/>
    <w:rsid w:val="00AB1109"/>
    <w:rsid w:val="00AB176D"/>
    <w:rsid w:val="00AB1D83"/>
    <w:rsid w:val="00AB33F4"/>
    <w:rsid w:val="00AB45D4"/>
    <w:rsid w:val="00AB4796"/>
    <w:rsid w:val="00AB4C5A"/>
    <w:rsid w:val="00AB4F0C"/>
    <w:rsid w:val="00AB5365"/>
    <w:rsid w:val="00AB5377"/>
    <w:rsid w:val="00AB641B"/>
    <w:rsid w:val="00AB7C4A"/>
    <w:rsid w:val="00AB7E9F"/>
    <w:rsid w:val="00AB7EEB"/>
    <w:rsid w:val="00AC0B9E"/>
    <w:rsid w:val="00AC17E0"/>
    <w:rsid w:val="00AC28D9"/>
    <w:rsid w:val="00AC2DBD"/>
    <w:rsid w:val="00AC4F49"/>
    <w:rsid w:val="00AC5598"/>
    <w:rsid w:val="00AC5837"/>
    <w:rsid w:val="00AC6B8E"/>
    <w:rsid w:val="00AC76A3"/>
    <w:rsid w:val="00AD24EF"/>
    <w:rsid w:val="00AD35CE"/>
    <w:rsid w:val="00AD3B2F"/>
    <w:rsid w:val="00AD79B0"/>
    <w:rsid w:val="00AD7BBC"/>
    <w:rsid w:val="00AE14AC"/>
    <w:rsid w:val="00AE3A26"/>
    <w:rsid w:val="00AE5822"/>
    <w:rsid w:val="00AE5D60"/>
    <w:rsid w:val="00AE616C"/>
    <w:rsid w:val="00AE7533"/>
    <w:rsid w:val="00AE7A18"/>
    <w:rsid w:val="00AF1B5E"/>
    <w:rsid w:val="00AF2259"/>
    <w:rsid w:val="00AF3280"/>
    <w:rsid w:val="00AF3683"/>
    <w:rsid w:val="00AF634C"/>
    <w:rsid w:val="00AF6380"/>
    <w:rsid w:val="00AF6915"/>
    <w:rsid w:val="00AF6CE6"/>
    <w:rsid w:val="00B00068"/>
    <w:rsid w:val="00B0364D"/>
    <w:rsid w:val="00B04B97"/>
    <w:rsid w:val="00B04EDB"/>
    <w:rsid w:val="00B05045"/>
    <w:rsid w:val="00B06A24"/>
    <w:rsid w:val="00B102AD"/>
    <w:rsid w:val="00B14389"/>
    <w:rsid w:val="00B144A3"/>
    <w:rsid w:val="00B14A51"/>
    <w:rsid w:val="00B16B0C"/>
    <w:rsid w:val="00B16D5A"/>
    <w:rsid w:val="00B205F4"/>
    <w:rsid w:val="00B20665"/>
    <w:rsid w:val="00B209D5"/>
    <w:rsid w:val="00B217A8"/>
    <w:rsid w:val="00B2500A"/>
    <w:rsid w:val="00B25052"/>
    <w:rsid w:val="00B251D5"/>
    <w:rsid w:val="00B257CF"/>
    <w:rsid w:val="00B32D00"/>
    <w:rsid w:val="00B339C2"/>
    <w:rsid w:val="00B347DD"/>
    <w:rsid w:val="00B34923"/>
    <w:rsid w:val="00B35948"/>
    <w:rsid w:val="00B35B60"/>
    <w:rsid w:val="00B36809"/>
    <w:rsid w:val="00B36950"/>
    <w:rsid w:val="00B37DAE"/>
    <w:rsid w:val="00B40CD2"/>
    <w:rsid w:val="00B41CC3"/>
    <w:rsid w:val="00B4332C"/>
    <w:rsid w:val="00B4406B"/>
    <w:rsid w:val="00B45272"/>
    <w:rsid w:val="00B47D26"/>
    <w:rsid w:val="00B51B75"/>
    <w:rsid w:val="00B51F89"/>
    <w:rsid w:val="00B521D8"/>
    <w:rsid w:val="00B52AF1"/>
    <w:rsid w:val="00B531AE"/>
    <w:rsid w:val="00B539DC"/>
    <w:rsid w:val="00B552F3"/>
    <w:rsid w:val="00B55B6A"/>
    <w:rsid w:val="00B56422"/>
    <w:rsid w:val="00B6034A"/>
    <w:rsid w:val="00B6365F"/>
    <w:rsid w:val="00B64080"/>
    <w:rsid w:val="00B6429B"/>
    <w:rsid w:val="00B710FE"/>
    <w:rsid w:val="00B717B2"/>
    <w:rsid w:val="00B71AE9"/>
    <w:rsid w:val="00B72F84"/>
    <w:rsid w:val="00B741DB"/>
    <w:rsid w:val="00B76382"/>
    <w:rsid w:val="00B8107F"/>
    <w:rsid w:val="00B82A35"/>
    <w:rsid w:val="00B83F5F"/>
    <w:rsid w:val="00B866C5"/>
    <w:rsid w:val="00B87013"/>
    <w:rsid w:val="00B87082"/>
    <w:rsid w:val="00B87AC4"/>
    <w:rsid w:val="00B902BF"/>
    <w:rsid w:val="00B906DE"/>
    <w:rsid w:val="00B91856"/>
    <w:rsid w:val="00B91B67"/>
    <w:rsid w:val="00B9314A"/>
    <w:rsid w:val="00B95839"/>
    <w:rsid w:val="00B96299"/>
    <w:rsid w:val="00B96E71"/>
    <w:rsid w:val="00B97262"/>
    <w:rsid w:val="00B975F7"/>
    <w:rsid w:val="00B97E8B"/>
    <w:rsid w:val="00BA04AD"/>
    <w:rsid w:val="00BA0C2C"/>
    <w:rsid w:val="00BA0FA6"/>
    <w:rsid w:val="00BA110E"/>
    <w:rsid w:val="00BA186A"/>
    <w:rsid w:val="00BA1C2A"/>
    <w:rsid w:val="00BA373E"/>
    <w:rsid w:val="00BA73DE"/>
    <w:rsid w:val="00BB0949"/>
    <w:rsid w:val="00BB0DD6"/>
    <w:rsid w:val="00BB121C"/>
    <w:rsid w:val="00BB15D7"/>
    <w:rsid w:val="00BB17EE"/>
    <w:rsid w:val="00BB1A92"/>
    <w:rsid w:val="00BB4668"/>
    <w:rsid w:val="00BB4CB6"/>
    <w:rsid w:val="00BB5C27"/>
    <w:rsid w:val="00BB5D60"/>
    <w:rsid w:val="00BB7430"/>
    <w:rsid w:val="00BB79AE"/>
    <w:rsid w:val="00BC016F"/>
    <w:rsid w:val="00BC02E8"/>
    <w:rsid w:val="00BC09DE"/>
    <w:rsid w:val="00BC1120"/>
    <w:rsid w:val="00BC124A"/>
    <w:rsid w:val="00BC39CD"/>
    <w:rsid w:val="00BC4C44"/>
    <w:rsid w:val="00BC5AD6"/>
    <w:rsid w:val="00BC6183"/>
    <w:rsid w:val="00BC77DA"/>
    <w:rsid w:val="00BC7EE6"/>
    <w:rsid w:val="00BD13FF"/>
    <w:rsid w:val="00BD2897"/>
    <w:rsid w:val="00BD4BD5"/>
    <w:rsid w:val="00BD4FE9"/>
    <w:rsid w:val="00BD54BC"/>
    <w:rsid w:val="00BD5D82"/>
    <w:rsid w:val="00BD6202"/>
    <w:rsid w:val="00BD64E9"/>
    <w:rsid w:val="00BD67B1"/>
    <w:rsid w:val="00BD6F20"/>
    <w:rsid w:val="00BE09D7"/>
    <w:rsid w:val="00BE1F69"/>
    <w:rsid w:val="00BE2B83"/>
    <w:rsid w:val="00BE4661"/>
    <w:rsid w:val="00BE4D56"/>
    <w:rsid w:val="00BE5A16"/>
    <w:rsid w:val="00BE6922"/>
    <w:rsid w:val="00BE70DA"/>
    <w:rsid w:val="00BF2A38"/>
    <w:rsid w:val="00BF2ACB"/>
    <w:rsid w:val="00BF2AFE"/>
    <w:rsid w:val="00BF4D00"/>
    <w:rsid w:val="00BF4D2C"/>
    <w:rsid w:val="00BF6472"/>
    <w:rsid w:val="00BF66BF"/>
    <w:rsid w:val="00BF7670"/>
    <w:rsid w:val="00BF7C11"/>
    <w:rsid w:val="00C00836"/>
    <w:rsid w:val="00C00951"/>
    <w:rsid w:val="00C00AD9"/>
    <w:rsid w:val="00C00F1C"/>
    <w:rsid w:val="00C018AC"/>
    <w:rsid w:val="00C02E74"/>
    <w:rsid w:val="00C052A9"/>
    <w:rsid w:val="00C06A02"/>
    <w:rsid w:val="00C078E8"/>
    <w:rsid w:val="00C07F10"/>
    <w:rsid w:val="00C12D0B"/>
    <w:rsid w:val="00C160B8"/>
    <w:rsid w:val="00C170E1"/>
    <w:rsid w:val="00C17726"/>
    <w:rsid w:val="00C17A83"/>
    <w:rsid w:val="00C20B69"/>
    <w:rsid w:val="00C21D09"/>
    <w:rsid w:val="00C22319"/>
    <w:rsid w:val="00C2251F"/>
    <w:rsid w:val="00C23A2D"/>
    <w:rsid w:val="00C23E21"/>
    <w:rsid w:val="00C27FCE"/>
    <w:rsid w:val="00C30804"/>
    <w:rsid w:val="00C30BFB"/>
    <w:rsid w:val="00C31604"/>
    <w:rsid w:val="00C3190F"/>
    <w:rsid w:val="00C33466"/>
    <w:rsid w:val="00C34ECD"/>
    <w:rsid w:val="00C354BB"/>
    <w:rsid w:val="00C359F3"/>
    <w:rsid w:val="00C41533"/>
    <w:rsid w:val="00C41B92"/>
    <w:rsid w:val="00C43CA0"/>
    <w:rsid w:val="00C44292"/>
    <w:rsid w:val="00C4486F"/>
    <w:rsid w:val="00C45A9F"/>
    <w:rsid w:val="00C46218"/>
    <w:rsid w:val="00C4693F"/>
    <w:rsid w:val="00C47342"/>
    <w:rsid w:val="00C50A44"/>
    <w:rsid w:val="00C51A0D"/>
    <w:rsid w:val="00C52BB4"/>
    <w:rsid w:val="00C52D83"/>
    <w:rsid w:val="00C53355"/>
    <w:rsid w:val="00C53C69"/>
    <w:rsid w:val="00C53EE6"/>
    <w:rsid w:val="00C54313"/>
    <w:rsid w:val="00C546AE"/>
    <w:rsid w:val="00C54A33"/>
    <w:rsid w:val="00C54D40"/>
    <w:rsid w:val="00C55060"/>
    <w:rsid w:val="00C57501"/>
    <w:rsid w:val="00C57607"/>
    <w:rsid w:val="00C57FA2"/>
    <w:rsid w:val="00C60BC7"/>
    <w:rsid w:val="00C62B2C"/>
    <w:rsid w:val="00C62BDF"/>
    <w:rsid w:val="00C639C5"/>
    <w:rsid w:val="00C642F6"/>
    <w:rsid w:val="00C661F4"/>
    <w:rsid w:val="00C6675F"/>
    <w:rsid w:val="00C70BC8"/>
    <w:rsid w:val="00C72255"/>
    <w:rsid w:val="00C728C6"/>
    <w:rsid w:val="00C7549A"/>
    <w:rsid w:val="00C7564C"/>
    <w:rsid w:val="00C75951"/>
    <w:rsid w:val="00C77684"/>
    <w:rsid w:val="00C82DBD"/>
    <w:rsid w:val="00C859EC"/>
    <w:rsid w:val="00C85E4C"/>
    <w:rsid w:val="00C866D0"/>
    <w:rsid w:val="00C87516"/>
    <w:rsid w:val="00C879D6"/>
    <w:rsid w:val="00C87EC8"/>
    <w:rsid w:val="00C91CDA"/>
    <w:rsid w:val="00C9265A"/>
    <w:rsid w:val="00C940C6"/>
    <w:rsid w:val="00C96295"/>
    <w:rsid w:val="00C969E0"/>
    <w:rsid w:val="00C97812"/>
    <w:rsid w:val="00CA42E9"/>
    <w:rsid w:val="00CA4433"/>
    <w:rsid w:val="00CA4512"/>
    <w:rsid w:val="00CA4E7F"/>
    <w:rsid w:val="00CA5CCB"/>
    <w:rsid w:val="00CA6674"/>
    <w:rsid w:val="00CA72B7"/>
    <w:rsid w:val="00CA79D8"/>
    <w:rsid w:val="00CB0BF1"/>
    <w:rsid w:val="00CB187C"/>
    <w:rsid w:val="00CB2314"/>
    <w:rsid w:val="00CB2A90"/>
    <w:rsid w:val="00CB2AF2"/>
    <w:rsid w:val="00CB32F8"/>
    <w:rsid w:val="00CB3811"/>
    <w:rsid w:val="00CB3F1B"/>
    <w:rsid w:val="00CB44C6"/>
    <w:rsid w:val="00CB4C21"/>
    <w:rsid w:val="00CB4C84"/>
    <w:rsid w:val="00CC0071"/>
    <w:rsid w:val="00CC041A"/>
    <w:rsid w:val="00CC0CBA"/>
    <w:rsid w:val="00CC1DF8"/>
    <w:rsid w:val="00CC467D"/>
    <w:rsid w:val="00CC4EAF"/>
    <w:rsid w:val="00CC6CB4"/>
    <w:rsid w:val="00CC7BE0"/>
    <w:rsid w:val="00CC7C2E"/>
    <w:rsid w:val="00CD239A"/>
    <w:rsid w:val="00CD3696"/>
    <w:rsid w:val="00CD43AF"/>
    <w:rsid w:val="00CD5481"/>
    <w:rsid w:val="00CD56C1"/>
    <w:rsid w:val="00CD59F2"/>
    <w:rsid w:val="00CD64AE"/>
    <w:rsid w:val="00CE1432"/>
    <w:rsid w:val="00CE2C4C"/>
    <w:rsid w:val="00CE31E4"/>
    <w:rsid w:val="00CE45F4"/>
    <w:rsid w:val="00CE6AFE"/>
    <w:rsid w:val="00CF112A"/>
    <w:rsid w:val="00CF1FB5"/>
    <w:rsid w:val="00CF26B6"/>
    <w:rsid w:val="00CF2CE2"/>
    <w:rsid w:val="00CF2F8E"/>
    <w:rsid w:val="00CF52EC"/>
    <w:rsid w:val="00CF5E1A"/>
    <w:rsid w:val="00CF69DF"/>
    <w:rsid w:val="00CF6F38"/>
    <w:rsid w:val="00D0092A"/>
    <w:rsid w:val="00D00D22"/>
    <w:rsid w:val="00D026E3"/>
    <w:rsid w:val="00D03392"/>
    <w:rsid w:val="00D049C6"/>
    <w:rsid w:val="00D0593F"/>
    <w:rsid w:val="00D069C9"/>
    <w:rsid w:val="00D079B7"/>
    <w:rsid w:val="00D109A2"/>
    <w:rsid w:val="00D163C7"/>
    <w:rsid w:val="00D16C4B"/>
    <w:rsid w:val="00D179E8"/>
    <w:rsid w:val="00D249DC"/>
    <w:rsid w:val="00D2756B"/>
    <w:rsid w:val="00D27FEB"/>
    <w:rsid w:val="00D30A57"/>
    <w:rsid w:val="00D31837"/>
    <w:rsid w:val="00D3283E"/>
    <w:rsid w:val="00D32AD2"/>
    <w:rsid w:val="00D33968"/>
    <w:rsid w:val="00D346D7"/>
    <w:rsid w:val="00D44B4D"/>
    <w:rsid w:val="00D47618"/>
    <w:rsid w:val="00D5033E"/>
    <w:rsid w:val="00D5086A"/>
    <w:rsid w:val="00D50AD3"/>
    <w:rsid w:val="00D51DED"/>
    <w:rsid w:val="00D5277D"/>
    <w:rsid w:val="00D52BA5"/>
    <w:rsid w:val="00D53A8F"/>
    <w:rsid w:val="00D54287"/>
    <w:rsid w:val="00D56AAD"/>
    <w:rsid w:val="00D57EE3"/>
    <w:rsid w:val="00D57EFC"/>
    <w:rsid w:val="00D60586"/>
    <w:rsid w:val="00D62910"/>
    <w:rsid w:val="00D64E8B"/>
    <w:rsid w:val="00D657E5"/>
    <w:rsid w:val="00D67159"/>
    <w:rsid w:val="00D67E46"/>
    <w:rsid w:val="00D705F9"/>
    <w:rsid w:val="00D70D05"/>
    <w:rsid w:val="00D729A8"/>
    <w:rsid w:val="00D72EB2"/>
    <w:rsid w:val="00D746F9"/>
    <w:rsid w:val="00D76E5D"/>
    <w:rsid w:val="00D8059B"/>
    <w:rsid w:val="00D84355"/>
    <w:rsid w:val="00D862E7"/>
    <w:rsid w:val="00D873FC"/>
    <w:rsid w:val="00D87AA3"/>
    <w:rsid w:val="00D87B6C"/>
    <w:rsid w:val="00D90718"/>
    <w:rsid w:val="00D92074"/>
    <w:rsid w:val="00D920EB"/>
    <w:rsid w:val="00D9299D"/>
    <w:rsid w:val="00D92AB0"/>
    <w:rsid w:val="00D93033"/>
    <w:rsid w:val="00D93A30"/>
    <w:rsid w:val="00D94A80"/>
    <w:rsid w:val="00D94CD5"/>
    <w:rsid w:val="00D95B1A"/>
    <w:rsid w:val="00D965A8"/>
    <w:rsid w:val="00D97458"/>
    <w:rsid w:val="00D97D0F"/>
    <w:rsid w:val="00DA01FD"/>
    <w:rsid w:val="00DA0AA7"/>
    <w:rsid w:val="00DA1955"/>
    <w:rsid w:val="00DA27D2"/>
    <w:rsid w:val="00DA2A33"/>
    <w:rsid w:val="00DA38A4"/>
    <w:rsid w:val="00DA4061"/>
    <w:rsid w:val="00DA62E8"/>
    <w:rsid w:val="00DA6643"/>
    <w:rsid w:val="00DB0BFB"/>
    <w:rsid w:val="00DB4688"/>
    <w:rsid w:val="00DB576B"/>
    <w:rsid w:val="00DB5835"/>
    <w:rsid w:val="00DB6618"/>
    <w:rsid w:val="00DB6F6A"/>
    <w:rsid w:val="00DB759D"/>
    <w:rsid w:val="00DB7A08"/>
    <w:rsid w:val="00DB7B7E"/>
    <w:rsid w:val="00DC285E"/>
    <w:rsid w:val="00DC2932"/>
    <w:rsid w:val="00DC40E6"/>
    <w:rsid w:val="00DC4970"/>
    <w:rsid w:val="00DC593D"/>
    <w:rsid w:val="00DC74A9"/>
    <w:rsid w:val="00DD0262"/>
    <w:rsid w:val="00DD17AA"/>
    <w:rsid w:val="00DD221A"/>
    <w:rsid w:val="00DD3031"/>
    <w:rsid w:val="00DD3AB3"/>
    <w:rsid w:val="00DD3CB8"/>
    <w:rsid w:val="00DD4029"/>
    <w:rsid w:val="00DD5C43"/>
    <w:rsid w:val="00DE1BF0"/>
    <w:rsid w:val="00DE38A8"/>
    <w:rsid w:val="00DE49D6"/>
    <w:rsid w:val="00DE4B20"/>
    <w:rsid w:val="00DE589B"/>
    <w:rsid w:val="00DE6CFA"/>
    <w:rsid w:val="00DE7123"/>
    <w:rsid w:val="00DE73D1"/>
    <w:rsid w:val="00DF07D6"/>
    <w:rsid w:val="00DF0CCF"/>
    <w:rsid w:val="00DF317C"/>
    <w:rsid w:val="00DF3DBF"/>
    <w:rsid w:val="00DF4F04"/>
    <w:rsid w:val="00DF6C1D"/>
    <w:rsid w:val="00E00528"/>
    <w:rsid w:val="00E009D9"/>
    <w:rsid w:val="00E01A5F"/>
    <w:rsid w:val="00E02E5E"/>
    <w:rsid w:val="00E036B0"/>
    <w:rsid w:val="00E05367"/>
    <w:rsid w:val="00E05B1F"/>
    <w:rsid w:val="00E062D9"/>
    <w:rsid w:val="00E07B91"/>
    <w:rsid w:val="00E07C9C"/>
    <w:rsid w:val="00E12334"/>
    <w:rsid w:val="00E126CD"/>
    <w:rsid w:val="00E128B9"/>
    <w:rsid w:val="00E12E28"/>
    <w:rsid w:val="00E148AC"/>
    <w:rsid w:val="00E14D9D"/>
    <w:rsid w:val="00E158E5"/>
    <w:rsid w:val="00E15C6F"/>
    <w:rsid w:val="00E202F3"/>
    <w:rsid w:val="00E21709"/>
    <w:rsid w:val="00E22682"/>
    <w:rsid w:val="00E22D13"/>
    <w:rsid w:val="00E2340E"/>
    <w:rsid w:val="00E23440"/>
    <w:rsid w:val="00E23927"/>
    <w:rsid w:val="00E25012"/>
    <w:rsid w:val="00E250CD"/>
    <w:rsid w:val="00E30AD2"/>
    <w:rsid w:val="00E3102E"/>
    <w:rsid w:val="00E33313"/>
    <w:rsid w:val="00E337AE"/>
    <w:rsid w:val="00E3418F"/>
    <w:rsid w:val="00E35C4F"/>
    <w:rsid w:val="00E36222"/>
    <w:rsid w:val="00E36952"/>
    <w:rsid w:val="00E36CB9"/>
    <w:rsid w:val="00E36E6B"/>
    <w:rsid w:val="00E379FF"/>
    <w:rsid w:val="00E40DE2"/>
    <w:rsid w:val="00E420BC"/>
    <w:rsid w:val="00E4328A"/>
    <w:rsid w:val="00E432FD"/>
    <w:rsid w:val="00E44E8F"/>
    <w:rsid w:val="00E4526E"/>
    <w:rsid w:val="00E45687"/>
    <w:rsid w:val="00E45B2E"/>
    <w:rsid w:val="00E45E7D"/>
    <w:rsid w:val="00E46097"/>
    <w:rsid w:val="00E46285"/>
    <w:rsid w:val="00E47EAF"/>
    <w:rsid w:val="00E528B9"/>
    <w:rsid w:val="00E52B9D"/>
    <w:rsid w:val="00E53C25"/>
    <w:rsid w:val="00E55CB9"/>
    <w:rsid w:val="00E55EEE"/>
    <w:rsid w:val="00E560A4"/>
    <w:rsid w:val="00E560B5"/>
    <w:rsid w:val="00E56667"/>
    <w:rsid w:val="00E56C22"/>
    <w:rsid w:val="00E57611"/>
    <w:rsid w:val="00E6040E"/>
    <w:rsid w:val="00E606FA"/>
    <w:rsid w:val="00E62305"/>
    <w:rsid w:val="00E62382"/>
    <w:rsid w:val="00E63C2D"/>
    <w:rsid w:val="00E6448F"/>
    <w:rsid w:val="00E64BA9"/>
    <w:rsid w:val="00E66097"/>
    <w:rsid w:val="00E66E93"/>
    <w:rsid w:val="00E70863"/>
    <w:rsid w:val="00E716B5"/>
    <w:rsid w:val="00E7198F"/>
    <w:rsid w:val="00E72B1C"/>
    <w:rsid w:val="00E72B22"/>
    <w:rsid w:val="00E734AF"/>
    <w:rsid w:val="00E7453C"/>
    <w:rsid w:val="00E74D96"/>
    <w:rsid w:val="00E756CE"/>
    <w:rsid w:val="00E76036"/>
    <w:rsid w:val="00E76C67"/>
    <w:rsid w:val="00E779C4"/>
    <w:rsid w:val="00E8001F"/>
    <w:rsid w:val="00E800E8"/>
    <w:rsid w:val="00E80F44"/>
    <w:rsid w:val="00E82982"/>
    <w:rsid w:val="00E82D51"/>
    <w:rsid w:val="00E82D71"/>
    <w:rsid w:val="00E8601B"/>
    <w:rsid w:val="00E87355"/>
    <w:rsid w:val="00E8783B"/>
    <w:rsid w:val="00E91C9B"/>
    <w:rsid w:val="00E91F8D"/>
    <w:rsid w:val="00E932A8"/>
    <w:rsid w:val="00E934BD"/>
    <w:rsid w:val="00E93753"/>
    <w:rsid w:val="00E93FEF"/>
    <w:rsid w:val="00E958D7"/>
    <w:rsid w:val="00E969EF"/>
    <w:rsid w:val="00E96D35"/>
    <w:rsid w:val="00E97334"/>
    <w:rsid w:val="00E97497"/>
    <w:rsid w:val="00EA44B2"/>
    <w:rsid w:val="00EA4C94"/>
    <w:rsid w:val="00EA58FA"/>
    <w:rsid w:val="00EA5E19"/>
    <w:rsid w:val="00EA65C6"/>
    <w:rsid w:val="00EA69A6"/>
    <w:rsid w:val="00EA6A10"/>
    <w:rsid w:val="00EA72EF"/>
    <w:rsid w:val="00EA772D"/>
    <w:rsid w:val="00EB1109"/>
    <w:rsid w:val="00EB3075"/>
    <w:rsid w:val="00EB39C8"/>
    <w:rsid w:val="00EB57EA"/>
    <w:rsid w:val="00EB65A3"/>
    <w:rsid w:val="00EB764B"/>
    <w:rsid w:val="00EC0424"/>
    <w:rsid w:val="00EC15BF"/>
    <w:rsid w:val="00EC38ED"/>
    <w:rsid w:val="00EC3A34"/>
    <w:rsid w:val="00EC3E24"/>
    <w:rsid w:val="00EC40F6"/>
    <w:rsid w:val="00EC51EC"/>
    <w:rsid w:val="00EC566D"/>
    <w:rsid w:val="00EC7BD9"/>
    <w:rsid w:val="00ED0FFA"/>
    <w:rsid w:val="00ED5B39"/>
    <w:rsid w:val="00ED6853"/>
    <w:rsid w:val="00ED6ABF"/>
    <w:rsid w:val="00ED72BB"/>
    <w:rsid w:val="00EE215D"/>
    <w:rsid w:val="00EE25EE"/>
    <w:rsid w:val="00EE38DA"/>
    <w:rsid w:val="00EE3D41"/>
    <w:rsid w:val="00EE46A1"/>
    <w:rsid w:val="00EE4D04"/>
    <w:rsid w:val="00EE50B9"/>
    <w:rsid w:val="00EE52A0"/>
    <w:rsid w:val="00EE6183"/>
    <w:rsid w:val="00EE704F"/>
    <w:rsid w:val="00EF3DBD"/>
    <w:rsid w:val="00EF462D"/>
    <w:rsid w:val="00EF48BD"/>
    <w:rsid w:val="00EF55F9"/>
    <w:rsid w:val="00EF728C"/>
    <w:rsid w:val="00EF7FBA"/>
    <w:rsid w:val="00F00481"/>
    <w:rsid w:val="00F0099C"/>
    <w:rsid w:val="00F01167"/>
    <w:rsid w:val="00F02971"/>
    <w:rsid w:val="00F02EEB"/>
    <w:rsid w:val="00F02F59"/>
    <w:rsid w:val="00F0638E"/>
    <w:rsid w:val="00F0772F"/>
    <w:rsid w:val="00F07A27"/>
    <w:rsid w:val="00F1086A"/>
    <w:rsid w:val="00F10AAB"/>
    <w:rsid w:val="00F12415"/>
    <w:rsid w:val="00F134D9"/>
    <w:rsid w:val="00F1441F"/>
    <w:rsid w:val="00F15091"/>
    <w:rsid w:val="00F164E5"/>
    <w:rsid w:val="00F16FD3"/>
    <w:rsid w:val="00F21FEF"/>
    <w:rsid w:val="00F221B3"/>
    <w:rsid w:val="00F2260D"/>
    <w:rsid w:val="00F22A0D"/>
    <w:rsid w:val="00F24148"/>
    <w:rsid w:val="00F24877"/>
    <w:rsid w:val="00F260CE"/>
    <w:rsid w:val="00F26341"/>
    <w:rsid w:val="00F26657"/>
    <w:rsid w:val="00F27D5E"/>
    <w:rsid w:val="00F302AC"/>
    <w:rsid w:val="00F30465"/>
    <w:rsid w:val="00F3104A"/>
    <w:rsid w:val="00F315ED"/>
    <w:rsid w:val="00F31785"/>
    <w:rsid w:val="00F32348"/>
    <w:rsid w:val="00F331A8"/>
    <w:rsid w:val="00F34031"/>
    <w:rsid w:val="00F34FD4"/>
    <w:rsid w:val="00F35D2A"/>
    <w:rsid w:val="00F36692"/>
    <w:rsid w:val="00F37B4D"/>
    <w:rsid w:val="00F37DF0"/>
    <w:rsid w:val="00F4004D"/>
    <w:rsid w:val="00F402CE"/>
    <w:rsid w:val="00F41540"/>
    <w:rsid w:val="00F41AA9"/>
    <w:rsid w:val="00F43CFC"/>
    <w:rsid w:val="00F44240"/>
    <w:rsid w:val="00F44535"/>
    <w:rsid w:val="00F449DD"/>
    <w:rsid w:val="00F4725E"/>
    <w:rsid w:val="00F476AA"/>
    <w:rsid w:val="00F47A2A"/>
    <w:rsid w:val="00F509B7"/>
    <w:rsid w:val="00F50F2C"/>
    <w:rsid w:val="00F52B69"/>
    <w:rsid w:val="00F52F4E"/>
    <w:rsid w:val="00F532EA"/>
    <w:rsid w:val="00F53A99"/>
    <w:rsid w:val="00F53B03"/>
    <w:rsid w:val="00F55B42"/>
    <w:rsid w:val="00F57AFD"/>
    <w:rsid w:val="00F57B57"/>
    <w:rsid w:val="00F57D46"/>
    <w:rsid w:val="00F6085F"/>
    <w:rsid w:val="00F638C1"/>
    <w:rsid w:val="00F64512"/>
    <w:rsid w:val="00F659EE"/>
    <w:rsid w:val="00F66CB9"/>
    <w:rsid w:val="00F67C50"/>
    <w:rsid w:val="00F713AF"/>
    <w:rsid w:val="00F71BFD"/>
    <w:rsid w:val="00F73E3E"/>
    <w:rsid w:val="00F7465F"/>
    <w:rsid w:val="00F758C9"/>
    <w:rsid w:val="00F7675C"/>
    <w:rsid w:val="00F825E8"/>
    <w:rsid w:val="00F836EF"/>
    <w:rsid w:val="00F83B1B"/>
    <w:rsid w:val="00F85EFA"/>
    <w:rsid w:val="00F875F6"/>
    <w:rsid w:val="00F87ACB"/>
    <w:rsid w:val="00F9102F"/>
    <w:rsid w:val="00F91B32"/>
    <w:rsid w:val="00F92285"/>
    <w:rsid w:val="00F92C8D"/>
    <w:rsid w:val="00F9364D"/>
    <w:rsid w:val="00F949FF"/>
    <w:rsid w:val="00F95ED8"/>
    <w:rsid w:val="00F97733"/>
    <w:rsid w:val="00FA03FF"/>
    <w:rsid w:val="00FA3A60"/>
    <w:rsid w:val="00FA590D"/>
    <w:rsid w:val="00FA5BD0"/>
    <w:rsid w:val="00FA7001"/>
    <w:rsid w:val="00FA7726"/>
    <w:rsid w:val="00FB17C2"/>
    <w:rsid w:val="00FB2AB1"/>
    <w:rsid w:val="00FB3B87"/>
    <w:rsid w:val="00FB5480"/>
    <w:rsid w:val="00FB70CF"/>
    <w:rsid w:val="00FC3686"/>
    <w:rsid w:val="00FC38D2"/>
    <w:rsid w:val="00FC67B2"/>
    <w:rsid w:val="00FC74CA"/>
    <w:rsid w:val="00FC7C84"/>
    <w:rsid w:val="00FD0B2C"/>
    <w:rsid w:val="00FD10C7"/>
    <w:rsid w:val="00FD1EA5"/>
    <w:rsid w:val="00FD270E"/>
    <w:rsid w:val="00FD3474"/>
    <w:rsid w:val="00FD4E99"/>
    <w:rsid w:val="00FD53E2"/>
    <w:rsid w:val="00FD7CE1"/>
    <w:rsid w:val="00FE09DF"/>
    <w:rsid w:val="00FE2726"/>
    <w:rsid w:val="00FE2A0F"/>
    <w:rsid w:val="00FE3A20"/>
    <w:rsid w:val="00FE3D08"/>
    <w:rsid w:val="00FE42E8"/>
    <w:rsid w:val="00FE56B3"/>
    <w:rsid w:val="00FE6332"/>
    <w:rsid w:val="00FE7AE7"/>
    <w:rsid w:val="00FF016C"/>
    <w:rsid w:val="00FF0BD7"/>
    <w:rsid w:val="00FF190B"/>
    <w:rsid w:val="00FF3A06"/>
    <w:rsid w:val="00FF54F4"/>
    <w:rsid w:val="00FF55A8"/>
    <w:rsid w:val="00FF5B79"/>
    <w:rsid w:val="00FF676A"/>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F331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3D2909"/>
    <w:pPr>
      <w:jc w:val="center"/>
    </w:pPr>
    <w:rPr>
      <w:b/>
      <w:caps/>
      <w:sz w:val="24"/>
      <w:szCs w:val="24"/>
      <w:lang w:val="es-CO" w:eastAsia="es-ES_tradnl"/>
    </w:rPr>
  </w:style>
  <w:style w:type="character" w:customStyle="1" w:styleId="SinespaciadoCar">
    <w:name w:val="Sin espaciado Car"/>
    <w:aliases w:val="Encabezado1 Car"/>
    <w:link w:val="Sinespaciado"/>
    <w:uiPriority w:val="1"/>
    <w:rsid w:val="003D2909"/>
    <w:rPr>
      <w:b/>
      <w:caps/>
      <w:sz w:val="24"/>
      <w:szCs w:val="24"/>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unhideWhenUsed/>
    <w:rsid w:val="008D6969"/>
    <w:pPr>
      <w:spacing w:after="120"/>
    </w:pPr>
  </w:style>
  <w:style w:type="character" w:customStyle="1" w:styleId="TextoindependienteCar">
    <w:name w:val="Texto independiente Car"/>
    <w:basedOn w:val="Fuentedeprrafopredeter"/>
    <w:link w:val="Textoindependiente"/>
    <w:uiPriority w:val="99"/>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styleId="NormalWeb">
    <w:name w:val="Normal (Web)"/>
    <w:basedOn w:val="Normal"/>
    <w:uiPriority w:val="99"/>
    <w:unhideWhenUsed/>
    <w:rsid w:val="008966E1"/>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F331A8"/>
    <w:rPr>
      <w:rFonts w:asciiTheme="majorHAnsi" w:eastAsiaTheme="majorEastAsia" w:hAnsiTheme="majorHAnsi" w:cstheme="majorBidi"/>
      <w:i/>
      <w:iCs/>
      <w:color w:val="2F5496" w:themeColor="accent1" w:themeShade="BF"/>
      <w:sz w:val="16"/>
      <w:szCs w:val="16"/>
      <w:lang w:val="es-CO" w:eastAsia="es-ES_tradnl"/>
    </w:rPr>
  </w:style>
  <w:style w:type="paragraph" w:styleId="Lista">
    <w:name w:val="List"/>
    <w:basedOn w:val="Normal"/>
    <w:uiPriority w:val="99"/>
    <w:unhideWhenUsed/>
    <w:rsid w:val="00F331A8"/>
    <w:pPr>
      <w:ind w:left="283" w:hanging="283"/>
      <w:contextualSpacing/>
    </w:pPr>
  </w:style>
  <w:style w:type="paragraph" w:styleId="Saludo">
    <w:name w:val="Salutation"/>
    <w:basedOn w:val="Normal"/>
    <w:next w:val="Normal"/>
    <w:link w:val="SaludoCar"/>
    <w:uiPriority w:val="99"/>
    <w:unhideWhenUsed/>
    <w:rsid w:val="00F331A8"/>
  </w:style>
  <w:style w:type="character" w:customStyle="1" w:styleId="SaludoCar">
    <w:name w:val="Saludo Car"/>
    <w:basedOn w:val="Fuentedeprrafopredeter"/>
    <w:link w:val="Saludo"/>
    <w:uiPriority w:val="99"/>
    <w:rsid w:val="00F331A8"/>
    <w:rPr>
      <w:sz w:val="16"/>
      <w:szCs w:val="16"/>
      <w:lang w:val="es-CO" w:eastAsia="es-ES_tradnl"/>
    </w:rPr>
  </w:style>
  <w:style w:type="paragraph" w:styleId="Continuarlista">
    <w:name w:val="List Continue"/>
    <w:basedOn w:val="Normal"/>
    <w:uiPriority w:val="99"/>
    <w:unhideWhenUsed/>
    <w:rsid w:val="00F331A8"/>
    <w:pPr>
      <w:spacing w:after="120"/>
      <w:ind w:left="283"/>
      <w:contextualSpacing/>
    </w:pPr>
  </w:style>
  <w:style w:type="character" w:customStyle="1" w:styleId="eop">
    <w:name w:val="eop"/>
    <w:basedOn w:val="Fuentedeprrafopredeter"/>
    <w:rsid w:val="00530972"/>
  </w:style>
  <w:style w:type="paragraph" w:customStyle="1" w:styleId="Normal1">
    <w:name w:val="Normal1"/>
    <w:rsid w:val="00E158E5"/>
    <w:pPr>
      <w:widowControl w:val="0"/>
    </w:pPr>
    <w:rPr>
      <w:rFonts w:ascii="Times New Roman" w:eastAsia="Times New Roman" w:hAnsi="Times New Roman" w:cs="Times New Roman"/>
      <w:color w:val="000000"/>
      <w:sz w:val="28"/>
      <w:szCs w:val="28"/>
      <w:lang w:val="es-CO" w:eastAsia="es-ES"/>
    </w:rPr>
  </w:style>
  <w:style w:type="paragraph" w:customStyle="1" w:styleId="paragraph">
    <w:name w:val="paragraph"/>
    <w:basedOn w:val="Normal"/>
    <w:rsid w:val="00BF2AFE"/>
    <w:pPr>
      <w:spacing w:before="100" w:beforeAutospacing="1" w:after="100" w:afterAutospacing="1"/>
      <w:jc w:val="left"/>
    </w:pPr>
    <w:rPr>
      <w:rFonts w:ascii="Times New Roman" w:eastAsia="Times New Roman" w:hAnsi="Times New Roman" w:cs="Times New Roman"/>
      <w:sz w:val="24"/>
      <w:szCs w:val="24"/>
      <w:lang w:eastAsia="es-CO"/>
    </w:rPr>
  </w:style>
  <w:style w:type="paragraph" w:styleId="Revisin">
    <w:name w:val="Revision"/>
    <w:hidden/>
    <w:uiPriority w:val="99"/>
    <w:semiHidden/>
    <w:rsid w:val="00506F1E"/>
    <w:rPr>
      <w:sz w:val="16"/>
      <w:szCs w:val="16"/>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922956039">
      <w:bodyDiv w:val="1"/>
      <w:marLeft w:val="0"/>
      <w:marRight w:val="0"/>
      <w:marTop w:val="0"/>
      <w:marBottom w:val="0"/>
      <w:divBdr>
        <w:top w:val="none" w:sz="0" w:space="0" w:color="auto"/>
        <w:left w:val="none" w:sz="0" w:space="0" w:color="auto"/>
        <w:bottom w:val="none" w:sz="0" w:space="0" w:color="auto"/>
        <w:right w:val="none" w:sz="0" w:space="0" w:color="auto"/>
      </w:divBdr>
    </w:div>
    <w:div w:id="1054046074">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B5B85-5D8C-4D8B-9ADF-550F2815C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684C2A68-E8DA-4A95-99D6-2C37CD2E3D0B}">
  <ds:schemaRefs>
    <ds:schemaRef ds:uri="http://schemas.openxmlformats.org/officeDocument/2006/bibliography"/>
  </ds:schemaRefs>
</ds:datastoreItem>
</file>

<file path=customXml/itemProps4.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Sonia Jaimes Valencia</cp:lastModifiedBy>
  <cp:revision>2</cp:revision>
  <cp:lastPrinted>2020-10-28T23:04:00Z</cp:lastPrinted>
  <dcterms:created xsi:type="dcterms:W3CDTF">2022-03-02T17:59:00Z</dcterms:created>
  <dcterms:modified xsi:type="dcterms:W3CDTF">2022-03-02T17:59:00Z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