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73E8" w14:textId="77777777" w:rsidR="00CC0296" w:rsidRPr="00483969" w:rsidRDefault="00CC0296" w:rsidP="00CC0296">
      <w:pPr>
        <w:pStyle w:val="Sinespaciado"/>
        <w:rPr>
          <w:color w:val="auto"/>
          <w:szCs w:val="24"/>
        </w:rPr>
      </w:pPr>
      <w:r w:rsidRPr="00483969">
        <w:rPr>
          <w:color w:val="auto"/>
          <w:szCs w:val="24"/>
        </w:rPr>
        <w:t>CONSEJERO PONENTE: JAIME ENRIQUE RODRÍGUEZ NAVAS</w:t>
      </w:r>
    </w:p>
    <w:p w14:paraId="46DB8BEF" w14:textId="77777777" w:rsidR="00CC0296" w:rsidRPr="00483969" w:rsidRDefault="00CC0296" w:rsidP="00CC0296">
      <w:pPr>
        <w:spacing w:line="276" w:lineRule="auto"/>
        <w:contextualSpacing/>
        <w:jc w:val="center"/>
        <w:rPr>
          <w:rFonts w:ascii="Arial" w:hAnsi="Arial" w:cs="Arial"/>
          <w:b/>
          <w:bCs/>
        </w:rPr>
      </w:pPr>
    </w:p>
    <w:p w14:paraId="6F942504" w14:textId="4B40DA73" w:rsidR="00CC0296" w:rsidRPr="00483969" w:rsidRDefault="00CC0296" w:rsidP="00CC0296">
      <w:pPr>
        <w:spacing w:line="276" w:lineRule="auto"/>
        <w:contextualSpacing/>
        <w:jc w:val="both"/>
        <w:rPr>
          <w:rFonts w:ascii="Arial" w:hAnsi="Arial" w:cs="Arial"/>
          <w:bCs/>
        </w:rPr>
      </w:pPr>
      <w:r w:rsidRPr="00483969">
        <w:rPr>
          <w:rFonts w:ascii="Arial" w:hAnsi="Arial" w:cs="Arial"/>
          <w:bCs/>
        </w:rPr>
        <w:t xml:space="preserve">Bogotá D.C., </w:t>
      </w:r>
      <w:r w:rsidR="00160C8D">
        <w:rPr>
          <w:rFonts w:ascii="Arial" w:hAnsi="Arial" w:cs="Arial"/>
          <w:bCs/>
        </w:rPr>
        <w:t>catorce</w:t>
      </w:r>
      <w:r w:rsidRPr="00483969">
        <w:rPr>
          <w:rFonts w:ascii="Arial" w:hAnsi="Arial" w:cs="Arial"/>
          <w:bCs/>
        </w:rPr>
        <w:t xml:space="preserve"> (</w:t>
      </w:r>
      <w:r w:rsidR="000B6CF1">
        <w:rPr>
          <w:rFonts w:ascii="Arial" w:hAnsi="Arial" w:cs="Arial"/>
          <w:bCs/>
        </w:rPr>
        <w:t>1</w:t>
      </w:r>
      <w:r w:rsidR="00160C8D">
        <w:rPr>
          <w:rFonts w:ascii="Arial" w:hAnsi="Arial" w:cs="Arial"/>
          <w:bCs/>
        </w:rPr>
        <w:t>4</w:t>
      </w:r>
      <w:r w:rsidRPr="00483969">
        <w:rPr>
          <w:rFonts w:ascii="Arial" w:hAnsi="Arial" w:cs="Arial"/>
          <w:bCs/>
        </w:rPr>
        <w:t xml:space="preserve">) de </w:t>
      </w:r>
      <w:r w:rsidR="00160C8D">
        <w:rPr>
          <w:rFonts w:ascii="Arial" w:hAnsi="Arial" w:cs="Arial"/>
          <w:bCs/>
        </w:rPr>
        <w:t>enero de dos mil veintiuno (2021</w:t>
      </w:r>
      <w:r w:rsidRPr="00483969">
        <w:rPr>
          <w:rFonts w:ascii="Arial" w:hAnsi="Arial" w:cs="Arial"/>
          <w:bCs/>
        </w:rPr>
        <w:t>).</w:t>
      </w:r>
    </w:p>
    <w:p w14:paraId="215CF873" w14:textId="77777777" w:rsidR="00CC0296" w:rsidRPr="00483969" w:rsidRDefault="00CC0296" w:rsidP="00CC0296">
      <w:pPr>
        <w:spacing w:line="276" w:lineRule="auto"/>
        <w:contextualSpacing/>
        <w:jc w:val="both"/>
        <w:rPr>
          <w:rFonts w:ascii="Arial" w:hAnsi="Arial" w:cs="Arial"/>
          <w:b/>
        </w:rPr>
      </w:pPr>
    </w:p>
    <w:p w14:paraId="06B42022" w14:textId="2FCC0173" w:rsidR="00CC0296" w:rsidRPr="00483969" w:rsidRDefault="00CC0296" w:rsidP="00CC0296">
      <w:pPr>
        <w:spacing w:line="276" w:lineRule="auto"/>
        <w:ind w:left="1985" w:hanging="1985"/>
        <w:contextualSpacing/>
        <w:jc w:val="both"/>
        <w:rPr>
          <w:rFonts w:ascii="Arial" w:hAnsi="Arial" w:cs="Arial"/>
          <w:b/>
        </w:rPr>
      </w:pPr>
      <w:r w:rsidRPr="00483969">
        <w:rPr>
          <w:rFonts w:ascii="Arial" w:hAnsi="Arial" w:cs="Arial"/>
          <w:b/>
        </w:rPr>
        <w:t xml:space="preserve">Referencia: </w:t>
      </w:r>
      <w:r w:rsidRPr="00483969">
        <w:rPr>
          <w:rFonts w:ascii="Arial" w:hAnsi="Arial" w:cs="Arial"/>
          <w:b/>
        </w:rPr>
        <w:tab/>
      </w:r>
      <w:r w:rsidRPr="00483969">
        <w:rPr>
          <w:rFonts w:ascii="Arial" w:hAnsi="Arial" w:cs="Arial"/>
        </w:rPr>
        <w:t>Acción de Tutela</w:t>
      </w:r>
    </w:p>
    <w:p w14:paraId="47416F59" w14:textId="4060571E" w:rsidR="00CC0296" w:rsidRPr="00483969" w:rsidRDefault="00CC0296" w:rsidP="00CC0296">
      <w:pPr>
        <w:tabs>
          <w:tab w:val="left" w:pos="1985"/>
        </w:tabs>
        <w:spacing w:line="276" w:lineRule="auto"/>
        <w:contextualSpacing/>
        <w:jc w:val="both"/>
        <w:rPr>
          <w:rFonts w:ascii="Arial" w:hAnsi="Arial" w:cs="Arial"/>
        </w:rPr>
      </w:pPr>
      <w:r w:rsidRPr="00483969">
        <w:rPr>
          <w:rFonts w:ascii="Arial" w:hAnsi="Arial" w:cs="Arial"/>
          <w:b/>
        </w:rPr>
        <w:t>Radicación:</w:t>
      </w:r>
      <w:r w:rsidRPr="00483969">
        <w:rPr>
          <w:rFonts w:ascii="Arial" w:hAnsi="Arial" w:cs="Arial"/>
          <w:b/>
        </w:rPr>
        <w:tab/>
      </w:r>
      <w:r w:rsidR="00160C8D" w:rsidRPr="00160C8D">
        <w:rPr>
          <w:rFonts w:ascii="Arial" w:hAnsi="Arial" w:cs="Arial"/>
        </w:rPr>
        <w:t>11001</w:t>
      </w:r>
      <w:r w:rsidR="00160C8D">
        <w:rPr>
          <w:rFonts w:ascii="Arial" w:hAnsi="Arial" w:cs="Arial"/>
        </w:rPr>
        <w:t>-</w:t>
      </w:r>
      <w:r w:rsidR="00160C8D" w:rsidRPr="00160C8D">
        <w:rPr>
          <w:rFonts w:ascii="Arial" w:hAnsi="Arial" w:cs="Arial"/>
        </w:rPr>
        <w:t>03</w:t>
      </w:r>
      <w:r w:rsidR="00160C8D">
        <w:rPr>
          <w:rFonts w:ascii="Arial" w:hAnsi="Arial" w:cs="Arial"/>
        </w:rPr>
        <w:t>-</w:t>
      </w:r>
      <w:r w:rsidR="00160C8D" w:rsidRPr="00160C8D">
        <w:rPr>
          <w:rFonts w:ascii="Arial" w:hAnsi="Arial" w:cs="Arial"/>
        </w:rPr>
        <w:t>15</w:t>
      </w:r>
      <w:r w:rsidR="00160C8D">
        <w:rPr>
          <w:rFonts w:ascii="Arial" w:hAnsi="Arial" w:cs="Arial"/>
        </w:rPr>
        <w:t>-</w:t>
      </w:r>
      <w:r w:rsidR="00160C8D" w:rsidRPr="00160C8D">
        <w:rPr>
          <w:rFonts w:ascii="Arial" w:hAnsi="Arial" w:cs="Arial"/>
        </w:rPr>
        <w:t>000</w:t>
      </w:r>
      <w:r w:rsidR="00160C8D">
        <w:rPr>
          <w:rFonts w:ascii="Arial" w:hAnsi="Arial" w:cs="Arial"/>
        </w:rPr>
        <w:t>-</w:t>
      </w:r>
      <w:r w:rsidR="00160C8D" w:rsidRPr="00160C8D">
        <w:rPr>
          <w:rFonts w:ascii="Arial" w:hAnsi="Arial" w:cs="Arial"/>
        </w:rPr>
        <w:t>2020</w:t>
      </w:r>
      <w:r w:rsidR="00160C8D">
        <w:rPr>
          <w:rFonts w:ascii="Arial" w:hAnsi="Arial" w:cs="Arial"/>
        </w:rPr>
        <w:t>-</w:t>
      </w:r>
      <w:r w:rsidR="00160C8D" w:rsidRPr="00160C8D">
        <w:rPr>
          <w:rFonts w:ascii="Arial" w:hAnsi="Arial" w:cs="Arial"/>
        </w:rPr>
        <w:t>05264</w:t>
      </w:r>
      <w:r w:rsidR="00160C8D">
        <w:rPr>
          <w:rFonts w:ascii="Arial" w:hAnsi="Arial" w:cs="Arial"/>
        </w:rPr>
        <w:t>-</w:t>
      </w:r>
      <w:r w:rsidR="00160C8D" w:rsidRPr="00160C8D">
        <w:rPr>
          <w:rFonts w:ascii="Arial" w:hAnsi="Arial" w:cs="Arial"/>
        </w:rPr>
        <w:t>00</w:t>
      </w:r>
    </w:p>
    <w:p w14:paraId="34598F9C" w14:textId="68A2F813" w:rsidR="00CC0296" w:rsidRPr="00625B62" w:rsidRDefault="00CC0296" w:rsidP="00625B62">
      <w:pPr>
        <w:spacing w:line="276" w:lineRule="auto"/>
        <w:ind w:left="1985" w:hanging="1985"/>
        <w:contextualSpacing/>
        <w:jc w:val="both"/>
        <w:rPr>
          <w:rFonts w:ascii="Arial" w:hAnsi="Arial" w:cs="Arial"/>
          <w:b/>
        </w:rPr>
      </w:pPr>
      <w:r w:rsidRPr="00483969">
        <w:rPr>
          <w:rFonts w:ascii="Arial" w:hAnsi="Arial" w:cs="Arial"/>
          <w:b/>
        </w:rPr>
        <w:t>Accionante:</w:t>
      </w:r>
      <w:r w:rsidRPr="00483969">
        <w:rPr>
          <w:rFonts w:ascii="Arial" w:hAnsi="Arial" w:cs="Arial"/>
          <w:b/>
        </w:rPr>
        <w:tab/>
      </w:r>
      <w:r w:rsidR="00160A5F">
        <w:rPr>
          <w:rFonts w:ascii="Arial" w:hAnsi="Arial" w:cs="Arial"/>
        </w:rPr>
        <w:t>Asociación de Armadores Pesqueros de Colombia (ASOARPESCOL)</w:t>
      </w:r>
      <w:r w:rsidR="00BE6341">
        <w:rPr>
          <w:rFonts w:ascii="Arial" w:hAnsi="Arial" w:cs="Arial"/>
        </w:rPr>
        <w:t xml:space="preserve"> y </w:t>
      </w:r>
      <w:r w:rsidR="00BE6341">
        <w:rPr>
          <w:rFonts w:ascii="Arial" w:eastAsia="Times New Roman" w:hAnsi="Arial" w:cs="Arial"/>
        </w:rPr>
        <w:t xml:space="preserve">Diego Andrés Triana Trujillo </w:t>
      </w:r>
      <w:r w:rsidR="00BE6341">
        <w:rPr>
          <w:rFonts w:ascii="Arial" w:hAnsi="Arial" w:cs="Arial"/>
        </w:rPr>
        <w:t>como agente oficioso de “los demás pescadores industriales”.</w:t>
      </w:r>
    </w:p>
    <w:p w14:paraId="6AE72B30" w14:textId="53F9C373" w:rsidR="00CC0296" w:rsidRPr="00483969" w:rsidRDefault="00CC0296" w:rsidP="00CC0296">
      <w:pPr>
        <w:tabs>
          <w:tab w:val="left" w:pos="1985"/>
        </w:tabs>
        <w:spacing w:line="276" w:lineRule="auto"/>
        <w:ind w:left="1985" w:right="51" w:hanging="1985"/>
        <w:contextualSpacing/>
        <w:jc w:val="both"/>
        <w:rPr>
          <w:rFonts w:ascii="Arial" w:hAnsi="Arial" w:cs="Arial"/>
          <w:bCs/>
        </w:rPr>
      </w:pPr>
      <w:r w:rsidRPr="00483969">
        <w:rPr>
          <w:rFonts w:ascii="Arial" w:hAnsi="Arial" w:cs="Arial"/>
          <w:b/>
        </w:rPr>
        <w:t>Accionado</w:t>
      </w:r>
      <w:r w:rsidR="00160A5F">
        <w:rPr>
          <w:rFonts w:ascii="Arial" w:hAnsi="Arial" w:cs="Arial"/>
          <w:b/>
        </w:rPr>
        <w:t>s</w:t>
      </w:r>
      <w:r w:rsidRPr="00483969">
        <w:rPr>
          <w:rFonts w:ascii="Arial" w:hAnsi="Arial" w:cs="Arial"/>
          <w:b/>
        </w:rPr>
        <w:t>:</w:t>
      </w:r>
      <w:r w:rsidRPr="00483969">
        <w:rPr>
          <w:rFonts w:ascii="Arial" w:hAnsi="Arial" w:cs="Arial"/>
          <w:b/>
        </w:rPr>
        <w:tab/>
      </w:r>
      <w:r w:rsidR="00160A5F">
        <w:rPr>
          <w:rFonts w:ascii="Arial" w:hAnsi="Arial" w:cs="Arial"/>
          <w:bCs/>
        </w:rPr>
        <w:t xml:space="preserve">Sección Primera del Consejo de Estado y Sección Primera del Tribunal Administrativo de Cundinamarca </w:t>
      </w:r>
    </w:p>
    <w:p w14:paraId="4170B045" w14:textId="77777777" w:rsidR="00CC0296" w:rsidRPr="00483969" w:rsidRDefault="00CC0296" w:rsidP="00CC0296">
      <w:pPr>
        <w:tabs>
          <w:tab w:val="left" w:pos="8222"/>
        </w:tabs>
        <w:spacing w:line="276" w:lineRule="auto"/>
        <w:ind w:right="51"/>
        <w:contextualSpacing/>
        <w:jc w:val="both"/>
        <w:rPr>
          <w:rFonts w:ascii="Arial" w:hAnsi="Arial" w:cs="Arial"/>
          <w:b/>
        </w:rPr>
      </w:pPr>
    </w:p>
    <w:p w14:paraId="1B272D32" w14:textId="77777777" w:rsidR="00CC0296" w:rsidRPr="00483969" w:rsidRDefault="00CC0296" w:rsidP="00CC0296">
      <w:pPr>
        <w:pBdr>
          <w:bottom w:val="single" w:sz="12" w:space="0" w:color="auto"/>
        </w:pBdr>
        <w:spacing w:line="276" w:lineRule="auto"/>
        <w:ind w:left="2832" w:hanging="2832"/>
        <w:contextualSpacing/>
        <w:jc w:val="both"/>
        <w:rPr>
          <w:rFonts w:ascii="Arial" w:hAnsi="Arial" w:cs="Arial"/>
          <w:b/>
        </w:rPr>
      </w:pPr>
      <w:r w:rsidRPr="00483969">
        <w:rPr>
          <w:rFonts w:ascii="Arial" w:hAnsi="Arial" w:cs="Arial"/>
          <w:b/>
        </w:rPr>
        <w:t>AUTO ADMISORIO</w:t>
      </w:r>
    </w:p>
    <w:p w14:paraId="48FDA0BE" w14:textId="77777777" w:rsidR="00CC0296" w:rsidRPr="00483969" w:rsidRDefault="00CC0296" w:rsidP="00CC0296">
      <w:pPr>
        <w:spacing w:line="276" w:lineRule="auto"/>
        <w:contextualSpacing/>
        <w:jc w:val="both"/>
        <w:rPr>
          <w:rFonts w:ascii="Arial" w:hAnsi="Arial" w:cs="Arial"/>
          <w:b/>
        </w:rPr>
      </w:pPr>
    </w:p>
    <w:p w14:paraId="1334E16C" w14:textId="5C683E87" w:rsidR="00620CD6" w:rsidRDefault="00BE6341" w:rsidP="00620CD6">
      <w:pPr>
        <w:spacing w:line="276" w:lineRule="auto"/>
        <w:jc w:val="both"/>
        <w:rPr>
          <w:rFonts w:ascii="Arial" w:eastAsia="Times New Roman" w:hAnsi="Arial" w:cs="Arial"/>
        </w:rPr>
      </w:pPr>
      <w:r w:rsidRPr="00BE6341">
        <w:rPr>
          <w:rFonts w:ascii="Arial" w:eastAsia="Times New Roman" w:hAnsi="Arial" w:cs="Arial"/>
          <w:b/>
        </w:rPr>
        <w:t>1.</w:t>
      </w:r>
      <w:r>
        <w:rPr>
          <w:rFonts w:ascii="Arial" w:eastAsia="Times New Roman" w:hAnsi="Arial" w:cs="Arial"/>
        </w:rPr>
        <w:t xml:space="preserve"> </w:t>
      </w:r>
      <w:r w:rsidR="00DF0370">
        <w:rPr>
          <w:rFonts w:ascii="Arial" w:eastAsia="Times New Roman" w:hAnsi="Arial" w:cs="Arial"/>
        </w:rPr>
        <w:t>Diego A</w:t>
      </w:r>
      <w:r w:rsidR="009C7DFB">
        <w:rPr>
          <w:rFonts w:ascii="Arial" w:eastAsia="Times New Roman" w:hAnsi="Arial" w:cs="Arial"/>
        </w:rPr>
        <w:t xml:space="preserve">ndrés Triana Trujillo, </w:t>
      </w:r>
      <w:r w:rsidR="00DF0370">
        <w:rPr>
          <w:rFonts w:ascii="Arial" w:eastAsia="Times New Roman" w:hAnsi="Arial" w:cs="Arial"/>
        </w:rPr>
        <w:t xml:space="preserve">en representación de la Asociación de </w:t>
      </w:r>
      <w:r w:rsidR="00DF0370">
        <w:rPr>
          <w:rFonts w:ascii="Arial" w:hAnsi="Arial" w:cs="Arial"/>
        </w:rPr>
        <w:t>Armadores Pesqueros de Colombia –ASOARPESCOL– y como agente oficioso</w:t>
      </w:r>
      <w:r w:rsidR="009C7DFB">
        <w:rPr>
          <w:rFonts w:ascii="Arial" w:hAnsi="Arial" w:cs="Arial"/>
        </w:rPr>
        <w:t xml:space="preserve"> de “los demás pescadores industriales”</w:t>
      </w:r>
      <w:r w:rsidR="009339A6">
        <w:rPr>
          <w:rFonts w:ascii="Arial" w:hAnsi="Arial" w:cs="Arial"/>
        </w:rPr>
        <w:t xml:space="preserve">, </w:t>
      </w:r>
      <w:r w:rsidR="00620CD6">
        <w:rPr>
          <w:rFonts w:ascii="Arial" w:hAnsi="Arial" w:cs="Arial"/>
        </w:rPr>
        <w:t xml:space="preserve">solicitó el amparo de sus derechos a la igualdad, al buen nombre, al trabajo, al debido proceso y al acceso a la administración de justicia. Lo anterior, en la medida en que consideró que estos </w:t>
      </w:r>
      <w:r w:rsidR="005369C3">
        <w:rPr>
          <w:rFonts w:ascii="Arial" w:hAnsi="Arial" w:cs="Arial"/>
        </w:rPr>
        <w:t>fueron conculcados</w:t>
      </w:r>
      <w:r w:rsidR="00620CD6">
        <w:rPr>
          <w:rFonts w:ascii="Arial" w:hAnsi="Arial" w:cs="Arial"/>
        </w:rPr>
        <w:t xml:space="preserve"> por </w:t>
      </w:r>
      <w:r w:rsidR="00620CD6">
        <w:rPr>
          <w:rFonts w:ascii="Arial" w:eastAsia="Times New Roman" w:hAnsi="Arial" w:cs="Arial"/>
        </w:rPr>
        <w:t xml:space="preserve">la </w:t>
      </w:r>
      <w:r w:rsidR="00620CD6">
        <w:rPr>
          <w:rFonts w:ascii="Arial" w:hAnsi="Arial" w:cs="Arial"/>
          <w:bCs/>
        </w:rPr>
        <w:t>Sección Primera del Tribunal Administrativo de Cundinamarca y por la Sección Primera del Consejo de Estado</w:t>
      </w:r>
      <w:r w:rsidR="00620CD6" w:rsidRPr="0085709C">
        <w:rPr>
          <w:rFonts w:ascii="Arial" w:eastAsia="Times New Roman" w:hAnsi="Arial" w:cs="Arial"/>
        </w:rPr>
        <w:t>, con ocasión de la</w:t>
      </w:r>
      <w:r w:rsidR="00855772">
        <w:rPr>
          <w:rFonts w:ascii="Arial" w:eastAsia="Times New Roman" w:hAnsi="Arial" w:cs="Arial"/>
        </w:rPr>
        <w:t>s sentencias que profirieron el 25 de julio de 2019 y el 20 de julio de 2020</w:t>
      </w:r>
      <w:r w:rsidR="00620CD6" w:rsidRPr="0085709C">
        <w:rPr>
          <w:rFonts w:ascii="Arial" w:eastAsia="Times New Roman" w:hAnsi="Arial" w:cs="Arial"/>
        </w:rPr>
        <w:t>,</w:t>
      </w:r>
      <w:r w:rsidR="00855772">
        <w:rPr>
          <w:rFonts w:ascii="Arial" w:eastAsia="Times New Roman" w:hAnsi="Arial" w:cs="Arial"/>
        </w:rPr>
        <w:t xml:space="preserve"> respectivamente,</w:t>
      </w:r>
      <w:r w:rsidR="00620CD6" w:rsidRPr="0085709C">
        <w:rPr>
          <w:rFonts w:ascii="Arial" w:eastAsia="Times New Roman" w:hAnsi="Arial" w:cs="Arial"/>
        </w:rPr>
        <w:t xml:space="preserve"> dentro del proceso de </w:t>
      </w:r>
      <w:r w:rsidR="00855772">
        <w:rPr>
          <w:rFonts w:ascii="Arial" w:eastAsia="Times New Roman" w:hAnsi="Arial" w:cs="Arial"/>
        </w:rPr>
        <w:t xml:space="preserve">acción popular </w:t>
      </w:r>
      <w:r w:rsidR="00547A25">
        <w:rPr>
          <w:rFonts w:ascii="Arial" w:eastAsia="Times New Roman" w:hAnsi="Arial" w:cs="Arial"/>
        </w:rPr>
        <w:t xml:space="preserve">identificado con el número de radicación </w:t>
      </w:r>
      <w:r w:rsidR="00547A25" w:rsidRPr="00547A25">
        <w:rPr>
          <w:rFonts w:ascii="Arial" w:eastAsia="Times New Roman" w:hAnsi="Arial" w:cs="Arial"/>
        </w:rPr>
        <w:t>25000</w:t>
      </w:r>
      <w:r w:rsidR="00547A25">
        <w:rPr>
          <w:rFonts w:ascii="Arial" w:eastAsia="Times New Roman" w:hAnsi="Arial" w:cs="Arial"/>
        </w:rPr>
        <w:t>-</w:t>
      </w:r>
      <w:r w:rsidR="00547A25" w:rsidRPr="00547A25">
        <w:rPr>
          <w:rFonts w:ascii="Arial" w:eastAsia="Times New Roman" w:hAnsi="Arial" w:cs="Arial"/>
        </w:rPr>
        <w:t>23</w:t>
      </w:r>
      <w:r w:rsidR="00547A25">
        <w:rPr>
          <w:rFonts w:ascii="Arial" w:eastAsia="Times New Roman" w:hAnsi="Arial" w:cs="Arial"/>
        </w:rPr>
        <w:t>-</w:t>
      </w:r>
      <w:r w:rsidR="00547A25" w:rsidRPr="00547A25">
        <w:rPr>
          <w:rFonts w:ascii="Arial" w:eastAsia="Times New Roman" w:hAnsi="Arial" w:cs="Arial"/>
        </w:rPr>
        <w:t>24</w:t>
      </w:r>
      <w:r w:rsidR="00547A25">
        <w:rPr>
          <w:rFonts w:ascii="Arial" w:eastAsia="Times New Roman" w:hAnsi="Arial" w:cs="Arial"/>
        </w:rPr>
        <w:t>-</w:t>
      </w:r>
      <w:r w:rsidR="00547A25" w:rsidRPr="00547A25">
        <w:rPr>
          <w:rFonts w:ascii="Arial" w:eastAsia="Times New Roman" w:hAnsi="Arial" w:cs="Arial"/>
        </w:rPr>
        <w:t>000</w:t>
      </w:r>
      <w:r w:rsidR="00547A25">
        <w:rPr>
          <w:rFonts w:ascii="Arial" w:eastAsia="Times New Roman" w:hAnsi="Arial" w:cs="Arial"/>
        </w:rPr>
        <w:t>-</w:t>
      </w:r>
      <w:r w:rsidR="00547A25" w:rsidRPr="00547A25">
        <w:rPr>
          <w:rFonts w:ascii="Arial" w:eastAsia="Times New Roman" w:hAnsi="Arial" w:cs="Arial"/>
        </w:rPr>
        <w:t>2012</w:t>
      </w:r>
      <w:r w:rsidR="00547A25">
        <w:rPr>
          <w:rFonts w:ascii="Arial" w:eastAsia="Times New Roman" w:hAnsi="Arial" w:cs="Arial"/>
        </w:rPr>
        <w:t>-</w:t>
      </w:r>
      <w:r w:rsidR="00547A25" w:rsidRPr="00547A25">
        <w:rPr>
          <w:rFonts w:ascii="Arial" w:eastAsia="Times New Roman" w:hAnsi="Arial" w:cs="Arial"/>
        </w:rPr>
        <w:t>00078</w:t>
      </w:r>
      <w:r w:rsidR="00547A25">
        <w:rPr>
          <w:rFonts w:ascii="Arial" w:eastAsia="Times New Roman" w:hAnsi="Arial" w:cs="Arial"/>
        </w:rPr>
        <w:t>-</w:t>
      </w:r>
      <w:r w:rsidR="00A25426">
        <w:rPr>
          <w:rFonts w:ascii="Arial" w:eastAsia="Times New Roman" w:hAnsi="Arial" w:cs="Arial"/>
        </w:rPr>
        <w:t>00/</w:t>
      </w:r>
      <w:r w:rsidR="00547A25" w:rsidRPr="00547A25">
        <w:rPr>
          <w:rFonts w:ascii="Arial" w:eastAsia="Times New Roman" w:hAnsi="Arial" w:cs="Arial"/>
        </w:rPr>
        <w:t>01</w:t>
      </w:r>
      <w:r w:rsidR="00620CD6" w:rsidRPr="0085709C">
        <w:rPr>
          <w:rFonts w:ascii="Arial" w:eastAsia="Times New Roman" w:hAnsi="Arial" w:cs="Arial"/>
        </w:rPr>
        <w:t>.</w:t>
      </w:r>
      <w:r w:rsidR="00620CD6" w:rsidRPr="00625B62">
        <w:rPr>
          <w:rFonts w:ascii="Arial" w:eastAsia="Times New Roman" w:hAnsi="Arial" w:cs="Arial"/>
        </w:rPr>
        <w:t xml:space="preserve"> </w:t>
      </w:r>
    </w:p>
    <w:p w14:paraId="05E3661C" w14:textId="77777777" w:rsidR="00BA6E1D" w:rsidRDefault="00BA6E1D" w:rsidP="00620CD6">
      <w:pPr>
        <w:spacing w:line="276" w:lineRule="auto"/>
        <w:jc w:val="both"/>
        <w:rPr>
          <w:rFonts w:ascii="Arial" w:eastAsia="Times New Roman" w:hAnsi="Arial" w:cs="Arial"/>
        </w:rPr>
      </w:pPr>
    </w:p>
    <w:p w14:paraId="7FD0EB1A" w14:textId="22EC0A2E" w:rsidR="00BA6E1D" w:rsidRDefault="00A25426" w:rsidP="00620CD6">
      <w:pPr>
        <w:spacing w:line="276" w:lineRule="auto"/>
        <w:jc w:val="both"/>
        <w:rPr>
          <w:rFonts w:ascii="Arial" w:eastAsia="Times New Roman" w:hAnsi="Arial" w:cs="Arial"/>
        </w:rPr>
      </w:pPr>
      <w:r>
        <w:rPr>
          <w:rFonts w:ascii="Arial" w:eastAsia="Times New Roman" w:hAnsi="Arial" w:cs="Arial"/>
        </w:rPr>
        <w:t>Revisado el escrito de tutela y sus anexos</w:t>
      </w:r>
      <w:r w:rsidR="00BE6341">
        <w:rPr>
          <w:rFonts w:ascii="Arial" w:eastAsia="Times New Roman" w:hAnsi="Arial" w:cs="Arial"/>
        </w:rPr>
        <w:t>,</w:t>
      </w:r>
      <w:r>
        <w:rPr>
          <w:rFonts w:ascii="Arial" w:eastAsia="Times New Roman" w:hAnsi="Arial" w:cs="Arial"/>
        </w:rPr>
        <w:t xml:space="preserve"> el Despacho advierte que</w:t>
      </w:r>
      <w:r w:rsidR="00BA6E1D">
        <w:rPr>
          <w:rFonts w:ascii="Arial" w:eastAsia="Times New Roman" w:hAnsi="Arial" w:cs="Arial"/>
        </w:rPr>
        <w:t xml:space="preserve"> el señor Triana </w:t>
      </w:r>
      <w:r w:rsidR="00BE6341">
        <w:rPr>
          <w:rFonts w:ascii="Arial" w:eastAsia="Times New Roman" w:hAnsi="Arial" w:cs="Arial"/>
        </w:rPr>
        <w:t>Trujillo</w:t>
      </w:r>
      <w:r w:rsidR="00BE6341">
        <w:rPr>
          <w:rFonts w:ascii="Arial" w:hAnsi="Arial" w:cs="Arial"/>
        </w:rPr>
        <w:t xml:space="preserve"> </w:t>
      </w:r>
      <w:r>
        <w:rPr>
          <w:rFonts w:ascii="Arial" w:hAnsi="Arial" w:cs="Arial"/>
        </w:rPr>
        <w:t xml:space="preserve">no </w:t>
      </w:r>
      <w:r w:rsidR="00BA6E1D">
        <w:rPr>
          <w:rFonts w:ascii="Arial" w:hAnsi="Arial" w:cs="Arial"/>
        </w:rPr>
        <w:t>individualizó a las personas cuyos derechos fundamentales adujo estar agenciando</w:t>
      </w:r>
      <w:r w:rsidR="00BE6341">
        <w:rPr>
          <w:rFonts w:ascii="Arial" w:hAnsi="Arial" w:cs="Arial"/>
        </w:rPr>
        <w:t>,</w:t>
      </w:r>
      <w:r w:rsidR="00BA6E1D">
        <w:rPr>
          <w:rFonts w:ascii="Arial" w:hAnsi="Arial" w:cs="Arial"/>
        </w:rPr>
        <w:t xml:space="preserve"> ni expl</w:t>
      </w:r>
      <w:r w:rsidR="00231524">
        <w:rPr>
          <w:rFonts w:ascii="Arial" w:hAnsi="Arial" w:cs="Arial"/>
        </w:rPr>
        <w:t>icó los motivos por los que esta</w:t>
      </w:r>
      <w:r w:rsidR="00BA6E1D">
        <w:rPr>
          <w:rFonts w:ascii="Arial" w:hAnsi="Arial" w:cs="Arial"/>
        </w:rPr>
        <w:t xml:space="preserve">s no están en condiciones de comparecer de forma directa al presente trámite constitucional. </w:t>
      </w:r>
      <w:r w:rsidR="00BE6341">
        <w:rPr>
          <w:rFonts w:ascii="Arial" w:hAnsi="Arial" w:cs="Arial"/>
        </w:rPr>
        <w:t>En ese orden, solicitará al accionante que aclar</w:t>
      </w:r>
      <w:r w:rsidR="004E4931">
        <w:rPr>
          <w:rFonts w:ascii="Arial" w:hAnsi="Arial" w:cs="Arial"/>
        </w:rPr>
        <w:t>e</w:t>
      </w:r>
      <w:r w:rsidR="00BE6341">
        <w:rPr>
          <w:rFonts w:ascii="Arial" w:hAnsi="Arial" w:cs="Arial"/>
        </w:rPr>
        <w:t xml:space="preserve"> estos puntos para evitar que en el fallo se vea </w:t>
      </w:r>
      <w:r w:rsidR="00BE6341" w:rsidRPr="00483969">
        <w:rPr>
          <w:rFonts w:ascii="Arial" w:eastAsia="Times New Roman" w:hAnsi="Arial" w:cs="Arial"/>
        </w:rPr>
        <w:t>compromet</w:t>
      </w:r>
      <w:r w:rsidR="00BE6341">
        <w:rPr>
          <w:rFonts w:ascii="Arial" w:eastAsia="Times New Roman" w:hAnsi="Arial" w:cs="Arial"/>
        </w:rPr>
        <w:t xml:space="preserve">ida </w:t>
      </w:r>
      <w:r w:rsidR="00BE6341" w:rsidRPr="00483969">
        <w:rPr>
          <w:rFonts w:ascii="Arial" w:eastAsia="Times New Roman" w:hAnsi="Arial" w:cs="Arial"/>
        </w:rPr>
        <w:t>la legitimación en la causa por activa</w:t>
      </w:r>
      <w:r w:rsidR="00BE6341">
        <w:rPr>
          <w:rFonts w:ascii="Arial" w:eastAsia="Times New Roman" w:hAnsi="Arial" w:cs="Arial"/>
        </w:rPr>
        <w:t>.</w:t>
      </w:r>
    </w:p>
    <w:p w14:paraId="17B7AECD" w14:textId="77777777" w:rsidR="00BA6E1D" w:rsidRDefault="00BA6E1D" w:rsidP="00620CD6">
      <w:pPr>
        <w:spacing w:line="276" w:lineRule="auto"/>
        <w:jc w:val="both"/>
        <w:rPr>
          <w:rFonts w:ascii="Arial" w:eastAsia="Times New Roman" w:hAnsi="Arial" w:cs="Arial"/>
        </w:rPr>
      </w:pPr>
    </w:p>
    <w:p w14:paraId="3D0605D9" w14:textId="3E2FB35A" w:rsidR="00582319" w:rsidRDefault="00BA6E1D" w:rsidP="00582319">
      <w:pPr>
        <w:tabs>
          <w:tab w:val="left" w:pos="1985"/>
        </w:tabs>
        <w:spacing w:line="276" w:lineRule="auto"/>
        <w:jc w:val="both"/>
        <w:rPr>
          <w:rFonts w:ascii="Arial" w:eastAsia="Times New Roman" w:hAnsi="Arial" w:cs="Arial"/>
        </w:rPr>
      </w:pPr>
      <w:r w:rsidRPr="00BE6341">
        <w:rPr>
          <w:rFonts w:ascii="Arial" w:hAnsi="Arial" w:cs="Arial"/>
          <w:b/>
        </w:rPr>
        <w:t>2.</w:t>
      </w:r>
      <w:r w:rsidRPr="00BE6341">
        <w:rPr>
          <w:rFonts w:ascii="Arial" w:hAnsi="Arial" w:cs="Arial"/>
        </w:rPr>
        <w:t xml:space="preserve"> </w:t>
      </w:r>
      <w:r w:rsidR="00BE6341" w:rsidRPr="00BE6341">
        <w:rPr>
          <w:rFonts w:ascii="Arial" w:hAnsi="Arial" w:cs="Arial"/>
        </w:rPr>
        <w:t xml:space="preserve"> </w:t>
      </w:r>
      <w:r w:rsidR="0068545E">
        <w:rPr>
          <w:rFonts w:ascii="Arial" w:hAnsi="Arial" w:cs="Arial"/>
        </w:rPr>
        <w:t>Adicionalmente</w:t>
      </w:r>
      <w:r w:rsidR="00BE6341" w:rsidRPr="00BE6341">
        <w:rPr>
          <w:rFonts w:ascii="Arial" w:hAnsi="Arial" w:cs="Arial"/>
        </w:rPr>
        <w:t xml:space="preserve">, </w:t>
      </w:r>
      <w:r w:rsidR="0068545E">
        <w:rPr>
          <w:rFonts w:ascii="Arial" w:hAnsi="Arial" w:cs="Arial"/>
        </w:rPr>
        <w:t>la parte accionante</w:t>
      </w:r>
      <w:r w:rsidR="00BE6341">
        <w:rPr>
          <w:rFonts w:ascii="Arial" w:hAnsi="Arial" w:cs="Arial"/>
        </w:rPr>
        <w:t xml:space="preserve"> solicitó entre sus pretensiones</w:t>
      </w:r>
      <w:r w:rsidR="00DD3111">
        <w:rPr>
          <w:rFonts w:ascii="Arial" w:hAnsi="Arial" w:cs="Arial"/>
        </w:rPr>
        <w:t>: “[o]</w:t>
      </w:r>
      <w:proofErr w:type="spellStart"/>
      <w:r w:rsidR="00DD3111">
        <w:rPr>
          <w:rFonts w:ascii="Arial" w:hAnsi="Arial" w:cs="Arial"/>
        </w:rPr>
        <w:t>rdenar</w:t>
      </w:r>
      <w:proofErr w:type="spellEnd"/>
      <w:r w:rsidR="00DD3111">
        <w:rPr>
          <w:rFonts w:ascii="Arial" w:hAnsi="Arial" w:cs="Arial"/>
        </w:rPr>
        <w:t xml:space="preserve"> de manera inmediata y para evitar que se cauce</w:t>
      </w:r>
      <w:r w:rsidR="00D31BB7">
        <w:rPr>
          <w:rFonts w:ascii="Arial" w:hAnsi="Arial" w:cs="Arial"/>
        </w:rPr>
        <w:t xml:space="preserve"> (sic)</w:t>
      </w:r>
      <w:r w:rsidR="00DD3111">
        <w:rPr>
          <w:rFonts w:ascii="Arial" w:hAnsi="Arial" w:cs="Arial"/>
        </w:rPr>
        <w:t xml:space="preserve"> un perjuicio irremediable, la suspensi</w:t>
      </w:r>
      <w:r w:rsidR="00EA4F55">
        <w:rPr>
          <w:rFonts w:ascii="Arial" w:hAnsi="Arial" w:cs="Arial"/>
        </w:rPr>
        <w:t>ón de la orden referida a la re</w:t>
      </w:r>
      <w:r w:rsidR="00DD3111">
        <w:rPr>
          <w:rFonts w:ascii="Arial" w:hAnsi="Arial" w:cs="Arial"/>
        </w:rPr>
        <w:t>a</w:t>
      </w:r>
      <w:r w:rsidR="00EA4F55">
        <w:rPr>
          <w:rFonts w:ascii="Arial" w:hAnsi="Arial" w:cs="Arial"/>
        </w:rPr>
        <w:t>l</w:t>
      </w:r>
      <w:r w:rsidR="00DD3111">
        <w:rPr>
          <w:rFonts w:ascii="Arial" w:hAnsi="Arial" w:cs="Arial"/>
        </w:rPr>
        <w:t>ización de un estudio en cinco meses a partir de la ejecutoria de la decisión acá tutelada para ampliar la ZEPA”</w:t>
      </w:r>
      <w:r w:rsidR="00512B76">
        <w:rPr>
          <w:rFonts w:ascii="Arial" w:hAnsi="Arial" w:cs="Arial"/>
        </w:rPr>
        <w:t>,</w:t>
      </w:r>
      <w:r w:rsidR="0068545E">
        <w:rPr>
          <w:rFonts w:ascii="Arial" w:hAnsi="Arial" w:cs="Arial"/>
        </w:rPr>
        <w:t xml:space="preserve"> que obra en la sentencia del 11 de junio de 2020</w:t>
      </w:r>
      <w:r w:rsidR="00EA4F55">
        <w:rPr>
          <w:rFonts w:ascii="Arial" w:hAnsi="Arial" w:cs="Arial"/>
        </w:rPr>
        <w:t>.</w:t>
      </w:r>
      <w:r w:rsidR="00582319">
        <w:rPr>
          <w:rFonts w:ascii="Arial" w:hAnsi="Arial" w:cs="Arial"/>
        </w:rPr>
        <w:t xml:space="preserve"> Esa petición, será resuelta como una solicitud de medida provisional</w:t>
      </w:r>
      <w:r w:rsidR="009D3584">
        <w:rPr>
          <w:rFonts w:ascii="Arial" w:hAnsi="Arial" w:cs="Arial"/>
        </w:rPr>
        <w:t>,</w:t>
      </w:r>
      <w:r w:rsidR="00582319">
        <w:rPr>
          <w:rFonts w:ascii="Arial" w:hAnsi="Arial" w:cs="Arial"/>
        </w:rPr>
        <w:t xml:space="preserve"> toda vez que lo pretendido con la acción de tutela es dejar sin efectos las sentencias proferidas en</w:t>
      </w:r>
      <w:r w:rsidR="005E3F39">
        <w:rPr>
          <w:rFonts w:ascii="Arial" w:hAnsi="Arial" w:cs="Arial"/>
        </w:rPr>
        <w:t xml:space="preserve"> el </w:t>
      </w:r>
      <w:r w:rsidR="00582319" w:rsidRPr="0085709C">
        <w:rPr>
          <w:rFonts w:ascii="Arial" w:eastAsia="Times New Roman" w:hAnsi="Arial" w:cs="Arial"/>
        </w:rPr>
        <w:t xml:space="preserve">proceso de </w:t>
      </w:r>
      <w:r w:rsidR="00582319">
        <w:rPr>
          <w:rFonts w:ascii="Arial" w:eastAsia="Times New Roman" w:hAnsi="Arial" w:cs="Arial"/>
        </w:rPr>
        <w:t xml:space="preserve">acción popular identificado con el número de radicación </w:t>
      </w:r>
      <w:r w:rsidR="00582319" w:rsidRPr="00547A25">
        <w:rPr>
          <w:rFonts w:ascii="Arial" w:eastAsia="Times New Roman" w:hAnsi="Arial" w:cs="Arial"/>
        </w:rPr>
        <w:t>25000</w:t>
      </w:r>
      <w:r w:rsidR="00582319">
        <w:rPr>
          <w:rFonts w:ascii="Arial" w:eastAsia="Times New Roman" w:hAnsi="Arial" w:cs="Arial"/>
        </w:rPr>
        <w:t>-</w:t>
      </w:r>
      <w:r w:rsidR="00582319" w:rsidRPr="00547A25">
        <w:rPr>
          <w:rFonts w:ascii="Arial" w:eastAsia="Times New Roman" w:hAnsi="Arial" w:cs="Arial"/>
        </w:rPr>
        <w:t>23</w:t>
      </w:r>
      <w:r w:rsidR="00582319">
        <w:rPr>
          <w:rFonts w:ascii="Arial" w:eastAsia="Times New Roman" w:hAnsi="Arial" w:cs="Arial"/>
        </w:rPr>
        <w:t>-</w:t>
      </w:r>
      <w:r w:rsidR="00582319" w:rsidRPr="00547A25">
        <w:rPr>
          <w:rFonts w:ascii="Arial" w:eastAsia="Times New Roman" w:hAnsi="Arial" w:cs="Arial"/>
        </w:rPr>
        <w:t>24</w:t>
      </w:r>
      <w:r w:rsidR="00582319">
        <w:rPr>
          <w:rFonts w:ascii="Arial" w:eastAsia="Times New Roman" w:hAnsi="Arial" w:cs="Arial"/>
        </w:rPr>
        <w:t>-</w:t>
      </w:r>
      <w:r w:rsidR="00582319" w:rsidRPr="00547A25">
        <w:rPr>
          <w:rFonts w:ascii="Arial" w:eastAsia="Times New Roman" w:hAnsi="Arial" w:cs="Arial"/>
        </w:rPr>
        <w:t>000</w:t>
      </w:r>
      <w:r w:rsidR="00582319">
        <w:rPr>
          <w:rFonts w:ascii="Arial" w:eastAsia="Times New Roman" w:hAnsi="Arial" w:cs="Arial"/>
        </w:rPr>
        <w:t>-</w:t>
      </w:r>
      <w:r w:rsidR="00582319" w:rsidRPr="00547A25">
        <w:rPr>
          <w:rFonts w:ascii="Arial" w:eastAsia="Times New Roman" w:hAnsi="Arial" w:cs="Arial"/>
        </w:rPr>
        <w:t>2012</w:t>
      </w:r>
      <w:r w:rsidR="00582319">
        <w:rPr>
          <w:rFonts w:ascii="Arial" w:eastAsia="Times New Roman" w:hAnsi="Arial" w:cs="Arial"/>
        </w:rPr>
        <w:t>-</w:t>
      </w:r>
      <w:r w:rsidR="00582319" w:rsidRPr="00547A25">
        <w:rPr>
          <w:rFonts w:ascii="Arial" w:eastAsia="Times New Roman" w:hAnsi="Arial" w:cs="Arial"/>
        </w:rPr>
        <w:t>00078</w:t>
      </w:r>
      <w:r w:rsidR="00582319">
        <w:rPr>
          <w:rFonts w:ascii="Arial" w:eastAsia="Times New Roman" w:hAnsi="Arial" w:cs="Arial"/>
        </w:rPr>
        <w:t>-00/</w:t>
      </w:r>
      <w:r w:rsidR="00582319" w:rsidRPr="00547A25">
        <w:rPr>
          <w:rFonts w:ascii="Arial" w:eastAsia="Times New Roman" w:hAnsi="Arial" w:cs="Arial"/>
        </w:rPr>
        <w:t>01</w:t>
      </w:r>
      <w:r w:rsidR="005E3F39">
        <w:rPr>
          <w:rFonts w:ascii="Arial" w:eastAsia="Times New Roman" w:hAnsi="Arial" w:cs="Arial"/>
        </w:rPr>
        <w:t>,</w:t>
      </w:r>
      <w:r w:rsidR="00582319">
        <w:rPr>
          <w:rFonts w:ascii="Arial" w:eastAsia="Times New Roman" w:hAnsi="Arial" w:cs="Arial"/>
        </w:rPr>
        <w:t xml:space="preserve"> y</w:t>
      </w:r>
      <w:r w:rsidR="005E3F39">
        <w:rPr>
          <w:rFonts w:ascii="Arial" w:eastAsia="Times New Roman" w:hAnsi="Arial" w:cs="Arial"/>
        </w:rPr>
        <w:t>,</w:t>
      </w:r>
      <w:r w:rsidR="00582319">
        <w:rPr>
          <w:rFonts w:ascii="Arial" w:eastAsia="Times New Roman" w:hAnsi="Arial" w:cs="Arial"/>
        </w:rPr>
        <w:t xml:space="preserve"> por lo tanto, la </w:t>
      </w:r>
      <w:r w:rsidR="00841E56">
        <w:rPr>
          <w:rFonts w:ascii="Arial" w:eastAsia="Times New Roman" w:hAnsi="Arial" w:cs="Arial"/>
        </w:rPr>
        <w:t>suspensión de</w:t>
      </w:r>
      <w:r w:rsidR="00582319">
        <w:rPr>
          <w:rFonts w:ascii="Arial" w:eastAsia="Times New Roman" w:hAnsi="Arial" w:cs="Arial"/>
        </w:rPr>
        <w:t xml:space="preserve"> una de las órdenes dictadas en tales providencias solo </w:t>
      </w:r>
      <w:r w:rsidR="00684B7E">
        <w:rPr>
          <w:rFonts w:ascii="Arial" w:eastAsia="Times New Roman" w:hAnsi="Arial" w:cs="Arial"/>
        </w:rPr>
        <w:t>guarda coherencia con las demás pretensiones si se entiende como una medida preventiva</w:t>
      </w:r>
      <w:r w:rsidR="00B63420">
        <w:rPr>
          <w:rFonts w:ascii="Arial" w:eastAsia="Times New Roman" w:hAnsi="Arial" w:cs="Arial"/>
        </w:rPr>
        <w:t>.</w:t>
      </w:r>
      <w:r w:rsidR="00684B7E">
        <w:rPr>
          <w:rFonts w:ascii="Arial" w:eastAsia="Times New Roman" w:hAnsi="Arial" w:cs="Arial"/>
        </w:rPr>
        <w:t xml:space="preserve"> </w:t>
      </w:r>
      <w:r w:rsidR="00B63420">
        <w:rPr>
          <w:rFonts w:ascii="Arial" w:eastAsia="Times New Roman" w:hAnsi="Arial" w:cs="Arial"/>
        </w:rPr>
        <w:t xml:space="preserve"> </w:t>
      </w:r>
      <w:r w:rsidR="00582319">
        <w:rPr>
          <w:rFonts w:ascii="Arial" w:eastAsia="Times New Roman" w:hAnsi="Arial" w:cs="Arial"/>
        </w:rPr>
        <w:t xml:space="preserve"> </w:t>
      </w:r>
    </w:p>
    <w:p w14:paraId="4D300EDD" w14:textId="77777777" w:rsidR="00BA6E1D" w:rsidRPr="00485E67" w:rsidRDefault="00BA6E1D" w:rsidP="00BA6E1D">
      <w:pPr>
        <w:tabs>
          <w:tab w:val="left" w:pos="1985"/>
        </w:tabs>
        <w:spacing w:line="276" w:lineRule="auto"/>
      </w:pPr>
    </w:p>
    <w:p w14:paraId="47B70DF9" w14:textId="0F342E37" w:rsidR="00BA6E1D" w:rsidRPr="0068545E" w:rsidRDefault="00BA6E1D" w:rsidP="0068545E">
      <w:pPr>
        <w:tabs>
          <w:tab w:val="left" w:pos="1985"/>
        </w:tabs>
        <w:spacing w:line="276" w:lineRule="auto"/>
        <w:jc w:val="both"/>
        <w:rPr>
          <w:rFonts w:ascii="Arial" w:hAnsi="Arial" w:cs="Arial"/>
          <w:bCs/>
        </w:rPr>
      </w:pPr>
      <w:r w:rsidRPr="0068545E">
        <w:rPr>
          <w:rFonts w:ascii="Arial" w:hAnsi="Arial" w:cs="Arial"/>
        </w:rPr>
        <w:lastRenderedPageBreak/>
        <w:t xml:space="preserve">Para resolver </w:t>
      </w:r>
      <w:r w:rsidR="0068545E">
        <w:rPr>
          <w:rFonts w:ascii="Arial" w:hAnsi="Arial" w:cs="Arial"/>
        </w:rPr>
        <w:t>esa petición</w:t>
      </w:r>
      <w:r w:rsidRPr="0068545E">
        <w:rPr>
          <w:rFonts w:ascii="Arial" w:hAnsi="Arial" w:cs="Arial"/>
          <w:bCs/>
        </w:rPr>
        <w:t xml:space="preserve"> es necesario tener en cuenta que el Decreto 2591 de 1991 establece que el juez constitucional, cuando lo considere </w:t>
      </w:r>
      <w:r w:rsidRPr="0068545E">
        <w:rPr>
          <w:rFonts w:ascii="Arial" w:hAnsi="Arial" w:cs="Arial"/>
          <w:bCs/>
          <w:i/>
        </w:rPr>
        <w:t>necesario</w:t>
      </w:r>
      <w:r w:rsidRPr="0068545E">
        <w:rPr>
          <w:rFonts w:ascii="Arial" w:hAnsi="Arial" w:cs="Arial"/>
          <w:bCs/>
        </w:rPr>
        <w:t xml:space="preserve"> y </w:t>
      </w:r>
      <w:r w:rsidRPr="0068545E">
        <w:rPr>
          <w:rFonts w:ascii="Arial" w:hAnsi="Arial" w:cs="Arial"/>
          <w:bCs/>
          <w:i/>
        </w:rPr>
        <w:t>urgente</w:t>
      </w:r>
      <w:r w:rsidRPr="0068545E">
        <w:rPr>
          <w:rFonts w:ascii="Arial" w:hAnsi="Arial" w:cs="Arial"/>
          <w:bCs/>
        </w:rPr>
        <w:t xml:space="preserve"> para proteger el derecho, “suspenderá la aplicación del acto concreto que lo amenace o vulnera” y dicha suspensión</w:t>
      </w:r>
      <w:r w:rsidR="0068545E">
        <w:rPr>
          <w:rFonts w:ascii="Arial" w:hAnsi="Arial" w:cs="Arial"/>
          <w:bCs/>
        </w:rPr>
        <w:t xml:space="preserve"> puede ser ordenada de oficio o</w:t>
      </w:r>
      <w:r w:rsidRPr="0068545E">
        <w:rPr>
          <w:rFonts w:ascii="Arial" w:hAnsi="Arial" w:cs="Arial"/>
          <w:bCs/>
        </w:rPr>
        <w:t xml:space="preserve"> a petición de parte</w:t>
      </w:r>
      <w:r w:rsidRPr="0068545E">
        <w:rPr>
          <w:rFonts w:ascii="Arial" w:hAnsi="Arial" w:cs="Arial"/>
          <w:bCs/>
          <w:vertAlign w:val="superscript"/>
        </w:rPr>
        <w:footnoteReference w:id="1"/>
      </w:r>
      <w:r w:rsidRPr="0068545E">
        <w:rPr>
          <w:rFonts w:ascii="Arial" w:hAnsi="Arial" w:cs="Arial"/>
          <w:bCs/>
        </w:rPr>
        <w:t>. Así, las medidas provisionales buscan evitar que la amenaza contra el derecho fundamental se convierta en violación o habiéndose constatado la existencia de una violación, esta se torne más gravosa.</w:t>
      </w:r>
    </w:p>
    <w:p w14:paraId="549FF38E" w14:textId="77777777" w:rsidR="00BA6E1D" w:rsidRPr="0068545E" w:rsidRDefault="00BA6E1D" w:rsidP="0068545E">
      <w:pPr>
        <w:tabs>
          <w:tab w:val="left" w:pos="1985"/>
        </w:tabs>
        <w:spacing w:line="276" w:lineRule="auto"/>
        <w:jc w:val="both"/>
        <w:rPr>
          <w:rFonts w:ascii="Arial" w:hAnsi="Arial" w:cs="Arial"/>
          <w:bCs/>
        </w:rPr>
      </w:pPr>
    </w:p>
    <w:p w14:paraId="174F7038" w14:textId="3D597EC1" w:rsidR="00BA6E1D" w:rsidRPr="0068545E" w:rsidRDefault="00BA6E1D" w:rsidP="0068545E">
      <w:pPr>
        <w:tabs>
          <w:tab w:val="left" w:pos="1985"/>
        </w:tabs>
        <w:spacing w:line="276" w:lineRule="auto"/>
        <w:jc w:val="both"/>
        <w:rPr>
          <w:rFonts w:ascii="Arial" w:hAnsi="Arial" w:cs="Arial"/>
        </w:rPr>
      </w:pPr>
      <w:r w:rsidRPr="0068545E">
        <w:rPr>
          <w:rFonts w:ascii="Arial" w:hAnsi="Arial" w:cs="Arial"/>
          <w:bCs/>
        </w:rPr>
        <w:t>E</w:t>
      </w:r>
      <w:r w:rsidRPr="0068545E">
        <w:rPr>
          <w:rFonts w:ascii="Arial" w:hAnsi="Arial" w:cs="Arial"/>
        </w:rPr>
        <w:t xml:space="preserve">n el </w:t>
      </w:r>
      <w:r w:rsidRPr="0068545E">
        <w:rPr>
          <w:rFonts w:ascii="Arial" w:hAnsi="Arial" w:cs="Arial"/>
          <w:i/>
        </w:rPr>
        <w:t>sub lite</w:t>
      </w:r>
      <w:r w:rsidRPr="0068545E">
        <w:rPr>
          <w:rFonts w:ascii="Arial" w:hAnsi="Arial" w:cs="Arial"/>
        </w:rPr>
        <w:t xml:space="preserve">, </w:t>
      </w:r>
      <w:r w:rsidR="0068545E">
        <w:rPr>
          <w:rFonts w:ascii="Arial" w:hAnsi="Arial" w:cs="Arial"/>
        </w:rPr>
        <w:t xml:space="preserve">la parte accionante deprecó que se suspenda la orden que </w:t>
      </w:r>
      <w:r w:rsidR="000F7B8A">
        <w:rPr>
          <w:rFonts w:ascii="Arial" w:hAnsi="Arial" w:cs="Arial"/>
        </w:rPr>
        <w:t>conminó a ciertas autoridades a adelantar un estudio para evaluar la necesidad de la ampliación de la Zona Exclusiva de Pesca Artesanal</w:t>
      </w:r>
      <w:r w:rsidR="00F50664">
        <w:rPr>
          <w:rFonts w:ascii="Arial" w:hAnsi="Arial" w:cs="Arial"/>
        </w:rPr>
        <w:t xml:space="preserve"> –ZEPA–</w:t>
      </w:r>
      <w:r w:rsidR="000F7B8A">
        <w:rPr>
          <w:rFonts w:ascii="Arial" w:hAnsi="Arial" w:cs="Arial"/>
        </w:rPr>
        <w:t>.</w:t>
      </w:r>
      <w:r w:rsidRPr="0068545E">
        <w:rPr>
          <w:rFonts w:ascii="Arial" w:hAnsi="Arial" w:cs="Arial"/>
        </w:rPr>
        <w:t xml:space="preserve"> Sin embargo, al exponer tal solicitud, no demostró que hubiera alguna situación urgente y necesaria que no pueda dar espera al fallo, y el Despacho tampoco la advierte de la lectura del escrito de acción de tutela y sus anexos. De h</w:t>
      </w:r>
      <w:r w:rsidR="00F50664">
        <w:rPr>
          <w:rFonts w:ascii="Arial" w:hAnsi="Arial" w:cs="Arial"/>
        </w:rPr>
        <w:t>echo, los perjuicios que señala no se refieren a las consecuencias que podrían derivarse de la investigación, sino a efectos futuros e inciertos de una posible expansión de la ZEPA</w:t>
      </w:r>
      <w:r w:rsidRPr="0068545E">
        <w:rPr>
          <w:rFonts w:ascii="Arial" w:hAnsi="Arial" w:cs="Arial"/>
          <w:bCs/>
        </w:rPr>
        <w:t>.</w:t>
      </w:r>
      <w:r w:rsidRPr="0068545E">
        <w:rPr>
          <w:rFonts w:ascii="Arial" w:hAnsi="Arial" w:cs="Arial"/>
        </w:rPr>
        <w:t xml:space="preserve"> Por lo tanto, </w:t>
      </w:r>
      <w:r w:rsidR="0099142C">
        <w:rPr>
          <w:rFonts w:ascii="Arial" w:hAnsi="Arial" w:cs="Arial"/>
        </w:rPr>
        <w:t xml:space="preserve">teniendo en cuenta la celeridad que caracteriza los trámites de tutela, </w:t>
      </w:r>
      <w:r w:rsidR="00F50664">
        <w:rPr>
          <w:rFonts w:ascii="Arial" w:hAnsi="Arial" w:cs="Arial"/>
        </w:rPr>
        <w:t xml:space="preserve">el suscrito magistrado no advierte </w:t>
      </w:r>
      <w:r w:rsidRPr="0068545E">
        <w:rPr>
          <w:rFonts w:ascii="Arial" w:hAnsi="Arial" w:cs="Arial"/>
        </w:rPr>
        <w:t>motivos para decretar una protección preventiva</w:t>
      </w:r>
      <w:r w:rsidR="00F50664">
        <w:rPr>
          <w:rFonts w:ascii="Arial" w:hAnsi="Arial" w:cs="Arial"/>
        </w:rPr>
        <w:t xml:space="preserve"> y en ese orden,</w:t>
      </w:r>
      <w:r w:rsidRPr="0068545E">
        <w:rPr>
          <w:rFonts w:ascii="Arial" w:hAnsi="Arial" w:cs="Arial"/>
        </w:rPr>
        <w:t xml:space="preserve"> pasará a negar la solicitud en comento. </w:t>
      </w:r>
    </w:p>
    <w:p w14:paraId="7CB9B9D9" w14:textId="77777777" w:rsidR="00BA6E1D" w:rsidRDefault="00BA6E1D" w:rsidP="0068545E">
      <w:pPr>
        <w:spacing w:line="276" w:lineRule="auto"/>
        <w:jc w:val="both"/>
        <w:rPr>
          <w:rFonts w:ascii="Arial" w:hAnsi="Arial" w:cs="Arial"/>
          <w:lang w:eastAsia="en-US"/>
        </w:rPr>
      </w:pPr>
    </w:p>
    <w:p w14:paraId="0857D5EA" w14:textId="7F356543" w:rsidR="0099142C" w:rsidRDefault="0099142C" w:rsidP="0068545E">
      <w:pPr>
        <w:spacing w:line="276" w:lineRule="auto"/>
        <w:jc w:val="both"/>
        <w:rPr>
          <w:rFonts w:ascii="Arial" w:hAnsi="Arial" w:cs="Arial"/>
        </w:rPr>
      </w:pPr>
      <w:r w:rsidRPr="0099142C">
        <w:rPr>
          <w:rFonts w:ascii="Arial" w:hAnsi="Arial" w:cs="Arial"/>
          <w:b/>
          <w:lang w:eastAsia="en-US"/>
        </w:rPr>
        <w:t xml:space="preserve">3. </w:t>
      </w:r>
      <w:r w:rsidRPr="0070545D">
        <w:rPr>
          <w:rFonts w:ascii="Arial" w:hAnsi="Arial" w:cs="Arial"/>
          <w:lang w:eastAsia="en-US"/>
        </w:rPr>
        <w:t>Por otra parte,</w:t>
      </w:r>
      <w:r w:rsidRPr="0070545D">
        <w:rPr>
          <w:rFonts w:ascii="Arial" w:hAnsi="Arial" w:cs="Arial"/>
          <w:b/>
          <w:lang w:eastAsia="en-US"/>
        </w:rPr>
        <w:t xml:space="preserve"> </w:t>
      </w:r>
      <w:r w:rsidRPr="0070545D">
        <w:rPr>
          <w:rFonts w:ascii="Arial" w:hAnsi="Arial" w:cs="Arial"/>
          <w:lang w:eastAsia="en-US"/>
        </w:rPr>
        <w:t>el Despacho advierte que en el trámite de acción popular</w:t>
      </w:r>
      <w:r w:rsidRPr="0070545D">
        <w:rPr>
          <w:rFonts w:ascii="Arial" w:hAnsi="Arial" w:cs="Arial"/>
          <w:b/>
          <w:lang w:eastAsia="en-US"/>
        </w:rPr>
        <w:t xml:space="preserve"> </w:t>
      </w:r>
      <w:r w:rsidRPr="0070545D">
        <w:rPr>
          <w:rFonts w:ascii="Arial" w:hAnsi="Arial" w:cs="Arial"/>
          <w:lang w:eastAsia="en-US"/>
        </w:rPr>
        <w:t>participaron: la Federación de Trabajadores de la Pesca Artesanal de la Costa Pacífica Chocoana –</w:t>
      </w:r>
      <w:proofErr w:type="spellStart"/>
      <w:r w:rsidRPr="0070545D">
        <w:rPr>
          <w:rFonts w:ascii="Arial" w:hAnsi="Arial" w:cs="Arial"/>
          <w:lang w:eastAsia="en-US"/>
        </w:rPr>
        <w:t>Fedepesca</w:t>
      </w:r>
      <w:proofErr w:type="spellEnd"/>
      <w:r w:rsidRPr="0070545D">
        <w:rPr>
          <w:rFonts w:ascii="Arial" w:hAnsi="Arial" w:cs="Arial"/>
          <w:lang w:eastAsia="en-US"/>
        </w:rPr>
        <w:t>–; el Consejo Comunitario de los Delfines; la Nación – Ministerio de Ambiente y Desarrollo Sostenible; Parques Nacionales Naturales de Colombia; la Nación – Ministerio de Agricultura y Desarrollo Rural; el Instituto Colombiano para el Desarrollo Rural; el Instituto Colombiano Agropecuario; la Autoridad Nacional de Acuicultura y Pesca –</w:t>
      </w:r>
      <w:proofErr w:type="spellStart"/>
      <w:r w:rsidRPr="0070545D">
        <w:rPr>
          <w:rFonts w:ascii="Arial" w:hAnsi="Arial" w:cs="Arial"/>
          <w:lang w:eastAsia="en-US"/>
        </w:rPr>
        <w:t>Aunap</w:t>
      </w:r>
      <w:proofErr w:type="spellEnd"/>
      <w:r w:rsidRPr="0070545D">
        <w:rPr>
          <w:rFonts w:ascii="Arial" w:hAnsi="Arial" w:cs="Arial"/>
          <w:lang w:eastAsia="en-US"/>
        </w:rPr>
        <w:softHyphen/>
      </w:r>
      <w:r w:rsidRPr="0070545D">
        <w:rPr>
          <w:rFonts w:ascii="Arial" w:hAnsi="Arial" w:cs="Arial"/>
          <w:lang w:eastAsia="en-US"/>
        </w:rPr>
        <w:softHyphen/>
        <w:t>–; la Corporación Autónoma Regional para el Desarrollo Sostenible Del Chocó –</w:t>
      </w:r>
      <w:proofErr w:type="spellStart"/>
      <w:r w:rsidRPr="0070545D">
        <w:rPr>
          <w:rFonts w:ascii="Arial" w:hAnsi="Arial" w:cs="Arial"/>
          <w:lang w:eastAsia="en-US"/>
        </w:rPr>
        <w:t>Codechocó</w:t>
      </w:r>
      <w:proofErr w:type="spellEnd"/>
      <w:r w:rsidRPr="0070545D">
        <w:rPr>
          <w:rFonts w:ascii="Arial" w:hAnsi="Arial" w:cs="Arial"/>
          <w:lang w:eastAsia="en-US"/>
        </w:rPr>
        <w:t>–; la Nación – Ministerio de Defensa Nacional – Armada; la Procuraduría Delegada para Asuntos Ambientales y Agrarios</w:t>
      </w:r>
      <w:r w:rsidR="0070545D" w:rsidRPr="0070545D">
        <w:rPr>
          <w:rFonts w:ascii="Arial" w:hAnsi="Arial" w:cs="Arial"/>
          <w:lang w:eastAsia="en-US"/>
        </w:rPr>
        <w:t xml:space="preserve"> y</w:t>
      </w:r>
      <w:r w:rsidR="0082478E" w:rsidRPr="0070545D">
        <w:rPr>
          <w:rFonts w:ascii="Arial" w:hAnsi="Arial" w:cs="Arial"/>
          <w:lang w:eastAsia="en-US"/>
        </w:rPr>
        <w:t xml:space="preserve"> la Defensorí</w:t>
      </w:r>
      <w:r w:rsidR="0070545D" w:rsidRPr="0070545D">
        <w:rPr>
          <w:rFonts w:ascii="Arial" w:hAnsi="Arial" w:cs="Arial"/>
          <w:lang w:eastAsia="en-US"/>
        </w:rPr>
        <w:t>a del Pueblo</w:t>
      </w:r>
      <w:r w:rsidRPr="0070545D">
        <w:rPr>
          <w:rFonts w:ascii="Arial" w:eastAsia="Times New Roman" w:hAnsi="Arial" w:cs="Arial"/>
        </w:rPr>
        <w:t xml:space="preserve">, </w:t>
      </w:r>
      <w:r w:rsidRPr="0070545D">
        <w:rPr>
          <w:rFonts w:ascii="Arial" w:hAnsi="Arial" w:cs="Arial"/>
        </w:rPr>
        <w:t xml:space="preserve">por lo que es del caso vincularlos para efectos de que, si lo consideran, intervengan en este </w:t>
      </w:r>
      <w:r w:rsidR="0070545D" w:rsidRPr="0070545D">
        <w:rPr>
          <w:rFonts w:ascii="Arial" w:hAnsi="Arial" w:cs="Arial"/>
        </w:rPr>
        <w:t>trámite.</w:t>
      </w:r>
    </w:p>
    <w:p w14:paraId="3E7AA750" w14:textId="77777777" w:rsidR="0070545D" w:rsidRDefault="0070545D" w:rsidP="0068545E">
      <w:pPr>
        <w:spacing w:line="276" w:lineRule="auto"/>
        <w:jc w:val="both"/>
        <w:rPr>
          <w:rFonts w:ascii="Arial" w:hAnsi="Arial" w:cs="Arial"/>
        </w:rPr>
      </w:pPr>
    </w:p>
    <w:p w14:paraId="0271782A" w14:textId="0B6F23D0" w:rsidR="0070545D" w:rsidRDefault="0070545D" w:rsidP="0068545E">
      <w:pPr>
        <w:spacing w:line="276" w:lineRule="auto"/>
        <w:jc w:val="both"/>
        <w:rPr>
          <w:rFonts w:ascii="Arial" w:eastAsia="Times New Roman" w:hAnsi="Arial" w:cs="Arial"/>
        </w:rPr>
      </w:pPr>
      <w:r>
        <w:rPr>
          <w:rFonts w:ascii="Arial" w:hAnsi="Arial" w:cs="Arial"/>
        </w:rPr>
        <w:t xml:space="preserve">En todo caso, en aras de salvaguardar el derecho a la defensa de todos los posibles afectados, esta Judicatura solicitará a la Sección Primera del Consejo de Estado que </w:t>
      </w:r>
      <w:r w:rsidRPr="00483969">
        <w:rPr>
          <w:rFonts w:ascii="Arial" w:eastAsia="Times New Roman" w:hAnsi="Arial" w:cs="Arial"/>
        </w:rPr>
        <w:t xml:space="preserve">informe a este Despacho los nombres y </w:t>
      </w:r>
      <w:r>
        <w:rPr>
          <w:rFonts w:ascii="Arial" w:eastAsia="Times New Roman" w:hAnsi="Arial" w:cs="Arial"/>
        </w:rPr>
        <w:t>datos de contacto</w:t>
      </w:r>
      <w:r w:rsidRPr="00483969">
        <w:rPr>
          <w:rFonts w:ascii="Arial" w:eastAsia="Times New Roman" w:hAnsi="Arial" w:cs="Arial"/>
        </w:rPr>
        <w:t xml:space="preserve"> de las personas que integraron la parte demandante, la parte demandada y los terceros interesados dentro del proceso identificado con número de radicación</w:t>
      </w:r>
      <w:r>
        <w:rPr>
          <w:rFonts w:ascii="Arial" w:eastAsia="Times New Roman" w:hAnsi="Arial" w:cs="Arial"/>
        </w:rPr>
        <w:t xml:space="preserve"> </w:t>
      </w:r>
      <w:r w:rsidRPr="00547A25">
        <w:rPr>
          <w:rFonts w:ascii="Arial" w:eastAsia="Times New Roman" w:hAnsi="Arial" w:cs="Arial"/>
        </w:rPr>
        <w:t>25000</w:t>
      </w:r>
      <w:r>
        <w:rPr>
          <w:rFonts w:ascii="Arial" w:eastAsia="Times New Roman" w:hAnsi="Arial" w:cs="Arial"/>
        </w:rPr>
        <w:t>-</w:t>
      </w:r>
      <w:r w:rsidRPr="00547A25">
        <w:rPr>
          <w:rFonts w:ascii="Arial" w:eastAsia="Times New Roman" w:hAnsi="Arial" w:cs="Arial"/>
        </w:rPr>
        <w:t>23</w:t>
      </w:r>
      <w:r>
        <w:rPr>
          <w:rFonts w:ascii="Arial" w:eastAsia="Times New Roman" w:hAnsi="Arial" w:cs="Arial"/>
        </w:rPr>
        <w:t>-</w:t>
      </w:r>
      <w:r w:rsidRPr="00547A25">
        <w:rPr>
          <w:rFonts w:ascii="Arial" w:eastAsia="Times New Roman" w:hAnsi="Arial" w:cs="Arial"/>
        </w:rPr>
        <w:t>24</w:t>
      </w:r>
      <w:r>
        <w:rPr>
          <w:rFonts w:ascii="Arial" w:eastAsia="Times New Roman" w:hAnsi="Arial" w:cs="Arial"/>
        </w:rPr>
        <w:t>-</w:t>
      </w:r>
      <w:r w:rsidRPr="00547A25">
        <w:rPr>
          <w:rFonts w:ascii="Arial" w:eastAsia="Times New Roman" w:hAnsi="Arial" w:cs="Arial"/>
        </w:rPr>
        <w:t>000</w:t>
      </w:r>
      <w:r>
        <w:rPr>
          <w:rFonts w:ascii="Arial" w:eastAsia="Times New Roman" w:hAnsi="Arial" w:cs="Arial"/>
        </w:rPr>
        <w:t>-</w:t>
      </w:r>
      <w:r w:rsidRPr="00547A25">
        <w:rPr>
          <w:rFonts w:ascii="Arial" w:eastAsia="Times New Roman" w:hAnsi="Arial" w:cs="Arial"/>
        </w:rPr>
        <w:t>2012</w:t>
      </w:r>
      <w:r>
        <w:rPr>
          <w:rFonts w:ascii="Arial" w:eastAsia="Times New Roman" w:hAnsi="Arial" w:cs="Arial"/>
        </w:rPr>
        <w:t>-</w:t>
      </w:r>
      <w:r w:rsidRPr="00547A25">
        <w:rPr>
          <w:rFonts w:ascii="Arial" w:eastAsia="Times New Roman" w:hAnsi="Arial" w:cs="Arial"/>
        </w:rPr>
        <w:t>00078</w:t>
      </w:r>
      <w:r>
        <w:rPr>
          <w:rFonts w:ascii="Arial" w:eastAsia="Times New Roman" w:hAnsi="Arial" w:cs="Arial"/>
        </w:rPr>
        <w:t>-00/</w:t>
      </w:r>
      <w:r w:rsidRPr="00547A25">
        <w:rPr>
          <w:rFonts w:ascii="Arial" w:eastAsia="Times New Roman" w:hAnsi="Arial" w:cs="Arial"/>
        </w:rPr>
        <w:t>01</w:t>
      </w:r>
      <w:r w:rsidRPr="0085709C">
        <w:rPr>
          <w:rFonts w:ascii="Arial" w:eastAsia="Times New Roman" w:hAnsi="Arial" w:cs="Arial"/>
        </w:rPr>
        <w:t>.</w:t>
      </w:r>
    </w:p>
    <w:p w14:paraId="15F1AC59" w14:textId="77777777" w:rsidR="0070545D" w:rsidRDefault="0070545D" w:rsidP="0068545E">
      <w:pPr>
        <w:spacing w:line="276" w:lineRule="auto"/>
        <w:jc w:val="both"/>
        <w:rPr>
          <w:rFonts w:ascii="Arial" w:eastAsia="Times New Roman" w:hAnsi="Arial" w:cs="Arial"/>
        </w:rPr>
      </w:pPr>
    </w:p>
    <w:p w14:paraId="736D8F2C" w14:textId="26A5456D" w:rsidR="0070545D" w:rsidRPr="0070545D" w:rsidRDefault="0070545D" w:rsidP="0068545E">
      <w:pPr>
        <w:spacing w:line="276" w:lineRule="auto"/>
        <w:jc w:val="both"/>
        <w:rPr>
          <w:rFonts w:ascii="Arial" w:hAnsi="Arial" w:cs="Arial"/>
          <w:lang w:eastAsia="en-US"/>
        </w:rPr>
      </w:pPr>
      <w:r w:rsidRPr="0070545D">
        <w:rPr>
          <w:rFonts w:ascii="Arial" w:eastAsia="Times New Roman" w:hAnsi="Arial" w:cs="Arial"/>
          <w:b/>
        </w:rPr>
        <w:t xml:space="preserve">4. </w:t>
      </w:r>
      <w:r w:rsidR="00984AD9">
        <w:rPr>
          <w:rFonts w:ascii="Arial" w:eastAsia="Times New Roman" w:hAnsi="Arial" w:cs="Arial"/>
        </w:rPr>
        <w:t xml:space="preserve">Asimismo, </w:t>
      </w:r>
      <w:r w:rsidR="004E4931">
        <w:rPr>
          <w:rFonts w:ascii="Arial" w:eastAsia="Times New Roman" w:hAnsi="Arial" w:cs="Arial"/>
        </w:rPr>
        <w:t xml:space="preserve">en esta providencia se encuentra necesario </w:t>
      </w:r>
      <w:r w:rsidR="00984AD9">
        <w:rPr>
          <w:rFonts w:ascii="Arial" w:eastAsia="Times New Roman" w:hAnsi="Arial" w:cs="Arial"/>
        </w:rPr>
        <w:t>solicitar a la Sección Primera del Tribunal Administrativo de Cundinamarca que allegue copia digital de la providencia del 25 de julio de 2019</w:t>
      </w:r>
      <w:r w:rsidR="00021676">
        <w:rPr>
          <w:rFonts w:ascii="Arial" w:eastAsia="Times New Roman" w:hAnsi="Arial" w:cs="Arial"/>
        </w:rPr>
        <w:t xml:space="preserve"> proferida en el </w:t>
      </w:r>
      <w:proofErr w:type="spellStart"/>
      <w:r w:rsidR="00021676">
        <w:rPr>
          <w:rFonts w:ascii="Arial" w:eastAsia="Times New Roman" w:hAnsi="Arial" w:cs="Arial"/>
        </w:rPr>
        <w:t>pluricitado</w:t>
      </w:r>
      <w:proofErr w:type="spellEnd"/>
      <w:r w:rsidR="00021676">
        <w:rPr>
          <w:rFonts w:ascii="Arial" w:eastAsia="Times New Roman" w:hAnsi="Arial" w:cs="Arial"/>
        </w:rPr>
        <w:t xml:space="preserve"> trámite. Lo anterior en la medida en que es una de las sentencias reprochada</w:t>
      </w:r>
      <w:r w:rsidR="00D31BB7">
        <w:rPr>
          <w:rFonts w:ascii="Arial" w:eastAsia="Times New Roman" w:hAnsi="Arial" w:cs="Arial"/>
        </w:rPr>
        <w:t>s</w:t>
      </w:r>
      <w:r w:rsidR="00021676">
        <w:rPr>
          <w:rFonts w:ascii="Arial" w:eastAsia="Times New Roman" w:hAnsi="Arial" w:cs="Arial"/>
        </w:rPr>
        <w:t xml:space="preserve"> </w:t>
      </w:r>
      <w:r w:rsidR="00984AD9">
        <w:rPr>
          <w:rFonts w:ascii="Arial" w:eastAsia="Times New Roman" w:hAnsi="Arial" w:cs="Arial"/>
        </w:rPr>
        <w:t xml:space="preserve">y no obra en el plenario. </w:t>
      </w:r>
    </w:p>
    <w:p w14:paraId="450C8119" w14:textId="1B3E88B2" w:rsidR="0085709C" w:rsidRDefault="0085709C" w:rsidP="00CC0296">
      <w:pPr>
        <w:spacing w:line="276" w:lineRule="auto"/>
        <w:jc w:val="both"/>
        <w:rPr>
          <w:rFonts w:ascii="Arial" w:hAnsi="Arial" w:cs="Arial"/>
          <w:lang w:val="es-ES"/>
        </w:rPr>
      </w:pPr>
    </w:p>
    <w:p w14:paraId="30C664EA" w14:textId="77777777" w:rsidR="00CC0296" w:rsidRPr="00483969" w:rsidRDefault="00CC0296" w:rsidP="00CC0296">
      <w:pPr>
        <w:spacing w:line="276" w:lineRule="auto"/>
        <w:contextualSpacing/>
        <w:jc w:val="both"/>
        <w:rPr>
          <w:rFonts w:ascii="Arial" w:eastAsia="Times New Roman" w:hAnsi="Arial" w:cs="Arial"/>
        </w:rPr>
      </w:pPr>
    </w:p>
    <w:p w14:paraId="461A3DA6" w14:textId="6C7888CF" w:rsidR="00CC0296" w:rsidRPr="00483969" w:rsidRDefault="00146E8A" w:rsidP="00CC0296">
      <w:pPr>
        <w:spacing w:line="276" w:lineRule="auto"/>
        <w:jc w:val="both"/>
        <w:rPr>
          <w:rFonts w:ascii="Arial" w:eastAsia="Times New Roman" w:hAnsi="Arial" w:cs="Arial"/>
        </w:rPr>
      </w:pPr>
      <w:r w:rsidRPr="00146E8A">
        <w:rPr>
          <w:rFonts w:ascii="Arial" w:eastAsia="Times New Roman" w:hAnsi="Arial" w:cs="Arial"/>
          <w:b/>
        </w:rPr>
        <w:t>5.</w:t>
      </w:r>
      <w:r>
        <w:rPr>
          <w:rFonts w:ascii="Arial" w:eastAsia="Times New Roman" w:hAnsi="Arial" w:cs="Arial"/>
        </w:rPr>
        <w:t xml:space="preserve"> </w:t>
      </w:r>
      <w:r w:rsidR="00984AD9">
        <w:rPr>
          <w:rFonts w:ascii="Arial" w:eastAsia="Times New Roman" w:hAnsi="Arial" w:cs="Arial"/>
        </w:rPr>
        <w:t>Finalmente</w:t>
      </w:r>
      <w:r w:rsidR="00CC0296" w:rsidRPr="00483969">
        <w:rPr>
          <w:rFonts w:ascii="Arial" w:eastAsia="Times New Roman" w:hAnsi="Arial" w:cs="Arial"/>
        </w:rPr>
        <w:t>, y por ser competente para conocer del trámite de la presente acción de conformidad con lo establecido en el artículo</w:t>
      </w:r>
      <w:r w:rsidR="00781E0F">
        <w:rPr>
          <w:rFonts w:ascii="Arial" w:eastAsia="Times New Roman" w:hAnsi="Arial" w:cs="Arial"/>
        </w:rPr>
        <w:t xml:space="preserve"> 86 de la Constitución Política y en el artículo 37 del Decreto 2591 de 1991</w:t>
      </w:r>
      <w:r w:rsidR="00CC0296" w:rsidRPr="00483969">
        <w:rPr>
          <w:rFonts w:ascii="Arial" w:eastAsia="Times New Roman" w:hAnsi="Arial" w:cs="Arial"/>
        </w:rPr>
        <w:t>, el Despacho,</w:t>
      </w:r>
    </w:p>
    <w:p w14:paraId="77BBDE92" w14:textId="77777777" w:rsidR="00CC0296" w:rsidRPr="00483969" w:rsidRDefault="00CC0296" w:rsidP="00CC0296">
      <w:pPr>
        <w:pStyle w:val="Textoindependiente21"/>
        <w:spacing w:after="0" w:line="276" w:lineRule="auto"/>
        <w:ind w:left="0"/>
        <w:contextualSpacing/>
        <w:jc w:val="both"/>
        <w:rPr>
          <w:rFonts w:cs="Arial"/>
          <w:sz w:val="24"/>
          <w:szCs w:val="24"/>
        </w:rPr>
      </w:pPr>
    </w:p>
    <w:p w14:paraId="7D567C00" w14:textId="77777777" w:rsidR="00CC0296" w:rsidRPr="00483969" w:rsidRDefault="00CC0296" w:rsidP="00CC0296">
      <w:pPr>
        <w:pStyle w:val="Textoindependiente21"/>
        <w:spacing w:after="0" w:line="276" w:lineRule="auto"/>
        <w:ind w:left="0"/>
        <w:contextualSpacing/>
        <w:jc w:val="center"/>
        <w:rPr>
          <w:rFonts w:cs="Arial"/>
          <w:b/>
          <w:sz w:val="24"/>
          <w:szCs w:val="24"/>
        </w:rPr>
      </w:pPr>
      <w:r w:rsidRPr="00483969">
        <w:rPr>
          <w:rFonts w:cs="Arial"/>
          <w:b/>
          <w:sz w:val="24"/>
          <w:szCs w:val="24"/>
        </w:rPr>
        <w:t>RESUELVE</w:t>
      </w:r>
    </w:p>
    <w:p w14:paraId="79DFFAAA" w14:textId="77777777" w:rsidR="00CC0296" w:rsidRPr="00483969" w:rsidRDefault="00CC0296" w:rsidP="00CC0296">
      <w:pPr>
        <w:pStyle w:val="Textoindependiente21"/>
        <w:spacing w:after="0" w:line="276" w:lineRule="auto"/>
        <w:ind w:left="0"/>
        <w:contextualSpacing/>
        <w:jc w:val="both"/>
        <w:rPr>
          <w:rFonts w:cs="Arial"/>
          <w:sz w:val="24"/>
          <w:szCs w:val="24"/>
        </w:rPr>
      </w:pPr>
    </w:p>
    <w:p w14:paraId="20A056E7" w14:textId="71F92A75" w:rsidR="00CC0296" w:rsidRPr="00483969" w:rsidRDefault="00CC0296" w:rsidP="00CC0296">
      <w:pPr>
        <w:spacing w:line="276" w:lineRule="auto"/>
        <w:ind w:right="51"/>
        <w:contextualSpacing/>
        <w:jc w:val="both"/>
        <w:rPr>
          <w:rFonts w:ascii="Arial" w:hAnsi="Arial" w:cs="Arial"/>
        </w:rPr>
      </w:pPr>
      <w:r w:rsidRPr="00483969">
        <w:rPr>
          <w:rFonts w:ascii="Arial" w:hAnsi="Arial" w:cs="Arial"/>
          <w:b/>
        </w:rPr>
        <w:t>PRIMERO:</w:t>
      </w:r>
      <w:r w:rsidRPr="00483969">
        <w:rPr>
          <w:rFonts w:ascii="Arial" w:hAnsi="Arial" w:cs="Arial"/>
        </w:rPr>
        <w:t xml:space="preserve"> </w:t>
      </w:r>
      <w:r w:rsidRPr="00483969">
        <w:rPr>
          <w:rFonts w:ascii="Arial" w:hAnsi="Arial" w:cs="Arial"/>
          <w:b/>
        </w:rPr>
        <w:t>ADMITIR</w:t>
      </w:r>
      <w:r w:rsidRPr="00483969">
        <w:rPr>
          <w:rFonts w:ascii="Arial" w:hAnsi="Arial" w:cs="Arial"/>
        </w:rPr>
        <w:t xml:space="preserve"> la solicitud de amparo instaurada por </w:t>
      </w:r>
      <w:r w:rsidR="00021676">
        <w:rPr>
          <w:rFonts w:ascii="Arial" w:hAnsi="Arial" w:cs="Arial"/>
        </w:rPr>
        <w:t xml:space="preserve">la Asociación de Armadores Pesqueros de Colombia –ASOARPESCOL– y </w:t>
      </w:r>
      <w:r w:rsidR="00021676">
        <w:rPr>
          <w:rFonts w:ascii="Arial" w:eastAsia="Times New Roman" w:hAnsi="Arial" w:cs="Arial"/>
        </w:rPr>
        <w:t xml:space="preserve">Diego Andrés Triana Trujillo </w:t>
      </w:r>
      <w:r w:rsidR="00021676">
        <w:rPr>
          <w:rFonts w:ascii="Arial" w:hAnsi="Arial" w:cs="Arial"/>
        </w:rPr>
        <w:t xml:space="preserve">como agente oficioso de “los demás pescadores industriales”, </w:t>
      </w:r>
      <w:r w:rsidRPr="00483969">
        <w:rPr>
          <w:rFonts w:ascii="Arial" w:hAnsi="Arial" w:cs="Arial"/>
        </w:rPr>
        <w:t>en contra de</w:t>
      </w:r>
      <w:r w:rsidR="00625B62">
        <w:rPr>
          <w:rFonts w:ascii="Arial" w:hAnsi="Arial" w:cs="Arial"/>
        </w:rPr>
        <w:t xml:space="preserve"> </w:t>
      </w:r>
      <w:r w:rsidR="00625B62">
        <w:rPr>
          <w:rFonts w:ascii="Arial" w:eastAsia="Times New Roman" w:hAnsi="Arial" w:cs="Arial"/>
        </w:rPr>
        <w:t xml:space="preserve">la </w:t>
      </w:r>
      <w:r w:rsidR="00021676">
        <w:rPr>
          <w:rFonts w:ascii="Arial" w:hAnsi="Arial" w:cs="Arial"/>
          <w:bCs/>
        </w:rPr>
        <w:t>Sección Primera del Consejo de Estado y la Sección Primera del Tribunal Administrativo de Cundinamarca.</w:t>
      </w:r>
    </w:p>
    <w:p w14:paraId="42329B3C" w14:textId="77777777" w:rsidR="00CC0296" w:rsidRPr="00483969" w:rsidRDefault="00CC0296" w:rsidP="00CC0296">
      <w:pPr>
        <w:spacing w:line="276" w:lineRule="auto"/>
        <w:ind w:right="51"/>
        <w:contextualSpacing/>
        <w:jc w:val="both"/>
        <w:rPr>
          <w:rFonts w:ascii="Arial" w:hAnsi="Arial" w:cs="Arial"/>
        </w:rPr>
      </w:pPr>
    </w:p>
    <w:p w14:paraId="2A7A12EE" w14:textId="238C9A95" w:rsidR="00CC0296" w:rsidRPr="00483969" w:rsidRDefault="00CC0296" w:rsidP="00CC0296">
      <w:pPr>
        <w:spacing w:line="276" w:lineRule="auto"/>
        <w:contextualSpacing/>
        <w:jc w:val="both"/>
        <w:rPr>
          <w:rFonts w:ascii="Arial" w:eastAsia="Times New Roman" w:hAnsi="Arial" w:cs="Arial"/>
          <w:lang w:eastAsia="es-ES"/>
        </w:rPr>
      </w:pPr>
      <w:r w:rsidRPr="00483969">
        <w:rPr>
          <w:rStyle w:val="normaltextrun"/>
          <w:rFonts w:ascii="Arial" w:eastAsia="Times New Roman" w:hAnsi="Arial" w:cs="Arial"/>
          <w:b/>
          <w:bCs/>
          <w:shd w:val="clear" w:color="auto" w:fill="FFFFFF"/>
        </w:rPr>
        <w:t>SEGUNDO: </w:t>
      </w:r>
      <w:r w:rsidRPr="00483969">
        <w:rPr>
          <w:rFonts w:ascii="Arial" w:eastAsia="Times New Roman" w:hAnsi="Arial" w:cs="Arial"/>
          <w:b/>
        </w:rPr>
        <w:t xml:space="preserve">SOLICITAR </w:t>
      </w:r>
      <w:r w:rsidR="00021676">
        <w:rPr>
          <w:rFonts w:ascii="Arial" w:hAnsi="Arial" w:cs="Arial"/>
        </w:rPr>
        <w:t>a la Sección Primera del Consejo de Estado</w:t>
      </w:r>
      <w:r w:rsidR="00160B57" w:rsidRPr="00483969">
        <w:rPr>
          <w:rFonts w:ascii="Arial" w:hAnsi="Arial" w:cs="Arial"/>
        </w:rPr>
        <w:t xml:space="preserve"> </w:t>
      </w:r>
      <w:r w:rsidR="00160B57">
        <w:rPr>
          <w:rFonts w:ascii="Arial" w:hAnsi="Arial" w:cs="Arial"/>
        </w:rPr>
        <w:t xml:space="preserve">que </w:t>
      </w:r>
      <w:r w:rsidRPr="00483969">
        <w:rPr>
          <w:rFonts w:ascii="Arial" w:eastAsia="Times New Roman" w:hAnsi="Arial" w:cs="Arial"/>
        </w:rPr>
        <w:t xml:space="preserve">informe a este Despacho los nombres y </w:t>
      </w:r>
      <w:r w:rsidR="00274C33">
        <w:rPr>
          <w:rFonts w:ascii="Arial" w:eastAsia="Times New Roman" w:hAnsi="Arial" w:cs="Arial"/>
        </w:rPr>
        <w:t>datos de contacto</w:t>
      </w:r>
      <w:r w:rsidRPr="00483969">
        <w:rPr>
          <w:rFonts w:ascii="Arial" w:eastAsia="Times New Roman" w:hAnsi="Arial" w:cs="Arial"/>
        </w:rPr>
        <w:t xml:space="preserve"> de las personas que integraron la parte demandante, la parte demandada y los terceros interesados dentro del proceso identificado con número de radicación </w:t>
      </w:r>
      <w:r w:rsidR="00021676" w:rsidRPr="00547A25">
        <w:rPr>
          <w:rFonts w:ascii="Arial" w:eastAsia="Times New Roman" w:hAnsi="Arial" w:cs="Arial"/>
        </w:rPr>
        <w:t>25000</w:t>
      </w:r>
      <w:r w:rsidR="00021676">
        <w:rPr>
          <w:rFonts w:ascii="Arial" w:eastAsia="Times New Roman" w:hAnsi="Arial" w:cs="Arial"/>
        </w:rPr>
        <w:t>-</w:t>
      </w:r>
      <w:r w:rsidR="00021676" w:rsidRPr="00547A25">
        <w:rPr>
          <w:rFonts w:ascii="Arial" w:eastAsia="Times New Roman" w:hAnsi="Arial" w:cs="Arial"/>
        </w:rPr>
        <w:t>23</w:t>
      </w:r>
      <w:r w:rsidR="00021676">
        <w:rPr>
          <w:rFonts w:ascii="Arial" w:eastAsia="Times New Roman" w:hAnsi="Arial" w:cs="Arial"/>
        </w:rPr>
        <w:t>-</w:t>
      </w:r>
      <w:r w:rsidR="00021676" w:rsidRPr="00547A25">
        <w:rPr>
          <w:rFonts w:ascii="Arial" w:eastAsia="Times New Roman" w:hAnsi="Arial" w:cs="Arial"/>
        </w:rPr>
        <w:t>24</w:t>
      </w:r>
      <w:r w:rsidR="00021676">
        <w:rPr>
          <w:rFonts w:ascii="Arial" w:eastAsia="Times New Roman" w:hAnsi="Arial" w:cs="Arial"/>
        </w:rPr>
        <w:t>-</w:t>
      </w:r>
      <w:r w:rsidR="00021676" w:rsidRPr="00547A25">
        <w:rPr>
          <w:rFonts w:ascii="Arial" w:eastAsia="Times New Roman" w:hAnsi="Arial" w:cs="Arial"/>
        </w:rPr>
        <w:t>000</w:t>
      </w:r>
      <w:r w:rsidR="00021676">
        <w:rPr>
          <w:rFonts w:ascii="Arial" w:eastAsia="Times New Roman" w:hAnsi="Arial" w:cs="Arial"/>
        </w:rPr>
        <w:t>-</w:t>
      </w:r>
      <w:r w:rsidR="00021676" w:rsidRPr="00547A25">
        <w:rPr>
          <w:rFonts w:ascii="Arial" w:eastAsia="Times New Roman" w:hAnsi="Arial" w:cs="Arial"/>
        </w:rPr>
        <w:t>2012</w:t>
      </w:r>
      <w:r w:rsidR="00021676">
        <w:rPr>
          <w:rFonts w:ascii="Arial" w:eastAsia="Times New Roman" w:hAnsi="Arial" w:cs="Arial"/>
        </w:rPr>
        <w:t>-</w:t>
      </w:r>
      <w:r w:rsidR="00021676" w:rsidRPr="00547A25">
        <w:rPr>
          <w:rFonts w:ascii="Arial" w:eastAsia="Times New Roman" w:hAnsi="Arial" w:cs="Arial"/>
        </w:rPr>
        <w:t>00078</w:t>
      </w:r>
      <w:r w:rsidR="00021676">
        <w:rPr>
          <w:rFonts w:ascii="Arial" w:eastAsia="Times New Roman" w:hAnsi="Arial" w:cs="Arial"/>
        </w:rPr>
        <w:t>-00/</w:t>
      </w:r>
      <w:r w:rsidR="00021676" w:rsidRPr="00547A25">
        <w:rPr>
          <w:rFonts w:ascii="Arial" w:eastAsia="Times New Roman" w:hAnsi="Arial" w:cs="Arial"/>
        </w:rPr>
        <w:t>01</w:t>
      </w:r>
      <w:r w:rsidRPr="00483969">
        <w:rPr>
          <w:rFonts w:ascii="Arial" w:eastAsia="Times New Roman" w:hAnsi="Arial" w:cs="Arial"/>
        </w:rPr>
        <w:t xml:space="preserve">. </w:t>
      </w:r>
    </w:p>
    <w:p w14:paraId="28350EE7" w14:textId="77777777" w:rsidR="00CC0296" w:rsidRPr="00483969" w:rsidRDefault="00CC0296" w:rsidP="00CC0296">
      <w:pPr>
        <w:spacing w:line="276" w:lineRule="auto"/>
        <w:contextualSpacing/>
        <w:jc w:val="both"/>
        <w:rPr>
          <w:rStyle w:val="normaltextrun"/>
          <w:rFonts w:ascii="Arial" w:eastAsia="Times New Roman" w:hAnsi="Arial" w:cs="Arial"/>
        </w:rPr>
      </w:pPr>
    </w:p>
    <w:p w14:paraId="1689709D" w14:textId="0DD3FDB3" w:rsidR="00CC0296" w:rsidRPr="00021676" w:rsidRDefault="00CC0296" w:rsidP="00CC0296">
      <w:pPr>
        <w:spacing w:line="276" w:lineRule="auto"/>
        <w:contextualSpacing/>
        <w:jc w:val="both"/>
        <w:rPr>
          <w:rFonts w:ascii="Arial" w:eastAsia="Times New Roman" w:hAnsi="Arial" w:cs="Arial"/>
          <w:bCs/>
          <w:shd w:val="clear" w:color="auto" w:fill="FFFFFF"/>
        </w:rPr>
      </w:pPr>
      <w:r w:rsidRPr="00483969">
        <w:rPr>
          <w:rStyle w:val="normaltextrun"/>
          <w:rFonts w:ascii="Arial" w:eastAsia="Times New Roman" w:hAnsi="Arial" w:cs="Arial"/>
          <w:b/>
          <w:bCs/>
          <w:shd w:val="clear" w:color="auto" w:fill="FFFFFF"/>
        </w:rPr>
        <w:t>TERCERO: VINCULAR</w:t>
      </w:r>
      <w:r w:rsidRPr="00483969">
        <w:rPr>
          <w:rStyle w:val="normaltextrun"/>
          <w:rFonts w:ascii="Arial" w:eastAsia="Times New Roman" w:hAnsi="Arial" w:cs="Arial"/>
          <w:bCs/>
          <w:shd w:val="clear" w:color="auto" w:fill="FFFFFF"/>
        </w:rPr>
        <w:t xml:space="preserve"> </w:t>
      </w:r>
      <w:r w:rsidR="00021676">
        <w:rPr>
          <w:rStyle w:val="normaltextrun"/>
          <w:rFonts w:ascii="Arial" w:eastAsia="Times New Roman" w:hAnsi="Arial" w:cs="Arial"/>
          <w:bCs/>
          <w:shd w:val="clear" w:color="auto" w:fill="FFFFFF"/>
        </w:rPr>
        <w:t xml:space="preserve">como terceros interesados a </w:t>
      </w:r>
      <w:r w:rsidR="00021676" w:rsidRPr="0070545D">
        <w:rPr>
          <w:rFonts w:ascii="Arial" w:hAnsi="Arial" w:cs="Arial"/>
          <w:lang w:eastAsia="en-US"/>
        </w:rPr>
        <w:t>la Federación de Trabajadores de la Pesca Artesanal de la Costa Pacífica Chocoana –</w:t>
      </w:r>
      <w:proofErr w:type="spellStart"/>
      <w:r w:rsidR="00021676" w:rsidRPr="0070545D">
        <w:rPr>
          <w:rFonts w:ascii="Arial" w:hAnsi="Arial" w:cs="Arial"/>
          <w:lang w:eastAsia="en-US"/>
        </w:rPr>
        <w:t>Fedepesca</w:t>
      </w:r>
      <w:proofErr w:type="spellEnd"/>
      <w:r w:rsidR="00021676" w:rsidRPr="0070545D">
        <w:rPr>
          <w:rFonts w:ascii="Arial" w:hAnsi="Arial" w:cs="Arial"/>
          <w:lang w:eastAsia="en-US"/>
        </w:rPr>
        <w:t>–; el Consejo Comunitario de los Delfines; la Nación – Ministerio de Ambiente y Desarrollo Sostenible; Parques Nacionales Naturales de Colombia; la Nación – Ministerio de Agricultura y Desarrollo Rural; el Instituto Colombiano para el Desarrollo Rural; el Instituto Colombiano Agropecuario; la Autoridad Nacional de Acuicultura y Pesca –</w:t>
      </w:r>
      <w:proofErr w:type="spellStart"/>
      <w:r w:rsidR="00021676" w:rsidRPr="0070545D">
        <w:rPr>
          <w:rFonts w:ascii="Arial" w:hAnsi="Arial" w:cs="Arial"/>
          <w:lang w:eastAsia="en-US"/>
        </w:rPr>
        <w:t>Aunap</w:t>
      </w:r>
      <w:proofErr w:type="spellEnd"/>
      <w:r w:rsidR="00021676" w:rsidRPr="0070545D">
        <w:rPr>
          <w:rFonts w:ascii="Arial" w:hAnsi="Arial" w:cs="Arial"/>
          <w:lang w:eastAsia="en-US"/>
        </w:rPr>
        <w:softHyphen/>
      </w:r>
      <w:r w:rsidR="00021676" w:rsidRPr="0070545D">
        <w:rPr>
          <w:rFonts w:ascii="Arial" w:hAnsi="Arial" w:cs="Arial"/>
          <w:lang w:eastAsia="en-US"/>
        </w:rPr>
        <w:softHyphen/>
        <w:t>–; la Corporación Autónoma Regional para el Desarrollo Sostenible Del Chocó –</w:t>
      </w:r>
      <w:proofErr w:type="spellStart"/>
      <w:r w:rsidR="00021676" w:rsidRPr="0070545D">
        <w:rPr>
          <w:rFonts w:ascii="Arial" w:hAnsi="Arial" w:cs="Arial"/>
          <w:lang w:eastAsia="en-US"/>
        </w:rPr>
        <w:t>Codechocó</w:t>
      </w:r>
      <w:proofErr w:type="spellEnd"/>
      <w:r w:rsidR="00021676" w:rsidRPr="0070545D">
        <w:rPr>
          <w:rFonts w:ascii="Arial" w:hAnsi="Arial" w:cs="Arial"/>
          <w:lang w:eastAsia="en-US"/>
        </w:rPr>
        <w:t>–; la Nación – Ministerio de Defensa Nacional – Armada; la Procuraduría Delegada para Asuntos Ambientales y Agrarios</w:t>
      </w:r>
      <w:r w:rsidR="00021676">
        <w:rPr>
          <w:rFonts w:ascii="Arial" w:hAnsi="Arial" w:cs="Arial"/>
          <w:lang w:eastAsia="en-US"/>
        </w:rPr>
        <w:t>;</w:t>
      </w:r>
      <w:r w:rsidR="00021676" w:rsidRPr="0070545D">
        <w:rPr>
          <w:rFonts w:ascii="Arial" w:hAnsi="Arial" w:cs="Arial"/>
          <w:lang w:eastAsia="en-US"/>
        </w:rPr>
        <w:t xml:space="preserve"> la Defensoría del Pueblo</w:t>
      </w:r>
      <w:r w:rsidR="00021676">
        <w:rPr>
          <w:rStyle w:val="normaltextrun"/>
          <w:rFonts w:ascii="Arial" w:eastAsia="Times New Roman" w:hAnsi="Arial" w:cs="Arial"/>
          <w:bCs/>
          <w:shd w:val="clear" w:color="auto" w:fill="FFFFFF"/>
        </w:rPr>
        <w:t xml:space="preserve"> </w:t>
      </w:r>
      <w:r w:rsidRPr="00483969">
        <w:rPr>
          <w:rFonts w:ascii="Arial" w:hAnsi="Arial" w:cs="Arial"/>
        </w:rPr>
        <w:t xml:space="preserve">y a las personas que hayan participado en el proceso </w:t>
      </w:r>
      <w:r w:rsidR="00021676">
        <w:rPr>
          <w:rFonts w:ascii="Arial" w:hAnsi="Arial" w:cs="Arial"/>
        </w:rPr>
        <w:t>de acción popular</w:t>
      </w:r>
      <w:r w:rsidRPr="00483969">
        <w:rPr>
          <w:rFonts w:ascii="Arial" w:hAnsi="Arial" w:cs="Arial"/>
        </w:rPr>
        <w:t xml:space="preserve"> con radicado </w:t>
      </w:r>
      <w:r w:rsidR="00021676" w:rsidRPr="00547A25">
        <w:rPr>
          <w:rFonts w:ascii="Arial" w:eastAsia="Times New Roman" w:hAnsi="Arial" w:cs="Arial"/>
        </w:rPr>
        <w:t>25000</w:t>
      </w:r>
      <w:r w:rsidR="00021676">
        <w:rPr>
          <w:rFonts w:ascii="Arial" w:eastAsia="Times New Roman" w:hAnsi="Arial" w:cs="Arial"/>
        </w:rPr>
        <w:t>-</w:t>
      </w:r>
      <w:r w:rsidR="00021676" w:rsidRPr="00547A25">
        <w:rPr>
          <w:rFonts w:ascii="Arial" w:eastAsia="Times New Roman" w:hAnsi="Arial" w:cs="Arial"/>
        </w:rPr>
        <w:t>23</w:t>
      </w:r>
      <w:r w:rsidR="00021676">
        <w:rPr>
          <w:rFonts w:ascii="Arial" w:eastAsia="Times New Roman" w:hAnsi="Arial" w:cs="Arial"/>
        </w:rPr>
        <w:t>-</w:t>
      </w:r>
      <w:r w:rsidR="00021676" w:rsidRPr="00547A25">
        <w:rPr>
          <w:rFonts w:ascii="Arial" w:eastAsia="Times New Roman" w:hAnsi="Arial" w:cs="Arial"/>
        </w:rPr>
        <w:t>24</w:t>
      </w:r>
      <w:r w:rsidR="00021676">
        <w:rPr>
          <w:rFonts w:ascii="Arial" w:eastAsia="Times New Roman" w:hAnsi="Arial" w:cs="Arial"/>
        </w:rPr>
        <w:t>-</w:t>
      </w:r>
      <w:r w:rsidR="00021676" w:rsidRPr="00547A25">
        <w:rPr>
          <w:rFonts w:ascii="Arial" w:eastAsia="Times New Roman" w:hAnsi="Arial" w:cs="Arial"/>
        </w:rPr>
        <w:t>000</w:t>
      </w:r>
      <w:r w:rsidR="00021676">
        <w:rPr>
          <w:rFonts w:ascii="Arial" w:eastAsia="Times New Roman" w:hAnsi="Arial" w:cs="Arial"/>
        </w:rPr>
        <w:t>-</w:t>
      </w:r>
      <w:r w:rsidR="00021676" w:rsidRPr="00547A25">
        <w:rPr>
          <w:rFonts w:ascii="Arial" w:eastAsia="Times New Roman" w:hAnsi="Arial" w:cs="Arial"/>
        </w:rPr>
        <w:t>2012</w:t>
      </w:r>
      <w:r w:rsidR="00021676">
        <w:rPr>
          <w:rFonts w:ascii="Arial" w:eastAsia="Times New Roman" w:hAnsi="Arial" w:cs="Arial"/>
        </w:rPr>
        <w:t>-</w:t>
      </w:r>
      <w:r w:rsidR="00021676" w:rsidRPr="00547A25">
        <w:rPr>
          <w:rFonts w:ascii="Arial" w:eastAsia="Times New Roman" w:hAnsi="Arial" w:cs="Arial"/>
        </w:rPr>
        <w:t>00078</w:t>
      </w:r>
      <w:r w:rsidR="00021676">
        <w:rPr>
          <w:rFonts w:ascii="Arial" w:eastAsia="Times New Roman" w:hAnsi="Arial" w:cs="Arial"/>
        </w:rPr>
        <w:t>-00/</w:t>
      </w:r>
      <w:r w:rsidR="00021676" w:rsidRPr="00547A25">
        <w:rPr>
          <w:rFonts w:ascii="Arial" w:eastAsia="Times New Roman" w:hAnsi="Arial" w:cs="Arial"/>
        </w:rPr>
        <w:t>01</w:t>
      </w:r>
      <w:r w:rsidRPr="00483969">
        <w:rPr>
          <w:rFonts w:ascii="Arial" w:hAnsi="Arial" w:cs="Arial"/>
        </w:rPr>
        <w:t>, de acuerdo con el informe que se expida en virtud de la orden contenida en el numeral segundo de esta providencia.</w:t>
      </w:r>
    </w:p>
    <w:p w14:paraId="31B1EF75" w14:textId="77777777" w:rsidR="00CC0296" w:rsidRPr="00483969" w:rsidRDefault="00CC0296" w:rsidP="00CC0296">
      <w:pPr>
        <w:spacing w:line="276" w:lineRule="auto"/>
        <w:contextualSpacing/>
        <w:jc w:val="both"/>
        <w:rPr>
          <w:rFonts w:ascii="Arial" w:eastAsia="Times New Roman" w:hAnsi="Arial" w:cs="Arial"/>
          <w:lang w:eastAsia="es-ES"/>
        </w:rPr>
      </w:pPr>
    </w:p>
    <w:p w14:paraId="123C2CBB" w14:textId="77777777" w:rsidR="00CC0296" w:rsidRPr="00483969" w:rsidRDefault="00CC0296" w:rsidP="00CC0296">
      <w:pPr>
        <w:overflowPunct w:val="0"/>
        <w:autoSpaceDE w:val="0"/>
        <w:autoSpaceDN w:val="0"/>
        <w:adjustRightInd w:val="0"/>
        <w:spacing w:line="276" w:lineRule="auto"/>
        <w:jc w:val="both"/>
        <w:textAlignment w:val="baseline"/>
        <w:rPr>
          <w:rFonts w:ascii="Arial" w:eastAsia="Times New Roman" w:hAnsi="Arial" w:cs="Arial"/>
        </w:rPr>
      </w:pPr>
      <w:r w:rsidRPr="00483969">
        <w:rPr>
          <w:rFonts w:ascii="Arial" w:eastAsia="Times New Roman" w:hAnsi="Arial" w:cs="Arial"/>
          <w:b/>
          <w:bCs/>
          <w:lang w:eastAsia="es-ES"/>
        </w:rPr>
        <w:t>CUARTO:</w:t>
      </w:r>
      <w:r w:rsidRPr="00483969">
        <w:rPr>
          <w:rFonts w:ascii="Arial" w:eastAsia="Times New Roman" w:hAnsi="Arial" w:cs="Arial"/>
          <w:b/>
          <w:lang w:eastAsia="es-ES"/>
        </w:rPr>
        <w:t xml:space="preserve"> </w:t>
      </w:r>
      <w:r w:rsidRPr="00483969">
        <w:rPr>
          <w:rFonts w:ascii="Arial" w:eastAsia="Times New Roman" w:hAnsi="Arial" w:cs="Arial"/>
          <w:b/>
        </w:rPr>
        <w:t>ORDENAR</w:t>
      </w:r>
      <w:r w:rsidRPr="00483969">
        <w:rPr>
          <w:rFonts w:ascii="Arial" w:eastAsia="Times New Roman" w:hAnsi="Arial" w:cs="Arial"/>
        </w:rPr>
        <w:t xml:space="preserve"> que, por conducto de la Secretaría General de esta Corporación</w:t>
      </w:r>
      <w:r w:rsidRPr="00483969">
        <w:rPr>
          <w:rFonts w:ascii="Arial" w:hAnsi="Arial" w:cs="Arial"/>
        </w:rPr>
        <w:t>,</w:t>
      </w:r>
      <w:r w:rsidRPr="00483969">
        <w:rPr>
          <w:rFonts w:ascii="Arial" w:eastAsia="Times New Roman" w:hAnsi="Arial" w:cs="Arial"/>
        </w:rPr>
        <w:t xml:space="preserve"> se notifique el presente proveído a las partes y vinculados de la forma más expedita posible. Además, esta providencia deberá ser publicada en las páginas web del Consejo de Estado y la Rama Judicial.</w:t>
      </w:r>
    </w:p>
    <w:p w14:paraId="298CB184" w14:textId="77777777" w:rsidR="00CC0296" w:rsidRPr="00483969" w:rsidRDefault="00CC0296" w:rsidP="00CC0296">
      <w:pPr>
        <w:spacing w:line="276" w:lineRule="auto"/>
        <w:jc w:val="both"/>
        <w:rPr>
          <w:rFonts w:ascii="Arial" w:eastAsia="Times New Roman" w:hAnsi="Arial" w:cs="Arial"/>
        </w:rPr>
      </w:pPr>
    </w:p>
    <w:p w14:paraId="1582D58B" w14:textId="77777777" w:rsidR="00CC0296" w:rsidRPr="00483969" w:rsidRDefault="00CC0296" w:rsidP="00CC0296">
      <w:pPr>
        <w:spacing w:line="276" w:lineRule="auto"/>
        <w:jc w:val="both"/>
        <w:rPr>
          <w:rFonts w:ascii="Arial" w:eastAsia="Times New Roman" w:hAnsi="Arial" w:cs="Arial"/>
        </w:rPr>
      </w:pPr>
      <w:r w:rsidRPr="00483969">
        <w:rPr>
          <w:rFonts w:ascii="Arial" w:eastAsia="Times New Roman" w:hAnsi="Arial" w:cs="Arial"/>
        </w:rPr>
        <w:t xml:space="preserve">La Secretaría General </w:t>
      </w:r>
      <w:r w:rsidRPr="00483969">
        <w:rPr>
          <w:rFonts w:ascii="Arial" w:eastAsia="Times New Roman" w:hAnsi="Arial" w:cs="Arial"/>
          <w:b/>
        </w:rPr>
        <w:t>solamente devolverá</w:t>
      </w:r>
      <w:r w:rsidRPr="00483969">
        <w:rPr>
          <w:rFonts w:ascii="Arial" w:eastAsia="Times New Roman" w:hAnsi="Arial" w:cs="Arial"/>
        </w:rPr>
        <w:t xml:space="preserve"> el expediente al Despacho, una vez se haya efectivamente notificado a los sujetos procesales.</w:t>
      </w:r>
    </w:p>
    <w:p w14:paraId="5746FF00" w14:textId="77777777" w:rsidR="00CC0296" w:rsidRPr="00483969" w:rsidRDefault="00CC0296" w:rsidP="00CC0296">
      <w:pPr>
        <w:spacing w:line="276" w:lineRule="auto"/>
        <w:contextualSpacing/>
        <w:jc w:val="both"/>
        <w:rPr>
          <w:rFonts w:ascii="Arial" w:hAnsi="Arial" w:cs="Arial"/>
        </w:rPr>
      </w:pPr>
    </w:p>
    <w:p w14:paraId="59B1841B"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lang w:eastAsia="es-ES"/>
        </w:rPr>
      </w:pPr>
      <w:r w:rsidRPr="00483969">
        <w:rPr>
          <w:rFonts w:ascii="Arial" w:eastAsia="Times New Roman" w:hAnsi="Arial" w:cs="Arial"/>
          <w:b/>
          <w:lang w:eastAsia="es-ES"/>
        </w:rPr>
        <w:t xml:space="preserve">QUINTO: COMUNICAR </w:t>
      </w:r>
      <w:r w:rsidRPr="00483969">
        <w:rPr>
          <w:rFonts w:ascii="Arial" w:eastAsia="Times New Roman" w:hAnsi="Arial" w:cs="Arial"/>
          <w:bCs/>
          <w:lang w:eastAsia="es-ES"/>
        </w:rPr>
        <w:t>a las partes y a los terceros interesados que podrán presentar informes sobre los hechos en que se sustenta la presente acción, en el término de dos (2) días contados a partir del recibo de la notificación. Estos se consideran rendidos bajo la gravedad de juramento (artículos 19 y 20 del Decreto 2591 de 1991).</w:t>
      </w:r>
    </w:p>
    <w:p w14:paraId="0A25E93C"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lang w:eastAsia="es-ES"/>
        </w:rPr>
      </w:pPr>
    </w:p>
    <w:p w14:paraId="6B716C13" w14:textId="432A90F0" w:rsidR="00956041" w:rsidRPr="00483969" w:rsidRDefault="00CC0296" w:rsidP="00CC0296">
      <w:pPr>
        <w:spacing w:line="276" w:lineRule="auto"/>
        <w:contextualSpacing/>
        <w:jc w:val="both"/>
        <w:rPr>
          <w:rFonts w:ascii="Arial" w:hAnsi="Arial" w:cs="Arial"/>
        </w:rPr>
      </w:pPr>
      <w:r w:rsidRPr="00483969">
        <w:rPr>
          <w:rFonts w:ascii="Arial" w:eastAsia="Times New Roman" w:hAnsi="Arial" w:cs="Arial"/>
          <w:b/>
          <w:bCs/>
          <w:lang w:eastAsia="es-ES"/>
        </w:rPr>
        <w:t>SEXTO: SOLICITAR</w:t>
      </w:r>
      <w:r w:rsidRPr="00483969">
        <w:rPr>
          <w:rFonts w:ascii="Arial" w:eastAsia="Times New Roman" w:hAnsi="Arial" w:cs="Arial"/>
          <w:bCs/>
          <w:lang w:eastAsia="es-ES"/>
        </w:rPr>
        <w:t xml:space="preserve"> </w:t>
      </w:r>
      <w:r w:rsidR="00021676">
        <w:rPr>
          <w:rFonts w:ascii="Arial" w:eastAsia="Times New Roman" w:hAnsi="Arial" w:cs="Arial"/>
        </w:rPr>
        <w:t xml:space="preserve">a la Sección Primera del Tribunal Administrativo de Cundinamarca que allegue copia digital de la providencia del 25 de julio de 2019 proferida en el trámite de acción popular identificado con el número de radicación </w:t>
      </w:r>
      <w:r w:rsidR="00021676" w:rsidRPr="00547A25">
        <w:rPr>
          <w:rFonts w:ascii="Arial" w:eastAsia="Times New Roman" w:hAnsi="Arial" w:cs="Arial"/>
        </w:rPr>
        <w:t>25000</w:t>
      </w:r>
      <w:r w:rsidR="00021676">
        <w:rPr>
          <w:rFonts w:ascii="Arial" w:eastAsia="Times New Roman" w:hAnsi="Arial" w:cs="Arial"/>
        </w:rPr>
        <w:t>-</w:t>
      </w:r>
      <w:r w:rsidR="00021676" w:rsidRPr="00547A25">
        <w:rPr>
          <w:rFonts w:ascii="Arial" w:eastAsia="Times New Roman" w:hAnsi="Arial" w:cs="Arial"/>
        </w:rPr>
        <w:t>23</w:t>
      </w:r>
      <w:r w:rsidR="00021676">
        <w:rPr>
          <w:rFonts w:ascii="Arial" w:eastAsia="Times New Roman" w:hAnsi="Arial" w:cs="Arial"/>
        </w:rPr>
        <w:t>-</w:t>
      </w:r>
      <w:r w:rsidR="00021676" w:rsidRPr="00547A25">
        <w:rPr>
          <w:rFonts w:ascii="Arial" w:eastAsia="Times New Roman" w:hAnsi="Arial" w:cs="Arial"/>
        </w:rPr>
        <w:t>24</w:t>
      </w:r>
      <w:r w:rsidR="00021676">
        <w:rPr>
          <w:rFonts w:ascii="Arial" w:eastAsia="Times New Roman" w:hAnsi="Arial" w:cs="Arial"/>
        </w:rPr>
        <w:t>-</w:t>
      </w:r>
      <w:r w:rsidR="00021676" w:rsidRPr="00547A25">
        <w:rPr>
          <w:rFonts w:ascii="Arial" w:eastAsia="Times New Roman" w:hAnsi="Arial" w:cs="Arial"/>
        </w:rPr>
        <w:t>000</w:t>
      </w:r>
      <w:r w:rsidR="00021676">
        <w:rPr>
          <w:rFonts w:ascii="Arial" w:eastAsia="Times New Roman" w:hAnsi="Arial" w:cs="Arial"/>
        </w:rPr>
        <w:t>-</w:t>
      </w:r>
      <w:r w:rsidR="00021676" w:rsidRPr="00547A25">
        <w:rPr>
          <w:rFonts w:ascii="Arial" w:eastAsia="Times New Roman" w:hAnsi="Arial" w:cs="Arial"/>
        </w:rPr>
        <w:t>2012</w:t>
      </w:r>
      <w:r w:rsidR="00021676">
        <w:rPr>
          <w:rFonts w:ascii="Arial" w:eastAsia="Times New Roman" w:hAnsi="Arial" w:cs="Arial"/>
        </w:rPr>
        <w:t>-</w:t>
      </w:r>
      <w:r w:rsidR="00021676" w:rsidRPr="00547A25">
        <w:rPr>
          <w:rFonts w:ascii="Arial" w:eastAsia="Times New Roman" w:hAnsi="Arial" w:cs="Arial"/>
        </w:rPr>
        <w:t>00078</w:t>
      </w:r>
      <w:r w:rsidR="00021676">
        <w:rPr>
          <w:rFonts w:ascii="Arial" w:eastAsia="Times New Roman" w:hAnsi="Arial" w:cs="Arial"/>
        </w:rPr>
        <w:t>-00/</w:t>
      </w:r>
      <w:r w:rsidR="00021676" w:rsidRPr="00547A25">
        <w:rPr>
          <w:rFonts w:ascii="Arial" w:eastAsia="Times New Roman" w:hAnsi="Arial" w:cs="Arial"/>
        </w:rPr>
        <w:t>01</w:t>
      </w:r>
      <w:r w:rsidR="00021676">
        <w:rPr>
          <w:rFonts w:ascii="Arial" w:eastAsia="Times New Roman" w:hAnsi="Arial" w:cs="Arial"/>
        </w:rPr>
        <w:t>.</w:t>
      </w:r>
    </w:p>
    <w:p w14:paraId="794C0777"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lang w:eastAsia="es-ES"/>
        </w:rPr>
      </w:pPr>
    </w:p>
    <w:p w14:paraId="74C75617"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r w:rsidRPr="00483969">
        <w:rPr>
          <w:rFonts w:ascii="Arial" w:hAnsi="Arial" w:cs="Arial"/>
          <w:b/>
        </w:rPr>
        <w:t>SÉPTIMO</w:t>
      </w:r>
      <w:r w:rsidRPr="00483969">
        <w:rPr>
          <w:rFonts w:ascii="Arial" w:eastAsia="Times New Roman" w:hAnsi="Arial" w:cs="Arial"/>
          <w:b/>
          <w:lang w:eastAsia="es-ES"/>
        </w:rPr>
        <w:t>: TENER</w:t>
      </w:r>
      <w:r w:rsidRPr="00483969">
        <w:rPr>
          <w:rFonts w:ascii="Arial" w:eastAsia="Times New Roman" w:hAnsi="Arial" w:cs="Arial"/>
          <w:lang w:eastAsia="es-ES"/>
        </w:rPr>
        <w:t xml:space="preserve"> como pruebas los documentos aportados con el escrito de tutela.</w:t>
      </w:r>
    </w:p>
    <w:p w14:paraId="1E3EA5EC" w14:textId="77777777" w:rsidR="00CC0296" w:rsidRPr="00483969" w:rsidRDefault="00CC0296" w:rsidP="00CC0296">
      <w:pPr>
        <w:spacing w:line="276" w:lineRule="auto"/>
        <w:contextualSpacing/>
        <w:jc w:val="both"/>
        <w:rPr>
          <w:rFonts w:ascii="Arial" w:hAnsi="Arial" w:cs="Arial"/>
        </w:rPr>
      </w:pPr>
      <w:r w:rsidRPr="00483969">
        <w:rPr>
          <w:rFonts w:ascii="Arial" w:hAnsi="Arial" w:cs="Arial"/>
          <w:b/>
        </w:rPr>
        <w:t xml:space="preserve"> </w:t>
      </w:r>
    </w:p>
    <w:p w14:paraId="53072153" w14:textId="6F5177FA" w:rsidR="0002167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
          <w:lang w:eastAsia="es-ES"/>
        </w:rPr>
      </w:pPr>
      <w:r w:rsidRPr="00483969">
        <w:rPr>
          <w:rFonts w:ascii="Arial" w:eastAsia="Times New Roman" w:hAnsi="Arial" w:cs="Arial"/>
          <w:b/>
          <w:lang w:eastAsia="es-ES"/>
        </w:rPr>
        <w:t xml:space="preserve">OCTAVO: </w:t>
      </w:r>
      <w:r w:rsidR="00562F00" w:rsidRPr="00562F00">
        <w:rPr>
          <w:rFonts w:ascii="Arial" w:eastAsia="Times New Roman" w:hAnsi="Arial" w:cs="Arial"/>
          <w:b/>
          <w:lang w:eastAsia="es-ES"/>
        </w:rPr>
        <w:t xml:space="preserve">SOLICITAR </w:t>
      </w:r>
      <w:r w:rsidR="00562F00" w:rsidRPr="00562F00">
        <w:rPr>
          <w:rFonts w:ascii="Arial" w:eastAsia="Times New Roman" w:hAnsi="Arial" w:cs="Arial"/>
          <w:lang w:eastAsia="es-ES"/>
        </w:rPr>
        <w:t xml:space="preserve">a </w:t>
      </w:r>
      <w:r w:rsidR="00562F00">
        <w:rPr>
          <w:rFonts w:ascii="Arial" w:eastAsia="Times New Roman" w:hAnsi="Arial" w:cs="Arial"/>
        </w:rPr>
        <w:t>Diego Andrés Triana Trujillo</w:t>
      </w:r>
      <w:r w:rsidR="00562F00" w:rsidRPr="00562F00">
        <w:rPr>
          <w:rFonts w:ascii="Arial" w:eastAsia="Times New Roman" w:hAnsi="Arial" w:cs="Arial"/>
          <w:lang w:eastAsia="es-ES"/>
        </w:rPr>
        <w:t xml:space="preserve"> que identifique a las personas que manifiesta agenciar, y las razones por las que estos no están en condiciones de comparecer de forma directa al presente trámite constitucional</w:t>
      </w:r>
      <w:r w:rsidR="00562F00">
        <w:rPr>
          <w:rFonts w:ascii="Arial" w:eastAsia="Times New Roman" w:hAnsi="Arial" w:cs="Arial"/>
          <w:lang w:eastAsia="es-ES"/>
        </w:rPr>
        <w:t>.</w:t>
      </w:r>
    </w:p>
    <w:p w14:paraId="4A224DEF" w14:textId="77777777" w:rsidR="00021676" w:rsidRDefault="00021676" w:rsidP="00CC0296">
      <w:pPr>
        <w:overflowPunct w:val="0"/>
        <w:autoSpaceDE w:val="0"/>
        <w:autoSpaceDN w:val="0"/>
        <w:adjustRightInd w:val="0"/>
        <w:spacing w:line="276" w:lineRule="auto"/>
        <w:contextualSpacing/>
        <w:jc w:val="both"/>
        <w:textAlignment w:val="baseline"/>
        <w:rPr>
          <w:rFonts w:ascii="Arial" w:eastAsia="Times New Roman" w:hAnsi="Arial" w:cs="Arial"/>
          <w:b/>
          <w:lang w:eastAsia="es-ES"/>
        </w:rPr>
      </w:pPr>
    </w:p>
    <w:p w14:paraId="5291B81C" w14:textId="14BDD718" w:rsidR="00021676" w:rsidRPr="00021676" w:rsidRDefault="0002167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r>
        <w:rPr>
          <w:rFonts w:ascii="Arial" w:eastAsia="Times New Roman" w:hAnsi="Arial" w:cs="Arial"/>
          <w:b/>
          <w:lang w:eastAsia="es-ES"/>
        </w:rPr>
        <w:t xml:space="preserve">NOVENO: </w:t>
      </w:r>
      <w:r w:rsidRPr="00021676">
        <w:rPr>
          <w:rFonts w:ascii="Arial" w:eastAsia="Times New Roman" w:hAnsi="Arial" w:cs="Arial"/>
          <w:b/>
          <w:lang w:eastAsia="es-ES"/>
        </w:rPr>
        <w:t xml:space="preserve">NEGAR </w:t>
      </w:r>
      <w:r w:rsidRPr="00021676">
        <w:rPr>
          <w:rFonts w:ascii="Arial" w:eastAsia="Times New Roman" w:hAnsi="Arial" w:cs="Arial"/>
          <w:lang w:eastAsia="es-ES"/>
        </w:rPr>
        <w:t>la solicitud de medida provisional, por las razones expuestas en la parte motiva de esta providencia.</w:t>
      </w:r>
    </w:p>
    <w:p w14:paraId="34F11C42" w14:textId="77777777" w:rsidR="00021676" w:rsidRDefault="00021676" w:rsidP="00CC0296">
      <w:pPr>
        <w:overflowPunct w:val="0"/>
        <w:autoSpaceDE w:val="0"/>
        <w:autoSpaceDN w:val="0"/>
        <w:adjustRightInd w:val="0"/>
        <w:spacing w:line="276" w:lineRule="auto"/>
        <w:contextualSpacing/>
        <w:jc w:val="both"/>
        <w:textAlignment w:val="baseline"/>
        <w:rPr>
          <w:rFonts w:ascii="Arial" w:eastAsia="Times New Roman" w:hAnsi="Arial" w:cs="Arial"/>
          <w:b/>
          <w:lang w:eastAsia="es-ES"/>
        </w:rPr>
      </w:pPr>
    </w:p>
    <w:p w14:paraId="6DE79535" w14:textId="19CD1C92" w:rsidR="00562F00" w:rsidRPr="00562F00" w:rsidRDefault="00562F00" w:rsidP="00512B76">
      <w:pPr>
        <w:overflowPunct w:val="0"/>
        <w:autoSpaceDE w:val="0"/>
        <w:autoSpaceDN w:val="0"/>
        <w:adjustRightInd w:val="0"/>
        <w:spacing w:line="276" w:lineRule="auto"/>
        <w:contextualSpacing/>
        <w:jc w:val="both"/>
        <w:textAlignment w:val="baseline"/>
        <w:rPr>
          <w:rFonts w:ascii="Arial" w:hAnsi="Arial" w:cs="Arial"/>
          <w:color w:val="000000"/>
        </w:rPr>
      </w:pPr>
      <w:r w:rsidRPr="00562F00">
        <w:rPr>
          <w:rFonts w:ascii="Arial" w:eastAsia="Times New Roman" w:hAnsi="Arial" w:cs="Arial"/>
          <w:b/>
          <w:lang w:eastAsia="es-ES"/>
        </w:rPr>
        <w:t xml:space="preserve">DÉCIMO: </w:t>
      </w:r>
      <w:r w:rsidRPr="00562F00">
        <w:rPr>
          <w:rFonts w:ascii="Arial" w:hAnsi="Arial" w:cs="Arial"/>
          <w:b/>
          <w:bCs/>
          <w:color w:val="000000"/>
        </w:rPr>
        <w:t xml:space="preserve">RECONOCER </w:t>
      </w:r>
      <w:r>
        <w:rPr>
          <w:rFonts w:ascii="Arial" w:hAnsi="Arial" w:cs="Arial"/>
          <w:color w:val="000000"/>
        </w:rPr>
        <w:t>personería al abogado</w:t>
      </w:r>
      <w:r w:rsidRPr="00562F00">
        <w:rPr>
          <w:rFonts w:ascii="Arial" w:hAnsi="Arial" w:cs="Arial"/>
          <w:color w:val="000000"/>
        </w:rPr>
        <w:t xml:space="preserve"> </w:t>
      </w:r>
      <w:r>
        <w:rPr>
          <w:rFonts w:ascii="Arial" w:eastAsia="Times New Roman" w:hAnsi="Arial" w:cs="Arial"/>
        </w:rPr>
        <w:t>Diego Andrés Triana Trujillo</w:t>
      </w:r>
      <w:r w:rsidRPr="00562F00">
        <w:rPr>
          <w:rFonts w:ascii="Arial" w:hAnsi="Arial" w:cs="Arial"/>
          <w:color w:val="000000"/>
        </w:rPr>
        <w:t xml:space="preserve"> para actuar</w:t>
      </w:r>
      <w:r>
        <w:rPr>
          <w:rFonts w:ascii="Arial" w:hAnsi="Arial" w:cs="Arial"/>
          <w:color w:val="000000"/>
        </w:rPr>
        <w:t xml:space="preserve"> como apoderado</w:t>
      </w:r>
      <w:r w:rsidRPr="00562F00">
        <w:rPr>
          <w:rFonts w:ascii="Arial" w:hAnsi="Arial" w:cs="Arial"/>
          <w:color w:val="000000"/>
        </w:rPr>
        <w:t xml:space="preserve"> de </w:t>
      </w:r>
      <w:r w:rsidR="00512B76">
        <w:rPr>
          <w:rFonts w:ascii="Arial" w:hAnsi="Arial" w:cs="Arial"/>
          <w:color w:val="000000"/>
        </w:rPr>
        <w:t xml:space="preserve">la </w:t>
      </w:r>
      <w:r w:rsidR="00512B76">
        <w:rPr>
          <w:rFonts w:ascii="Arial" w:hAnsi="Arial" w:cs="Arial"/>
        </w:rPr>
        <w:t>Asociación de Armadores Pesqueros de Colombia</w:t>
      </w:r>
      <w:r w:rsidRPr="00562F00">
        <w:rPr>
          <w:rFonts w:ascii="Arial" w:hAnsi="Arial" w:cs="Arial"/>
          <w:color w:val="000000"/>
        </w:rPr>
        <w:t xml:space="preserve">, en los términos y para los efectos del poder conferido en el archivo electrónico identificado con certificado </w:t>
      </w:r>
      <w:r w:rsidR="00512B76" w:rsidRPr="00512B76">
        <w:rPr>
          <w:rFonts w:ascii="Arial" w:hAnsi="Arial" w:cs="Arial"/>
          <w:color w:val="000000"/>
        </w:rPr>
        <w:t>154396E4D0F52AD2 DB0B8B6220E7D592 CAA6FCAF2DF152A0 2605E5F1C399A7A7</w:t>
      </w:r>
      <w:r w:rsidRPr="00562F00">
        <w:rPr>
          <w:rFonts w:ascii="Arial" w:hAnsi="Arial" w:cs="Arial"/>
          <w:color w:val="000000"/>
        </w:rPr>
        <w:t>en el expediente digital.</w:t>
      </w:r>
    </w:p>
    <w:p w14:paraId="3ABC4C69" w14:textId="77777777" w:rsidR="00562F00" w:rsidRDefault="00562F00" w:rsidP="00CC0296">
      <w:pPr>
        <w:overflowPunct w:val="0"/>
        <w:autoSpaceDE w:val="0"/>
        <w:autoSpaceDN w:val="0"/>
        <w:adjustRightInd w:val="0"/>
        <w:spacing w:line="276" w:lineRule="auto"/>
        <w:contextualSpacing/>
        <w:jc w:val="both"/>
        <w:textAlignment w:val="baseline"/>
        <w:rPr>
          <w:rFonts w:ascii="Arial" w:eastAsia="Times New Roman" w:hAnsi="Arial" w:cs="Arial"/>
          <w:b/>
          <w:lang w:eastAsia="es-ES"/>
        </w:rPr>
      </w:pPr>
    </w:p>
    <w:p w14:paraId="6470020F" w14:textId="352880F2" w:rsidR="00CC0296" w:rsidRDefault="00562F00" w:rsidP="00CC0296">
      <w:pPr>
        <w:overflowPunct w:val="0"/>
        <w:autoSpaceDE w:val="0"/>
        <w:autoSpaceDN w:val="0"/>
        <w:adjustRightInd w:val="0"/>
        <w:spacing w:line="276" w:lineRule="auto"/>
        <w:contextualSpacing/>
        <w:jc w:val="both"/>
        <w:textAlignment w:val="baseline"/>
        <w:rPr>
          <w:rFonts w:ascii="Arial" w:hAnsi="Arial" w:cs="Arial"/>
          <w:lang w:val="es-ES"/>
        </w:rPr>
      </w:pPr>
      <w:r>
        <w:rPr>
          <w:rFonts w:ascii="Arial" w:eastAsia="Times New Roman" w:hAnsi="Arial" w:cs="Arial"/>
          <w:b/>
          <w:lang w:eastAsia="es-ES"/>
        </w:rPr>
        <w:t xml:space="preserve">UNDÉCIMO: </w:t>
      </w:r>
      <w:r w:rsidR="00CC0296" w:rsidRPr="00483969">
        <w:rPr>
          <w:rFonts w:ascii="Arial" w:eastAsia="Times New Roman" w:hAnsi="Arial" w:cs="Arial"/>
          <w:b/>
          <w:lang w:eastAsia="es-ES"/>
        </w:rPr>
        <w:t xml:space="preserve">SUSPENDER </w:t>
      </w:r>
      <w:r w:rsidR="00CC0296" w:rsidRPr="00483969">
        <w:rPr>
          <w:rFonts w:ascii="Arial" w:hAnsi="Arial" w:cs="Arial"/>
          <w:lang w:val="es-ES"/>
        </w:rPr>
        <w:t xml:space="preserve">los términos de la presente acción constitucional hasta tanto se dé cumplimiento a las órdenes impartidas en esta providencia y el expediente regrese al Despacho desde la Secretaría General. </w:t>
      </w:r>
    </w:p>
    <w:p w14:paraId="380BE38C" w14:textId="77777777" w:rsidR="00446D5A" w:rsidRPr="00483969"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b/>
          <w:lang w:eastAsia="es-ES"/>
        </w:rPr>
      </w:pPr>
    </w:p>
    <w:p w14:paraId="3B25537E"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r w:rsidRPr="00483969">
        <w:rPr>
          <w:rFonts w:ascii="Arial" w:eastAsia="Times New Roman" w:hAnsi="Arial" w:cs="Arial"/>
          <w:b/>
          <w:lang w:eastAsia="es-ES"/>
        </w:rPr>
        <w:t>NOTIFÍQUESE Y CÚMPLASE</w:t>
      </w:r>
      <w:r w:rsidRPr="00483969">
        <w:rPr>
          <w:rFonts w:ascii="Arial" w:eastAsia="Times New Roman" w:hAnsi="Arial" w:cs="Arial"/>
          <w:lang w:eastAsia="es-ES"/>
        </w:rPr>
        <w:t>,</w:t>
      </w:r>
    </w:p>
    <w:p w14:paraId="2200D640"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1528280C" w14:textId="77777777" w:rsidR="00CC0296" w:rsidRPr="00483969"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4095232F" w14:textId="77777777" w:rsidR="00CC029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34739F36" w14:textId="77777777" w:rsidR="00446D5A" w:rsidRPr="00483969"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lang w:eastAsia="es-ES"/>
        </w:rPr>
      </w:pPr>
    </w:p>
    <w:p w14:paraId="52AFABFD" w14:textId="77777777" w:rsidR="00CC0296" w:rsidRPr="00483969"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lang w:eastAsia="es-ES"/>
        </w:rPr>
      </w:pPr>
      <w:r w:rsidRPr="00483969">
        <w:rPr>
          <w:rFonts w:ascii="Arial" w:eastAsia="Times New Roman" w:hAnsi="Arial" w:cs="Arial"/>
          <w:b/>
          <w:lang w:eastAsia="es-ES"/>
        </w:rPr>
        <w:t>JAIME ENRIQUE RODRÍGUEZ NAVAS</w:t>
      </w:r>
    </w:p>
    <w:p w14:paraId="3865ECCA" w14:textId="77777777" w:rsidR="00CC0296" w:rsidRPr="00483969"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lang w:eastAsia="es-ES"/>
        </w:rPr>
      </w:pPr>
      <w:r w:rsidRPr="00483969">
        <w:rPr>
          <w:rFonts w:ascii="Arial" w:eastAsia="Times New Roman" w:hAnsi="Arial" w:cs="Arial"/>
          <w:b/>
          <w:lang w:eastAsia="es-ES"/>
        </w:rPr>
        <w:t>Magistrado</w:t>
      </w:r>
    </w:p>
    <w:p w14:paraId="3939E018" w14:textId="77777777" w:rsidR="00CC0296" w:rsidRPr="00483969" w:rsidRDefault="00CC0296" w:rsidP="00CC0296">
      <w:pPr>
        <w:spacing w:line="276" w:lineRule="auto"/>
        <w:ind w:right="51"/>
        <w:contextualSpacing/>
        <w:jc w:val="both"/>
        <w:rPr>
          <w:rFonts w:ascii="Arial" w:hAnsi="Arial" w:cs="Arial"/>
        </w:rPr>
      </w:pPr>
    </w:p>
    <w:p w14:paraId="7C56C2F8" w14:textId="77777777" w:rsidR="00CC0296" w:rsidRPr="00483969" w:rsidRDefault="00CC0296" w:rsidP="00CC0296">
      <w:pPr>
        <w:spacing w:line="276" w:lineRule="auto"/>
        <w:contextualSpacing/>
        <w:jc w:val="both"/>
        <w:rPr>
          <w:rFonts w:ascii="Arial" w:hAnsi="Arial" w:cs="Arial"/>
        </w:rPr>
      </w:pPr>
    </w:p>
    <w:p w14:paraId="2782A486" w14:textId="77777777" w:rsidR="00CC0296" w:rsidRPr="00483969" w:rsidRDefault="00CC0296" w:rsidP="00CC0296">
      <w:pPr>
        <w:spacing w:line="276" w:lineRule="auto"/>
        <w:contextualSpacing/>
        <w:jc w:val="both"/>
        <w:rPr>
          <w:rStyle w:val="normaltextrun"/>
          <w:rFonts w:ascii="Arial" w:eastAsia="Times New Roman" w:hAnsi="Arial" w:cs="Arial"/>
          <w:b/>
          <w:bCs/>
          <w:shd w:val="clear" w:color="auto" w:fill="FFFFFF"/>
        </w:rPr>
      </w:pPr>
    </w:p>
    <w:p w14:paraId="59EE690B" w14:textId="77777777" w:rsidR="00CC0296" w:rsidRPr="00483969" w:rsidRDefault="00CC0296" w:rsidP="00CC0296">
      <w:pPr>
        <w:spacing w:line="276" w:lineRule="auto"/>
        <w:contextualSpacing/>
        <w:jc w:val="both"/>
        <w:rPr>
          <w:rFonts w:ascii="Arial" w:hAnsi="Arial" w:cs="Arial"/>
        </w:rPr>
      </w:pPr>
    </w:p>
    <w:p w14:paraId="2A40A5F6" w14:textId="77777777" w:rsidR="00CC0296" w:rsidRPr="00483969" w:rsidRDefault="00CC0296" w:rsidP="00CC0296">
      <w:pPr>
        <w:spacing w:line="276" w:lineRule="auto"/>
        <w:contextualSpacing/>
        <w:jc w:val="both"/>
        <w:rPr>
          <w:rFonts w:ascii="Arial" w:hAnsi="Arial" w:cs="Arial"/>
        </w:rPr>
      </w:pPr>
    </w:p>
    <w:p w14:paraId="0D2B957A" w14:textId="77777777" w:rsidR="003F0186" w:rsidRDefault="003F0186"/>
    <w:sectPr w:rsidR="003F0186" w:rsidSect="00BA723C">
      <w:headerReference w:type="even" r:id="rId6"/>
      <w:headerReference w:type="default" r:id="rId7"/>
      <w:headerReference w:type="first" r:id="rId8"/>
      <w:type w:val="continuous"/>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B444D" w14:textId="77777777" w:rsidR="00D31A34" w:rsidRDefault="00D31A34" w:rsidP="00CC0296">
      <w:r>
        <w:separator/>
      </w:r>
    </w:p>
  </w:endnote>
  <w:endnote w:type="continuationSeparator" w:id="0">
    <w:p w14:paraId="75EAE94D" w14:textId="77777777" w:rsidR="00D31A34" w:rsidRDefault="00D31A34" w:rsidP="00C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39461" w14:textId="77777777" w:rsidR="00D31A34" w:rsidRDefault="00D31A34" w:rsidP="00CC0296">
      <w:r>
        <w:separator/>
      </w:r>
    </w:p>
  </w:footnote>
  <w:footnote w:type="continuationSeparator" w:id="0">
    <w:p w14:paraId="4F98E424" w14:textId="77777777" w:rsidR="00D31A34" w:rsidRDefault="00D31A34" w:rsidP="00CC0296">
      <w:r>
        <w:continuationSeparator/>
      </w:r>
    </w:p>
  </w:footnote>
  <w:footnote w:id="1">
    <w:p w14:paraId="5D90E1D1" w14:textId="77777777" w:rsidR="00BA6E1D" w:rsidRDefault="00BA6E1D" w:rsidP="00BA6E1D">
      <w:pPr>
        <w:pStyle w:val="Textonotapie"/>
      </w:pPr>
      <w:r w:rsidRPr="006932FA">
        <w:rPr>
          <w:rStyle w:val="Refdenotaalpie"/>
        </w:rPr>
        <w:footnoteRef/>
      </w:r>
      <w:r w:rsidRPr="006932FA">
        <w:rPr>
          <w:szCs w:val="16"/>
        </w:rPr>
        <w:t xml:space="preserve"> Artículo 7º del Decreto 2591 de 1991.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C155" w14:textId="277A9E48" w:rsidR="00BA723C" w:rsidRPr="00A15ACE" w:rsidRDefault="00BA723C" w:rsidP="00BA723C">
    <w:pPr>
      <w:pStyle w:val="Encabezado"/>
    </w:pPr>
    <w:r>
      <w:rPr>
        <w:noProof/>
        <w:lang w:val="es-CO" w:eastAsia="es-CO"/>
      </w:rPr>
      <w:drawing>
        <wp:anchor distT="0" distB="0" distL="114300" distR="114300" simplePos="0" relativeHeight="251675648" behindDoc="0" locked="0" layoutInCell="1" allowOverlap="1" wp14:anchorId="665BB5FC" wp14:editId="2616ED4D">
          <wp:simplePos x="0" y="0"/>
          <wp:positionH relativeFrom="column">
            <wp:posOffset>-474980</wp:posOffset>
          </wp:positionH>
          <wp:positionV relativeFrom="paragraph">
            <wp:posOffset>-127635</wp:posOffset>
          </wp:positionV>
          <wp:extent cx="1238250" cy="1152525"/>
          <wp:effectExtent l="0" t="0" r="0" b="0"/>
          <wp:wrapSquare wrapText="bothSides"/>
          <wp:docPr id="10" name="Imagen 1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99F2" w14:textId="77777777" w:rsidR="00BA723C" w:rsidRPr="00A15ACE" w:rsidRDefault="00BA723C" w:rsidP="00BA723C">
    <w:pPr>
      <w:pStyle w:val="Encabezado"/>
    </w:pPr>
  </w:p>
  <w:p w14:paraId="2F889801" w14:textId="77777777" w:rsidR="00BA723C" w:rsidRPr="00A15ACE" w:rsidRDefault="00BA723C" w:rsidP="00BA723C">
    <w:pPr>
      <w:pStyle w:val="Encabezado"/>
    </w:pPr>
    <w:r w:rsidRPr="0070023E">
      <w:rPr>
        <w:noProof/>
        <w:sz w:val="20"/>
        <w:szCs w:val="20"/>
        <w:lang w:val="es-CO" w:eastAsia="es-CO"/>
      </w:rPr>
      <mc:AlternateContent>
        <mc:Choice Requires="wps">
          <w:drawing>
            <wp:anchor distT="0" distB="0" distL="114300" distR="114300" simplePos="0" relativeHeight="251674624" behindDoc="0" locked="0" layoutInCell="1" allowOverlap="1" wp14:anchorId="1F1DFA3D" wp14:editId="5C15CB34">
              <wp:simplePos x="0" y="0"/>
              <wp:positionH relativeFrom="column">
                <wp:posOffset>1379855</wp:posOffset>
              </wp:positionH>
              <wp:positionV relativeFrom="paragraph">
                <wp:posOffset>60325</wp:posOffset>
              </wp:positionV>
              <wp:extent cx="5400040" cy="0"/>
              <wp:effectExtent l="20955" t="22225" r="40005" b="4127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C06F86E" id="_x0000_t32" coordsize="21600,21600" o:spt="32" o:oned="t" path="m0,0l21600,21600e" filled="f">
              <v:path arrowok="t" fillok="f" o:connecttype="none"/>
              <o:lock v:ext="edit" shapetype="t"/>
            </v:shapetype>
            <v:shape id="Conector recto de flecha 9" o:spid="_x0000_s1026" type="#_x0000_t32" style="position:absolute;margin-left:108.65pt;margin-top:4.75pt;width:42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A/L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t7S&#10;QwJ30KISGkWMVEjZP0QZqjkjDUZLW62h1zk4leJB2XzJUTz295L81EjIssFixxzrp+ceoCLrEVy4&#10;WEP3EHM7fJYU7uC9ka50x1p1FhKKgo6uQ89Th9jRIAIf0yQMwwQaSc5nAc7Pjr3S5hOTHbKbwtNG&#10;4XbXGMhnTChyYfDhXhtLC+dnBxtVyE3LuZMDF2govFmWLlLnoSVvqT2197TabUuu0AFbRbmfSxJO&#10;Xl9Tci+oQ2sYptVpb3DLxz1E58LiMSfSkRJYRwNb9x0ydgL6tQyXVVZliZ/M5pWfhOu1f7spE3++&#10;iRbpOl6X5Tr6bYlGSd60lDJhuZ7FHCX/JpbTsxplOMl5qkpwie7KB2Qvmd5u0nCRxJm/WKSxn8RV&#10;6N9lm9K/LaP5fFHdlXfVG6aVy16/D9mplJaV3BumHhs6oC3fq28YFD6P0xCkQ1urjtlykcXWgGEQ&#10;Z1maLmFSYb6DKUaM8pCS5kdrGidmK0OLedH7aBMv5vEoKd7D83CKgAgQY5TX6bqr1URnrNy56daa&#10;2nYqxkttQSRnQbhHZN/N+AK3kj4/KBvGvieYDc7pNMfs8Hltu1sv03b1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7ecD8&#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63C35F5" w14:textId="77777777" w:rsidR="00BA723C" w:rsidRPr="00BA723C" w:rsidRDefault="00BA723C" w:rsidP="00BA723C">
    <w:pPr>
      <w:pStyle w:val="Encabezado"/>
      <w:jc w:val="center"/>
      <w:rPr>
        <w:rFonts w:ascii="Arial" w:hAnsi="Arial" w:cs="Arial"/>
        <w:color w:val="A6A6A6" w:themeColor="background1" w:themeShade="A6"/>
        <w:sz w:val="20"/>
        <w:szCs w:val="20"/>
      </w:rPr>
    </w:pPr>
    <w:r w:rsidRPr="00BA723C">
      <w:rPr>
        <w:rFonts w:ascii="Arial" w:hAnsi="Arial" w:cs="Arial"/>
        <w:color w:val="FFFFFF" w:themeColor="background1"/>
        <w:sz w:val="20"/>
        <w:szCs w:val="20"/>
      </w:rPr>
      <w:t xml:space="preserve">                                                   ..       …… </w:t>
    </w:r>
    <w:r w:rsidRPr="00BA723C">
      <w:rPr>
        <w:rFonts w:ascii="Arial" w:hAnsi="Arial" w:cs="Arial"/>
        <w:color w:val="A6A6A6" w:themeColor="background1" w:themeShade="A6"/>
        <w:sz w:val="20"/>
        <w:szCs w:val="20"/>
      </w:rPr>
      <w:t>Radicado: 11001-03-15-000-2020-03462-00</w:t>
    </w:r>
  </w:p>
  <w:p w14:paraId="6EEEB871" w14:textId="77777777" w:rsidR="00BA723C" w:rsidRPr="00BA723C" w:rsidRDefault="00BA723C" w:rsidP="00BA723C">
    <w:pPr>
      <w:pStyle w:val="Encabezado"/>
      <w:jc w:val="center"/>
      <w:rPr>
        <w:rFonts w:ascii="Arial" w:hAnsi="Arial" w:cs="Arial"/>
        <w:color w:val="A6A6A6" w:themeColor="background1" w:themeShade="A6"/>
        <w:sz w:val="20"/>
        <w:szCs w:val="20"/>
      </w:rPr>
    </w:pPr>
    <w:r w:rsidRPr="00BA723C">
      <w:rPr>
        <w:rFonts w:ascii="Arial" w:hAnsi="Arial" w:cs="Arial"/>
        <w:color w:val="A6A6A6" w:themeColor="background1" w:themeShade="A6"/>
        <w:sz w:val="20"/>
        <w:szCs w:val="20"/>
      </w:rPr>
      <w:t xml:space="preserve">                                       </w:t>
    </w:r>
    <w:r>
      <w:rPr>
        <w:rFonts w:ascii="Arial" w:hAnsi="Arial" w:cs="Arial"/>
        <w:color w:val="A6A6A6" w:themeColor="background1" w:themeShade="A6"/>
        <w:sz w:val="20"/>
        <w:szCs w:val="20"/>
      </w:rPr>
      <w:t xml:space="preserve">      </w:t>
    </w:r>
    <w:r w:rsidRPr="00BA723C">
      <w:rPr>
        <w:rFonts w:ascii="Arial" w:hAnsi="Arial" w:cs="Arial"/>
        <w:color w:val="FFFFFF" w:themeColor="background1"/>
        <w:sz w:val="20"/>
        <w:szCs w:val="20"/>
      </w:rPr>
      <w:t xml:space="preserve">. ……  </w:t>
    </w:r>
    <w:r>
      <w:rPr>
        <w:rFonts w:ascii="Arial" w:hAnsi="Arial" w:cs="Arial"/>
        <w:color w:val="A6A6A6" w:themeColor="background1" w:themeShade="A6"/>
        <w:sz w:val="20"/>
        <w:szCs w:val="20"/>
      </w:rPr>
      <w:t xml:space="preserve"> </w:t>
    </w:r>
    <w:r w:rsidRPr="00BA723C">
      <w:rPr>
        <w:rFonts w:ascii="Arial" w:hAnsi="Arial" w:cs="Arial"/>
        <w:color w:val="A6A6A6" w:themeColor="background1" w:themeShade="A6"/>
        <w:sz w:val="20"/>
        <w:szCs w:val="20"/>
      </w:rPr>
      <w:t xml:space="preserve">Accionante: Jairo Iván Lizarazo Ávila, como agente        </w:t>
    </w:r>
    <w:r w:rsidRPr="00BA723C">
      <w:rPr>
        <w:rFonts w:ascii="Arial" w:hAnsi="Arial" w:cs="Arial"/>
        <w:color w:val="FFFFFF" w:themeColor="background1"/>
        <w:sz w:val="20"/>
        <w:szCs w:val="20"/>
      </w:rPr>
      <w:t>………….                                       . .</w:t>
    </w:r>
    <w:r>
      <w:rPr>
        <w:rFonts w:ascii="Arial" w:hAnsi="Arial" w:cs="Arial"/>
        <w:color w:val="FFFFFF" w:themeColor="background1"/>
        <w:sz w:val="20"/>
        <w:szCs w:val="20"/>
      </w:rPr>
      <w:t xml:space="preserve">       …. </w:t>
    </w:r>
    <w:r w:rsidRPr="00BA723C">
      <w:rPr>
        <w:rFonts w:ascii="Arial" w:hAnsi="Arial" w:cs="Arial"/>
        <w:color w:val="FFFFFF" w:themeColor="background1"/>
        <w:sz w:val="20"/>
        <w:szCs w:val="20"/>
      </w:rPr>
      <w:t xml:space="preserve">. </w:t>
    </w:r>
    <w:r w:rsidRPr="00BA723C">
      <w:rPr>
        <w:rFonts w:ascii="Arial" w:hAnsi="Arial" w:cs="Arial"/>
        <w:color w:val="A6A6A6" w:themeColor="background1" w:themeShade="A6"/>
        <w:sz w:val="20"/>
        <w:szCs w:val="20"/>
      </w:rPr>
      <w:t>oficioso de Miguel Alonso Molano Benítez</w:t>
    </w:r>
  </w:p>
  <w:p w14:paraId="5726A8FB" w14:textId="77777777" w:rsidR="00BA723C" w:rsidRDefault="00BA72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BFF4" w14:textId="23268957" w:rsidR="00191A1E" w:rsidRPr="00A15ACE" w:rsidRDefault="00191A1E" w:rsidP="00191A1E">
    <w:pPr>
      <w:pStyle w:val="Encabezado"/>
    </w:pPr>
    <w:r>
      <w:rPr>
        <w:noProof/>
        <w:lang w:val="es-CO" w:eastAsia="es-CO"/>
      </w:rPr>
      <w:drawing>
        <wp:anchor distT="0" distB="0" distL="114300" distR="114300" simplePos="0" relativeHeight="251671552" behindDoc="0" locked="0" layoutInCell="1" allowOverlap="1" wp14:anchorId="2B6A4957" wp14:editId="186FA22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BFD8" w14:textId="77777777" w:rsidR="00191A1E" w:rsidRPr="00A15ACE" w:rsidRDefault="00191A1E" w:rsidP="00191A1E">
    <w:pPr>
      <w:pStyle w:val="Encabezado"/>
    </w:pPr>
  </w:p>
  <w:p w14:paraId="0F409C5C" w14:textId="77777777" w:rsidR="00191A1E" w:rsidRPr="00A15ACE" w:rsidRDefault="00191A1E" w:rsidP="00191A1E">
    <w:pPr>
      <w:pStyle w:val="Encabezado"/>
    </w:pPr>
    <w:r w:rsidRPr="0070023E">
      <w:rPr>
        <w:noProof/>
        <w:sz w:val="20"/>
        <w:szCs w:val="20"/>
        <w:lang w:val="es-CO" w:eastAsia="es-CO"/>
      </w:rPr>
      <mc:AlternateContent>
        <mc:Choice Requires="wps">
          <w:drawing>
            <wp:anchor distT="0" distB="0" distL="114300" distR="114300" simplePos="0" relativeHeight="251670528" behindDoc="0" locked="0" layoutInCell="1" allowOverlap="1" wp14:anchorId="4BAA6779" wp14:editId="6350600D">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F38B488"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3CBB3590" w14:textId="290D97E1" w:rsidR="00191A1E" w:rsidRPr="00512B76" w:rsidRDefault="00191A1E" w:rsidP="00512B76">
    <w:pPr>
      <w:pStyle w:val="Encabezado"/>
      <w:jc w:val="right"/>
      <w:rPr>
        <w:rFonts w:ascii="Arial" w:hAnsi="Arial" w:cs="Arial"/>
        <w:color w:val="808080" w:themeColor="background1" w:themeShade="80"/>
        <w:sz w:val="20"/>
        <w:szCs w:val="20"/>
      </w:rPr>
    </w:pPr>
    <w:r w:rsidRPr="00BA723C">
      <w:rPr>
        <w:rFonts w:ascii="Arial" w:hAnsi="Arial" w:cs="Arial"/>
        <w:color w:val="FFFFFF" w:themeColor="background1"/>
        <w:sz w:val="20"/>
        <w:szCs w:val="20"/>
      </w:rPr>
      <w:t xml:space="preserve">                              </w:t>
    </w:r>
    <w:r w:rsidR="00BA723C" w:rsidRPr="00BA723C">
      <w:rPr>
        <w:rFonts w:ascii="Arial" w:hAnsi="Arial" w:cs="Arial"/>
        <w:color w:val="FFFFFF" w:themeColor="background1"/>
        <w:sz w:val="20"/>
        <w:szCs w:val="20"/>
      </w:rPr>
      <w:t xml:space="preserve">                     ..       </w:t>
    </w:r>
    <w:r w:rsidRPr="00512B76">
      <w:rPr>
        <w:rFonts w:ascii="Arial" w:hAnsi="Arial" w:cs="Arial"/>
        <w:color w:val="808080" w:themeColor="background1" w:themeShade="80"/>
        <w:sz w:val="20"/>
        <w:szCs w:val="20"/>
      </w:rPr>
      <w:t xml:space="preserve">Radicado: </w:t>
    </w:r>
    <w:r w:rsidR="00512B76" w:rsidRPr="00512B76">
      <w:rPr>
        <w:rFonts w:ascii="Arial" w:hAnsi="Arial" w:cs="Arial"/>
        <w:color w:val="808080" w:themeColor="background1" w:themeShade="80"/>
        <w:sz w:val="20"/>
        <w:szCs w:val="20"/>
      </w:rPr>
      <w:t>11001-03-15-000-2020-05264-00</w:t>
    </w:r>
  </w:p>
  <w:p w14:paraId="75029B5E" w14:textId="5576C25D" w:rsidR="00191A1E" w:rsidRPr="00512B76" w:rsidRDefault="00191A1E" w:rsidP="00512B76">
    <w:pPr>
      <w:pStyle w:val="Encabezado"/>
      <w:jc w:val="right"/>
      <w:rPr>
        <w:rFonts w:ascii="Arial" w:hAnsi="Arial" w:cs="Arial"/>
        <w:color w:val="808080" w:themeColor="background1" w:themeShade="80"/>
        <w:sz w:val="20"/>
        <w:szCs w:val="20"/>
      </w:rPr>
    </w:pPr>
    <w:r w:rsidRPr="00512B76">
      <w:rPr>
        <w:rFonts w:ascii="Arial" w:hAnsi="Arial" w:cs="Arial"/>
        <w:color w:val="808080" w:themeColor="background1" w:themeShade="80"/>
        <w:sz w:val="20"/>
        <w:szCs w:val="20"/>
      </w:rPr>
      <w:t xml:space="preserve">                                       </w:t>
    </w:r>
    <w:r w:rsidR="00BA723C" w:rsidRPr="00512B76">
      <w:rPr>
        <w:rFonts w:ascii="Arial" w:hAnsi="Arial" w:cs="Arial"/>
        <w:color w:val="808080" w:themeColor="background1" w:themeShade="80"/>
        <w:sz w:val="20"/>
        <w:szCs w:val="20"/>
      </w:rPr>
      <w:t xml:space="preserve">  </w:t>
    </w:r>
    <w:r w:rsidRPr="00512B76">
      <w:rPr>
        <w:rFonts w:ascii="Arial" w:hAnsi="Arial" w:cs="Arial"/>
        <w:color w:val="808080" w:themeColor="background1" w:themeShade="80"/>
        <w:sz w:val="20"/>
        <w:szCs w:val="20"/>
      </w:rPr>
      <w:t xml:space="preserve">Accionante: </w:t>
    </w:r>
    <w:r w:rsidR="00512B76" w:rsidRPr="00512B76">
      <w:rPr>
        <w:rFonts w:ascii="Arial" w:hAnsi="Arial" w:cs="Arial"/>
        <w:color w:val="808080" w:themeColor="background1" w:themeShade="80"/>
        <w:sz w:val="20"/>
        <w:szCs w:val="20"/>
      </w:rPr>
      <w:t xml:space="preserve">ASOARPESCOL y </w:t>
    </w:r>
    <w:r w:rsidR="00512B76" w:rsidRPr="00512B76">
      <w:rPr>
        <w:rFonts w:ascii="Arial" w:eastAsia="Times New Roman" w:hAnsi="Arial" w:cs="Arial"/>
        <w:color w:val="808080" w:themeColor="background1" w:themeShade="80"/>
        <w:sz w:val="20"/>
        <w:szCs w:val="20"/>
      </w:rPr>
      <w:t xml:space="preserve">Diego Andrés Triana Trujillo </w:t>
    </w:r>
    <w:r w:rsidR="00512B76" w:rsidRPr="00512B76">
      <w:rPr>
        <w:rFonts w:ascii="Arial" w:hAnsi="Arial" w:cs="Arial"/>
        <w:color w:val="808080" w:themeColor="background1" w:themeShade="80"/>
        <w:sz w:val="20"/>
        <w:szCs w:val="20"/>
      </w:rPr>
      <w:t>como agente oficioso de “los demás pescadores industriales”</w:t>
    </w:r>
  </w:p>
  <w:p w14:paraId="000F5EFC" w14:textId="77777777" w:rsidR="00191A1E" w:rsidRPr="00BA723C" w:rsidRDefault="00191A1E" w:rsidP="00191A1E">
    <w:pPr>
      <w:pStyle w:val="Encabezado"/>
      <w:tabs>
        <w:tab w:val="clear" w:pos="4252"/>
        <w:tab w:val="clear" w:pos="8504"/>
        <w:tab w:val="left" w:pos="6600"/>
      </w:tabs>
      <w:rPr>
        <w:color w:val="A6A6A6" w:themeColor="background1" w:themeShade="A6"/>
        <w:sz w:val="20"/>
        <w:szCs w:val="20"/>
      </w:rPr>
    </w:pPr>
    <w:r w:rsidRPr="00BA723C">
      <w:rPr>
        <w:color w:val="A6A6A6" w:themeColor="background1" w:themeShade="A6"/>
        <w:sz w:val="20"/>
        <w:szCs w:val="20"/>
      </w:rPr>
      <w:tab/>
    </w:r>
    <w:r w:rsidRPr="00BA723C">
      <w:rPr>
        <w:color w:val="A6A6A6" w:themeColor="background1" w:themeShade="A6"/>
        <w:sz w:val="20"/>
        <w:szCs w:val="20"/>
      </w:rPr>
      <w:tab/>
    </w:r>
    <w:r w:rsidRPr="00BA723C">
      <w:rPr>
        <w:color w:val="A6A6A6" w:themeColor="background1" w:themeShade="A6"/>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2994" w14:textId="4F0FAD5D" w:rsidR="00CC0296" w:rsidRPr="00A15ACE" w:rsidRDefault="00CC0296" w:rsidP="007629B7">
    <w:pPr>
      <w:pStyle w:val="Encabezado"/>
    </w:pPr>
    <w:r>
      <w:rPr>
        <w:noProof/>
        <w:lang w:val="es-ES_tradnl" w:eastAsia="es-ES_tradnl"/>
      </w:rPr>
      <w:t xml:space="preserve"> </w:t>
    </w:r>
    <w:r>
      <w:rPr>
        <w:noProof/>
        <w:lang w:val="es-CO" w:eastAsia="es-CO"/>
      </w:rPr>
      <w:drawing>
        <wp:anchor distT="0" distB="0" distL="114300" distR="114300" simplePos="0" relativeHeight="251667456" behindDoc="0" locked="0" layoutInCell="1" allowOverlap="1" wp14:anchorId="385E6B56" wp14:editId="1948980A">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68A" w14:textId="77777777" w:rsidR="00641083" w:rsidRPr="00A15ACE" w:rsidRDefault="00641083" w:rsidP="00641083">
    <w:pPr>
      <w:pStyle w:val="Encabezado"/>
    </w:pPr>
  </w:p>
  <w:p w14:paraId="7C2989AD" w14:textId="77777777" w:rsidR="00641083" w:rsidRPr="00A15ACE" w:rsidRDefault="00641083" w:rsidP="00641083">
    <w:pPr>
      <w:pStyle w:val="Encabezado"/>
      <w:rPr>
        <w:color w:val="767171"/>
      </w:rPr>
    </w:pPr>
  </w:p>
  <w:p w14:paraId="6093B81E" w14:textId="77777777" w:rsidR="00641083" w:rsidRPr="007F276C" w:rsidRDefault="00641083" w:rsidP="00641083">
    <w:pPr>
      <w:pStyle w:val="Sinespaciado"/>
    </w:pPr>
    <w:r w:rsidRPr="007F276C">
      <w:t>CONSEJO DE ESTADO</w:t>
    </w:r>
  </w:p>
  <w:p w14:paraId="1E0B43EC" w14:textId="77777777" w:rsidR="00641083" w:rsidRPr="007F276C" w:rsidRDefault="00641083" w:rsidP="00641083">
    <w:pPr>
      <w:pStyle w:val="Sinespaciado"/>
    </w:pPr>
    <w:r w:rsidRPr="007F276C">
      <w:t>SALA DE LO CONTENCIOSO ADMINISTRATIVO</w:t>
    </w:r>
  </w:p>
  <w:p w14:paraId="3139733A" w14:textId="77777777" w:rsidR="00641083" w:rsidRPr="007F276C" w:rsidRDefault="00641083" w:rsidP="00641083">
    <w:pPr>
      <w:pStyle w:val="Sinespaciado"/>
    </w:pPr>
    <w:r w:rsidRPr="007F276C">
      <w:t>SECCIÓN TERCERA – SUBSECCIÓN C</w:t>
    </w:r>
  </w:p>
  <w:p w14:paraId="04063E48" w14:textId="77777777" w:rsidR="00CC0296" w:rsidRDefault="00CC0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6"/>
    <w:rsid w:val="00021676"/>
    <w:rsid w:val="00034FD0"/>
    <w:rsid w:val="000832A8"/>
    <w:rsid w:val="000B6CF1"/>
    <w:rsid w:val="000D6352"/>
    <w:rsid w:val="000F7B8A"/>
    <w:rsid w:val="00135678"/>
    <w:rsid w:val="00146E8A"/>
    <w:rsid w:val="00160A5F"/>
    <w:rsid w:val="00160B57"/>
    <w:rsid w:val="00160C8D"/>
    <w:rsid w:val="00191A1E"/>
    <w:rsid w:val="001D6982"/>
    <w:rsid w:val="00204858"/>
    <w:rsid w:val="00231524"/>
    <w:rsid w:val="00274C33"/>
    <w:rsid w:val="002E7BB8"/>
    <w:rsid w:val="003548A1"/>
    <w:rsid w:val="003618BE"/>
    <w:rsid w:val="003F0186"/>
    <w:rsid w:val="004376AD"/>
    <w:rsid w:val="00446D5A"/>
    <w:rsid w:val="004D728C"/>
    <w:rsid w:val="004E4931"/>
    <w:rsid w:val="00512B76"/>
    <w:rsid w:val="00523CA4"/>
    <w:rsid w:val="005369C3"/>
    <w:rsid w:val="00547A25"/>
    <w:rsid w:val="00562F00"/>
    <w:rsid w:val="00582319"/>
    <w:rsid w:val="005E3F39"/>
    <w:rsid w:val="00620CD6"/>
    <w:rsid w:val="00625B62"/>
    <w:rsid w:val="00641083"/>
    <w:rsid w:val="00684B7E"/>
    <w:rsid w:val="0068545E"/>
    <w:rsid w:val="006C3058"/>
    <w:rsid w:val="0070545D"/>
    <w:rsid w:val="00781E0F"/>
    <w:rsid w:val="0082478E"/>
    <w:rsid w:val="00841E56"/>
    <w:rsid w:val="00842F85"/>
    <w:rsid w:val="00855772"/>
    <w:rsid w:val="0085709C"/>
    <w:rsid w:val="008907C7"/>
    <w:rsid w:val="008B315F"/>
    <w:rsid w:val="009339A6"/>
    <w:rsid w:val="00956041"/>
    <w:rsid w:val="00984AD9"/>
    <w:rsid w:val="00987FAB"/>
    <w:rsid w:val="0099142C"/>
    <w:rsid w:val="009C22C5"/>
    <w:rsid w:val="009C7DFB"/>
    <w:rsid w:val="009D3584"/>
    <w:rsid w:val="009F0961"/>
    <w:rsid w:val="009F54F9"/>
    <w:rsid w:val="00A01FC3"/>
    <w:rsid w:val="00A25426"/>
    <w:rsid w:val="00A52163"/>
    <w:rsid w:val="00A663B2"/>
    <w:rsid w:val="00A96537"/>
    <w:rsid w:val="00AF37C3"/>
    <w:rsid w:val="00B01C70"/>
    <w:rsid w:val="00B63420"/>
    <w:rsid w:val="00BA6E1D"/>
    <w:rsid w:val="00BA723C"/>
    <w:rsid w:val="00BE6341"/>
    <w:rsid w:val="00C212BD"/>
    <w:rsid w:val="00CB09D8"/>
    <w:rsid w:val="00CC0296"/>
    <w:rsid w:val="00D31A34"/>
    <w:rsid w:val="00D31BB7"/>
    <w:rsid w:val="00DD3111"/>
    <w:rsid w:val="00DF0370"/>
    <w:rsid w:val="00DF281D"/>
    <w:rsid w:val="00DF2FAC"/>
    <w:rsid w:val="00E17C87"/>
    <w:rsid w:val="00E73560"/>
    <w:rsid w:val="00EA4F55"/>
    <w:rsid w:val="00EE166C"/>
    <w:rsid w:val="00EF43EA"/>
    <w:rsid w:val="00F50664"/>
    <w:rsid w:val="00FB2C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04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41"/>
    <w:rPr>
      <w:rFonts w:ascii="Times New Roman" w:hAnsi="Times New Roman" w:cs="Times New Roman"/>
      <w:color w:val="auto"/>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29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CC0296"/>
    <w:rPr>
      <w:rFonts w:ascii="Calibri" w:hAnsi="Calibri" w:cs="Times New Roman"/>
      <w:color w:val="auto"/>
      <w:sz w:val="22"/>
      <w:szCs w:val="22"/>
      <w:lang w:val="es-ES"/>
    </w:rPr>
  </w:style>
  <w:style w:type="paragraph" w:styleId="Piedepgina">
    <w:name w:val="footer"/>
    <w:basedOn w:val="Normal"/>
    <w:link w:val="PiedepginaCar"/>
    <w:uiPriority w:val="99"/>
    <w:unhideWhenUsed/>
    <w:rsid w:val="00CC0296"/>
    <w:pPr>
      <w:tabs>
        <w:tab w:val="center" w:pos="4252"/>
        <w:tab w:val="right" w:pos="8504"/>
      </w:tabs>
      <w:jc w:val="both"/>
    </w:pPr>
    <w:rPr>
      <w:rFonts w:ascii="Arial" w:hAnsi="Arial" w:cs="Arial"/>
      <w:sz w:val="16"/>
      <w:szCs w:val="16"/>
      <w:lang w:val="es-CO"/>
    </w:rPr>
  </w:style>
  <w:style w:type="character" w:customStyle="1" w:styleId="PiedepginaCar">
    <w:name w:val="Pie de página Car"/>
    <w:basedOn w:val="Fuentedeprrafopredeter"/>
    <w:link w:val="Piedepgina"/>
    <w:uiPriority w:val="99"/>
    <w:rsid w:val="00CC0296"/>
    <w:rPr>
      <w:color w:val="auto"/>
      <w:sz w:val="16"/>
      <w:szCs w:val="16"/>
      <w:lang w:val="es-CO" w:eastAsia="es-ES_tradnl"/>
    </w:rPr>
  </w:style>
  <w:style w:type="paragraph" w:customStyle="1" w:styleId="Textoindependiente21">
    <w:name w:val="Texto independiente 21"/>
    <w:basedOn w:val="Normal"/>
    <w:qFormat/>
    <w:rsid w:val="00CC0296"/>
    <w:pPr>
      <w:overflowPunct w:val="0"/>
      <w:autoSpaceDE w:val="0"/>
      <w:autoSpaceDN w:val="0"/>
      <w:adjustRightInd w:val="0"/>
      <w:spacing w:after="120"/>
      <w:ind w:left="283"/>
    </w:pPr>
    <w:rPr>
      <w:rFonts w:ascii="Arial" w:eastAsia="Times New Roman" w:hAnsi="Arial"/>
      <w:sz w:val="16"/>
      <w:szCs w:val="20"/>
      <w:lang w:eastAsia="es-ES"/>
    </w:rPr>
  </w:style>
  <w:style w:type="paragraph" w:styleId="Sinespaciado">
    <w:name w:val="No Spacing"/>
    <w:aliases w:val="Encabezado1"/>
    <w:link w:val="SinespaciadoCar"/>
    <w:autoRedefine/>
    <w:uiPriority w:val="1"/>
    <w:qFormat/>
    <w:rsid w:val="00CC0296"/>
    <w:pPr>
      <w:spacing w:line="276" w:lineRule="auto"/>
      <w:contextualSpacing/>
      <w:jc w:val="center"/>
    </w:pPr>
    <w:rPr>
      <w:b/>
      <w:caps/>
      <w:sz w:val="24"/>
      <w:szCs w:val="16"/>
      <w:lang w:val="es-CO" w:eastAsia="es-ES_tradnl"/>
    </w:rPr>
  </w:style>
  <w:style w:type="character" w:customStyle="1" w:styleId="SinespaciadoCar">
    <w:name w:val="Sin espaciado Car"/>
    <w:aliases w:val="Encabezado1 Car"/>
    <w:link w:val="Sinespaciado"/>
    <w:uiPriority w:val="1"/>
    <w:rsid w:val="00CC0296"/>
    <w:rPr>
      <w:b/>
      <w:caps/>
      <w:sz w:val="24"/>
      <w:szCs w:val="16"/>
      <w:lang w:val="es-CO" w:eastAsia="es-ES_tradnl"/>
    </w:rPr>
  </w:style>
  <w:style w:type="character" w:customStyle="1" w:styleId="normaltextrun">
    <w:name w:val="normaltextrun"/>
    <w:rsid w:val="00CC029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0296"/>
    <w:pPr>
      <w:jc w:val="both"/>
    </w:pPr>
    <w:rPr>
      <w:rFonts w:ascii="Arial" w:hAnsi="Arial" w:cs="Arial"/>
      <w:sz w:val="16"/>
      <w:szCs w:val="20"/>
      <w:lang w:val="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CC0296"/>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CC02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C0296"/>
    <w:pPr>
      <w:jc w:val="both"/>
    </w:pPr>
    <w:rPr>
      <w:rFonts w:ascii="Arial" w:hAnsi="Arial" w:cs="Arial"/>
      <w:color w:val="000000"/>
      <w:sz w:val="20"/>
      <w:szCs w:val="20"/>
      <w:vertAlign w:val="superscript"/>
      <w:lang w:eastAsia="en-US"/>
    </w:rPr>
  </w:style>
  <w:style w:type="paragraph" w:styleId="Prrafodelista">
    <w:name w:val="List Paragraph"/>
    <w:basedOn w:val="Normal"/>
    <w:uiPriority w:val="34"/>
    <w:qFormat/>
    <w:rsid w:val="00BE6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441">
      <w:bodyDiv w:val="1"/>
      <w:marLeft w:val="0"/>
      <w:marRight w:val="0"/>
      <w:marTop w:val="0"/>
      <w:marBottom w:val="0"/>
      <w:divBdr>
        <w:top w:val="none" w:sz="0" w:space="0" w:color="auto"/>
        <w:left w:val="none" w:sz="0" w:space="0" w:color="auto"/>
        <w:bottom w:val="none" w:sz="0" w:space="0" w:color="auto"/>
        <w:right w:val="none" w:sz="0" w:space="0" w:color="auto"/>
      </w:divBdr>
    </w:div>
    <w:div w:id="567033732">
      <w:bodyDiv w:val="1"/>
      <w:marLeft w:val="0"/>
      <w:marRight w:val="0"/>
      <w:marTop w:val="0"/>
      <w:marBottom w:val="0"/>
      <w:divBdr>
        <w:top w:val="none" w:sz="0" w:space="0" w:color="auto"/>
        <w:left w:val="none" w:sz="0" w:space="0" w:color="auto"/>
        <w:bottom w:val="none" w:sz="0" w:space="0" w:color="auto"/>
        <w:right w:val="none" w:sz="0" w:space="0" w:color="auto"/>
      </w:divBdr>
    </w:div>
    <w:div w:id="823157160">
      <w:bodyDiv w:val="1"/>
      <w:marLeft w:val="0"/>
      <w:marRight w:val="0"/>
      <w:marTop w:val="0"/>
      <w:marBottom w:val="0"/>
      <w:divBdr>
        <w:top w:val="none" w:sz="0" w:space="0" w:color="auto"/>
        <w:left w:val="none" w:sz="0" w:space="0" w:color="auto"/>
        <w:bottom w:val="none" w:sz="0" w:space="0" w:color="auto"/>
        <w:right w:val="none" w:sz="0" w:space="0" w:color="auto"/>
      </w:divBdr>
    </w:div>
    <w:div w:id="164792734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1908221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1448</Words>
  <Characters>7964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2021-01-14T14:08:00Z</dcterms:created>
  <dcterms:modified xsi:type="dcterms:W3CDTF">2021-01-14T14:08:00Z</dcterms:modified>
</cp:coreProperties>
</file>