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73B976" w14:textId="77777777" w:rsidR="003E32A6" w:rsidRPr="0036680E" w:rsidRDefault="003E32A6" w:rsidP="003E32A6">
      <w:pPr>
        <w:tabs>
          <w:tab w:val="left" w:pos="2850"/>
        </w:tabs>
        <w:spacing w:line="360" w:lineRule="auto"/>
        <w:ind w:right="-91"/>
        <w:jc w:val="center"/>
        <w:rPr>
          <w:rFonts w:ascii="Arial" w:hAnsi="Arial" w:cs="Arial"/>
          <w:lang w:val="es-ES_tradnl"/>
        </w:rPr>
      </w:pPr>
      <w:r w:rsidRPr="0036680E">
        <w:rPr>
          <w:rFonts w:ascii="Arial" w:hAnsi="Arial" w:cs="Arial"/>
          <w:b/>
        </w:rPr>
        <w:t>CONSEJERO PONENTE:</w:t>
      </w:r>
      <w:r w:rsidRPr="0036680E">
        <w:rPr>
          <w:rFonts w:ascii="Arial" w:hAnsi="Arial" w:cs="Arial"/>
        </w:rPr>
        <w:t xml:space="preserve"> </w:t>
      </w:r>
      <w:r w:rsidRPr="0036680E">
        <w:rPr>
          <w:rFonts w:ascii="Arial" w:hAnsi="Arial" w:cs="Arial"/>
          <w:b/>
          <w:bCs/>
          <w:spacing w:val="-3"/>
        </w:rPr>
        <w:t>NICOLÁS YEPES CORRALES</w:t>
      </w:r>
    </w:p>
    <w:p w14:paraId="699EE0C5" w14:textId="77777777" w:rsidR="003E32A6" w:rsidRDefault="003E32A6" w:rsidP="003E32A6">
      <w:pPr>
        <w:spacing w:line="360" w:lineRule="auto"/>
        <w:ind w:right="-91"/>
        <w:jc w:val="both"/>
        <w:rPr>
          <w:rFonts w:ascii="Arial" w:hAnsi="Arial" w:cs="Arial"/>
          <w:lang w:val="es-ES_tradnl"/>
        </w:rPr>
      </w:pPr>
    </w:p>
    <w:p w14:paraId="0F21DDE8" w14:textId="77777777" w:rsidR="003E32A6" w:rsidRPr="00251478" w:rsidRDefault="003E32A6" w:rsidP="003E32A6">
      <w:pPr>
        <w:spacing w:line="360" w:lineRule="auto"/>
        <w:ind w:right="-91"/>
        <w:jc w:val="both"/>
        <w:rPr>
          <w:rFonts w:ascii="Arial" w:hAnsi="Arial" w:cs="Arial"/>
          <w:lang w:val="es-ES_tradnl"/>
        </w:rPr>
      </w:pPr>
      <w:r>
        <w:rPr>
          <w:rFonts w:ascii="Arial" w:hAnsi="Arial" w:cs="Arial"/>
          <w:lang w:val="es-ES_tradnl"/>
        </w:rPr>
        <w:t xml:space="preserve">Bogotá D.C., </w:t>
      </w:r>
      <w:r w:rsidR="00C57AB5">
        <w:rPr>
          <w:rFonts w:ascii="Arial" w:hAnsi="Arial" w:cs="Arial"/>
          <w:lang w:val="es-ES_tradnl"/>
        </w:rPr>
        <w:t>diecinueve</w:t>
      </w:r>
      <w:r>
        <w:rPr>
          <w:rFonts w:ascii="Arial" w:hAnsi="Arial" w:cs="Arial"/>
          <w:lang w:val="es-ES_tradnl"/>
        </w:rPr>
        <w:t xml:space="preserve"> (</w:t>
      </w:r>
      <w:r w:rsidR="00C57AB5">
        <w:rPr>
          <w:rFonts w:ascii="Arial" w:hAnsi="Arial" w:cs="Arial"/>
          <w:lang w:val="es-ES_tradnl"/>
        </w:rPr>
        <w:t>19</w:t>
      </w:r>
      <w:r>
        <w:rPr>
          <w:rFonts w:ascii="Arial" w:hAnsi="Arial" w:cs="Arial"/>
          <w:lang w:val="es-ES_tradnl"/>
        </w:rPr>
        <w:t xml:space="preserve">) de </w:t>
      </w:r>
      <w:r w:rsidR="001A563E">
        <w:rPr>
          <w:rFonts w:ascii="Arial" w:hAnsi="Arial" w:cs="Arial"/>
          <w:lang w:val="es-ES_tradnl"/>
        </w:rPr>
        <w:t xml:space="preserve">octubre </w:t>
      </w:r>
      <w:r>
        <w:rPr>
          <w:rFonts w:ascii="Arial" w:hAnsi="Arial" w:cs="Arial"/>
          <w:lang w:val="es-ES_tradnl"/>
        </w:rPr>
        <w:t xml:space="preserve">de </w:t>
      </w:r>
      <w:r w:rsidRPr="00251478">
        <w:rPr>
          <w:rFonts w:ascii="Arial" w:hAnsi="Arial" w:cs="Arial"/>
          <w:lang w:val="es-ES_tradnl"/>
        </w:rPr>
        <w:t xml:space="preserve">dos mil </w:t>
      </w:r>
      <w:r>
        <w:rPr>
          <w:rFonts w:ascii="Arial" w:hAnsi="Arial" w:cs="Arial"/>
          <w:lang w:val="es-ES_tradnl"/>
        </w:rPr>
        <w:t xml:space="preserve">veinte </w:t>
      </w:r>
      <w:r w:rsidRPr="00251478">
        <w:rPr>
          <w:rFonts w:ascii="Arial" w:hAnsi="Arial" w:cs="Arial"/>
          <w:lang w:val="es-ES_tradnl"/>
        </w:rPr>
        <w:t>(20</w:t>
      </w:r>
      <w:r>
        <w:rPr>
          <w:rFonts w:ascii="Arial" w:hAnsi="Arial" w:cs="Arial"/>
          <w:lang w:val="es-ES_tradnl"/>
        </w:rPr>
        <w:t>20</w:t>
      </w:r>
      <w:r w:rsidRPr="00251478">
        <w:rPr>
          <w:rFonts w:ascii="Arial" w:hAnsi="Arial" w:cs="Arial"/>
          <w:lang w:val="es-ES_tradnl"/>
        </w:rPr>
        <w:t xml:space="preserve">) </w:t>
      </w:r>
    </w:p>
    <w:p w14:paraId="214AB5D2" w14:textId="77777777" w:rsidR="003E32A6" w:rsidRDefault="003E32A6" w:rsidP="003E32A6">
      <w:pPr>
        <w:jc w:val="both"/>
        <w:rPr>
          <w:rFonts w:ascii="Arial" w:hAnsi="Arial" w:cs="Arial"/>
          <w:b/>
          <w:lang w:val="es-ES"/>
        </w:rPr>
      </w:pPr>
    </w:p>
    <w:p w14:paraId="4A2DF708" w14:textId="77777777" w:rsidR="003E32A6" w:rsidRPr="00A63F83" w:rsidRDefault="003E32A6" w:rsidP="003E32A6">
      <w:pPr>
        <w:jc w:val="both"/>
        <w:rPr>
          <w:rFonts w:ascii="Arial" w:hAnsi="Arial" w:cs="Arial"/>
          <w:b/>
        </w:rPr>
      </w:pPr>
      <w:r w:rsidRPr="00A63F83">
        <w:rPr>
          <w:rFonts w:ascii="Arial" w:hAnsi="Arial" w:cs="Arial"/>
          <w:b/>
          <w:lang w:val="es-ES"/>
        </w:rPr>
        <w:t xml:space="preserve">Radicación: </w:t>
      </w:r>
      <w:r w:rsidRPr="00A63F83">
        <w:rPr>
          <w:rFonts w:ascii="Arial" w:hAnsi="Arial" w:cs="Arial"/>
          <w:lang w:val="es-ES"/>
        </w:rPr>
        <w:t>11001-03-15-000-2020-</w:t>
      </w:r>
      <w:r w:rsidR="001A563E">
        <w:rPr>
          <w:rFonts w:ascii="Arial" w:hAnsi="Arial" w:cs="Arial"/>
          <w:lang w:val="es-ES"/>
        </w:rPr>
        <w:t>04</w:t>
      </w:r>
      <w:r w:rsidR="00C57AB5">
        <w:rPr>
          <w:rFonts w:ascii="Arial" w:hAnsi="Arial" w:cs="Arial"/>
          <w:lang w:val="es-ES"/>
        </w:rPr>
        <w:t>344</w:t>
      </w:r>
      <w:r w:rsidR="001A563E">
        <w:rPr>
          <w:rFonts w:ascii="Arial" w:hAnsi="Arial" w:cs="Arial"/>
          <w:lang w:val="es-ES"/>
        </w:rPr>
        <w:t>-00</w:t>
      </w:r>
    </w:p>
    <w:p w14:paraId="606ABB28" w14:textId="77777777" w:rsidR="003E32A6" w:rsidRPr="001A563E" w:rsidRDefault="003E32A6" w:rsidP="003E32A6">
      <w:pPr>
        <w:jc w:val="both"/>
        <w:rPr>
          <w:rFonts w:ascii="Arial" w:hAnsi="Arial" w:cs="Arial"/>
          <w:bCs/>
          <w:lang w:val="es-ES"/>
        </w:rPr>
      </w:pPr>
      <w:r w:rsidRPr="00A63F83">
        <w:rPr>
          <w:rFonts w:ascii="Arial" w:hAnsi="Arial" w:cs="Arial"/>
          <w:b/>
          <w:lang w:val="es-ES"/>
        </w:rPr>
        <w:t>Ac</w:t>
      </w:r>
      <w:r>
        <w:rPr>
          <w:rFonts w:ascii="Arial" w:hAnsi="Arial" w:cs="Arial"/>
          <w:b/>
          <w:lang w:val="es-ES"/>
        </w:rPr>
        <w:t>cionante</w:t>
      </w:r>
      <w:r w:rsidRPr="00A63F83">
        <w:rPr>
          <w:rFonts w:ascii="Arial" w:hAnsi="Arial" w:cs="Arial"/>
          <w:b/>
          <w:lang w:val="es-ES"/>
        </w:rPr>
        <w:t xml:space="preserve">: </w:t>
      </w:r>
      <w:r w:rsidR="00C57AB5">
        <w:rPr>
          <w:rFonts w:ascii="Arial" w:hAnsi="Arial" w:cs="Arial"/>
          <w:bCs/>
          <w:lang w:val="es-ES"/>
        </w:rPr>
        <w:t>Jorge Humberto Rincón Sierra</w:t>
      </w:r>
      <w:r w:rsidR="001A563E">
        <w:rPr>
          <w:rFonts w:ascii="Arial" w:hAnsi="Arial" w:cs="Arial"/>
          <w:bCs/>
          <w:lang w:val="es-ES"/>
        </w:rPr>
        <w:t xml:space="preserve"> </w:t>
      </w:r>
    </w:p>
    <w:p w14:paraId="799AD1C8" w14:textId="77777777" w:rsidR="003E32A6" w:rsidRPr="00C57AB5" w:rsidRDefault="004B1B7D" w:rsidP="003E32A6">
      <w:pPr>
        <w:jc w:val="both"/>
        <w:rPr>
          <w:rFonts w:ascii="Arial" w:hAnsi="Arial" w:cs="Arial"/>
          <w:bCs/>
        </w:rPr>
      </w:pPr>
      <w:r>
        <w:rPr>
          <w:rFonts w:ascii="Arial" w:hAnsi="Arial" w:cs="Arial"/>
          <w:b/>
          <w:lang w:val="es-ES"/>
        </w:rPr>
        <w:t>A</w:t>
      </w:r>
      <w:r w:rsidR="003E32A6">
        <w:rPr>
          <w:rFonts w:ascii="Arial" w:hAnsi="Arial" w:cs="Arial"/>
          <w:b/>
          <w:lang w:val="es-ES"/>
        </w:rPr>
        <w:t>ccionad</w:t>
      </w:r>
      <w:r w:rsidR="003E32A6" w:rsidRPr="00A63F83">
        <w:rPr>
          <w:rFonts w:ascii="Arial" w:hAnsi="Arial" w:cs="Arial"/>
          <w:b/>
          <w:lang w:val="es-ES"/>
        </w:rPr>
        <w:t>o:</w:t>
      </w:r>
      <w:r w:rsidR="00724868">
        <w:rPr>
          <w:rFonts w:ascii="Arial" w:hAnsi="Arial" w:cs="Arial"/>
          <w:b/>
          <w:lang w:val="es-ES"/>
        </w:rPr>
        <w:t xml:space="preserve"> </w:t>
      </w:r>
      <w:r w:rsidR="00C57AB5">
        <w:rPr>
          <w:rFonts w:ascii="Arial" w:hAnsi="Arial" w:cs="Arial"/>
          <w:bCs/>
          <w:lang w:val="es-ES"/>
        </w:rPr>
        <w:t>Subsección A de la Sección Segunda de la Sala de lo Contencioso Administrativo del Consejo de Estado</w:t>
      </w:r>
    </w:p>
    <w:p w14:paraId="436EE735" w14:textId="77777777" w:rsidR="003E32A6" w:rsidRPr="00287164" w:rsidRDefault="003E32A6" w:rsidP="003E32A6">
      <w:pPr>
        <w:jc w:val="both"/>
        <w:rPr>
          <w:rFonts w:ascii="Arial" w:hAnsi="Arial" w:cs="Arial"/>
          <w:b/>
        </w:rPr>
      </w:pPr>
      <w:r w:rsidRPr="00287164">
        <w:rPr>
          <w:rFonts w:ascii="Arial" w:hAnsi="Arial" w:cs="Arial"/>
          <w:b/>
        </w:rPr>
        <w:t xml:space="preserve">Asunto: </w:t>
      </w:r>
      <w:r w:rsidRPr="00900022">
        <w:rPr>
          <w:rFonts w:ascii="Arial" w:hAnsi="Arial" w:cs="Arial"/>
          <w:bCs/>
        </w:rPr>
        <w:t xml:space="preserve">Acción de Tutela – Auto admisorio  </w:t>
      </w:r>
    </w:p>
    <w:p w14:paraId="10A8B858" w14:textId="77777777" w:rsidR="003E32A6" w:rsidRDefault="003E32A6" w:rsidP="003E32A6">
      <w:pPr>
        <w:spacing w:line="360" w:lineRule="auto"/>
        <w:ind w:right="-93"/>
        <w:jc w:val="both"/>
        <w:rPr>
          <w:rFonts w:ascii="Arial" w:hAnsi="Arial" w:cs="Arial"/>
          <w:lang w:val="es-ES_tradnl"/>
        </w:rPr>
      </w:pPr>
    </w:p>
    <w:p w14:paraId="33B4C483" w14:textId="77777777" w:rsidR="003E32A6" w:rsidRDefault="003E32A6" w:rsidP="003E32A6">
      <w:pPr>
        <w:spacing w:line="360" w:lineRule="auto"/>
        <w:jc w:val="both"/>
        <w:rPr>
          <w:rFonts w:ascii="Arial" w:hAnsi="Arial" w:cs="Arial"/>
          <w:lang w:val="es-ES_tradnl"/>
        </w:rPr>
      </w:pPr>
    </w:p>
    <w:p w14:paraId="38E3A670" w14:textId="6DBE6EEF" w:rsidR="001A563E" w:rsidRDefault="003E32A6" w:rsidP="003E32A6">
      <w:pPr>
        <w:spacing w:line="360" w:lineRule="auto"/>
        <w:jc w:val="both"/>
        <w:rPr>
          <w:rFonts w:ascii="Arial" w:hAnsi="Arial" w:cs="Arial"/>
          <w:lang w:eastAsia="es-ES"/>
        </w:rPr>
      </w:pPr>
      <w:r>
        <w:rPr>
          <w:rFonts w:ascii="Arial" w:hAnsi="Arial" w:cs="Arial"/>
          <w:lang w:eastAsia="es-ES"/>
        </w:rPr>
        <w:t>El suscrito Consejero Ponente decide sobre la admisión de la acción de tutela</w:t>
      </w:r>
      <w:r>
        <w:rPr>
          <w:rStyle w:val="Refdenotaalpie"/>
          <w:rFonts w:ascii="Arial" w:hAnsi="Arial" w:cs="Arial"/>
        </w:rPr>
        <w:footnoteReference w:id="1"/>
      </w:r>
      <w:r>
        <w:rPr>
          <w:rFonts w:ascii="Arial" w:hAnsi="Arial" w:cs="Arial"/>
          <w:lang w:eastAsia="es-ES"/>
        </w:rPr>
        <w:t xml:space="preserve"> presentada por </w:t>
      </w:r>
      <w:r w:rsidR="00C57AB5">
        <w:rPr>
          <w:rFonts w:ascii="Arial" w:hAnsi="Arial" w:cs="Arial"/>
        </w:rPr>
        <w:t>Jorge Humberto Rincón Sierra</w:t>
      </w:r>
      <w:r w:rsidR="00D772C6">
        <w:rPr>
          <w:rFonts w:ascii="Arial" w:hAnsi="Arial" w:cs="Arial"/>
        </w:rPr>
        <w:t>,</w:t>
      </w:r>
      <w:r w:rsidR="00C57AB5">
        <w:rPr>
          <w:rFonts w:ascii="Arial" w:hAnsi="Arial" w:cs="Arial"/>
        </w:rPr>
        <w:t xml:space="preserve"> mediante apoderado judicial</w:t>
      </w:r>
      <w:r w:rsidR="00D772C6">
        <w:rPr>
          <w:rFonts w:ascii="Arial" w:hAnsi="Arial" w:cs="Arial"/>
        </w:rPr>
        <w:t>,</w:t>
      </w:r>
      <w:r w:rsidR="00C57AB5">
        <w:rPr>
          <w:rFonts w:ascii="Arial" w:hAnsi="Arial" w:cs="Arial"/>
        </w:rPr>
        <w:t xml:space="preserve"> </w:t>
      </w:r>
      <w:r>
        <w:rPr>
          <w:rFonts w:ascii="Arial" w:hAnsi="Arial" w:cs="Arial"/>
        </w:rPr>
        <w:t xml:space="preserve">en </w:t>
      </w:r>
      <w:r>
        <w:rPr>
          <w:rFonts w:ascii="Arial" w:hAnsi="Arial" w:cs="Arial"/>
          <w:lang w:eastAsia="es-ES"/>
        </w:rPr>
        <w:t>contra de</w:t>
      </w:r>
      <w:r w:rsidR="00C57AB5">
        <w:rPr>
          <w:rFonts w:ascii="Arial" w:hAnsi="Arial" w:cs="Arial"/>
          <w:lang w:eastAsia="es-ES"/>
        </w:rPr>
        <w:t xml:space="preserve"> la Subsección A de la Sección Segunda de la Sala de lo Contencioso Administrativo del Consejo de Estado</w:t>
      </w:r>
      <w:r w:rsidR="001A563E">
        <w:rPr>
          <w:rFonts w:ascii="Arial" w:hAnsi="Arial" w:cs="Arial"/>
          <w:lang w:eastAsia="es-ES"/>
        </w:rPr>
        <w:t>, en procura de la protección de sus derechos fundamentales a</w:t>
      </w:r>
      <w:r w:rsidR="00C57AB5">
        <w:rPr>
          <w:rFonts w:ascii="Arial" w:hAnsi="Arial" w:cs="Arial"/>
          <w:lang w:eastAsia="es-ES"/>
        </w:rPr>
        <w:t xml:space="preserve"> la dignidad humana, al mínimo vital, a la seguridad social, de acceso a la administración de justicia, a la igualdad y al debido proceso</w:t>
      </w:r>
      <w:r w:rsidR="001A563E">
        <w:rPr>
          <w:rFonts w:ascii="Arial" w:hAnsi="Arial" w:cs="Arial"/>
          <w:lang w:eastAsia="es-ES"/>
        </w:rPr>
        <w:t xml:space="preserve">.  </w:t>
      </w:r>
    </w:p>
    <w:p w14:paraId="1074F028" w14:textId="77777777" w:rsidR="003E32A6" w:rsidRDefault="003E32A6" w:rsidP="003E32A6">
      <w:pPr>
        <w:spacing w:line="360" w:lineRule="auto"/>
        <w:jc w:val="both"/>
        <w:rPr>
          <w:rFonts w:ascii="Arial" w:hAnsi="Arial" w:cs="Arial"/>
          <w:b/>
        </w:rPr>
      </w:pPr>
    </w:p>
    <w:p w14:paraId="712DDD5C" w14:textId="605E4A6C" w:rsidR="000405C5" w:rsidRDefault="00C57AB5" w:rsidP="003E32A6">
      <w:pPr>
        <w:tabs>
          <w:tab w:val="left" w:pos="3810"/>
        </w:tabs>
        <w:spacing w:line="360" w:lineRule="auto"/>
        <w:jc w:val="both"/>
        <w:rPr>
          <w:rFonts w:ascii="Arial" w:hAnsi="Arial" w:cs="Arial"/>
        </w:rPr>
      </w:pPr>
      <w:r>
        <w:rPr>
          <w:rFonts w:ascii="Arial" w:hAnsi="Arial" w:cs="Arial"/>
          <w:lang w:eastAsia="es-ES"/>
        </w:rPr>
        <w:t>El peticionario</w:t>
      </w:r>
      <w:r w:rsidR="003E32A6" w:rsidRPr="001A74D3">
        <w:rPr>
          <w:rFonts w:ascii="Arial" w:hAnsi="Arial" w:cs="Arial"/>
          <w:lang w:eastAsia="es-ES"/>
        </w:rPr>
        <w:t xml:space="preserve"> estim</w:t>
      </w:r>
      <w:r>
        <w:rPr>
          <w:rFonts w:ascii="Arial" w:hAnsi="Arial" w:cs="Arial"/>
          <w:lang w:eastAsia="es-ES"/>
        </w:rPr>
        <w:t>ó</w:t>
      </w:r>
      <w:r w:rsidR="003E32A6" w:rsidRPr="001A74D3">
        <w:rPr>
          <w:rFonts w:ascii="Arial" w:hAnsi="Arial" w:cs="Arial"/>
          <w:lang w:eastAsia="es-ES"/>
        </w:rPr>
        <w:t xml:space="preserve"> vulnerado</w:t>
      </w:r>
      <w:r w:rsidR="003E32A6">
        <w:rPr>
          <w:rFonts w:ascii="Arial" w:hAnsi="Arial" w:cs="Arial"/>
          <w:lang w:eastAsia="es-ES"/>
        </w:rPr>
        <w:t>s</w:t>
      </w:r>
      <w:r w:rsidR="003E32A6" w:rsidRPr="001A74D3">
        <w:rPr>
          <w:rFonts w:ascii="Arial" w:hAnsi="Arial" w:cs="Arial"/>
          <w:lang w:eastAsia="es-ES"/>
        </w:rPr>
        <w:t xml:space="preserve"> sus derechos fundamentales </w:t>
      </w:r>
      <w:r w:rsidR="003E32A6" w:rsidRPr="001A74D3">
        <w:rPr>
          <w:rFonts w:ascii="Arial" w:hAnsi="Arial" w:cs="Arial"/>
        </w:rPr>
        <w:t>en tanto</w:t>
      </w:r>
      <w:r w:rsidR="001A563E">
        <w:rPr>
          <w:rFonts w:ascii="Arial" w:hAnsi="Arial" w:cs="Arial"/>
        </w:rPr>
        <w:t xml:space="preserve"> </w:t>
      </w:r>
      <w:r>
        <w:rPr>
          <w:rFonts w:ascii="Arial" w:hAnsi="Arial" w:cs="Arial"/>
        </w:rPr>
        <w:t xml:space="preserve">la autoridad judicial accionada, </w:t>
      </w:r>
      <w:r w:rsidR="003E32A6" w:rsidRPr="001A74D3">
        <w:rPr>
          <w:rFonts w:ascii="Arial" w:hAnsi="Arial" w:cs="Arial"/>
          <w:lang w:eastAsia="es-ES"/>
        </w:rPr>
        <w:t xml:space="preserve">al interior del proceso de </w:t>
      </w:r>
      <w:r>
        <w:rPr>
          <w:rFonts w:ascii="Arial" w:hAnsi="Arial" w:cs="Arial"/>
          <w:lang w:eastAsia="es-ES"/>
        </w:rPr>
        <w:t>nulidad y restablecimiento del derecho</w:t>
      </w:r>
      <w:r w:rsidR="003E32A6">
        <w:rPr>
          <w:rFonts w:ascii="Arial" w:hAnsi="Arial" w:cs="Arial"/>
          <w:lang w:eastAsia="es-ES"/>
        </w:rPr>
        <w:t xml:space="preserve"> adelantado en </w:t>
      </w:r>
      <w:r>
        <w:rPr>
          <w:rFonts w:ascii="Arial" w:hAnsi="Arial" w:cs="Arial"/>
          <w:lang w:eastAsia="es-ES"/>
        </w:rPr>
        <w:t xml:space="preserve">su </w:t>
      </w:r>
      <w:r w:rsidR="003E32A6">
        <w:rPr>
          <w:rFonts w:ascii="Arial" w:hAnsi="Arial" w:cs="Arial"/>
          <w:lang w:eastAsia="es-ES"/>
        </w:rPr>
        <w:t>contra</w:t>
      </w:r>
      <w:r>
        <w:rPr>
          <w:rFonts w:ascii="Arial" w:hAnsi="Arial" w:cs="Arial"/>
          <w:lang w:eastAsia="es-ES"/>
        </w:rPr>
        <w:t xml:space="preserve"> por la Unidad Administrativa Especial de Gestión Pensional y Contribuciones Parafiscales</w:t>
      </w:r>
      <w:r w:rsidR="007E4341">
        <w:rPr>
          <w:rFonts w:ascii="Arial" w:hAnsi="Arial" w:cs="Arial"/>
          <w:lang w:eastAsia="es-ES"/>
        </w:rPr>
        <w:t xml:space="preserve"> de la Protección Social</w:t>
      </w:r>
      <w:r>
        <w:rPr>
          <w:rFonts w:ascii="Arial" w:hAnsi="Arial" w:cs="Arial"/>
          <w:lang w:eastAsia="es-ES"/>
        </w:rPr>
        <w:t xml:space="preserve"> –UGPP–</w:t>
      </w:r>
      <w:r w:rsidR="003E32A6" w:rsidRPr="001A74D3">
        <w:rPr>
          <w:rFonts w:ascii="Arial" w:hAnsi="Arial" w:cs="Arial"/>
          <w:lang w:eastAsia="es-ES"/>
        </w:rPr>
        <w:t>, al que le correspondió el radicado No.</w:t>
      </w:r>
      <w:r w:rsidR="000405C5">
        <w:rPr>
          <w:rFonts w:ascii="Arial" w:hAnsi="Arial" w:cs="Arial"/>
          <w:lang w:eastAsia="es-ES"/>
        </w:rPr>
        <w:t xml:space="preserve"> </w:t>
      </w:r>
      <w:r>
        <w:rPr>
          <w:rFonts w:ascii="Arial" w:hAnsi="Arial" w:cs="Arial"/>
          <w:lang w:eastAsia="es-ES"/>
        </w:rPr>
        <w:t>63001-23-33-000-2018-00155-01</w:t>
      </w:r>
      <w:r w:rsidR="00CB2C30">
        <w:rPr>
          <w:rFonts w:ascii="Arial" w:hAnsi="Arial" w:cs="Arial"/>
          <w:lang w:eastAsia="es-ES"/>
        </w:rPr>
        <w:t>,</w:t>
      </w:r>
      <w:r>
        <w:rPr>
          <w:rFonts w:ascii="Arial" w:hAnsi="Arial" w:cs="Arial"/>
          <w:lang w:eastAsia="es-ES"/>
        </w:rPr>
        <w:t xml:space="preserve"> mediante sentencia de segunda instancia del 06 de agosto de 2020 revocó la proferida el </w:t>
      </w:r>
      <w:r w:rsidR="004B1B7D">
        <w:rPr>
          <w:rFonts w:ascii="Arial" w:hAnsi="Arial" w:cs="Arial"/>
          <w:lang w:eastAsia="es-ES"/>
        </w:rPr>
        <w:t>25 de abril de 2019</w:t>
      </w:r>
      <w:r>
        <w:rPr>
          <w:rFonts w:ascii="Arial" w:hAnsi="Arial" w:cs="Arial"/>
          <w:lang w:eastAsia="es-ES"/>
        </w:rPr>
        <w:t xml:space="preserve"> por </w:t>
      </w:r>
      <w:r w:rsidR="004B1B7D">
        <w:rPr>
          <w:rFonts w:ascii="Arial" w:hAnsi="Arial" w:cs="Arial"/>
          <w:lang w:eastAsia="es-ES"/>
        </w:rPr>
        <w:t>la Sala Segunda de Decisión del Tribunal Administrativo del Quindío</w:t>
      </w:r>
      <w:r w:rsidR="00CB2C30">
        <w:rPr>
          <w:rFonts w:ascii="Arial" w:hAnsi="Arial" w:cs="Arial"/>
          <w:lang w:eastAsia="es-ES"/>
        </w:rPr>
        <w:t>,</w:t>
      </w:r>
      <w:r w:rsidR="004B1B7D">
        <w:rPr>
          <w:rFonts w:ascii="Arial" w:hAnsi="Arial" w:cs="Arial"/>
          <w:lang w:eastAsia="es-ES"/>
        </w:rPr>
        <w:t xml:space="preserve"> que negó las p</w:t>
      </w:r>
      <w:r w:rsidR="004E77D6">
        <w:rPr>
          <w:rFonts w:ascii="Arial" w:hAnsi="Arial" w:cs="Arial"/>
          <w:lang w:eastAsia="es-ES"/>
        </w:rPr>
        <w:t>r</w:t>
      </w:r>
      <w:r w:rsidR="004B1B7D">
        <w:rPr>
          <w:rFonts w:ascii="Arial" w:hAnsi="Arial" w:cs="Arial"/>
          <w:lang w:eastAsia="es-ES"/>
        </w:rPr>
        <w:t xml:space="preserve">etensiones de la demanda para, en su lugar, declarar la nulidad de los actos administrativos mediante los cuales se le reconoció y reliquidó su pensión de vejez. </w:t>
      </w:r>
    </w:p>
    <w:p w14:paraId="0792006C" w14:textId="77777777" w:rsidR="003E32A6" w:rsidRDefault="003E32A6" w:rsidP="003E32A6">
      <w:pPr>
        <w:tabs>
          <w:tab w:val="left" w:pos="3810"/>
        </w:tabs>
        <w:spacing w:line="360" w:lineRule="auto"/>
        <w:jc w:val="both"/>
        <w:rPr>
          <w:rFonts w:ascii="Arial" w:hAnsi="Arial" w:cs="Arial"/>
          <w:lang w:eastAsia="es-ES"/>
        </w:rPr>
      </w:pPr>
    </w:p>
    <w:p w14:paraId="0726D53A" w14:textId="4337E070" w:rsidR="003E32A6" w:rsidRDefault="003E32A6" w:rsidP="003E32A6">
      <w:pPr>
        <w:spacing w:line="360" w:lineRule="auto"/>
        <w:jc w:val="both"/>
        <w:rPr>
          <w:rFonts w:ascii="Arial" w:hAnsi="Arial" w:cs="Arial"/>
        </w:rPr>
      </w:pPr>
      <w:r>
        <w:rPr>
          <w:rFonts w:ascii="Arial" w:hAnsi="Arial" w:cs="Arial"/>
        </w:rPr>
        <w:t xml:space="preserve">Se considera que esta Subsección es competente para conocer y fallar la presente solicitud de amparo, de conformidad con lo establecido en los artículos 86 de la </w:t>
      </w:r>
      <w:r>
        <w:rPr>
          <w:rFonts w:ascii="Arial" w:hAnsi="Arial" w:cs="Arial"/>
        </w:rPr>
        <w:lastRenderedPageBreak/>
        <w:t>Constitución</w:t>
      </w:r>
      <w:r>
        <w:rPr>
          <w:rFonts w:ascii="Arial" w:hAnsi="Arial" w:cs="Arial"/>
          <w:vertAlign w:val="superscript"/>
        </w:rPr>
        <w:footnoteReference w:id="2"/>
      </w:r>
      <w:r>
        <w:rPr>
          <w:rFonts w:ascii="Arial" w:hAnsi="Arial" w:cs="Arial"/>
        </w:rPr>
        <w:t>, 37</w:t>
      </w:r>
      <w:r>
        <w:rPr>
          <w:rFonts w:ascii="Arial" w:hAnsi="Arial" w:cs="Arial"/>
          <w:vertAlign w:val="superscript"/>
        </w:rPr>
        <w:footnoteReference w:id="3"/>
      </w:r>
      <w:r>
        <w:rPr>
          <w:rFonts w:ascii="Arial" w:hAnsi="Arial" w:cs="Arial"/>
        </w:rPr>
        <w:t xml:space="preserve"> del Decreto Ley 2591 de 1991 y 13</w:t>
      </w:r>
      <w:r>
        <w:rPr>
          <w:rStyle w:val="Refdenotaalpie"/>
          <w:rFonts w:ascii="Arial" w:hAnsi="Arial" w:cs="Arial"/>
        </w:rPr>
        <w:footnoteReference w:id="4"/>
      </w:r>
      <w:r>
        <w:rPr>
          <w:rFonts w:ascii="Arial" w:hAnsi="Arial" w:cs="Arial"/>
        </w:rPr>
        <w:t xml:space="preserve"> del </w:t>
      </w:r>
      <w:r w:rsidRPr="00DE54D5">
        <w:rPr>
          <w:rFonts w:ascii="Arial" w:hAnsi="Arial" w:cs="Arial"/>
        </w:rPr>
        <w:t xml:space="preserve">Acuerdo </w:t>
      </w:r>
      <w:r>
        <w:rPr>
          <w:rFonts w:ascii="Arial" w:hAnsi="Arial" w:cs="Arial"/>
        </w:rPr>
        <w:t xml:space="preserve">080 de 2019 </w:t>
      </w:r>
      <w:r w:rsidRPr="00DE54D5">
        <w:rPr>
          <w:rFonts w:ascii="Arial" w:hAnsi="Arial" w:cs="Arial"/>
        </w:rPr>
        <w:t>de</w:t>
      </w:r>
      <w:r>
        <w:rPr>
          <w:rFonts w:ascii="Arial" w:hAnsi="Arial" w:cs="Arial"/>
        </w:rPr>
        <w:t xml:space="preserve"> la</w:t>
      </w:r>
      <w:r w:rsidRPr="00DE54D5">
        <w:rPr>
          <w:rFonts w:ascii="Arial" w:hAnsi="Arial" w:cs="Arial"/>
        </w:rPr>
        <w:t xml:space="preserve"> Sala Plena del Consejo de Estado</w:t>
      </w:r>
      <w:r>
        <w:rPr>
          <w:rFonts w:ascii="Arial" w:hAnsi="Arial" w:cs="Arial"/>
        </w:rPr>
        <w:t xml:space="preserve">. </w:t>
      </w:r>
    </w:p>
    <w:p w14:paraId="77CEC911" w14:textId="77777777" w:rsidR="003E32A6" w:rsidRDefault="003E32A6" w:rsidP="003E32A6">
      <w:pPr>
        <w:spacing w:line="360" w:lineRule="auto"/>
        <w:jc w:val="both"/>
        <w:rPr>
          <w:rFonts w:ascii="Arial" w:hAnsi="Arial" w:cs="Arial"/>
        </w:rPr>
      </w:pPr>
    </w:p>
    <w:p w14:paraId="53047774" w14:textId="77777777" w:rsidR="003E32A6" w:rsidRDefault="003E32A6" w:rsidP="003E32A6">
      <w:pPr>
        <w:spacing w:line="360" w:lineRule="auto"/>
        <w:jc w:val="both"/>
        <w:rPr>
          <w:rFonts w:ascii="Arial" w:hAnsi="Arial" w:cs="Arial"/>
          <w:lang w:eastAsia="es-ES"/>
        </w:rPr>
      </w:pPr>
      <w:r>
        <w:rPr>
          <w:rFonts w:ascii="Arial" w:hAnsi="Arial" w:cs="Arial"/>
        </w:rPr>
        <w:t xml:space="preserve">Así mismo, el Despacho encuentra que se reúnen los requisitos de forma exigidos en el artículo 14 del Decreto Ley 2591 de 1991 y procede a admitir la acción de tutela interpuesta por </w:t>
      </w:r>
      <w:r w:rsidR="004B1B7D">
        <w:rPr>
          <w:rFonts w:ascii="Arial" w:hAnsi="Arial" w:cs="Arial"/>
        </w:rPr>
        <w:t xml:space="preserve">Jorge Humberto Rincón Sierra </w:t>
      </w:r>
      <w:r w:rsidR="000405C5">
        <w:rPr>
          <w:rFonts w:ascii="Arial" w:hAnsi="Arial" w:cs="Arial"/>
        </w:rPr>
        <w:t xml:space="preserve">en </w:t>
      </w:r>
      <w:r w:rsidR="000405C5">
        <w:rPr>
          <w:rFonts w:ascii="Arial" w:hAnsi="Arial" w:cs="Arial"/>
          <w:lang w:eastAsia="es-ES"/>
        </w:rPr>
        <w:t>contra</w:t>
      </w:r>
      <w:r w:rsidR="004B1B7D">
        <w:rPr>
          <w:rFonts w:ascii="Arial" w:hAnsi="Arial" w:cs="Arial"/>
          <w:lang w:eastAsia="es-ES"/>
        </w:rPr>
        <w:t xml:space="preserve"> de la Subsección A de la Sección Segunda de la Sala de lo Contencioso Administrativo del Consejo de Estado</w:t>
      </w:r>
      <w:r w:rsidR="000405C5">
        <w:rPr>
          <w:rFonts w:ascii="Arial" w:hAnsi="Arial" w:cs="Arial"/>
          <w:lang w:eastAsia="es-ES"/>
        </w:rPr>
        <w:t>,</w:t>
      </w:r>
    </w:p>
    <w:p w14:paraId="6D6774BB" w14:textId="77777777" w:rsidR="00724868" w:rsidRDefault="00724868" w:rsidP="003E32A6">
      <w:pPr>
        <w:spacing w:line="360" w:lineRule="auto"/>
        <w:jc w:val="center"/>
        <w:rPr>
          <w:rFonts w:ascii="Arial" w:hAnsi="Arial" w:cs="Arial"/>
          <w:b/>
        </w:rPr>
      </w:pPr>
    </w:p>
    <w:p w14:paraId="34F610BC" w14:textId="77777777" w:rsidR="003E32A6" w:rsidRDefault="003E32A6" w:rsidP="003E32A6">
      <w:pPr>
        <w:spacing w:line="360" w:lineRule="auto"/>
        <w:jc w:val="center"/>
        <w:rPr>
          <w:rFonts w:ascii="Arial" w:hAnsi="Arial" w:cs="Arial"/>
          <w:b/>
        </w:rPr>
      </w:pPr>
      <w:r>
        <w:rPr>
          <w:rFonts w:ascii="Arial" w:hAnsi="Arial" w:cs="Arial"/>
          <w:b/>
        </w:rPr>
        <w:t>RESUELVE</w:t>
      </w:r>
    </w:p>
    <w:p w14:paraId="5EECDE3A" w14:textId="77777777" w:rsidR="003E32A6" w:rsidRDefault="003E32A6" w:rsidP="003E32A6">
      <w:pPr>
        <w:spacing w:line="360" w:lineRule="auto"/>
        <w:jc w:val="both"/>
        <w:rPr>
          <w:rFonts w:ascii="Arial" w:hAnsi="Arial" w:cs="Arial"/>
          <w:b/>
        </w:rPr>
      </w:pPr>
    </w:p>
    <w:p w14:paraId="4016406B" w14:textId="77777777" w:rsidR="003E32A6" w:rsidRDefault="003E32A6" w:rsidP="003E32A6">
      <w:pPr>
        <w:spacing w:line="360" w:lineRule="auto"/>
        <w:jc w:val="both"/>
        <w:rPr>
          <w:rFonts w:ascii="Arial" w:hAnsi="Arial" w:cs="Arial"/>
          <w:lang w:eastAsia="es-ES"/>
        </w:rPr>
      </w:pPr>
      <w:r w:rsidRPr="000546CB">
        <w:rPr>
          <w:rFonts w:ascii="Arial" w:hAnsi="Arial" w:cs="Arial"/>
          <w:b/>
        </w:rPr>
        <w:t xml:space="preserve">PRIMERO: ADMITIR </w:t>
      </w:r>
      <w:r w:rsidRPr="000546CB">
        <w:rPr>
          <w:rFonts w:ascii="Arial" w:hAnsi="Arial" w:cs="Arial"/>
        </w:rPr>
        <w:t>la acción de tutela interpuesta por</w:t>
      </w:r>
      <w:r w:rsidR="004B1B7D">
        <w:rPr>
          <w:rFonts w:ascii="Arial" w:hAnsi="Arial" w:cs="Arial"/>
        </w:rPr>
        <w:t xml:space="preserve"> Jorge Humberto Rincón Sierra en </w:t>
      </w:r>
      <w:r w:rsidR="004B1B7D">
        <w:rPr>
          <w:rFonts w:ascii="Arial" w:hAnsi="Arial" w:cs="Arial"/>
          <w:lang w:eastAsia="es-ES"/>
        </w:rPr>
        <w:t xml:space="preserve">contra de la Subsección A de la Sección Segunda de la Sala de lo Contencioso Administrativo del Consejo de Estado. </w:t>
      </w:r>
    </w:p>
    <w:p w14:paraId="30B2318C" w14:textId="77777777" w:rsidR="000405C5" w:rsidRDefault="000405C5" w:rsidP="003E32A6">
      <w:pPr>
        <w:spacing w:line="360" w:lineRule="auto"/>
        <w:jc w:val="both"/>
        <w:rPr>
          <w:rFonts w:ascii="Arial" w:hAnsi="Arial" w:cs="Arial"/>
          <w:b/>
        </w:rPr>
      </w:pPr>
    </w:p>
    <w:p w14:paraId="3F23982F" w14:textId="3FB75D7B" w:rsidR="003E32A6" w:rsidRPr="006E7B62" w:rsidRDefault="003E32A6" w:rsidP="003E32A6">
      <w:pPr>
        <w:spacing w:line="360" w:lineRule="auto"/>
        <w:jc w:val="both"/>
        <w:rPr>
          <w:rFonts w:ascii="Arial" w:hAnsi="Arial" w:cs="Arial"/>
        </w:rPr>
      </w:pPr>
      <w:r w:rsidRPr="003E0501">
        <w:rPr>
          <w:rFonts w:ascii="Arial" w:hAnsi="Arial" w:cs="Arial"/>
          <w:b/>
        </w:rPr>
        <w:t>SEGUNDO: VINCULAR</w:t>
      </w:r>
      <w:r w:rsidR="00E30940">
        <w:rPr>
          <w:rFonts w:ascii="Arial" w:hAnsi="Arial" w:cs="Arial"/>
          <w:bCs/>
        </w:rPr>
        <w:t>,</w:t>
      </w:r>
      <w:r w:rsidRPr="003E0501">
        <w:rPr>
          <w:rFonts w:ascii="Arial" w:hAnsi="Arial" w:cs="Arial"/>
        </w:rPr>
        <w:t xml:space="preserve"> conforme a lo dispuesto en el artículo 13 del Decreto Ley 2591 de 1991</w:t>
      </w:r>
      <w:r w:rsidR="00E30940">
        <w:rPr>
          <w:rFonts w:ascii="Arial" w:hAnsi="Arial" w:cs="Arial"/>
        </w:rPr>
        <w:t>,</w:t>
      </w:r>
      <w:r w:rsidRPr="003E0501">
        <w:rPr>
          <w:rFonts w:ascii="Arial" w:hAnsi="Arial" w:cs="Arial"/>
        </w:rPr>
        <w:t xml:space="preserve"> a</w:t>
      </w:r>
      <w:r w:rsidR="004B1B7D">
        <w:rPr>
          <w:rFonts w:ascii="Arial" w:hAnsi="Arial" w:cs="Arial"/>
        </w:rPr>
        <w:t xml:space="preserve"> la Sala Segunda de Decisión del Tribunal Administrativo del Quindío, que conoció en primera instancia el proceso de nulidad y restablecimiento del derecho radicado No. </w:t>
      </w:r>
      <w:r w:rsidR="004B1B7D">
        <w:rPr>
          <w:rFonts w:ascii="Arial" w:hAnsi="Arial" w:cs="Arial"/>
          <w:lang w:eastAsia="es-ES"/>
        </w:rPr>
        <w:t>63001-23-33-000-2018-00155-01; y a la Unidad Administrativa Especial de Gestión Pensional y Contribuciones Parafiscales</w:t>
      </w:r>
      <w:r w:rsidR="00E30940">
        <w:rPr>
          <w:rFonts w:ascii="Arial" w:hAnsi="Arial" w:cs="Arial"/>
          <w:lang w:eastAsia="es-ES"/>
        </w:rPr>
        <w:t xml:space="preserve"> de la Protección Social</w:t>
      </w:r>
      <w:r w:rsidR="004B1B7D">
        <w:rPr>
          <w:rFonts w:ascii="Arial" w:hAnsi="Arial" w:cs="Arial"/>
          <w:lang w:eastAsia="es-ES"/>
        </w:rPr>
        <w:t xml:space="preserve"> –UGPP–</w:t>
      </w:r>
      <w:r w:rsidR="004B1B7D" w:rsidRPr="001A74D3">
        <w:rPr>
          <w:rFonts w:ascii="Arial" w:hAnsi="Arial" w:cs="Arial"/>
          <w:lang w:eastAsia="es-ES"/>
        </w:rPr>
        <w:t>,</w:t>
      </w:r>
      <w:r w:rsidR="004B1B7D">
        <w:rPr>
          <w:rFonts w:ascii="Arial" w:hAnsi="Arial" w:cs="Arial"/>
          <w:lang w:eastAsia="es-ES"/>
        </w:rPr>
        <w:t xml:space="preserve"> en su condición de demandante dentro de tal expediente. </w:t>
      </w:r>
      <w:r w:rsidRPr="003E0501">
        <w:rPr>
          <w:rFonts w:ascii="Arial" w:hAnsi="Arial" w:cs="Arial"/>
        </w:rPr>
        <w:t>Infórmeseles que cuentan con el término de 2 días, a partir del recibo del oficio respectivo, para que se pronuncien sobre el contenido de la acción de amparo.</w:t>
      </w:r>
    </w:p>
    <w:p w14:paraId="5392121F" w14:textId="77777777" w:rsidR="003E32A6" w:rsidRDefault="003E32A6" w:rsidP="003E32A6">
      <w:pPr>
        <w:spacing w:line="360" w:lineRule="auto"/>
        <w:jc w:val="both"/>
        <w:rPr>
          <w:rFonts w:ascii="Arial" w:hAnsi="Arial" w:cs="Arial"/>
          <w:b/>
          <w:lang w:val="es-ES"/>
        </w:rPr>
      </w:pPr>
    </w:p>
    <w:p w14:paraId="25CE214E" w14:textId="77777777" w:rsidR="003E32A6" w:rsidRDefault="003E32A6" w:rsidP="003E32A6">
      <w:pPr>
        <w:pStyle w:val="Sinespaciado"/>
        <w:tabs>
          <w:tab w:val="left" w:pos="8690"/>
        </w:tabs>
        <w:spacing w:line="360" w:lineRule="auto"/>
        <w:jc w:val="both"/>
        <w:rPr>
          <w:rFonts w:ascii="Arial" w:hAnsi="Arial" w:cs="Arial"/>
        </w:rPr>
      </w:pPr>
      <w:r>
        <w:rPr>
          <w:rFonts w:ascii="Arial" w:hAnsi="Arial" w:cs="Arial"/>
          <w:b/>
        </w:rPr>
        <w:t xml:space="preserve">TERCERO: NOTIFICAR </w:t>
      </w:r>
      <w:r>
        <w:rPr>
          <w:rFonts w:ascii="Arial" w:hAnsi="Arial" w:cs="Arial"/>
        </w:rPr>
        <w:t>mediante oficio a lo</w:t>
      </w:r>
      <w:r w:rsidR="007B3A09">
        <w:rPr>
          <w:rFonts w:ascii="Arial" w:hAnsi="Arial" w:cs="Arial"/>
        </w:rPr>
        <w:t xml:space="preserve">s </w:t>
      </w:r>
      <w:r w:rsidR="004B1B7D">
        <w:rPr>
          <w:rFonts w:ascii="Arial" w:hAnsi="Arial" w:cs="Arial"/>
        </w:rPr>
        <w:t xml:space="preserve">magistrados </w:t>
      </w:r>
      <w:r w:rsidR="007B3A09">
        <w:rPr>
          <w:rFonts w:ascii="Arial" w:hAnsi="Arial" w:cs="Arial"/>
        </w:rPr>
        <w:t xml:space="preserve">de </w:t>
      </w:r>
      <w:r w:rsidR="004B1B7D">
        <w:rPr>
          <w:rFonts w:ascii="Arial" w:hAnsi="Arial" w:cs="Arial"/>
        </w:rPr>
        <w:t xml:space="preserve">la Subsección A de la Sección Segunda de la Sala de lo Contencioso Administrativo del Consejo de </w:t>
      </w:r>
      <w:r w:rsidR="004B1B7D">
        <w:rPr>
          <w:rFonts w:ascii="Arial" w:hAnsi="Arial" w:cs="Arial"/>
        </w:rPr>
        <w:lastRenderedPageBreak/>
        <w:t xml:space="preserve">Estado, </w:t>
      </w:r>
      <w:r w:rsidR="007B3A09">
        <w:rPr>
          <w:rFonts w:ascii="Arial" w:hAnsi="Arial" w:cs="Arial"/>
        </w:rPr>
        <w:t>para que</w:t>
      </w:r>
      <w:r>
        <w:rPr>
          <w:rFonts w:ascii="Arial" w:hAnsi="Arial" w:cs="Arial"/>
        </w:rPr>
        <w:t xml:space="preserve">, dentro del término de 2 días contados a partir de su recibo, ejerzan su derecho a la defensa. </w:t>
      </w:r>
    </w:p>
    <w:p w14:paraId="6FE07258" w14:textId="77777777" w:rsidR="003E32A6" w:rsidRDefault="003E32A6" w:rsidP="003E32A6">
      <w:pPr>
        <w:overflowPunct w:val="0"/>
        <w:autoSpaceDE w:val="0"/>
        <w:autoSpaceDN w:val="0"/>
        <w:adjustRightInd w:val="0"/>
        <w:spacing w:line="360" w:lineRule="auto"/>
        <w:jc w:val="both"/>
        <w:textAlignment w:val="baseline"/>
        <w:rPr>
          <w:rFonts w:ascii="Arial" w:hAnsi="Arial" w:cs="Arial"/>
          <w:b/>
          <w:lang w:val="es-ES"/>
        </w:rPr>
      </w:pPr>
    </w:p>
    <w:p w14:paraId="108F7EFA" w14:textId="60C9D623" w:rsidR="003E32A6" w:rsidRDefault="003E32A6" w:rsidP="003E32A6">
      <w:pPr>
        <w:overflowPunct w:val="0"/>
        <w:autoSpaceDE w:val="0"/>
        <w:autoSpaceDN w:val="0"/>
        <w:adjustRightInd w:val="0"/>
        <w:spacing w:line="360" w:lineRule="auto"/>
        <w:jc w:val="both"/>
        <w:textAlignment w:val="baseline"/>
        <w:rPr>
          <w:rFonts w:ascii="Arial" w:hAnsi="Arial" w:cs="Arial"/>
        </w:rPr>
      </w:pPr>
      <w:r>
        <w:rPr>
          <w:rFonts w:ascii="Arial" w:hAnsi="Arial" w:cs="Arial"/>
          <w:b/>
        </w:rPr>
        <w:t xml:space="preserve">CUARTO: TENER </w:t>
      </w:r>
      <w:r>
        <w:rPr>
          <w:rFonts w:ascii="Arial" w:hAnsi="Arial" w:cs="Arial"/>
        </w:rPr>
        <w:t>como pruebas los documentos arrimados con la solicitud de amparo</w:t>
      </w:r>
      <w:r w:rsidR="00E30940">
        <w:rPr>
          <w:rFonts w:ascii="Arial" w:hAnsi="Arial" w:cs="Arial"/>
        </w:rPr>
        <w:t>.</w:t>
      </w:r>
    </w:p>
    <w:p w14:paraId="6C06EA99" w14:textId="77777777" w:rsidR="003E32A6" w:rsidRDefault="003E32A6" w:rsidP="003E32A6">
      <w:pPr>
        <w:overflowPunct w:val="0"/>
        <w:autoSpaceDE w:val="0"/>
        <w:autoSpaceDN w:val="0"/>
        <w:adjustRightInd w:val="0"/>
        <w:spacing w:line="360" w:lineRule="auto"/>
        <w:jc w:val="both"/>
        <w:textAlignment w:val="baseline"/>
        <w:rPr>
          <w:rFonts w:ascii="Arial" w:hAnsi="Arial" w:cs="Arial"/>
        </w:rPr>
      </w:pPr>
    </w:p>
    <w:p w14:paraId="6062EF1C" w14:textId="5C4C4437" w:rsidR="003E32A6" w:rsidRPr="00E30940" w:rsidRDefault="003E32A6" w:rsidP="003E32A6">
      <w:pPr>
        <w:pStyle w:val="Sinespaciado"/>
        <w:spacing w:line="360" w:lineRule="auto"/>
        <w:jc w:val="both"/>
        <w:rPr>
          <w:rFonts w:ascii="Arial" w:hAnsi="Arial" w:cs="Arial"/>
        </w:rPr>
      </w:pPr>
      <w:r>
        <w:rPr>
          <w:rFonts w:ascii="Arial" w:hAnsi="Arial" w:cs="Arial"/>
          <w:b/>
        </w:rPr>
        <w:t xml:space="preserve">QUINTO: </w:t>
      </w:r>
      <w:r w:rsidRPr="00705627">
        <w:rPr>
          <w:rFonts w:ascii="Arial" w:hAnsi="Arial" w:cs="Arial"/>
          <w:b/>
        </w:rPr>
        <w:t>ORDENAR</w:t>
      </w:r>
      <w:r w:rsidRPr="00705627">
        <w:rPr>
          <w:rFonts w:ascii="Arial" w:hAnsi="Arial" w:cs="Arial"/>
        </w:rPr>
        <w:t xml:space="preserve"> a</w:t>
      </w:r>
      <w:r w:rsidR="004B1B7D">
        <w:rPr>
          <w:rFonts w:ascii="Arial" w:hAnsi="Arial" w:cs="Arial"/>
        </w:rPr>
        <w:t xml:space="preserve"> la Sala Segunda </w:t>
      </w:r>
      <w:r w:rsidR="004B1B7D" w:rsidRPr="008268DD">
        <w:rPr>
          <w:rFonts w:ascii="Arial" w:hAnsi="Arial" w:cs="Arial"/>
        </w:rPr>
        <w:t>de Decisión del</w:t>
      </w:r>
      <w:r w:rsidR="004B1B7D">
        <w:rPr>
          <w:rFonts w:ascii="Arial" w:hAnsi="Arial" w:cs="Arial"/>
        </w:rPr>
        <w:t xml:space="preserve"> Tribunal Administrativo del Quindío</w:t>
      </w:r>
      <w:r w:rsidR="007B3A09">
        <w:rPr>
          <w:rFonts w:ascii="Arial" w:hAnsi="Arial" w:cs="Arial"/>
        </w:rPr>
        <w:t xml:space="preserve"> </w:t>
      </w:r>
      <w:r>
        <w:rPr>
          <w:rFonts w:ascii="Arial" w:hAnsi="Arial" w:cs="Arial"/>
        </w:rPr>
        <w:t xml:space="preserve">que, </w:t>
      </w:r>
      <w:r w:rsidRPr="00705627">
        <w:rPr>
          <w:rFonts w:ascii="Arial" w:hAnsi="Arial" w:cs="Arial"/>
        </w:rPr>
        <w:t xml:space="preserve">en el término más expedito, remita en calidad de préstamo </w:t>
      </w:r>
      <w:r>
        <w:rPr>
          <w:rFonts w:ascii="Arial" w:hAnsi="Arial" w:cs="Arial"/>
        </w:rPr>
        <w:t>y en medio digital</w:t>
      </w:r>
      <w:r w:rsidRPr="00705627">
        <w:rPr>
          <w:rFonts w:ascii="Arial" w:hAnsi="Arial" w:cs="Arial"/>
        </w:rPr>
        <w:t xml:space="preserve"> el </w:t>
      </w:r>
      <w:r w:rsidRPr="00567CB0">
        <w:rPr>
          <w:rFonts w:ascii="Arial" w:hAnsi="Arial" w:cs="Arial"/>
        </w:rPr>
        <w:t>proceso radicado bajo el No.</w:t>
      </w:r>
      <w:r w:rsidR="007B3A09" w:rsidRPr="007B3A09">
        <w:rPr>
          <w:rFonts w:ascii="Arial" w:hAnsi="Arial" w:cs="Arial"/>
        </w:rPr>
        <w:t xml:space="preserve"> </w:t>
      </w:r>
      <w:r w:rsidR="00E30940">
        <w:rPr>
          <w:rFonts w:ascii="Arial" w:hAnsi="Arial" w:cs="Arial"/>
        </w:rPr>
        <w:t>63001-23-33-000-2018-00155-01</w:t>
      </w:r>
      <w:r w:rsidR="004B1B7D">
        <w:rPr>
          <w:rFonts w:ascii="Arial" w:hAnsi="Arial" w:cs="Arial"/>
        </w:rPr>
        <w:t xml:space="preserve">. </w:t>
      </w:r>
    </w:p>
    <w:p w14:paraId="4E7BE501" w14:textId="77777777" w:rsidR="003E32A6" w:rsidRDefault="003E32A6" w:rsidP="003E32A6">
      <w:pPr>
        <w:pStyle w:val="Sinespaciado"/>
        <w:spacing w:line="360" w:lineRule="auto"/>
        <w:jc w:val="both"/>
        <w:rPr>
          <w:rFonts w:ascii="Arial" w:hAnsi="Arial" w:cs="Arial"/>
        </w:rPr>
      </w:pPr>
    </w:p>
    <w:p w14:paraId="020D3D6B" w14:textId="77777777" w:rsidR="003E32A6" w:rsidRPr="0010765A" w:rsidRDefault="003E32A6" w:rsidP="003E32A6">
      <w:pPr>
        <w:overflowPunct w:val="0"/>
        <w:autoSpaceDE w:val="0"/>
        <w:autoSpaceDN w:val="0"/>
        <w:adjustRightInd w:val="0"/>
        <w:spacing w:line="360" w:lineRule="auto"/>
        <w:jc w:val="both"/>
        <w:textAlignment w:val="baseline"/>
        <w:rPr>
          <w:rFonts w:ascii="Arial" w:hAnsi="Arial" w:cs="Arial"/>
        </w:rPr>
      </w:pPr>
      <w:r w:rsidRPr="001701F4">
        <w:rPr>
          <w:rFonts w:ascii="Arial" w:hAnsi="Arial" w:cs="Arial"/>
          <w:b/>
        </w:rPr>
        <w:t xml:space="preserve">SEXTO: </w:t>
      </w:r>
      <w:r w:rsidRPr="007D6F95">
        <w:rPr>
          <w:rFonts w:ascii="Arial" w:eastAsia="Verdana" w:hAnsi="Arial" w:cs="Arial"/>
          <w:b/>
          <w:bCs/>
        </w:rPr>
        <w:t>PUBLICAR</w:t>
      </w:r>
      <w:r w:rsidRPr="007D6F95">
        <w:rPr>
          <w:rFonts w:ascii="Arial" w:eastAsia="Verdana" w:hAnsi="Arial" w:cs="Arial"/>
        </w:rPr>
        <w:t xml:space="preserve"> la presente providencia en la página web de esta Corporación y en las de la Rama Judicial, del ente accionado y de los vinculados.</w:t>
      </w:r>
    </w:p>
    <w:p w14:paraId="50F9F47B" w14:textId="77777777" w:rsidR="003E32A6" w:rsidRDefault="003E32A6" w:rsidP="003E32A6">
      <w:pPr>
        <w:overflowPunct w:val="0"/>
        <w:autoSpaceDE w:val="0"/>
        <w:autoSpaceDN w:val="0"/>
        <w:adjustRightInd w:val="0"/>
        <w:spacing w:line="360" w:lineRule="auto"/>
        <w:jc w:val="both"/>
        <w:textAlignment w:val="baseline"/>
        <w:rPr>
          <w:rFonts w:ascii="Arial" w:hAnsi="Arial" w:cs="Arial"/>
          <w:b/>
        </w:rPr>
      </w:pPr>
    </w:p>
    <w:p w14:paraId="2024FEE2" w14:textId="0E12FFBA" w:rsidR="007B3A09" w:rsidRPr="00544ABC" w:rsidRDefault="007B3A09" w:rsidP="007B3A09">
      <w:pPr>
        <w:overflowPunct w:val="0"/>
        <w:autoSpaceDE w:val="0"/>
        <w:autoSpaceDN w:val="0"/>
        <w:adjustRightInd w:val="0"/>
        <w:spacing w:line="360" w:lineRule="auto"/>
        <w:jc w:val="both"/>
        <w:textAlignment w:val="baseline"/>
        <w:rPr>
          <w:rFonts w:ascii="Arial" w:hAnsi="Arial" w:cs="Arial"/>
        </w:rPr>
      </w:pPr>
      <w:r>
        <w:rPr>
          <w:rFonts w:ascii="Arial" w:hAnsi="Arial" w:cs="Arial"/>
          <w:b/>
        </w:rPr>
        <w:t>S</w:t>
      </w:r>
      <w:r w:rsidR="00E30940">
        <w:rPr>
          <w:rFonts w:ascii="Arial" w:hAnsi="Arial" w:cs="Arial"/>
          <w:b/>
        </w:rPr>
        <w:t>É</w:t>
      </w:r>
      <w:r>
        <w:rPr>
          <w:rFonts w:ascii="Arial" w:hAnsi="Arial" w:cs="Arial"/>
          <w:b/>
        </w:rPr>
        <w:t xml:space="preserve">PTIMO: </w:t>
      </w:r>
      <w:r w:rsidRPr="00B623E4">
        <w:rPr>
          <w:rFonts w:ascii="Arial" w:hAnsi="Arial" w:cs="Arial"/>
          <w:b/>
        </w:rPr>
        <w:t xml:space="preserve">RECONOCER </w:t>
      </w:r>
      <w:r w:rsidRPr="00B623E4">
        <w:rPr>
          <w:rFonts w:ascii="Arial" w:hAnsi="Arial" w:cs="Arial"/>
        </w:rPr>
        <w:t xml:space="preserve">personería a </w:t>
      </w:r>
      <w:r w:rsidR="004B1B7D">
        <w:rPr>
          <w:rFonts w:ascii="Arial" w:hAnsi="Arial" w:cs="Arial"/>
        </w:rPr>
        <w:t>Rubén Dario Triana Sarmiento</w:t>
      </w:r>
      <w:r w:rsidRPr="00B623E4">
        <w:rPr>
          <w:rFonts w:ascii="Arial" w:hAnsi="Arial" w:cs="Arial"/>
        </w:rPr>
        <w:t xml:space="preserve">, identificado con la Cédula de Ciudadanía No. </w:t>
      </w:r>
      <w:r w:rsidR="004B1B7D">
        <w:rPr>
          <w:rFonts w:ascii="Arial" w:hAnsi="Arial" w:cs="Arial"/>
        </w:rPr>
        <w:t>18.496.597</w:t>
      </w:r>
      <w:r w:rsidRPr="00B623E4">
        <w:rPr>
          <w:rFonts w:ascii="Arial" w:hAnsi="Arial" w:cs="Arial"/>
        </w:rPr>
        <w:t xml:space="preserve"> de </w:t>
      </w:r>
      <w:r w:rsidR="004B1B7D">
        <w:rPr>
          <w:rFonts w:ascii="Arial" w:hAnsi="Arial" w:cs="Arial"/>
        </w:rPr>
        <w:t>Armenía</w:t>
      </w:r>
      <w:r>
        <w:rPr>
          <w:rFonts w:ascii="Arial" w:hAnsi="Arial" w:cs="Arial"/>
        </w:rPr>
        <w:t xml:space="preserve"> </w:t>
      </w:r>
      <w:r w:rsidRPr="00B623E4">
        <w:rPr>
          <w:rFonts w:ascii="Arial" w:hAnsi="Arial" w:cs="Arial"/>
        </w:rPr>
        <w:t xml:space="preserve">y portador de la Tarjeta Profesional No. </w:t>
      </w:r>
      <w:r w:rsidR="004B1B7D">
        <w:rPr>
          <w:rFonts w:ascii="Arial" w:hAnsi="Arial" w:cs="Arial"/>
        </w:rPr>
        <w:t xml:space="preserve">152.541 </w:t>
      </w:r>
      <w:r w:rsidRPr="00B623E4">
        <w:rPr>
          <w:rFonts w:ascii="Arial" w:hAnsi="Arial" w:cs="Arial"/>
        </w:rPr>
        <w:t xml:space="preserve">del Consejo Superior de la Judicatura, para que obre como apoderado judicial </w:t>
      </w:r>
      <w:r w:rsidR="004B1B7D">
        <w:rPr>
          <w:rFonts w:ascii="Arial" w:hAnsi="Arial" w:cs="Arial"/>
        </w:rPr>
        <w:t>del accionante</w:t>
      </w:r>
      <w:r w:rsidRPr="00B623E4">
        <w:rPr>
          <w:rFonts w:ascii="Arial" w:hAnsi="Arial" w:cs="Arial"/>
        </w:rPr>
        <w:t xml:space="preserve"> en los términos y para los efectos del poder a él conferido, que obra en medio magnético en </w:t>
      </w:r>
      <w:r w:rsidR="004B1B7D">
        <w:rPr>
          <w:rFonts w:ascii="Arial" w:hAnsi="Arial" w:cs="Arial"/>
        </w:rPr>
        <w:t>2</w:t>
      </w:r>
      <w:r w:rsidRPr="00B623E4">
        <w:rPr>
          <w:rFonts w:ascii="Arial" w:hAnsi="Arial" w:cs="Arial"/>
        </w:rPr>
        <w:t xml:space="preserve"> folio</w:t>
      </w:r>
      <w:r>
        <w:rPr>
          <w:rFonts w:ascii="Arial" w:hAnsi="Arial" w:cs="Arial"/>
        </w:rPr>
        <w:t>s</w:t>
      </w:r>
      <w:r w:rsidRPr="00B623E4">
        <w:rPr>
          <w:rFonts w:ascii="Arial" w:hAnsi="Arial" w:cs="Arial"/>
        </w:rPr>
        <w:t>.</w:t>
      </w:r>
      <w:r>
        <w:rPr>
          <w:rFonts w:ascii="Arial" w:hAnsi="Arial" w:cs="Arial"/>
        </w:rPr>
        <w:t xml:space="preserve"> </w:t>
      </w:r>
    </w:p>
    <w:p w14:paraId="4652F9AB" w14:textId="77777777" w:rsidR="007B3A09" w:rsidRDefault="007B3A09" w:rsidP="003E32A6">
      <w:pPr>
        <w:overflowPunct w:val="0"/>
        <w:autoSpaceDE w:val="0"/>
        <w:autoSpaceDN w:val="0"/>
        <w:adjustRightInd w:val="0"/>
        <w:spacing w:line="360" w:lineRule="auto"/>
        <w:jc w:val="both"/>
        <w:textAlignment w:val="baseline"/>
        <w:rPr>
          <w:rFonts w:ascii="Arial" w:hAnsi="Arial" w:cs="Arial"/>
          <w:b/>
        </w:rPr>
      </w:pPr>
    </w:p>
    <w:p w14:paraId="7840FF97" w14:textId="1B87809A" w:rsidR="003E32A6" w:rsidRPr="006E7B62" w:rsidRDefault="007B3A09" w:rsidP="003E32A6">
      <w:pPr>
        <w:overflowPunct w:val="0"/>
        <w:autoSpaceDE w:val="0"/>
        <w:autoSpaceDN w:val="0"/>
        <w:adjustRightInd w:val="0"/>
        <w:spacing w:line="360" w:lineRule="auto"/>
        <w:jc w:val="both"/>
        <w:textAlignment w:val="baseline"/>
        <w:rPr>
          <w:rFonts w:ascii="Arial" w:hAnsi="Arial" w:cs="Arial"/>
          <w:b/>
        </w:rPr>
      </w:pPr>
      <w:r>
        <w:rPr>
          <w:rFonts w:ascii="Arial" w:hAnsi="Arial" w:cs="Arial"/>
          <w:b/>
        </w:rPr>
        <w:t>OCTAVO</w:t>
      </w:r>
      <w:r w:rsidR="003E32A6">
        <w:rPr>
          <w:rFonts w:ascii="Arial" w:hAnsi="Arial" w:cs="Arial"/>
          <w:b/>
        </w:rPr>
        <w:t xml:space="preserve">: SUSPENDER </w:t>
      </w:r>
      <w:r w:rsidR="003E32A6">
        <w:rPr>
          <w:rFonts w:ascii="Arial" w:hAnsi="Arial" w:cs="Arial"/>
        </w:rPr>
        <w:t xml:space="preserve">los términos de la presente acción constitucional desde el </w:t>
      </w:r>
      <w:r w:rsidR="004B1B7D" w:rsidRPr="004B1B7D">
        <w:rPr>
          <w:rFonts w:ascii="Arial" w:hAnsi="Arial" w:cs="Arial"/>
        </w:rPr>
        <w:t>1</w:t>
      </w:r>
      <w:r w:rsidR="00E30940">
        <w:rPr>
          <w:rFonts w:ascii="Arial" w:hAnsi="Arial" w:cs="Arial"/>
        </w:rPr>
        <w:t>5</w:t>
      </w:r>
      <w:r w:rsidR="004B1B7D" w:rsidRPr="004B1B7D">
        <w:rPr>
          <w:rFonts w:ascii="Arial" w:hAnsi="Arial" w:cs="Arial"/>
        </w:rPr>
        <w:t xml:space="preserve"> de octubre</w:t>
      </w:r>
      <w:r w:rsidR="003E32A6" w:rsidRPr="004B1B7D">
        <w:rPr>
          <w:rFonts w:ascii="Arial" w:hAnsi="Arial" w:cs="Arial"/>
        </w:rPr>
        <w:t xml:space="preserve"> de 2020,</w:t>
      </w:r>
      <w:r w:rsidR="003E32A6">
        <w:rPr>
          <w:rFonts w:ascii="Arial" w:hAnsi="Arial" w:cs="Arial"/>
        </w:rPr>
        <w:t xml:space="preserve"> inclusive, hasta que reingrese el expediente al Despacho.</w:t>
      </w:r>
    </w:p>
    <w:p w14:paraId="709A4853" w14:textId="77777777" w:rsidR="003E32A6" w:rsidRDefault="003E32A6" w:rsidP="003E32A6">
      <w:pPr>
        <w:overflowPunct w:val="0"/>
        <w:autoSpaceDE w:val="0"/>
        <w:autoSpaceDN w:val="0"/>
        <w:adjustRightInd w:val="0"/>
        <w:spacing w:line="360" w:lineRule="auto"/>
        <w:textAlignment w:val="baseline"/>
        <w:rPr>
          <w:rFonts w:ascii="Arial" w:hAnsi="Arial" w:cs="Arial"/>
        </w:rPr>
      </w:pPr>
    </w:p>
    <w:p w14:paraId="69D59DBF" w14:textId="77777777" w:rsidR="003E32A6" w:rsidRDefault="003E32A6" w:rsidP="003E32A6">
      <w:pPr>
        <w:overflowPunct w:val="0"/>
        <w:autoSpaceDE w:val="0"/>
        <w:autoSpaceDN w:val="0"/>
        <w:adjustRightInd w:val="0"/>
        <w:spacing w:line="360" w:lineRule="auto"/>
        <w:jc w:val="center"/>
        <w:textAlignment w:val="baseline"/>
        <w:rPr>
          <w:rFonts w:ascii="Arial" w:hAnsi="Arial" w:cs="Arial"/>
        </w:rPr>
      </w:pPr>
    </w:p>
    <w:p w14:paraId="4311A37E" w14:textId="77777777" w:rsidR="003E32A6" w:rsidRDefault="003E32A6" w:rsidP="003E32A6">
      <w:pPr>
        <w:spacing w:line="360" w:lineRule="auto"/>
        <w:jc w:val="center"/>
        <w:rPr>
          <w:rFonts w:ascii="Arial" w:hAnsi="Arial" w:cs="Arial"/>
          <w:b/>
          <w:bCs/>
        </w:rPr>
      </w:pPr>
      <w:r>
        <w:rPr>
          <w:rFonts w:ascii="Arial" w:hAnsi="Arial" w:cs="Arial"/>
          <w:b/>
          <w:bCs/>
        </w:rPr>
        <w:t>NOTIFÍQUESE Y CÚMPLASE</w:t>
      </w:r>
    </w:p>
    <w:p w14:paraId="16BA0353" w14:textId="3EDB4A21" w:rsidR="003E32A6" w:rsidRDefault="003E32A6" w:rsidP="003E32A6">
      <w:pPr>
        <w:spacing w:line="360" w:lineRule="auto"/>
        <w:jc w:val="center"/>
        <w:rPr>
          <w:rFonts w:ascii="Arial" w:hAnsi="Arial" w:cs="Arial"/>
          <w:b/>
          <w:bCs/>
        </w:rPr>
      </w:pPr>
    </w:p>
    <w:p w14:paraId="7DB7ACC6" w14:textId="24F3E095" w:rsidR="0016371B" w:rsidRDefault="0016371B" w:rsidP="003E32A6">
      <w:pPr>
        <w:spacing w:line="360" w:lineRule="auto"/>
        <w:jc w:val="center"/>
        <w:rPr>
          <w:rFonts w:ascii="Arial" w:hAnsi="Arial" w:cs="Arial"/>
          <w:b/>
          <w:bCs/>
        </w:rPr>
      </w:pPr>
    </w:p>
    <w:p w14:paraId="791E45DD" w14:textId="77777777" w:rsidR="003E32A6" w:rsidRDefault="003E32A6" w:rsidP="003E32A6">
      <w:pPr>
        <w:spacing w:line="360" w:lineRule="auto"/>
        <w:jc w:val="center"/>
        <w:rPr>
          <w:rFonts w:ascii="Arial" w:hAnsi="Arial" w:cs="Arial"/>
          <w:b/>
        </w:rPr>
      </w:pPr>
      <w:r>
        <w:rPr>
          <w:rFonts w:ascii="Arial" w:hAnsi="Arial" w:cs="Arial"/>
          <w:b/>
        </w:rPr>
        <w:t>NICOLÁS YEPES CORRALES</w:t>
      </w:r>
    </w:p>
    <w:p w14:paraId="57BFAC05" w14:textId="4DB46D2D" w:rsidR="000D5C08" w:rsidRDefault="003E32A6" w:rsidP="007A6754">
      <w:pPr>
        <w:spacing w:line="360" w:lineRule="auto"/>
        <w:jc w:val="center"/>
      </w:pPr>
      <w:r>
        <w:rPr>
          <w:rFonts w:ascii="Arial" w:hAnsi="Arial" w:cs="Arial"/>
          <w:b/>
        </w:rPr>
        <w:t>Consejero Ponente</w:t>
      </w:r>
    </w:p>
    <w:sectPr w:rsidR="000D5C08" w:rsidSect="007B3A09">
      <w:headerReference w:type="even" r:id="rId7"/>
      <w:headerReference w:type="default" r:id="rId8"/>
      <w:headerReference w:type="first" r:id="rId9"/>
      <w:pgSz w:w="12240" w:h="1872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149FC7" w14:textId="77777777" w:rsidR="00706001" w:rsidRDefault="00706001" w:rsidP="003E32A6">
      <w:r>
        <w:separator/>
      </w:r>
    </w:p>
  </w:endnote>
  <w:endnote w:type="continuationSeparator" w:id="0">
    <w:p w14:paraId="5490D047" w14:textId="77777777" w:rsidR="00706001" w:rsidRDefault="00706001" w:rsidP="003E3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DC3C12" w14:textId="77777777" w:rsidR="00706001" w:rsidRDefault="00706001" w:rsidP="003E32A6">
      <w:r>
        <w:separator/>
      </w:r>
    </w:p>
  </w:footnote>
  <w:footnote w:type="continuationSeparator" w:id="0">
    <w:p w14:paraId="27FFBB94" w14:textId="77777777" w:rsidR="00706001" w:rsidRDefault="00706001" w:rsidP="003E32A6">
      <w:r>
        <w:continuationSeparator/>
      </w:r>
    </w:p>
  </w:footnote>
  <w:footnote w:id="1">
    <w:p w14:paraId="4655DC5F" w14:textId="77777777" w:rsidR="003E32A6" w:rsidRPr="00C51BC8" w:rsidRDefault="003E32A6" w:rsidP="003E32A6">
      <w:pPr>
        <w:pStyle w:val="Textonotapie"/>
        <w:jc w:val="both"/>
        <w:rPr>
          <w:rFonts w:ascii="Arial" w:hAnsi="Arial" w:cs="Arial"/>
          <w:color w:val="000000"/>
        </w:rPr>
      </w:pPr>
      <w:r w:rsidRPr="00C51BC8">
        <w:rPr>
          <w:rStyle w:val="Refdenotaalpie"/>
          <w:rFonts w:ascii="Arial" w:hAnsi="Arial" w:cs="Arial"/>
          <w:color w:val="000000"/>
        </w:rPr>
        <w:footnoteRef/>
      </w:r>
      <w:r w:rsidRPr="00C51BC8">
        <w:rPr>
          <w:rFonts w:ascii="Arial" w:hAnsi="Arial" w:cs="Arial"/>
          <w:color w:val="000000"/>
        </w:rPr>
        <w:t xml:space="preserve"> Obra acción de tutela en</w:t>
      </w:r>
      <w:r w:rsidR="00C57AB5" w:rsidRPr="00C51BC8">
        <w:rPr>
          <w:rFonts w:ascii="Arial" w:hAnsi="Arial" w:cs="Arial"/>
          <w:color w:val="000000"/>
        </w:rPr>
        <w:t xml:space="preserve"> digital en SAMAI – Certificado No.</w:t>
      </w:r>
      <w:r w:rsidR="00B766DF" w:rsidRPr="00C51BC8">
        <w:t xml:space="preserve"> </w:t>
      </w:r>
      <w:r w:rsidR="00B766DF" w:rsidRPr="00C51BC8">
        <w:rPr>
          <w:rFonts w:ascii="Arial" w:hAnsi="Arial" w:cs="Arial"/>
          <w:color w:val="000000"/>
        </w:rPr>
        <w:t xml:space="preserve">30FDEFD16A85AFEB 0F93FDAC1C30030C 15394E281177C4B7 110E91C2595879E5. </w:t>
      </w:r>
    </w:p>
  </w:footnote>
  <w:footnote w:id="2">
    <w:p w14:paraId="66F40FD6" w14:textId="77777777" w:rsidR="003E32A6" w:rsidRPr="00C51BC8" w:rsidRDefault="003E32A6" w:rsidP="003E32A6">
      <w:pPr>
        <w:pStyle w:val="Textonotapie"/>
        <w:jc w:val="both"/>
        <w:rPr>
          <w:rFonts w:ascii="Arial" w:hAnsi="Arial" w:cs="Arial"/>
          <w:color w:val="000000"/>
        </w:rPr>
      </w:pPr>
      <w:r w:rsidRPr="00C51BC8">
        <w:rPr>
          <w:rStyle w:val="Refdenotaalpie"/>
          <w:rFonts w:ascii="Arial" w:hAnsi="Arial" w:cs="Arial"/>
          <w:color w:val="000000"/>
        </w:rPr>
        <w:footnoteRef/>
      </w:r>
      <w:r w:rsidRPr="00C51BC8">
        <w:rPr>
          <w:rFonts w:ascii="Arial" w:hAnsi="Arial" w:cs="Arial"/>
          <w:color w:val="000000"/>
        </w:rPr>
        <w:t xml:space="preserve"> </w:t>
      </w:r>
      <w:r w:rsidRPr="00C51BC8">
        <w:rPr>
          <w:rFonts w:ascii="Arial" w:hAnsi="Arial" w:cs="Arial"/>
          <w:color w:val="000000"/>
          <w:lang w:val="es-CO"/>
        </w:rPr>
        <w:t>A</w:t>
      </w:r>
      <w:proofErr w:type="spellStart"/>
      <w:r w:rsidRPr="00C51BC8">
        <w:rPr>
          <w:rFonts w:ascii="Arial" w:hAnsi="Arial" w:cs="Arial"/>
          <w:bCs/>
          <w:color w:val="000000"/>
        </w:rPr>
        <w:t>rt</w:t>
      </w:r>
      <w:proofErr w:type="spellEnd"/>
      <w:r w:rsidRPr="00C51BC8">
        <w:rPr>
          <w:rFonts w:ascii="Arial" w:hAnsi="Arial" w:cs="Arial"/>
          <w:bCs/>
          <w:color w:val="000000"/>
          <w:lang w:val="es-CO"/>
        </w:rPr>
        <w:t>í</w:t>
      </w:r>
      <w:r w:rsidRPr="00C51BC8">
        <w:rPr>
          <w:rFonts w:ascii="Arial" w:hAnsi="Arial" w:cs="Arial"/>
          <w:bCs/>
          <w:color w:val="000000"/>
        </w:rPr>
        <w:t>culo 86.</w:t>
      </w:r>
      <w:r w:rsidRPr="00C51BC8">
        <w:rPr>
          <w:rFonts w:ascii="Arial" w:hAnsi="Arial" w:cs="Arial"/>
          <w:b/>
          <w:bCs/>
          <w:color w:val="000000"/>
        </w:rPr>
        <w:t> </w:t>
      </w:r>
      <w:r w:rsidRPr="00C51BC8">
        <w:rPr>
          <w:rFonts w:ascii="Arial" w:hAnsi="Arial" w:cs="Arial"/>
          <w:color w:val="000000"/>
        </w:rPr>
        <w:t xml:space="preserve">Toda persona tendrá acción de tutela para reclamar ante los jueces, en todo momento y lugar, mediante un procedimiento preferente y sumario, por sí misma o por quien actúe a su nombre, la protección inmediata de sus derechos constitucionales fundamentales, cuando quiera que éstos resulten vulnerados o amenazados por la acción o la omisión de cualquier autoridad pública. (…) </w:t>
      </w:r>
    </w:p>
  </w:footnote>
  <w:footnote w:id="3">
    <w:p w14:paraId="3C107117" w14:textId="77777777" w:rsidR="003E32A6" w:rsidRPr="00C51BC8" w:rsidRDefault="003E32A6" w:rsidP="003E32A6">
      <w:pPr>
        <w:pStyle w:val="Textonotapie"/>
        <w:jc w:val="both"/>
        <w:rPr>
          <w:rFonts w:ascii="Arial" w:hAnsi="Arial" w:cs="Arial"/>
          <w:color w:val="000000"/>
        </w:rPr>
      </w:pPr>
      <w:r w:rsidRPr="00C51BC8">
        <w:rPr>
          <w:rStyle w:val="Refdenotaalpie"/>
          <w:rFonts w:ascii="Arial" w:hAnsi="Arial" w:cs="Arial"/>
          <w:color w:val="000000"/>
        </w:rPr>
        <w:footnoteRef/>
      </w:r>
      <w:r w:rsidRPr="00C51BC8">
        <w:rPr>
          <w:rFonts w:ascii="Arial" w:hAnsi="Arial" w:cs="Arial"/>
          <w:color w:val="000000"/>
        </w:rPr>
        <w:t xml:space="preserve"> </w:t>
      </w:r>
      <w:r w:rsidRPr="00C51BC8">
        <w:rPr>
          <w:rFonts w:ascii="Arial" w:hAnsi="Arial" w:cs="Arial"/>
          <w:color w:val="000000"/>
          <w:shd w:val="clear" w:color="auto" w:fill="FFFFFF"/>
        </w:rPr>
        <w:t>Artículo 37. Primera instancia. Son competentes para conocer de la acción de tutela, a prevención, los jueces o tribunales con jurisdicción en el lugar donde ocurriere la violación o la amenaza que motivaren la presentación de la solicitud.</w:t>
      </w:r>
    </w:p>
  </w:footnote>
  <w:footnote w:id="4">
    <w:p w14:paraId="5DCF4BDB" w14:textId="77777777" w:rsidR="003E32A6" w:rsidRPr="00C51BC8" w:rsidRDefault="003E32A6" w:rsidP="003E32A6">
      <w:pPr>
        <w:pStyle w:val="Textonotapie"/>
        <w:jc w:val="both"/>
        <w:rPr>
          <w:rFonts w:ascii="Arial" w:hAnsi="Arial" w:cs="Arial"/>
          <w:color w:val="000000"/>
          <w:lang w:val="es-CO"/>
        </w:rPr>
      </w:pPr>
      <w:r w:rsidRPr="00C51BC8">
        <w:rPr>
          <w:rStyle w:val="Refdenotaalpie"/>
          <w:rFonts w:ascii="Arial" w:hAnsi="Arial" w:cs="Arial"/>
          <w:color w:val="000000"/>
        </w:rPr>
        <w:footnoteRef/>
      </w:r>
      <w:r w:rsidRPr="00C51BC8">
        <w:rPr>
          <w:rFonts w:ascii="Arial" w:hAnsi="Arial" w:cs="Arial"/>
          <w:color w:val="000000"/>
        </w:rPr>
        <w:t xml:space="preserve"> </w:t>
      </w:r>
      <w:r w:rsidRPr="00C51BC8">
        <w:rPr>
          <w:rFonts w:ascii="Arial" w:hAnsi="Arial" w:cs="Arial"/>
          <w:color w:val="000000"/>
          <w:lang w:val="es-CO"/>
        </w:rPr>
        <w:t xml:space="preserve">Artículo 13. Distribución de los procesos entre las secciones. Para efectos de repartimiento, los asuntos de que conoce la Sala de lo Contencioso Administrativo se distribuirán entre sus secciones atendiendo un criterio de especialización y de volumen de trabajo, así: (…) Sección Tercera. 14. Las acciones de tutela que sean de competencia del Consejo de Estado.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2063473127"/>
      <w:docPartObj>
        <w:docPartGallery w:val="Page Numbers (Top of Page)"/>
        <w:docPartUnique/>
      </w:docPartObj>
    </w:sdtPr>
    <w:sdtEndPr>
      <w:rPr>
        <w:rStyle w:val="Nmerodepgina"/>
      </w:rPr>
    </w:sdtEndPr>
    <w:sdtContent>
      <w:p w14:paraId="6DE006F9" w14:textId="77777777" w:rsidR="000E287E" w:rsidRDefault="00207409" w:rsidP="003B768A">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6786CE7" w14:textId="77777777" w:rsidR="000E287E" w:rsidRDefault="00706001" w:rsidP="000E287E">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Arial" w:hAnsi="Arial" w:cs="Arial"/>
        <w:sz w:val="20"/>
        <w:szCs w:val="20"/>
      </w:rPr>
      <w:id w:val="-1320022799"/>
      <w:docPartObj>
        <w:docPartGallery w:val="Page Numbers (Top of Page)"/>
        <w:docPartUnique/>
      </w:docPartObj>
    </w:sdtPr>
    <w:sdtEndPr>
      <w:rPr>
        <w:rStyle w:val="Nmerodepgina"/>
      </w:rPr>
    </w:sdtEndPr>
    <w:sdtContent>
      <w:p w14:paraId="594F14A5" w14:textId="77777777" w:rsidR="000E287E" w:rsidRPr="000E287E" w:rsidRDefault="00207409" w:rsidP="000E287E">
        <w:pPr>
          <w:pStyle w:val="Encabezado"/>
          <w:framePr w:wrap="none" w:vAnchor="text" w:hAnchor="margin" w:xAlign="right" w:y="1"/>
          <w:jc w:val="both"/>
          <w:rPr>
            <w:rStyle w:val="Nmerodepgina"/>
            <w:rFonts w:ascii="Arial" w:hAnsi="Arial" w:cs="Arial"/>
            <w:sz w:val="20"/>
            <w:szCs w:val="20"/>
          </w:rPr>
        </w:pPr>
        <w:r w:rsidRPr="000E287E">
          <w:rPr>
            <w:rStyle w:val="Nmerodepgina"/>
            <w:rFonts w:ascii="Arial" w:hAnsi="Arial" w:cs="Arial"/>
            <w:sz w:val="20"/>
            <w:szCs w:val="20"/>
          </w:rPr>
          <w:fldChar w:fldCharType="begin"/>
        </w:r>
        <w:r w:rsidRPr="000E287E">
          <w:rPr>
            <w:rStyle w:val="Nmerodepgina"/>
            <w:rFonts w:ascii="Arial" w:hAnsi="Arial" w:cs="Arial"/>
            <w:sz w:val="20"/>
            <w:szCs w:val="20"/>
          </w:rPr>
          <w:instrText xml:space="preserve"> PAGE </w:instrText>
        </w:r>
        <w:r w:rsidRPr="000E287E">
          <w:rPr>
            <w:rStyle w:val="Nmerodepgina"/>
            <w:rFonts w:ascii="Arial" w:hAnsi="Arial" w:cs="Arial"/>
            <w:sz w:val="20"/>
            <w:szCs w:val="20"/>
          </w:rPr>
          <w:fldChar w:fldCharType="separate"/>
        </w:r>
        <w:r w:rsidRPr="000E287E">
          <w:rPr>
            <w:rStyle w:val="Nmerodepgina"/>
            <w:rFonts w:ascii="Arial" w:hAnsi="Arial" w:cs="Arial"/>
            <w:noProof/>
            <w:sz w:val="20"/>
            <w:szCs w:val="20"/>
          </w:rPr>
          <w:t>2</w:t>
        </w:r>
        <w:r w:rsidRPr="000E287E">
          <w:rPr>
            <w:rStyle w:val="Nmerodepgina"/>
            <w:rFonts w:ascii="Arial" w:hAnsi="Arial" w:cs="Arial"/>
            <w:sz w:val="20"/>
            <w:szCs w:val="20"/>
          </w:rPr>
          <w:fldChar w:fldCharType="end"/>
        </w:r>
      </w:p>
    </w:sdtContent>
  </w:sdt>
  <w:p w14:paraId="49D7E32B" w14:textId="77777777" w:rsidR="000E287E" w:rsidRDefault="00706001" w:rsidP="000E287E">
    <w:pPr>
      <w:pStyle w:val="Encabezado"/>
      <w:ind w:right="360"/>
    </w:pPr>
  </w:p>
  <w:p w14:paraId="7A32D1AB" w14:textId="77777777" w:rsidR="004B1B7D" w:rsidRPr="004B1B7D" w:rsidRDefault="004B1B7D" w:rsidP="004B1B7D">
    <w:pPr>
      <w:jc w:val="right"/>
      <w:rPr>
        <w:rFonts w:ascii="Arial" w:hAnsi="Arial" w:cs="Arial"/>
        <w:b/>
        <w:sz w:val="20"/>
        <w:szCs w:val="20"/>
      </w:rPr>
    </w:pPr>
    <w:r w:rsidRPr="004B1B7D">
      <w:rPr>
        <w:rFonts w:ascii="Arial" w:hAnsi="Arial" w:cs="Arial"/>
        <w:b/>
        <w:sz w:val="20"/>
        <w:szCs w:val="20"/>
        <w:lang w:val="es-ES"/>
      </w:rPr>
      <w:t xml:space="preserve">Radicación: </w:t>
    </w:r>
    <w:r w:rsidRPr="004B1B7D">
      <w:rPr>
        <w:rFonts w:ascii="Arial" w:hAnsi="Arial" w:cs="Arial"/>
        <w:sz w:val="20"/>
        <w:szCs w:val="20"/>
        <w:lang w:val="es-ES"/>
      </w:rPr>
      <w:t>11001-03-15-000-2020-04344-00</w:t>
    </w:r>
  </w:p>
  <w:p w14:paraId="0AA2804A" w14:textId="77777777" w:rsidR="004B1B7D" w:rsidRPr="004B1B7D" w:rsidRDefault="004B1B7D" w:rsidP="004B1B7D">
    <w:pPr>
      <w:jc w:val="right"/>
      <w:rPr>
        <w:rFonts w:ascii="Arial" w:hAnsi="Arial" w:cs="Arial"/>
        <w:bCs/>
        <w:sz w:val="20"/>
        <w:szCs w:val="20"/>
        <w:lang w:val="es-ES"/>
      </w:rPr>
    </w:pPr>
    <w:r w:rsidRPr="004B1B7D">
      <w:rPr>
        <w:rFonts w:ascii="Arial" w:hAnsi="Arial" w:cs="Arial"/>
        <w:b/>
        <w:sz w:val="20"/>
        <w:szCs w:val="20"/>
        <w:lang w:val="es-ES"/>
      </w:rPr>
      <w:t xml:space="preserve">Accionante: </w:t>
    </w:r>
    <w:r w:rsidRPr="004B1B7D">
      <w:rPr>
        <w:rFonts w:ascii="Arial" w:hAnsi="Arial" w:cs="Arial"/>
        <w:bCs/>
        <w:sz w:val="20"/>
        <w:szCs w:val="20"/>
        <w:lang w:val="es-ES"/>
      </w:rPr>
      <w:t xml:space="preserve">Jorge Humberto Rincón Sierra </w:t>
    </w:r>
  </w:p>
  <w:p w14:paraId="17205168" w14:textId="77777777" w:rsidR="004B1B7D" w:rsidRPr="004B1B7D" w:rsidRDefault="004B1B7D" w:rsidP="004B1B7D">
    <w:pPr>
      <w:jc w:val="right"/>
      <w:rPr>
        <w:rFonts w:ascii="Arial" w:hAnsi="Arial" w:cs="Arial"/>
        <w:bCs/>
        <w:sz w:val="20"/>
        <w:szCs w:val="20"/>
      </w:rPr>
    </w:pPr>
    <w:r>
      <w:rPr>
        <w:rFonts w:ascii="Arial" w:hAnsi="Arial" w:cs="Arial"/>
        <w:b/>
        <w:sz w:val="20"/>
        <w:szCs w:val="20"/>
        <w:lang w:val="es-ES"/>
      </w:rPr>
      <w:t>A</w:t>
    </w:r>
    <w:r w:rsidRPr="004B1B7D">
      <w:rPr>
        <w:rFonts w:ascii="Arial" w:hAnsi="Arial" w:cs="Arial"/>
        <w:b/>
        <w:sz w:val="20"/>
        <w:szCs w:val="20"/>
        <w:lang w:val="es-ES"/>
      </w:rPr>
      <w:t xml:space="preserve">ccionado: </w:t>
    </w:r>
    <w:r w:rsidRPr="004B1B7D">
      <w:rPr>
        <w:rFonts w:ascii="Arial" w:hAnsi="Arial" w:cs="Arial"/>
        <w:bCs/>
        <w:sz w:val="20"/>
        <w:szCs w:val="20"/>
        <w:lang w:val="es-ES"/>
      </w:rPr>
      <w:t>Subsección A de la Sección Segunda de la Sala de lo Contencioso Administrativo del Consejo de Estado</w:t>
    </w:r>
  </w:p>
  <w:p w14:paraId="4DDFB0F0" w14:textId="77777777" w:rsidR="000405C5" w:rsidRPr="007B3A09" w:rsidRDefault="000405C5" w:rsidP="007B3A09">
    <w:pPr>
      <w:jc w:val="right"/>
      <w:rPr>
        <w:rFonts w:ascii="Arial" w:hAnsi="Arial" w:cs="Arial"/>
        <w:sz w:val="20"/>
        <w:szCs w:val="20"/>
      </w:rPr>
    </w:pPr>
  </w:p>
  <w:p w14:paraId="1993BCD5" w14:textId="77777777" w:rsidR="000E287E" w:rsidRDefault="0070600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B1C7F" w14:textId="77777777" w:rsidR="000E287E" w:rsidRPr="0070023E" w:rsidRDefault="00207409" w:rsidP="000E287E">
    <w:pPr>
      <w:pStyle w:val="Encabezado"/>
      <w:rPr>
        <w:sz w:val="20"/>
        <w:szCs w:val="20"/>
      </w:rPr>
    </w:pPr>
    <w:r>
      <w:rPr>
        <w:noProof/>
      </w:rPr>
      <w:drawing>
        <wp:anchor distT="0" distB="0" distL="114300" distR="114300" simplePos="0" relativeHeight="251659264" behindDoc="0" locked="0" layoutInCell="1" allowOverlap="1" wp14:anchorId="1893C4C1" wp14:editId="77EFD1F0">
          <wp:simplePos x="0" y="0"/>
          <wp:positionH relativeFrom="column">
            <wp:posOffset>-680085</wp:posOffset>
          </wp:positionH>
          <wp:positionV relativeFrom="paragraph">
            <wp:posOffset>-104140</wp:posOffset>
          </wp:positionV>
          <wp:extent cx="1238250" cy="1154430"/>
          <wp:effectExtent l="0" t="0" r="0" b="0"/>
          <wp:wrapSquare wrapText="bothSides"/>
          <wp:docPr id="2" name="Imagen 2" descr="ESCUDO FINAL FF-02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ESCUDO FINAL FF-02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4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F0ED61" w14:textId="77777777" w:rsidR="000E287E" w:rsidRPr="00250F9C" w:rsidRDefault="00207409" w:rsidP="000E287E">
    <w:pPr>
      <w:ind w:right="-93"/>
      <w:jc w:val="center"/>
      <w:rPr>
        <w:rFonts w:ascii="Arial" w:hAnsi="Arial" w:cs="Arial"/>
        <w:b/>
        <w:bCs/>
        <w:lang w:eastAsia="es-ES"/>
      </w:rPr>
    </w:pPr>
    <w:r>
      <w:rPr>
        <w:rFonts w:ascii="Arial" w:hAnsi="Arial" w:cs="Arial"/>
        <w:b/>
        <w:bCs/>
        <w:lang w:eastAsia="es-ES"/>
      </w:rPr>
      <w:t>C</w:t>
    </w:r>
    <w:r w:rsidRPr="00380B44">
      <w:rPr>
        <w:rFonts w:ascii="Arial" w:hAnsi="Arial" w:cs="Arial"/>
        <w:b/>
        <w:bCs/>
        <w:lang w:eastAsia="es-ES"/>
      </w:rPr>
      <w:t>ONSEJO DE ESTADO</w:t>
    </w:r>
  </w:p>
  <w:p w14:paraId="4DCF99C0" w14:textId="77777777" w:rsidR="000E287E" w:rsidRPr="00380B44" w:rsidRDefault="00207409" w:rsidP="000E287E">
    <w:pPr>
      <w:ind w:right="-93"/>
      <w:jc w:val="center"/>
      <w:rPr>
        <w:rFonts w:ascii="Arial" w:hAnsi="Arial" w:cs="Arial"/>
        <w:b/>
        <w:bCs/>
        <w:color w:val="000000"/>
        <w:lang w:eastAsia="es-ES"/>
      </w:rPr>
    </w:pPr>
    <w:r w:rsidRPr="00380B44">
      <w:rPr>
        <w:rFonts w:ascii="Arial" w:hAnsi="Arial" w:cs="Arial"/>
        <w:b/>
        <w:bCs/>
        <w:color w:val="000000"/>
        <w:lang w:eastAsia="es-ES"/>
      </w:rPr>
      <w:t>SALA DE LO CONTENCIOSO ADMINISTRATIVO</w:t>
    </w:r>
  </w:p>
  <w:p w14:paraId="304A29CD" w14:textId="77777777" w:rsidR="000E287E" w:rsidRPr="00380B44" w:rsidRDefault="00207409" w:rsidP="000E287E">
    <w:pPr>
      <w:ind w:right="-93"/>
      <w:jc w:val="center"/>
      <w:rPr>
        <w:rFonts w:ascii="Arial" w:hAnsi="Arial" w:cs="Arial"/>
        <w:b/>
        <w:bCs/>
        <w:color w:val="000000"/>
        <w:lang w:eastAsia="es-ES"/>
      </w:rPr>
    </w:pPr>
    <w:r w:rsidRPr="00380B44">
      <w:rPr>
        <w:rFonts w:ascii="Arial" w:hAnsi="Arial" w:cs="Arial"/>
        <w:b/>
        <w:bCs/>
        <w:color w:val="000000"/>
        <w:lang w:eastAsia="es-ES"/>
      </w:rPr>
      <w:t>SECCIÓN TERCERA</w:t>
    </w:r>
  </w:p>
  <w:p w14:paraId="28326927" w14:textId="77777777" w:rsidR="000E287E" w:rsidRDefault="00207409" w:rsidP="000E287E">
    <w:pPr>
      <w:ind w:right="-93"/>
      <w:jc w:val="center"/>
      <w:rPr>
        <w:rFonts w:ascii="Arial" w:hAnsi="Arial" w:cs="Arial"/>
        <w:b/>
        <w:bCs/>
        <w:color w:val="000000"/>
        <w:lang w:eastAsia="es-ES"/>
      </w:rPr>
    </w:pPr>
    <w:r w:rsidRPr="00380B44">
      <w:rPr>
        <w:rFonts w:ascii="Arial" w:hAnsi="Arial" w:cs="Arial"/>
        <w:b/>
        <w:bCs/>
        <w:color w:val="000000"/>
        <w:lang w:eastAsia="es-ES"/>
      </w:rPr>
      <w:t>SUBSECCIÓN C</w:t>
    </w:r>
  </w:p>
  <w:p w14:paraId="30F8C22E" w14:textId="77777777" w:rsidR="000E287E" w:rsidRDefault="00706001" w:rsidP="000E287E">
    <w:pPr>
      <w:ind w:right="-93"/>
      <w:jc w:val="center"/>
      <w:rPr>
        <w:rFonts w:ascii="Arial" w:hAnsi="Arial" w:cs="Arial"/>
        <w:b/>
        <w:bCs/>
        <w:color w:val="000000"/>
        <w:lang w:eastAsia="es-ES"/>
      </w:rPr>
    </w:pPr>
  </w:p>
  <w:p w14:paraId="523E1D5A" w14:textId="3F345B57" w:rsidR="000E287E" w:rsidRPr="00E250F9" w:rsidRDefault="00706001" w:rsidP="002476AD">
    <w:pPr>
      <w:ind w:right="-93"/>
      <w:jc w:val="right"/>
      <w:rPr>
        <w:rFonts w:ascii="Arial" w:hAnsi="Arial" w:cs="Arial"/>
        <w:b/>
        <w:bCs/>
        <w:color w:val="000000"/>
        <w:sz w:val="28"/>
        <w:szCs w:val="28"/>
        <w:lang w:eastAsia="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2A6"/>
    <w:rsid w:val="000405C5"/>
    <w:rsid w:val="0016371B"/>
    <w:rsid w:val="001A563E"/>
    <w:rsid w:val="001F2D26"/>
    <w:rsid w:val="00207409"/>
    <w:rsid w:val="00241D16"/>
    <w:rsid w:val="003E32A6"/>
    <w:rsid w:val="003E3EF9"/>
    <w:rsid w:val="00405260"/>
    <w:rsid w:val="004B1B7D"/>
    <w:rsid w:val="004E77D6"/>
    <w:rsid w:val="005276A0"/>
    <w:rsid w:val="00706001"/>
    <w:rsid w:val="00724868"/>
    <w:rsid w:val="007630B2"/>
    <w:rsid w:val="007A6754"/>
    <w:rsid w:val="007B3A09"/>
    <w:rsid w:val="007E4341"/>
    <w:rsid w:val="008268DD"/>
    <w:rsid w:val="009B7025"/>
    <w:rsid w:val="00B766DF"/>
    <w:rsid w:val="00C51BC8"/>
    <w:rsid w:val="00C57AB5"/>
    <w:rsid w:val="00C636AF"/>
    <w:rsid w:val="00CB2C30"/>
    <w:rsid w:val="00D772C6"/>
    <w:rsid w:val="00E250F9"/>
    <w:rsid w:val="00E309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3A0F458F"/>
  <w15:chartTrackingRefBased/>
  <w15:docId w15:val="{5B5AC5EB-DB60-F64B-8A2F-768559175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2A6"/>
    <w:rPr>
      <w:rFonts w:ascii="Times New Roman" w:eastAsia="Times New Roman"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aliases w:val="Texto de nota al pie,referencia nota al pie,Footnotes refss,Appel note de bas de page,Ref. de nota al pie 2,Footnote number,BVI fnr,f,4_G,16 Point,Superscript 6 Point,Texto nota al pie,Pie de Página,FC,Texto de nota al pi,Nota de pie"/>
    <w:link w:val="4GChar"/>
    <w:qFormat/>
    <w:rsid w:val="003E32A6"/>
    <w:rPr>
      <w:vertAlign w:val="superscript"/>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texto de nota al pie,Texto nota pie Ca"/>
    <w:basedOn w:val="Normal"/>
    <w:link w:val="TextonotapieCar"/>
    <w:qFormat/>
    <w:rsid w:val="003E32A6"/>
    <w:pPr>
      <w:overflowPunct w:val="0"/>
      <w:autoSpaceDE w:val="0"/>
      <w:autoSpaceDN w:val="0"/>
      <w:adjustRightInd w:val="0"/>
      <w:textAlignment w:val="baseline"/>
    </w:pPr>
    <w:rPr>
      <w:sz w:val="20"/>
      <w:szCs w:val="20"/>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
    <w:basedOn w:val="Fuentedeprrafopredeter"/>
    <w:link w:val="Textonotapie"/>
    <w:qFormat/>
    <w:rsid w:val="003E32A6"/>
    <w:rPr>
      <w:rFonts w:ascii="Times New Roman" w:eastAsia="Times New Roman" w:hAnsi="Times New Roman" w:cs="Times New Roman"/>
      <w:sz w:val="20"/>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3E32A6"/>
    <w:pPr>
      <w:jc w:val="both"/>
    </w:pPr>
    <w:rPr>
      <w:rFonts w:asciiTheme="minorHAnsi" w:eastAsiaTheme="minorHAnsi" w:hAnsiTheme="minorHAnsi" w:cstheme="minorBidi"/>
      <w:vertAlign w:val="superscript"/>
      <w:lang w:eastAsia="en-US"/>
    </w:rPr>
  </w:style>
  <w:style w:type="character" w:customStyle="1" w:styleId="SinespaciadoCar">
    <w:name w:val="Sin espaciado Car"/>
    <w:link w:val="Sinespaciado"/>
    <w:uiPriority w:val="1"/>
    <w:locked/>
    <w:rsid w:val="003E32A6"/>
    <w:rPr>
      <w:rFonts w:ascii="Times New Roman" w:eastAsia="Times New Roman" w:hAnsi="Times New Roman"/>
      <w:lang w:val="es-ES" w:eastAsia="es-ES"/>
    </w:rPr>
  </w:style>
  <w:style w:type="paragraph" w:styleId="Sinespaciado">
    <w:name w:val="No Spacing"/>
    <w:link w:val="SinespaciadoCar"/>
    <w:uiPriority w:val="1"/>
    <w:qFormat/>
    <w:rsid w:val="003E32A6"/>
    <w:rPr>
      <w:rFonts w:ascii="Times New Roman" w:eastAsia="Times New Roman" w:hAnsi="Times New Roman"/>
      <w:lang w:val="es-ES" w:eastAsia="es-ES"/>
    </w:rPr>
  </w:style>
  <w:style w:type="paragraph" w:styleId="Encabezado">
    <w:name w:val="header"/>
    <w:basedOn w:val="Normal"/>
    <w:link w:val="EncabezadoCar"/>
    <w:uiPriority w:val="99"/>
    <w:unhideWhenUsed/>
    <w:rsid w:val="003E32A6"/>
    <w:pPr>
      <w:tabs>
        <w:tab w:val="center" w:pos="4252"/>
        <w:tab w:val="right" w:pos="8504"/>
      </w:tabs>
    </w:pPr>
  </w:style>
  <w:style w:type="character" w:customStyle="1" w:styleId="EncabezadoCar">
    <w:name w:val="Encabezado Car"/>
    <w:basedOn w:val="Fuentedeprrafopredeter"/>
    <w:link w:val="Encabezado"/>
    <w:uiPriority w:val="99"/>
    <w:rsid w:val="003E32A6"/>
    <w:rPr>
      <w:rFonts w:ascii="Times New Roman" w:eastAsia="Times New Roman" w:hAnsi="Times New Roman" w:cs="Times New Roman"/>
      <w:lang w:eastAsia="es-ES_tradnl"/>
    </w:rPr>
  </w:style>
  <w:style w:type="paragraph" w:customStyle="1" w:styleId="Encabe">
    <w:name w:val="Encabe"/>
    <w:basedOn w:val="Normal"/>
    <w:uiPriority w:val="99"/>
    <w:qFormat/>
    <w:rsid w:val="003E32A6"/>
    <w:pPr>
      <w:tabs>
        <w:tab w:val="center" w:pos="4252"/>
        <w:tab w:val="right" w:pos="8504"/>
      </w:tabs>
      <w:overflowPunct w:val="0"/>
      <w:autoSpaceDE w:val="0"/>
      <w:autoSpaceDN w:val="0"/>
      <w:adjustRightInd w:val="0"/>
      <w:spacing w:line="360" w:lineRule="auto"/>
      <w:jc w:val="both"/>
      <w:textAlignment w:val="baseline"/>
    </w:pPr>
    <w:rPr>
      <w:rFonts w:ascii="Arial" w:hAnsi="Arial"/>
      <w:szCs w:val="20"/>
      <w:lang w:eastAsia="es-ES"/>
    </w:rPr>
  </w:style>
  <w:style w:type="character" w:styleId="Nmerodepgina">
    <w:name w:val="page number"/>
    <w:basedOn w:val="Fuentedeprrafopredeter"/>
    <w:uiPriority w:val="99"/>
    <w:semiHidden/>
    <w:unhideWhenUsed/>
    <w:rsid w:val="003E32A6"/>
  </w:style>
  <w:style w:type="character" w:styleId="Hipervnculo">
    <w:name w:val="Hyperlink"/>
    <w:basedOn w:val="Fuentedeprrafopredeter"/>
    <w:uiPriority w:val="99"/>
    <w:unhideWhenUsed/>
    <w:rsid w:val="003E32A6"/>
    <w:rPr>
      <w:color w:val="0563C1" w:themeColor="hyperlink"/>
      <w:u w:val="single"/>
    </w:rPr>
  </w:style>
  <w:style w:type="paragraph" w:styleId="Piedepgina">
    <w:name w:val="footer"/>
    <w:basedOn w:val="Normal"/>
    <w:link w:val="PiedepginaCar"/>
    <w:uiPriority w:val="99"/>
    <w:unhideWhenUsed/>
    <w:rsid w:val="001A563E"/>
    <w:pPr>
      <w:tabs>
        <w:tab w:val="center" w:pos="4252"/>
        <w:tab w:val="right" w:pos="8504"/>
      </w:tabs>
    </w:pPr>
  </w:style>
  <w:style w:type="character" w:customStyle="1" w:styleId="PiedepginaCar">
    <w:name w:val="Pie de página Car"/>
    <w:basedOn w:val="Fuentedeprrafopredeter"/>
    <w:link w:val="Piedepgina"/>
    <w:uiPriority w:val="99"/>
    <w:rsid w:val="001A563E"/>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5276A0"/>
    <w:rPr>
      <w:sz w:val="18"/>
      <w:szCs w:val="18"/>
    </w:rPr>
  </w:style>
  <w:style w:type="character" w:customStyle="1" w:styleId="TextodegloboCar">
    <w:name w:val="Texto de globo Car"/>
    <w:basedOn w:val="Fuentedeprrafopredeter"/>
    <w:link w:val="Textodeglobo"/>
    <w:uiPriority w:val="99"/>
    <w:semiHidden/>
    <w:rsid w:val="005276A0"/>
    <w:rPr>
      <w:rFonts w:ascii="Times New Roman" w:eastAsia="Times New Roman" w:hAnsi="Times New Roman" w:cs="Times New Roman"/>
      <w:sz w:val="18"/>
      <w:szCs w:val="18"/>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B735A-D153-2D46-A4F2-28738FC62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669</Words>
  <Characters>3683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Héctor Sebastian Héctor Sebastian</dc:creator>
  <cp:keywords/>
  <dc:description/>
  <cp:lastModifiedBy>María Paula Sierra Torres</cp:lastModifiedBy>
  <cp:revision>3</cp:revision>
  <cp:lastPrinted>2020-10-19T13:15:00Z</cp:lastPrinted>
  <dcterms:created xsi:type="dcterms:W3CDTF">2020-10-19T13:15:00Z</dcterms:created>
  <dcterms:modified xsi:type="dcterms:W3CDTF">2020-10-19T13:16:00Z</dcterms:modified>
</cp:coreProperties>
</file>