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E8848B" w14:textId="77777777" w:rsidR="000C5DB7" w:rsidRPr="00857BD3" w:rsidRDefault="000C5DB7" w:rsidP="00857BD3">
      <w:pPr>
        <w:pStyle w:val="Sinespaciado"/>
        <w:spacing w:line="276" w:lineRule="auto"/>
        <w:rPr>
          <w:szCs w:val="24"/>
        </w:rPr>
      </w:pPr>
      <w:r w:rsidRPr="00857BD3">
        <w:rPr>
          <w:szCs w:val="24"/>
        </w:rPr>
        <w:t>CONSEJERO PONENTE: JAIME ENRIQUE RODRÍGUEZ NAVAS</w:t>
      </w:r>
    </w:p>
    <w:p w14:paraId="48319E4A" w14:textId="77777777" w:rsidR="00F91B32" w:rsidRPr="00857BD3" w:rsidRDefault="00F91B32" w:rsidP="00857BD3">
      <w:pPr>
        <w:spacing w:line="276" w:lineRule="auto"/>
        <w:contextualSpacing/>
        <w:rPr>
          <w:b/>
          <w:bCs/>
          <w:sz w:val="24"/>
          <w:szCs w:val="24"/>
        </w:rPr>
      </w:pPr>
    </w:p>
    <w:p w14:paraId="329255E6" w14:textId="7FF99965" w:rsidR="000C5DB7" w:rsidRPr="00857BD3" w:rsidRDefault="000C5DB7" w:rsidP="00857BD3">
      <w:pPr>
        <w:spacing w:line="276" w:lineRule="auto"/>
        <w:contextualSpacing/>
        <w:rPr>
          <w:bCs/>
          <w:sz w:val="24"/>
          <w:szCs w:val="24"/>
        </w:rPr>
      </w:pPr>
      <w:r w:rsidRPr="00857BD3">
        <w:rPr>
          <w:bCs/>
          <w:sz w:val="24"/>
          <w:szCs w:val="24"/>
        </w:rPr>
        <w:t>Bogotá D.C.,</w:t>
      </w:r>
      <w:r w:rsidR="00C53B7C" w:rsidRPr="00857BD3">
        <w:rPr>
          <w:bCs/>
          <w:sz w:val="24"/>
          <w:szCs w:val="24"/>
        </w:rPr>
        <w:t xml:space="preserve"> </w:t>
      </w:r>
      <w:r w:rsidR="00A30631">
        <w:rPr>
          <w:bCs/>
          <w:sz w:val="24"/>
          <w:szCs w:val="24"/>
        </w:rPr>
        <w:t>trece</w:t>
      </w:r>
      <w:r w:rsidR="006A6312" w:rsidRPr="00857BD3">
        <w:rPr>
          <w:bCs/>
          <w:sz w:val="24"/>
          <w:szCs w:val="24"/>
        </w:rPr>
        <w:t xml:space="preserve"> </w:t>
      </w:r>
      <w:r w:rsidRPr="00857BD3">
        <w:rPr>
          <w:bCs/>
          <w:sz w:val="24"/>
          <w:szCs w:val="24"/>
        </w:rPr>
        <w:t>(</w:t>
      </w:r>
      <w:r w:rsidR="00A30631">
        <w:rPr>
          <w:bCs/>
          <w:sz w:val="24"/>
          <w:szCs w:val="24"/>
        </w:rPr>
        <w:t>13</w:t>
      </w:r>
      <w:r w:rsidRPr="00857BD3">
        <w:rPr>
          <w:bCs/>
          <w:sz w:val="24"/>
          <w:szCs w:val="24"/>
        </w:rPr>
        <w:t>) de</w:t>
      </w:r>
      <w:r w:rsidR="00C53B7C" w:rsidRPr="00857BD3">
        <w:rPr>
          <w:bCs/>
          <w:sz w:val="24"/>
          <w:szCs w:val="24"/>
        </w:rPr>
        <w:t xml:space="preserve"> </w:t>
      </w:r>
      <w:r w:rsidR="00083D63">
        <w:rPr>
          <w:bCs/>
          <w:sz w:val="24"/>
          <w:szCs w:val="24"/>
        </w:rPr>
        <w:t>octu</w:t>
      </w:r>
      <w:r w:rsidR="00C73406" w:rsidRPr="00857BD3">
        <w:rPr>
          <w:bCs/>
          <w:sz w:val="24"/>
          <w:szCs w:val="24"/>
        </w:rPr>
        <w:t>bre</w:t>
      </w:r>
      <w:r w:rsidR="00C53B7C" w:rsidRPr="00857BD3">
        <w:rPr>
          <w:bCs/>
          <w:sz w:val="24"/>
          <w:szCs w:val="24"/>
        </w:rPr>
        <w:t xml:space="preserve"> </w:t>
      </w:r>
      <w:r w:rsidRPr="00857BD3">
        <w:rPr>
          <w:bCs/>
          <w:sz w:val="24"/>
          <w:szCs w:val="24"/>
        </w:rPr>
        <w:t xml:space="preserve">de dos mil </w:t>
      </w:r>
      <w:r w:rsidR="00C87516" w:rsidRPr="00857BD3">
        <w:rPr>
          <w:bCs/>
          <w:sz w:val="24"/>
          <w:szCs w:val="24"/>
        </w:rPr>
        <w:t>veinte</w:t>
      </w:r>
      <w:r w:rsidRPr="00857BD3">
        <w:rPr>
          <w:bCs/>
          <w:sz w:val="24"/>
          <w:szCs w:val="24"/>
        </w:rPr>
        <w:t xml:space="preserve"> (</w:t>
      </w:r>
      <w:r w:rsidR="00C87516" w:rsidRPr="00857BD3">
        <w:rPr>
          <w:bCs/>
          <w:sz w:val="24"/>
          <w:szCs w:val="24"/>
        </w:rPr>
        <w:t>2020</w:t>
      </w:r>
      <w:r w:rsidR="001F52D2" w:rsidRPr="00857BD3">
        <w:rPr>
          <w:bCs/>
          <w:sz w:val="24"/>
          <w:szCs w:val="24"/>
        </w:rPr>
        <w:t>)</w:t>
      </w:r>
    </w:p>
    <w:p w14:paraId="32F62A4D" w14:textId="77777777" w:rsidR="00F91B32" w:rsidRPr="00857BD3" w:rsidRDefault="00F91B32" w:rsidP="00857BD3">
      <w:pPr>
        <w:spacing w:line="276" w:lineRule="auto"/>
        <w:contextualSpacing/>
        <w:rPr>
          <w:b/>
          <w:sz w:val="24"/>
          <w:szCs w:val="24"/>
        </w:rPr>
      </w:pPr>
    </w:p>
    <w:p w14:paraId="28C1AC55" w14:textId="77777777" w:rsidR="000C5DB7" w:rsidRPr="00857BD3" w:rsidRDefault="000C5DB7" w:rsidP="00857BD3">
      <w:pPr>
        <w:spacing w:line="276" w:lineRule="auto"/>
        <w:ind w:left="1620" w:hanging="1620"/>
        <w:contextualSpacing/>
        <w:rPr>
          <w:b/>
          <w:sz w:val="24"/>
          <w:szCs w:val="24"/>
        </w:rPr>
      </w:pPr>
      <w:r w:rsidRPr="00857BD3">
        <w:rPr>
          <w:b/>
          <w:sz w:val="24"/>
          <w:szCs w:val="24"/>
        </w:rPr>
        <w:t xml:space="preserve">Referencia: </w:t>
      </w:r>
      <w:r w:rsidRPr="00857BD3">
        <w:rPr>
          <w:b/>
          <w:sz w:val="24"/>
          <w:szCs w:val="24"/>
        </w:rPr>
        <w:tab/>
      </w:r>
      <w:r w:rsidRPr="00857BD3">
        <w:rPr>
          <w:sz w:val="24"/>
          <w:szCs w:val="24"/>
        </w:rPr>
        <w:t>A</w:t>
      </w:r>
      <w:r w:rsidR="00E45687" w:rsidRPr="00857BD3">
        <w:rPr>
          <w:sz w:val="24"/>
          <w:szCs w:val="24"/>
        </w:rPr>
        <w:t xml:space="preserve">cción de </w:t>
      </w:r>
      <w:r w:rsidR="00041C53" w:rsidRPr="00857BD3">
        <w:rPr>
          <w:sz w:val="24"/>
          <w:szCs w:val="24"/>
        </w:rPr>
        <w:t>T</w:t>
      </w:r>
      <w:r w:rsidR="00E45687" w:rsidRPr="00857BD3">
        <w:rPr>
          <w:sz w:val="24"/>
          <w:szCs w:val="24"/>
        </w:rPr>
        <w:t>utela</w:t>
      </w:r>
    </w:p>
    <w:p w14:paraId="28FD02FC" w14:textId="7CAAA3FD" w:rsidR="000C5DB7" w:rsidRPr="00857BD3" w:rsidRDefault="000C5DB7" w:rsidP="00857BD3">
      <w:pPr>
        <w:spacing w:line="276" w:lineRule="auto"/>
        <w:ind w:left="1620" w:hanging="1620"/>
        <w:contextualSpacing/>
        <w:rPr>
          <w:sz w:val="24"/>
          <w:szCs w:val="24"/>
        </w:rPr>
      </w:pPr>
      <w:r w:rsidRPr="00857BD3">
        <w:rPr>
          <w:b/>
          <w:sz w:val="24"/>
          <w:szCs w:val="24"/>
        </w:rPr>
        <w:t>Radicación:</w:t>
      </w:r>
      <w:r w:rsidRPr="00857BD3">
        <w:rPr>
          <w:b/>
          <w:sz w:val="24"/>
          <w:szCs w:val="24"/>
        </w:rPr>
        <w:tab/>
      </w:r>
      <w:r w:rsidR="00083D63" w:rsidRPr="00083D63">
        <w:rPr>
          <w:sz w:val="24"/>
          <w:szCs w:val="24"/>
        </w:rPr>
        <w:t>11001-03-15-000-2020-04</w:t>
      </w:r>
      <w:r w:rsidR="00A30631">
        <w:rPr>
          <w:sz w:val="24"/>
          <w:szCs w:val="24"/>
        </w:rPr>
        <w:t>3</w:t>
      </w:r>
      <w:r w:rsidR="00083D63" w:rsidRPr="00083D63">
        <w:rPr>
          <w:sz w:val="24"/>
          <w:szCs w:val="24"/>
        </w:rPr>
        <w:t>2</w:t>
      </w:r>
      <w:r w:rsidR="00A30631">
        <w:rPr>
          <w:sz w:val="24"/>
          <w:szCs w:val="24"/>
        </w:rPr>
        <w:t>1</w:t>
      </w:r>
      <w:r w:rsidR="00083D63" w:rsidRPr="00083D63">
        <w:rPr>
          <w:sz w:val="24"/>
          <w:szCs w:val="24"/>
        </w:rPr>
        <w:t>-00</w:t>
      </w:r>
    </w:p>
    <w:p w14:paraId="0D6849AD" w14:textId="2B07D0A0" w:rsidR="000C5DB7" w:rsidRPr="00857BD3" w:rsidRDefault="000C5DB7" w:rsidP="00857BD3">
      <w:pPr>
        <w:spacing w:line="276" w:lineRule="auto"/>
        <w:ind w:left="1620" w:hanging="1620"/>
        <w:contextualSpacing/>
        <w:rPr>
          <w:sz w:val="24"/>
          <w:szCs w:val="24"/>
        </w:rPr>
      </w:pPr>
      <w:r w:rsidRPr="00857BD3">
        <w:rPr>
          <w:b/>
          <w:sz w:val="24"/>
          <w:szCs w:val="24"/>
        </w:rPr>
        <w:t>Accionante:</w:t>
      </w:r>
      <w:r w:rsidRPr="00857BD3">
        <w:rPr>
          <w:b/>
          <w:sz w:val="24"/>
          <w:szCs w:val="24"/>
        </w:rPr>
        <w:tab/>
      </w:r>
      <w:r w:rsidR="00A30631">
        <w:rPr>
          <w:bCs/>
          <w:sz w:val="24"/>
          <w:szCs w:val="24"/>
        </w:rPr>
        <w:t>Erika Paulina Hernández Santos</w:t>
      </w:r>
    </w:p>
    <w:p w14:paraId="74DF3A4D" w14:textId="5A8565A4" w:rsidR="000C5DB7" w:rsidRPr="00857BD3" w:rsidRDefault="000C5DB7" w:rsidP="00857BD3">
      <w:pPr>
        <w:spacing w:line="276" w:lineRule="auto"/>
        <w:ind w:left="1620" w:right="51" w:hanging="1620"/>
        <w:contextualSpacing/>
        <w:rPr>
          <w:bCs/>
          <w:sz w:val="24"/>
          <w:szCs w:val="24"/>
        </w:rPr>
      </w:pPr>
      <w:r w:rsidRPr="00857BD3">
        <w:rPr>
          <w:b/>
          <w:sz w:val="24"/>
          <w:szCs w:val="24"/>
        </w:rPr>
        <w:t>Accionado</w:t>
      </w:r>
      <w:r w:rsidR="00A30631">
        <w:rPr>
          <w:b/>
          <w:sz w:val="24"/>
          <w:szCs w:val="24"/>
        </w:rPr>
        <w:t>s</w:t>
      </w:r>
      <w:r w:rsidRPr="00857BD3">
        <w:rPr>
          <w:b/>
          <w:sz w:val="24"/>
          <w:szCs w:val="24"/>
        </w:rPr>
        <w:t>:</w:t>
      </w:r>
      <w:r w:rsidRPr="00857BD3">
        <w:rPr>
          <w:b/>
          <w:sz w:val="24"/>
          <w:szCs w:val="24"/>
        </w:rPr>
        <w:tab/>
      </w:r>
      <w:r w:rsidR="00C73406" w:rsidRPr="00857BD3">
        <w:rPr>
          <w:bCs/>
          <w:sz w:val="24"/>
          <w:szCs w:val="24"/>
        </w:rPr>
        <w:t xml:space="preserve">Tribunal Administrativo </w:t>
      </w:r>
      <w:r w:rsidR="00A30631">
        <w:rPr>
          <w:bCs/>
          <w:sz w:val="24"/>
          <w:szCs w:val="24"/>
        </w:rPr>
        <w:t>de Cundinamarca, Sección Tercera, Subsección C y Consejo de Estado, Sección Tercera, Subsección A</w:t>
      </w:r>
    </w:p>
    <w:p w14:paraId="32CC8E9D" w14:textId="77777777" w:rsidR="000C5DB7" w:rsidRPr="00857BD3" w:rsidRDefault="000C5DB7" w:rsidP="00857BD3">
      <w:pPr>
        <w:spacing w:line="276" w:lineRule="auto"/>
        <w:ind w:right="51"/>
        <w:contextualSpacing/>
        <w:rPr>
          <w:b/>
          <w:sz w:val="24"/>
          <w:szCs w:val="24"/>
        </w:rPr>
      </w:pPr>
    </w:p>
    <w:p w14:paraId="6C87F393" w14:textId="5999D76B" w:rsidR="000C5DB7" w:rsidRPr="00857BD3" w:rsidRDefault="00211F0C" w:rsidP="00857BD3">
      <w:pPr>
        <w:pBdr>
          <w:bottom w:val="single" w:sz="12" w:space="0" w:color="auto"/>
        </w:pBdr>
        <w:spacing w:line="276" w:lineRule="auto"/>
        <w:ind w:left="2832" w:hanging="2832"/>
        <w:contextualSpacing/>
        <w:rPr>
          <w:b/>
          <w:sz w:val="24"/>
          <w:szCs w:val="24"/>
        </w:rPr>
      </w:pPr>
      <w:r w:rsidRPr="00857BD3">
        <w:rPr>
          <w:b/>
          <w:sz w:val="24"/>
          <w:szCs w:val="24"/>
        </w:rPr>
        <w:t xml:space="preserve">AUTO </w:t>
      </w:r>
      <w:r w:rsidR="00220D35" w:rsidRPr="00857BD3">
        <w:rPr>
          <w:b/>
          <w:sz w:val="24"/>
          <w:szCs w:val="24"/>
        </w:rPr>
        <w:t>ADMISORIO</w:t>
      </w:r>
    </w:p>
    <w:p w14:paraId="3B3ADC24" w14:textId="77777777" w:rsidR="00220D35" w:rsidRPr="00857BD3" w:rsidRDefault="00220D35" w:rsidP="00857BD3">
      <w:pPr>
        <w:spacing w:line="276" w:lineRule="auto"/>
        <w:contextualSpacing/>
        <w:rPr>
          <w:bCs/>
          <w:sz w:val="24"/>
          <w:szCs w:val="24"/>
        </w:rPr>
      </w:pPr>
    </w:p>
    <w:p w14:paraId="7490CB1E" w14:textId="4A33EF91" w:rsidR="00211F0C" w:rsidRPr="00857BD3" w:rsidRDefault="00A30631" w:rsidP="00857BD3">
      <w:pPr>
        <w:spacing w:line="276" w:lineRule="auto"/>
        <w:rPr>
          <w:sz w:val="24"/>
          <w:szCs w:val="24"/>
        </w:rPr>
      </w:pPr>
      <w:r>
        <w:rPr>
          <w:sz w:val="24"/>
          <w:szCs w:val="24"/>
        </w:rPr>
        <w:t>Erika Paulina Hernández Santos</w:t>
      </w:r>
      <w:r w:rsidR="00211F0C" w:rsidRPr="00857BD3">
        <w:rPr>
          <w:sz w:val="24"/>
          <w:szCs w:val="24"/>
        </w:rPr>
        <w:t xml:space="preserve">, </w:t>
      </w:r>
      <w:r>
        <w:rPr>
          <w:sz w:val="24"/>
          <w:szCs w:val="24"/>
        </w:rPr>
        <w:t xml:space="preserve">en </w:t>
      </w:r>
      <w:r w:rsidR="006664C8">
        <w:rPr>
          <w:sz w:val="24"/>
          <w:szCs w:val="24"/>
        </w:rPr>
        <w:t xml:space="preserve">nombre propio y en </w:t>
      </w:r>
      <w:r>
        <w:rPr>
          <w:sz w:val="24"/>
          <w:szCs w:val="24"/>
        </w:rPr>
        <w:t>su calidad de representante legal</w:t>
      </w:r>
      <w:bookmarkStart w:id="0" w:name="_Ref53140748"/>
      <w:r>
        <w:rPr>
          <w:rStyle w:val="Refdenotaalpie"/>
          <w:sz w:val="24"/>
          <w:szCs w:val="24"/>
        </w:rPr>
        <w:footnoteReference w:id="1"/>
      </w:r>
      <w:bookmarkEnd w:id="0"/>
      <w:r>
        <w:rPr>
          <w:sz w:val="24"/>
          <w:szCs w:val="24"/>
        </w:rPr>
        <w:t xml:space="preserve"> de Inversiones Hernández Santos y Compañía S. en C.</w:t>
      </w:r>
      <w:r w:rsidR="008E74C7" w:rsidRPr="00857BD3">
        <w:rPr>
          <w:sz w:val="24"/>
          <w:szCs w:val="24"/>
        </w:rPr>
        <w:t>,</w:t>
      </w:r>
      <w:r w:rsidR="00211F0C" w:rsidRPr="00857BD3">
        <w:rPr>
          <w:sz w:val="24"/>
          <w:szCs w:val="24"/>
        </w:rPr>
        <w:t xml:space="preserve"> </w:t>
      </w:r>
      <w:r w:rsidR="00083D63">
        <w:rPr>
          <w:sz w:val="24"/>
          <w:szCs w:val="24"/>
        </w:rPr>
        <w:t>solicitó el</w:t>
      </w:r>
      <w:r w:rsidR="00211F0C" w:rsidRPr="00857BD3">
        <w:rPr>
          <w:sz w:val="24"/>
          <w:szCs w:val="24"/>
        </w:rPr>
        <w:t xml:space="preserve"> amparo de su derecho</w:t>
      </w:r>
      <w:r w:rsidR="00041C53" w:rsidRPr="00857BD3">
        <w:rPr>
          <w:sz w:val="24"/>
          <w:szCs w:val="24"/>
        </w:rPr>
        <w:t xml:space="preserve"> fundamental</w:t>
      </w:r>
      <w:r w:rsidR="008E74C7" w:rsidRPr="00857BD3">
        <w:rPr>
          <w:sz w:val="24"/>
          <w:szCs w:val="24"/>
        </w:rPr>
        <w:t xml:space="preserve"> </w:t>
      </w:r>
      <w:r w:rsidR="00145765" w:rsidRPr="00857BD3">
        <w:rPr>
          <w:sz w:val="24"/>
          <w:szCs w:val="24"/>
        </w:rPr>
        <w:t xml:space="preserve">al debido proceso. </w:t>
      </w:r>
      <w:r w:rsidR="00C33061" w:rsidRPr="00857BD3">
        <w:rPr>
          <w:sz w:val="24"/>
          <w:szCs w:val="24"/>
        </w:rPr>
        <w:t>Tal</w:t>
      </w:r>
      <w:r w:rsidR="006A6312" w:rsidRPr="00857BD3">
        <w:rPr>
          <w:sz w:val="24"/>
          <w:szCs w:val="24"/>
        </w:rPr>
        <w:t xml:space="preserve"> garantía la consider</w:t>
      </w:r>
      <w:r w:rsidR="00F91918" w:rsidRPr="00857BD3">
        <w:rPr>
          <w:sz w:val="24"/>
          <w:szCs w:val="24"/>
        </w:rPr>
        <w:t>ó</w:t>
      </w:r>
      <w:r w:rsidR="006A6312" w:rsidRPr="00857BD3">
        <w:rPr>
          <w:sz w:val="24"/>
          <w:szCs w:val="24"/>
        </w:rPr>
        <w:t xml:space="preserve"> vulnerada</w:t>
      </w:r>
      <w:r w:rsidR="00211F0C" w:rsidRPr="00857BD3">
        <w:rPr>
          <w:sz w:val="24"/>
          <w:szCs w:val="24"/>
        </w:rPr>
        <w:t xml:space="preserve"> por </w:t>
      </w:r>
      <w:r w:rsidR="009630D5" w:rsidRPr="00857BD3">
        <w:rPr>
          <w:sz w:val="24"/>
          <w:szCs w:val="24"/>
        </w:rPr>
        <w:t xml:space="preserve">el </w:t>
      </w:r>
      <w:r w:rsidR="00BC1E03" w:rsidRPr="00BC1E03">
        <w:rPr>
          <w:sz w:val="24"/>
          <w:szCs w:val="24"/>
        </w:rPr>
        <w:t xml:space="preserve">Tribunal Administrativo de Cundinamarca, Sección Tercera, Subsección C y </w:t>
      </w:r>
      <w:r w:rsidR="00BC1E03">
        <w:rPr>
          <w:sz w:val="24"/>
          <w:szCs w:val="24"/>
        </w:rPr>
        <w:t xml:space="preserve">el </w:t>
      </w:r>
      <w:r w:rsidR="00BC1E03" w:rsidRPr="00BC1E03">
        <w:rPr>
          <w:sz w:val="24"/>
          <w:szCs w:val="24"/>
        </w:rPr>
        <w:t>Consejo de Estado, Sección Tercera, Subsección A</w:t>
      </w:r>
      <w:r w:rsidR="00A57736" w:rsidRPr="00857BD3">
        <w:rPr>
          <w:sz w:val="24"/>
          <w:szCs w:val="24"/>
        </w:rPr>
        <w:t xml:space="preserve">. </w:t>
      </w:r>
      <w:r w:rsidR="008E7A32" w:rsidRPr="00857BD3">
        <w:rPr>
          <w:sz w:val="24"/>
          <w:szCs w:val="24"/>
        </w:rPr>
        <w:t>Lo anterior, con ocasión de</w:t>
      </w:r>
      <w:r w:rsidR="00BC1E03">
        <w:rPr>
          <w:sz w:val="24"/>
          <w:szCs w:val="24"/>
        </w:rPr>
        <w:t xml:space="preserve"> </w:t>
      </w:r>
      <w:r w:rsidR="00E75C3A" w:rsidRPr="00857BD3">
        <w:rPr>
          <w:sz w:val="24"/>
          <w:szCs w:val="24"/>
        </w:rPr>
        <w:t>l</w:t>
      </w:r>
      <w:r w:rsidR="00BC1E03">
        <w:rPr>
          <w:sz w:val="24"/>
          <w:szCs w:val="24"/>
        </w:rPr>
        <w:t>as sentencias</w:t>
      </w:r>
      <w:r w:rsidR="00E75C3A" w:rsidRPr="00857BD3">
        <w:rPr>
          <w:sz w:val="24"/>
          <w:szCs w:val="24"/>
        </w:rPr>
        <w:t xml:space="preserve"> </w:t>
      </w:r>
      <w:r w:rsidR="00BC1E03">
        <w:rPr>
          <w:sz w:val="24"/>
          <w:szCs w:val="24"/>
        </w:rPr>
        <w:t>del 31 de mayo de 2013</w:t>
      </w:r>
      <w:bookmarkStart w:id="1" w:name="_Ref53140440"/>
      <w:r w:rsidR="00D1709B">
        <w:rPr>
          <w:rStyle w:val="Refdenotaalpie"/>
          <w:sz w:val="24"/>
          <w:szCs w:val="24"/>
        </w:rPr>
        <w:footnoteReference w:id="2"/>
      </w:r>
      <w:bookmarkEnd w:id="1"/>
      <w:r w:rsidR="00BC1E03">
        <w:rPr>
          <w:sz w:val="24"/>
          <w:szCs w:val="24"/>
        </w:rPr>
        <w:t xml:space="preserve"> y 3 de julio de 2020</w:t>
      </w:r>
      <w:bookmarkStart w:id="2" w:name="_Ref53140518"/>
      <w:r w:rsidR="00D1709B">
        <w:rPr>
          <w:rStyle w:val="Refdenotaalpie"/>
          <w:sz w:val="24"/>
          <w:szCs w:val="24"/>
        </w:rPr>
        <w:footnoteReference w:id="3"/>
      </w:r>
      <w:bookmarkEnd w:id="2"/>
      <w:r w:rsidR="00BC1E03">
        <w:rPr>
          <w:sz w:val="24"/>
          <w:szCs w:val="24"/>
        </w:rPr>
        <w:t xml:space="preserve">, proferidas respectivamente por las citadas autoridades judiciales. </w:t>
      </w:r>
      <w:r w:rsidR="00D1709B">
        <w:rPr>
          <w:sz w:val="24"/>
          <w:szCs w:val="24"/>
        </w:rPr>
        <w:t>Los fallos en referencia</w:t>
      </w:r>
      <w:r w:rsidR="00BC1E03">
        <w:rPr>
          <w:sz w:val="24"/>
          <w:szCs w:val="24"/>
        </w:rPr>
        <w:t xml:space="preserve"> fueron dictad</w:t>
      </w:r>
      <w:r w:rsidR="00D1709B">
        <w:rPr>
          <w:sz w:val="24"/>
          <w:szCs w:val="24"/>
        </w:rPr>
        <w:t>o</w:t>
      </w:r>
      <w:r w:rsidR="00BC1E03">
        <w:rPr>
          <w:sz w:val="24"/>
          <w:szCs w:val="24"/>
        </w:rPr>
        <w:t>s dentro del trámite del medio de control de reparación directa promovido por la referida sociedad contra el extinto Instituto Colombiano de Desarrollo Rural (</w:t>
      </w:r>
      <w:r w:rsidR="004D151C">
        <w:rPr>
          <w:sz w:val="24"/>
          <w:szCs w:val="24"/>
        </w:rPr>
        <w:t>INCODER</w:t>
      </w:r>
      <w:r w:rsidR="00BC1E03">
        <w:rPr>
          <w:sz w:val="24"/>
          <w:szCs w:val="24"/>
        </w:rPr>
        <w:t>)</w:t>
      </w:r>
      <w:r w:rsidR="003248B2">
        <w:rPr>
          <w:rStyle w:val="Refdenotaalpie"/>
          <w:sz w:val="24"/>
          <w:szCs w:val="24"/>
        </w:rPr>
        <w:footnoteReference w:id="4"/>
      </w:r>
      <w:r w:rsidR="00BC1E03">
        <w:rPr>
          <w:sz w:val="24"/>
          <w:szCs w:val="24"/>
        </w:rPr>
        <w:t>.</w:t>
      </w:r>
    </w:p>
    <w:p w14:paraId="07A51DF9" w14:textId="77777777" w:rsidR="00196199" w:rsidRPr="00857BD3" w:rsidRDefault="00196199" w:rsidP="00857BD3">
      <w:pPr>
        <w:spacing w:line="276" w:lineRule="auto"/>
        <w:rPr>
          <w:sz w:val="24"/>
          <w:szCs w:val="24"/>
        </w:rPr>
      </w:pPr>
    </w:p>
    <w:p w14:paraId="647B7D7F" w14:textId="42158F13" w:rsidR="00196199" w:rsidRPr="00857BD3" w:rsidRDefault="00015FA6" w:rsidP="00857BD3">
      <w:pPr>
        <w:spacing w:line="276" w:lineRule="auto"/>
        <w:rPr>
          <w:sz w:val="24"/>
          <w:szCs w:val="24"/>
        </w:rPr>
      </w:pPr>
      <w:r w:rsidRPr="00857BD3">
        <w:rPr>
          <w:sz w:val="24"/>
          <w:szCs w:val="24"/>
        </w:rPr>
        <w:t xml:space="preserve">En el plenario se observa </w:t>
      </w:r>
      <w:r w:rsidR="00196199" w:rsidRPr="00857BD3">
        <w:rPr>
          <w:sz w:val="24"/>
          <w:szCs w:val="24"/>
        </w:rPr>
        <w:t xml:space="preserve">que, en </w:t>
      </w:r>
      <w:r w:rsidRPr="00857BD3">
        <w:rPr>
          <w:sz w:val="24"/>
          <w:szCs w:val="24"/>
        </w:rPr>
        <w:t>el citado</w:t>
      </w:r>
      <w:r w:rsidR="00196199" w:rsidRPr="00857BD3">
        <w:rPr>
          <w:sz w:val="24"/>
          <w:szCs w:val="24"/>
        </w:rPr>
        <w:t xml:space="preserve"> proceso, </w:t>
      </w:r>
      <w:r w:rsidR="004D151C" w:rsidRPr="004D151C">
        <w:rPr>
          <w:sz w:val="24"/>
          <w:szCs w:val="24"/>
        </w:rPr>
        <w:t>Inversiones Hernández Santos y Compañía S. en C.</w:t>
      </w:r>
      <w:r w:rsidR="001371FA" w:rsidRPr="00857BD3">
        <w:rPr>
          <w:sz w:val="24"/>
          <w:szCs w:val="24"/>
        </w:rPr>
        <w:t xml:space="preserve"> </w:t>
      </w:r>
      <w:r w:rsidR="0020574F" w:rsidRPr="00857BD3">
        <w:rPr>
          <w:sz w:val="24"/>
          <w:szCs w:val="24"/>
        </w:rPr>
        <w:t xml:space="preserve">obró como demandante </w:t>
      </w:r>
      <w:r w:rsidR="001371FA" w:rsidRPr="00857BD3">
        <w:rPr>
          <w:sz w:val="24"/>
          <w:szCs w:val="24"/>
        </w:rPr>
        <w:t>y</w:t>
      </w:r>
      <w:r w:rsidR="004D151C">
        <w:rPr>
          <w:sz w:val="24"/>
          <w:szCs w:val="24"/>
        </w:rPr>
        <w:t>,</w:t>
      </w:r>
      <w:r w:rsidR="0020574F" w:rsidRPr="00857BD3">
        <w:rPr>
          <w:sz w:val="24"/>
          <w:szCs w:val="24"/>
        </w:rPr>
        <w:t xml:space="preserve"> </w:t>
      </w:r>
      <w:r w:rsidR="004D151C" w:rsidRPr="004D151C">
        <w:rPr>
          <w:sz w:val="24"/>
          <w:szCs w:val="24"/>
        </w:rPr>
        <w:t>el</w:t>
      </w:r>
      <w:r w:rsidR="004D151C">
        <w:rPr>
          <w:sz w:val="24"/>
          <w:szCs w:val="24"/>
        </w:rPr>
        <w:t xml:space="preserve"> suprimido </w:t>
      </w:r>
      <w:r w:rsidR="004D151C" w:rsidRPr="004D151C">
        <w:rPr>
          <w:sz w:val="24"/>
          <w:szCs w:val="24"/>
        </w:rPr>
        <w:t>INCODER</w:t>
      </w:r>
      <w:r w:rsidR="0020574F" w:rsidRPr="00857BD3">
        <w:rPr>
          <w:sz w:val="24"/>
          <w:szCs w:val="24"/>
        </w:rPr>
        <w:t xml:space="preserve"> como demandada</w:t>
      </w:r>
      <w:r w:rsidR="00196199" w:rsidRPr="00857BD3">
        <w:rPr>
          <w:sz w:val="24"/>
          <w:szCs w:val="24"/>
        </w:rPr>
        <w:t>.</w:t>
      </w:r>
      <w:r w:rsidR="00DE0BB2">
        <w:rPr>
          <w:sz w:val="24"/>
          <w:szCs w:val="24"/>
        </w:rPr>
        <w:t xml:space="preserve"> Luego, compareció la Agencia Nacional de Tierras (ANT), en calidad de sucesora procesal de la desaparecida entidad</w:t>
      </w:r>
      <w:r w:rsidR="003248B2">
        <w:rPr>
          <w:rStyle w:val="Refdenotaalpie"/>
          <w:sz w:val="24"/>
          <w:szCs w:val="24"/>
        </w:rPr>
        <w:footnoteReference w:id="5"/>
      </w:r>
      <w:r w:rsidR="00DE0BB2">
        <w:rPr>
          <w:sz w:val="24"/>
          <w:szCs w:val="24"/>
        </w:rPr>
        <w:t>.</w:t>
      </w:r>
      <w:r w:rsidR="00196199" w:rsidRPr="00857BD3">
        <w:rPr>
          <w:sz w:val="24"/>
          <w:szCs w:val="24"/>
        </w:rPr>
        <w:t xml:space="preserve"> </w:t>
      </w:r>
      <w:r w:rsidR="001371FA" w:rsidRPr="00857BD3">
        <w:rPr>
          <w:sz w:val="24"/>
          <w:szCs w:val="24"/>
        </w:rPr>
        <w:t>S</w:t>
      </w:r>
      <w:r w:rsidR="00196199" w:rsidRPr="00857BD3">
        <w:rPr>
          <w:sz w:val="24"/>
          <w:szCs w:val="24"/>
        </w:rPr>
        <w:t xml:space="preserve">e avizora </w:t>
      </w:r>
      <w:r w:rsidR="001371FA" w:rsidRPr="00857BD3">
        <w:rPr>
          <w:sz w:val="24"/>
          <w:szCs w:val="24"/>
        </w:rPr>
        <w:t xml:space="preserve">también </w:t>
      </w:r>
      <w:r w:rsidR="00196199" w:rsidRPr="00857BD3">
        <w:rPr>
          <w:sz w:val="24"/>
          <w:szCs w:val="24"/>
        </w:rPr>
        <w:t xml:space="preserve">que </w:t>
      </w:r>
      <w:r w:rsidR="001371FA" w:rsidRPr="00857BD3">
        <w:rPr>
          <w:sz w:val="24"/>
          <w:szCs w:val="24"/>
        </w:rPr>
        <w:t>los falladores de instancia fueron, respectivamente,</w:t>
      </w:r>
      <w:r w:rsidR="00196199" w:rsidRPr="00857BD3">
        <w:rPr>
          <w:sz w:val="24"/>
          <w:szCs w:val="24"/>
        </w:rPr>
        <w:t xml:space="preserve"> el </w:t>
      </w:r>
      <w:r w:rsidR="004D151C" w:rsidRPr="004D151C">
        <w:rPr>
          <w:sz w:val="24"/>
          <w:szCs w:val="24"/>
        </w:rPr>
        <w:t>Tribunal Administrativo de Cundinamarca, Sección Tercera, Subsección C y el Consejo de Estado, Sección Tercera, Subsección A</w:t>
      </w:r>
      <w:r w:rsidR="00196199" w:rsidRPr="00857BD3">
        <w:rPr>
          <w:sz w:val="24"/>
          <w:szCs w:val="24"/>
        </w:rPr>
        <w:t xml:space="preserve">. Finalmente, </w:t>
      </w:r>
      <w:r w:rsidRPr="00857BD3">
        <w:rPr>
          <w:sz w:val="24"/>
          <w:szCs w:val="24"/>
        </w:rPr>
        <w:t>se advierte que</w:t>
      </w:r>
      <w:r w:rsidR="00196199" w:rsidRPr="00857BD3">
        <w:rPr>
          <w:sz w:val="24"/>
          <w:szCs w:val="24"/>
        </w:rPr>
        <w:t xml:space="preserve"> el Sistema de Información Judicial Colombiano</w:t>
      </w:r>
      <w:r w:rsidRPr="00857BD3">
        <w:rPr>
          <w:sz w:val="24"/>
          <w:szCs w:val="24"/>
        </w:rPr>
        <w:t xml:space="preserve"> </w:t>
      </w:r>
      <w:r w:rsidR="004F6566">
        <w:rPr>
          <w:sz w:val="24"/>
          <w:szCs w:val="24"/>
        </w:rPr>
        <w:t xml:space="preserve">deja ver que el expediente contentivo del respectivo proceso reposa en la Secretaría </w:t>
      </w:r>
      <w:r w:rsidR="00DE0BB2">
        <w:rPr>
          <w:sz w:val="24"/>
          <w:szCs w:val="24"/>
        </w:rPr>
        <w:t>de la Sección Tercera del Consejo de Estado</w:t>
      </w:r>
      <w:r w:rsidR="00196199" w:rsidRPr="00857BD3">
        <w:rPr>
          <w:sz w:val="24"/>
          <w:szCs w:val="24"/>
        </w:rPr>
        <w:t>.</w:t>
      </w:r>
    </w:p>
    <w:p w14:paraId="08E8113C" w14:textId="0C5157B4" w:rsidR="00E23209" w:rsidRPr="00857BD3" w:rsidRDefault="00E23209" w:rsidP="00857BD3">
      <w:pPr>
        <w:spacing w:line="276" w:lineRule="auto"/>
        <w:rPr>
          <w:sz w:val="24"/>
          <w:szCs w:val="24"/>
        </w:rPr>
      </w:pPr>
    </w:p>
    <w:p w14:paraId="1DDEC9A3" w14:textId="5CDED070" w:rsidR="00863F2A" w:rsidRDefault="00E23209" w:rsidP="00857BD3">
      <w:pPr>
        <w:spacing w:line="276" w:lineRule="auto"/>
        <w:rPr>
          <w:sz w:val="24"/>
          <w:szCs w:val="24"/>
        </w:rPr>
      </w:pPr>
      <w:r w:rsidRPr="00857BD3">
        <w:rPr>
          <w:sz w:val="24"/>
          <w:szCs w:val="24"/>
        </w:rPr>
        <w:t>A la solicitud de amparo bajo examen fue</w:t>
      </w:r>
      <w:r w:rsidR="00015FA6" w:rsidRPr="00857BD3">
        <w:rPr>
          <w:sz w:val="24"/>
          <w:szCs w:val="24"/>
        </w:rPr>
        <w:t>ron</w:t>
      </w:r>
      <w:r w:rsidRPr="00857BD3">
        <w:rPr>
          <w:sz w:val="24"/>
          <w:szCs w:val="24"/>
        </w:rPr>
        <w:t xml:space="preserve"> adjuntada</w:t>
      </w:r>
      <w:r w:rsidR="00015FA6" w:rsidRPr="00857BD3">
        <w:rPr>
          <w:sz w:val="24"/>
          <w:szCs w:val="24"/>
        </w:rPr>
        <w:t>s</w:t>
      </w:r>
      <w:r w:rsidRPr="00857BD3">
        <w:rPr>
          <w:sz w:val="24"/>
          <w:szCs w:val="24"/>
        </w:rPr>
        <w:t xml:space="preserve"> </w:t>
      </w:r>
      <w:r w:rsidR="00F069D7" w:rsidRPr="00857BD3">
        <w:rPr>
          <w:sz w:val="24"/>
          <w:szCs w:val="24"/>
        </w:rPr>
        <w:t>las siguientes piezas procesales</w:t>
      </w:r>
      <w:r w:rsidR="00B07262">
        <w:rPr>
          <w:sz w:val="24"/>
          <w:szCs w:val="24"/>
        </w:rPr>
        <w:t xml:space="preserve"> en </w:t>
      </w:r>
      <w:r w:rsidR="00863F2A">
        <w:rPr>
          <w:sz w:val="24"/>
          <w:szCs w:val="24"/>
        </w:rPr>
        <w:t>su respectiva versión digital</w:t>
      </w:r>
      <w:r w:rsidR="00F069D7" w:rsidRPr="00857BD3">
        <w:rPr>
          <w:sz w:val="24"/>
          <w:szCs w:val="24"/>
        </w:rPr>
        <w:t xml:space="preserve">: </w:t>
      </w:r>
    </w:p>
    <w:p w14:paraId="646EF286" w14:textId="77777777" w:rsidR="00863F2A" w:rsidRDefault="00863F2A" w:rsidP="00857BD3">
      <w:pPr>
        <w:spacing w:line="276" w:lineRule="auto"/>
        <w:rPr>
          <w:sz w:val="24"/>
          <w:szCs w:val="24"/>
        </w:rPr>
      </w:pPr>
    </w:p>
    <w:p w14:paraId="7607AFFD" w14:textId="0D746AA5" w:rsidR="00863F2A" w:rsidRDefault="008C358C" w:rsidP="00863F2A">
      <w:pPr>
        <w:pStyle w:val="Prrafodelista"/>
        <w:numPr>
          <w:ilvl w:val="0"/>
          <w:numId w:val="14"/>
        </w:numPr>
        <w:spacing w:line="276" w:lineRule="auto"/>
        <w:ind w:left="720"/>
        <w:rPr>
          <w:sz w:val="24"/>
          <w:szCs w:val="24"/>
        </w:rPr>
      </w:pPr>
      <w:r>
        <w:rPr>
          <w:sz w:val="24"/>
          <w:szCs w:val="24"/>
        </w:rPr>
        <w:t>Sentencia del 31 de mayo de 2013, proferida por el Tribunal Administrativo de Cundinamarca, Sección Tercera, Subsección C</w:t>
      </w:r>
      <w:r>
        <w:rPr>
          <w:rStyle w:val="Refdenotaalpie"/>
          <w:sz w:val="24"/>
          <w:szCs w:val="24"/>
        </w:rPr>
        <w:footnoteReference w:id="6"/>
      </w:r>
      <w:r w:rsidR="00863F2A">
        <w:rPr>
          <w:sz w:val="24"/>
          <w:szCs w:val="24"/>
        </w:rPr>
        <w:t>.</w:t>
      </w:r>
    </w:p>
    <w:p w14:paraId="67EC8CE3" w14:textId="77777777" w:rsidR="00863F2A" w:rsidRPr="00863F2A" w:rsidRDefault="00863F2A" w:rsidP="00863F2A">
      <w:pPr>
        <w:spacing w:line="276" w:lineRule="auto"/>
        <w:rPr>
          <w:sz w:val="24"/>
          <w:szCs w:val="24"/>
        </w:rPr>
      </w:pPr>
    </w:p>
    <w:p w14:paraId="63D9EA07" w14:textId="2B0E2CC6" w:rsidR="00863F2A" w:rsidRDefault="008C358C" w:rsidP="00863F2A">
      <w:pPr>
        <w:pStyle w:val="Prrafodelista"/>
        <w:numPr>
          <w:ilvl w:val="0"/>
          <w:numId w:val="14"/>
        </w:numPr>
        <w:spacing w:line="276" w:lineRule="auto"/>
        <w:ind w:left="720"/>
        <w:rPr>
          <w:sz w:val="24"/>
          <w:szCs w:val="24"/>
        </w:rPr>
      </w:pPr>
      <w:r>
        <w:rPr>
          <w:sz w:val="24"/>
          <w:szCs w:val="24"/>
        </w:rPr>
        <w:lastRenderedPageBreak/>
        <w:t>Fallo del 3 de julio de 2020, dictado por el Consejo de Estado, Sección Tercera, Subsección A</w:t>
      </w:r>
      <w:r>
        <w:rPr>
          <w:rStyle w:val="Refdenotaalpie"/>
          <w:sz w:val="24"/>
          <w:szCs w:val="24"/>
        </w:rPr>
        <w:footnoteReference w:id="7"/>
      </w:r>
      <w:r w:rsidR="00863F2A">
        <w:rPr>
          <w:sz w:val="24"/>
          <w:szCs w:val="24"/>
        </w:rPr>
        <w:t>.</w:t>
      </w:r>
    </w:p>
    <w:p w14:paraId="681A8AB5" w14:textId="77777777" w:rsidR="00863F2A" w:rsidRPr="00863F2A" w:rsidRDefault="00863F2A" w:rsidP="00863F2A">
      <w:pPr>
        <w:spacing w:line="276" w:lineRule="auto"/>
        <w:rPr>
          <w:sz w:val="24"/>
          <w:szCs w:val="24"/>
        </w:rPr>
      </w:pPr>
    </w:p>
    <w:p w14:paraId="0BC95004" w14:textId="28CFCDCA" w:rsidR="00863F2A" w:rsidRDefault="0058399E" w:rsidP="00B671F6">
      <w:pPr>
        <w:pStyle w:val="Prrafodelista"/>
        <w:numPr>
          <w:ilvl w:val="0"/>
          <w:numId w:val="14"/>
        </w:numPr>
        <w:spacing w:line="276" w:lineRule="auto"/>
        <w:ind w:left="720"/>
        <w:rPr>
          <w:sz w:val="24"/>
          <w:szCs w:val="24"/>
        </w:rPr>
      </w:pPr>
      <w:r>
        <w:rPr>
          <w:sz w:val="24"/>
          <w:szCs w:val="24"/>
        </w:rPr>
        <w:t xml:space="preserve">Certificado de Existencia y Representación Legal de Inversiones </w:t>
      </w:r>
      <w:r w:rsidRPr="0058399E">
        <w:rPr>
          <w:sz w:val="24"/>
          <w:szCs w:val="24"/>
        </w:rPr>
        <w:t>Hernández Santos y Compañía S. en C.</w:t>
      </w:r>
      <w:r w:rsidR="005E2568">
        <w:rPr>
          <w:rStyle w:val="Refdenotaalpie"/>
          <w:sz w:val="24"/>
          <w:szCs w:val="24"/>
        </w:rPr>
        <w:footnoteReference w:id="8"/>
      </w:r>
    </w:p>
    <w:p w14:paraId="43ECAD27" w14:textId="77777777" w:rsidR="00EB55AD" w:rsidRPr="00F311EC" w:rsidRDefault="00EB55AD" w:rsidP="00EB55AD">
      <w:pPr>
        <w:rPr>
          <w:sz w:val="24"/>
          <w:szCs w:val="24"/>
        </w:rPr>
      </w:pPr>
    </w:p>
    <w:p w14:paraId="47167754" w14:textId="073C4E9D" w:rsidR="00EB55AD" w:rsidRDefault="00EB55AD" w:rsidP="00B671F6">
      <w:pPr>
        <w:pStyle w:val="Prrafodelista"/>
        <w:numPr>
          <w:ilvl w:val="0"/>
          <w:numId w:val="14"/>
        </w:numPr>
        <w:spacing w:line="276" w:lineRule="auto"/>
        <w:ind w:left="720"/>
        <w:rPr>
          <w:sz w:val="24"/>
          <w:szCs w:val="24"/>
        </w:rPr>
      </w:pPr>
      <w:r>
        <w:rPr>
          <w:sz w:val="24"/>
          <w:szCs w:val="24"/>
        </w:rPr>
        <w:t>Certificado de Tradición y Libertad del inmueble identificado con n.° de matrícula inmobiliaria 225-4169, ubicado en el municipio de Aracataca (Magdalena)</w:t>
      </w:r>
      <w:r>
        <w:rPr>
          <w:rStyle w:val="Refdenotaalpie"/>
          <w:sz w:val="24"/>
          <w:szCs w:val="24"/>
        </w:rPr>
        <w:footnoteReference w:id="9"/>
      </w:r>
      <w:r>
        <w:rPr>
          <w:sz w:val="24"/>
          <w:szCs w:val="24"/>
        </w:rPr>
        <w:t>.</w:t>
      </w:r>
    </w:p>
    <w:p w14:paraId="3C117791" w14:textId="77777777" w:rsidR="00EB55AD" w:rsidRPr="00F311EC" w:rsidRDefault="00EB55AD" w:rsidP="00EB55AD">
      <w:pPr>
        <w:rPr>
          <w:sz w:val="24"/>
          <w:szCs w:val="24"/>
        </w:rPr>
      </w:pPr>
    </w:p>
    <w:p w14:paraId="2FA084C0" w14:textId="4694F21F" w:rsidR="00EB55AD" w:rsidRDefault="00EB55AD" w:rsidP="00B671F6">
      <w:pPr>
        <w:pStyle w:val="Prrafodelista"/>
        <w:numPr>
          <w:ilvl w:val="0"/>
          <w:numId w:val="14"/>
        </w:numPr>
        <w:spacing w:line="276" w:lineRule="auto"/>
        <w:ind w:left="720"/>
        <w:rPr>
          <w:sz w:val="24"/>
          <w:szCs w:val="24"/>
        </w:rPr>
      </w:pPr>
      <w:r>
        <w:rPr>
          <w:sz w:val="24"/>
          <w:szCs w:val="24"/>
        </w:rPr>
        <w:t>Oficio n.° 201672026293501 del 10 de junio de 2016</w:t>
      </w:r>
      <w:r>
        <w:rPr>
          <w:rStyle w:val="Refdenotaalpie"/>
          <w:sz w:val="24"/>
          <w:szCs w:val="24"/>
        </w:rPr>
        <w:footnoteReference w:id="10"/>
      </w:r>
      <w:r>
        <w:rPr>
          <w:sz w:val="24"/>
          <w:szCs w:val="24"/>
        </w:rPr>
        <w:t xml:space="preserve">, suscrito por la directora de Registro y Gestión de la Información de la </w:t>
      </w:r>
      <w:r w:rsidRPr="00EB55AD">
        <w:rPr>
          <w:sz w:val="24"/>
          <w:szCs w:val="24"/>
        </w:rPr>
        <w:t>Unidad para la Atención y Reparación Integral a las Víctimas</w:t>
      </w:r>
      <w:r>
        <w:rPr>
          <w:sz w:val="24"/>
          <w:szCs w:val="24"/>
        </w:rPr>
        <w:t xml:space="preserve"> (UARIV), en el que consta la inscripción de la señora Hernández y de su núcleo familiar en el Registro Único de Víctimas.</w:t>
      </w:r>
    </w:p>
    <w:p w14:paraId="7AE744D6" w14:textId="77777777" w:rsidR="00EB55AD" w:rsidRPr="00F311EC" w:rsidRDefault="00EB55AD" w:rsidP="00EB55AD">
      <w:pPr>
        <w:rPr>
          <w:sz w:val="24"/>
          <w:szCs w:val="24"/>
        </w:rPr>
      </w:pPr>
    </w:p>
    <w:p w14:paraId="718EF958" w14:textId="77777777" w:rsidR="00F311EC" w:rsidRDefault="00EB55AD" w:rsidP="00F311EC">
      <w:pPr>
        <w:pStyle w:val="Prrafodelista"/>
        <w:numPr>
          <w:ilvl w:val="0"/>
          <w:numId w:val="14"/>
        </w:numPr>
        <w:spacing w:line="276" w:lineRule="auto"/>
        <w:ind w:left="720"/>
        <w:rPr>
          <w:sz w:val="24"/>
          <w:szCs w:val="24"/>
        </w:rPr>
      </w:pPr>
      <w:r>
        <w:rPr>
          <w:sz w:val="24"/>
          <w:szCs w:val="24"/>
        </w:rPr>
        <w:t>Resolución n.° 532 del 24 de julio de 2007, expedida por el jefe de la Oficina de Enlace Territorial del INCODER, “por la cual se acepta una solicitud individual de protección de un predio rural abandonado por causa de la violencia”</w:t>
      </w:r>
      <w:r>
        <w:rPr>
          <w:rStyle w:val="Refdenotaalpie"/>
          <w:sz w:val="24"/>
          <w:szCs w:val="24"/>
        </w:rPr>
        <w:footnoteReference w:id="11"/>
      </w:r>
      <w:r>
        <w:rPr>
          <w:sz w:val="24"/>
          <w:szCs w:val="24"/>
        </w:rPr>
        <w:t>.</w:t>
      </w:r>
    </w:p>
    <w:p w14:paraId="15008BB3" w14:textId="77777777" w:rsidR="00F311EC" w:rsidRPr="00F311EC" w:rsidRDefault="00F311EC" w:rsidP="00F311EC">
      <w:pPr>
        <w:rPr>
          <w:sz w:val="24"/>
          <w:szCs w:val="24"/>
        </w:rPr>
      </w:pPr>
    </w:p>
    <w:p w14:paraId="431A541A" w14:textId="230610C3" w:rsidR="00315CDD" w:rsidRDefault="00315CDD" w:rsidP="00F311EC">
      <w:pPr>
        <w:pStyle w:val="Prrafodelista"/>
        <w:numPr>
          <w:ilvl w:val="0"/>
          <w:numId w:val="14"/>
        </w:numPr>
        <w:spacing w:line="276" w:lineRule="auto"/>
        <w:ind w:left="720"/>
        <w:rPr>
          <w:sz w:val="24"/>
          <w:szCs w:val="24"/>
        </w:rPr>
      </w:pPr>
      <w:r w:rsidRPr="00F311EC">
        <w:rPr>
          <w:sz w:val="24"/>
          <w:szCs w:val="24"/>
        </w:rPr>
        <w:t>Resolución n.° 71 del 24 de febrero de 2009</w:t>
      </w:r>
      <w:r w:rsidR="00F311EC">
        <w:rPr>
          <w:rStyle w:val="Refdenotaalpie"/>
          <w:sz w:val="24"/>
          <w:szCs w:val="24"/>
        </w:rPr>
        <w:footnoteReference w:id="12"/>
      </w:r>
      <w:r w:rsidRPr="00F311EC">
        <w:rPr>
          <w:sz w:val="24"/>
          <w:szCs w:val="24"/>
        </w:rPr>
        <w:t>, expedida por el director ejecutivo de la Unidad Nacional de Tierras Rurales</w:t>
      </w:r>
      <w:r w:rsidR="00F311EC" w:rsidRPr="00F311EC">
        <w:rPr>
          <w:sz w:val="24"/>
          <w:szCs w:val="24"/>
        </w:rPr>
        <w:t xml:space="preserve"> </w:t>
      </w:r>
      <w:r w:rsidR="00A46A3D">
        <w:rPr>
          <w:sz w:val="24"/>
          <w:szCs w:val="24"/>
        </w:rPr>
        <w:t xml:space="preserve">(UNAT) </w:t>
      </w:r>
      <w:r w:rsidR="00F311EC" w:rsidRPr="00F311EC">
        <w:rPr>
          <w:sz w:val="24"/>
          <w:szCs w:val="24"/>
        </w:rPr>
        <w:t>“Por la cual se decide si hay lugar a extinguir a favor de la Nación el derecho de dominio privado del predio rural denominado LA MACARENA, ubicado en jurisdicción del Municipio de Aracataca, Departamento del Magdalena”.</w:t>
      </w:r>
    </w:p>
    <w:p w14:paraId="14A0AC90" w14:textId="77777777" w:rsidR="00F311EC" w:rsidRPr="00215E94" w:rsidRDefault="00F311EC" w:rsidP="00F311EC">
      <w:pPr>
        <w:rPr>
          <w:sz w:val="24"/>
          <w:szCs w:val="24"/>
        </w:rPr>
      </w:pPr>
    </w:p>
    <w:p w14:paraId="74B9BD50" w14:textId="07900185" w:rsidR="00F311EC" w:rsidRDefault="00F311EC" w:rsidP="00F311EC">
      <w:pPr>
        <w:pStyle w:val="Prrafodelista"/>
        <w:numPr>
          <w:ilvl w:val="0"/>
          <w:numId w:val="14"/>
        </w:numPr>
        <w:spacing w:line="276" w:lineRule="auto"/>
        <w:ind w:left="720"/>
        <w:rPr>
          <w:sz w:val="24"/>
          <w:szCs w:val="24"/>
        </w:rPr>
      </w:pPr>
      <w:r>
        <w:rPr>
          <w:sz w:val="24"/>
          <w:szCs w:val="24"/>
        </w:rPr>
        <w:t>Resolución n.° 379 del 25 de febrero de 2010</w:t>
      </w:r>
      <w:r>
        <w:rPr>
          <w:rStyle w:val="Refdenotaalpie"/>
          <w:sz w:val="24"/>
          <w:szCs w:val="24"/>
        </w:rPr>
        <w:footnoteReference w:id="13"/>
      </w:r>
      <w:r>
        <w:rPr>
          <w:sz w:val="24"/>
          <w:szCs w:val="24"/>
        </w:rPr>
        <w:t>, expedida por el subdirector de Tierras Rurales del INCODER, “</w:t>
      </w:r>
      <w:r w:rsidRPr="00F311EC">
        <w:rPr>
          <w:sz w:val="24"/>
          <w:szCs w:val="24"/>
        </w:rPr>
        <w:t>Por la cual se resuelve el recurso de reposición interpuesto contra la resoluci</w:t>
      </w:r>
      <w:r>
        <w:rPr>
          <w:sz w:val="24"/>
          <w:szCs w:val="24"/>
        </w:rPr>
        <w:t>ó</w:t>
      </w:r>
      <w:r w:rsidRPr="00F311EC">
        <w:rPr>
          <w:sz w:val="24"/>
          <w:szCs w:val="24"/>
        </w:rPr>
        <w:t>n No. 71 del</w:t>
      </w:r>
      <w:r>
        <w:rPr>
          <w:sz w:val="24"/>
          <w:szCs w:val="24"/>
        </w:rPr>
        <w:t xml:space="preserve"> </w:t>
      </w:r>
      <w:r w:rsidRPr="00F311EC">
        <w:rPr>
          <w:sz w:val="24"/>
          <w:szCs w:val="24"/>
        </w:rPr>
        <w:t>24 de febrero de 2009, en la que se declara que no hay lugar a extinguir a favor de la</w:t>
      </w:r>
      <w:r>
        <w:rPr>
          <w:sz w:val="24"/>
          <w:szCs w:val="24"/>
        </w:rPr>
        <w:t xml:space="preserve"> </w:t>
      </w:r>
      <w:r w:rsidRPr="00F311EC">
        <w:rPr>
          <w:sz w:val="24"/>
          <w:szCs w:val="24"/>
        </w:rPr>
        <w:t>Nación e</w:t>
      </w:r>
      <w:r>
        <w:rPr>
          <w:sz w:val="24"/>
          <w:szCs w:val="24"/>
        </w:rPr>
        <w:t>l</w:t>
      </w:r>
      <w:r w:rsidRPr="00F311EC">
        <w:rPr>
          <w:sz w:val="24"/>
          <w:szCs w:val="24"/>
        </w:rPr>
        <w:t xml:space="preserve"> derecho de dominio privado y demás derechos reales exis</w:t>
      </w:r>
      <w:r>
        <w:rPr>
          <w:sz w:val="24"/>
          <w:szCs w:val="24"/>
        </w:rPr>
        <w:t>t</w:t>
      </w:r>
      <w:r w:rsidRPr="00F311EC">
        <w:rPr>
          <w:sz w:val="24"/>
          <w:szCs w:val="24"/>
        </w:rPr>
        <w:t>en</w:t>
      </w:r>
      <w:r>
        <w:rPr>
          <w:sz w:val="24"/>
          <w:szCs w:val="24"/>
        </w:rPr>
        <w:t>t</w:t>
      </w:r>
      <w:r w:rsidRPr="00F311EC">
        <w:rPr>
          <w:sz w:val="24"/>
          <w:szCs w:val="24"/>
        </w:rPr>
        <w:t>es sobre el predio</w:t>
      </w:r>
      <w:r>
        <w:rPr>
          <w:sz w:val="24"/>
          <w:szCs w:val="24"/>
        </w:rPr>
        <w:t xml:space="preserve"> </w:t>
      </w:r>
      <w:r w:rsidRPr="00F311EC">
        <w:rPr>
          <w:sz w:val="24"/>
          <w:szCs w:val="24"/>
        </w:rPr>
        <w:t xml:space="preserve">denominado </w:t>
      </w:r>
      <w:r w:rsidR="00DA2708">
        <w:rPr>
          <w:sz w:val="24"/>
          <w:szCs w:val="24"/>
        </w:rPr>
        <w:t>«</w:t>
      </w:r>
      <w:r w:rsidRPr="00F311EC">
        <w:rPr>
          <w:sz w:val="24"/>
          <w:szCs w:val="24"/>
        </w:rPr>
        <w:t>LA MACARENA</w:t>
      </w:r>
      <w:r w:rsidR="00DA2708">
        <w:rPr>
          <w:sz w:val="24"/>
          <w:szCs w:val="24"/>
        </w:rPr>
        <w:t>»</w:t>
      </w:r>
      <w:r w:rsidRPr="00F311EC">
        <w:rPr>
          <w:sz w:val="24"/>
          <w:szCs w:val="24"/>
        </w:rPr>
        <w:t xml:space="preserve"> ubicado en jurisdicción del municipio de Aracataca,</w:t>
      </w:r>
      <w:r>
        <w:rPr>
          <w:sz w:val="24"/>
          <w:szCs w:val="24"/>
        </w:rPr>
        <w:t xml:space="preserve"> </w:t>
      </w:r>
      <w:r w:rsidRPr="00F311EC">
        <w:rPr>
          <w:sz w:val="24"/>
          <w:szCs w:val="24"/>
        </w:rPr>
        <w:t>departamento deI Magdalena</w:t>
      </w:r>
      <w:r>
        <w:rPr>
          <w:sz w:val="24"/>
          <w:szCs w:val="24"/>
        </w:rPr>
        <w:t>”</w:t>
      </w:r>
      <w:r w:rsidRPr="00F311EC">
        <w:rPr>
          <w:sz w:val="24"/>
          <w:szCs w:val="24"/>
        </w:rPr>
        <w:t>.</w:t>
      </w:r>
    </w:p>
    <w:p w14:paraId="3B20D584" w14:textId="77777777" w:rsidR="00F311EC" w:rsidRPr="00F311EC" w:rsidRDefault="00F311EC" w:rsidP="00F311EC">
      <w:pPr>
        <w:rPr>
          <w:sz w:val="24"/>
          <w:szCs w:val="24"/>
        </w:rPr>
      </w:pPr>
    </w:p>
    <w:p w14:paraId="420E56B2" w14:textId="27D1301D" w:rsidR="00F311EC" w:rsidRPr="00F311EC" w:rsidRDefault="00215E94" w:rsidP="00F311EC">
      <w:pPr>
        <w:pStyle w:val="Prrafodelista"/>
        <w:numPr>
          <w:ilvl w:val="0"/>
          <w:numId w:val="14"/>
        </w:numPr>
        <w:spacing w:line="276" w:lineRule="auto"/>
        <w:ind w:left="720"/>
        <w:rPr>
          <w:sz w:val="24"/>
          <w:szCs w:val="24"/>
        </w:rPr>
      </w:pPr>
      <w:r>
        <w:rPr>
          <w:sz w:val="24"/>
          <w:szCs w:val="24"/>
        </w:rPr>
        <w:t>Resolución n.° 744 del 21 de junio de 2017</w:t>
      </w:r>
      <w:r>
        <w:rPr>
          <w:rStyle w:val="Refdenotaalpie"/>
          <w:sz w:val="24"/>
          <w:szCs w:val="24"/>
        </w:rPr>
        <w:footnoteReference w:id="14"/>
      </w:r>
      <w:r>
        <w:rPr>
          <w:sz w:val="24"/>
          <w:szCs w:val="24"/>
        </w:rPr>
        <w:t>, suscrito por el director territorial Magdalena de la Unidad Administrativa Especial de Gestión de Restitución de Tierras Despojadas, “Por la cual se decide sobre tres solicitudes de inscripción en el Registro de Tierras Despojadas y Abandonadas Forzosamente”.</w:t>
      </w:r>
    </w:p>
    <w:p w14:paraId="1472E1EF" w14:textId="63DFA565" w:rsidR="00863F2A" w:rsidRDefault="00863F2A" w:rsidP="00863F2A">
      <w:pPr>
        <w:spacing w:line="276" w:lineRule="auto"/>
        <w:rPr>
          <w:sz w:val="24"/>
          <w:szCs w:val="24"/>
        </w:rPr>
      </w:pPr>
    </w:p>
    <w:p w14:paraId="15D8F853" w14:textId="3FBB3975" w:rsidR="00EB55AD" w:rsidRDefault="00EB55AD" w:rsidP="00863F2A">
      <w:pPr>
        <w:spacing w:line="276" w:lineRule="auto"/>
        <w:rPr>
          <w:sz w:val="24"/>
          <w:szCs w:val="24"/>
        </w:rPr>
      </w:pPr>
    </w:p>
    <w:p w14:paraId="279E4CE3" w14:textId="39939636" w:rsidR="00E23209" w:rsidRPr="00863F2A" w:rsidRDefault="00E23209" w:rsidP="00863F2A">
      <w:pPr>
        <w:spacing w:line="276" w:lineRule="auto"/>
        <w:rPr>
          <w:sz w:val="24"/>
          <w:szCs w:val="24"/>
        </w:rPr>
      </w:pPr>
      <w:r w:rsidRPr="00863F2A">
        <w:rPr>
          <w:sz w:val="24"/>
          <w:szCs w:val="24"/>
        </w:rPr>
        <w:lastRenderedPageBreak/>
        <w:t xml:space="preserve">Revisada esa documentación, </w:t>
      </w:r>
      <w:r w:rsidR="005D0C1E" w:rsidRPr="00863F2A">
        <w:rPr>
          <w:sz w:val="24"/>
          <w:szCs w:val="24"/>
        </w:rPr>
        <w:t>es posible concluir</w:t>
      </w:r>
      <w:r w:rsidRPr="00863F2A">
        <w:rPr>
          <w:sz w:val="24"/>
          <w:szCs w:val="24"/>
        </w:rPr>
        <w:t xml:space="preserve"> que esta constituye suficiente información para analizar los cargos propuestos en </w:t>
      </w:r>
      <w:r w:rsidR="00892327" w:rsidRPr="00863F2A">
        <w:rPr>
          <w:sz w:val="24"/>
          <w:szCs w:val="24"/>
        </w:rPr>
        <w:t>la petición de tutela</w:t>
      </w:r>
      <w:r w:rsidRPr="00863F2A">
        <w:rPr>
          <w:sz w:val="24"/>
          <w:szCs w:val="24"/>
        </w:rPr>
        <w:t xml:space="preserve">. </w:t>
      </w:r>
      <w:r w:rsidR="00215E94">
        <w:rPr>
          <w:sz w:val="24"/>
          <w:szCs w:val="24"/>
        </w:rPr>
        <w:t>E</w:t>
      </w:r>
      <w:r w:rsidR="00863F2A">
        <w:rPr>
          <w:sz w:val="24"/>
          <w:szCs w:val="24"/>
        </w:rPr>
        <w:t>l material en cita</w:t>
      </w:r>
      <w:r w:rsidR="00215E94">
        <w:rPr>
          <w:sz w:val="24"/>
          <w:szCs w:val="24"/>
        </w:rPr>
        <w:t xml:space="preserve"> se</w:t>
      </w:r>
      <w:r w:rsidR="00863F2A">
        <w:rPr>
          <w:sz w:val="24"/>
          <w:szCs w:val="24"/>
        </w:rPr>
        <w:t xml:space="preserve"> </w:t>
      </w:r>
      <w:r w:rsidR="00215E94">
        <w:rPr>
          <w:sz w:val="24"/>
          <w:szCs w:val="24"/>
        </w:rPr>
        <w:t xml:space="preserve">tendrá como prueba para decidir el presente proceso constitucional. A este </w:t>
      </w:r>
      <w:r w:rsidRPr="00863F2A">
        <w:rPr>
          <w:sz w:val="24"/>
          <w:szCs w:val="24"/>
        </w:rPr>
        <w:t>se añadirán los informes de rigor, de los que se tratará a continuación.</w:t>
      </w:r>
    </w:p>
    <w:p w14:paraId="708A5922" w14:textId="77777777" w:rsidR="00196199" w:rsidRPr="00857BD3" w:rsidRDefault="00196199" w:rsidP="00857BD3">
      <w:pPr>
        <w:spacing w:line="276" w:lineRule="auto"/>
        <w:rPr>
          <w:sz w:val="24"/>
          <w:szCs w:val="24"/>
        </w:rPr>
      </w:pPr>
    </w:p>
    <w:p w14:paraId="6719C58D" w14:textId="3583B278" w:rsidR="005D0C1E" w:rsidRPr="00857BD3" w:rsidRDefault="00196199" w:rsidP="00857BD3">
      <w:pPr>
        <w:spacing w:line="276" w:lineRule="auto"/>
        <w:rPr>
          <w:sz w:val="24"/>
          <w:szCs w:val="24"/>
        </w:rPr>
      </w:pPr>
      <w:r w:rsidRPr="00857BD3">
        <w:rPr>
          <w:sz w:val="24"/>
          <w:szCs w:val="24"/>
        </w:rPr>
        <w:t xml:space="preserve">En consonancia con lo expuesto, se </w:t>
      </w:r>
      <w:r w:rsidR="00F7711D">
        <w:rPr>
          <w:sz w:val="24"/>
          <w:szCs w:val="24"/>
        </w:rPr>
        <w:t>requerirá</w:t>
      </w:r>
      <w:r w:rsidR="005D0C1E" w:rsidRPr="00857BD3">
        <w:rPr>
          <w:sz w:val="24"/>
          <w:szCs w:val="24"/>
        </w:rPr>
        <w:t>:</w:t>
      </w:r>
    </w:p>
    <w:p w14:paraId="76FFABDA" w14:textId="77777777" w:rsidR="005D0C1E" w:rsidRPr="00857BD3" w:rsidRDefault="005D0C1E" w:rsidP="00857BD3">
      <w:pPr>
        <w:spacing w:line="276" w:lineRule="auto"/>
        <w:rPr>
          <w:sz w:val="24"/>
          <w:szCs w:val="24"/>
        </w:rPr>
      </w:pPr>
    </w:p>
    <w:p w14:paraId="36142306" w14:textId="21709816" w:rsidR="005D0C1E" w:rsidRPr="00857BD3" w:rsidRDefault="005D0C1E" w:rsidP="00857BD3">
      <w:pPr>
        <w:pStyle w:val="Prrafodelista"/>
        <w:numPr>
          <w:ilvl w:val="0"/>
          <w:numId w:val="12"/>
        </w:numPr>
        <w:spacing w:line="276" w:lineRule="auto"/>
        <w:rPr>
          <w:sz w:val="24"/>
          <w:szCs w:val="24"/>
        </w:rPr>
      </w:pPr>
      <w:r w:rsidRPr="00857BD3">
        <w:rPr>
          <w:i/>
          <w:iCs/>
          <w:sz w:val="24"/>
          <w:szCs w:val="24"/>
        </w:rPr>
        <w:t>A</w:t>
      </w:r>
      <w:r w:rsidR="00196199" w:rsidRPr="00857BD3">
        <w:rPr>
          <w:i/>
          <w:iCs/>
          <w:sz w:val="24"/>
          <w:szCs w:val="24"/>
        </w:rPr>
        <w:t xml:space="preserve">l </w:t>
      </w:r>
      <w:r w:rsidR="00F7711D">
        <w:rPr>
          <w:i/>
          <w:iCs/>
          <w:sz w:val="24"/>
          <w:szCs w:val="24"/>
        </w:rPr>
        <w:t>Consejo de Estado, Sección Tercera, Subsección A</w:t>
      </w:r>
      <w:r w:rsidRPr="00857BD3">
        <w:rPr>
          <w:sz w:val="24"/>
          <w:szCs w:val="24"/>
        </w:rPr>
        <w:t>:</w:t>
      </w:r>
      <w:r w:rsidR="00196199" w:rsidRPr="00857BD3">
        <w:rPr>
          <w:sz w:val="24"/>
          <w:szCs w:val="24"/>
        </w:rPr>
        <w:t xml:space="preserve"> que informe a este despacho los nombres y direcciones de notificación de </w:t>
      </w:r>
      <w:r w:rsidR="009502F8" w:rsidRPr="00857BD3">
        <w:rPr>
          <w:sz w:val="24"/>
          <w:szCs w:val="24"/>
        </w:rPr>
        <w:t>quienes</w:t>
      </w:r>
      <w:r w:rsidR="00196199" w:rsidRPr="00857BD3">
        <w:rPr>
          <w:sz w:val="24"/>
          <w:szCs w:val="24"/>
        </w:rPr>
        <w:t xml:space="preserve"> obraron como parte demandante y parte demandada dentro del referido </w:t>
      </w:r>
      <w:r w:rsidR="00100930" w:rsidRPr="00857BD3">
        <w:rPr>
          <w:sz w:val="24"/>
          <w:szCs w:val="24"/>
        </w:rPr>
        <w:t xml:space="preserve">proceso </w:t>
      </w:r>
      <w:r w:rsidR="00A46A3D">
        <w:rPr>
          <w:sz w:val="24"/>
          <w:szCs w:val="24"/>
        </w:rPr>
        <w:t>contencioso</w:t>
      </w:r>
      <w:r w:rsidR="00196199" w:rsidRPr="00857BD3">
        <w:rPr>
          <w:sz w:val="24"/>
          <w:szCs w:val="24"/>
        </w:rPr>
        <w:t xml:space="preserve"> y, además, de los terceros que fueron citados a dicho </w:t>
      </w:r>
      <w:r w:rsidR="00100930" w:rsidRPr="00857BD3">
        <w:rPr>
          <w:sz w:val="24"/>
          <w:szCs w:val="24"/>
        </w:rPr>
        <w:t>trámite judicial</w:t>
      </w:r>
      <w:r w:rsidR="00196199" w:rsidRPr="00857BD3">
        <w:rPr>
          <w:sz w:val="24"/>
          <w:szCs w:val="24"/>
        </w:rPr>
        <w:t xml:space="preserve">. A todos se </w:t>
      </w:r>
      <w:r w:rsidR="00196199" w:rsidRPr="00857BD3">
        <w:rPr>
          <w:b/>
          <w:bCs/>
          <w:sz w:val="24"/>
          <w:szCs w:val="24"/>
        </w:rPr>
        <w:t>vinculará</w:t>
      </w:r>
      <w:r w:rsidR="00196199" w:rsidRPr="00857BD3">
        <w:rPr>
          <w:sz w:val="24"/>
          <w:szCs w:val="24"/>
        </w:rPr>
        <w:t xml:space="preserve"> al presente trámite</w:t>
      </w:r>
      <w:r w:rsidR="00A46A3D">
        <w:rPr>
          <w:sz w:val="24"/>
          <w:szCs w:val="24"/>
        </w:rPr>
        <w:t>. Luego de ello,</w:t>
      </w:r>
      <w:r w:rsidR="00196199" w:rsidRPr="00857BD3">
        <w:rPr>
          <w:sz w:val="24"/>
          <w:szCs w:val="24"/>
        </w:rPr>
        <w:t xml:space="preserve"> se ordenará su respectiva notificación y se </w:t>
      </w:r>
      <w:r w:rsidR="00A46A3D">
        <w:rPr>
          <w:sz w:val="24"/>
          <w:szCs w:val="24"/>
        </w:rPr>
        <w:t xml:space="preserve">les </w:t>
      </w:r>
      <w:r w:rsidR="00196199" w:rsidRPr="00857BD3">
        <w:rPr>
          <w:sz w:val="24"/>
          <w:szCs w:val="24"/>
        </w:rPr>
        <w:t xml:space="preserve">requerirá para que se pronuncien sobre los fundamentos fácticos y jurídicos expuestos en </w:t>
      </w:r>
      <w:r w:rsidR="0026436E" w:rsidRPr="00857BD3">
        <w:rPr>
          <w:sz w:val="24"/>
          <w:szCs w:val="24"/>
        </w:rPr>
        <w:t>el escrito introductorio</w:t>
      </w:r>
      <w:r w:rsidR="0084279E" w:rsidRPr="00857BD3">
        <w:rPr>
          <w:sz w:val="24"/>
          <w:szCs w:val="24"/>
        </w:rPr>
        <w:t xml:space="preserve"> de esta acción de tutela.</w:t>
      </w:r>
    </w:p>
    <w:p w14:paraId="66E2D2A3" w14:textId="77777777" w:rsidR="005D0C1E" w:rsidRPr="00857BD3" w:rsidRDefault="005D0C1E" w:rsidP="00857BD3">
      <w:pPr>
        <w:spacing w:line="276" w:lineRule="auto"/>
        <w:rPr>
          <w:sz w:val="24"/>
          <w:szCs w:val="24"/>
        </w:rPr>
      </w:pPr>
    </w:p>
    <w:p w14:paraId="0F4DE396" w14:textId="69EADC50" w:rsidR="00855024" w:rsidRPr="00857BD3" w:rsidRDefault="00A46A3D" w:rsidP="00857BD3">
      <w:pPr>
        <w:pStyle w:val="Prrafodelista"/>
        <w:numPr>
          <w:ilvl w:val="0"/>
          <w:numId w:val="12"/>
        </w:numPr>
        <w:spacing w:line="276" w:lineRule="auto"/>
        <w:rPr>
          <w:sz w:val="24"/>
          <w:szCs w:val="24"/>
        </w:rPr>
      </w:pPr>
      <w:r>
        <w:rPr>
          <w:i/>
          <w:iCs/>
          <w:sz w:val="24"/>
          <w:szCs w:val="24"/>
        </w:rPr>
        <w:t>A la Agencia Nacional de Tierras</w:t>
      </w:r>
      <w:r w:rsidRPr="00A46A3D">
        <w:rPr>
          <w:rStyle w:val="Refdenotaalpie"/>
          <w:sz w:val="24"/>
          <w:szCs w:val="24"/>
        </w:rPr>
        <w:footnoteReference w:id="15"/>
      </w:r>
      <w:r>
        <w:rPr>
          <w:i/>
          <w:iCs/>
          <w:sz w:val="24"/>
          <w:szCs w:val="24"/>
        </w:rPr>
        <w:t xml:space="preserve"> y a la </w:t>
      </w:r>
      <w:r w:rsidRPr="00A46A3D">
        <w:rPr>
          <w:i/>
          <w:iCs/>
          <w:sz w:val="24"/>
          <w:szCs w:val="24"/>
        </w:rPr>
        <w:t>Unidad Administrativa Especial de Gestión de Restitución de Tierras Despojadas</w:t>
      </w:r>
      <w:r w:rsidR="005D0C1E" w:rsidRPr="00857BD3">
        <w:rPr>
          <w:sz w:val="24"/>
          <w:szCs w:val="24"/>
        </w:rPr>
        <w:t>:</w:t>
      </w:r>
      <w:r w:rsidR="00C66D38" w:rsidRPr="00857BD3">
        <w:rPr>
          <w:sz w:val="24"/>
          <w:szCs w:val="24"/>
        </w:rPr>
        <w:t xml:space="preserve"> </w:t>
      </w:r>
      <w:r w:rsidR="00863F2A">
        <w:rPr>
          <w:sz w:val="24"/>
          <w:szCs w:val="24"/>
        </w:rPr>
        <w:t xml:space="preserve">se les </w:t>
      </w:r>
      <w:r w:rsidR="00863F2A">
        <w:rPr>
          <w:b/>
          <w:bCs/>
          <w:sz w:val="24"/>
          <w:szCs w:val="24"/>
        </w:rPr>
        <w:t>vinculará</w:t>
      </w:r>
      <w:r w:rsidR="00124ECA" w:rsidRPr="00124ECA">
        <w:rPr>
          <w:sz w:val="24"/>
          <w:szCs w:val="24"/>
        </w:rPr>
        <w:t>,</w:t>
      </w:r>
      <w:r w:rsidR="00863F2A">
        <w:rPr>
          <w:b/>
          <w:bCs/>
          <w:sz w:val="24"/>
          <w:szCs w:val="24"/>
        </w:rPr>
        <w:t xml:space="preserve"> </w:t>
      </w:r>
      <w:r w:rsidR="00124ECA">
        <w:rPr>
          <w:sz w:val="24"/>
          <w:szCs w:val="24"/>
        </w:rPr>
        <w:t xml:space="preserve">en calidad de terceros interesados en el resultado del proceso, </w:t>
      </w:r>
      <w:r w:rsidR="00124ECA" w:rsidRPr="00124ECA">
        <w:rPr>
          <w:sz w:val="24"/>
          <w:szCs w:val="24"/>
        </w:rPr>
        <w:t>y</w:t>
      </w:r>
      <w:r w:rsidR="00124ECA">
        <w:rPr>
          <w:b/>
          <w:bCs/>
          <w:sz w:val="24"/>
          <w:szCs w:val="24"/>
        </w:rPr>
        <w:t xml:space="preserve"> </w:t>
      </w:r>
      <w:r w:rsidR="00124ECA" w:rsidRPr="00124ECA">
        <w:rPr>
          <w:b/>
          <w:bCs/>
          <w:sz w:val="24"/>
          <w:szCs w:val="24"/>
        </w:rPr>
        <w:t>ordenará</w:t>
      </w:r>
      <w:r w:rsidR="00124ECA">
        <w:rPr>
          <w:sz w:val="24"/>
          <w:szCs w:val="24"/>
        </w:rPr>
        <w:t xml:space="preserve"> </w:t>
      </w:r>
      <w:r w:rsidR="00F9236A" w:rsidRPr="00857BD3">
        <w:rPr>
          <w:sz w:val="24"/>
          <w:szCs w:val="24"/>
        </w:rPr>
        <w:t>que rinda</w:t>
      </w:r>
      <w:r w:rsidR="00100930" w:rsidRPr="00857BD3">
        <w:rPr>
          <w:sz w:val="24"/>
          <w:szCs w:val="24"/>
        </w:rPr>
        <w:t>n</w:t>
      </w:r>
      <w:r w:rsidR="00F9236A" w:rsidRPr="00857BD3">
        <w:rPr>
          <w:sz w:val="24"/>
          <w:szCs w:val="24"/>
        </w:rPr>
        <w:t xml:space="preserve"> informe en el que se pronuncie</w:t>
      </w:r>
      <w:r w:rsidR="00082694" w:rsidRPr="00857BD3">
        <w:rPr>
          <w:sz w:val="24"/>
          <w:szCs w:val="24"/>
        </w:rPr>
        <w:t>n</w:t>
      </w:r>
      <w:r w:rsidR="00F9236A" w:rsidRPr="00857BD3">
        <w:rPr>
          <w:sz w:val="24"/>
          <w:szCs w:val="24"/>
        </w:rPr>
        <w:t xml:space="preserve"> sobre los fundamentos de hecho y de derecho consignados en la petición de protección constitucional</w:t>
      </w:r>
      <w:r w:rsidR="00082694" w:rsidRPr="00857BD3">
        <w:rPr>
          <w:sz w:val="24"/>
          <w:szCs w:val="24"/>
        </w:rPr>
        <w:t>.</w:t>
      </w:r>
    </w:p>
    <w:p w14:paraId="08E868A5" w14:textId="77777777" w:rsidR="0003199B" w:rsidRPr="00857BD3" w:rsidRDefault="0003199B" w:rsidP="00857BD3">
      <w:pPr>
        <w:spacing w:line="276" w:lineRule="auto"/>
        <w:rPr>
          <w:sz w:val="24"/>
          <w:szCs w:val="24"/>
        </w:rPr>
      </w:pPr>
    </w:p>
    <w:p w14:paraId="032AABF9" w14:textId="3B7E3544" w:rsidR="00196199" w:rsidRPr="00857BD3" w:rsidRDefault="00196199" w:rsidP="00857BD3">
      <w:pPr>
        <w:spacing w:line="276" w:lineRule="auto"/>
        <w:rPr>
          <w:sz w:val="24"/>
          <w:szCs w:val="24"/>
        </w:rPr>
      </w:pPr>
      <w:r w:rsidRPr="00857BD3">
        <w:rPr>
          <w:sz w:val="24"/>
          <w:szCs w:val="24"/>
        </w:rPr>
        <w:t xml:space="preserve">Finalmente, </w:t>
      </w:r>
      <w:r w:rsidR="00124ECA">
        <w:rPr>
          <w:sz w:val="24"/>
          <w:szCs w:val="24"/>
        </w:rPr>
        <w:t>s</w:t>
      </w:r>
      <w:r w:rsidRPr="00857BD3">
        <w:rPr>
          <w:sz w:val="24"/>
          <w:szCs w:val="24"/>
        </w:rPr>
        <w:t>e suspenderán los términos del presente proceso mientras se cumplen las órdenes a dar en la parte resolutiva de este auto</w:t>
      </w:r>
      <w:r w:rsidR="00124ECA">
        <w:rPr>
          <w:sz w:val="24"/>
          <w:szCs w:val="24"/>
        </w:rPr>
        <w:t>.</w:t>
      </w:r>
    </w:p>
    <w:p w14:paraId="48804FD8" w14:textId="77777777" w:rsidR="00AC1E86" w:rsidRDefault="00AC1E86" w:rsidP="00857BD3">
      <w:pPr>
        <w:pStyle w:val="Textoindependiente21"/>
        <w:spacing w:after="0" w:line="276" w:lineRule="auto"/>
        <w:ind w:left="0"/>
        <w:jc w:val="both"/>
        <w:rPr>
          <w:rFonts w:cs="Arial"/>
          <w:sz w:val="24"/>
          <w:szCs w:val="24"/>
          <w:lang w:val="es-CO"/>
        </w:rPr>
      </w:pPr>
    </w:p>
    <w:p w14:paraId="242F7BD2" w14:textId="73CE32D0" w:rsidR="00196199" w:rsidRPr="00857BD3" w:rsidRDefault="00196199" w:rsidP="00857BD3">
      <w:pPr>
        <w:pStyle w:val="Textoindependiente21"/>
        <w:spacing w:after="0" w:line="276" w:lineRule="auto"/>
        <w:ind w:left="0"/>
        <w:jc w:val="both"/>
        <w:rPr>
          <w:rFonts w:cs="Arial"/>
          <w:sz w:val="24"/>
          <w:szCs w:val="24"/>
        </w:rPr>
      </w:pPr>
      <w:r w:rsidRPr="00857BD3">
        <w:rPr>
          <w:rFonts w:cs="Arial"/>
          <w:sz w:val="24"/>
          <w:szCs w:val="24"/>
        </w:rPr>
        <w:t>El Despacho, al encontrar reunidos los requisitos previstos en el artículo 14 del Decreto 2591 de 1991, y por ser competente para conocer del trámite de la presente acción, de conformidad con lo establecido en el artículo 86 de la Constitución Política, en el Decreto 2591 de 1991, en el Decreto 1069 de 2015, modificado por el Decreto 1983 de 2017, y en el Acuerdo n.° 080 del 12 de marzo de 2019, expedido por la Sala Plena del Consejo de Estado,</w:t>
      </w:r>
    </w:p>
    <w:p w14:paraId="5B718A94" w14:textId="77777777" w:rsidR="00817206" w:rsidRPr="00857BD3" w:rsidRDefault="00817206" w:rsidP="00857BD3">
      <w:pPr>
        <w:pStyle w:val="Textoindependiente21"/>
        <w:spacing w:after="0" w:line="276" w:lineRule="auto"/>
        <w:ind w:left="0"/>
        <w:jc w:val="both"/>
        <w:rPr>
          <w:rFonts w:cs="Arial"/>
          <w:b/>
          <w:sz w:val="24"/>
          <w:szCs w:val="24"/>
        </w:rPr>
      </w:pPr>
    </w:p>
    <w:p w14:paraId="1F4F10E0" w14:textId="25702CC0" w:rsidR="00D15183" w:rsidRPr="00857BD3" w:rsidRDefault="00D15183" w:rsidP="00857BD3">
      <w:pPr>
        <w:pStyle w:val="Textoindependiente21"/>
        <w:spacing w:after="0" w:line="276" w:lineRule="auto"/>
        <w:ind w:left="0"/>
        <w:jc w:val="center"/>
        <w:rPr>
          <w:rFonts w:cs="Arial"/>
          <w:b/>
          <w:sz w:val="24"/>
          <w:szCs w:val="24"/>
        </w:rPr>
      </w:pPr>
      <w:r w:rsidRPr="00857BD3">
        <w:rPr>
          <w:rFonts w:cs="Arial"/>
          <w:b/>
          <w:sz w:val="24"/>
          <w:szCs w:val="24"/>
        </w:rPr>
        <w:t>RESUELVE</w:t>
      </w:r>
    </w:p>
    <w:p w14:paraId="37472855" w14:textId="77777777" w:rsidR="00D15183" w:rsidRPr="00857BD3" w:rsidRDefault="00D15183" w:rsidP="00857BD3">
      <w:pPr>
        <w:pStyle w:val="Textoindependiente21"/>
        <w:spacing w:after="0" w:line="276" w:lineRule="auto"/>
        <w:ind w:left="0"/>
        <w:jc w:val="both"/>
        <w:rPr>
          <w:rFonts w:cs="Arial"/>
          <w:sz w:val="24"/>
          <w:szCs w:val="24"/>
          <w:highlight w:val="yellow"/>
        </w:rPr>
      </w:pPr>
    </w:p>
    <w:p w14:paraId="369C545D" w14:textId="088995E3" w:rsidR="00EA2AD9" w:rsidRPr="00A415F6" w:rsidRDefault="00D15183" w:rsidP="00857BD3">
      <w:pPr>
        <w:pStyle w:val="Prrafodelista"/>
        <w:numPr>
          <w:ilvl w:val="0"/>
          <w:numId w:val="13"/>
        </w:numPr>
        <w:spacing w:line="276" w:lineRule="auto"/>
        <w:ind w:left="0" w:firstLine="0"/>
        <w:rPr>
          <w:spacing w:val="-4"/>
          <w:sz w:val="24"/>
          <w:szCs w:val="24"/>
        </w:rPr>
      </w:pPr>
      <w:r w:rsidRPr="00A415F6">
        <w:rPr>
          <w:b/>
          <w:spacing w:val="-4"/>
          <w:sz w:val="24"/>
          <w:szCs w:val="24"/>
        </w:rPr>
        <w:t>ADMITIR</w:t>
      </w:r>
      <w:r w:rsidRPr="00A415F6">
        <w:rPr>
          <w:spacing w:val="-4"/>
          <w:sz w:val="24"/>
          <w:szCs w:val="24"/>
        </w:rPr>
        <w:t xml:space="preserve"> la demanda instaurada, en ejercicio de la acción de tutela, por</w:t>
      </w:r>
      <w:r w:rsidR="0026436E" w:rsidRPr="00A415F6">
        <w:rPr>
          <w:spacing w:val="-4"/>
          <w:sz w:val="24"/>
          <w:szCs w:val="24"/>
        </w:rPr>
        <w:t xml:space="preserve"> </w:t>
      </w:r>
      <w:r w:rsidR="00E01A5A" w:rsidRPr="00A415F6">
        <w:rPr>
          <w:spacing w:val="-4"/>
          <w:sz w:val="24"/>
          <w:szCs w:val="24"/>
        </w:rPr>
        <w:t>Erika Paulina Hernández Santos</w:t>
      </w:r>
      <w:r w:rsidR="006D1B50" w:rsidRPr="00A415F6">
        <w:rPr>
          <w:spacing w:val="-4"/>
          <w:sz w:val="24"/>
          <w:szCs w:val="24"/>
        </w:rPr>
        <w:t xml:space="preserve"> </w:t>
      </w:r>
      <w:r w:rsidRPr="00A415F6">
        <w:rPr>
          <w:spacing w:val="-4"/>
          <w:sz w:val="24"/>
          <w:szCs w:val="24"/>
        </w:rPr>
        <w:t xml:space="preserve">contra </w:t>
      </w:r>
      <w:r w:rsidR="00EA2AD9" w:rsidRPr="00A415F6">
        <w:rPr>
          <w:spacing w:val="-4"/>
          <w:sz w:val="24"/>
          <w:szCs w:val="24"/>
        </w:rPr>
        <w:t xml:space="preserve">el </w:t>
      </w:r>
      <w:r w:rsidR="00E01A5A" w:rsidRPr="00A415F6">
        <w:rPr>
          <w:spacing w:val="-4"/>
          <w:sz w:val="24"/>
          <w:szCs w:val="24"/>
        </w:rPr>
        <w:t>Tribunal Administrativo de Cundinamarca, Sección Tercera, Subsección C y el Consejo de Estado, Sección Tercera, Subsección A.</w:t>
      </w:r>
    </w:p>
    <w:p w14:paraId="7A8B0B0F" w14:textId="77777777" w:rsidR="000A22DF" w:rsidRPr="00857BD3" w:rsidRDefault="000A22DF" w:rsidP="00857BD3">
      <w:pPr>
        <w:pStyle w:val="Prrafodelista"/>
        <w:spacing w:line="276" w:lineRule="auto"/>
        <w:ind w:left="0"/>
        <w:rPr>
          <w:sz w:val="24"/>
          <w:szCs w:val="24"/>
        </w:rPr>
      </w:pPr>
    </w:p>
    <w:p w14:paraId="5D0402E4" w14:textId="3250E973" w:rsidR="00EA2AD9" w:rsidRPr="00857BD3" w:rsidRDefault="00A415F6" w:rsidP="00857BD3">
      <w:pPr>
        <w:pStyle w:val="Prrafodelista"/>
        <w:numPr>
          <w:ilvl w:val="0"/>
          <w:numId w:val="13"/>
        </w:numPr>
        <w:spacing w:line="276" w:lineRule="auto"/>
        <w:ind w:left="0" w:firstLine="0"/>
        <w:rPr>
          <w:sz w:val="24"/>
          <w:szCs w:val="24"/>
        </w:rPr>
      </w:pPr>
      <w:r>
        <w:rPr>
          <w:b/>
          <w:sz w:val="24"/>
          <w:szCs w:val="24"/>
          <w:lang w:val="es-ES_tradnl"/>
        </w:rPr>
        <w:t xml:space="preserve">REQUERIR </w:t>
      </w:r>
      <w:r w:rsidRPr="00A415F6">
        <w:rPr>
          <w:bCs/>
          <w:sz w:val="24"/>
          <w:szCs w:val="24"/>
          <w:lang w:val="es-ES_tradnl"/>
        </w:rPr>
        <w:t>que</w:t>
      </w:r>
      <w:r w:rsidR="000E3941" w:rsidRPr="00857BD3">
        <w:rPr>
          <w:bCs/>
          <w:sz w:val="24"/>
          <w:szCs w:val="24"/>
          <w:lang w:val="es-ES_tradnl"/>
        </w:rPr>
        <w:t xml:space="preserve"> </w:t>
      </w:r>
      <w:r>
        <w:rPr>
          <w:bCs/>
          <w:sz w:val="24"/>
          <w:szCs w:val="24"/>
          <w:lang w:val="es-ES_tradnl"/>
        </w:rPr>
        <w:t xml:space="preserve">el </w:t>
      </w:r>
      <w:r w:rsidRPr="00A415F6">
        <w:rPr>
          <w:bCs/>
          <w:sz w:val="24"/>
          <w:szCs w:val="24"/>
          <w:lang w:val="es-ES"/>
        </w:rPr>
        <w:t>Consejo de Estado, Sección Tercera, Subsección A</w:t>
      </w:r>
      <w:r w:rsidR="000E3941" w:rsidRPr="00857BD3">
        <w:rPr>
          <w:sz w:val="24"/>
          <w:szCs w:val="24"/>
          <w:lang w:val="es-ES_tradnl"/>
        </w:rPr>
        <w:t xml:space="preserve"> informe a este Despacho los nombres y direcciones de las personas que integra</w:t>
      </w:r>
      <w:r w:rsidR="00FF0699" w:rsidRPr="00857BD3">
        <w:rPr>
          <w:sz w:val="24"/>
          <w:szCs w:val="24"/>
          <w:lang w:val="es-ES_tradnl"/>
        </w:rPr>
        <w:t>ron</w:t>
      </w:r>
      <w:r w:rsidR="000E3941" w:rsidRPr="00857BD3">
        <w:rPr>
          <w:sz w:val="24"/>
          <w:szCs w:val="24"/>
          <w:lang w:val="es-ES_tradnl"/>
        </w:rPr>
        <w:t xml:space="preserve"> la parte demandante, la parte demandada y los terceros citados dentro del trámite del </w:t>
      </w:r>
      <w:r>
        <w:rPr>
          <w:sz w:val="24"/>
          <w:szCs w:val="24"/>
          <w:lang w:val="es-ES_tradnl"/>
        </w:rPr>
        <w:t>medio de control de reparación directa</w:t>
      </w:r>
      <w:r w:rsidR="000E3941" w:rsidRPr="00857BD3">
        <w:rPr>
          <w:sz w:val="24"/>
          <w:szCs w:val="24"/>
          <w:lang w:val="es-ES_tradnl"/>
        </w:rPr>
        <w:t xml:space="preserve"> identificado con </w:t>
      </w:r>
      <w:r w:rsidR="00EA2AD9" w:rsidRPr="00857BD3">
        <w:rPr>
          <w:sz w:val="24"/>
          <w:szCs w:val="24"/>
        </w:rPr>
        <w:t>el n.° único de radicación</w:t>
      </w:r>
      <w:r w:rsidR="00EA2AD9" w:rsidRPr="00857BD3">
        <w:rPr>
          <w:sz w:val="24"/>
          <w:szCs w:val="24"/>
          <w:lang w:val="es-ES_tradnl"/>
        </w:rPr>
        <w:t xml:space="preserve"> </w:t>
      </w:r>
      <w:r w:rsidRPr="00A415F6">
        <w:rPr>
          <w:sz w:val="24"/>
          <w:szCs w:val="24"/>
          <w:lang w:val="es-ES_tradnl"/>
        </w:rPr>
        <w:t>25000-23-26-000-2012-00375-01 (48.260)</w:t>
      </w:r>
      <w:r w:rsidR="00EA2AD9" w:rsidRPr="00857BD3">
        <w:rPr>
          <w:sz w:val="24"/>
          <w:szCs w:val="24"/>
          <w:lang w:val="es-ES_tradnl"/>
        </w:rPr>
        <w:t>.</w:t>
      </w:r>
    </w:p>
    <w:p w14:paraId="4B824E80" w14:textId="38758C90" w:rsidR="00D15183" w:rsidRPr="00857BD3" w:rsidRDefault="00D15183" w:rsidP="00857BD3">
      <w:pPr>
        <w:pStyle w:val="Prrafodelista"/>
        <w:numPr>
          <w:ilvl w:val="0"/>
          <w:numId w:val="13"/>
        </w:numPr>
        <w:spacing w:line="276" w:lineRule="auto"/>
        <w:ind w:left="0" w:firstLine="0"/>
        <w:rPr>
          <w:sz w:val="24"/>
          <w:szCs w:val="24"/>
        </w:rPr>
      </w:pPr>
      <w:r w:rsidRPr="00857BD3">
        <w:rPr>
          <w:b/>
          <w:bCs/>
          <w:sz w:val="24"/>
          <w:szCs w:val="24"/>
        </w:rPr>
        <w:lastRenderedPageBreak/>
        <w:t xml:space="preserve">VINCULAR </w:t>
      </w:r>
      <w:r w:rsidRPr="00857BD3">
        <w:rPr>
          <w:sz w:val="24"/>
          <w:szCs w:val="24"/>
        </w:rPr>
        <w:t>a la presente acción, en calidad de tercero</w:t>
      </w:r>
      <w:r w:rsidR="00E7605A" w:rsidRPr="00857BD3">
        <w:rPr>
          <w:sz w:val="24"/>
          <w:szCs w:val="24"/>
        </w:rPr>
        <w:t>s</w:t>
      </w:r>
      <w:r w:rsidRPr="00857BD3">
        <w:rPr>
          <w:sz w:val="24"/>
          <w:szCs w:val="24"/>
        </w:rPr>
        <w:t xml:space="preserve"> interesado</w:t>
      </w:r>
      <w:r w:rsidR="00E7605A" w:rsidRPr="00857BD3">
        <w:rPr>
          <w:sz w:val="24"/>
          <w:szCs w:val="24"/>
        </w:rPr>
        <w:t>s</w:t>
      </w:r>
      <w:r w:rsidRPr="00857BD3">
        <w:rPr>
          <w:sz w:val="24"/>
          <w:szCs w:val="24"/>
        </w:rPr>
        <w:t xml:space="preserve"> en el resultado del presente trámite,</w:t>
      </w:r>
      <w:r w:rsidR="0026436E" w:rsidRPr="00857BD3">
        <w:rPr>
          <w:sz w:val="24"/>
          <w:szCs w:val="24"/>
        </w:rPr>
        <w:t xml:space="preserve"> de acuerdo con el informe que se expida en virtud de la orden contenida en el numeral anterior de esta decisión, </w:t>
      </w:r>
      <w:r w:rsidR="000E3941" w:rsidRPr="00857BD3">
        <w:rPr>
          <w:sz w:val="24"/>
          <w:szCs w:val="24"/>
        </w:rPr>
        <w:t xml:space="preserve">a quienes, dentro del </w:t>
      </w:r>
      <w:r w:rsidR="000A28C8">
        <w:rPr>
          <w:sz w:val="24"/>
          <w:szCs w:val="24"/>
        </w:rPr>
        <w:t>medio de control de reparaci</w:t>
      </w:r>
      <w:r w:rsidR="000A28C8" w:rsidRPr="000A28C8">
        <w:rPr>
          <w:sz w:val="24"/>
          <w:szCs w:val="24"/>
        </w:rPr>
        <w:t>ón</w:t>
      </w:r>
      <w:r w:rsidR="000A28C8">
        <w:rPr>
          <w:sz w:val="24"/>
          <w:szCs w:val="24"/>
        </w:rPr>
        <w:t xml:space="preserve"> directa</w:t>
      </w:r>
      <w:r w:rsidR="000E3941" w:rsidRPr="00857BD3">
        <w:rPr>
          <w:sz w:val="24"/>
          <w:szCs w:val="24"/>
        </w:rPr>
        <w:t xml:space="preserve"> identificado </w:t>
      </w:r>
      <w:r w:rsidR="00FF0699" w:rsidRPr="00857BD3">
        <w:rPr>
          <w:sz w:val="24"/>
          <w:szCs w:val="24"/>
        </w:rPr>
        <w:t xml:space="preserve">con </w:t>
      </w:r>
      <w:r w:rsidR="00EA2AD9" w:rsidRPr="00857BD3">
        <w:rPr>
          <w:sz w:val="24"/>
          <w:szCs w:val="24"/>
        </w:rPr>
        <w:t xml:space="preserve">el n.° único de radicación </w:t>
      </w:r>
      <w:r w:rsidR="000A28C8" w:rsidRPr="000A28C8">
        <w:rPr>
          <w:sz w:val="24"/>
          <w:szCs w:val="24"/>
        </w:rPr>
        <w:t>25000-23-26-000-2012-00375-01 (48.260)</w:t>
      </w:r>
      <w:r w:rsidR="000E3941" w:rsidRPr="00857BD3">
        <w:rPr>
          <w:sz w:val="24"/>
          <w:szCs w:val="24"/>
        </w:rPr>
        <w:t>, hayan sido citados en calidad de terceros</w:t>
      </w:r>
      <w:r w:rsidR="0026436E" w:rsidRPr="00857BD3">
        <w:rPr>
          <w:sz w:val="24"/>
          <w:szCs w:val="24"/>
        </w:rPr>
        <w:t>,</w:t>
      </w:r>
      <w:r w:rsidR="000E3941" w:rsidRPr="00857BD3">
        <w:rPr>
          <w:sz w:val="24"/>
          <w:szCs w:val="24"/>
        </w:rPr>
        <w:t xml:space="preserve"> con el fin de que se pronuncien sobre los fundamentos de hecho y de derecho que dieron lugar a la presentación de la tutela de la referencia.</w:t>
      </w:r>
    </w:p>
    <w:p w14:paraId="0F71C8C1" w14:textId="77777777" w:rsidR="00EA2AD9" w:rsidRPr="006B1F9A" w:rsidRDefault="00EA2AD9" w:rsidP="006B1F9A">
      <w:pPr>
        <w:spacing w:line="276" w:lineRule="auto"/>
        <w:rPr>
          <w:sz w:val="24"/>
          <w:szCs w:val="24"/>
        </w:rPr>
      </w:pPr>
    </w:p>
    <w:p w14:paraId="5A9797E2" w14:textId="2E4D4851" w:rsidR="00EA2AD9" w:rsidRPr="00857BD3" w:rsidRDefault="00EA2AD9" w:rsidP="00857BD3">
      <w:pPr>
        <w:pStyle w:val="Prrafodelista"/>
        <w:numPr>
          <w:ilvl w:val="0"/>
          <w:numId w:val="13"/>
        </w:numPr>
        <w:spacing w:line="276" w:lineRule="auto"/>
        <w:ind w:left="0" w:firstLine="0"/>
        <w:rPr>
          <w:sz w:val="24"/>
          <w:szCs w:val="24"/>
        </w:rPr>
      </w:pPr>
      <w:r w:rsidRPr="00857BD3">
        <w:rPr>
          <w:b/>
          <w:bCs/>
          <w:sz w:val="24"/>
          <w:szCs w:val="24"/>
        </w:rPr>
        <w:t>VINCULAR</w:t>
      </w:r>
      <w:r w:rsidRPr="00857BD3">
        <w:rPr>
          <w:sz w:val="24"/>
          <w:szCs w:val="24"/>
        </w:rPr>
        <w:t xml:space="preserve"> a la presente acción, en calidad de tercero</w:t>
      </w:r>
      <w:r w:rsidR="00AF3D7B">
        <w:rPr>
          <w:sz w:val="24"/>
          <w:szCs w:val="24"/>
        </w:rPr>
        <w:t>s</w:t>
      </w:r>
      <w:r w:rsidRPr="00857BD3">
        <w:rPr>
          <w:sz w:val="24"/>
          <w:szCs w:val="24"/>
        </w:rPr>
        <w:t xml:space="preserve"> interesado</w:t>
      </w:r>
      <w:r w:rsidR="00AF3D7B">
        <w:rPr>
          <w:sz w:val="24"/>
          <w:szCs w:val="24"/>
        </w:rPr>
        <w:t>s</w:t>
      </w:r>
      <w:r w:rsidRPr="00857BD3">
        <w:rPr>
          <w:sz w:val="24"/>
          <w:szCs w:val="24"/>
        </w:rPr>
        <w:t xml:space="preserve"> en el resultado del presente trámite, </w:t>
      </w:r>
      <w:r w:rsidR="00AF3D7B">
        <w:rPr>
          <w:sz w:val="24"/>
          <w:szCs w:val="24"/>
        </w:rPr>
        <w:t>a</w:t>
      </w:r>
      <w:r w:rsidR="000A28C8">
        <w:rPr>
          <w:sz w:val="24"/>
          <w:szCs w:val="24"/>
        </w:rPr>
        <w:t xml:space="preserve"> </w:t>
      </w:r>
      <w:r w:rsidR="000A28C8" w:rsidRPr="000A28C8">
        <w:rPr>
          <w:sz w:val="24"/>
          <w:szCs w:val="24"/>
        </w:rPr>
        <w:t>la Agencia Nacional de Tierras y a la Unidad Administrativa Especial de Gestión de Restitución de Tierras Despojadas</w:t>
      </w:r>
      <w:r w:rsidRPr="00857BD3">
        <w:rPr>
          <w:sz w:val="24"/>
          <w:szCs w:val="24"/>
        </w:rPr>
        <w:t>, por haber obrado</w:t>
      </w:r>
      <w:r w:rsidR="00E21E2C">
        <w:rPr>
          <w:sz w:val="24"/>
          <w:szCs w:val="24"/>
        </w:rPr>
        <w:t>, respectivamente,</w:t>
      </w:r>
      <w:r w:rsidRPr="00857BD3">
        <w:rPr>
          <w:sz w:val="24"/>
          <w:szCs w:val="24"/>
        </w:rPr>
        <w:t xml:space="preserve"> como parte demandada dentro del proceso </w:t>
      </w:r>
      <w:r w:rsidR="00F91146">
        <w:rPr>
          <w:sz w:val="24"/>
          <w:szCs w:val="24"/>
        </w:rPr>
        <w:t>de reparación directa</w:t>
      </w:r>
      <w:r w:rsidRPr="00857BD3">
        <w:rPr>
          <w:sz w:val="24"/>
          <w:szCs w:val="24"/>
        </w:rPr>
        <w:t xml:space="preserve"> identificado con el n.° único de radicación </w:t>
      </w:r>
      <w:r w:rsidR="00F91146" w:rsidRPr="00F91146">
        <w:rPr>
          <w:sz w:val="24"/>
          <w:szCs w:val="24"/>
        </w:rPr>
        <w:t>25000-23-26-000-2012-00375-01 (48.260)</w:t>
      </w:r>
      <w:r w:rsidR="002D17AD">
        <w:rPr>
          <w:sz w:val="24"/>
          <w:szCs w:val="24"/>
        </w:rPr>
        <w:t xml:space="preserve"> y como entidad suscriptora de la citada </w:t>
      </w:r>
      <w:r w:rsidR="002D17AD" w:rsidRPr="002D17AD">
        <w:rPr>
          <w:sz w:val="24"/>
          <w:szCs w:val="24"/>
        </w:rPr>
        <w:t>Resolución n.° 744 del 21 de junio de 2017</w:t>
      </w:r>
      <w:r w:rsidRPr="00857BD3">
        <w:rPr>
          <w:sz w:val="24"/>
          <w:szCs w:val="24"/>
        </w:rPr>
        <w:t>, con el fin de que se pronuncie</w:t>
      </w:r>
      <w:r w:rsidR="00E21E2C">
        <w:rPr>
          <w:sz w:val="24"/>
          <w:szCs w:val="24"/>
        </w:rPr>
        <w:t>n</w:t>
      </w:r>
      <w:r w:rsidRPr="00857BD3">
        <w:rPr>
          <w:sz w:val="24"/>
          <w:szCs w:val="24"/>
        </w:rPr>
        <w:t xml:space="preserve"> sobre los fundamentos de hecho y de derecho que dieron lugar a la presentación de la tutela de la referencia.</w:t>
      </w:r>
    </w:p>
    <w:p w14:paraId="04AA968B" w14:textId="77777777" w:rsidR="00EA2AD9" w:rsidRPr="00E21E2C" w:rsidRDefault="00EA2AD9" w:rsidP="00E21E2C">
      <w:pPr>
        <w:spacing w:line="276" w:lineRule="auto"/>
        <w:rPr>
          <w:b/>
          <w:sz w:val="24"/>
          <w:szCs w:val="24"/>
        </w:rPr>
      </w:pPr>
    </w:p>
    <w:p w14:paraId="13CBF1F6" w14:textId="77777777" w:rsidR="00EA2AD9" w:rsidRPr="00857BD3" w:rsidRDefault="00D15183" w:rsidP="00857BD3">
      <w:pPr>
        <w:pStyle w:val="Prrafodelista"/>
        <w:numPr>
          <w:ilvl w:val="0"/>
          <w:numId w:val="13"/>
        </w:numPr>
        <w:spacing w:line="276" w:lineRule="auto"/>
        <w:ind w:left="0" w:firstLine="0"/>
        <w:rPr>
          <w:sz w:val="24"/>
          <w:szCs w:val="24"/>
        </w:rPr>
      </w:pPr>
      <w:r w:rsidRPr="00857BD3">
        <w:rPr>
          <w:b/>
          <w:sz w:val="24"/>
          <w:szCs w:val="24"/>
        </w:rPr>
        <w:t>ORDENAR</w:t>
      </w:r>
      <w:r w:rsidRPr="00857BD3">
        <w:rPr>
          <w:sz w:val="24"/>
          <w:szCs w:val="24"/>
        </w:rPr>
        <w:t xml:space="preserve"> que, por conducto de la Secretaría General de esta Corporación, se notifique el presente proveído a las partes y a los vinculados de la forma más expedita posible. Además, esta providencia deberá ser publicada en las páginas web del Consejo de Estado y la Rama Judicial.</w:t>
      </w:r>
      <w:r w:rsidR="00EA2AD9" w:rsidRPr="00857BD3">
        <w:rPr>
          <w:sz w:val="24"/>
          <w:szCs w:val="24"/>
        </w:rPr>
        <w:t xml:space="preserve"> </w:t>
      </w:r>
    </w:p>
    <w:p w14:paraId="120E20C5" w14:textId="77777777" w:rsidR="00EA2AD9" w:rsidRPr="00E21E2C" w:rsidRDefault="00EA2AD9" w:rsidP="00E21E2C">
      <w:pPr>
        <w:spacing w:line="276" w:lineRule="auto"/>
        <w:rPr>
          <w:sz w:val="24"/>
          <w:szCs w:val="24"/>
        </w:rPr>
      </w:pPr>
    </w:p>
    <w:p w14:paraId="3262F746" w14:textId="475144DF" w:rsidR="00EA2AD9" w:rsidRPr="00857BD3" w:rsidRDefault="00D15183" w:rsidP="00857BD3">
      <w:pPr>
        <w:pStyle w:val="Prrafodelista"/>
        <w:spacing w:line="276" w:lineRule="auto"/>
        <w:ind w:left="0"/>
        <w:rPr>
          <w:sz w:val="24"/>
          <w:szCs w:val="24"/>
        </w:rPr>
      </w:pPr>
      <w:r w:rsidRPr="00857BD3">
        <w:rPr>
          <w:sz w:val="24"/>
          <w:szCs w:val="24"/>
        </w:rPr>
        <w:t xml:space="preserve">La Secretaría General </w:t>
      </w:r>
      <w:r w:rsidRPr="00857BD3">
        <w:rPr>
          <w:b/>
          <w:sz w:val="24"/>
          <w:szCs w:val="24"/>
        </w:rPr>
        <w:t>solamente devolverá</w:t>
      </w:r>
      <w:r w:rsidRPr="00857BD3">
        <w:rPr>
          <w:sz w:val="24"/>
          <w:szCs w:val="24"/>
        </w:rPr>
        <w:t xml:space="preserve"> el expediente al Despacho, una vez se haya efectivamente notificado a los sujetos procesales.</w:t>
      </w:r>
    </w:p>
    <w:p w14:paraId="19B51438" w14:textId="77777777" w:rsidR="00EA2AD9" w:rsidRPr="00E21E2C" w:rsidRDefault="00EA2AD9" w:rsidP="00E21E2C">
      <w:pPr>
        <w:spacing w:line="276" w:lineRule="auto"/>
        <w:rPr>
          <w:b/>
          <w:color w:val="000000"/>
          <w:sz w:val="24"/>
          <w:szCs w:val="24"/>
        </w:rPr>
      </w:pPr>
    </w:p>
    <w:p w14:paraId="30D849F4" w14:textId="1C3B9E6F" w:rsidR="00EA2AD9" w:rsidRDefault="00D15183" w:rsidP="00857BD3">
      <w:pPr>
        <w:pStyle w:val="Prrafodelista"/>
        <w:numPr>
          <w:ilvl w:val="0"/>
          <w:numId w:val="13"/>
        </w:numPr>
        <w:spacing w:line="276" w:lineRule="auto"/>
        <w:ind w:left="0" w:firstLine="0"/>
        <w:rPr>
          <w:sz w:val="24"/>
          <w:szCs w:val="24"/>
        </w:rPr>
      </w:pPr>
      <w:r w:rsidRPr="00857BD3">
        <w:rPr>
          <w:b/>
          <w:color w:val="000000"/>
          <w:sz w:val="24"/>
          <w:szCs w:val="24"/>
        </w:rPr>
        <w:t xml:space="preserve">COMUNICAR </w:t>
      </w:r>
      <w:r w:rsidRPr="00857BD3">
        <w:rPr>
          <w:bCs/>
          <w:color w:val="000000"/>
          <w:sz w:val="24"/>
          <w:szCs w:val="24"/>
        </w:rPr>
        <w:t>a las partes y a los vinculados que podrán presentar informe sobre los hechos en los que se sustenta la presente acción, en el término de dos (2) días, contados a partir del recibo de la notificación. Éstos se considerarán rendidos bajo jurament</w:t>
      </w:r>
      <w:r w:rsidR="00C25EFB" w:rsidRPr="00857BD3">
        <w:rPr>
          <w:bCs/>
          <w:color w:val="000000"/>
          <w:sz w:val="24"/>
          <w:szCs w:val="24"/>
        </w:rPr>
        <w:t>o</w:t>
      </w:r>
      <w:r w:rsidRPr="00857BD3">
        <w:rPr>
          <w:color w:val="000000"/>
          <w:sz w:val="24"/>
          <w:szCs w:val="24"/>
        </w:rPr>
        <w:t xml:space="preserve"> (</w:t>
      </w:r>
      <w:r w:rsidRPr="00857BD3">
        <w:rPr>
          <w:sz w:val="24"/>
          <w:szCs w:val="24"/>
        </w:rPr>
        <w:t>artículos 19 y 20 del Decreto 2591 de 1991).</w:t>
      </w:r>
    </w:p>
    <w:p w14:paraId="3639DBF2" w14:textId="77777777" w:rsidR="00E21E2C" w:rsidRPr="00857BD3" w:rsidRDefault="00E21E2C" w:rsidP="00E21E2C">
      <w:pPr>
        <w:pStyle w:val="Prrafodelista"/>
        <w:spacing w:line="276" w:lineRule="auto"/>
        <w:ind w:left="0"/>
        <w:rPr>
          <w:sz w:val="24"/>
          <w:szCs w:val="24"/>
        </w:rPr>
      </w:pPr>
    </w:p>
    <w:p w14:paraId="524759E4" w14:textId="3ACF1A3D" w:rsidR="00EA2AD9" w:rsidRPr="00857BD3" w:rsidRDefault="00D15183" w:rsidP="00857BD3">
      <w:pPr>
        <w:pStyle w:val="Prrafodelista"/>
        <w:numPr>
          <w:ilvl w:val="0"/>
          <w:numId w:val="13"/>
        </w:numPr>
        <w:spacing w:line="276" w:lineRule="auto"/>
        <w:ind w:left="0" w:firstLine="0"/>
        <w:rPr>
          <w:sz w:val="24"/>
          <w:szCs w:val="24"/>
        </w:rPr>
      </w:pPr>
      <w:r w:rsidRPr="00857BD3">
        <w:rPr>
          <w:b/>
          <w:color w:val="000000"/>
          <w:sz w:val="24"/>
          <w:szCs w:val="24"/>
        </w:rPr>
        <w:t xml:space="preserve">TENER </w:t>
      </w:r>
      <w:r w:rsidRPr="00857BD3">
        <w:rPr>
          <w:color w:val="000000"/>
          <w:sz w:val="24"/>
          <w:szCs w:val="24"/>
        </w:rPr>
        <w:t>como pruebas los documentos aportados con el escrito de tutela.</w:t>
      </w:r>
    </w:p>
    <w:p w14:paraId="362E6C1B" w14:textId="77777777" w:rsidR="00042E3E" w:rsidRPr="00857BD3" w:rsidRDefault="00042E3E" w:rsidP="00857BD3">
      <w:pPr>
        <w:pStyle w:val="Prrafodelista"/>
        <w:spacing w:line="276" w:lineRule="auto"/>
        <w:ind w:left="0"/>
        <w:rPr>
          <w:sz w:val="24"/>
          <w:szCs w:val="24"/>
        </w:rPr>
      </w:pPr>
    </w:p>
    <w:p w14:paraId="3E16BD96" w14:textId="54A4D334" w:rsidR="000E3941" w:rsidRPr="00857BD3" w:rsidRDefault="000E3941" w:rsidP="00857BD3">
      <w:pPr>
        <w:pStyle w:val="Prrafodelista"/>
        <w:numPr>
          <w:ilvl w:val="0"/>
          <w:numId w:val="13"/>
        </w:numPr>
        <w:spacing w:line="276" w:lineRule="auto"/>
        <w:ind w:left="0" w:firstLine="0"/>
        <w:rPr>
          <w:sz w:val="24"/>
          <w:szCs w:val="24"/>
        </w:rPr>
      </w:pPr>
      <w:r w:rsidRPr="00857BD3">
        <w:rPr>
          <w:b/>
          <w:sz w:val="24"/>
          <w:szCs w:val="24"/>
        </w:rPr>
        <w:t>SUSPENDER</w:t>
      </w:r>
      <w:r w:rsidRPr="00857BD3">
        <w:rPr>
          <w:sz w:val="24"/>
          <w:szCs w:val="24"/>
        </w:rPr>
        <w:t xml:space="preserve"> </w:t>
      </w:r>
      <w:r w:rsidRPr="00857BD3">
        <w:rPr>
          <w:sz w:val="24"/>
          <w:szCs w:val="24"/>
          <w:lang w:val="es-ES"/>
        </w:rPr>
        <w:t>los términos de la presente acción constitucional hasta tanto se dé cumplimiento a las órdenes impartidas en esta providencia y el expediente regrese al Despacho desde la Secretaría General.</w:t>
      </w:r>
    </w:p>
    <w:p w14:paraId="2A6C8FB0" w14:textId="77777777" w:rsidR="000E3941" w:rsidRPr="00857BD3" w:rsidRDefault="000E3941" w:rsidP="00857BD3">
      <w:pPr>
        <w:pStyle w:val="Textoindependiente21"/>
        <w:spacing w:after="0" w:line="276" w:lineRule="auto"/>
        <w:ind w:left="0"/>
        <w:jc w:val="both"/>
        <w:rPr>
          <w:rFonts w:cs="Arial"/>
          <w:sz w:val="24"/>
          <w:szCs w:val="24"/>
        </w:rPr>
      </w:pPr>
    </w:p>
    <w:p w14:paraId="4DD10BC6" w14:textId="1ACE478F" w:rsidR="00211F0C" w:rsidRPr="00857BD3" w:rsidRDefault="00041C53" w:rsidP="00857BD3">
      <w:pPr>
        <w:pStyle w:val="Textoindependiente21"/>
        <w:spacing w:after="0" w:line="276" w:lineRule="auto"/>
        <w:ind w:left="0"/>
        <w:jc w:val="center"/>
        <w:rPr>
          <w:rFonts w:cs="Arial"/>
          <w:sz w:val="24"/>
          <w:szCs w:val="24"/>
        </w:rPr>
      </w:pPr>
      <w:r w:rsidRPr="00857BD3">
        <w:rPr>
          <w:rFonts w:cs="Arial"/>
          <w:b/>
          <w:sz w:val="24"/>
          <w:szCs w:val="24"/>
        </w:rPr>
        <w:t>NOTIFÍQUESE Y CÚMPLASE</w:t>
      </w:r>
    </w:p>
    <w:p w14:paraId="6BB275B6" w14:textId="77777777" w:rsidR="00041C53" w:rsidRPr="00857BD3" w:rsidRDefault="00041C53" w:rsidP="00857BD3">
      <w:pPr>
        <w:pStyle w:val="Textoindependiente21"/>
        <w:spacing w:after="0" w:line="276" w:lineRule="auto"/>
        <w:ind w:left="0"/>
        <w:jc w:val="center"/>
        <w:rPr>
          <w:rFonts w:cs="Arial"/>
          <w:b/>
          <w:sz w:val="24"/>
          <w:szCs w:val="24"/>
        </w:rPr>
      </w:pPr>
    </w:p>
    <w:p w14:paraId="0BD45B07" w14:textId="4A562C5D" w:rsidR="00411A7A" w:rsidRPr="00857BD3" w:rsidRDefault="00411A7A" w:rsidP="00857BD3">
      <w:pPr>
        <w:pStyle w:val="Textoindependiente21"/>
        <w:spacing w:after="0" w:line="276" w:lineRule="auto"/>
        <w:ind w:left="0"/>
        <w:jc w:val="center"/>
        <w:rPr>
          <w:rFonts w:cs="Arial"/>
          <w:b/>
          <w:sz w:val="24"/>
          <w:szCs w:val="24"/>
        </w:rPr>
      </w:pPr>
    </w:p>
    <w:p w14:paraId="66F0C6BF" w14:textId="17DE6908" w:rsidR="00EE0F80" w:rsidRPr="00857BD3" w:rsidRDefault="00EE0F80" w:rsidP="00857BD3">
      <w:pPr>
        <w:pStyle w:val="Textoindependiente21"/>
        <w:spacing w:after="0" w:line="276" w:lineRule="auto"/>
        <w:ind w:left="0"/>
        <w:jc w:val="center"/>
        <w:rPr>
          <w:rFonts w:cs="Arial"/>
          <w:b/>
          <w:sz w:val="24"/>
          <w:szCs w:val="24"/>
        </w:rPr>
      </w:pPr>
    </w:p>
    <w:p w14:paraId="6CB4D1A4" w14:textId="77777777" w:rsidR="00211F0C" w:rsidRPr="00857BD3" w:rsidRDefault="00211F0C" w:rsidP="00857BD3">
      <w:pPr>
        <w:pStyle w:val="Textoindependiente21"/>
        <w:spacing w:after="0" w:line="276" w:lineRule="auto"/>
        <w:ind w:left="0"/>
        <w:jc w:val="center"/>
        <w:rPr>
          <w:rFonts w:cs="Arial"/>
          <w:b/>
          <w:sz w:val="24"/>
          <w:szCs w:val="24"/>
        </w:rPr>
      </w:pPr>
      <w:r w:rsidRPr="00857BD3">
        <w:rPr>
          <w:rFonts w:cs="Arial"/>
          <w:b/>
          <w:sz w:val="24"/>
          <w:szCs w:val="24"/>
        </w:rPr>
        <w:t>JAIME ENRIQUE RODRÍGUEZ NAVAS</w:t>
      </w:r>
    </w:p>
    <w:p w14:paraId="6FDB5FF6" w14:textId="77777777" w:rsidR="004849BB" w:rsidRPr="00857BD3" w:rsidRDefault="00211F0C" w:rsidP="00857BD3">
      <w:pPr>
        <w:pStyle w:val="Textoindependiente21"/>
        <w:spacing w:after="0" w:line="276" w:lineRule="auto"/>
        <w:ind w:left="0"/>
        <w:jc w:val="center"/>
        <w:rPr>
          <w:rFonts w:cs="Arial"/>
          <w:sz w:val="24"/>
          <w:szCs w:val="24"/>
        </w:rPr>
      </w:pPr>
      <w:r w:rsidRPr="00857BD3">
        <w:rPr>
          <w:rFonts w:cs="Arial"/>
          <w:b/>
          <w:sz w:val="24"/>
          <w:szCs w:val="24"/>
        </w:rPr>
        <w:t>Magistrado</w:t>
      </w:r>
    </w:p>
    <w:sectPr w:rsidR="004849BB" w:rsidRPr="00857BD3" w:rsidSect="006D1B50">
      <w:headerReference w:type="default" r:id="rId11"/>
      <w:footerReference w:type="default" r:id="rId12"/>
      <w:headerReference w:type="first" r:id="rId13"/>
      <w:footerReference w:type="first" r:id="rId14"/>
      <w:pgSz w:w="12242" w:h="18722" w:code="119"/>
      <w:pgMar w:top="2552" w:right="1418" w:bottom="1985" w:left="1701" w:header="709" w:footer="970" w:gutter="0"/>
      <w:pgNumType w:start="3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588766" w14:textId="77777777" w:rsidR="004B2101" w:rsidRDefault="004B2101" w:rsidP="00117091">
      <w:r>
        <w:separator/>
      </w:r>
    </w:p>
  </w:endnote>
  <w:endnote w:type="continuationSeparator" w:id="0">
    <w:p w14:paraId="4CEA07EE" w14:textId="77777777" w:rsidR="004B2101" w:rsidRDefault="004B2101"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8C48A" w14:textId="77777777" w:rsidR="001E2FBA" w:rsidRDefault="001E2FBA" w:rsidP="001E2FBA">
    <w:pPr>
      <w:pStyle w:val="Encabezado"/>
      <w:jc w:val="center"/>
      <w:rPr>
        <w:color w:val="767171"/>
        <w:sz w:val="20"/>
        <w:szCs w:val="20"/>
      </w:rPr>
    </w:pPr>
    <w:r w:rsidRPr="00A21194">
      <w:rPr>
        <w:color w:val="767171"/>
        <w:sz w:val="20"/>
        <w:szCs w:val="20"/>
      </w:rPr>
      <w:t>Calle 12 No. 7-65 – Tel: (57-1) 350-6700 – Bogotá D.C. – Colombia</w:t>
    </w:r>
  </w:p>
  <w:p w14:paraId="044527C1" w14:textId="52F8C4F6" w:rsidR="005246BA" w:rsidRDefault="001E2FBA" w:rsidP="001E2FBA">
    <w:pPr>
      <w:pStyle w:val="Piedepgina"/>
      <w:jc w:val="center"/>
    </w:pPr>
    <w:r w:rsidRPr="00A21194">
      <w:rPr>
        <w:color w:val="767171"/>
        <w:sz w:val="20"/>
        <w:szCs w:val="20"/>
      </w:rPr>
      <w:t>www.consejodeestado.gov.co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6B0D8" w14:textId="77777777" w:rsidR="001E2FBA" w:rsidRPr="001E2FBA" w:rsidRDefault="001E2FBA" w:rsidP="001E2FBA">
    <w:pPr>
      <w:tabs>
        <w:tab w:val="center" w:pos="4252"/>
        <w:tab w:val="right" w:pos="8504"/>
      </w:tabs>
      <w:jc w:val="center"/>
      <w:rPr>
        <w:color w:val="767171"/>
        <w:sz w:val="20"/>
        <w:szCs w:val="20"/>
      </w:rPr>
    </w:pPr>
    <w:r w:rsidRPr="001E2FBA">
      <w:rPr>
        <w:color w:val="767171"/>
        <w:sz w:val="20"/>
        <w:szCs w:val="20"/>
      </w:rPr>
      <w:t>Calle 12 No. 7-65 – Tel: (57-1) 350-6700 – Bogotá D.C. – Colombia</w:t>
    </w:r>
  </w:p>
  <w:p w14:paraId="5CC0FDFD" w14:textId="368B0E02" w:rsidR="00F91B32" w:rsidRPr="005246BA" w:rsidRDefault="001E2FBA" w:rsidP="001E2FBA">
    <w:pPr>
      <w:pStyle w:val="Piedepgina"/>
      <w:tabs>
        <w:tab w:val="clear" w:pos="4252"/>
        <w:tab w:val="clear" w:pos="8504"/>
      </w:tabs>
      <w:jc w:val="center"/>
    </w:pPr>
    <w:r w:rsidRPr="001E2FBA">
      <w:rPr>
        <w:color w:val="767171"/>
        <w:sz w:val="20"/>
        <w:szCs w:val="20"/>
      </w:rPr>
      <w:t>www.consejodeestado.gov.co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7EE483" w14:textId="77777777" w:rsidR="004B2101" w:rsidRDefault="004B2101" w:rsidP="00117091">
      <w:r>
        <w:separator/>
      </w:r>
    </w:p>
  </w:footnote>
  <w:footnote w:type="continuationSeparator" w:id="0">
    <w:p w14:paraId="219938AC" w14:textId="77777777" w:rsidR="004B2101" w:rsidRDefault="004B2101" w:rsidP="00117091">
      <w:r>
        <w:continuationSeparator/>
      </w:r>
    </w:p>
  </w:footnote>
  <w:footnote w:id="1">
    <w:p w14:paraId="037F7748" w14:textId="0DCB8C10" w:rsidR="00A30631" w:rsidRPr="00A30631" w:rsidRDefault="00A30631">
      <w:pPr>
        <w:pStyle w:val="Textonotapie"/>
      </w:pPr>
      <w:r>
        <w:rPr>
          <w:rStyle w:val="Refdenotaalpie"/>
        </w:rPr>
        <w:footnoteRef/>
      </w:r>
      <w:r>
        <w:t xml:space="preserve"> </w:t>
      </w:r>
      <w:r w:rsidRPr="00A30631">
        <w:t>Así c</w:t>
      </w:r>
      <w:r>
        <w:t xml:space="preserve">onsta en el Certificado de Existencia y Representación Legal expedido por la Cámara de Comercio de Santa Marta. Ver, archivo que se identifica con certificado </w:t>
      </w:r>
      <w:r w:rsidRPr="00A30631">
        <w:t>2F529215A02B52FD 95A334D21C608272 90A7031655EC1281 F65BA103626CF16D</w:t>
      </w:r>
      <w:r>
        <w:t>.</w:t>
      </w:r>
    </w:p>
  </w:footnote>
  <w:footnote w:id="2">
    <w:p w14:paraId="05455297" w14:textId="420E9EEA" w:rsidR="00D1709B" w:rsidRPr="00D1709B" w:rsidRDefault="00D1709B">
      <w:pPr>
        <w:pStyle w:val="Textonotapie"/>
      </w:pPr>
      <w:r>
        <w:rPr>
          <w:rStyle w:val="Refdenotaalpie"/>
        </w:rPr>
        <w:footnoteRef/>
      </w:r>
      <w:r>
        <w:t xml:space="preserve"> Ver, archivo con certificado </w:t>
      </w:r>
      <w:r w:rsidRPr="00D1709B">
        <w:t>4800E51366E41972 F5D84D8D2C8B2AD7 9D6AD11ADD003DDE 6CD2D8FBB584A84B</w:t>
      </w:r>
      <w:r>
        <w:t>.</w:t>
      </w:r>
    </w:p>
  </w:footnote>
  <w:footnote w:id="3">
    <w:p w14:paraId="29044060" w14:textId="42566B92" w:rsidR="00D1709B" w:rsidRPr="00D1709B" w:rsidRDefault="00D1709B">
      <w:pPr>
        <w:pStyle w:val="Textonotapie"/>
      </w:pPr>
      <w:r>
        <w:rPr>
          <w:rStyle w:val="Refdenotaalpie"/>
        </w:rPr>
        <w:footnoteRef/>
      </w:r>
      <w:r>
        <w:t xml:space="preserve"> </w:t>
      </w:r>
      <w:r w:rsidRPr="00D1709B">
        <w:t>Ver, archivo con certificado</w:t>
      </w:r>
      <w:r>
        <w:t xml:space="preserve"> </w:t>
      </w:r>
      <w:r w:rsidRPr="00D1709B">
        <w:t>C0DF47DF1B8F4FD4 F1756CE1117F504E 850C5539113A6838 8477A02D30218ABF</w:t>
      </w:r>
      <w:r>
        <w:t>.</w:t>
      </w:r>
    </w:p>
  </w:footnote>
  <w:footnote w:id="4">
    <w:p w14:paraId="457A5C0D" w14:textId="6563D5FF" w:rsidR="003248B2" w:rsidRPr="003248B2" w:rsidRDefault="003248B2">
      <w:pPr>
        <w:pStyle w:val="Textonotapie"/>
      </w:pPr>
      <w:r>
        <w:rPr>
          <w:rStyle w:val="Refdenotaalpie"/>
        </w:rPr>
        <w:footnoteRef/>
      </w:r>
      <w:r>
        <w:t xml:space="preserve"> </w:t>
      </w:r>
      <w:r w:rsidRPr="003248B2">
        <w:t>El proceso se identifica con el n.° único de radicación 25000-23-26-000-2012-00375-01 (48.260)</w:t>
      </w:r>
      <w:r>
        <w:t>.</w:t>
      </w:r>
    </w:p>
  </w:footnote>
  <w:footnote w:id="5">
    <w:p w14:paraId="501E93E8" w14:textId="7E3B0CF3" w:rsidR="003248B2" w:rsidRPr="003248B2" w:rsidRDefault="003248B2">
      <w:pPr>
        <w:pStyle w:val="Textonotapie"/>
      </w:pPr>
      <w:r>
        <w:rPr>
          <w:rStyle w:val="Refdenotaalpie"/>
        </w:rPr>
        <w:footnoteRef/>
      </w:r>
      <w:r>
        <w:t xml:space="preserve"> Su comparecencia como sucesora procesal fue aceptada mediante auto dictado el 10 de mayo de 2017.</w:t>
      </w:r>
    </w:p>
  </w:footnote>
  <w:footnote w:id="6">
    <w:p w14:paraId="462BFB8E" w14:textId="6928C167" w:rsidR="008C358C" w:rsidRPr="008C358C" w:rsidRDefault="008C358C">
      <w:pPr>
        <w:pStyle w:val="Textonotapie"/>
      </w:pPr>
      <w:r>
        <w:rPr>
          <w:rStyle w:val="Refdenotaalpie"/>
        </w:rPr>
        <w:footnoteRef/>
      </w:r>
      <w:r>
        <w:t xml:space="preserve"> Ver, nota de pie de página </w:t>
      </w:r>
      <w:proofErr w:type="spellStart"/>
      <w:r>
        <w:t>n.°</w:t>
      </w:r>
      <w:proofErr w:type="spellEnd"/>
      <w:r>
        <w:t xml:space="preserve"> </w:t>
      </w:r>
      <w:r>
        <w:fldChar w:fldCharType="begin"/>
      </w:r>
      <w:r>
        <w:instrText xml:space="preserve"> NOTEREF _Ref53140440 \h </w:instrText>
      </w:r>
      <w:r>
        <w:fldChar w:fldCharType="separate"/>
      </w:r>
      <w:r>
        <w:t>2</w:t>
      </w:r>
      <w:r>
        <w:fldChar w:fldCharType="end"/>
      </w:r>
      <w:r>
        <w:t>.</w:t>
      </w:r>
    </w:p>
  </w:footnote>
  <w:footnote w:id="7">
    <w:p w14:paraId="1BD27C77" w14:textId="1EED85DC" w:rsidR="008C358C" w:rsidRPr="008C358C" w:rsidRDefault="008C358C">
      <w:pPr>
        <w:pStyle w:val="Textonotapie"/>
      </w:pPr>
      <w:r>
        <w:rPr>
          <w:rStyle w:val="Refdenotaalpie"/>
        </w:rPr>
        <w:footnoteRef/>
      </w:r>
      <w:r>
        <w:t xml:space="preserve"> Ver, nota de pie de página </w:t>
      </w:r>
      <w:proofErr w:type="spellStart"/>
      <w:r>
        <w:t>n.°</w:t>
      </w:r>
      <w:proofErr w:type="spellEnd"/>
      <w:r>
        <w:t xml:space="preserve"> </w:t>
      </w:r>
      <w:r>
        <w:fldChar w:fldCharType="begin"/>
      </w:r>
      <w:r>
        <w:instrText xml:space="preserve"> NOTEREF _Ref53140518 \h </w:instrText>
      </w:r>
      <w:r>
        <w:fldChar w:fldCharType="separate"/>
      </w:r>
      <w:r>
        <w:t>3</w:t>
      </w:r>
      <w:r>
        <w:fldChar w:fldCharType="end"/>
      </w:r>
      <w:r>
        <w:t>.</w:t>
      </w:r>
    </w:p>
  </w:footnote>
  <w:footnote w:id="8">
    <w:p w14:paraId="16A2EC2A" w14:textId="459ECCF5" w:rsidR="005E2568" w:rsidRPr="005E2568" w:rsidRDefault="005E2568">
      <w:pPr>
        <w:pStyle w:val="Textonotapie"/>
      </w:pPr>
      <w:r>
        <w:rPr>
          <w:rStyle w:val="Refdenotaalpie"/>
        </w:rPr>
        <w:footnoteRef/>
      </w:r>
      <w:r>
        <w:t xml:space="preserve"> Ver, nota de pie de p</w:t>
      </w:r>
      <w:r w:rsidRPr="005E2568">
        <w:t>á</w:t>
      </w:r>
      <w:r>
        <w:t xml:space="preserve">gina </w:t>
      </w:r>
      <w:proofErr w:type="spellStart"/>
      <w:r>
        <w:t>n.°</w:t>
      </w:r>
      <w:proofErr w:type="spellEnd"/>
      <w:r>
        <w:t xml:space="preserve"> </w:t>
      </w:r>
      <w:r>
        <w:fldChar w:fldCharType="begin"/>
      </w:r>
      <w:r>
        <w:instrText xml:space="preserve"> NOTEREF _Ref53140748 \h </w:instrText>
      </w:r>
      <w:r>
        <w:fldChar w:fldCharType="separate"/>
      </w:r>
      <w:r>
        <w:t>1</w:t>
      </w:r>
      <w:r>
        <w:fldChar w:fldCharType="end"/>
      </w:r>
      <w:r>
        <w:t>.</w:t>
      </w:r>
    </w:p>
  </w:footnote>
  <w:footnote w:id="9">
    <w:p w14:paraId="79944534" w14:textId="6980A4B9" w:rsidR="00EB55AD" w:rsidRPr="00EB55AD" w:rsidRDefault="00EB55AD">
      <w:pPr>
        <w:pStyle w:val="Textonotapie"/>
      </w:pPr>
      <w:r>
        <w:rPr>
          <w:rStyle w:val="Refdenotaalpie"/>
        </w:rPr>
        <w:footnoteRef/>
      </w:r>
      <w:r>
        <w:t xml:space="preserve"> Ver, archivo con certificado </w:t>
      </w:r>
      <w:r w:rsidRPr="00EB55AD">
        <w:t>8BD46F267346A00D 9ECD77F6EEBCD876 C8657C11FEAAEB21 C886997F6D0DBE22</w:t>
      </w:r>
      <w:r>
        <w:t>.</w:t>
      </w:r>
    </w:p>
  </w:footnote>
  <w:footnote w:id="10">
    <w:p w14:paraId="471897DE" w14:textId="07D662B2" w:rsidR="00EB55AD" w:rsidRPr="00EB55AD" w:rsidRDefault="00EB55AD">
      <w:pPr>
        <w:pStyle w:val="Textonotapie"/>
      </w:pPr>
      <w:r>
        <w:rPr>
          <w:rStyle w:val="Refdenotaalpie"/>
        </w:rPr>
        <w:footnoteRef/>
      </w:r>
      <w:r>
        <w:t xml:space="preserve"> Ver, </w:t>
      </w:r>
      <w:r w:rsidRPr="00EB55AD">
        <w:t>archivo con certificado</w:t>
      </w:r>
      <w:r>
        <w:t xml:space="preserve"> </w:t>
      </w:r>
      <w:r w:rsidRPr="00EB55AD">
        <w:t>6AC70CE24BA83B8B 52621F7BDDB0D08F D9E54F5889CAB309 AC650102EA8205C7</w:t>
      </w:r>
      <w:r>
        <w:t>.</w:t>
      </w:r>
    </w:p>
  </w:footnote>
  <w:footnote w:id="11">
    <w:p w14:paraId="48E6E0B0" w14:textId="2B88EF7A" w:rsidR="00EB55AD" w:rsidRPr="00EB55AD" w:rsidRDefault="00EB55AD">
      <w:pPr>
        <w:pStyle w:val="Textonotapie"/>
      </w:pPr>
      <w:r>
        <w:rPr>
          <w:rStyle w:val="Refdenotaalpie"/>
        </w:rPr>
        <w:footnoteRef/>
      </w:r>
      <w:r>
        <w:t xml:space="preserve"> Ver, archivos con certificados </w:t>
      </w:r>
      <w:r w:rsidRPr="00EB55AD">
        <w:t>DD20F68366C87EB0 8303962E6B19135F BF3B3240FDA9EBDB 4877BDF1FA4E9A6E</w:t>
      </w:r>
      <w:r>
        <w:t xml:space="preserve"> y </w:t>
      </w:r>
      <w:r w:rsidRPr="00EB55AD">
        <w:t>F2B7474B6B0E2DCD 79C05E7726F52714 4B6F95BB9A4B1061 43BE7792428046CC</w:t>
      </w:r>
      <w:r>
        <w:t>.</w:t>
      </w:r>
    </w:p>
  </w:footnote>
  <w:footnote w:id="12">
    <w:p w14:paraId="221C63B8" w14:textId="52039555" w:rsidR="00F311EC" w:rsidRPr="00F311EC" w:rsidRDefault="00F311EC">
      <w:pPr>
        <w:pStyle w:val="Textonotapie"/>
      </w:pPr>
      <w:r>
        <w:rPr>
          <w:rStyle w:val="Refdenotaalpie"/>
        </w:rPr>
        <w:footnoteRef/>
      </w:r>
      <w:r>
        <w:t xml:space="preserve"> Ver, archivo con certificado </w:t>
      </w:r>
      <w:r w:rsidRPr="00F311EC">
        <w:t>233EC5E349A56C88 B71D0D9E0E4DDABD F5C1635A6F636471 D7FB1C7F7B640D12</w:t>
      </w:r>
      <w:r>
        <w:t>.</w:t>
      </w:r>
    </w:p>
  </w:footnote>
  <w:footnote w:id="13">
    <w:p w14:paraId="463C8EAB" w14:textId="25067AAF" w:rsidR="00F311EC" w:rsidRPr="00F311EC" w:rsidRDefault="00F311EC">
      <w:pPr>
        <w:pStyle w:val="Textonotapie"/>
      </w:pPr>
      <w:r>
        <w:rPr>
          <w:rStyle w:val="Refdenotaalpie"/>
        </w:rPr>
        <w:footnoteRef/>
      </w:r>
      <w:r>
        <w:t xml:space="preserve"> Ver, archivo con certificado </w:t>
      </w:r>
      <w:r w:rsidRPr="00F311EC">
        <w:t>83C7DE39F368EBAC EFD3A9C8FCB5F41D 0F3C0FEDD5FDC118 B9EF3A6CF4062880</w:t>
      </w:r>
      <w:r>
        <w:t>.</w:t>
      </w:r>
    </w:p>
  </w:footnote>
  <w:footnote w:id="14">
    <w:p w14:paraId="1F2F8468" w14:textId="165A09AC" w:rsidR="00215E94" w:rsidRPr="00215E94" w:rsidRDefault="00215E94">
      <w:pPr>
        <w:pStyle w:val="Textonotapie"/>
      </w:pPr>
      <w:r>
        <w:rPr>
          <w:rStyle w:val="Refdenotaalpie"/>
        </w:rPr>
        <w:footnoteRef/>
      </w:r>
      <w:r>
        <w:t xml:space="preserve"> </w:t>
      </w:r>
      <w:r w:rsidRPr="00215E94">
        <w:t>Ver, archivos con certificados</w:t>
      </w:r>
      <w:r>
        <w:t xml:space="preserve"> </w:t>
      </w:r>
      <w:r w:rsidRPr="00215E94">
        <w:t>5D7ED7F30AE1D3CF 858191632C3AEE81 1B4B101EE159C5A6 6715BB288E3EFD8B</w:t>
      </w:r>
      <w:r>
        <w:t xml:space="preserve">, </w:t>
      </w:r>
      <w:r w:rsidRPr="00215E94">
        <w:t>206D32511F6FB7F5 C25EE67DBC48BFE3 25E29FF0F9226BE0 F7447F115D4DB183</w:t>
      </w:r>
      <w:r>
        <w:t xml:space="preserve"> y </w:t>
      </w:r>
      <w:r w:rsidRPr="00215E94">
        <w:t>DE11CCB12F03E4C6 45B262077ADEB5E3 B62BA8BFB82754B9 A8D640D03434E5B2</w:t>
      </w:r>
      <w:r>
        <w:t>.</w:t>
      </w:r>
    </w:p>
  </w:footnote>
  <w:footnote w:id="15">
    <w:p w14:paraId="61510283" w14:textId="60E0B981" w:rsidR="00A46A3D" w:rsidRPr="00A46A3D" w:rsidRDefault="00A46A3D">
      <w:pPr>
        <w:pStyle w:val="Textonotapie"/>
      </w:pPr>
      <w:r>
        <w:rPr>
          <w:rStyle w:val="Refdenotaalpie"/>
        </w:rPr>
        <w:footnoteRef/>
      </w:r>
      <w:r>
        <w:t xml:space="preserve"> Sucesora procesal del INCODER (suprimido y liquidado mediante el Decreto 2365 del 7 de diciembre de 2015) y de la UNAT (suprimida y liquidada mediante el Decreto 1899 del 22 de mayo de 2009).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5304763"/>
      <w:docPartObj>
        <w:docPartGallery w:val="Page Numbers (Top of Page)"/>
        <w:docPartUnique/>
      </w:docPartObj>
    </w:sdtPr>
    <w:sdtEndPr>
      <w:rPr>
        <w:noProof/>
        <w:sz w:val="24"/>
        <w:szCs w:val="24"/>
      </w:rPr>
    </w:sdtEndPr>
    <w:sdtContent>
      <w:p w14:paraId="5BFF3C34" w14:textId="76FD38EB" w:rsidR="005246BA" w:rsidRPr="005246BA" w:rsidRDefault="001E2FBA" w:rsidP="001E2FBA">
        <w:pPr>
          <w:pStyle w:val="Encabezado"/>
          <w:tabs>
            <w:tab w:val="clear" w:pos="4252"/>
            <w:tab w:val="clear" w:pos="8504"/>
          </w:tabs>
          <w:jc w:val="right"/>
          <w:rPr>
            <w:sz w:val="24"/>
            <w:szCs w:val="24"/>
          </w:rPr>
        </w:pPr>
        <w:r w:rsidRPr="001E2FBA">
          <w:rPr>
            <w:noProof/>
            <w:sz w:val="28"/>
            <w:szCs w:val="28"/>
            <w:lang w:eastAsia="es-CO"/>
          </w:rPr>
          <w:drawing>
            <wp:anchor distT="0" distB="0" distL="114300" distR="114300" simplePos="0" relativeHeight="251664384" behindDoc="0" locked="0" layoutInCell="1" allowOverlap="1" wp14:anchorId="2E9B2822" wp14:editId="149502BF">
              <wp:simplePos x="0" y="0"/>
              <wp:positionH relativeFrom="column">
                <wp:posOffset>-474980</wp:posOffset>
              </wp:positionH>
              <wp:positionV relativeFrom="paragraph">
                <wp:posOffset>3175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51A5D6EA" w14:textId="3E028B23" w:rsidR="001E2FBA" w:rsidRPr="001E2FBA" w:rsidRDefault="001E2FBA" w:rsidP="001E2FBA">
    <w:pPr>
      <w:jc w:val="right"/>
      <w:rPr>
        <w:sz w:val="24"/>
        <w:szCs w:val="24"/>
      </w:rPr>
    </w:pPr>
  </w:p>
  <w:p w14:paraId="6232A5FF" w14:textId="77777777" w:rsidR="001E2FBA" w:rsidRPr="001E2FBA" w:rsidRDefault="001E2FBA" w:rsidP="001E2FBA">
    <w:r w:rsidRPr="001E2FBA">
      <w:rPr>
        <w:noProof/>
        <w:sz w:val="20"/>
        <w:szCs w:val="20"/>
        <w:lang w:eastAsia="es-CO"/>
      </w:rPr>
      <mc:AlternateContent>
        <mc:Choice Requires="wps">
          <w:drawing>
            <wp:anchor distT="0" distB="0" distL="114300" distR="114300" simplePos="0" relativeHeight="251663360" behindDoc="0" locked="0" layoutInCell="1" allowOverlap="1" wp14:anchorId="1791B375" wp14:editId="4B9E4F91">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2A6369A"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C6TFc10AEAAIsDAAAO&#10;AAAAAAAAAAAAAAAAAC4CAABkcnMvZTJvRG9jLnhtbFBLAQItABQABgAIAAAAIQAgexct3AAAAAgB&#10;AAAPAAAAAAAAAAAAAAAAACoEAABkcnMvZG93bnJldi54bWxQSwUGAAAAAAQABADzAAAAMwUAAAAA&#10;" strokeweight="2.25pt">
              <v:shadow color="#1f3763" opacity=".5" offset="1pt"/>
            </v:shape>
          </w:pict>
        </mc:Fallback>
      </mc:AlternateContent>
    </w:r>
  </w:p>
  <w:p w14:paraId="4C17236B" w14:textId="78A2835B" w:rsidR="001E2FBA" w:rsidRPr="001E2FBA" w:rsidRDefault="001E2FBA" w:rsidP="001E2FBA">
    <w:pPr>
      <w:jc w:val="right"/>
      <w:rPr>
        <w:color w:val="767171"/>
        <w:sz w:val="20"/>
        <w:szCs w:val="20"/>
      </w:rPr>
    </w:pPr>
    <w:r w:rsidRPr="001E2FBA">
      <w:rPr>
        <w:color w:val="767171"/>
        <w:sz w:val="20"/>
        <w:szCs w:val="20"/>
      </w:rPr>
      <w:t>Radicado: 11001-03-15-000-2020-</w:t>
    </w:r>
    <w:r w:rsidR="00937F6A" w:rsidRPr="00937F6A">
      <w:rPr>
        <w:color w:val="767171"/>
        <w:sz w:val="20"/>
        <w:szCs w:val="20"/>
      </w:rPr>
      <w:t>0</w:t>
    </w:r>
    <w:r w:rsidR="00100930">
      <w:rPr>
        <w:color w:val="767171"/>
        <w:sz w:val="20"/>
        <w:szCs w:val="20"/>
      </w:rPr>
      <w:t>4</w:t>
    </w:r>
    <w:r w:rsidR="005359D6">
      <w:rPr>
        <w:color w:val="767171"/>
        <w:sz w:val="20"/>
        <w:szCs w:val="20"/>
      </w:rPr>
      <w:t>321</w:t>
    </w:r>
    <w:r w:rsidRPr="001E2FBA">
      <w:rPr>
        <w:color w:val="767171"/>
        <w:sz w:val="20"/>
        <w:szCs w:val="20"/>
      </w:rPr>
      <w:t>-00</w:t>
    </w:r>
  </w:p>
  <w:p w14:paraId="67DCBAE3" w14:textId="67D499B5" w:rsidR="00117091" w:rsidRPr="001E2FBA" w:rsidRDefault="001E2FBA" w:rsidP="001E2FBA">
    <w:pPr>
      <w:jc w:val="right"/>
      <w:rPr>
        <w:color w:val="767171"/>
        <w:sz w:val="20"/>
        <w:szCs w:val="20"/>
      </w:rPr>
    </w:pPr>
    <w:r w:rsidRPr="001E2FBA">
      <w:rPr>
        <w:color w:val="767171"/>
        <w:sz w:val="20"/>
        <w:szCs w:val="20"/>
      </w:rPr>
      <w:tab/>
    </w:r>
    <w:r w:rsidRPr="001E2FBA">
      <w:rPr>
        <w:color w:val="767171"/>
        <w:sz w:val="20"/>
        <w:szCs w:val="20"/>
      </w:rPr>
      <w:tab/>
    </w:r>
    <w:r w:rsidR="00FA7C90">
      <w:rPr>
        <w:color w:val="767171"/>
        <w:sz w:val="20"/>
        <w:szCs w:val="20"/>
      </w:rPr>
      <w:t>Accionante</w:t>
    </w:r>
    <w:r w:rsidRPr="001E2FBA">
      <w:rPr>
        <w:color w:val="767171"/>
        <w:sz w:val="20"/>
        <w:szCs w:val="20"/>
      </w:rPr>
      <w:t xml:space="preserve">: </w:t>
    </w:r>
    <w:r w:rsidR="005359D6">
      <w:rPr>
        <w:color w:val="767171"/>
        <w:sz w:val="20"/>
        <w:szCs w:val="20"/>
      </w:rPr>
      <w:t xml:space="preserve">Erika Paulina Hernández </w:t>
    </w:r>
    <w:r w:rsidR="002A2AB8">
      <w:rPr>
        <w:color w:val="767171"/>
        <w:sz w:val="20"/>
        <w:szCs w:val="20"/>
      </w:rPr>
      <w:t>Santos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8275835"/>
      <w:docPartObj>
        <w:docPartGallery w:val="Page Numbers (Top of Page)"/>
        <w:docPartUnique/>
      </w:docPartObj>
    </w:sdtPr>
    <w:sdtEndPr>
      <w:rPr>
        <w:noProof/>
      </w:rPr>
    </w:sdtEndPr>
    <w:sdtContent>
      <w:p w14:paraId="7560551A" w14:textId="0DC64663" w:rsidR="005246BA" w:rsidRDefault="005246BA" w:rsidP="001E2FBA">
        <w:pPr>
          <w:pStyle w:val="Encabezado"/>
          <w:tabs>
            <w:tab w:val="clear" w:pos="4252"/>
            <w:tab w:val="clear" w:pos="8504"/>
          </w:tabs>
          <w:jc w:val="right"/>
        </w:pPr>
        <w:r w:rsidRPr="005246BA">
          <w:rPr>
            <w:noProof/>
            <w:lang w:eastAsia="es-CO"/>
          </w:rPr>
          <w:drawing>
            <wp:anchor distT="0" distB="0" distL="114300" distR="114300" simplePos="0" relativeHeight="251661312" behindDoc="0" locked="0" layoutInCell="1" allowOverlap="1" wp14:anchorId="3F6CC620" wp14:editId="4699651B">
              <wp:simplePos x="0" y="0"/>
              <wp:positionH relativeFrom="column">
                <wp:posOffset>-474980</wp:posOffset>
              </wp:positionH>
              <wp:positionV relativeFrom="paragraph">
                <wp:posOffset>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1D347941" w14:textId="4E5E2F26" w:rsidR="005246BA" w:rsidRPr="005246BA" w:rsidRDefault="005246BA" w:rsidP="001E2FBA">
    <w:pPr>
      <w:jc w:val="right"/>
      <w:rPr>
        <w:sz w:val="24"/>
        <w:szCs w:val="24"/>
      </w:rPr>
    </w:pPr>
  </w:p>
  <w:p w14:paraId="3CE96AF9" w14:textId="77777777" w:rsidR="005246BA" w:rsidRPr="005246BA" w:rsidRDefault="005246BA" w:rsidP="001E2FBA">
    <w:pPr>
      <w:spacing w:line="252" w:lineRule="auto"/>
      <w:jc w:val="center"/>
      <w:rPr>
        <w:b/>
        <w:caps/>
        <w:color w:val="000000"/>
        <w:sz w:val="24"/>
      </w:rPr>
    </w:pPr>
    <w:r w:rsidRPr="005246BA">
      <w:rPr>
        <w:b/>
        <w:caps/>
        <w:color w:val="000000"/>
        <w:sz w:val="24"/>
      </w:rPr>
      <w:t>CONSEJO DE ESTADO</w:t>
    </w:r>
  </w:p>
  <w:p w14:paraId="61B99AEA" w14:textId="77777777" w:rsidR="005246BA" w:rsidRPr="005246BA" w:rsidRDefault="005246BA" w:rsidP="001E2FBA">
    <w:pPr>
      <w:spacing w:line="252" w:lineRule="auto"/>
      <w:jc w:val="center"/>
      <w:rPr>
        <w:b/>
        <w:caps/>
        <w:color w:val="000000"/>
        <w:sz w:val="24"/>
      </w:rPr>
    </w:pPr>
    <w:r w:rsidRPr="005246BA">
      <w:rPr>
        <w:b/>
        <w:caps/>
        <w:color w:val="000000"/>
        <w:sz w:val="24"/>
      </w:rPr>
      <w:t>SALA DE LO CONTENCIOSO ADMINISTRATIVO</w:t>
    </w:r>
  </w:p>
  <w:p w14:paraId="4F24CBF6" w14:textId="33F714F3" w:rsidR="00F1441F" w:rsidRPr="005246BA" w:rsidRDefault="005246BA" w:rsidP="001E2FBA">
    <w:pPr>
      <w:spacing w:line="252" w:lineRule="auto"/>
      <w:jc w:val="center"/>
      <w:rPr>
        <w:b/>
        <w:caps/>
        <w:color w:val="000000"/>
        <w:sz w:val="24"/>
      </w:rPr>
    </w:pPr>
    <w:r w:rsidRPr="005246BA">
      <w:rPr>
        <w:b/>
        <w:caps/>
        <w:color w:val="000000"/>
        <w:sz w:val="24"/>
      </w:rPr>
      <w:t>SECCIÓN TERCERA – SUBSECCIÓN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21E16"/>
    <w:multiLevelType w:val="hybridMultilevel"/>
    <w:tmpl w:val="9E4E9CB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9A846B0"/>
    <w:multiLevelType w:val="hybridMultilevel"/>
    <w:tmpl w:val="1A442C38"/>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374F73"/>
    <w:multiLevelType w:val="hybridMultilevel"/>
    <w:tmpl w:val="84E859D6"/>
    <w:lvl w:ilvl="0" w:tplc="B6BC004A">
      <w:start w:val="1"/>
      <w:numFmt w:val="upperRoman"/>
      <w:pStyle w:val="Ttulo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F366421"/>
    <w:multiLevelType w:val="hybridMultilevel"/>
    <w:tmpl w:val="491E735A"/>
    <w:lvl w:ilvl="0" w:tplc="775EEE8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556C2A"/>
    <w:multiLevelType w:val="hybridMultilevel"/>
    <w:tmpl w:val="E2F6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5244B6"/>
    <w:multiLevelType w:val="hybridMultilevel"/>
    <w:tmpl w:val="9AD8C52C"/>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482165"/>
    <w:multiLevelType w:val="hybridMultilevel"/>
    <w:tmpl w:val="626EA82E"/>
    <w:lvl w:ilvl="0" w:tplc="B34AA7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5E871CE3"/>
    <w:multiLevelType w:val="hybridMultilevel"/>
    <w:tmpl w:val="8A7C2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D425D81"/>
    <w:multiLevelType w:val="hybridMultilevel"/>
    <w:tmpl w:val="E2F6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4"/>
  </w:num>
  <w:num w:numId="6">
    <w:abstractNumId w:val="12"/>
  </w:num>
  <w:num w:numId="7">
    <w:abstractNumId w:val="8"/>
  </w:num>
  <w:num w:numId="8">
    <w:abstractNumId w:val="3"/>
  </w:num>
  <w:num w:numId="9">
    <w:abstractNumId w:val="13"/>
  </w:num>
  <w:num w:numId="10">
    <w:abstractNumId w:val="11"/>
  </w:num>
  <w:num w:numId="11">
    <w:abstractNumId w:val="6"/>
  </w:num>
  <w:num w:numId="12">
    <w:abstractNumId w:val="5"/>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6D3C"/>
    <w:rsid w:val="00015A33"/>
    <w:rsid w:val="00015FA6"/>
    <w:rsid w:val="00016A0D"/>
    <w:rsid w:val="00020F1A"/>
    <w:rsid w:val="0003199B"/>
    <w:rsid w:val="00037EDA"/>
    <w:rsid w:val="00040C04"/>
    <w:rsid w:val="00041C53"/>
    <w:rsid w:val="00042E3E"/>
    <w:rsid w:val="0007063E"/>
    <w:rsid w:val="000728E0"/>
    <w:rsid w:val="00073869"/>
    <w:rsid w:val="00082694"/>
    <w:rsid w:val="00083B8F"/>
    <w:rsid w:val="00083D63"/>
    <w:rsid w:val="00094E7B"/>
    <w:rsid w:val="000A1D36"/>
    <w:rsid w:val="000A22DF"/>
    <w:rsid w:val="000A28C8"/>
    <w:rsid w:val="000A3124"/>
    <w:rsid w:val="000A3CB6"/>
    <w:rsid w:val="000B3102"/>
    <w:rsid w:val="000C2B43"/>
    <w:rsid w:val="000C5DB7"/>
    <w:rsid w:val="000C7B4F"/>
    <w:rsid w:val="000D2239"/>
    <w:rsid w:val="000E3941"/>
    <w:rsid w:val="000F2816"/>
    <w:rsid w:val="000F6324"/>
    <w:rsid w:val="00100930"/>
    <w:rsid w:val="00116E3A"/>
    <w:rsid w:val="00117091"/>
    <w:rsid w:val="00124ECA"/>
    <w:rsid w:val="001314F6"/>
    <w:rsid w:val="00133F91"/>
    <w:rsid w:val="00134351"/>
    <w:rsid w:val="00136349"/>
    <w:rsid w:val="001371FA"/>
    <w:rsid w:val="00141725"/>
    <w:rsid w:val="00141771"/>
    <w:rsid w:val="0014485E"/>
    <w:rsid w:val="00145765"/>
    <w:rsid w:val="00155E78"/>
    <w:rsid w:val="00166AF6"/>
    <w:rsid w:val="00172467"/>
    <w:rsid w:val="00192CF0"/>
    <w:rsid w:val="00196199"/>
    <w:rsid w:val="001C3C1F"/>
    <w:rsid w:val="001D291E"/>
    <w:rsid w:val="001D4E62"/>
    <w:rsid w:val="001E087B"/>
    <w:rsid w:val="001E2FBA"/>
    <w:rsid w:val="001F31AE"/>
    <w:rsid w:val="001F52D2"/>
    <w:rsid w:val="00201EC3"/>
    <w:rsid w:val="0020574F"/>
    <w:rsid w:val="00211F0C"/>
    <w:rsid w:val="00215E94"/>
    <w:rsid w:val="00220D35"/>
    <w:rsid w:val="002230E3"/>
    <w:rsid w:val="00224519"/>
    <w:rsid w:val="002248FD"/>
    <w:rsid w:val="00230E88"/>
    <w:rsid w:val="0023508E"/>
    <w:rsid w:val="00244669"/>
    <w:rsid w:val="00246239"/>
    <w:rsid w:val="002476F7"/>
    <w:rsid w:val="0026436E"/>
    <w:rsid w:val="00277967"/>
    <w:rsid w:val="00281874"/>
    <w:rsid w:val="0028665C"/>
    <w:rsid w:val="00293EAE"/>
    <w:rsid w:val="002A2AB8"/>
    <w:rsid w:val="002A4ED9"/>
    <w:rsid w:val="002B6BE2"/>
    <w:rsid w:val="002C12BC"/>
    <w:rsid w:val="002C332D"/>
    <w:rsid w:val="002D17AD"/>
    <w:rsid w:val="002D480B"/>
    <w:rsid w:val="002E1978"/>
    <w:rsid w:val="00302491"/>
    <w:rsid w:val="003104E4"/>
    <w:rsid w:val="0031514A"/>
    <w:rsid w:val="00315CDD"/>
    <w:rsid w:val="003248B2"/>
    <w:rsid w:val="00335297"/>
    <w:rsid w:val="003425E3"/>
    <w:rsid w:val="00360658"/>
    <w:rsid w:val="00361478"/>
    <w:rsid w:val="003726D7"/>
    <w:rsid w:val="00374674"/>
    <w:rsid w:val="003769AA"/>
    <w:rsid w:val="00383425"/>
    <w:rsid w:val="003844BA"/>
    <w:rsid w:val="00384507"/>
    <w:rsid w:val="00387BBC"/>
    <w:rsid w:val="00394A69"/>
    <w:rsid w:val="003A12C4"/>
    <w:rsid w:val="003A7176"/>
    <w:rsid w:val="003B4515"/>
    <w:rsid w:val="003B4907"/>
    <w:rsid w:val="003B53E9"/>
    <w:rsid w:val="003B5D3C"/>
    <w:rsid w:val="003C6B19"/>
    <w:rsid w:val="003C6FC7"/>
    <w:rsid w:val="003D1B94"/>
    <w:rsid w:val="003E0BD3"/>
    <w:rsid w:val="003F2BA3"/>
    <w:rsid w:val="003F7FF5"/>
    <w:rsid w:val="00402998"/>
    <w:rsid w:val="00411A7A"/>
    <w:rsid w:val="00413BBD"/>
    <w:rsid w:val="00413F0D"/>
    <w:rsid w:val="00414600"/>
    <w:rsid w:val="004211FA"/>
    <w:rsid w:val="00424723"/>
    <w:rsid w:val="00430389"/>
    <w:rsid w:val="00430D89"/>
    <w:rsid w:val="00432158"/>
    <w:rsid w:val="00457483"/>
    <w:rsid w:val="004656B0"/>
    <w:rsid w:val="004849BB"/>
    <w:rsid w:val="004857F6"/>
    <w:rsid w:val="00491910"/>
    <w:rsid w:val="00494241"/>
    <w:rsid w:val="00497735"/>
    <w:rsid w:val="004A1D38"/>
    <w:rsid w:val="004A59E5"/>
    <w:rsid w:val="004A6E29"/>
    <w:rsid w:val="004B2101"/>
    <w:rsid w:val="004D0CCD"/>
    <w:rsid w:val="004D151C"/>
    <w:rsid w:val="004D5983"/>
    <w:rsid w:val="004D63F2"/>
    <w:rsid w:val="004E07BA"/>
    <w:rsid w:val="004E3D73"/>
    <w:rsid w:val="004E7414"/>
    <w:rsid w:val="004F6566"/>
    <w:rsid w:val="00500B03"/>
    <w:rsid w:val="00522073"/>
    <w:rsid w:val="005246BA"/>
    <w:rsid w:val="0052553E"/>
    <w:rsid w:val="00530CAD"/>
    <w:rsid w:val="005335DE"/>
    <w:rsid w:val="005359D6"/>
    <w:rsid w:val="00537386"/>
    <w:rsid w:val="0054069D"/>
    <w:rsid w:val="00540879"/>
    <w:rsid w:val="00541422"/>
    <w:rsid w:val="00541BA0"/>
    <w:rsid w:val="00546F02"/>
    <w:rsid w:val="00566726"/>
    <w:rsid w:val="0057176E"/>
    <w:rsid w:val="00573057"/>
    <w:rsid w:val="0058399E"/>
    <w:rsid w:val="00585CA2"/>
    <w:rsid w:val="005A6ACD"/>
    <w:rsid w:val="005C5894"/>
    <w:rsid w:val="005D087B"/>
    <w:rsid w:val="005D0C1E"/>
    <w:rsid w:val="005D1791"/>
    <w:rsid w:val="005D38F0"/>
    <w:rsid w:val="005E2568"/>
    <w:rsid w:val="005E4910"/>
    <w:rsid w:val="005F3CB1"/>
    <w:rsid w:val="0060229D"/>
    <w:rsid w:val="006056CA"/>
    <w:rsid w:val="006101A7"/>
    <w:rsid w:val="006110CA"/>
    <w:rsid w:val="00621F3E"/>
    <w:rsid w:val="0062758F"/>
    <w:rsid w:val="00631E4A"/>
    <w:rsid w:val="006334E8"/>
    <w:rsid w:val="00635971"/>
    <w:rsid w:val="006371BF"/>
    <w:rsid w:val="00651F05"/>
    <w:rsid w:val="00653E9B"/>
    <w:rsid w:val="006615F2"/>
    <w:rsid w:val="00663267"/>
    <w:rsid w:val="00664A8F"/>
    <w:rsid w:val="006664C8"/>
    <w:rsid w:val="00685672"/>
    <w:rsid w:val="00690952"/>
    <w:rsid w:val="006976AD"/>
    <w:rsid w:val="006A4765"/>
    <w:rsid w:val="006A47F8"/>
    <w:rsid w:val="006A6312"/>
    <w:rsid w:val="006A6B54"/>
    <w:rsid w:val="006B1F9A"/>
    <w:rsid w:val="006C3BA5"/>
    <w:rsid w:val="006C6DB2"/>
    <w:rsid w:val="006D1B50"/>
    <w:rsid w:val="006D32BC"/>
    <w:rsid w:val="006D4799"/>
    <w:rsid w:val="006E2222"/>
    <w:rsid w:val="006E7C64"/>
    <w:rsid w:val="006F4691"/>
    <w:rsid w:val="006F6047"/>
    <w:rsid w:val="006F7F36"/>
    <w:rsid w:val="0070023E"/>
    <w:rsid w:val="0072475A"/>
    <w:rsid w:val="00737A0F"/>
    <w:rsid w:val="007406C7"/>
    <w:rsid w:val="0074235D"/>
    <w:rsid w:val="00745D63"/>
    <w:rsid w:val="007467CF"/>
    <w:rsid w:val="00751AD6"/>
    <w:rsid w:val="00755829"/>
    <w:rsid w:val="00760DAF"/>
    <w:rsid w:val="00773A85"/>
    <w:rsid w:val="00782F78"/>
    <w:rsid w:val="00790935"/>
    <w:rsid w:val="007D4A96"/>
    <w:rsid w:val="007F1C17"/>
    <w:rsid w:val="007F276C"/>
    <w:rsid w:val="007F3540"/>
    <w:rsid w:val="007F385C"/>
    <w:rsid w:val="007F69BC"/>
    <w:rsid w:val="007F6E30"/>
    <w:rsid w:val="008006F5"/>
    <w:rsid w:val="008126F2"/>
    <w:rsid w:val="00817206"/>
    <w:rsid w:val="00817A38"/>
    <w:rsid w:val="00822EDC"/>
    <w:rsid w:val="00823E1F"/>
    <w:rsid w:val="0083319F"/>
    <w:rsid w:val="00835345"/>
    <w:rsid w:val="008412FB"/>
    <w:rsid w:val="0084279E"/>
    <w:rsid w:val="00845144"/>
    <w:rsid w:val="0085197E"/>
    <w:rsid w:val="00855024"/>
    <w:rsid w:val="0085611F"/>
    <w:rsid w:val="00857BD3"/>
    <w:rsid w:val="00863F2A"/>
    <w:rsid w:val="00871943"/>
    <w:rsid w:val="008879C5"/>
    <w:rsid w:val="00892327"/>
    <w:rsid w:val="008C0DBE"/>
    <w:rsid w:val="008C358C"/>
    <w:rsid w:val="008C4606"/>
    <w:rsid w:val="008C64B2"/>
    <w:rsid w:val="008D5505"/>
    <w:rsid w:val="008D7532"/>
    <w:rsid w:val="008E74C7"/>
    <w:rsid w:val="008E7A32"/>
    <w:rsid w:val="00900BD2"/>
    <w:rsid w:val="00906DB6"/>
    <w:rsid w:val="00911C03"/>
    <w:rsid w:val="00911C2B"/>
    <w:rsid w:val="009210E8"/>
    <w:rsid w:val="009214E2"/>
    <w:rsid w:val="00923855"/>
    <w:rsid w:val="00932ED9"/>
    <w:rsid w:val="00937F6A"/>
    <w:rsid w:val="00940813"/>
    <w:rsid w:val="0094693E"/>
    <w:rsid w:val="009502F8"/>
    <w:rsid w:val="00960484"/>
    <w:rsid w:val="009630D5"/>
    <w:rsid w:val="00964AF9"/>
    <w:rsid w:val="00973BB6"/>
    <w:rsid w:val="0097486A"/>
    <w:rsid w:val="00986FEF"/>
    <w:rsid w:val="00996286"/>
    <w:rsid w:val="009A4799"/>
    <w:rsid w:val="009A5798"/>
    <w:rsid w:val="009B438F"/>
    <w:rsid w:val="009C0F98"/>
    <w:rsid w:val="009E2149"/>
    <w:rsid w:val="009E4DEF"/>
    <w:rsid w:val="009F4862"/>
    <w:rsid w:val="009F5813"/>
    <w:rsid w:val="00A0511A"/>
    <w:rsid w:val="00A07136"/>
    <w:rsid w:val="00A15ACE"/>
    <w:rsid w:val="00A22571"/>
    <w:rsid w:val="00A25C52"/>
    <w:rsid w:val="00A26DEE"/>
    <w:rsid w:val="00A30631"/>
    <w:rsid w:val="00A415F6"/>
    <w:rsid w:val="00A467BD"/>
    <w:rsid w:val="00A46A3D"/>
    <w:rsid w:val="00A478D9"/>
    <w:rsid w:val="00A57736"/>
    <w:rsid w:val="00A66623"/>
    <w:rsid w:val="00A725D2"/>
    <w:rsid w:val="00A73868"/>
    <w:rsid w:val="00A8203E"/>
    <w:rsid w:val="00A85772"/>
    <w:rsid w:val="00A8702B"/>
    <w:rsid w:val="00A93F4B"/>
    <w:rsid w:val="00A97984"/>
    <w:rsid w:val="00AA5A86"/>
    <w:rsid w:val="00AB33F4"/>
    <w:rsid w:val="00AB57F7"/>
    <w:rsid w:val="00AC1E86"/>
    <w:rsid w:val="00AC243A"/>
    <w:rsid w:val="00AE5822"/>
    <w:rsid w:val="00AF3D7B"/>
    <w:rsid w:val="00AF634C"/>
    <w:rsid w:val="00B00068"/>
    <w:rsid w:val="00B04B67"/>
    <w:rsid w:val="00B07262"/>
    <w:rsid w:val="00B14389"/>
    <w:rsid w:val="00B15D1C"/>
    <w:rsid w:val="00B167E5"/>
    <w:rsid w:val="00B22B7D"/>
    <w:rsid w:val="00B251D5"/>
    <w:rsid w:val="00B40203"/>
    <w:rsid w:val="00B459D9"/>
    <w:rsid w:val="00B46A0E"/>
    <w:rsid w:val="00B50520"/>
    <w:rsid w:val="00B54FB6"/>
    <w:rsid w:val="00B552F1"/>
    <w:rsid w:val="00B671F6"/>
    <w:rsid w:val="00B82AE5"/>
    <w:rsid w:val="00B91FD1"/>
    <w:rsid w:val="00B9314A"/>
    <w:rsid w:val="00B97E8B"/>
    <w:rsid w:val="00BB0DD6"/>
    <w:rsid w:val="00BB0FE7"/>
    <w:rsid w:val="00BB13C7"/>
    <w:rsid w:val="00BB79AE"/>
    <w:rsid w:val="00BC1E03"/>
    <w:rsid w:val="00BD5A1A"/>
    <w:rsid w:val="00BD67B1"/>
    <w:rsid w:val="00BF0D35"/>
    <w:rsid w:val="00BF2ACB"/>
    <w:rsid w:val="00BF443B"/>
    <w:rsid w:val="00C018AC"/>
    <w:rsid w:val="00C070A7"/>
    <w:rsid w:val="00C24EF6"/>
    <w:rsid w:val="00C25EFB"/>
    <w:rsid w:val="00C31F60"/>
    <w:rsid w:val="00C33061"/>
    <w:rsid w:val="00C43CA0"/>
    <w:rsid w:val="00C53B7C"/>
    <w:rsid w:val="00C54A33"/>
    <w:rsid w:val="00C66D38"/>
    <w:rsid w:val="00C73406"/>
    <w:rsid w:val="00C7549A"/>
    <w:rsid w:val="00C80FC9"/>
    <w:rsid w:val="00C8226F"/>
    <w:rsid w:val="00C87516"/>
    <w:rsid w:val="00C92045"/>
    <w:rsid w:val="00CB3811"/>
    <w:rsid w:val="00CD1293"/>
    <w:rsid w:val="00CF1371"/>
    <w:rsid w:val="00CF1CDF"/>
    <w:rsid w:val="00D03C11"/>
    <w:rsid w:val="00D03F95"/>
    <w:rsid w:val="00D0678C"/>
    <w:rsid w:val="00D067AA"/>
    <w:rsid w:val="00D15183"/>
    <w:rsid w:val="00D163C7"/>
    <w:rsid w:val="00D1709B"/>
    <w:rsid w:val="00D20454"/>
    <w:rsid w:val="00D2756B"/>
    <w:rsid w:val="00D31837"/>
    <w:rsid w:val="00D43F28"/>
    <w:rsid w:val="00D51D42"/>
    <w:rsid w:val="00D53A8F"/>
    <w:rsid w:val="00D6559A"/>
    <w:rsid w:val="00D70A38"/>
    <w:rsid w:val="00D729A8"/>
    <w:rsid w:val="00D77846"/>
    <w:rsid w:val="00D87340"/>
    <w:rsid w:val="00DA2708"/>
    <w:rsid w:val="00DB319B"/>
    <w:rsid w:val="00DB4688"/>
    <w:rsid w:val="00DB6EC4"/>
    <w:rsid w:val="00DB7A08"/>
    <w:rsid w:val="00DE0BB2"/>
    <w:rsid w:val="00DE0C52"/>
    <w:rsid w:val="00DE7123"/>
    <w:rsid w:val="00E01A5A"/>
    <w:rsid w:val="00E21E2C"/>
    <w:rsid w:val="00E23209"/>
    <w:rsid w:val="00E4328A"/>
    <w:rsid w:val="00E45687"/>
    <w:rsid w:val="00E50237"/>
    <w:rsid w:val="00E52D8A"/>
    <w:rsid w:val="00E560B5"/>
    <w:rsid w:val="00E67CC0"/>
    <w:rsid w:val="00E70863"/>
    <w:rsid w:val="00E70FDF"/>
    <w:rsid w:val="00E75C3A"/>
    <w:rsid w:val="00E7605A"/>
    <w:rsid w:val="00E800E8"/>
    <w:rsid w:val="00E82171"/>
    <w:rsid w:val="00E85ADA"/>
    <w:rsid w:val="00E87355"/>
    <w:rsid w:val="00EA2AD9"/>
    <w:rsid w:val="00EA58FA"/>
    <w:rsid w:val="00EB27E9"/>
    <w:rsid w:val="00EB5059"/>
    <w:rsid w:val="00EB557D"/>
    <w:rsid w:val="00EB55AD"/>
    <w:rsid w:val="00EB57EA"/>
    <w:rsid w:val="00EC289B"/>
    <w:rsid w:val="00EC2BB0"/>
    <w:rsid w:val="00EC38ED"/>
    <w:rsid w:val="00ED72BB"/>
    <w:rsid w:val="00EE0F80"/>
    <w:rsid w:val="00EF4098"/>
    <w:rsid w:val="00F01167"/>
    <w:rsid w:val="00F069D7"/>
    <w:rsid w:val="00F0772F"/>
    <w:rsid w:val="00F07E3B"/>
    <w:rsid w:val="00F1441F"/>
    <w:rsid w:val="00F159E2"/>
    <w:rsid w:val="00F16FD3"/>
    <w:rsid w:val="00F311EC"/>
    <w:rsid w:val="00F41540"/>
    <w:rsid w:val="00F44CC4"/>
    <w:rsid w:val="00F532EA"/>
    <w:rsid w:val="00F553B1"/>
    <w:rsid w:val="00F66511"/>
    <w:rsid w:val="00F713AF"/>
    <w:rsid w:val="00F7711D"/>
    <w:rsid w:val="00F8420A"/>
    <w:rsid w:val="00F91146"/>
    <w:rsid w:val="00F91918"/>
    <w:rsid w:val="00F91B32"/>
    <w:rsid w:val="00F9236A"/>
    <w:rsid w:val="00F96C71"/>
    <w:rsid w:val="00FA5BD0"/>
    <w:rsid w:val="00FA7C90"/>
    <w:rsid w:val="00FB1B47"/>
    <w:rsid w:val="00FC2C50"/>
    <w:rsid w:val="00FC2CC4"/>
    <w:rsid w:val="00FD3474"/>
    <w:rsid w:val="00FE09DF"/>
    <w:rsid w:val="00FE3D08"/>
    <w:rsid w:val="00FF0699"/>
    <w:rsid w:val="00FF0BD7"/>
    <w:rsid w:val="00FF1225"/>
    <w:rsid w:val="00FF190B"/>
    <w:rsid w:val="00FF55A8"/>
    <w:rsid w:val="00FF5B79"/>
    <w:rsid w:val="00FF7A8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59244"/>
  <w15:chartTrackingRefBased/>
  <w15:docId w15:val="{B3DD2CBD-DA02-48C4-991E-FF14B4A58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Arial"/>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6F7"/>
    <w:pPr>
      <w:jc w:val="both"/>
    </w:pPr>
    <w:rPr>
      <w:sz w:val="16"/>
      <w:szCs w:val="16"/>
      <w:lang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C070A7"/>
    <w:rPr>
      <w:szCs w:val="20"/>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rsid w:val="00C070A7"/>
    <w:rPr>
      <w:sz w:val="16"/>
      <w:lang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2A4ED9"/>
    <w:pPr>
      <w:spacing w:line="252" w:lineRule="auto"/>
      <w:jc w:val="center"/>
    </w:pPr>
    <w:rPr>
      <w:b/>
      <w:caps/>
      <w:color w:val="000000"/>
      <w:sz w:val="24"/>
      <w:szCs w:val="16"/>
      <w:lang w:eastAsia="es-ES_tradnl"/>
    </w:rPr>
  </w:style>
  <w:style w:type="character" w:customStyle="1" w:styleId="SinespaciadoCar">
    <w:name w:val="Sin espaciado Car"/>
    <w:aliases w:val="Encabezado1 Car"/>
    <w:link w:val="Sinespaciado"/>
    <w:uiPriority w:val="1"/>
    <w:rsid w:val="002A4ED9"/>
    <w:rPr>
      <w:b/>
      <w:caps/>
      <w:color w:val="000000"/>
      <w:sz w:val="24"/>
      <w:szCs w:val="16"/>
      <w:lang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customStyle="1" w:styleId="normaltextrun">
    <w:name w:val="normaltextrun"/>
    <w:rsid w:val="00211F0C"/>
  </w:style>
  <w:style w:type="paragraph" w:styleId="Textodeglobo">
    <w:name w:val="Balloon Text"/>
    <w:basedOn w:val="Normal"/>
    <w:link w:val="TextodegloboCar"/>
    <w:uiPriority w:val="99"/>
    <w:semiHidden/>
    <w:unhideWhenUsed/>
    <w:rsid w:val="00D03C11"/>
    <w:rPr>
      <w:rFonts w:ascii="Segoe UI" w:hAnsi="Segoe UI" w:cs="Segoe UI"/>
      <w:sz w:val="18"/>
      <w:szCs w:val="18"/>
    </w:rPr>
  </w:style>
  <w:style w:type="character" w:customStyle="1" w:styleId="TextodegloboCar">
    <w:name w:val="Texto de globo Car"/>
    <w:link w:val="Textodeglobo"/>
    <w:uiPriority w:val="99"/>
    <w:semiHidden/>
    <w:rsid w:val="00D03C11"/>
    <w:rPr>
      <w:rFonts w:ascii="Segoe UI" w:hAnsi="Segoe UI" w:cs="Segoe UI"/>
      <w:sz w:val="18"/>
      <w:szCs w:val="18"/>
      <w:lang w:val="es-CO" w:eastAsia="es-ES_tradnl"/>
    </w:rPr>
  </w:style>
  <w:style w:type="paragraph" w:styleId="Prrafodelista">
    <w:name w:val="List Paragraph"/>
    <w:basedOn w:val="Normal"/>
    <w:uiPriority w:val="34"/>
    <w:qFormat/>
    <w:rsid w:val="006E7C64"/>
    <w:pPr>
      <w:ind w:left="720"/>
      <w:contextualSpacing/>
    </w:pPr>
  </w:style>
  <w:style w:type="character" w:styleId="Textodelmarcadordeposicin">
    <w:name w:val="Placeholder Text"/>
    <w:basedOn w:val="Fuentedeprrafopredeter"/>
    <w:uiPriority w:val="99"/>
    <w:semiHidden/>
    <w:rsid w:val="00DA27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184627">
      <w:bodyDiv w:val="1"/>
      <w:marLeft w:val="0"/>
      <w:marRight w:val="0"/>
      <w:marTop w:val="0"/>
      <w:marBottom w:val="0"/>
      <w:divBdr>
        <w:top w:val="none" w:sz="0" w:space="0" w:color="auto"/>
        <w:left w:val="none" w:sz="0" w:space="0" w:color="auto"/>
        <w:bottom w:val="none" w:sz="0" w:space="0" w:color="auto"/>
        <w:right w:val="none" w:sz="0" w:space="0" w:color="auto"/>
      </w:divBdr>
    </w:div>
    <w:div w:id="637997276">
      <w:bodyDiv w:val="1"/>
      <w:marLeft w:val="0"/>
      <w:marRight w:val="0"/>
      <w:marTop w:val="0"/>
      <w:marBottom w:val="0"/>
      <w:divBdr>
        <w:top w:val="none" w:sz="0" w:space="0" w:color="auto"/>
        <w:left w:val="none" w:sz="0" w:space="0" w:color="auto"/>
        <w:bottom w:val="none" w:sz="0" w:space="0" w:color="auto"/>
        <w:right w:val="none" w:sz="0" w:space="0" w:color="auto"/>
      </w:divBdr>
    </w:div>
    <w:div w:id="859246855">
      <w:bodyDiv w:val="1"/>
      <w:marLeft w:val="0"/>
      <w:marRight w:val="0"/>
      <w:marTop w:val="0"/>
      <w:marBottom w:val="0"/>
      <w:divBdr>
        <w:top w:val="none" w:sz="0" w:space="0" w:color="auto"/>
        <w:left w:val="none" w:sz="0" w:space="0" w:color="auto"/>
        <w:bottom w:val="none" w:sz="0" w:space="0" w:color="auto"/>
        <w:right w:val="none" w:sz="0" w:space="0" w:color="auto"/>
      </w:divBdr>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4" ma:contentTypeDescription="Crear nuevo documento." ma:contentTypeScope="" ma:versionID="009d0fa7a313128e1412fafcd6d28c44">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bdd6e4f71b287bc7376bd530dc6d1a11"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B0F848-B178-4128-8234-A842E821E674}">
  <ds:schemaRefs>
    <ds:schemaRef ds:uri="http://schemas.openxmlformats.org/officeDocument/2006/bibliography"/>
  </ds:schemaRefs>
</ds:datastoreItem>
</file>

<file path=customXml/itemProps2.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3.xml><?xml version="1.0" encoding="utf-8"?>
<ds:datastoreItem xmlns:ds="http://schemas.openxmlformats.org/officeDocument/2006/customXml" ds:itemID="{B57BB4E1-1899-4523-870C-57C003ACF4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0B50BC-EBBD-4B91-8787-19EB22814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1354</Words>
  <Characters>7452</Characters>
  <Application>Microsoft Office Word</Application>
  <DocSecurity>0</DocSecurity>
  <Lines>62</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PAULINA RENDON BENITEZ</dc:creator>
  <cp:keywords/>
  <dc:description/>
  <cp:lastModifiedBy>jaime rodríguez</cp:lastModifiedBy>
  <cp:revision>2</cp:revision>
  <cp:lastPrinted>2020-01-14T15:01:00Z</cp:lastPrinted>
  <dcterms:created xsi:type="dcterms:W3CDTF">2020-10-09T23:09:00Z</dcterms:created>
  <dcterms:modified xsi:type="dcterms:W3CDTF">2020-10-09T23:09:00Z</dcterms:modified>
</cp:coreProperties>
</file>