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854BE" w14:textId="77777777" w:rsidR="00FD1678" w:rsidRDefault="00FD1678">
      <w:pPr>
        <w:spacing w:after="0" w:line="240" w:lineRule="auto"/>
        <w:ind w:right="49"/>
        <w:jc w:val="center"/>
        <w:outlineLvl w:val="0"/>
        <w:rPr>
          <w:rFonts w:ascii="Verdana" w:eastAsia="Arial Unicode MS" w:hAnsi="Verdana" w:cs="Arial"/>
          <w:b/>
          <w:color w:val="000000"/>
          <w:sz w:val="20"/>
          <w:szCs w:val="20"/>
          <w:u w:color="000000"/>
          <w:lang w:val="es-ES_tradnl" w:eastAsia="es-CO"/>
        </w:rPr>
      </w:pPr>
    </w:p>
    <w:p w14:paraId="003FD554" w14:textId="4C2B7305" w:rsidR="0050301D" w:rsidRDefault="008C28DB">
      <w:pPr>
        <w:spacing w:after="0" w:line="240" w:lineRule="auto"/>
        <w:ind w:right="49"/>
        <w:jc w:val="center"/>
        <w:outlineLvl w:val="0"/>
        <w:rPr>
          <w:rFonts w:ascii="Verdana" w:eastAsia="Arial Unicode MS" w:hAnsi="Verdana" w:cs="Arial"/>
          <w:b/>
          <w:color w:val="000000"/>
          <w:sz w:val="20"/>
          <w:szCs w:val="20"/>
          <w:u w:color="000000"/>
          <w:lang w:val="es-ES_tradnl" w:eastAsia="es-CO"/>
        </w:rPr>
      </w:pPr>
      <w:r>
        <w:rPr>
          <w:rFonts w:ascii="Verdana" w:eastAsia="Arial Unicode MS" w:hAnsi="Verdana" w:cs="Arial"/>
          <w:b/>
          <w:color w:val="000000"/>
          <w:sz w:val="20"/>
          <w:szCs w:val="20"/>
          <w:u w:color="000000"/>
          <w:lang w:val="es-ES_tradnl" w:eastAsia="es-CO"/>
        </w:rPr>
        <w:t>REPÚBLICA DE COLOMBIA RAMA JUDICIAL DEL PODER PÚBLICO.</w:t>
      </w:r>
    </w:p>
    <w:p w14:paraId="2BE7A752" w14:textId="77777777" w:rsidR="0050301D" w:rsidRDefault="0050301D">
      <w:pPr>
        <w:spacing w:after="0" w:line="240" w:lineRule="auto"/>
        <w:ind w:right="49"/>
        <w:jc w:val="center"/>
        <w:outlineLvl w:val="0"/>
        <w:rPr>
          <w:rFonts w:ascii="Verdana" w:eastAsia="Arial Unicode MS" w:hAnsi="Verdana" w:cs="Arial"/>
          <w:b/>
          <w:color w:val="000000"/>
          <w:sz w:val="20"/>
          <w:szCs w:val="20"/>
          <w:u w:color="000000"/>
          <w:lang w:val="es-ES_tradnl" w:eastAsia="es-CO"/>
        </w:rPr>
      </w:pPr>
    </w:p>
    <w:p w14:paraId="710ACA48" w14:textId="77777777" w:rsidR="0050301D" w:rsidRDefault="00010D83">
      <w:pPr>
        <w:spacing w:after="0" w:line="240" w:lineRule="auto"/>
        <w:ind w:left="1440" w:right="49" w:firstLine="720"/>
        <w:jc w:val="center"/>
        <w:outlineLvl w:val="0"/>
        <w:rPr>
          <w:rFonts w:ascii="Verdana" w:eastAsia="Arial Unicode MS" w:hAnsi="Verdana" w:cs="Arial"/>
          <w:b/>
          <w:color w:val="000000"/>
          <w:sz w:val="20"/>
          <w:szCs w:val="20"/>
          <w:u w:color="000000"/>
          <w:lang w:val="es-ES_tradnl" w:eastAsia="es-CO"/>
        </w:rPr>
      </w:pPr>
      <w:r>
        <w:rPr>
          <w:rFonts w:ascii="Verdana" w:eastAsia="Arial Unicode MS" w:hAnsi="Verdana" w:cs="Arial"/>
          <w:b/>
          <w:noProof/>
          <w:color w:val="000000"/>
          <w:sz w:val="20"/>
          <w:szCs w:val="20"/>
          <w:u w:color="000000"/>
          <w:lang w:eastAsia="es-CO"/>
        </w:rPr>
        <w:drawing>
          <wp:anchor distT="57150" distB="57150" distL="57150" distR="57150" simplePos="0" relativeHeight="251659264" behindDoc="0" locked="0" layoutInCell="1" allowOverlap="1" wp14:anchorId="1A0C9065" wp14:editId="39BD0C9B">
            <wp:simplePos x="0" y="0"/>
            <wp:positionH relativeFrom="margin">
              <wp:posOffset>2397125</wp:posOffset>
            </wp:positionH>
            <wp:positionV relativeFrom="line">
              <wp:posOffset>30480</wp:posOffset>
            </wp:positionV>
            <wp:extent cx="808355" cy="571500"/>
            <wp:effectExtent l="0" t="0" r="0" b="0"/>
            <wp:wrapSquare wrapText="bothSides"/>
            <wp:docPr id="1"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5FF1E0C" w14:textId="77777777" w:rsidR="0050301D" w:rsidRDefault="0050301D">
      <w:pPr>
        <w:spacing w:after="0" w:line="240" w:lineRule="auto"/>
        <w:ind w:right="49"/>
        <w:outlineLvl w:val="0"/>
        <w:rPr>
          <w:rFonts w:ascii="Verdana" w:eastAsia="Arial Unicode MS" w:hAnsi="Verdana" w:cs="Arial"/>
          <w:b/>
          <w:color w:val="000000"/>
          <w:sz w:val="20"/>
          <w:szCs w:val="20"/>
          <w:u w:color="000000"/>
          <w:lang w:val="es-ES_tradnl" w:eastAsia="es-CO"/>
        </w:rPr>
      </w:pPr>
    </w:p>
    <w:p w14:paraId="67308FCB" w14:textId="77777777" w:rsidR="0050301D" w:rsidRDefault="008C28DB" w:rsidP="00010D83">
      <w:pPr>
        <w:spacing w:after="0" w:line="240" w:lineRule="auto"/>
        <w:ind w:right="49"/>
        <w:outlineLvl w:val="0"/>
        <w:rPr>
          <w:rFonts w:ascii="Verdana" w:eastAsia="Arial Unicode MS" w:hAnsi="Verdana" w:cs="Arial"/>
          <w:b/>
          <w:color w:val="000000"/>
          <w:sz w:val="20"/>
          <w:szCs w:val="20"/>
          <w:u w:color="000000"/>
          <w:lang w:val="es-ES_tradnl" w:eastAsia="es-CO"/>
        </w:rPr>
      </w:pPr>
      <w:r>
        <w:rPr>
          <w:rFonts w:ascii="Verdana" w:eastAsia="Arial Unicode MS" w:hAnsi="Verdana" w:cs="Arial"/>
          <w:b/>
          <w:color w:val="000000"/>
          <w:sz w:val="20"/>
          <w:szCs w:val="20"/>
          <w:u w:color="000000"/>
          <w:lang w:val="es-ES_tradnl" w:eastAsia="es-CO"/>
        </w:rPr>
        <w:t xml:space="preserve">                </w:t>
      </w:r>
    </w:p>
    <w:p w14:paraId="41340806" w14:textId="77777777" w:rsidR="00EB7D6B" w:rsidRDefault="00EB7D6B" w:rsidP="00010D83">
      <w:pPr>
        <w:spacing w:after="0" w:line="240" w:lineRule="auto"/>
        <w:ind w:right="49"/>
        <w:outlineLvl w:val="0"/>
        <w:rPr>
          <w:rFonts w:ascii="Verdana" w:eastAsia="Arial Unicode MS" w:hAnsi="Verdana" w:cs="Arial"/>
          <w:b/>
          <w:color w:val="000000"/>
          <w:sz w:val="20"/>
          <w:szCs w:val="20"/>
          <w:u w:color="000000"/>
          <w:lang w:val="es-ES_tradnl" w:eastAsia="es-CO"/>
        </w:rPr>
      </w:pPr>
    </w:p>
    <w:p w14:paraId="24996D3A" w14:textId="77777777" w:rsidR="00EB7D6B" w:rsidRDefault="00EB7D6B" w:rsidP="00010D83">
      <w:pPr>
        <w:spacing w:after="0" w:line="240" w:lineRule="auto"/>
        <w:ind w:right="49"/>
        <w:outlineLvl w:val="0"/>
        <w:rPr>
          <w:rFonts w:ascii="Verdana" w:eastAsia="Arial Unicode MS" w:hAnsi="Verdana" w:cs="Arial"/>
          <w:b/>
          <w:color w:val="000000"/>
          <w:sz w:val="20"/>
          <w:szCs w:val="20"/>
          <w:u w:color="000000"/>
          <w:lang w:val="es-ES_tradnl" w:eastAsia="es-CO"/>
        </w:rPr>
      </w:pPr>
    </w:p>
    <w:p w14:paraId="78B522AA" w14:textId="77777777" w:rsidR="0050301D" w:rsidRDefault="008C28DB">
      <w:pPr>
        <w:spacing w:after="0" w:line="240" w:lineRule="auto"/>
        <w:ind w:right="49"/>
        <w:jc w:val="center"/>
        <w:outlineLvl w:val="0"/>
        <w:rPr>
          <w:rFonts w:ascii="Verdana" w:eastAsia="Arial Unicode MS" w:hAnsi="Verdana" w:cs="Arial"/>
          <w:b/>
          <w:color w:val="000000"/>
          <w:sz w:val="20"/>
          <w:szCs w:val="20"/>
          <w:u w:color="000000"/>
          <w:lang w:val="es-ES_tradnl"/>
        </w:rPr>
      </w:pPr>
      <w:r>
        <w:rPr>
          <w:rFonts w:ascii="Verdana" w:eastAsia="Arial Unicode MS" w:hAnsi="Verdana" w:cs="Arial"/>
          <w:b/>
          <w:color w:val="000000"/>
          <w:sz w:val="20"/>
          <w:szCs w:val="20"/>
          <w:u w:color="000000"/>
          <w:lang w:val="es-ES_tradnl"/>
        </w:rPr>
        <w:t>JUZGADO TREINTA Y UNO LABORAL DEL CIRCUITO DE BOGOTÁ, D.C</w:t>
      </w:r>
    </w:p>
    <w:p w14:paraId="57FFDA54" w14:textId="77777777" w:rsidR="0050301D" w:rsidRPr="00FD1678" w:rsidRDefault="0050301D" w:rsidP="00FD1678">
      <w:pPr>
        <w:spacing w:after="0" w:line="240" w:lineRule="auto"/>
        <w:ind w:right="49"/>
        <w:jc w:val="both"/>
        <w:outlineLvl w:val="0"/>
        <w:rPr>
          <w:rFonts w:ascii="Verdana" w:eastAsia="Arial Unicode MS" w:hAnsi="Verdana" w:cs="Arial"/>
          <w:b/>
          <w:color w:val="000000"/>
          <w:sz w:val="20"/>
          <w:szCs w:val="20"/>
          <w:u w:color="000000"/>
          <w:lang w:val="es-ES_tradnl"/>
        </w:rPr>
      </w:pPr>
    </w:p>
    <w:p w14:paraId="4B58E828" w14:textId="20C651F0" w:rsidR="00FD1678" w:rsidRPr="00FD1678" w:rsidRDefault="00325893" w:rsidP="00FD1678">
      <w:pPr>
        <w:pStyle w:val="Body1"/>
        <w:tabs>
          <w:tab w:val="left" w:pos="0"/>
          <w:tab w:val="left" w:pos="0"/>
          <w:tab w:val="center" w:pos="4277"/>
          <w:tab w:val="center" w:pos="4277"/>
          <w:tab w:val="center" w:pos="4419"/>
          <w:tab w:val="right" w:pos="8534"/>
          <w:tab w:val="right" w:pos="8534"/>
          <w:tab w:val="right" w:pos="8534"/>
          <w:tab w:val="right" w:pos="8554"/>
        </w:tabs>
        <w:jc w:val="both"/>
        <w:rPr>
          <w:rFonts w:ascii="Verdana" w:hAnsi="Verdana" w:cs="Arial"/>
          <w:b/>
          <w:sz w:val="20"/>
          <w:lang w:val="es-ES_tradnl"/>
        </w:rPr>
      </w:pPr>
      <w:r w:rsidRPr="00FD1678">
        <w:rPr>
          <w:rFonts w:ascii="Verdana" w:hAnsi="Verdana" w:cs="Arial"/>
          <w:b/>
          <w:sz w:val="20"/>
          <w:lang w:val="es-ES_tradnl"/>
        </w:rPr>
        <w:t xml:space="preserve">ACCIÓN DE HABEAS CORPUS </w:t>
      </w:r>
      <w:r w:rsidRPr="00FD1678">
        <w:rPr>
          <w:rFonts w:ascii="Verdana" w:hAnsi="Verdana" w:cs="Arial"/>
          <w:sz w:val="20"/>
          <w:lang w:val="es-ES_tradnl"/>
        </w:rPr>
        <w:t>instaurada por</w:t>
      </w:r>
      <w:r w:rsidR="00FD1678" w:rsidRPr="00FD1678">
        <w:rPr>
          <w:rFonts w:ascii="Verdana" w:hAnsi="Verdana" w:cs="Arial"/>
          <w:sz w:val="20"/>
          <w:lang w:val="es-ES_tradnl"/>
        </w:rPr>
        <w:t xml:space="preserve"> el señor </w:t>
      </w:r>
      <w:r w:rsidR="00FD1678" w:rsidRPr="00FD1678">
        <w:rPr>
          <w:rFonts w:ascii="Verdana" w:hAnsi="Verdana" w:cs="Arial"/>
          <w:b/>
          <w:sz w:val="20"/>
          <w:lang w:val="es-ES_tradnl"/>
        </w:rPr>
        <w:t xml:space="preserve">ELKIN ANTONIO MARTÍNEZ MORENO </w:t>
      </w:r>
      <w:r w:rsidR="00FD1678" w:rsidRPr="00FD1678">
        <w:rPr>
          <w:rFonts w:ascii="Verdana" w:hAnsi="Verdana" w:cs="Arial"/>
          <w:sz w:val="20"/>
          <w:lang w:val="es-ES_tradnl"/>
        </w:rPr>
        <w:t xml:space="preserve">en contra del </w:t>
      </w:r>
      <w:r w:rsidR="00FD1678" w:rsidRPr="00FD1678">
        <w:rPr>
          <w:rFonts w:ascii="Verdana" w:hAnsi="Verdana" w:cs="Arial"/>
          <w:b/>
          <w:sz w:val="20"/>
          <w:lang w:val="es-ES_tradnl"/>
        </w:rPr>
        <w:t xml:space="preserve">INSTITUTO PENITENCIARIO Y CARCELARIO </w:t>
      </w:r>
      <w:proofErr w:type="spellStart"/>
      <w:r w:rsidR="00FD1678" w:rsidRPr="00FD1678">
        <w:rPr>
          <w:rFonts w:ascii="Verdana" w:hAnsi="Verdana" w:cs="Arial"/>
          <w:b/>
          <w:sz w:val="20"/>
          <w:lang w:val="es-ES_tradnl"/>
        </w:rPr>
        <w:t>INPEC</w:t>
      </w:r>
      <w:proofErr w:type="spellEnd"/>
      <w:r w:rsidR="00FD1678" w:rsidRPr="00FD1678">
        <w:rPr>
          <w:rFonts w:ascii="Verdana" w:hAnsi="Verdana" w:cs="Arial"/>
          <w:b/>
          <w:sz w:val="20"/>
          <w:lang w:val="es-ES_tradnl"/>
        </w:rPr>
        <w:t xml:space="preserve"> </w:t>
      </w:r>
      <w:r w:rsidR="00FD1678" w:rsidRPr="00FD1678">
        <w:rPr>
          <w:rFonts w:ascii="Verdana" w:hAnsi="Verdana" w:cs="Arial"/>
          <w:sz w:val="20"/>
          <w:lang w:val="es-ES_tradnl"/>
        </w:rPr>
        <w:t xml:space="preserve">(ii) </w:t>
      </w:r>
      <w:r w:rsidR="00FD1678" w:rsidRPr="00FD1678">
        <w:rPr>
          <w:rFonts w:ascii="Verdana" w:hAnsi="Verdana" w:cs="Arial"/>
          <w:b/>
          <w:sz w:val="20"/>
          <w:lang w:val="es-ES_tradnl"/>
        </w:rPr>
        <w:t xml:space="preserve">COMPLEJO CARCELARIO Y PENITENCIARIO METROPOLITANO DE BOGOTÁ </w:t>
      </w:r>
      <w:r w:rsidR="00FD1678" w:rsidRPr="00FD1678">
        <w:rPr>
          <w:rFonts w:ascii="Verdana" w:hAnsi="Verdana" w:cs="Arial"/>
          <w:sz w:val="20"/>
          <w:lang w:val="es-ES_tradnl"/>
        </w:rPr>
        <w:t xml:space="preserve">Y (iii) </w:t>
      </w:r>
      <w:r w:rsidR="00FD1678" w:rsidRPr="00FD1678">
        <w:rPr>
          <w:rFonts w:ascii="Verdana" w:hAnsi="Verdana" w:cs="Arial"/>
          <w:b/>
          <w:sz w:val="20"/>
          <w:lang w:val="es-ES_tradnl"/>
        </w:rPr>
        <w:t>JUZGADO 23 DE EJECUCIÓN DE PENAS Y MEDIDAS DE SEGURIDAD DE BOGOTÁ.</w:t>
      </w:r>
    </w:p>
    <w:p w14:paraId="25B226A5" w14:textId="58A20715" w:rsidR="00795B95" w:rsidRPr="00FD1678" w:rsidRDefault="00FD1678" w:rsidP="00325893">
      <w:pPr>
        <w:spacing w:after="0" w:line="240" w:lineRule="auto"/>
        <w:jc w:val="both"/>
        <w:rPr>
          <w:rFonts w:ascii="Verdana" w:eastAsia="Arial Unicode MS" w:hAnsi="Verdana" w:cs="Arial"/>
          <w:color w:val="000000"/>
          <w:sz w:val="20"/>
          <w:szCs w:val="20"/>
          <w:u w:color="000000"/>
          <w:lang w:val="es-ES_tradnl"/>
        </w:rPr>
      </w:pPr>
      <w:r w:rsidRPr="00FD1678">
        <w:rPr>
          <w:rFonts w:ascii="Verdana" w:eastAsia="Arial Unicode MS" w:hAnsi="Verdana" w:cs="Arial"/>
          <w:color w:val="000000"/>
          <w:sz w:val="20"/>
          <w:szCs w:val="20"/>
          <w:u w:color="000000"/>
          <w:lang w:val="es-ES_tradnl"/>
        </w:rPr>
        <w:t xml:space="preserve"> </w:t>
      </w:r>
      <w:r w:rsidR="00795B95">
        <w:rPr>
          <w:rFonts w:ascii="Verdana" w:eastAsia="Times New Roman" w:hAnsi="Verdana" w:cs="Estrangelo Edessa"/>
          <w:sz w:val="20"/>
          <w:szCs w:val="20"/>
          <w:lang w:val="es-ES" w:eastAsia="es-ES"/>
        </w:rPr>
        <w:t xml:space="preserve">Radicación: </w:t>
      </w:r>
      <w:r w:rsidR="00795B95">
        <w:rPr>
          <w:rFonts w:ascii="Verdana" w:eastAsia="Times New Roman" w:hAnsi="Verdana" w:cs="Estrangelo Edessa"/>
          <w:b/>
          <w:sz w:val="20"/>
          <w:szCs w:val="20"/>
          <w:lang w:val="es-ES" w:eastAsia="es-ES"/>
        </w:rPr>
        <w:t>1100131050312020001</w:t>
      </w:r>
      <w:r>
        <w:rPr>
          <w:rFonts w:ascii="Verdana" w:eastAsia="Times New Roman" w:hAnsi="Verdana" w:cs="Estrangelo Edessa"/>
          <w:b/>
          <w:sz w:val="20"/>
          <w:szCs w:val="20"/>
          <w:lang w:val="es-ES" w:eastAsia="es-ES"/>
        </w:rPr>
        <w:t>38</w:t>
      </w:r>
      <w:r w:rsidR="00795B95">
        <w:rPr>
          <w:rFonts w:ascii="Verdana" w:eastAsia="Times New Roman" w:hAnsi="Verdana" w:cs="Estrangelo Edessa"/>
          <w:b/>
          <w:sz w:val="20"/>
          <w:szCs w:val="20"/>
          <w:lang w:val="es-ES" w:eastAsia="es-ES"/>
        </w:rPr>
        <w:t>00.</w:t>
      </w:r>
    </w:p>
    <w:p w14:paraId="48F6AACD" w14:textId="5311268B" w:rsidR="00795B95" w:rsidRDefault="00010D83">
      <w:pPr>
        <w:spacing w:after="0" w:line="240" w:lineRule="auto"/>
        <w:ind w:right="49"/>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Bogotá, D.C., </w:t>
      </w:r>
      <w:r w:rsidR="00155D49">
        <w:rPr>
          <w:rFonts w:ascii="Verdana" w:eastAsia="Arial Unicode MS" w:hAnsi="Verdana" w:cs="Arial"/>
          <w:color w:val="000000"/>
          <w:sz w:val="20"/>
          <w:szCs w:val="20"/>
          <w:u w:color="000000"/>
          <w:lang w:val="es-ES_tradnl"/>
        </w:rPr>
        <w:t>veinte</w:t>
      </w:r>
      <w:r w:rsidR="00795B95">
        <w:rPr>
          <w:rFonts w:ascii="Verdana" w:eastAsia="Arial Unicode MS" w:hAnsi="Verdana" w:cs="Arial"/>
          <w:color w:val="000000"/>
          <w:sz w:val="20"/>
          <w:szCs w:val="20"/>
          <w:u w:color="000000"/>
          <w:lang w:val="es-ES_tradnl"/>
        </w:rPr>
        <w:t xml:space="preserve"> (</w:t>
      </w:r>
      <w:r w:rsidR="00155D49">
        <w:rPr>
          <w:rFonts w:ascii="Verdana" w:eastAsia="Arial Unicode MS" w:hAnsi="Verdana" w:cs="Arial"/>
          <w:color w:val="000000"/>
          <w:sz w:val="20"/>
          <w:szCs w:val="20"/>
          <w:u w:color="000000"/>
          <w:lang w:val="es-ES_tradnl"/>
        </w:rPr>
        <w:t>20</w:t>
      </w:r>
      <w:r w:rsidR="00795B95">
        <w:rPr>
          <w:rFonts w:ascii="Verdana" w:eastAsia="Arial Unicode MS" w:hAnsi="Verdana" w:cs="Arial"/>
          <w:color w:val="000000"/>
          <w:sz w:val="20"/>
          <w:szCs w:val="20"/>
          <w:u w:color="000000"/>
          <w:lang w:val="es-ES_tradnl"/>
        </w:rPr>
        <w:t xml:space="preserve">) de </w:t>
      </w:r>
      <w:r w:rsidR="00155D49">
        <w:rPr>
          <w:rFonts w:ascii="Verdana" w:eastAsia="Arial Unicode MS" w:hAnsi="Verdana" w:cs="Arial"/>
          <w:color w:val="000000"/>
          <w:sz w:val="20"/>
          <w:szCs w:val="20"/>
          <w:u w:color="000000"/>
          <w:lang w:val="es-ES_tradnl"/>
        </w:rPr>
        <w:t>mayo</w:t>
      </w:r>
      <w:bookmarkStart w:id="0" w:name="_GoBack"/>
      <w:bookmarkEnd w:id="0"/>
      <w:r w:rsidR="00795B95">
        <w:rPr>
          <w:rFonts w:ascii="Verdana" w:eastAsia="Arial Unicode MS" w:hAnsi="Verdana" w:cs="Arial"/>
          <w:color w:val="000000"/>
          <w:sz w:val="20"/>
          <w:szCs w:val="20"/>
          <w:u w:color="000000"/>
          <w:lang w:val="es-ES_tradnl"/>
        </w:rPr>
        <w:t xml:space="preserve"> de dos mil veinte (2020).</w:t>
      </w:r>
    </w:p>
    <w:p w14:paraId="46040ECB" w14:textId="77777777" w:rsidR="0050301D" w:rsidRDefault="0050301D">
      <w:pPr>
        <w:spacing w:after="0" w:line="240" w:lineRule="auto"/>
        <w:ind w:right="49"/>
        <w:outlineLvl w:val="0"/>
        <w:rPr>
          <w:rFonts w:ascii="Verdana" w:eastAsia="Arial Unicode MS" w:hAnsi="Verdana" w:cs="Arial"/>
          <w:b/>
          <w:color w:val="000000"/>
          <w:sz w:val="20"/>
          <w:szCs w:val="20"/>
          <w:u w:color="000000"/>
          <w:lang w:val="es-ES_tradnl"/>
        </w:rPr>
      </w:pPr>
    </w:p>
    <w:p w14:paraId="24B86866" w14:textId="77777777" w:rsidR="0050301D" w:rsidRDefault="008C28DB">
      <w:pPr>
        <w:spacing w:after="0" w:line="240" w:lineRule="auto"/>
        <w:ind w:right="49"/>
        <w:jc w:val="center"/>
        <w:outlineLvl w:val="0"/>
        <w:rPr>
          <w:rFonts w:ascii="Verdana" w:eastAsia="Arial Unicode MS" w:hAnsi="Verdana" w:cs="Arial"/>
          <w:b/>
          <w:color w:val="000000"/>
          <w:sz w:val="20"/>
          <w:szCs w:val="20"/>
          <w:u w:color="000000"/>
          <w:lang w:val="es-ES_tradnl"/>
        </w:rPr>
      </w:pPr>
      <w:r>
        <w:rPr>
          <w:rFonts w:ascii="Verdana" w:eastAsia="Arial Unicode MS" w:hAnsi="Verdana" w:cs="Arial"/>
          <w:b/>
          <w:color w:val="000000"/>
          <w:sz w:val="20"/>
          <w:szCs w:val="20"/>
          <w:u w:color="000000"/>
          <w:lang w:val="es-ES_tradnl"/>
        </w:rPr>
        <w:t>ASUNTO POR DECIDIR</w:t>
      </w:r>
    </w:p>
    <w:p w14:paraId="5189E50C" w14:textId="77777777" w:rsidR="0050301D" w:rsidRDefault="0050301D">
      <w:pPr>
        <w:spacing w:after="0" w:line="240" w:lineRule="auto"/>
        <w:ind w:right="49"/>
        <w:jc w:val="both"/>
        <w:outlineLvl w:val="0"/>
        <w:rPr>
          <w:rFonts w:ascii="Verdana" w:eastAsia="Arial Unicode MS" w:hAnsi="Verdana" w:cs="Arial"/>
          <w:color w:val="000000"/>
          <w:sz w:val="20"/>
          <w:szCs w:val="20"/>
          <w:u w:color="000000"/>
          <w:lang w:val="es-ES_tradnl"/>
        </w:rPr>
      </w:pPr>
    </w:p>
    <w:p w14:paraId="5C63A2F7" w14:textId="2F31263D" w:rsidR="00795B95" w:rsidRPr="00FD1678" w:rsidRDefault="008C28DB" w:rsidP="00FD1678">
      <w:pPr>
        <w:pStyle w:val="Body1"/>
        <w:tabs>
          <w:tab w:val="left" w:pos="0"/>
          <w:tab w:val="left" w:pos="0"/>
          <w:tab w:val="center" w:pos="4277"/>
          <w:tab w:val="center" w:pos="4277"/>
          <w:tab w:val="center" w:pos="4419"/>
          <w:tab w:val="right" w:pos="8534"/>
          <w:tab w:val="right" w:pos="8534"/>
          <w:tab w:val="right" w:pos="8534"/>
          <w:tab w:val="right" w:pos="8554"/>
        </w:tabs>
        <w:jc w:val="both"/>
        <w:rPr>
          <w:rFonts w:ascii="Verdana" w:hAnsi="Verdana" w:cs="Arial"/>
          <w:b/>
          <w:sz w:val="20"/>
          <w:lang w:val="es-ES_tradnl"/>
        </w:rPr>
      </w:pPr>
      <w:r>
        <w:rPr>
          <w:rFonts w:ascii="Verdana" w:hAnsi="Verdana" w:cs="Arial"/>
          <w:sz w:val="20"/>
          <w:lang w:val="es-ES_tradnl"/>
        </w:rPr>
        <w:t xml:space="preserve">Procede este estrado judicial a resolver la acción </w:t>
      </w:r>
      <w:r w:rsidR="00795B95">
        <w:rPr>
          <w:rFonts w:ascii="Verdana" w:hAnsi="Verdana" w:cs="Arial"/>
          <w:sz w:val="20"/>
          <w:lang w:val="es-ES_tradnl"/>
        </w:rPr>
        <w:t xml:space="preserve">constitucional de </w:t>
      </w:r>
      <w:r w:rsidR="00795B95">
        <w:rPr>
          <w:rFonts w:ascii="Verdana" w:hAnsi="Verdana" w:cs="Arial"/>
          <w:b/>
          <w:sz w:val="20"/>
          <w:lang w:val="es-ES_tradnl"/>
        </w:rPr>
        <w:t xml:space="preserve">HABEAS CORPUS </w:t>
      </w:r>
      <w:r w:rsidR="00795B95">
        <w:rPr>
          <w:rFonts w:ascii="Verdana" w:hAnsi="Verdana" w:cs="Arial"/>
          <w:sz w:val="20"/>
          <w:lang w:val="es-ES_tradnl"/>
        </w:rPr>
        <w:t xml:space="preserve">instaurado por </w:t>
      </w:r>
      <w:r w:rsidR="00FD1678" w:rsidRPr="00FD1678">
        <w:rPr>
          <w:rFonts w:ascii="Verdana" w:hAnsi="Verdana" w:cs="Arial"/>
          <w:sz w:val="20"/>
          <w:lang w:val="es-ES_tradnl"/>
        </w:rPr>
        <w:t xml:space="preserve">el señor </w:t>
      </w:r>
      <w:r w:rsidR="00FD1678" w:rsidRPr="00FD1678">
        <w:rPr>
          <w:rFonts w:ascii="Verdana" w:hAnsi="Verdana" w:cs="Arial"/>
          <w:b/>
          <w:sz w:val="20"/>
          <w:lang w:val="es-ES_tradnl"/>
        </w:rPr>
        <w:t xml:space="preserve">ELKIN ANTONIO MARTÍNEZ MORENO </w:t>
      </w:r>
      <w:r w:rsidR="00FD1678" w:rsidRPr="00FD1678">
        <w:rPr>
          <w:rFonts w:ascii="Verdana" w:hAnsi="Verdana" w:cs="Arial"/>
          <w:sz w:val="20"/>
          <w:lang w:val="es-ES_tradnl"/>
        </w:rPr>
        <w:t xml:space="preserve">en contra del </w:t>
      </w:r>
      <w:r w:rsidR="00FD1678" w:rsidRPr="00FD1678">
        <w:rPr>
          <w:rFonts w:ascii="Verdana" w:hAnsi="Verdana" w:cs="Arial"/>
          <w:b/>
          <w:sz w:val="20"/>
          <w:lang w:val="es-ES_tradnl"/>
        </w:rPr>
        <w:t xml:space="preserve">INSTITUTO PENITENCIARIO Y CARCELARIO </w:t>
      </w:r>
      <w:proofErr w:type="spellStart"/>
      <w:r w:rsidR="00FD1678" w:rsidRPr="00FD1678">
        <w:rPr>
          <w:rFonts w:ascii="Verdana" w:hAnsi="Verdana" w:cs="Arial"/>
          <w:b/>
          <w:sz w:val="20"/>
          <w:lang w:val="es-ES_tradnl"/>
        </w:rPr>
        <w:t>INPEC</w:t>
      </w:r>
      <w:proofErr w:type="spellEnd"/>
      <w:r w:rsidR="00FD1678" w:rsidRPr="00FD1678">
        <w:rPr>
          <w:rFonts w:ascii="Verdana" w:hAnsi="Verdana" w:cs="Arial"/>
          <w:b/>
          <w:sz w:val="20"/>
          <w:lang w:val="es-ES_tradnl"/>
        </w:rPr>
        <w:t xml:space="preserve"> </w:t>
      </w:r>
      <w:r w:rsidR="00FD1678" w:rsidRPr="00FD1678">
        <w:rPr>
          <w:rFonts w:ascii="Verdana" w:hAnsi="Verdana" w:cs="Arial"/>
          <w:sz w:val="20"/>
          <w:lang w:val="es-ES_tradnl"/>
        </w:rPr>
        <w:t xml:space="preserve">(ii) </w:t>
      </w:r>
      <w:r w:rsidR="00FD1678" w:rsidRPr="00FD1678">
        <w:rPr>
          <w:rFonts w:ascii="Verdana" w:hAnsi="Verdana" w:cs="Arial"/>
          <w:b/>
          <w:sz w:val="20"/>
          <w:lang w:val="es-ES_tradnl"/>
        </w:rPr>
        <w:t xml:space="preserve">COMPLEJO CARCELARIO Y PENITENCIARIO METROPOLITANO DE BOGOTÁ </w:t>
      </w:r>
      <w:r w:rsidR="00FD1678" w:rsidRPr="00FD1678">
        <w:rPr>
          <w:rFonts w:ascii="Verdana" w:hAnsi="Verdana" w:cs="Arial"/>
          <w:sz w:val="20"/>
          <w:lang w:val="es-ES_tradnl"/>
        </w:rPr>
        <w:t xml:space="preserve">Y (iii) </w:t>
      </w:r>
      <w:r w:rsidR="00FD1678" w:rsidRPr="00FD1678">
        <w:rPr>
          <w:rFonts w:ascii="Verdana" w:hAnsi="Verdana" w:cs="Arial"/>
          <w:b/>
          <w:sz w:val="20"/>
          <w:lang w:val="es-ES_tradnl"/>
        </w:rPr>
        <w:t>JUZGADO 23 DE EJECUCIÓN DE PENAS Y MEDIDAS DE SEGURIDAD DE BOGOTÁ</w:t>
      </w:r>
      <w:r w:rsidR="00795B95">
        <w:rPr>
          <w:rFonts w:ascii="Verdana" w:eastAsia="Times New Roman" w:hAnsi="Verdana" w:cs="Estrangelo Edessa"/>
          <w:b/>
          <w:sz w:val="20"/>
          <w:lang w:val="es-ES" w:eastAsia="es-ES"/>
        </w:rPr>
        <w:t xml:space="preserve">, </w:t>
      </w:r>
      <w:r w:rsidR="00795B95">
        <w:rPr>
          <w:rFonts w:ascii="Verdana" w:eastAsia="Times New Roman" w:hAnsi="Verdana" w:cs="Estrangelo Edessa"/>
          <w:sz w:val="20"/>
          <w:lang w:val="es-ES" w:eastAsia="es-ES"/>
        </w:rPr>
        <w:t>al considerar se encuentra privado injustamente de su libertad</w:t>
      </w:r>
      <w:r w:rsidR="00FD1678">
        <w:rPr>
          <w:rFonts w:ascii="Verdana" w:eastAsia="Times New Roman" w:hAnsi="Verdana" w:cs="Estrangelo Edessa"/>
          <w:sz w:val="20"/>
          <w:lang w:val="es-ES" w:eastAsia="es-ES"/>
        </w:rPr>
        <w:t>.</w:t>
      </w:r>
    </w:p>
    <w:p w14:paraId="4DEFC834" w14:textId="77777777" w:rsidR="0050301D" w:rsidRDefault="0050301D">
      <w:pPr>
        <w:spacing w:after="0" w:line="240" w:lineRule="auto"/>
        <w:ind w:right="49"/>
        <w:jc w:val="both"/>
        <w:outlineLvl w:val="0"/>
        <w:rPr>
          <w:rFonts w:ascii="Verdana" w:eastAsia="Arial Unicode MS" w:hAnsi="Verdana" w:cs="Arial"/>
          <w:color w:val="000000"/>
          <w:sz w:val="20"/>
          <w:szCs w:val="20"/>
          <w:u w:color="000000"/>
          <w:lang w:val="es-ES_tradnl"/>
        </w:rPr>
      </w:pPr>
    </w:p>
    <w:p w14:paraId="02E04A43" w14:textId="7A16229A" w:rsidR="0050301D" w:rsidRDefault="008C28DB">
      <w:pPr>
        <w:spacing w:after="0" w:line="240" w:lineRule="auto"/>
        <w:ind w:right="49"/>
        <w:jc w:val="center"/>
        <w:outlineLvl w:val="0"/>
        <w:rPr>
          <w:rFonts w:ascii="Verdana" w:eastAsia="Arial Unicode MS" w:hAnsi="Verdana" w:cs="Arial"/>
          <w:b/>
          <w:color w:val="000000"/>
          <w:sz w:val="20"/>
          <w:szCs w:val="20"/>
          <w:u w:color="000000"/>
          <w:lang w:val="es-ES_tradnl"/>
        </w:rPr>
      </w:pPr>
      <w:r>
        <w:rPr>
          <w:rFonts w:ascii="Verdana" w:eastAsia="Arial Unicode MS" w:hAnsi="Verdana" w:cs="Arial"/>
          <w:b/>
          <w:color w:val="000000"/>
          <w:sz w:val="20"/>
          <w:szCs w:val="20"/>
          <w:u w:color="000000"/>
          <w:lang w:val="es-ES_tradnl"/>
        </w:rPr>
        <w:t>DE L</w:t>
      </w:r>
      <w:r w:rsidR="009D7F17">
        <w:rPr>
          <w:rFonts w:ascii="Verdana" w:eastAsia="Arial Unicode MS" w:hAnsi="Verdana" w:cs="Arial"/>
          <w:b/>
          <w:color w:val="000000"/>
          <w:sz w:val="20"/>
          <w:szCs w:val="20"/>
          <w:u w:color="000000"/>
          <w:lang w:val="es-ES_tradnl"/>
        </w:rPr>
        <w:t>OS ACCIONANTES:</w:t>
      </w:r>
    </w:p>
    <w:p w14:paraId="718D97DF" w14:textId="77777777" w:rsidR="0050301D" w:rsidRDefault="0050301D">
      <w:pPr>
        <w:spacing w:after="0" w:line="240" w:lineRule="auto"/>
        <w:ind w:right="49"/>
        <w:jc w:val="center"/>
        <w:outlineLvl w:val="0"/>
        <w:rPr>
          <w:rFonts w:ascii="Verdana" w:eastAsia="Arial Unicode MS" w:hAnsi="Verdana" w:cs="Arial"/>
          <w:b/>
          <w:color w:val="000000"/>
          <w:sz w:val="20"/>
          <w:szCs w:val="20"/>
          <w:u w:color="000000"/>
          <w:lang w:val="es-ES_tradnl"/>
        </w:rPr>
      </w:pPr>
    </w:p>
    <w:p w14:paraId="6668AD69" w14:textId="282B2EC7" w:rsidR="00FD1678" w:rsidRPr="00FD1678" w:rsidRDefault="00795B95" w:rsidP="008C28DB">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Se trata de</w:t>
      </w:r>
      <w:r w:rsidR="00FD1678">
        <w:rPr>
          <w:rFonts w:ascii="Verdana" w:eastAsia="Arial Unicode MS" w:hAnsi="Verdana" w:cs="Arial"/>
          <w:color w:val="000000"/>
          <w:sz w:val="20"/>
          <w:szCs w:val="20"/>
          <w:u w:color="000000"/>
          <w:lang w:val="es-ES_tradnl"/>
        </w:rPr>
        <w:t xml:space="preserve">l señor </w:t>
      </w:r>
      <w:r w:rsidR="00FD1678">
        <w:rPr>
          <w:rFonts w:ascii="Verdana" w:eastAsia="Arial Unicode MS" w:hAnsi="Verdana" w:cs="Arial"/>
          <w:b/>
          <w:color w:val="000000"/>
          <w:sz w:val="20"/>
          <w:szCs w:val="20"/>
          <w:u w:color="000000"/>
          <w:lang w:val="es-ES_tradnl"/>
        </w:rPr>
        <w:t xml:space="preserve">ELKIN ANTONIO MARTÍNEZ MORENO </w:t>
      </w:r>
      <w:r w:rsidR="00FD1678">
        <w:rPr>
          <w:rFonts w:ascii="Verdana" w:eastAsia="Arial Unicode MS" w:hAnsi="Verdana" w:cs="Arial"/>
          <w:color w:val="000000"/>
          <w:sz w:val="20"/>
          <w:szCs w:val="20"/>
          <w:u w:color="000000"/>
          <w:lang w:val="es-ES_tradnl"/>
        </w:rPr>
        <w:t xml:space="preserve">identificado con la </w:t>
      </w:r>
      <w:proofErr w:type="spellStart"/>
      <w:r w:rsidR="00FD1678">
        <w:rPr>
          <w:rFonts w:ascii="Verdana" w:eastAsia="Arial Unicode MS" w:hAnsi="Verdana" w:cs="Arial"/>
          <w:color w:val="000000"/>
          <w:sz w:val="20"/>
          <w:szCs w:val="20"/>
          <w:u w:color="000000"/>
          <w:lang w:val="es-ES_tradnl"/>
        </w:rPr>
        <w:t>C.C</w:t>
      </w:r>
      <w:proofErr w:type="spellEnd"/>
      <w:r w:rsidR="00FD1678">
        <w:rPr>
          <w:rFonts w:ascii="Verdana" w:eastAsia="Arial Unicode MS" w:hAnsi="Verdana" w:cs="Arial"/>
          <w:color w:val="000000"/>
          <w:sz w:val="20"/>
          <w:szCs w:val="20"/>
          <w:u w:color="000000"/>
          <w:lang w:val="es-ES_tradnl"/>
        </w:rPr>
        <w:t xml:space="preserve"> No. 8.202.715, se encuentra </w:t>
      </w:r>
      <w:r w:rsidR="00D441B0">
        <w:rPr>
          <w:rFonts w:ascii="Verdana" w:eastAsia="Arial Unicode MS" w:hAnsi="Verdana" w:cs="Arial"/>
          <w:color w:val="000000"/>
          <w:sz w:val="20"/>
          <w:szCs w:val="20"/>
          <w:u w:color="000000"/>
          <w:lang w:val="es-ES_tradnl"/>
        </w:rPr>
        <w:t>actualmente recluido en la Cárcel la Picota de Bogotá y se identifica con numero interno 165865.</w:t>
      </w:r>
    </w:p>
    <w:p w14:paraId="64877CC2" w14:textId="3CCA01AF" w:rsidR="009D7F17" w:rsidRDefault="009D7F17" w:rsidP="008C28DB">
      <w:pPr>
        <w:spacing w:after="0" w:line="240" w:lineRule="auto"/>
        <w:ind w:right="49"/>
        <w:jc w:val="both"/>
        <w:outlineLvl w:val="0"/>
        <w:rPr>
          <w:rFonts w:ascii="Verdana" w:eastAsia="Times New Roman" w:hAnsi="Verdana" w:cs="Estrangelo Edessa"/>
          <w:sz w:val="20"/>
          <w:szCs w:val="20"/>
          <w:lang w:val="es-ES" w:eastAsia="es-ES"/>
        </w:rPr>
      </w:pPr>
    </w:p>
    <w:p w14:paraId="2CAF5CEF" w14:textId="1D3C0D0E" w:rsidR="009D7F17" w:rsidRPr="009D7F17" w:rsidRDefault="009D7F17" w:rsidP="009D7F17">
      <w:pPr>
        <w:spacing w:after="0" w:line="240" w:lineRule="auto"/>
        <w:ind w:right="49"/>
        <w:jc w:val="center"/>
        <w:outlineLvl w:val="0"/>
        <w:rPr>
          <w:rFonts w:ascii="Verdana" w:eastAsia="Times New Roman" w:hAnsi="Verdana" w:cs="Estrangelo Edessa"/>
          <w:b/>
          <w:sz w:val="20"/>
          <w:szCs w:val="20"/>
          <w:lang w:val="es-ES" w:eastAsia="es-ES"/>
        </w:rPr>
      </w:pPr>
      <w:r>
        <w:rPr>
          <w:rFonts w:ascii="Verdana" w:eastAsia="Times New Roman" w:hAnsi="Verdana" w:cs="Estrangelo Edessa"/>
          <w:b/>
          <w:sz w:val="20"/>
          <w:szCs w:val="20"/>
          <w:lang w:val="es-ES" w:eastAsia="es-ES"/>
        </w:rPr>
        <w:t>SITUACIÓN FÁCTICA QUE ORIGINÓ LA SOLICITUD DE AMPARO CONSTITUCIONAL.</w:t>
      </w:r>
    </w:p>
    <w:p w14:paraId="01189F8B" w14:textId="23CD8E08" w:rsidR="00795B95" w:rsidRDefault="00795B95" w:rsidP="008C28DB">
      <w:pPr>
        <w:spacing w:after="0" w:line="240" w:lineRule="auto"/>
        <w:ind w:right="49"/>
        <w:jc w:val="both"/>
        <w:outlineLvl w:val="0"/>
        <w:rPr>
          <w:rFonts w:ascii="Verdana" w:eastAsia="Times New Roman" w:hAnsi="Verdana" w:cs="Estrangelo Edessa"/>
          <w:sz w:val="20"/>
          <w:szCs w:val="20"/>
          <w:lang w:val="es-ES" w:eastAsia="es-ES"/>
        </w:rPr>
      </w:pPr>
    </w:p>
    <w:p w14:paraId="376119A0" w14:textId="6BE4F622" w:rsidR="00D441B0" w:rsidRPr="00D441B0" w:rsidRDefault="00D441B0" w:rsidP="00D441B0">
      <w:pPr>
        <w:pStyle w:val="Body1"/>
        <w:tabs>
          <w:tab w:val="left" w:pos="0"/>
          <w:tab w:val="left" w:pos="0"/>
          <w:tab w:val="center" w:pos="4277"/>
          <w:tab w:val="center" w:pos="4277"/>
          <w:tab w:val="center" w:pos="4419"/>
          <w:tab w:val="right" w:pos="8534"/>
          <w:tab w:val="right" w:pos="8534"/>
          <w:tab w:val="right" w:pos="8534"/>
          <w:tab w:val="right" w:pos="8554"/>
        </w:tabs>
        <w:jc w:val="both"/>
        <w:rPr>
          <w:rFonts w:ascii="Verdana" w:hAnsi="Verdana" w:cs="Arial"/>
          <w:b/>
          <w:i/>
          <w:sz w:val="20"/>
          <w:lang w:val="es-ES_tradnl"/>
        </w:rPr>
      </w:pPr>
      <w:r>
        <w:rPr>
          <w:rFonts w:ascii="Verdana" w:hAnsi="Verdana" w:cs="Arial"/>
          <w:b/>
          <w:sz w:val="20"/>
          <w:lang w:val="es-ES_tradnl"/>
        </w:rPr>
        <w:t>ELKIN ANTONIO MARTÍNEZ MORENO</w:t>
      </w:r>
      <w:r>
        <w:rPr>
          <w:rFonts w:ascii="Verdana" w:hAnsi="Verdana" w:cs="Arial"/>
          <w:b/>
          <w:sz w:val="20"/>
          <w:lang w:val="es-ES_tradnl"/>
        </w:rPr>
        <w:t xml:space="preserve"> </w:t>
      </w:r>
      <w:r>
        <w:rPr>
          <w:rFonts w:ascii="Verdana" w:hAnsi="Verdana" w:cs="Arial"/>
          <w:sz w:val="20"/>
          <w:lang w:val="es-ES_tradnl"/>
        </w:rPr>
        <w:t xml:space="preserve">instauró </w:t>
      </w:r>
      <w:r w:rsidR="009D7F17">
        <w:rPr>
          <w:rFonts w:ascii="Verdana" w:eastAsia="Times New Roman" w:hAnsi="Verdana" w:cs="Estrangelo Edessa"/>
          <w:sz w:val="20"/>
          <w:lang w:val="es-ES" w:eastAsia="es-ES"/>
        </w:rPr>
        <w:t xml:space="preserve">acción constitucional de habeas corpus en contra </w:t>
      </w:r>
      <w:r w:rsidRPr="00FD1678">
        <w:rPr>
          <w:rFonts w:ascii="Verdana" w:hAnsi="Verdana" w:cs="Arial"/>
          <w:sz w:val="20"/>
          <w:lang w:val="es-ES_tradnl"/>
        </w:rPr>
        <w:t xml:space="preserve">del </w:t>
      </w:r>
      <w:r w:rsidRPr="00FD1678">
        <w:rPr>
          <w:rFonts w:ascii="Verdana" w:hAnsi="Verdana" w:cs="Arial"/>
          <w:b/>
          <w:sz w:val="20"/>
          <w:lang w:val="es-ES_tradnl"/>
        </w:rPr>
        <w:t xml:space="preserve">INSTITUTO PENITENCIARIO Y CARCELARIO </w:t>
      </w:r>
      <w:proofErr w:type="spellStart"/>
      <w:r w:rsidRPr="00FD1678">
        <w:rPr>
          <w:rFonts w:ascii="Verdana" w:hAnsi="Verdana" w:cs="Arial"/>
          <w:b/>
          <w:sz w:val="20"/>
          <w:lang w:val="es-ES_tradnl"/>
        </w:rPr>
        <w:t>INPEC</w:t>
      </w:r>
      <w:proofErr w:type="spellEnd"/>
      <w:r w:rsidRPr="00FD1678">
        <w:rPr>
          <w:rFonts w:ascii="Verdana" w:hAnsi="Verdana" w:cs="Arial"/>
          <w:b/>
          <w:sz w:val="20"/>
          <w:lang w:val="es-ES_tradnl"/>
        </w:rPr>
        <w:t xml:space="preserve"> </w:t>
      </w:r>
      <w:r w:rsidRPr="00FD1678">
        <w:rPr>
          <w:rFonts w:ascii="Verdana" w:hAnsi="Verdana" w:cs="Arial"/>
          <w:sz w:val="20"/>
          <w:lang w:val="es-ES_tradnl"/>
        </w:rPr>
        <w:t xml:space="preserve">(ii) </w:t>
      </w:r>
      <w:r w:rsidRPr="00FD1678">
        <w:rPr>
          <w:rFonts w:ascii="Verdana" w:hAnsi="Verdana" w:cs="Arial"/>
          <w:b/>
          <w:sz w:val="20"/>
          <w:lang w:val="es-ES_tradnl"/>
        </w:rPr>
        <w:t xml:space="preserve">COMPLEJO CARCELARIO Y PENITENCIARIO METROPOLITANO DE BOGOTÁ </w:t>
      </w:r>
      <w:r w:rsidRPr="00FD1678">
        <w:rPr>
          <w:rFonts w:ascii="Verdana" w:hAnsi="Verdana" w:cs="Arial"/>
          <w:sz w:val="20"/>
          <w:lang w:val="es-ES_tradnl"/>
        </w:rPr>
        <w:t xml:space="preserve">Y (iii) </w:t>
      </w:r>
      <w:r w:rsidRPr="00FD1678">
        <w:rPr>
          <w:rFonts w:ascii="Verdana" w:hAnsi="Verdana" w:cs="Arial"/>
          <w:b/>
          <w:sz w:val="20"/>
          <w:lang w:val="es-ES_tradnl"/>
        </w:rPr>
        <w:t>JUZGADO 23 DE EJECUCIÓN DE PENAS Y MEDIDAS DE SEGURIDAD DE BOGOTÁ</w:t>
      </w:r>
      <w:r>
        <w:rPr>
          <w:rFonts w:ascii="Verdana" w:eastAsia="Times New Roman" w:hAnsi="Verdana" w:cs="Estrangelo Edessa"/>
          <w:b/>
          <w:sz w:val="20"/>
          <w:lang w:val="es-ES" w:eastAsia="es-ES"/>
        </w:rPr>
        <w:t xml:space="preserve">, </w:t>
      </w:r>
      <w:r>
        <w:rPr>
          <w:rFonts w:ascii="Verdana" w:eastAsia="Times New Roman" w:hAnsi="Verdana" w:cs="Estrangelo Edessa"/>
          <w:sz w:val="20"/>
          <w:lang w:val="es-ES" w:eastAsia="es-ES"/>
        </w:rPr>
        <w:t>al considerar se encuentra privado injustamente de su libertad</w:t>
      </w:r>
      <w:r>
        <w:rPr>
          <w:rFonts w:ascii="Verdana" w:eastAsia="Times New Roman" w:hAnsi="Verdana" w:cs="Estrangelo Edessa"/>
          <w:sz w:val="20"/>
          <w:lang w:val="es-ES" w:eastAsia="es-ES"/>
        </w:rPr>
        <w:t xml:space="preserve">, además solicitando que “(…) </w:t>
      </w:r>
      <w:r>
        <w:rPr>
          <w:rFonts w:ascii="Verdana" w:eastAsia="Times New Roman" w:hAnsi="Verdana" w:cs="Estrangelo Edessa"/>
          <w:i/>
          <w:sz w:val="20"/>
          <w:lang w:val="es-ES" w:eastAsia="es-ES"/>
        </w:rPr>
        <w:t xml:space="preserve">el </w:t>
      </w:r>
      <w:proofErr w:type="spellStart"/>
      <w:r>
        <w:rPr>
          <w:rFonts w:ascii="Verdana" w:eastAsia="Times New Roman" w:hAnsi="Verdana" w:cs="Estrangelo Edessa"/>
          <w:i/>
          <w:sz w:val="20"/>
          <w:lang w:val="es-ES" w:eastAsia="es-ES"/>
        </w:rPr>
        <w:t>inpec</w:t>
      </w:r>
      <w:proofErr w:type="spellEnd"/>
      <w:r>
        <w:rPr>
          <w:rFonts w:ascii="Verdana" w:eastAsia="Times New Roman" w:hAnsi="Verdana" w:cs="Estrangelo Edessa"/>
          <w:i/>
          <w:sz w:val="20"/>
          <w:lang w:val="es-ES" w:eastAsia="es-ES"/>
        </w:rPr>
        <w:t xml:space="preserve"> enviara mi tiempo de redención para ser computado podría acceder a algún beneficio a los que puedo aplicar (…)”.</w:t>
      </w:r>
    </w:p>
    <w:p w14:paraId="14D4A788" w14:textId="3D2BC175" w:rsidR="009D7F17" w:rsidRDefault="009D7F17" w:rsidP="009D7F17">
      <w:pPr>
        <w:spacing w:after="0" w:line="240" w:lineRule="auto"/>
        <w:jc w:val="both"/>
        <w:rPr>
          <w:rFonts w:ascii="Verdana" w:eastAsia="Times New Roman" w:hAnsi="Verdana" w:cs="Estrangelo Edessa"/>
          <w:sz w:val="20"/>
          <w:szCs w:val="20"/>
          <w:lang w:val="es-ES" w:eastAsia="es-ES"/>
        </w:rPr>
      </w:pPr>
    </w:p>
    <w:p w14:paraId="52A9700F" w14:textId="08D18DEF" w:rsidR="009D7F17" w:rsidRDefault="009D7F17" w:rsidP="009D7F17">
      <w:p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Como fundamento de su solicitud, l</w:t>
      </w:r>
      <w:r w:rsidR="00D441B0">
        <w:rPr>
          <w:rFonts w:ascii="Verdana" w:eastAsia="Times New Roman" w:hAnsi="Verdana" w:cs="Estrangelo Edessa"/>
          <w:sz w:val="20"/>
          <w:szCs w:val="20"/>
          <w:lang w:val="es-ES" w:eastAsia="es-ES"/>
        </w:rPr>
        <w:t>a parte actora indicó que:</w:t>
      </w:r>
    </w:p>
    <w:p w14:paraId="6A3EB25C" w14:textId="024D5788" w:rsidR="00D441B0" w:rsidRDefault="00D441B0" w:rsidP="009D7F17">
      <w:pPr>
        <w:spacing w:after="0" w:line="240" w:lineRule="auto"/>
        <w:jc w:val="both"/>
        <w:rPr>
          <w:rFonts w:ascii="Verdana" w:eastAsia="Times New Roman" w:hAnsi="Verdana" w:cs="Estrangelo Edessa"/>
          <w:sz w:val="20"/>
          <w:szCs w:val="20"/>
          <w:lang w:val="es-ES" w:eastAsia="es-ES"/>
        </w:rPr>
      </w:pPr>
    </w:p>
    <w:p w14:paraId="6C23A34B" w14:textId="1B2B9149" w:rsidR="00D441B0" w:rsidRDefault="00D441B0" w:rsidP="00D441B0">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Se encuentra recluido en el patio 4 de la Cárcel la Picota de Bogotá.</w:t>
      </w:r>
    </w:p>
    <w:p w14:paraId="71716D64" w14:textId="277E874C" w:rsidR="00D441B0" w:rsidRDefault="00D441B0" w:rsidP="00D441B0">
      <w:pPr>
        <w:pStyle w:val="Prrafodelista"/>
        <w:spacing w:after="0" w:line="240" w:lineRule="auto"/>
        <w:jc w:val="both"/>
        <w:rPr>
          <w:rFonts w:ascii="Verdana" w:eastAsia="Times New Roman" w:hAnsi="Verdana" w:cs="Estrangelo Edessa"/>
          <w:sz w:val="20"/>
          <w:szCs w:val="20"/>
          <w:lang w:val="es-ES" w:eastAsia="es-ES"/>
        </w:rPr>
      </w:pPr>
    </w:p>
    <w:p w14:paraId="3C192CBA" w14:textId="1FB10FFD" w:rsidR="00D441B0" w:rsidRDefault="00D441B0" w:rsidP="00D441B0">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Fue condenado a 24 años de prisión.</w:t>
      </w:r>
    </w:p>
    <w:p w14:paraId="4F178745" w14:textId="77777777" w:rsidR="00D441B0" w:rsidRPr="00D441B0" w:rsidRDefault="00D441B0" w:rsidP="00D441B0">
      <w:pPr>
        <w:pStyle w:val="Prrafodelista"/>
        <w:rPr>
          <w:rFonts w:ascii="Verdana" w:eastAsia="Times New Roman" w:hAnsi="Verdana" w:cs="Estrangelo Edessa"/>
          <w:sz w:val="20"/>
          <w:szCs w:val="20"/>
          <w:lang w:val="es-ES" w:eastAsia="es-ES"/>
        </w:rPr>
      </w:pPr>
    </w:p>
    <w:p w14:paraId="66BF2C68" w14:textId="29C0E82E" w:rsidR="00D441B0" w:rsidRDefault="00D441B0" w:rsidP="00D441B0">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Ha estado recluido en el complejo carcelario aproximadamente por 10 años.</w:t>
      </w:r>
    </w:p>
    <w:p w14:paraId="294ED745" w14:textId="77777777" w:rsidR="00D441B0" w:rsidRPr="00D441B0" w:rsidRDefault="00D441B0" w:rsidP="00D441B0">
      <w:pPr>
        <w:pStyle w:val="Prrafodelista"/>
        <w:rPr>
          <w:rFonts w:ascii="Verdana" w:eastAsia="Times New Roman" w:hAnsi="Verdana" w:cs="Estrangelo Edessa"/>
          <w:sz w:val="20"/>
          <w:szCs w:val="20"/>
          <w:lang w:val="es-ES" w:eastAsia="es-ES"/>
        </w:rPr>
      </w:pPr>
    </w:p>
    <w:p w14:paraId="6897F996" w14:textId="5DDC8819" w:rsidR="00D441B0" w:rsidRDefault="00D441B0" w:rsidP="00D441B0">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El Juzgado 23 de Ejecución de Penas y Medidas de Seguridad de Bogotá, es el encargado de velar por el cumplimiento de la condena.</w:t>
      </w:r>
    </w:p>
    <w:p w14:paraId="63A374E4" w14:textId="77777777" w:rsidR="00D441B0" w:rsidRPr="00D441B0" w:rsidRDefault="00D441B0" w:rsidP="00D441B0">
      <w:pPr>
        <w:pStyle w:val="Prrafodelista"/>
        <w:rPr>
          <w:rFonts w:ascii="Verdana" w:eastAsia="Times New Roman" w:hAnsi="Verdana" w:cs="Estrangelo Edessa"/>
          <w:sz w:val="20"/>
          <w:szCs w:val="20"/>
          <w:lang w:val="es-ES" w:eastAsia="es-ES"/>
        </w:rPr>
      </w:pPr>
    </w:p>
    <w:p w14:paraId="705E1047" w14:textId="23ADC009" w:rsidR="00D441B0" w:rsidRDefault="00D441B0" w:rsidP="00167681">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 xml:space="preserve">La oficina jurídica del </w:t>
      </w:r>
      <w:proofErr w:type="spellStart"/>
      <w:r>
        <w:rPr>
          <w:rFonts w:ascii="Verdana" w:eastAsia="Times New Roman" w:hAnsi="Verdana" w:cs="Estrangelo Edessa"/>
          <w:sz w:val="20"/>
          <w:szCs w:val="20"/>
          <w:lang w:val="es-ES" w:eastAsia="es-ES"/>
        </w:rPr>
        <w:t>Inpec</w:t>
      </w:r>
      <w:proofErr w:type="spellEnd"/>
      <w:r>
        <w:rPr>
          <w:rFonts w:ascii="Verdana" w:eastAsia="Times New Roman" w:hAnsi="Verdana" w:cs="Estrangelo Edessa"/>
          <w:sz w:val="20"/>
          <w:szCs w:val="20"/>
          <w:lang w:val="es-ES" w:eastAsia="es-ES"/>
        </w:rPr>
        <w:t xml:space="preserve">- Picota no han enviado al Juzgado de Ejecución de Penas, </w:t>
      </w:r>
      <w:r w:rsidR="00167681">
        <w:rPr>
          <w:rFonts w:ascii="Verdana" w:eastAsia="Times New Roman" w:hAnsi="Verdana" w:cs="Estrangelo Edessa"/>
          <w:sz w:val="20"/>
          <w:szCs w:val="20"/>
          <w:lang w:val="es-ES" w:eastAsia="es-ES"/>
        </w:rPr>
        <w:t>los documentos correspondientes para ser computado en la redención de la pena y así poder acceder a</w:t>
      </w:r>
      <w:r w:rsidR="00167681" w:rsidRPr="00167681">
        <w:rPr>
          <w:rFonts w:ascii="Verdana" w:eastAsia="Times New Roman" w:hAnsi="Verdana" w:cs="Estrangelo Edessa"/>
          <w:sz w:val="20"/>
          <w:szCs w:val="20"/>
          <w:lang w:val="es-ES" w:eastAsia="es-ES"/>
        </w:rPr>
        <w:t xml:space="preserve"> algún beneficio legal.</w:t>
      </w:r>
    </w:p>
    <w:p w14:paraId="1114B798" w14:textId="77777777" w:rsidR="00167681" w:rsidRPr="00167681" w:rsidRDefault="00167681" w:rsidP="00167681">
      <w:pPr>
        <w:pStyle w:val="Prrafodelista"/>
        <w:rPr>
          <w:rFonts w:ascii="Verdana" w:eastAsia="Times New Roman" w:hAnsi="Verdana" w:cs="Estrangelo Edessa"/>
          <w:sz w:val="20"/>
          <w:szCs w:val="20"/>
          <w:lang w:val="es-ES" w:eastAsia="es-ES"/>
        </w:rPr>
      </w:pPr>
    </w:p>
    <w:p w14:paraId="5BACD92F" w14:textId="0D2FF3CA" w:rsidR="00167681" w:rsidRPr="00167681" w:rsidRDefault="00167681" w:rsidP="00167681">
      <w:pPr>
        <w:pStyle w:val="Prrafodelista"/>
        <w:numPr>
          <w:ilvl w:val="0"/>
          <w:numId w:val="30"/>
        </w:numPr>
        <w:spacing w:after="0" w:line="240" w:lineRule="auto"/>
        <w:jc w:val="both"/>
        <w:rPr>
          <w:rFonts w:ascii="Verdana" w:eastAsia="Times New Roman" w:hAnsi="Verdana" w:cs="Estrangelo Edessa"/>
          <w:sz w:val="20"/>
          <w:szCs w:val="20"/>
          <w:lang w:val="es-ES" w:eastAsia="es-ES"/>
        </w:rPr>
      </w:pPr>
      <w:r>
        <w:rPr>
          <w:rFonts w:ascii="Verdana" w:eastAsia="Times New Roman" w:hAnsi="Verdana" w:cs="Estrangelo Edessa"/>
          <w:sz w:val="20"/>
          <w:szCs w:val="20"/>
          <w:lang w:val="es-ES" w:eastAsia="es-ES"/>
        </w:rPr>
        <w:t>El tiempo de computo que se encuentra pendiente corresponde desde febrero del 2018 a abril del 2020.</w:t>
      </w:r>
    </w:p>
    <w:p w14:paraId="347F5459" w14:textId="13D3B9F2" w:rsidR="00D441B0" w:rsidRDefault="00D441B0" w:rsidP="009D7F17">
      <w:pPr>
        <w:spacing w:after="0" w:line="240" w:lineRule="auto"/>
        <w:jc w:val="both"/>
        <w:rPr>
          <w:rFonts w:ascii="Verdana" w:eastAsia="Times New Roman" w:hAnsi="Verdana" w:cs="Estrangelo Edessa"/>
          <w:sz w:val="20"/>
          <w:szCs w:val="20"/>
          <w:lang w:val="es-ES" w:eastAsia="es-ES"/>
        </w:rPr>
      </w:pPr>
    </w:p>
    <w:p w14:paraId="55ACC3D8" w14:textId="70F01966" w:rsidR="0061535F" w:rsidRDefault="00C83ED5" w:rsidP="00C83ED5">
      <w:pPr>
        <w:spacing w:after="0" w:line="240" w:lineRule="auto"/>
        <w:ind w:right="49"/>
        <w:jc w:val="center"/>
        <w:outlineLvl w:val="0"/>
        <w:rPr>
          <w:rFonts w:ascii="Verdana" w:eastAsia="Arial Unicode MS" w:hAnsi="Verdana" w:cs="Arial"/>
          <w:b/>
          <w:color w:val="000000"/>
          <w:sz w:val="20"/>
          <w:szCs w:val="20"/>
          <w:u w:color="000000"/>
          <w:lang w:val="es-ES"/>
        </w:rPr>
      </w:pPr>
      <w:r>
        <w:rPr>
          <w:rFonts w:ascii="Verdana" w:eastAsia="Arial Unicode MS" w:hAnsi="Verdana" w:cs="Arial"/>
          <w:b/>
          <w:color w:val="000000"/>
          <w:sz w:val="20"/>
          <w:szCs w:val="20"/>
          <w:u w:color="000000"/>
          <w:lang w:val="es-ES"/>
        </w:rPr>
        <w:lastRenderedPageBreak/>
        <w:t>DEL TRAMITE IMPARTIDO:</w:t>
      </w:r>
    </w:p>
    <w:p w14:paraId="460B587D" w14:textId="3C4E85C2" w:rsidR="00C83ED5" w:rsidRDefault="00C83ED5" w:rsidP="00C83ED5">
      <w:pPr>
        <w:spacing w:after="0" w:line="240" w:lineRule="auto"/>
        <w:ind w:right="49"/>
        <w:jc w:val="center"/>
        <w:outlineLvl w:val="0"/>
        <w:rPr>
          <w:rFonts w:ascii="Verdana" w:eastAsia="Arial Unicode MS" w:hAnsi="Verdana" w:cs="Arial"/>
          <w:b/>
          <w:color w:val="000000"/>
          <w:sz w:val="20"/>
          <w:szCs w:val="20"/>
          <w:u w:color="000000"/>
          <w:lang w:val="es-ES"/>
        </w:rPr>
      </w:pPr>
    </w:p>
    <w:p w14:paraId="6AC8D405" w14:textId="5BFD2712" w:rsidR="00167681" w:rsidRDefault="00C83ED5" w:rsidP="00C83ED5">
      <w:pPr>
        <w:spacing w:after="0" w:line="240" w:lineRule="auto"/>
        <w:ind w:right="49"/>
        <w:jc w:val="both"/>
        <w:outlineLvl w:val="0"/>
        <w:rPr>
          <w:rFonts w:ascii="Verdana" w:eastAsia="Arial Unicode MS" w:hAnsi="Verdana" w:cs="Arial"/>
          <w:b/>
          <w:color w:val="000000"/>
          <w:sz w:val="20"/>
          <w:szCs w:val="20"/>
          <w:u w:color="000000"/>
          <w:lang w:val="es-ES_tradnl"/>
        </w:rPr>
      </w:pPr>
      <w:r>
        <w:rPr>
          <w:rFonts w:ascii="Verdana" w:eastAsia="Arial Unicode MS" w:hAnsi="Verdana" w:cs="Arial"/>
          <w:color w:val="000000"/>
          <w:sz w:val="20"/>
          <w:szCs w:val="20"/>
          <w:u w:color="000000"/>
          <w:lang w:val="es-ES"/>
        </w:rPr>
        <w:t>Inmediatamente recibido el expediente de la referencia vía correo electrónico, el Juzgado avocó el conocimiento de la presente actuación constitucional, requiriendo a todas las entidades con el fin de que rindieran el informe correspondiente respecto de los hechos relevantes que involucran</w:t>
      </w:r>
      <w:r w:rsidR="00167681">
        <w:rPr>
          <w:rFonts w:ascii="Verdana" w:eastAsia="Arial Unicode MS" w:hAnsi="Verdana" w:cs="Arial"/>
          <w:color w:val="000000"/>
          <w:sz w:val="20"/>
          <w:szCs w:val="20"/>
          <w:u w:color="000000"/>
          <w:lang w:val="es-ES"/>
        </w:rPr>
        <w:t xml:space="preserve"> al accionante </w:t>
      </w:r>
      <w:r w:rsidR="00167681" w:rsidRPr="00FD1678">
        <w:rPr>
          <w:rFonts w:ascii="Verdana" w:eastAsia="Arial Unicode MS" w:hAnsi="Verdana" w:cs="Arial"/>
          <w:b/>
          <w:color w:val="000000"/>
          <w:sz w:val="20"/>
          <w:szCs w:val="20"/>
          <w:u w:color="000000"/>
          <w:lang w:val="es-ES_tradnl"/>
        </w:rPr>
        <w:t xml:space="preserve">ELKIN ANTONIO </w:t>
      </w:r>
      <w:r w:rsidR="00167681" w:rsidRPr="00FD1678">
        <w:rPr>
          <w:rFonts w:ascii="Verdana" w:hAnsi="Verdana" w:cs="Arial"/>
          <w:b/>
          <w:sz w:val="20"/>
          <w:lang w:val="es-ES_tradnl"/>
        </w:rPr>
        <w:t>MARTÍNEZ</w:t>
      </w:r>
      <w:r w:rsidR="00167681" w:rsidRPr="00FD1678">
        <w:rPr>
          <w:rFonts w:ascii="Verdana" w:eastAsia="Arial Unicode MS" w:hAnsi="Verdana" w:cs="Arial"/>
          <w:b/>
          <w:color w:val="000000"/>
          <w:sz w:val="20"/>
          <w:szCs w:val="20"/>
          <w:u w:color="000000"/>
          <w:lang w:val="es-ES_tradnl"/>
        </w:rPr>
        <w:t xml:space="preserve"> MORENO</w:t>
      </w:r>
      <w:r w:rsidR="00167681">
        <w:rPr>
          <w:rFonts w:ascii="Verdana" w:eastAsia="Arial Unicode MS" w:hAnsi="Verdana" w:cs="Arial"/>
          <w:b/>
          <w:color w:val="000000"/>
          <w:sz w:val="20"/>
          <w:szCs w:val="20"/>
          <w:u w:color="000000"/>
          <w:lang w:val="es-ES_tradnl"/>
        </w:rPr>
        <w:t>.</w:t>
      </w:r>
    </w:p>
    <w:p w14:paraId="19D0C70A" w14:textId="79709AE1" w:rsidR="00167681" w:rsidRDefault="00167681" w:rsidP="00C83ED5">
      <w:pPr>
        <w:spacing w:after="0" w:line="240" w:lineRule="auto"/>
        <w:ind w:right="49"/>
        <w:jc w:val="both"/>
        <w:outlineLvl w:val="0"/>
        <w:rPr>
          <w:rFonts w:ascii="Verdana" w:eastAsia="Arial Unicode MS" w:hAnsi="Verdana" w:cs="Arial"/>
          <w:color w:val="000000"/>
          <w:sz w:val="20"/>
          <w:szCs w:val="20"/>
          <w:u w:color="000000"/>
          <w:lang w:val="es-ES"/>
        </w:rPr>
      </w:pPr>
    </w:p>
    <w:p w14:paraId="22392791" w14:textId="64F736F0" w:rsidR="004E7F56" w:rsidRPr="004E7F56" w:rsidRDefault="00167681" w:rsidP="004E7F56">
      <w:pPr>
        <w:spacing w:after="0" w:line="240" w:lineRule="auto"/>
        <w:jc w:val="both"/>
        <w:rPr>
          <w:rFonts w:ascii="Verdana" w:eastAsia="Times New Roman" w:hAnsi="Verdana" w:cs="Estrangelo Edessa"/>
          <w:sz w:val="20"/>
          <w:szCs w:val="20"/>
          <w:lang w:val="es-ES" w:eastAsia="es-ES"/>
        </w:rPr>
      </w:pPr>
      <w:r>
        <w:rPr>
          <w:rFonts w:ascii="Verdana" w:eastAsia="Arial Unicode MS" w:hAnsi="Verdana" w:cs="Arial"/>
          <w:color w:val="000000"/>
          <w:sz w:val="20"/>
          <w:szCs w:val="20"/>
          <w:u w:color="000000"/>
          <w:lang w:val="es-ES"/>
        </w:rPr>
        <w:t xml:space="preserve">En especial se les solicitó a las entidades </w:t>
      </w:r>
      <w:r w:rsidR="004E7F56">
        <w:rPr>
          <w:rFonts w:ascii="Verdana" w:eastAsia="Arial Unicode MS" w:hAnsi="Verdana" w:cs="Arial"/>
          <w:color w:val="000000"/>
          <w:sz w:val="20"/>
          <w:szCs w:val="20"/>
          <w:u w:color="000000"/>
          <w:lang w:val="es-ES"/>
        </w:rPr>
        <w:t xml:space="preserve">indicar </w:t>
      </w:r>
      <w:r w:rsidR="004E7F56">
        <w:rPr>
          <w:rFonts w:ascii="Verdana" w:eastAsia="Times New Roman" w:hAnsi="Verdana" w:cs="Estrangelo Edessa"/>
          <w:sz w:val="20"/>
          <w:szCs w:val="20"/>
          <w:lang w:val="es-ES" w:eastAsia="es-ES"/>
        </w:rPr>
        <w:t xml:space="preserve">los tramites adelantados en el proceso radicado No. 11001600009820080016600, en especial </w:t>
      </w:r>
      <w:r w:rsidR="004E7F56">
        <w:rPr>
          <w:rFonts w:ascii="Verdana" w:eastAsia="Times New Roman" w:hAnsi="Verdana" w:cs="Estrangelo Edessa"/>
          <w:sz w:val="20"/>
          <w:szCs w:val="20"/>
          <w:lang w:val="es-ES" w:eastAsia="es-ES"/>
        </w:rPr>
        <w:t xml:space="preserve">informar si en la actualidad existe </w:t>
      </w:r>
      <w:r w:rsidR="004E7F56">
        <w:rPr>
          <w:rFonts w:ascii="Verdana" w:eastAsia="Times New Roman" w:hAnsi="Verdana" w:cs="Estrangelo Edessa"/>
          <w:sz w:val="20"/>
          <w:szCs w:val="20"/>
          <w:lang w:val="es-ES" w:eastAsia="es-ES"/>
        </w:rPr>
        <w:t xml:space="preserve">una solicitud pendiente de envió de documentos respecto del accionante </w:t>
      </w:r>
      <w:r w:rsidR="004E7F56">
        <w:rPr>
          <w:rFonts w:ascii="Verdana" w:eastAsia="Times New Roman" w:hAnsi="Verdana" w:cs="Estrangelo Edessa"/>
          <w:b/>
          <w:sz w:val="20"/>
          <w:szCs w:val="20"/>
          <w:lang w:val="es-ES" w:eastAsia="es-ES"/>
        </w:rPr>
        <w:t xml:space="preserve">ELKIN ANTONIO MARTÍNEZ MORENO </w:t>
      </w:r>
      <w:r w:rsidR="004E7F56">
        <w:rPr>
          <w:rFonts w:ascii="Verdana" w:eastAsia="Times New Roman" w:hAnsi="Verdana" w:cs="Estrangelo Edessa"/>
          <w:sz w:val="20"/>
          <w:szCs w:val="20"/>
          <w:lang w:val="es-ES" w:eastAsia="es-ES"/>
        </w:rPr>
        <w:t xml:space="preserve">por parte del </w:t>
      </w:r>
      <w:r w:rsidR="004E7F56">
        <w:rPr>
          <w:rFonts w:ascii="Verdana" w:eastAsia="Times New Roman" w:hAnsi="Verdana" w:cs="Estrangelo Edessa"/>
          <w:b/>
          <w:sz w:val="20"/>
          <w:szCs w:val="20"/>
          <w:lang w:val="es-ES" w:eastAsia="es-ES"/>
        </w:rPr>
        <w:t xml:space="preserve">COMPLEJO CARCELARIO Y PENITENCIARIO METROPOLITANO DE BOGOTÁ- LA PICOTA </w:t>
      </w:r>
      <w:r w:rsidR="004E7F56">
        <w:rPr>
          <w:rFonts w:ascii="Verdana" w:eastAsia="Times New Roman" w:hAnsi="Verdana" w:cs="Estrangelo Edessa"/>
          <w:sz w:val="20"/>
          <w:szCs w:val="20"/>
          <w:lang w:val="es-ES" w:eastAsia="es-ES"/>
        </w:rPr>
        <w:t>al</w:t>
      </w:r>
      <w:r w:rsidR="004E7F56" w:rsidRPr="00C3551B">
        <w:rPr>
          <w:rFonts w:ascii="Verdana" w:eastAsia="Times New Roman" w:hAnsi="Verdana" w:cs="Estrangelo Edessa"/>
          <w:b/>
          <w:sz w:val="20"/>
          <w:szCs w:val="20"/>
          <w:lang w:val="es-ES" w:eastAsia="es-ES"/>
        </w:rPr>
        <w:t xml:space="preserve"> </w:t>
      </w:r>
      <w:r w:rsidR="004E7F56">
        <w:rPr>
          <w:rFonts w:ascii="Verdana" w:eastAsia="Times New Roman" w:hAnsi="Verdana" w:cs="Estrangelo Edessa"/>
          <w:b/>
          <w:sz w:val="20"/>
          <w:szCs w:val="20"/>
          <w:lang w:val="es-ES" w:eastAsia="es-ES"/>
        </w:rPr>
        <w:t xml:space="preserve">JUZGADO 23 DE EJECUCIÓN DE PENAS Y MEDIDAS DE SEGURIDAD DE BOGOTÁ, </w:t>
      </w:r>
      <w:r w:rsidR="004E7F56">
        <w:rPr>
          <w:rFonts w:ascii="Verdana" w:eastAsia="Times New Roman" w:hAnsi="Verdana" w:cs="Estrangelo Edessa"/>
          <w:sz w:val="20"/>
          <w:szCs w:val="20"/>
          <w:lang w:val="es-ES" w:eastAsia="es-ES"/>
        </w:rPr>
        <w:t>con el fin de acceder a un beneficio procesal.</w:t>
      </w:r>
    </w:p>
    <w:p w14:paraId="560F1A72" w14:textId="5ED96433" w:rsidR="00C83ED5" w:rsidRDefault="00C83ED5" w:rsidP="004E7F56">
      <w:pPr>
        <w:spacing w:after="0" w:line="240" w:lineRule="auto"/>
        <w:ind w:right="49"/>
        <w:outlineLvl w:val="0"/>
        <w:rPr>
          <w:rFonts w:ascii="Verdana" w:eastAsia="Arial Unicode MS" w:hAnsi="Verdana" w:cs="Arial"/>
          <w:b/>
          <w:color w:val="000000"/>
          <w:sz w:val="20"/>
          <w:szCs w:val="20"/>
          <w:u w:color="000000"/>
          <w:lang w:val="es-ES_tradnl"/>
        </w:rPr>
      </w:pPr>
    </w:p>
    <w:p w14:paraId="54E5EFBD" w14:textId="58794BAD" w:rsidR="00C83ED5" w:rsidRDefault="00C83ED5" w:rsidP="00C83ED5">
      <w:pPr>
        <w:spacing w:after="0" w:line="240" w:lineRule="auto"/>
        <w:ind w:right="49"/>
        <w:jc w:val="center"/>
        <w:outlineLvl w:val="0"/>
        <w:rPr>
          <w:rFonts w:ascii="Verdana" w:eastAsia="Arial Unicode MS" w:hAnsi="Verdana" w:cs="Arial"/>
          <w:b/>
          <w:color w:val="000000"/>
          <w:sz w:val="20"/>
          <w:szCs w:val="20"/>
          <w:u w:color="000000"/>
          <w:lang w:val="es-ES_tradnl"/>
        </w:rPr>
      </w:pPr>
      <w:r>
        <w:rPr>
          <w:rFonts w:ascii="Verdana" w:eastAsia="Arial Unicode MS" w:hAnsi="Verdana" w:cs="Arial"/>
          <w:b/>
          <w:color w:val="000000"/>
          <w:sz w:val="20"/>
          <w:szCs w:val="20"/>
          <w:u w:color="000000"/>
          <w:lang w:val="es-ES_tradnl"/>
        </w:rPr>
        <w:t>DE LOS INFORMES RENDIDOS POR LAS ENTIDADES ACCIONADAS.</w:t>
      </w:r>
    </w:p>
    <w:p w14:paraId="40591473" w14:textId="34724922" w:rsidR="00FB7D58" w:rsidRDefault="00FB7D58" w:rsidP="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323968BB" w14:textId="2AD214E1" w:rsidR="004E7F56" w:rsidRPr="004E7F56" w:rsidRDefault="00FB7D58" w:rsidP="004E7F56">
      <w:pPr>
        <w:pStyle w:val="Prrafodelista"/>
        <w:numPr>
          <w:ilvl w:val="0"/>
          <w:numId w:val="29"/>
        </w:numPr>
        <w:spacing w:after="0" w:line="240" w:lineRule="auto"/>
        <w:ind w:right="49"/>
        <w:jc w:val="both"/>
        <w:outlineLvl w:val="0"/>
        <w:rPr>
          <w:rFonts w:ascii="Verdana" w:eastAsia="Arial Unicode MS" w:hAnsi="Verdana" w:cs="Arial"/>
          <w:b/>
          <w:color w:val="000000"/>
          <w:sz w:val="20"/>
          <w:szCs w:val="20"/>
          <w:u w:color="000000"/>
          <w:lang w:val="es-ES_tradnl"/>
        </w:rPr>
      </w:pPr>
      <w:r>
        <w:rPr>
          <w:rFonts w:ascii="Verdana" w:eastAsia="Arial Unicode MS" w:hAnsi="Verdana" w:cs="Arial"/>
          <w:color w:val="000000"/>
          <w:sz w:val="20"/>
          <w:szCs w:val="20"/>
          <w:u w:color="000000"/>
          <w:lang w:val="es-ES_tradnl"/>
        </w:rPr>
        <w:t xml:space="preserve">Del informe rendido por el </w:t>
      </w:r>
      <w:r w:rsidR="004E7F56">
        <w:rPr>
          <w:rFonts w:ascii="Verdana" w:eastAsia="Arial Unicode MS" w:hAnsi="Verdana" w:cs="Arial"/>
          <w:b/>
          <w:color w:val="000000"/>
          <w:sz w:val="20"/>
          <w:szCs w:val="20"/>
          <w:u w:color="000000"/>
          <w:lang w:val="es-ES_tradnl"/>
        </w:rPr>
        <w:t>JUZGADO 23 DE EJECUCIÓN DE PENAS Y MEDIDAS DE SEGURIDAD DE BOGOTÁ.</w:t>
      </w:r>
    </w:p>
    <w:p w14:paraId="40EFC463" w14:textId="1A03B0E1" w:rsidR="004E7F56" w:rsidRDefault="004E7F56" w:rsidP="00707291">
      <w:pPr>
        <w:spacing w:after="0" w:line="240" w:lineRule="auto"/>
        <w:ind w:right="49"/>
        <w:jc w:val="both"/>
        <w:outlineLvl w:val="0"/>
        <w:rPr>
          <w:rFonts w:ascii="Verdana" w:eastAsia="Arial Unicode MS" w:hAnsi="Verdana" w:cs="Arial"/>
          <w:b/>
          <w:color w:val="000000"/>
          <w:sz w:val="20"/>
          <w:szCs w:val="20"/>
          <w:u w:color="000000"/>
          <w:lang w:val="es-ES_tradnl"/>
        </w:rPr>
      </w:pPr>
    </w:p>
    <w:p w14:paraId="1AA5712C" w14:textId="53EE46AF"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La doctora </w:t>
      </w:r>
      <w:r>
        <w:rPr>
          <w:rFonts w:ascii="Verdana" w:eastAsia="Arial Unicode MS" w:hAnsi="Verdana" w:cs="Arial"/>
          <w:b/>
          <w:color w:val="000000"/>
          <w:sz w:val="20"/>
          <w:szCs w:val="20"/>
          <w:u w:color="000000"/>
          <w:lang w:val="es-ES_tradnl"/>
        </w:rPr>
        <w:t xml:space="preserve">NANCY PATRICIA MORALES GARCÍA </w:t>
      </w:r>
      <w:r>
        <w:rPr>
          <w:rFonts w:ascii="Verdana" w:eastAsia="Arial Unicode MS" w:hAnsi="Verdana" w:cs="Arial"/>
          <w:color w:val="000000"/>
          <w:sz w:val="20"/>
          <w:szCs w:val="20"/>
          <w:u w:color="000000"/>
          <w:lang w:val="es-ES_tradnl"/>
        </w:rPr>
        <w:t>actuando en su calidad de Juez, rindió el informe requerido, solicitando que se niegue por improcedente la solicitud elevada por el accionante</w:t>
      </w:r>
      <w:r w:rsidR="009832AA">
        <w:rPr>
          <w:rFonts w:ascii="Verdana" w:eastAsia="Arial Unicode MS" w:hAnsi="Verdana" w:cs="Arial"/>
          <w:color w:val="000000"/>
          <w:sz w:val="20"/>
          <w:szCs w:val="20"/>
          <w:u w:color="000000"/>
          <w:lang w:val="es-ES_tradnl"/>
        </w:rPr>
        <w:t xml:space="preserve">, en atención a que la acción de habeas corpus no puede ser </w:t>
      </w:r>
      <w:r w:rsidR="00392A14">
        <w:rPr>
          <w:rFonts w:ascii="Verdana" w:eastAsia="Arial Unicode MS" w:hAnsi="Verdana" w:cs="Arial"/>
          <w:color w:val="000000"/>
          <w:sz w:val="20"/>
          <w:szCs w:val="20"/>
          <w:u w:color="000000"/>
          <w:lang w:val="es-ES_tradnl"/>
        </w:rPr>
        <w:t>concebida como un mecanismo jurídico alternativo, supletorio o sustituto para debatir los extremos que son propios de un proceso judicial.</w:t>
      </w:r>
    </w:p>
    <w:p w14:paraId="1FB23F42" w14:textId="14318878"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p>
    <w:p w14:paraId="4B4D0DA1" w14:textId="7E3BC676"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Sin embargo, indicó que </w:t>
      </w:r>
      <w:r>
        <w:rPr>
          <w:rFonts w:ascii="Verdana" w:eastAsia="Arial Unicode MS" w:hAnsi="Verdana" w:cs="Arial"/>
          <w:b/>
          <w:color w:val="000000"/>
          <w:sz w:val="20"/>
          <w:szCs w:val="20"/>
          <w:u w:color="000000"/>
          <w:lang w:val="es-ES_tradnl"/>
        </w:rPr>
        <w:t xml:space="preserve">ELKIN ANTONIO MARTÍNEZ MORENO </w:t>
      </w:r>
      <w:r>
        <w:rPr>
          <w:rFonts w:ascii="Verdana" w:eastAsia="Arial Unicode MS" w:hAnsi="Verdana" w:cs="Arial"/>
          <w:color w:val="000000"/>
          <w:sz w:val="20"/>
          <w:szCs w:val="20"/>
          <w:u w:color="000000"/>
          <w:lang w:val="es-ES_tradnl"/>
        </w:rPr>
        <w:t>fue condenado por el Juzgado 05 Penal del Circuito Especializado de Medellín, mediante sentencia del 20 de agosto de 2013 a la pena principal de 24 años y 4 meses de prisión, como coautor responsable de la conducta de trafico, fabricación o porte de estupefacientes agravada, en concurso homogéneo con concierto para delinquir agravado y cohecho por dar u ofrecer.</w:t>
      </w:r>
    </w:p>
    <w:p w14:paraId="56399114" w14:textId="797FA1FA"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p>
    <w:p w14:paraId="6E68617A" w14:textId="77777777"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Recurrida la decisión de primera instancia, la Sala Penal del Tribunal Superior de Medellín mediante decisión del 10 de febrero de 2014, confirmó en su integridad la decisión adoptada.</w:t>
      </w:r>
    </w:p>
    <w:p w14:paraId="36AB6F6D" w14:textId="77777777"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p>
    <w:p w14:paraId="3075DB5F" w14:textId="5B021DA8" w:rsidR="00707291" w:rsidRDefault="00707291" w:rsidP="00707291">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Es así que el accionante ha estado privado de la libertad desde el 22 de septiembre de 2012, sumando un tiempo físico de 91 meses 27 días. Aunado al tiempo reconocido por redención de penas para un total de 11 meses y doce días.</w:t>
      </w:r>
    </w:p>
    <w:p w14:paraId="7B3893EA" w14:textId="448F68B3" w:rsidR="009832AA" w:rsidRDefault="009832AA" w:rsidP="00707291">
      <w:pPr>
        <w:spacing w:after="0" w:line="240" w:lineRule="auto"/>
        <w:ind w:right="49"/>
        <w:jc w:val="both"/>
        <w:outlineLvl w:val="0"/>
        <w:rPr>
          <w:rFonts w:ascii="Verdana" w:eastAsia="Arial Unicode MS" w:hAnsi="Verdana" w:cs="Arial"/>
          <w:color w:val="000000"/>
          <w:sz w:val="20"/>
          <w:szCs w:val="20"/>
          <w:u w:color="000000"/>
          <w:lang w:val="es-ES_tradnl"/>
        </w:rPr>
      </w:pPr>
    </w:p>
    <w:p w14:paraId="4CB07C0F" w14:textId="253CB88B" w:rsidR="009832AA" w:rsidRDefault="009832AA" w:rsidP="00707291">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En consecuencia, el accionante ha cumplido 103.17 meses de prisión de la totalidad de la pena fijada en 292 meses, por lo tanto, no cumple las condiciones necesarias para ordenar su libertad.</w:t>
      </w:r>
    </w:p>
    <w:p w14:paraId="6AA69DBF" w14:textId="14FE96FC" w:rsidR="009832AA" w:rsidRDefault="009832AA" w:rsidP="00707291">
      <w:pPr>
        <w:spacing w:after="0" w:line="240" w:lineRule="auto"/>
        <w:ind w:right="49"/>
        <w:jc w:val="both"/>
        <w:outlineLvl w:val="0"/>
        <w:rPr>
          <w:rFonts w:ascii="Verdana" w:eastAsia="Arial Unicode MS" w:hAnsi="Verdana" w:cs="Arial"/>
          <w:color w:val="000000"/>
          <w:sz w:val="20"/>
          <w:szCs w:val="20"/>
          <w:u w:color="000000"/>
          <w:lang w:val="es-ES_tradnl"/>
        </w:rPr>
      </w:pPr>
    </w:p>
    <w:p w14:paraId="7A72B176" w14:textId="7B4E8DAD" w:rsidR="00707291" w:rsidRDefault="00392A14" w:rsidP="004C3F88">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Finalmente, advirtió que en la actualidad no se ha allegado certificados de computo, ni calificación de conducta ejercida durante el periodo comprendido entre febrero de 2018 a la fecha, a pesar de que el Despacho los ha requerido mediante oficios 7778 del 23 de mayo de 2019 y 670 del 12 de marzo de 2020; siendo indispensables para la redención de la pena de conformidad con la Ley 65 de 1993.</w:t>
      </w:r>
    </w:p>
    <w:p w14:paraId="60B8896E" w14:textId="77777777" w:rsidR="00707291" w:rsidRPr="004C3F88" w:rsidRDefault="00707291" w:rsidP="004C3F88">
      <w:pPr>
        <w:spacing w:after="0" w:line="240" w:lineRule="auto"/>
        <w:ind w:right="49"/>
        <w:jc w:val="both"/>
        <w:outlineLvl w:val="0"/>
        <w:rPr>
          <w:rFonts w:ascii="Verdana" w:eastAsia="Arial Unicode MS" w:hAnsi="Verdana" w:cs="Arial"/>
          <w:color w:val="000000"/>
          <w:sz w:val="20"/>
          <w:szCs w:val="20"/>
          <w:u w:color="000000"/>
          <w:lang w:val="es-ES_tradnl"/>
        </w:rPr>
      </w:pPr>
    </w:p>
    <w:p w14:paraId="663EF4EE" w14:textId="603101ED" w:rsidR="0050301D" w:rsidRDefault="008C28DB">
      <w:pPr>
        <w:spacing w:after="0" w:line="240" w:lineRule="auto"/>
        <w:ind w:right="49"/>
        <w:jc w:val="center"/>
        <w:outlineLvl w:val="0"/>
        <w:rPr>
          <w:rFonts w:ascii="Verdana" w:eastAsia="Arial Unicode MS" w:hAnsi="Verdana" w:cs="Arial"/>
          <w:b/>
          <w:color w:val="000000"/>
          <w:sz w:val="20"/>
          <w:szCs w:val="20"/>
          <w:u w:color="000000"/>
          <w:lang w:val="es-ES_tradnl"/>
        </w:rPr>
      </w:pPr>
      <w:r>
        <w:rPr>
          <w:rFonts w:ascii="Verdana" w:eastAsia="Arial Unicode MS" w:hAnsi="Verdana" w:cs="Arial"/>
          <w:b/>
          <w:color w:val="000000"/>
          <w:sz w:val="20"/>
          <w:szCs w:val="20"/>
          <w:u w:color="000000"/>
          <w:lang w:val="es-ES_tradnl"/>
        </w:rPr>
        <w:t xml:space="preserve">CONSIDERACIONES </w:t>
      </w:r>
      <w:r w:rsidR="00C83ED5">
        <w:rPr>
          <w:rFonts w:ascii="Verdana" w:eastAsia="Arial Unicode MS" w:hAnsi="Verdana" w:cs="Arial"/>
          <w:b/>
          <w:color w:val="000000"/>
          <w:sz w:val="20"/>
          <w:szCs w:val="20"/>
          <w:u w:color="000000"/>
          <w:lang w:val="es-ES_tradnl"/>
        </w:rPr>
        <w:t>DEL JUZGADO:</w:t>
      </w:r>
    </w:p>
    <w:p w14:paraId="5323D190" w14:textId="25B6F7E0"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77500DA2" w14:textId="3F094F40" w:rsidR="00614CC3" w:rsidRDefault="00614CC3" w:rsidP="00614CC3">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La tutela de la libertad personal a través del ejercicio del Habeas Corpus plantea, conforme a lo previsto por el articulo 30 de la Constitución Política y lo reglamentado en el articulo 1 de la Ley 1095 del 2 de noviembre de 2006</w:t>
      </w:r>
      <w:r w:rsidR="00F3575E">
        <w:rPr>
          <w:rFonts w:ascii="Verdana" w:eastAsia="Arial Unicode MS" w:hAnsi="Verdana" w:cs="Arial"/>
          <w:color w:val="000000"/>
          <w:sz w:val="20"/>
          <w:szCs w:val="20"/>
          <w:u w:color="000000"/>
          <w:lang w:val="es-ES_tradnl"/>
        </w:rPr>
        <w:t>, dos objetivos básicos: el primero, la protección frente a la privación de la libertad de la persona con violación a las garantías constitucionales y legales; y el segundo, la protección a la libertad de la persona cuando dicha privación, siendo legitima, se prolonga con violación de las disposiciones constitucionales y legales que la regulan.</w:t>
      </w:r>
    </w:p>
    <w:p w14:paraId="63321FBE" w14:textId="14F89F88" w:rsidR="00F3575E" w:rsidRDefault="00F3575E" w:rsidP="00614CC3">
      <w:pPr>
        <w:spacing w:after="0" w:line="240" w:lineRule="auto"/>
        <w:ind w:right="49"/>
        <w:jc w:val="both"/>
        <w:outlineLvl w:val="0"/>
        <w:rPr>
          <w:rFonts w:ascii="Verdana" w:eastAsia="Arial Unicode MS" w:hAnsi="Verdana" w:cs="Arial"/>
          <w:color w:val="000000"/>
          <w:sz w:val="20"/>
          <w:szCs w:val="20"/>
          <w:u w:color="000000"/>
          <w:lang w:val="es-ES_tradnl"/>
        </w:rPr>
      </w:pPr>
    </w:p>
    <w:p w14:paraId="210CE047" w14:textId="765EEAD2" w:rsidR="00F3575E" w:rsidRDefault="00F3575E" w:rsidP="00614CC3">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lastRenderedPageBreak/>
        <w:t>En desarrollo de los apuntados objetivos es que el Habeas Corpus constituye no solo un derecho fundamental; sino también, un mecanismo o procedimiento especial cuyos contornos en su aplicación y estudio difieren ostensiblemente de los procesos ordinarios legales que tienen por razón la investigación de las conductas punibles, así como su enjuiciamiento y ejecución.</w:t>
      </w:r>
    </w:p>
    <w:p w14:paraId="32637AF1" w14:textId="69BB5B2B" w:rsidR="00F3575E" w:rsidRDefault="00F3575E" w:rsidP="00614CC3">
      <w:pPr>
        <w:spacing w:after="0" w:line="240" w:lineRule="auto"/>
        <w:ind w:right="49"/>
        <w:jc w:val="both"/>
        <w:outlineLvl w:val="0"/>
        <w:rPr>
          <w:rFonts w:ascii="Verdana" w:eastAsia="Arial Unicode MS" w:hAnsi="Verdana" w:cs="Arial"/>
          <w:color w:val="000000"/>
          <w:sz w:val="20"/>
          <w:szCs w:val="20"/>
          <w:u w:color="000000"/>
          <w:lang w:val="es-ES_tradnl"/>
        </w:rPr>
      </w:pPr>
    </w:p>
    <w:p w14:paraId="53A55DFB" w14:textId="4B764CF9" w:rsidR="00F3575E" w:rsidRDefault="00F3575E" w:rsidP="00614CC3">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Por esta ultima razón es que los aspectos relativos al proceso penal, tanto en su etapa de indagación, como en la de su enjuiciamiento y aun, de su ejecución, resultan en un todo ajenos al ámbito de la competencia de la acción constitucional de Habeas Corpus, dado que, se itera, es la libertad personal del imputado, procesado o condenado la que de ser afectada en sus garantías constitucionales o legales pueden ser cobijadas por este mecanismo de protección excepcional.</w:t>
      </w:r>
    </w:p>
    <w:p w14:paraId="1473C27A" w14:textId="37F889E1" w:rsidR="00F3575E" w:rsidRDefault="00F3575E" w:rsidP="00614CC3">
      <w:pPr>
        <w:spacing w:after="0" w:line="240" w:lineRule="auto"/>
        <w:ind w:right="49"/>
        <w:jc w:val="both"/>
        <w:outlineLvl w:val="0"/>
        <w:rPr>
          <w:rFonts w:ascii="Verdana" w:eastAsia="Arial Unicode MS" w:hAnsi="Verdana" w:cs="Arial"/>
          <w:color w:val="000000"/>
          <w:sz w:val="20"/>
          <w:szCs w:val="20"/>
          <w:u w:color="000000"/>
          <w:lang w:val="es-ES_tradnl"/>
        </w:rPr>
      </w:pPr>
    </w:p>
    <w:p w14:paraId="54CE421F" w14:textId="16C3E8DD" w:rsidR="00F3575E" w:rsidRDefault="00F3575E" w:rsidP="00614CC3">
      <w:pPr>
        <w:spacing w:after="0" w:line="240" w:lineRule="auto"/>
        <w:ind w:right="49"/>
        <w:jc w:val="both"/>
        <w:outlineLvl w:val="0"/>
        <w:rPr>
          <w:rFonts w:ascii="Verdana" w:eastAsia="Arial Unicode MS" w:hAnsi="Verdana" w:cs="Arial"/>
          <w:color w:val="000000"/>
          <w:sz w:val="20"/>
          <w:szCs w:val="20"/>
          <w:lang w:val="es-ES_tradnl"/>
        </w:rPr>
      </w:pPr>
      <w:r>
        <w:rPr>
          <w:rFonts w:ascii="Verdana" w:eastAsia="Arial Unicode MS" w:hAnsi="Verdana" w:cs="Arial"/>
          <w:color w:val="000000"/>
          <w:sz w:val="20"/>
          <w:szCs w:val="20"/>
          <w:u w:color="000000"/>
          <w:lang w:val="es-ES_tradnl"/>
        </w:rPr>
        <w:t xml:space="preserve">Quiere decir lo anterior, también, que en tanto las restricciones a la libertad se enmarquen dentro de los postulados legales que reglan tal clase de actuaciones, tal es el caso del ejercicio de poderes y medidas correccionales por parte del Juez </w:t>
      </w:r>
      <w:r w:rsidR="00BE56C9">
        <w:rPr>
          <w:rFonts w:ascii="Verdana" w:eastAsia="Arial Unicode MS" w:hAnsi="Verdana" w:cs="Arial"/>
          <w:color w:val="000000"/>
          <w:sz w:val="20"/>
          <w:szCs w:val="20"/>
          <w:u w:color="000000"/>
          <w:lang w:val="es-ES_tradnl"/>
        </w:rPr>
        <w:t xml:space="preserve">(artículos 144-3 y 4 Ley 600 de 2000, y 143-3 y 4; 279 Ley 600 de 2000 y 384 Ley 906 de 2004); las capturas realizadas por causa legal y constitucional (artículos 345 Ley 600 de 2000, 297 y ss. Del </w:t>
      </w:r>
      <w:proofErr w:type="spellStart"/>
      <w:r w:rsidR="00BE56C9">
        <w:rPr>
          <w:rFonts w:ascii="Verdana" w:eastAsia="Arial Unicode MS" w:hAnsi="Verdana" w:cs="Arial"/>
          <w:color w:val="000000"/>
          <w:sz w:val="20"/>
          <w:szCs w:val="20"/>
          <w:u w:color="000000"/>
          <w:lang w:val="es-ES_tradnl"/>
        </w:rPr>
        <w:t>C.P.P</w:t>
      </w:r>
      <w:proofErr w:type="spellEnd"/>
      <w:r w:rsidR="00BE56C9">
        <w:rPr>
          <w:rFonts w:ascii="Verdana" w:eastAsia="Arial Unicode MS" w:hAnsi="Verdana" w:cs="Arial"/>
          <w:color w:val="000000"/>
          <w:sz w:val="20"/>
          <w:szCs w:val="20"/>
          <w:u w:color="000000"/>
          <w:lang w:val="es-ES_tradnl"/>
        </w:rPr>
        <w:t xml:space="preserve"> Y 32 de la Constitución política), la practica de medidas de aseguramiento (articulo 335 de la Ley 600 de 2000 y 306 y </w:t>
      </w:r>
      <w:proofErr w:type="spellStart"/>
      <w:r w:rsidR="00BE56C9">
        <w:rPr>
          <w:rFonts w:ascii="Verdana" w:eastAsia="Arial Unicode MS" w:hAnsi="Verdana" w:cs="Arial"/>
          <w:color w:val="000000"/>
          <w:sz w:val="20"/>
          <w:szCs w:val="20"/>
          <w:u w:color="000000"/>
          <w:lang w:val="es-ES_tradnl"/>
        </w:rPr>
        <w:t>s.s</w:t>
      </w:r>
      <w:proofErr w:type="spellEnd"/>
      <w:r w:rsidR="00BE56C9">
        <w:rPr>
          <w:rFonts w:ascii="Verdana" w:eastAsia="Arial Unicode MS" w:hAnsi="Verdana" w:cs="Arial"/>
          <w:color w:val="000000"/>
          <w:sz w:val="20"/>
          <w:szCs w:val="20"/>
          <w:u w:color="000000"/>
          <w:lang w:val="es-ES_tradnl"/>
        </w:rPr>
        <w:t xml:space="preserve"> del </w:t>
      </w:r>
      <w:proofErr w:type="spellStart"/>
      <w:r w:rsidR="00BE56C9">
        <w:rPr>
          <w:rFonts w:ascii="Verdana" w:eastAsia="Arial Unicode MS" w:hAnsi="Verdana" w:cs="Arial"/>
          <w:color w:val="000000"/>
          <w:sz w:val="20"/>
          <w:szCs w:val="20"/>
          <w:u w:color="000000"/>
          <w:lang w:val="es-ES_tradnl"/>
        </w:rPr>
        <w:t>C.P.P</w:t>
      </w:r>
      <w:proofErr w:type="spellEnd"/>
      <w:r w:rsidR="00BE56C9">
        <w:rPr>
          <w:rFonts w:ascii="Verdana" w:eastAsia="Arial Unicode MS" w:hAnsi="Verdana" w:cs="Arial"/>
          <w:color w:val="000000"/>
          <w:sz w:val="20"/>
          <w:szCs w:val="20"/>
          <w:u w:color="000000"/>
          <w:lang w:val="es-ES_tradnl"/>
        </w:rPr>
        <w:t xml:space="preserve">) y la ejecución de penas y medidas privativas de la libertad (articulo 469 Ley 600 de 2000 y 459 y ss. Del </w:t>
      </w:r>
      <w:proofErr w:type="spellStart"/>
      <w:r w:rsidR="00BE56C9">
        <w:rPr>
          <w:rFonts w:ascii="Verdana" w:eastAsia="Arial Unicode MS" w:hAnsi="Verdana" w:cs="Arial"/>
          <w:color w:val="000000"/>
          <w:sz w:val="20"/>
          <w:szCs w:val="20"/>
          <w:u w:color="000000"/>
          <w:lang w:val="es-ES_tradnl"/>
        </w:rPr>
        <w:t>C.P.P</w:t>
      </w:r>
      <w:proofErr w:type="spellEnd"/>
      <w:r w:rsidR="00BE56C9">
        <w:rPr>
          <w:rFonts w:ascii="Verdana" w:eastAsia="Arial Unicode MS" w:hAnsi="Verdana" w:cs="Arial"/>
          <w:color w:val="000000"/>
          <w:sz w:val="20"/>
          <w:szCs w:val="20"/>
          <w:u w:color="000000"/>
          <w:lang w:val="es-ES_tradnl"/>
        </w:rPr>
        <w:t xml:space="preserve">). </w:t>
      </w:r>
      <w:r w:rsidR="00BE56C9">
        <w:rPr>
          <w:rFonts w:ascii="Verdana" w:eastAsia="Arial Unicode MS" w:hAnsi="Verdana" w:cs="Arial"/>
          <w:b/>
          <w:i/>
          <w:color w:val="000000"/>
          <w:sz w:val="20"/>
          <w:szCs w:val="20"/>
          <w:u w:val="single"/>
          <w:lang w:val="es-ES_tradnl"/>
        </w:rPr>
        <w:t xml:space="preserve">las solicitudes, peticiones o controversias que con ellas se susciten deberán ser resueltas o dirimidas al interior del proceso penal por la autoridad competente para tal efecto, y no a través del mecanismo judicial del Habeas Corpus, </w:t>
      </w:r>
      <w:r w:rsidR="00BE56C9">
        <w:rPr>
          <w:rFonts w:ascii="Verdana" w:eastAsia="Arial Unicode MS" w:hAnsi="Verdana" w:cs="Arial"/>
          <w:color w:val="000000"/>
          <w:sz w:val="20"/>
          <w:szCs w:val="20"/>
          <w:lang w:val="es-ES_tradnl"/>
        </w:rPr>
        <w:t xml:space="preserve">en estricto cumplimiento, en particular, de las reglas de competencia del proceso penal ( artículos 306 de la Ley 600 de 2000 y 456 y </w:t>
      </w:r>
      <w:proofErr w:type="spellStart"/>
      <w:r w:rsidR="00BE56C9">
        <w:rPr>
          <w:rFonts w:ascii="Verdana" w:eastAsia="Arial Unicode MS" w:hAnsi="Verdana" w:cs="Arial"/>
          <w:color w:val="000000"/>
          <w:sz w:val="20"/>
          <w:szCs w:val="20"/>
          <w:lang w:val="es-ES_tradnl"/>
        </w:rPr>
        <w:t>ss</w:t>
      </w:r>
      <w:proofErr w:type="spellEnd"/>
      <w:r w:rsidR="00BE56C9">
        <w:rPr>
          <w:rFonts w:ascii="Verdana" w:eastAsia="Arial Unicode MS" w:hAnsi="Verdana" w:cs="Arial"/>
          <w:color w:val="000000"/>
          <w:sz w:val="20"/>
          <w:szCs w:val="20"/>
          <w:lang w:val="es-ES_tradnl"/>
        </w:rPr>
        <w:t xml:space="preserve"> del </w:t>
      </w:r>
      <w:proofErr w:type="spellStart"/>
      <w:r w:rsidR="00BE56C9">
        <w:rPr>
          <w:rFonts w:ascii="Verdana" w:eastAsia="Arial Unicode MS" w:hAnsi="Verdana" w:cs="Arial"/>
          <w:color w:val="000000"/>
          <w:sz w:val="20"/>
          <w:szCs w:val="20"/>
          <w:lang w:val="es-ES_tradnl"/>
        </w:rPr>
        <w:t>C.P.P</w:t>
      </w:r>
      <w:proofErr w:type="spellEnd"/>
      <w:r w:rsidR="00BE56C9">
        <w:rPr>
          <w:rFonts w:ascii="Verdana" w:eastAsia="Arial Unicode MS" w:hAnsi="Verdana" w:cs="Arial"/>
          <w:color w:val="000000"/>
          <w:sz w:val="20"/>
          <w:szCs w:val="20"/>
          <w:lang w:val="es-ES_tradnl"/>
        </w:rPr>
        <w:t>)  y en general y por supuesto, del derecho al debido proceso (articulo 29 Constitución Política).</w:t>
      </w:r>
    </w:p>
    <w:p w14:paraId="74C91F74" w14:textId="62C895AE" w:rsidR="00BE56C9" w:rsidRDefault="00BE56C9" w:rsidP="00614CC3">
      <w:pPr>
        <w:spacing w:after="0" w:line="240" w:lineRule="auto"/>
        <w:ind w:right="49"/>
        <w:jc w:val="both"/>
        <w:outlineLvl w:val="0"/>
        <w:rPr>
          <w:rFonts w:ascii="Verdana" w:eastAsia="Arial Unicode MS" w:hAnsi="Verdana" w:cs="Arial"/>
          <w:color w:val="000000"/>
          <w:sz w:val="20"/>
          <w:szCs w:val="20"/>
          <w:lang w:val="es-ES_tradnl"/>
        </w:rPr>
      </w:pPr>
    </w:p>
    <w:p w14:paraId="44232DD2" w14:textId="453B7519" w:rsidR="00BE56C9" w:rsidRDefault="00BE56C9" w:rsidP="00614CC3">
      <w:pPr>
        <w:spacing w:after="0" w:line="240" w:lineRule="auto"/>
        <w:ind w:right="49"/>
        <w:jc w:val="both"/>
        <w:outlineLvl w:val="0"/>
        <w:rPr>
          <w:rFonts w:ascii="Verdana" w:eastAsia="Arial Unicode MS" w:hAnsi="Verdana" w:cs="Arial"/>
          <w:b/>
          <w:i/>
          <w:color w:val="000000"/>
          <w:sz w:val="20"/>
          <w:szCs w:val="20"/>
          <w:u w:val="single"/>
          <w:lang w:val="es-ES_tradnl"/>
        </w:rPr>
      </w:pPr>
      <w:r>
        <w:rPr>
          <w:rFonts w:ascii="Verdana" w:eastAsia="Arial Unicode MS" w:hAnsi="Verdana" w:cs="Arial"/>
          <w:color w:val="000000"/>
          <w:sz w:val="20"/>
          <w:szCs w:val="20"/>
          <w:lang w:val="es-ES_tradnl"/>
        </w:rPr>
        <w:t xml:space="preserve">Planteadas </w:t>
      </w:r>
      <w:r w:rsidR="0014124A">
        <w:rPr>
          <w:rFonts w:ascii="Verdana" w:eastAsia="Arial Unicode MS" w:hAnsi="Verdana" w:cs="Arial"/>
          <w:color w:val="000000"/>
          <w:sz w:val="20"/>
          <w:szCs w:val="20"/>
          <w:lang w:val="es-ES_tradnl"/>
        </w:rPr>
        <w:t>así</w:t>
      </w:r>
      <w:r>
        <w:rPr>
          <w:rFonts w:ascii="Verdana" w:eastAsia="Arial Unicode MS" w:hAnsi="Verdana" w:cs="Arial"/>
          <w:color w:val="000000"/>
          <w:sz w:val="20"/>
          <w:szCs w:val="20"/>
          <w:lang w:val="es-ES_tradnl"/>
        </w:rPr>
        <w:t xml:space="preserve"> las cosas puede decirse, </w:t>
      </w:r>
      <w:r w:rsidR="0014124A">
        <w:rPr>
          <w:rFonts w:ascii="Verdana" w:eastAsia="Arial Unicode MS" w:hAnsi="Verdana" w:cs="Arial"/>
          <w:color w:val="000000"/>
          <w:sz w:val="20"/>
          <w:szCs w:val="20"/>
          <w:lang w:val="es-ES_tradnl"/>
        </w:rPr>
        <w:t>como</w:t>
      </w:r>
      <w:r>
        <w:rPr>
          <w:rFonts w:ascii="Verdana" w:eastAsia="Arial Unicode MS" w:hAnsi="Verdana" w:cs="Arial"/>
          <w:color w:val="000000"/>
          <w:sz w:val="20"/>
          <w:szCs w:val="20"/>
          <w:lang w:val="es-ES_tradnl"/>
        </w:rPr>
        <w:t xml:space="preserve"> en parecidos términos lo ha </w:t>
      </w:r>
      <w:r w:rsidR="0014124A">
        <w:rPr>
          <w:rFonts w:ascii="Verdana" w:eastAsia="Arial Unicode MS" w:hAnsi="Verdana" w:cs="Arial"/>
          <w:color w:val="000000"/>
          <w:sz w:val="20"/>
          <w:szCs w:val="20"/>
          <w:lang w:val="es-ES_tradnl"/>
        </w:rPr>
        <w:t>expresado</w:t>
      </w:r>
      <w:r>
        <w:rPr>
          <w:rFonts w:ascii="Verdana" w:eastAsia="Arial Unicode MS" w:hAnsi="Verdana" w:cs="Arial"/>
          <w:color w:val="000000"/>
          <w:sz w:val="20"/>
          <w:szCs w:val="20"/>
          <w:lang w:val="es-ES_tradnl"/>
        </w:rPr>
        <w:t xml:space="preserve"> la Sala de </w:t>
      </w:r>
      <w:r w:rsidR="0014124A">
        <w:rPr>
          <w:rFonts w:ascii="Verdana" w:eastAsia="Arial Unicode MS" w:hAnsi="Verdana" w:cs="Arial"/>
          <w:color w:val="000000"/>
          <w:sz w:val="20"/>
          <w:szCs w:val="20"/>
          <w:lang w:val="es-ES_tradnl"/>
        </w:rPr>
        <w:t xml:space="preserve">Casación penal de la Corte Suprema de Justicia, que </w:t>
      </w:r>
      <w:r w:rsidR="0014124A" w:rsidRPr="0014124A">
        <w:rPr>
          <w:rFonts w:ascii="Verdana" w:eastAsia="Arial Unicode MS" w:hAnsi="Verdana" w:cs="Arial"/>
          <w:b/>
          <w:i/>
          <w:color w:val="000000"/>
          <w:sz w:val="20"/>
          <w:szCs w:val="20"/>
          <w:u w:val="single"/>
          <w:lang w:val="es-ES_tradnl"/>
        </w:rPr>
        <w:t>“(…) la acción de Habeas Corpus no es un medio alternativo, sustitutivo, suplementario o subsidiario del proceso penal, como tampoco es un mecanismo de impugnación de las decisiones allí adoptadas relativas a la libertad individual y, mucho menos, un cauce a través del cual pueda sustituirse al juez natural a efectos de obtener un pronunciamiento referido a aspectos propios del proceso penal (…)”</w:t>
      </w:r>
      <w:r w:rsidR="0014124A">
        <w:rPr>
          <w:rFonts w:ascii="Verdana" w:eastAsia="Arial Unicode MS" w:hAnsi="Verdana" w:cs="Arial"/>
          <w:b/>
          <w:i/>
          <w:color w:val="000000"/>
          <w:sz w:val="20"/>
          <w:szCs w:val="20"/>
          <w:u w:val="single"/>
          <w:lang w:val="es-ES_tradnl"/>
        </w:rPr>
        <w:t>.</w:t>
      </w:r>
    </w:p>
    <w:p w14:paraId="150828FC" w14:textId="75190A69" w:rsidR="0014124A" w:rsidRDefault="0014124A" w:rsidP="00614CC3">
      <w:pPr>
        <w:spacing w:after="0" w:line="240" w:lineRule="auto"/>
        <w:ind w:right="49"/>
        <w:jc w:val="both"/>
        <w:outlineLvl w:val="0"/>
        <w:rPr>
          <w:rFonts w:ascii="Verdana" w:eastAsia="Arial Unicode MS" w:hAnsi="Verdana" w:cs="Arial"/>
          <w:b/>
          <w:i/>
          <w:color w:val="000000"/>
          <w:sz w:val="20"/>
          <w:szCs w:val="20"/>
          <w:u w:val="single"/>
          <w:lang w:val="es-ES_tradnl"/>
        </w:rPr>
      </w:pPr>
    </w:p>
    <w:p w14:paraId="5CB14731" w14:textId="06F96C86" w:rsidR="0014124A" w:rsidRDefault="0014124A" w:rsidP="00614CC3">
      <w:pPr>
        <w:spacing w:after="0" w:line="240" w:lineRule="auto"/>
        <w:ind w:right="49"/>
        <w:jc w:val="both"/>
        <w:outlineLvl w:val="0"/>
        <w:rPr>
          <w:rFonts w:ascii="Verdana" w:eastAsia="Arial Unicode MS" w:hAnsi="Verdana" w:cs="Arial"/>
          <w:color w:val="000000"/>
          <w:sz w:val="20"/>
          <w:szCs w:val="20"/>
          <w:lang w:val="es-ES_tradnl"/>
        </w:rPr>
      </w:pPr>
      <w:r>
        <w:rPr>
          <w:rFonts w:ascii="Verdana" w:eastAsia="Arial Unicode MS" w:hAnsi="Verdana" w:cs="Arial"/>
          <w:color w:val="000000"/>
          <w:sz w:val="20"/>
          <w:szCs w:val="20"/>
          <w:lang w:val="es-ES_tradnl"/>
        </w:rPr>
        <w:t>La H. Sala de Casación Penal de la Corte, en recordada providencia del 27 de noviembre de 2006 (Proceso 26.503), expresó:</w:t>
      </w:r>
    </w:p>
    <w:p w14:paraId="646C37E8" w14:textId="26A9B572" w:rsidR="0014124A" w:rsidRDefault="0014124A" w:rsidP="00614CC3">
      <w:pPr>
        <w:spacing w:after="0" w:line="240" w:lineRule="auto"/>
        <w:ind w:right="49"/>
        <w:jc w:val="both"/>
        <w:outlineLvl w:val="0"/>
        <w:rPr>
          <w:rFonts w:ascii="Verdana" w:eastAsia="Arial Unicode MS" w:hAnsi="Verdana" w:cs="Arial"/>
          <w:color w:val="000000"/>
          <w:sz w:val="20"/>
          <w:szCs w:val="20"/>
          <w:lang w:val="es-ES_tradnl"/>
        </w:rPr>
      </w:pPr>
    </w:p>
    <w:p w14:paraId="142303E3" w14:textId="0757BD7C" w:rsidR="0014124A" w:rsidRPr="00FB7D58" w:rsidRDefault="00FB7D58" w:rsidP="00FB7D58">
      <w:pPr>
        <w:pStyle w:val="Textoindependiente"/>
        <w:ind w:left="708"/>
        <w:rPr>
          <w:rFonts w:ascii="Verdana" w:hAnsi="Verdana"/>
          <w:i/>
          <w:sz w:val="20"/>
        </w:rPr>
      </w:pPr>
      <w:r>
        <w:rPr>
          <w:rFonts w:ascii="Verdana" w:hAnsi="Verdana"/>
          <w:i/>
          <w:sz w:val="20"/>
        </w:rPr>
        <w:t xml:space="preserve">“(…) </w:t>
      </w:r>
      <w:r w:rsidR="0014124A" w:rsidRPr="00FB7D58">
        <w:rPr>
          <w:rFonts w:ascii="Verdana" w:hAnsi="Verdana"/>
          <w:i/>
          <w:sz w:val="20"/>
        </w:rPr>
        <w:t>El Habeas corpus en tanto acción constitucional y derecho fundamental que tutela la libertad personal se edifica o se estructura básicamente en dos eventos, a saber:</w:t>
      </w:r>
    </w:p>
    <w:p w14:paraId="037FE3C3" w14:textId="77777777" w:rsidR="0014124A" w:rsidRPr="00FB7D58" w:rsidRDefault="0014124A" w:rsidP="00FB7D58">
      <w:pPr>
        <w:pStyle w:val="Textoindependiente"/>
        <w:ind w:left="708"/>
        <w:rPr>
          <w:rFonts w:ascii="Verdana" w:hAnsi="Verdana"/>
          <w:i/>
          <w:sz w:val="20"/>
        </w:rPr>
      </w:pPr>
    </w:p>
    <w:p w14:paraId="1E58DDDB" w14:textId="4C0D006F" w:rsidR="0014124A" w:rsidRDefault="0014124A" w:rsidP="00FB7D58">
      <w:pPr>
        <w:pStyle w:val="Textoindependiente"/>
        <w:ind w:left="708"/>
        <w:rPr>
          <w:rFonts w:ascii="Verdana" w:hAnsi="Verdana"/>
          <w:i/>
          <w:sz w:val="20"/>
        </w:rPr>
      </w:pPr>
      <w:r w:rsidRPr="00FB7D58">
        <w:rPr>
          <w:rFonts w:ascii="Verdana" w:hAnsi="Verdana"/>
          <w:b/>
          <w:bCs/>
          <w:i/>
          <w:sz w:val="20"/>
        </w:rPr>
        <w:t xml:space="preserve">1.- </w:t>
      </w:r>
      <w:r w:rsidRPr="00FB7D58">
        <w:rPr>
          <w:rFonts w:ascii="Verdana" w:hAnsi="Verdana"/>
          <w:i/>
          <w:sz w:val="20"/>
        </w:rPr>
        <w:t>Cuando la aprehensión de una persona se lleva a cabo por fuera de las formas o especies constitucional y legalmente previstas para ello, como son: con orden judicial previa (</w:t>
      </w:r>
      <w:proofErr w:type="spellStart"/>
      <w:r w:rsidRPr="00FB7D58">
        <w:rPr>
          <w:rFonts w:ascii="Verdana" w:hAnsi="Verdana"/>
          <w:i/>
          <w:sz w:val="20"/>
        </w:rPr>
        <w:t>arts</w:t>
      </w:r>
      <w:proofErr w:type="spellEnd"/>
      <w:r w:rsidRPr="00FB7D58">
        <w:rPr>
          <w:rFonts w:ascii="Verdana" w:hAnsi="Verdana"/>
          <w:i/>
          <w:sz w:val="20"/>
        </w:rPr>
        <w:t xml:space="preserve"> 28 C Pol, 2 y 297 L 906/94), flagrancia (arts. 345 L 600/00 y 301 L 906/04), públicamente requerida (art. 348 L 600/00) y administrativa (C-24 enero 27/94), esta última con fundamento directo en el artículo 28 de la Constitución y por ello de no necesaria consagración legal, tal como sucedió -y ocurre- en vigencia de la Ley 600 de 2000.</w:t>
      </w:r>
    </w:p>
    <w:p w14:paraId="29D6799E" w14:textId="77777777" w:rsidR="00FB7D58" w:rsidRPr="00FB7D58" w:rsidRDefault="00FB7D58" w:rsidP="00FB7D58">
      <w:pPr>
        <w:pStyle w:val="Textoindependiente"/>
        <w:ind w:left="708"/>
        <w:rPr>
          <w:rFonts w:ascii="Verdana" w:hAnsi="Verdana"/>
          <w:i/>
          <w:sz w:val="20"/>
        </w:rPr>
      </w:pPr>
    </w:p>
    <w:p w14:paraId="5243CB7C" w14:textId="77777777" w:rsidR="0014124A" w:rsidRPr="00FB7D58" w:rsidRDefault="0014124A" w:rsidP="00FB7D58">
      <w:pPr>
        <w:pStyle w:val="Textoindependiente"/>
        <w:ind w:left="708"/>
        <w:rPr>
          <w:rFonts w:ascii="Verdana" w:hAnsi="Verdana"/>
          <w:i/>
          <w:sz w:val="20"/>
        </w:rPr>
      </w:pPr>
      <w:r w:rsidRPr="00FB7D58">
        <w:rPr>
          <w:rFonts w:ascii="Verdana" w:hAnsi="Verdana"/>
          <w:b/>
          <w:bCs/>
          <w:i/>
          <w:sz w:val="20"/>
        </w:rPr>
        <w:t xml:space="preserve">2.- </w:t>
      </w:r>
      <w:r w:rsidRPr="00FB7D58">
        <w:rPr>
          <w:rFonts w:ascii="Verdana" w:hAnsi="Verdana"/>
          <w:i/>
          <w:sz w:val="20"/>
        </w:rPr>
        <w:t xml:space="preserve">Cuando ejecutada legalmente la captura la privación de libertad se prolonga más allá de los términos previstos en la Carta Política o en la ley para que el servidor público </w:t>
      </w:r>
      <w:r w:rsidRPr="00FB7D58">
        <w:rPr>
          <w:rFonts w:ascii="Verdana" w:hAnsi="Verdana"/>
          <w:b/>
          <w:bCs/>
          <w:i/>
          <w:sz w:val="20"/>
        </w:rPr>
        <w:t>i)</w:t>
      </w:r>
      <w:r w:rsidRPr="00FB7D58">
        <w:rPr>
          <w:rFonts w:ascii="Verdana" w:hAnsi="Verdana"/>
          <w:i/>
          <w:sz w:val="20"/>
        </w:rPr>
        <w:t xml:space="preserve"> lleve a cabo la actividad a que está obligado (escuchar en indagatoria, dejar a disposición judicial el capturado, hacer efectiva la libertad ordenada, etc.), o </w:t>
      </w:r>
      <w:r w:rsidRPr="00FB7D58">
        <w:rPr>
          <w:rFonts w:ascii="Verdana" w:hAnsi="Verdana"/>
          <w:b/>
          <w:bCs/>
          <w:i/>
          <w:sz w:val="20"/>
        </w:rPr>
        <w:t>ii)</w:t>
      </w:r>
      <w:r w:rsidRPr="00FB7D58">
        <w:rPr>
          <w:rFonts w:ascii="Verdana" w:hAnsi="Verdana"/>
          <w:i/>
          <w:sz w:val="20"/>
        </w:rPr>
        <w:t xml:space="preserve"> adopte la decisión que al caso corresponda (definir situación jurídica dentro del término, ordenar la libertad frente a captura ilegal -arts. 353 L 600/00 y 302 L 906/04- entre otras).</w:t>
      </w:r>
    </w:p>
    <w:p w14:paraId="0DE24558" w14:textId="77777777" w:rsidR="0014124A" w:rsidRPr="00FB7D58" w:rsidRDefault="0014124A" w:rsidP="00FB7D58">
      <w:pPr>
        <w:pStyle w:val="Textoindependiente"/>
        <w:ind w:left="708"/>
        <w:rPr>
          <w:rFonts w:ascii="Verdana" w:hAnsi="Verdana"/>
          <w:b/>
          <w:i/>
          <w:sz w:val="20"/>
          <w:u w:val="single"/>
        </w:rPr>
      </w:pPr>
    </w:p>
    <w:p w14:paraId="57A29B0C" w14:textId="4D56E920" w:rsidR="0014124A" w:rsidRPr="00FB7D58" w:rsidRDefault="0014124A" w:rsidP="00FB7D58">
      <w:pPr>
        <w:spacing w:after="0" w:line="240" w:lineRule="auto"/>
        <w:ind w:left="708" w:right="49"/>
        <w:jc w:val="both"/>
        <w:outlineLvl w:val="0"/>
        <w:rPr>
          <w:rFonts w:ascii="Verdana" w:hAnsi="Verdana"/>
          <w:i/>
          <w:sz w:val="20"/>
          <w:szCs w:val="20"/>
        </w:rPr>
      </w:pPr>
      <w:r w:rsidRPr="00FB7D58">
        <w:rPr>
          <w:rFonts w:ascii="Verdana" w:hAnsi="Verdana"/>
          <w:b/>
          <w:i/>
          <w:sz w:val="20"/>
          <w:szCs w:val="20"/>
          <w:u w:val="single"/>
        </w:rPr>
        <w:t xml:space="preserve">Ciertamente  -como lo sostiene el recurrente- el habeas corpus no puede ser subsidiario o residual, entendido ello como que su </w:t>
      </w:r>
      <w:r w:rsidRPr="00FB7D58">
        <w:rPr>
          <w:rFonts w:ascii="Verdana" w:hAnsi="Verdana"/>
          <w:b/>
          <w:i/>
          <w:sz w:val="20"/>
          <w:szCs w:val="20"/>
          <w:u w:val="single"/>
        </w:rPr>
        <w:lastRenderedPageBreak/>
        <w:t>ejercicio no se condiciona al agotamiento de otros medios de defensa judicial, pero no significa tal comprensión que la acción constitucional de amparo de la libertad personal se convierta en un mecanismo alternativo, supletorio o sustitutivo de los procesos penales ordinaria y legalmente establecidos como que para a través de ella sea posible debatirse los extremos que son anejos al trámite propio de los asuntos en que se investigan y juzgan hechos punibles, conclusión a la cual no se arriba por la existencia de una norma que expresamente así lo señale como lo pretende el impugnante, sino por la naturaleza misma de nuestro Estado de Derecho</w:t>
      </w:r>
      <w:r w:rsidRPr="00FB7D58">
        <w:rPr>
          <w:rFonts w:ascii="Verdana" w:hAnsi="Verdana"/>
          <w:i/>
          <w:sz w:val="20"/>
          <w:szCs w:val="20"/>
        </w:rPr>
        <w:t>, la del ordenamiento procesal y especialmente la de la acción constitucional de Habeas corpus porque indudablemente en razón de ella se le debe tener ineludiblemente como un medio excepcional de protección de la libertad y de los derechos fundamentales que por conducto de su afectación puedan llegar también a vulnerarse, como la vida, la integridad personal y el no ser sometido a desaparecimiento, o a tratos crueles y torturas</w:t>
      </w:r>
      <w:r w:rsidR="00FB7D58" w:rsidRPr="00FB7D58">
        <w:rPr>
          <w:rFonts w:ascii="Verdana" w:hAnsi="Verdana"/>
          <w:i/>
          <w:sz w:val="20"/>
          <w:szCs w:val="20"/>
        </w:rPr>
        <w:t>.</w:t>
      </w:r>
    </w:p>
    <w:p w14:paraId="1A3A601F" w14:textId="4C864387" w:rsidR="00FB7D58" w:rsidRPr="00FB7D58" w:rsidRDefault="00FB7D58" w:rsidP="00FB7D58">
      <w:pPr>
        <w:spacing w:after="0" w:line="240" w:lineRule="auto"/>
        <w:ind w:left="708" w:right="49"/>
        <w:jc w:val="both"/>
        <w:outlineLvl w:val="0"/>
        <w:rPr>
          <w:rFonts w:ascii="Verdana" w:eastAsia="Arial Unicode MS" w:hAnsi="Verdana" w:cs="Arial"/>
          <w:i/>
          <w:color w:val="000000"/>
          <w:sz w:val="20"/>
          <w:szCs w:val="20"/>
          <w:lang w:val="es-ES_tradnl"/>
        </w:rPr>
      </w:pPr>
    </w:p>
    <w:p w14:paraId="2847CC2E" w14:textId="57079D40" w:rsidR="00C83ED5" w:rsidRDefault="00FB7D58" w:rsidP="00FB7D58">
      <w:pPr>
        <w:spacing w:after="0" w:line="240" w:lineRule="auto"/>
        <w:ind w:left="708" w:right="49"/>
        <w:jc w:val="both"/>
        <w:outlineLvl w:val="0"/>
        <w:rPr>
          <w:rFonts w:ascii="Verdana" w:eastAsia="Arial Unicode MS" w:hAnsi="Verdana" w:cs="Arial"/>
          <w:i/>
          <w:color w:val="000000"/>
          <w:sz w:val="20"/>
          <w:szCs w:val="20"/>
          <w:lang w:val="es-ES_tradnl"/>
        </w:rPr>
      </w:pPr>
      <w:r w:rsidRPr="00FB7D58">
        <w:rPr>
          <w:rFonts w:ascii="Verdana" w:hAnsi="Verdana" w:cs="Arial"/>
          <w:i/>
          <w:sz w:val="20"/>
          <w:szCs w:val="20"/>
        </w:rPr>
        <w:t>Es que -dijo la Corte Constitucional en sentencia C-187 de 2.006 al revisar previamente la constitucionalidad de la Ley 1095 de 2.006- "si bien el derecho a la libertad personal ocupa un lugar importante en la normativa nacional e internacional, y es por ello que el habeas corpus se orienta en principio a su garantía, es evidente que con frecuencia la privación de la libertad se convierte en un medio para atentar contra otros derechos fundamentales de la persona. Por lo tanto, el cometido esencial del habeas corpus no se puede entender restringido solo a la  protección del derecho a la libertad sino que ha de dársele una proyección mucho más amplia en cuanto verdaderamente abarca la garantía de todo el conjunto de derechos fundamentales de la persona que se encuentra privada de su libertad de manera arbitraria o ilegal, y que por esta circunstancia se encuentran en latente y permanente amenaza. En tal medida, el radio de protección del habeas corpus no se limita a cubrir solo el derecho a la libertad sino que se expande para cubrir los otros derechos fundamentales íntimamente relacionados con éste, y que le dan soporte, como son los derechos a la vida y a la integridad personal</w:t>
      </w:r>
      <w:r>
        <w:rPr>
          <w:rFonts w:ascii="Verdana" w:hAnsi="Verdana" w:cs="Arial"/>
          <w:i/>
          <w:sz w:val="20"/>
          <w:szCs w:val="20"/>
        </w:rPr>
        <w:t xml:space="preserve"> (…</w:t>
      </w:r>
      <w:r>
        <w:rPr>
          <w:rFonts w:ascii="Verdana" w:eastAsia="Arial Unicode MS" w:hAnsi="Verdana" w:cs="Arial"/>
          <w:i/>
          <w:color w:val="000000"/>
          <w:sz w:val="20"/>
          <w:szCs w:val="20"/>
          <w:lang w:val="es-ES_tradnl"/>
        </w:rPr>
        <w:t>)”</w:t>
      </w:r>
      <w:r w:rsidR="00414970">
        <w:rPr>
          <w:rFonts w:ascii="Verdana" w:eastAsia="Arial Unicode MS" w:hAnsi="Verdana" w:cs="Arial"/>
          <w:i/>
          <w:color w:val="000000"/>
          <w:sz w:val="20"/>
          <w:szCs w:val="20"/>
          <w:lang w:val="es-ES_tradnl"/>
        </w:rPr>
        <w:t>.</w:t>
      </w:r>
    </w:p>
    <w:p w14:paraId="5A288314" w14:textId="77777777" w:rsidR="00414970" w:rsidRDefault="00414970" w:rsidP="00FB7D58">
      <w:pPr>
        <w:spacing w:after="0" w:line="240" w:lineRule="auto"/>
        <w:ind w:left="708" w:right="49"/>
        <w:jc w:val="both"/>
        <w:outlineLvl w:val="0"/>
        <w:rPr>
          <w:rFonts w:ascii="Verdana" w:eastAsia="Arial Unicode MS" w:hAnsi="Verdana" w:cs="Arial"/>
          <w:i/>
          <w:color w:val="000000"/>
          <w:sz w:val="20"/>
          <w:szCs w:val="20"/>
          <w:lang w:val="es-ES_tradnl"/>
        </w:rPr>
      </w:pPr>
    </w:p>
    <w:p w14:paraId="4D83674A" w14:textId="7DFF7F10" w:rsidR="00FB7D58" w:rsidRDefault="00FB7D58" w:rsidP="00FB7D58">
      <w:pPr>
        <w:spacing w:after="0" w:line="240" w:lineRule="auto"/>
        <w:ind w:right="49"/>
        <w:jc w:val="both"/>
        <w:outlineLvl w:val="0"/>
        <w:rPr>
          <w:rFonts w:ascii="Verdana" w:hAnsi="Verdana" w:cs="Arial"/>
          <w:sz w:val="20"/>
          <w:szCs w:val="20"/>
        </w:rPr>
      </w:pPr>
      <w:r>
        <w:rPr>
          <w:rFonts w:ascii="Verdana" w:hAnsi="Verdana" w:cs="Arial"/>
          <w:sz w:val="20"/>
          <w:szCs w:val="20"/>
        </w:rPr>
        <w:t>Mas adelante, en auto del 25 de enero de 2007, se indicó que:</w:t>
      </w:r>
    </w:p>
    <w:p w14:paraId="4DBA7383" w14:textId="04EE353F" w:rsidR="00FB7D58" w:rsidRDefault="00FB7D58" w:rsidP="00FB7D58">
      <w:pPr>
        <w:spacing w:after="0" w:line="240" w:lineRule="auto"/>
        <w:ind w:right="49"/>
        <w:jc w:val="both"/>
        <w:outlineLvl w:val="0"/>
        <w:rPr>
          <w:rFonts w:ascii="Verdana" w:eastAsia="Arial Unicode MS" w:hAnsi="Verdana" w:cs="Arial"/>
          <w:color w:val="000000"/>
          <w:sz w:val="20"/>
          <w:szCs w:val="20"/>
          <w:lang w:val="es-ES_tradnl"/>
        </w:rPr>
      </w:pPr>
    </w:p>
    <w:p w14:paraId="17551F99" w14:textId="77777777" w:rsidR="00FB7D58" w:rsidRDefault="00FB7D58" w:rsidP="00FB7D58">
      <w:pPr>
        <w:spacing w:after="0" w:line="240" w:lineRule="auto"/>
        <w:ind w:left="708"/>
        <w:jc w:val="both"/>
        <w:rPr>
          <w:rFonts w:ascii="Verdana" w:eastAsia="Times New Roman" w:hAnsi="Verdana" w:cs="Times New Roman"/>
          <w:i/>
          <w:sz w:val="20"/>
          <w:szCs w:val="20"/>
          <w:lang w:eastAsia="es-ES_tradnl"/>
        </w:rPr>
      </w:pPr>
      <w:r w:rsidRPr="00FB7D58">
        <w:rPr>
          <w:rFonts w:ascii="Verdana" w:eastAsia="Times New Roman" w:hAnsi="Verdana" w:cs="Times New Roman"/>
          <w:i/>
          <w:sz w:val="20"/>
          <w:szCs w:val="20"/>
          <w:lang w:eastAsia="es-ES_tradnl"/>
        </w:rPr>
        <w:t xml:space="preserve">“5.2.3.- Lo acabado de reseñar no significa, de ninguna manera que la acción de habeas corpus haya sido concebida por el órgano legisferante como un mecanismo alternativo, supletorio o sustitutivo del proceso judicial penal, pues es claro, de una parte, que el Juez Constitucional de habeas corpus carece de facultad para establecer la validez o mérito de la prueba recaudada en contra de quien se halla sometido al ejercicio de la acción penal, y por dicha vía determinar el grado de responsabilidad que pudiera corresponder al indiciado, imputado o acusado dentro de la actuación penal respectiva, o, como en este caso, si con ocasión del tránsito legislativo resulta procedente la aplicación o no del principio de favorabilidad, pues todo ello es competencia exclusiva y excluyente del funcionario judicial de acuerdo con las normas que la establecen. </w:t>
      </w:r>
    </w:p>
    <w:p w14:paraId="0EBB214D" w14:textId="77777777" w:rsidR="00FB7D58" w:rsidRDefault="00FB7D58" w:rsidP="00FB7D58">
      <w:pPr>
        <w:spacing w:after="0" w:line="240" w:lineRule="auto"/>
        <w:ind w:left="708"/>
        <w:jc w:val="both"/>
        <w:rPr>
          <w:rFonts w:ascii="Verdana" w:eastAsia="Times New Roman" w:hAnsi="Verdana" w:cs="Times New Roman"/>
          <w:i/>
          <w:sz w:val="20"/>
          <w:szCs w:val="20"/>
          <w:lang w:eastAsia="es-ES_tradnl"/>
        </w:rPr>
      </w:pPr>
    </w:p>
    <w:p w14:paraId="649A300F" w14:textId="77777777" w:rsidR="00FB7D58" w:rsidRDefault="00FB7D58" w:rsidP="00FB7D58">
      <w:pPr>
        <w:spacing w:after="0" w:line="240" w:lineRule="auto"/>
        <w:ind w:left="708"/>
        <w:jc w:val="both"/>
        <w:rPr>
          <w:rFonts w:ascii="Verdana" w:eastAsia="Times New Roman" w:hAnsi="Verdana" w:cs="Times New Roman"/>
          <w:i/>
          <w:sz w:val="20"/>
          <w:szCs w:val="20"/>
          <w:lang w:eastAsia="es-ES_tradnl"/>
        </w:rPr>
      </w:pPr>
      <w:r w:rsidRPr="00FB7D58">
        <w:rPr>
          <w:rFonts w:ascii="Verdana" w:eastAsia="Times New Roman" w:hAnsi="Verdana" w:cs="Times New Roman"/>
          <w:i/>
          <w:sz w:val="20"/>
          <w:szCs w:val="20"/>
          <w:lang w:eastAsia="es-ES_tradnl"/>
        </w:rPr>
        <w:t>De otra parte, si esto es así como corresponde a la autonomía e independencia judicial, las solicitudes de libertad por motivos previstos en la ley, deben tramitarse y decidirse al interior del respectivo proceso judicial, cuando es en éste en que se ha dispuesto la privación de la libertad, sin que con dicho propósito resulte viable, en principio, acudir a la invocación del Habeas Corpus, pues el ordenamiento confiere variados mecanismos, tales como la solicitud de revocatoria de la medida de aseguramiento, la solicitud de libertad por vencimiento de términos, o la solicitud de libertad por haber mediado alguna actuación de índole procesal, cuya enumeración normativa no resulta pertinente hacer en esta ocasión.</w:t>
      </w:r>
    </w:p>
    <w:p w14:paraId="50F77FFA" w14:textId="77777777" w:rsidR="00FB7D58" w:rsidRDefault="00FB7D58" w:rsidP="00FB7D58">
      <w:pPr>
        <w:spacing w:after="0" w:line="240" w:lineRule="auto"/>
        <w:ind w:left="708"/>
        <w:jc w:val="both"/>
        <w:rPr>
          <w:rFonts w:ascii="Verdana" w:eastAsia="Times New Roman" w:hAnsi="Verdana" w:cs="Times New Roman"/>
          <w:i/>
          <w:sz w:val="20"/>
          <w:szCs w:val="20"/>
          <w:lang w:eastAsia="es-ES_tradnl"/>
        </w:rPr>
      </w:pPr>
    </w:p>
    <w:p w14:paraId="3F8245BF" w14:textId="786B8AC1" w:rsidR="00392A14" w:rsidRPr="00392A14" w:rsidRDefault="00FB7D58" w:rsidP="00392A14">
      <w:pPr>
        <w:spacing w:after="0" w:line="240" w:lineRule="auto"/>
        <w:ind w:left="708"/>
        <w:jc w:val="both"/>
        <w:rPr>
          <w:rFonts w:ascii="Verdana" w:eastAsia="Times New Roman" w:hAnsi="Verdana" w:cs="Times New Roman"/>
          <w:i/>
          <w:sz w:val="20"/>
          <w:szCs w:val="20"/>
          <w:lang w:eastAsia="es-ES_tradnl"/>
        </w:rPr>
      </w:pPr>
      <w:r w:rsidRPr="00FB7D58">
        <w:rPr>
          <w:rFonts w:ascii="Verdana" w:eastAsia="Times New Roman" w:hAnsi="Verdana" w:cs="Times New Roman"/>
          <w:i/>
          <w:sz w:val="20"/>
          <w:szCs w:val="20"/>
          <w:lang w:eastAsia="es-ES_tradnl"/>
        </w:rPr>
        <w:t xml:space="preserve">Este precisamente ha sido el entendimiento dado a la figura por parte de esta Sala de la Corte, en términos que ahora el Despacho reitera, al indicar </w:t>
      </w:r>
      <w:r w:rsidRPr="00FB7D58">
        <w:rPr>
          <w:rFonts w:ascii="Verdana" w:eastAsia="Times New Roman" w:hAnsi="Verdana" w:cs="Times New Roman"/>
          <w:i/>
          <w:sz w:val="20"/>
          <w:szCs w:val="20"/>
          <w:lang w:eastAsia="es-ES_tradnl"/>
        </w:rPr>
        <w:lastRenderedPageBreak/>
        <w:t xml:space="preserve">que “a partir del momento en que se impone la medida de aseguramiento, todas las peticiones que tengan relación la libertad del procesado, deben elevarse al interior del proceso penal, no a través del mecanismo constitucional de Habeas Corpus, pues esta acción no está llamada a sustituir el trámite del proceso penal ordinario” </w:t>
      </w:r>
    </w:p>
    <w:p w14:paraId="7DF6997F" w14:textId="77777777" w:rsidR="00392A14" w:rsidRDefault="00392A14" w:rsidP="00414970">
      <w:pPr>
        <w:spacing w:after="0" w:line="240" w:lineRule="auto"/>
        <w:ind w:right="49"/>
        <w:jc w:val="both"/>
        <w:outlineLvl w:val="0"/>
        <w:rPr>
          <w:rFonts w:ascii="Verdana" w:eastAsia="Arial Unicode MS" w:hAnsi="Verdana" w:cs="Arial"/>
          <w:color w:val="000000"/>
          <w:sz w:val="20"/>
          <w:szCs w:val="20"/>
          <w:u w:color="000000"/>
          <w:lang w:val="es-ES_tradnl"/>
        </w:rPr>
      </w:pPr>
    </w:p>
    <w:p w14:paraId="05FD7DC6" w14:textId="443FA19A" w:rsidR="00392A14" w:rsidRDefault="00414970" w:rsidP="00392A14">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Descendiendo al caso objeto de estudio, se observa </w:t>
      </w:r>
      <w:r w:rsidR="00392A14">
        <w:rPr>
          <w:rFonts w:ascii="Verdana" w:eastAsia="Arial Unicode MS" w:hAnsi="Verdana" w:cs="Arial"/>
          <w:color w:val="000000"/>
          <w:sz w:val="20"/>
          <w:szCs w:val="20"/>
          <w:u w:color="000000"/>
          <w:lang w:val="es-ES_tradnl"/>
        </w:rPr>
        <w:t xml:space="preserve">que el ciudadano </w:t>
      </w:r>
      <w:r w:rsidR="00392A14" w:rsidRPr="00FD1678">
        <w:rPr>
          <w:rFonts w:ascii="Verdana" w:eastAsia="Arial Unicode MS" w:hAnsi="Verdana" w:cs="Arial"/>
          <w:b/>
          <w:color w:val="000000"/>
          <w:sz w:val="20"/>
          <w:szCs w:val="20"/>
          <w:u w:color="000000"/>
          <w:lang w:val="es-ES_tradnl"/>
        </w:rPr>
        <w:t xml:space="preserve">ELKIN ANTONIO </w:t>
      </w:r>
      <w:r w:rsidR="00392A14" w:rsidRPr="00FD1678">
        <w:rPr>
          <w:rFonts w:ascii="Verdana" w:hAnsi="Verdana" w:cs="Arial"/>
          <w:b/>
          <w:sz w:val="20"/>
          <w:lang w:val="es-ES_tradnl"/>
        </w:rPr>
        <w:t>MARTÍNEZ</w:t>
      </w:r>
      <w:r w:rsidR="00392A14" w:rsidRPr="00FD1678">
        <w:rPr>
          <w:rFonts w:ascii="Verdana" w:eastAsia="Arial Unicode MS" w:hAnsi="Verdana" w:cs="Arial"/>
          <w:b/>
          <w:color w:val="000000"/>
          <w:sz w:val="20"/>
          <w:szCs w:val="20"/>
          <w:u w:color="000000"/>
          <w:lang w:val="es-ES_tradnl"/>
        </w:rPr>
        <w:t xml:space="preserve"> MORENO</w:t>
      </w:r>
      <w:r w:rsidR="00392A14">
        <w:rPr>
          <w:rFonts w:ascii="Verdana" w:eastAsia="Arial Unicode MS" w:hAnsi="Verdana" w:cs="Arial"/>
          <w:b/>
          <w:color w:val="000000"/>
          <w:sz w:val="20"/>
          <w:szCs w:val="20"/>
          <w:u w:color="000000"/>
          <w:lang w:val="es-ES_tradnl"/>
        </w:rPr>
        <w:t xml:space="preserve"> </w:t>
      </w:r>
      <w:r w:rsidR="00392A14">
        <w:rPr>
          <w:rFonts w:ascii="Verdana" w:eastAsia="Arial Unicode MS" w:hAnsi="Verdana" w:cs="Arial"/>
          <w:color w:val="000000"/>
          <w:sz w:val="20"/>
          <w:szCs w:val="20"/>
          <w:u w:color="000000"/>
          <w:lang w:val="es-ES_tradnl"/>
        </w:rPr>
        <w:t xml:space="preserve">instauró acción </w:t>
      </w:r>
      <w:r>
        <w:rPr>
          <w:rFonts w:ascii="Verdana" w:eastAsia="Arial Unicode MS" w:hAnsi="Verdana" w:cs="Arial"/>
          <w:color w:val="000000"/>
          <w:sz w:val="20"/>
          <w:szCs w:val="20"/>
          <w:u w:color="000000"/>
          <w:lang w:val="es-ES_tradnl"/>
        </w:rPr>
        <w:t>constitucional de habeas corpus, pues en su sentir se encuentra privados injustamente de su liberta</w:t>
      </w:r>
      <w:r w:rsidR="00712BCF">
        <w:rPr>
          <w:rFonts w:ascii="Verdana" w:eastAsia="Arial Unicode MS" w:hAnsi="Verdana" w:cs="Arial"/>
          <w:color w:val="000000"/>
          <w:sz w:val="20"/>
          <w:szCs w:val="20"/>
          <w:u w:color="000000"/>
          <w:lang w:val="es-ES_tradnl"/>
        </w:rPr>
        <w:t xml:space="preserve">d, </w:t>
      </w:r>
      <w:r w:rsidR="00392A14">
        <w:rPr>
          <w:rFonts w:ascii="Verdana" w:eastAsia="Arial Unicode MS" w:hAnsi="Verdana" w:cs="Arial"/>
          <w:color w:val="000000"/>
          <w:sz w:val="20"/>
          <w:szCs w:val="20"/>
          <w:u w:color="000000"/>
          <w:lang w:val="es-ES_tradnl"/>
        </w:rPr>
        <w:t>toda vez que:</w:t>
      </w:r>
    </w:p>
    <w:p w14:paraId="62CDCE37" w14:textId="77777777" w:rsidR="00392A14" w:rsidRDefault="00392A14" w:rsidP="00392A14">
      <w:pPr>
        <w:spacing w:after="0" w:line="240" w:lineRule="auto"/>
        <w:ind w:right="49"/>
        <w:jc w:val="both"/>
        <w:outlineLvl w:val="0"/>
        <w:rPr>
          <w:rFonts w:ascii="Verdana" w:eastAsia="Arial Unicode MS" w:hAnsi="Verdana" w:cs="Arial"/>
          <w:color w:val="000000"/>
          <w:sz w:val="20"/>
          <w:szCs w:val="20"/>
          <w:u w:color="000000"/>
          <w:lang w:val="es-ES_tradnl"/>
        </w:rPr>
      </w:pPr>
    </w:p>
    <w:p w14:paraId="6568906A" w14:textId="1C19D9C3" w:rsidR="00712BCF" w:rsidRDefault="00712BCF" w:rsidP="00005BA4">
      <w:pPr>
        <w:spacing w:after="0" w:line="240" w:lineRule="auto"/>
        <w:ind w:left="708" w:right="49"/>
        <w:jc w:val="both"/>
        <w:outlineLvl w:val="0"/>
        <w:rPr>
          <w:rFonts w:ascii="Verdana" w:eastAsia="Arial Unicode MS" w:hAnsi="Verdana" w:cs="Arial"/>
          <w:i/>
          <w:color w:val="000000"/>
          <w:sz w:val="20"/>
          <w:szCs w:val="20"/>
          <w:u w:color="000000"/>
          <w:lang w:val="es-ES_tradnl"/>
        </w:rPr>
      </w:pPr>
      <w:r>
        <w:rPr>
          <w:rFonts w:ascii="Verdana" w:eastAsia="Arial Unicode MS" w:hAnsi="Verdana" w:cs="Arial"/>
          <w:color w:val="000000"/>
          <w:sz w:val="20"/>
          <w:szCs w:val="20"/>
          <w:u w:color="000000"/>
          <w:lang w:val="es-ES_tradnl"/>
        </w:rPr>
        <w:t xml:space="preserve">“(…) </w:t>
      </w:r>
      <w:r w:rsidR="00585785">
        <w:rPr>
          <w:rFonts w:ascii="Verdana" w:eastAsia="Arial Unicode MS" w:hAnsi="Verdana" w:cs="Arial"/>
          <w:i/>
          <w:color w:val="000000"/>
          <w:sz w:val="20"/>
          <w:szCs w:val="20"/>
          <w:u w:color="000000"/>
          <w:lang w:val="es-ES_tradnl"/>
        </w:rPr>
        <w:t xml:space="preserve">la oficina de jurídica del </w:t>
      </w:r>
      <w:proofErr w:type="spellStart"/>
      <w:r w:rsidR="00585785">
        <w:rPr>
          <w:rFonts w:ascii="Verdana" w:eastAsia="Arial Unicode MS" w:hAnsi="Verdana" w:cs="Arial"/>
          <w:i/>
          <w:color w:val="000000"/>
          <w:sz w:val="20"/>
          <w:szCs w:val="20"/>
          <w:u w:color="000000"/>
          <w:lang w:val="es-ES_tradnl"/>
        </w:rPr>
        <w:t>Inpec</w:t>
      </w:r>
      <w:proofErr w:type="spellEnd"/>
      <w:r w:rsidR="00585785">
        <w:rPr>
          <w:rFonts w:ascii="Verdana" w:eastAsia="Arial Unicode MS" w:hAnsi="Verdana" w:cs="Arial"/>
          <w:i/>
          <w:color w:val="000000"/>
          <w:sz w:val="20"/>
          <w:szCs w:val="20"/>
          <w:u w:color="000000"/>
          <w:lang w:val="es-ES_tradnl"/>
        </w:rPr>
        <w:t xml:space="preserve"> picota ya que en actos de omisión y negligencia no a (sic) enviado al Juzgado de ejecución de Penas y Medidas de Seguridad Juzgado Veintitrés (23) encargado de la ejecución de mi pena la cual es de 24 años a lo cual en tiempo físico y si el </w:t>
      </w:r>
      <w:proofErr w:type="spellStart"/>
      <w:r w:rsidR="00585785">
        <w:rPr>
          <w:rFonts w:ascii="Verdana" w:eastAsia="Arial Unicode MS" w:hAnsi="Verdana" w:cs="Arial"/>
          <w:i/>
          <w:color w:val="000000"/>
          <w:sz w:val="20"/>
          <w:szCs w:val="20"/>
          <w:u w:color="000000"/>
          <w:lang w:val="es-ES_tradnl"/>
        </w:rPr>
        <w:t>inpec</w:t>
      </w:r>
      <w:proofErr w:type="spellEnd"/>
      <w:r w:rsidR="00585785">
        <w:rPr>
          <w:rFonts w:ascii="Verdana" w:eastAsia="Arial Unicode MS" w:hAnsi="Verdana" w:cs="Arial"/>
          <w:i/>
          <w:color w:val="000000"/>
          <w:sz w:val="20"/>
          <w:szCs w:val="20"/>
          <w:u w:color="000000"/>
          <w:lang w:val="es-ES_tradnl"/>
        </w:rPr>
        <w:t xml:space="preserve"> enviara mi tiempo de redención para ser computado podría </w:t>
      </w:r>
      <w:proofErr w:type="spellStart"/>
      <w:r w:rsidR="00585785">
        <w:rPr>
          <w:rFonts w:ascii="Verdana" w:eastAsia="Arial Unicode MS" w:hAnsi="Verdana" w:cs="Arial"/>
          <w:i/>
          <w:color w:val="000000"/>
          <w:sz w:val="20"/>
          <w:szCs w:val="20"/>
          <w:u w:color="000000"/>
          <w:lang w:val="es-ES_tradnl"/>
        </w:rPr>
        <w:t>acseder</w:t>
      </w:r>
      <w:proofErr w:type="spellEnd"/>
      <w:r w:rsidR="00585785">
        <w:rPr>
          <w:rFonts w:ascii="Verdana" w:eastAsia="Arial Unicode MS" w:hAnsi="Verdana" w:cs="Arial"/>
          <w:i/>
          <w:color w:val="000000"/>
          <w:sz w:val="20"/>
          <w:szCs w:val="20"/>
          <w:u w:color="000000"/>
          <w:lang w:val="es-ES_tradnl"/>
        </w:rPr>
        <w:t xml:space="preserve"> (sic) algún beneficio a los que se puede aplicar </w:t>
      </w:r>
      <w:r w:rsidR="00005BA4">
        <w:rPr>
          <w:rFonts w:ascii="Verdana" w:eastAsia="Arial Unicode MS" w:hAnsi="Verdana" w:cs="Arial"/>
          <w:i/>
          <w:color w:val="000000"/>
          <w:sz w:val="20"/>
          <w:szCs w:val="20"/>
          <w:u w:color="000000"/>
          <w:lang w:val="es-ES_tradnl"/>
        </w:rPr>
        <w:t>(…)”</w:t>
      </w:r>
    </w:p>
    <w:p w14:paraId="4EC19FF9" w14:textId="276B633F" w:rsidR="00FA139C" w:rsidRDefault="00FA139C" w:rsidP="00414970">
      <w:pPr>
        <w:spacing w:after="0" w:line="240" w:lineRule="auto"/>
        <w:ind w:right="49"/>
        <w:jc w:val="both"/>
        <w:outlineLvl w:val="0"/>
        <w:rPr>
          <w:rFonts w:ascii="Verdana" w:eastAsia="Arial Unicode MS" w:hAnsi="Verdana" w:cs="Arial"/>
          <w:i/>
          <w:color w:val="000000"/>
          <w:sz w:val="20"/>
          <w:szCs w:val="20"/>
          <w:u w:color="000000"/>
          <w:lang w:val="es-ES_tradnl"/>
        </w:rPr>
      </w:pPr>
    </w:p>
    <w:p w14:paraId="3E6DD533" w14:textId="3D5CB9F6" w:rsidR="00585785" w:rsidRDefault="004C3F88" w:rsidP="00585785">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En este orden de ideas y luego de estudiar los informes allegados por las entidades accionadas, se observa que</w:t>
      </w:r>
      <w:r w:rsidR="00585785">
        <w:rPr>
          <w:rFonts w:ascii="Verdana" w:eastAsia="Arial Unicode MS" w:hAnsi="Verdana" w:cs="Arial"/>
          <w:color w:val="000000"/>
          <w:sz w:val="20"/>
          <w:szCs w:val="20"/>
          <w:u w:color="000000"/>
          <w:lang w:val="es-ES_tradnl"/>
        </w:rPr>
        <w:t xml:space="preserve"> </w:t>
      </w:r>
      <w:r w:rsidR="00585785">
        <w:rPr>
          <w:rFonts w:ascii="Verdana" w:eastAsia="Arial Unicode MS" w:hAnsi="Verdana" w:cs="Arial"/>
          <w:b/>
          <w:color w:val="000000"/>
          <w:sz w:val="20"/>
          <w:szCs w:val="20"/>
          <w:u w:color="000000"/>
          <w:lang w:val="es-ES_tradnl"/>
        </w:rPr>
        <w:t xml:space="preserve">ELKIN ANTONIO MARTÍNEZ MORENO </w:t>
      </w:r>
      <w:r w:rsidR="00585785">
        <w:rPr>
          <w:rFonts w:ascii="Verdana" w:eastAsia="Arial Unicode MS" w:hAnsi="Verdana" w:cs="Arial"/>
          <w:color w:val="000000"/>
          <w:sz w:val="20"/>
          <w:szCs w:val="20"/>
          <w:u w:color="000000"/>
          <w:lang w:val="es-ES_tradnl"/>
        </w:rPr>
        <w:t xml:space="preserve">fue condenado </w:t>
      </w:r>
      <w:r w:rsidR="00796B23">
        <w:rPr>
          <w:rFonts w:ascii="Verdana" w:eastAsia="Arial Unicode MS" w:hAnsi="Verdana" w:cs="Arial"/>
          <w:color w:val="000000"/>
          <w:sz w:val="20"/>
          <w:szCs w:val="20"/>
          <w:u w:color="000000"/>
          <w:lang w:val="es-ES_tradnl"/>
        </w:rPr>
        <w:t xml:space="preserve">mediante sentencia del 20 de agosto de 2013, por el Juzgado 05 Penal del Circuito Especializado de Medellín a una pena principal de 24 años y 4 meses de prisión, como coautor </w:t>
      </w:r>
      <w:r w:rsidR="00585785">
        <w:rPr>
          <w:rFonts w:ascii="Verdana" w:eastAsia="Arial Unicode MS" w:hAnsi="Verdana" w:cs="Arial"/>
          <w:color w:val="000000"/>
          <w:sz w:val="20"/>
          <w:szCs w:val="20"/>
          <w:u w:color="000000"/>
          <w:lang w:val="es-ES_tradnl"/>
        </w:rPr>
        <w:t>responsable de la conducta de trafico, fabricación o porte de estupefacientes agravada, en concurso homogéneo con concierto para delinquir agravado y cohecho por dar u ofrecer.</w:t>
      </w:r>
    </w:p>
    <w:p w14:paraId="1698C84B" w14:textId="77777777" w:rsidR="00585785" w:rsidRDefault="00585785" w:rsidP="00585785">
      <w:pPr>
        <w:spacing w:after="0" w:line="240" w:lineRule="auto"/>
        <w:ind w:right="49"/>
        <w:jc w:val="both"/>
        <w:outlineLvl w:val="0"/>
        <w:rPr>
          <w:rFonts w:ascii="Verdana" w:eastAsia="Arial Unicode MS" w:hAnsi="Verdana" w:cs="Arial"/>
          <w:color w:val="000000"/>
          <w:sz w:val="20"/>
          <w:szCs w:val="20"/>
          <w:u w:color="000000"/>
          <w:lang w:val="es-ES_tradnl"/>
        </w:rPr>
      </w:pPr>
    </w:p>
    <w:p w14:paraId="7E4892A6" w14:textId="77777777" w:rsidR="00585785" w:rsidRDefault="00585785" w:rsidP="00585785">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Recurrida la decisión de primera instancia, la Sala Penal del Tribunal Superior de Medellín mediante decisión del 10 de febrero de 2014, confirmó en su integridad la decisión adoptada.</w:t>
      </w:r>
    </w:p>
    <w:p w14:paraId="412EED5B" w14:textId="77777777" w:rsidR="00585785" w:rsidRDefault="00585785" w:rsidP="00585785">
      <w:pPr>
        <w:spacing w:after="0" w:line="240" w:lineRule="auto"/>
        <w:ind w:right="49"/>
        <w:jc w:val="both"/>
        <w:outlineLvl w:val="0"/>
        <w:rPr>
          <w:rFonts w:ascii="Verdana" w:eastAsia="Arial Unicode MS" w:hAnsi="Verdana" w:cs="Arial"/>
          <w:color w:val="000000"/>
          <w:sz w:val="20"/>
          <w:szCs w:val="20"/>
          <w:u w:color="000000"/>
          <w:lang w:val="es-ES_tradnl"/>
        </w:rPr>
      </w:pPr>
    </w:p>
    <w:p w14:paraId="40548A0F" w14:textId="77777777" w:rsidR="00585785" w:rsidRDefault="00585785" w:rsidP="00585785">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Es así que el accionante ha estado privado de la libertad desde el 22 de septiembre de 2012, sumando un tiempo físico de 91 meses 27 días. Aunado al tiempo reconocido por redención de penas para un total de 11 meses y doce días.</w:t>
      </w:r>
    </w:p>
    <w:p w14:paraId="06413EAA" w14:textId="77777777" w:rsidR="00585785" w:rsidRDefault="00585785" w:rsidP="00585785">
      <w:pPr>
        <w:spacing w:after="0" w:line="240" w:lineRule="auto"/>
        <w:ind w:right="49"/>
        <w:jc w:val="both"/>
        <w:outlineLvl w:val="0"/>
        <w:rPr>
          <w:rFonts w:ascii="Verdana" w:eastAsia="Arial Unicode MS" w:hAnsi="Verdana" w:cs="Arial"/>
          <w:color w:val="000000"/>
          <w:sz w:val="20"/>
          <w:szCs w:val="20"/>
          <w:u w:color="000000"/>
          <w:lang w:val="es-ES_tradnl"/>
        </w:rPr>
      </w:pPr>
    </w:p>
    <w:p w14:paraId="23C171E0" w14:textId="6009799B" w:rsidR="00585785" w:rsidRDefault="00585785" w:rsidP="004C3F88">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En consecuencia, el accionante ha</w:t>
      </w:r>
      <w:r w:rsidR="00355CA3">
        <w:rPr>
          <w:rFonts w:ascii="Verdana" w:eastAsia="Arial Unicode MS" w:hAnsi="Verdana" w:cs="Arial"/>
          <w:color w:val="000000"/>
          <w:sz w:val="20"/>
          <w:szCs w:val="20"/>
          <w:u w:color="000000"/>
          <w:lang w:val="es-ES_tradnl"/>
        </w:rPr>
        <w:t xml:space="preserve"> purgado </w:t>
      </w:r>
      <w:r>
        <w:rPr>
          <w:rFonts w:ascii="Verdana" w:eastAsia="Arial Unicode MS" w:hAnsi="Verdana" w:cs="Arial"/>
          <w:color w:val="000000"/>
          <w:sz w:val="20"/>
          <w:szCs w:val="20"/>
          <w:u w:color="000000"/>
          <w:lang w:val="es-ES_tradnl"/>
        </w:rPr>
        <w:t xml:space="preserve">103.17 meses de prisión de la totalidad de la pena fijada en 292 meses, por lo tanto, </w:t>
      </w:r>
      <w:r w:rsidR="00796B23">
        <w:rPr>
          <w:rFonts w:ascii="Verdana" w:eastAsia="Arial Unicode MS" w:hAnsi="Verdana" w:cs="Arial"/>
          <w:color w:val="000000"/>
          <w:sz w:val="20"/>
          <w:szCs w:val="20"/>
          <w:u w:color="000000"/>
          <w:lang w:val="es-ES_tradnl"/>
        </w:rPr>
        <w:t xml:space="preserve">es claro para este estrado judicial que el accionante no ha cumplido con la totalidad de la pena de prisión </w:t>
      </w:r>
      <w:r w:rsidR="00355CA3">
        <w:rPr>
          <w:rFonts w:ascii="Verdana" w:eastAsia="Arial Unicode MS" w:hAnsi="Verdana" w:cs="Arial"/>
          <w:color w:val="000000"/>
          <w:sz w:val="20"/>
          <w:szCs w:val="20"/>
          <w:u w:color="000000"/>
          <w:lang w:val="es-ES_tradnl"/>
        </w:rPr>
        <w:t xml:space="preserve">impuesta por el Juzgado 5 Penal del Circuito Especializado de Medellín; por lo tanto, se advierte que el accionante no se encuentra privado de su libertad de forma arbitraria o sin justa causa. </w:t>
      </w:r>
    </w:p>
    <w:p w14:paraId="089E6810" w14:textId="5B8E7120" w:rsidR="00005BA4" w:rsidRDefault="00005BA4" w:rsidP="00892793">
      <w:pPr>
        <w:tabs>
          <w:tab w:val="left" w:pos="2880"/>
        </w:tabs>
        <w:spacing w:after="0" w:line="240" w:lineRule="auto"/>
        <w:ind w:right="49"/>
        <w:jc w:val="both"/>
        <w:outlineLvl w:val="0"/>
        <w:rPr>
          <w:rFonts w:ascii="Verdana" w:eastAsia="Arial Unicode MS" w:hAnsi="Verdana" w:cs="Arial"/>
          <w:color w:val="000000"/>
          <w:sz w:val="20"/>
          <w:szCs w:val="20"/>
          <w:u w:color="000000"/>
          <w:lang w:val="es-ES_tradnl"/>
        </w:rPr>
      </w:pPr>
    </w:p>
    <w:p w14:paraId="5DCB319D" w14:textId="5392E3C7" w:rsidR="00005BA4" w:rsidRDefault="00005BA4" w:rsidP="00414970">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De lo anterior, resulta forzoso concluir que la acción instaurada en esta oportunidad debe ser negada por improcedente, toda vez que el </w:t>
      </w:r>
      <w:r>
        <w:rPr>
          <w:rFonts w:ascii="Verdana" w:eastAsia="Arial Unicode MS" w:hAnsi="Verdana" w:cs="Arial"/>
          <w:b/>
          <w:color w:val="000000"/>
          <w:sz w:val="20"/>
          <w:szCs w:val="20"/>
          <w:u w:color="000000"/>
          <w:lang w:val="es-ES_tradnl"/>
        </w:rPr>
        <w:t xml:space="preserve">HABEAS CORPUS </w:t>
      </w:r>
      <w:r>
        <w:rPr>
          <w:rFonts w:ascii="Verdana" w:eastAsia="Arial Unicode MS" w:hAnsi="Verdana" w:cs="Arial"/>
          <w:color w:val="000000"/>
          <w:sz w:val="20"/>
          <w:szCs w:val="20"/>
          <w:u w:color="000000"/>
          <w:lang w:val="es-ES_tradnl"/>
        </w:rPr>
        <w:t xml:space="preserve">no puede ser concebido como un recurso para sustituir los procedimientos judiciales comunes dentro de los cuales deben formularse las solicitudes de libertad por vencimiento de términos, ni para reemplazar los recurso ordinarios de reposición y apelación que interfieren en el derecho a la libertad personal, ni mucho menos para obtener una resolución diversa a manera de instancia judicial de la autoridad llamada a resolver lo pertinente </w:t>
      </w:r>
      <w:r w:rsidR="00F15485">
        <w:rPr>
          <w:rFonts w:ascii="Verdana" w:eastAsia="Arial Unicode MS" w:hAnsi="Verdana" w:cs="Arial"/>
          <w:color w:val="000000"/>
          <w:sz w:val="20"/>
          <w:szCs w:val="20"/>
          <w:u w:color="000000"/>
          <w:lang w:val="es-ES_tradnl"/>
        </w:rPr>
        <w:t>respecto de la solicitud de libertad por vencimiento de términos.</w:t>
      </w:r>
    </w:p>
    <w:p w14:paraId="45391D83" w14:textId="3B2E0AB9" w:rsidR="00892793" w:rsidRDefault="00892793" w:rsidP="00414970">
      <w:pPr>
        <w:spacing w:after="0" w:line="240" w:lineRule="auto"/>
        <w:ind w:right="49"/>
        <w:jc w:val="both"/>
        <w:outlineLvl w:val="0"/>
        <w:rPr>
          <w:rFonts w:ascii="Verdana" w:eastAsia="Arial Unicode MS" w:hAnsi="Verdana" w:cs="Arial"/>
          <w:color w:val="000000"/>
          <w:sz w:val="20"/>
          <w:szCs w:val="20"/>
          <w:u w:color="000000"/>
          <w:lang w:val="es-ES_tradnl"/>
        </w:rPr>
      </w:pPr>
    </w:p>
    <w:p w14:paraId="2D1EC583" w14:textId="29AF7C53" w:rsidR="00F15485" w:rsidRDefault="00892793" w:rsidP="00414970">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Así las cosas, considera este estrado judicial que la solicitud de libertad fundamentada en las causales previstas en el articulo 317 del C. de procedimiento Penal, debe debatirse necesariamente por el Juez natural de control de garantías, pues este Juzgado acoge el criterio planteado por la H. Corte Suprema de Justicia- Sala de Casación Penal, en el cual se indica que:</w:t>
      </w:r>
    </w:p>
    <w:p w14:paraId="4C4134A6" w14:textId="7C8D9C7E" w:rsidR="00892793" w:rsidRDefault="00892793" w:rsidP="00414970">
      <w:pPr>
        <w:spacing w:after="0" w:line="240" w:lineRule="auto"/>
        <w:ind w:right="49"/>
        <w:jc w:val="both"/>
        <w:outlineLvl w:val="0"/>
        <w:rPr>
          <w:rFonts w:ascii="Verdana" w:eastAsia="Arial Unicode MS" w:hAnsi="Verdana" w:cs="Arial"/>
          <w:color w:val="000000"/>
          <w:sz w:val="20"/>
          <w:szCs w:val="20"/>
          <w:u w:color="000000"/>
          <w:lang w:val="es-ES_tradnl"/>
        </w:rPr>
      </w:pPr>
    </w:p>
    <w:p w14:paraId="5FB985F5" w14:textId="0C780249" w:rsidR="00892793" w:rsidRDefault="00892793" w:rsidP="00892793">
      <w:pPr>
        <w:spacing w:after="0" w:line="240" w:lineRule="auto"/>
        <w:ind w:left="708" w:right="49"/>
        <w:jc w:val="both"/>
        <w:outlineLvl w:val="0"/>
        <w:rPr>
          <w:rFonts w:ascii="Verdana" w:eastAsia="Arial Unicode MS" w:hAnsi="Verdana" w:cs="Arial"/>
          <w:color w:val="000000"/>
          <w:sz w:val="20"/>
          <w:szCs w:val="20"/>
          <w:u w:color="000000"/>
          <w:lang w:val="es-ES_tradnl"/>
        </w:rPr>
      </w:pPr>
      <w:r>
        <w:rPr>
          <w:rFonts w:ascii="Verdana" w:hAnsi="Verdana"/>
          <w:b/>
          <w:i/>
          <w:sz w:val="20"/>
          <w:szCs w:val="20"/>
          <w:u w:val="single"/>
        </w:rPr>
        <w:t xml:space="preserve">“(…) </w:t>
      </w:r>
      <w:r w:rsidRPr="00FB7D58">
        <w:rPr>
          <w:rFonts w:ascii="Verdana" w:hAnsi="Verdana"/>
          <w:b/>
          <w:i/>
          <w:sz w:val="20"/>
          <w:szCs w:val="20"/>
          <w:u w:val="single"/>
        </w:rPr>
        <w:t xml:space="preserve">Ciertamente  -como lo sostiene el recurrente- el habeas corpus no puede ser subsidiario o residual, entendido ello como que su ejercicio no se condiciona al agotamiento de otros medios de defensa judicial, pero no significa tal comprensión que la acción constitucional de amparo de la libertad personal se convierta en un mecanismo alternativo, supletorio o sustitutivo de los procesos penales ordinaria y legalmente establecidos como que para a través </w:t>
      </w:r>
      <w:r w:rsidRPr="00FB7D58">
        <w:rPr>
          <w:rFonts w:ascii="Verdana" w:hAnsi="Verdana"/>
          <w:b/>
          <w:i/>
          <w:sz w:val="20"/>
          <w:szCs w:val="20"/>
          <w:u w:val="single"/>
        </w:rPr>
        <w:lastRenderedPageBreak/>
        <w:t>de ella sea posible debatirse los extremos que son anejos al trámite propio de los asuntos en que se investigan y juzgan hechos punibl</w:t>
      </w:r>
      <w:r>
        <w:rPr>
          <w:rFonts w:ascii="Verdana" w:hAnsi="Verdana"/>
          <w:b/>
          <w:i/>
          <w:sz w:val="20"/>
          <w:szCs w:val="20"/>
          <w:u w:val="single"/>
        </w:rPr>
        <w:t>es.</w:t>
      </w:r>
    </w:p>
    <w:p w14:paraId="66025DEF" w14:textId="1471FB8C" w:rsidR="00F15485" w:rsidRDefault="00F15485" w:rsidP="00414970">
      <w:pPr>
        <w:spacing w:after="0" w:line="240" w:lineRule="auto"/>
        <w:ind w:right="49"/>
        <w:jc w:val="both"/>
        <w:outlineLvl w:val="0"/>
        <w:rPr>
          <w:rFonts w:ascii="Verdana" w:eastAsia="Arial Unicode MS" w:hAnsi="Verdana" w:cs="Arial"/>
          <w:color w:val="000000"/>
          <w:sz w:val="20"/>
          <w:szCs w:val="20"/>
          <w:u w:color="000000"/>
          <w:lang w:val="es-ES_tradnl"/>
        </w:rPr>
      </w:pPr>
    </w:p>
    <w:p w14:paraId="2996DC2A" w14:textId="0A21B90C" w:rsidR="00355CA3" w:rsidRDefault="00355CA3" w:rsidP="00414970">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Así las cosas</w:t>
      </w:r>
      <w:r w:rsidR="008A610D">
        <w:rPr>
          <w:rFonts w:ascii="Verdana" w:eastAsia="Arial Unicode MS" w:hAnsi="Verdana" w:cs="Arial"/>
          <w:color w:val="000000"/>
          <w:sz w:val="20"/>
          <w:szCs w:val="20"/>
          <w:u w:color="000000"/>
          <w:lang w:val="es-ES_tradnl"/>
        </w:rPr>
        <w:t xml:space="preserve">, </w:t>
      </w:r>
      <w:r>
        <w:rPr>
          <w:rFonts w:ascii="Verdana" w:eastAsia="Arial Unicode MS" w:hAnsi="Verdana" w:cs="Arial"/>
          <w:color w:val="000000"/>
          <w:sz w:val="20"/>
          <w:szCs w:val="20"/>
          <w:u w:color="000000"/>
          <w:lang w:val="es-ES_tradnl"/>
        </w:rPr>
        <w:t>si el accionante considera que es beneficiario de algún subrogado penal, deber solicitarlo únicamente ante el Juzgado 23 de Ejecución de Penas y Medidas de Seguridad de Bogotá, pues se insiste esta acción no puede ser concebida como un mecanismo alterno o subsidiario para resolver las controversias propias de un proceso penal.</w:t>
      </w:r>
    </w:p>
    <w:p w14:paraId="4AC4C279" w14:textId="79656FE0" w:rsidR="00355CA3" w:rsidRDefault="00355CA3" w:rsidP="00414970">
      <w:pPr>
        <w:spacing w:after="0" w:line="240" w:lineRule="auto"/>
        <w:ind w:right="49"/>
        <w:jc w:val="both"/>
        <w:outlineLvl w:val="0"/>
        <w:rPr>
          <w:rFonts w:ascii="Verdana" w:eastAsia="Arial Unicode MS" w:hAnsi="Verdana" w:cs="Arial"/>
          <w:color w:val="000000"/>
          <w:sz w:val="20"/>
          <w:szCs w:val="20"/>
          <w:u w:color="000000"/>
          <w:lang w:val="es-ES_tradnl"/>
        </w:rPr>
      </w:pPr>
    </w:p>
    <w:p w14:paraId="0AF307B2" w14:textId="0E7ED59E" w:rsidR="00141C65" w:rsidRDefault="003B2180" w:rsidP="003B2180">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Sin embargo, el Juzgado no puede pasar por alto la falta de diligencia del Establecimiento Penitenciario La Picota al no haber dado respuesta a los oficios del 23 de mayo de 2019 y 12 de marzo de 2020, en donde se le solicita </w:t>
      </w:r>
      <w:r w:rsidRPr="003B2180">
        <w:rPr>
          <w:rFonts w:ascii="Verdana" w:eastAsia="Arial Unicode MS" w:hAnsi="Verdana" w:cs="Arial"/>
          <w:i/>
          <w:color w:val="000000"/>
          <w:sz w:val="20"/>
          <w:szCs w:val="20"/>
          <w:u w:color="000000"/>
          <w:lang w:val="es-ES_tradnl"/>
        </w:rPr>
        <w:t xml:space="preserve">“(…) </w:t>
      </w:r>
      <w:r w:rsidRPr="003B2180">
        <w:rPr>
          <w:rFonts w:ascii="Verdana" w:eastAsia="Arial Unicode MS" w:hAnsi="Verdana" w:cs="Arial"/>
          <w:b/>
          <w:i/>
          <w:color w:val="000000"/>
          <w:sz w:val="20"/>
          <w:szCs w:val="20"/>
          <w:u w:color="000000"/>
          <w:lang w:val="es-ES_tradnl"/>
        </w:rPr>
        <w:t xml:space="preserve">CON CARÁCTER URGENTE </w:t>
      </w:r>
      <w:r w:rsidRPr="003B2180">
        <w:rPr>
          <w:rFonts w:ascii="Verdana" w:eastAsia="Arial Unicode MS" w:hAnsi="Verdana" w:cs="Arial"/>
          <w:i/>
          <w:color w:val="000000"/>
          <w:sz w:val="20"/>
          <w:szCs w:val="20"/>
          <w:u w:color="000000"/>
          <w:lang w:val="es-ES_tradnl"/>
        </w:rPr>
        <w:t>remitir los certificados de computo que se encuentran en la hoja de vida del condenado ELKIN ANTONIO MARTÍNEZ MORENO, desde el mes de febrero de 2018 a la fecha, junto con la clasificación de conducta (…)”</w:t>
      </w:r>
      <w:r>
        <w:rPr>
          <w:rFonts w:ascii="Verdana" w:eastAsia="Arial Unicode MS" w:hAnsi="Verdana" w:cs="Arial"/>
          <w:i/>
          <w:color w:val="000000"/>
          <w:sz w:val="20"/>
          <w:szCs w:val="20"/>
          <w:u w:color="000000"/>
          <w:lang w:val="es-ES_tradnl"/>
        </w:rPr>
        <w:t xml:space="preserve">; </w:t>
      </w:r>
      <w:r>
        <w:rPr>
          <w:rFonts w:ascii="Verdana" w:eastAsia="Arial Unicode MS" w:hAnsi="Verdana" w:cs="Arial"/>
          <w:color w:val="000000"/>
          <w:sz w:val="20"/>
          <w:szCs w:val="20"/>
          <w:u w:color="000000"/>
          <w:lang w:val="es-ES_tradnl"/>
        </w:rPr>
        <w:t>puesto que ha trascurrido un término mas que prudencial sin respuesta alguna por parte de dicho instituto carcelario; en consecuencia se impartirá orden en tal sentido.</w:t>
      </w:r>
    </w:p>
    <w:p w14:paraId="32D5D488" w14:textId="77777777" w:rsidR="003B2180" w:rsidRPr="003B2180" w:rsidRDefault="003B2180" w:rsidP="003B2180">
      <w:pPr>
        <w:spacing w:after="0" w:line="240" w:lineRule="auto"/>
        <w:ind w:right="49"/>
        <w:jc w:val="both"/>
        <w:outlineLvl w:val="0"/>
        <w:rPr>
          <w:rFonts w:ascii="Verdana" w:eastAsia="Arial Unicode MS" w:hAnsi="Verdana" w:cs="Arial"/>
          <w:color w:val="000000"/>
          <w:sz w:val="20"/>
          <w:szCs w:val="20"/>
          <w:u w:color="000000"/>
          <w:lang w:val="es-ES_tradnl"/>
        </w:rPr>
      </w:pPr>
    </w:p>
    <w:p w14:paraId="4C90973B" w14:textId="023A203A" w:rsidR="00141C65" w:rsidRDefault="00141C65" w:rsidP="00141C65">
      <w:pPr>
        <w:spacing w:after="0" w:line="240" w:lineRule="auto"/>
        <w:ind w:right="49"/>
        <w:jc w:val="center"/>
        <w:outlineLvl w:val="0"/>
        <w:rPr>
          <w:rFonts w:ascii="Verdana" w:eastAsia="Arial Unicode MS" w:hAnsi="Verdana" w:cs="Arial"/>
          <w:b/>
          <w:color w:val="000000"/>
          <w:sz w:val="20"/>
          <w:szCs w:val="20"/>
          <w:lang w:val="es-ES_tradnl"/>
        </w:rPr>
      </w:pPr>
      <w:r>
        <w:rPr>
          <w:rFonts w:ascii="Verdana" w:eastAsia="Arial Unicode MS" w:hAnsi="Verdana" w:cs="Arial"/>
          <w:b/>
          <w:color w:val="000000"/>
          <w:sz w:val="20"/>
          <w:szCs w:val="20"/>
          <w:lang w:val="es-ES_tradnl"/>
        </w:rPr>
        <w:t>DECISIÓN</w:t>
      </w:r>
    </w:p>
    <w:p w14:paraId="62068288" w14:textId="77777777" w:rsidR="00141C65" w:rsidRDefault="00141C65" w:rsidP="00141C65">
      <w:pPr>
        <w:spacing w:after="0" w:line="240" w:lineRule="auto"/>
        <w:ind w:right="49"/>
        <w:jc w:val="both"/>
        <w:outlineLvl w:val="0"/>
        <w:rPr>
          <w:rFonts w:ascii="Verdana" w:eastAsia="Arial Unicode MS" w:hAnsi="Verdana" w:cs="Arial"/>
          <w:color w:val="000000"/>
          <w:sz w:val="20"/>
          <w:szCs w:val="20"/>
          <w:lang w:val="es-ES_tradnl"/>
        </w:rPr>
      </w:pPr>
    </w:p>
    <w:p w14:paraId="019C31CE" w14:textId="57797A3F" w:rsidR="00C1162A" w:rsidRDefault="00141C65" w:rsidP="00141C65">
      <w:pPr>
        <w:spacing w:after="0" w:line="240" w:lineRule="auto"/>
        <w:ind w:right="49"/>
        <w:jc w:val="both"/>
        <w:outlineLvl w:val="0"/>
        <w:rPr>
          <w:rFonts w:ascii="Verdana" w:eastAsia="Arial Unicode MS" w:hAnsi="Verdana" w:cs="Arial"/>
          <w:color w:val="000000"/>
          <w:sz w:val="20"/>
          <w:szCs w:val="20"/>
          <w:lang w:val="es-ES_tradnl"/>
        </w:rPr>
      </w:pPr>
      <w:r>
        <w:rPr>
          <w:rFonts w:ascii="Verdana" w:eastAsia="Arial Unicode MS" w:hAnsi="Verdana" w:cs="Arial"/>
          <w:color w:val="000000"/>
          <w:sz w:val="20"/>
          <w:szCs w:val="20"/>
          <w:lang w:val="es-ES_tradnl"/>
        </w:rPr>
        <w:t xml:space="preserve">En razón y mérito de lo expuesto el </w:t>
      </w:r>
      <w:r>
        <w:rPr>
          <w:rFonts w:ascii="Verdana" w:eastAsia="Arial Unicode MS" w:hAnsi="Verdana" w:cs="Arial"/>
          <w:b/>
          <w:color w:val="000000"/>
          <w:sz w:val="20"/>
          <w:szCs w:val="20"/>
          <w:lang w:val="es-ES_tradnl"/>
        </w:rPr>
        <w:t>JUZGADO TREINTA Y UNO LABORAL DEL CIRCUITO DE BOGOTÁ, D.C.</w:t>
      </w:r>
      <w:r>
        <w:rPr>
          <w:rFonts w:ascii="Verdana" w:eastAsia="Arial Unicode MS" w:hAnsi="Verdana" w:cs="Arial"/>
          <w:color w:val="000000"/>
          <w:sz w:val="20"/>
          <w:szCs w:val="20"/>
          <w:lang w:val="es-ES_tradnl"/>
        </w:rPr>
        <w:t>, administrando Justicia en nombre de la República y por autoridad de la Ley,</w:t>
      </w:r>
    </w:p>
    <w:p w14:paraId="2900980D" w14:textId="77777777" w:rsidR="00141C65" w:rsidRDefault="00141C65" w:rsidP="00141C65">
      <w:pPr>
        <w:spacing w:after="0" w:line="240" w:lineRule="auto"/>
        <w:ind w:right="49"/>
        <w:jc w:val="center"/>
        <w:outlineLvl w:val="0"/>
        <w:rPr>
          <w:rFonts w:ascii="Verdana" w:eastAsia="Arial Unicode MS" w:hAnsi="Verdana" w:cs="Arial"/>
          <w:b/>
          <w:color w:val="000000"/>
          <w:sz w:val="20"/>
          <w:szCs w:val="20"/>
          <w:lang w:val="es-ES_tradnl"/>
        </w:rPr>
      </w:pPr>
      <w:r>
        <w:rPr>
          <w:rFonts w:ascii="Verdana" w:eastAsia="Arial Unicode MS" w:hAnsi="Verdana" w:cs="Arial"/>
          <w:b/>
          <w:color w:val="000000"/>
          <w:sz w:val="20"/>
          <w:szCs w:val="20"/>
          <w:lang w:val="es-ES_tradnl"/>
        </w:rPr>
        <w:t>RESUELVE</w:t>
      </w:r>
    </w:p>
    <w:p w14:paraId="16D5EE9C" w14:textId="77777777" w:rsidR="00141C65" w:rsidRDefault="00141C65" w:rsidP="00141C65">
      <w:pPr>
        <w:spacing w:after="0" w:line="240" w:lineRule="auto"/>
        <w:ind w:right="49"/>
        <w:jc w:val="center"/>
        <w:outlineLvl w:val="0"/>
        <w:rPr>
          <w:rFonts w:ascii="Verdana" w:eastAsia="Arial Unicode MS" w:hAnsi="Verdana" w:cs="Arial"/>
          <w:b/>
          <w:color w:val="000000"/>
          <w:sz w:val="20"/>
          <w:szCs w:val="20"/>
          <w:lang w:val="es-ES_tradnl"/>
        </w:rPr>
      </w:pPr>
    </w:p>
    <w:p w14:paraId="58692486" w14:textId="2C24137C" w:rsidR="003B2180" w:rsidRDefault="00141C65" w:rsidP="00141C65">
      <w:pPr>
        <w:spacing w:after="0" w:line="240" w:lineRule="auto"/>
        <w:jc w:val="both"/>
        <w:outlineLvl w:val="0"/>
        <w:rPr>
          <w:rFonts w:ascii="Verdana" w:eastAsia="Arial Unicode MS" w:hAnsi="Verdana" w:cs="Arial"/>
          <w:color w:val="000000"/>
          <w:sz w:val="20"/>
          <w:szCs w:val="20"/>
          <w:lang w:val="es-ES_tradnl"/>
        </w:rPr>
      </w:pPr>
      <w:r>
        <w:rPr>
          <w:rFonts w:ascii="Verdana" w:eastAsia="Arial Unicode MS" w:hAnsi="Verdana" w:cs="Arial"/>
          <w:b/>
          <w:color w:val="000000"/>
          <w:sz w:val="20"/>
          <w:szCs w:val="20"/>
          <w:lang w:val="es-ES_tradnl"/>
        </w:rPr>
        <w:t xml:space="preserve">PRIMERO: RECHAZAR </w:t>
      </w:r>
      <w:r>
        <w:rPr>
          <w:rFonts w:ascii="Verdana" w:eastAsia="Arial Unicode MS" w:hAnsi="Verdana" w:cs="Arial"/>
          <w:color w:val="000000"/>
          <w:sz w:val="20"/>
          <w:szCs w:val="20"/>
          <w:lang w:val="es-ES_tradnl"/>
        </w:rPr>
        <w:t xml:space="preserve">por improcedente la acción de habeas corpus instaurada por </w:t>
      </w:r>
      <w:r w:rsidR="003B2180" w:rsidRPr="00FD1678">
        <w:rPr>
          <w:rFonts w:ascii="Verdana" w:eastAsia="Arial Unicode MS" w:hAnsi="Verdana" w:cs="Arial"/>
          <w:b/>
          <w:color w:val="000000"/>
          <w:sz w:val="20"/>
          <w:szCs w:val="20"/>
          <w:u w:color="000000"/>
          <w:lang w:val="es-ES_tradnl"/>
        </w:rPr>
        <w:t xml:space="preserve">ELKIN ANTONIO </w:t>
      </w:r>
      <w:r w:rsidR="003B2180" w:rsidRPr="00FD1678">
        <w:rPr>
          <w:rFonts w:ascii="Verdana" w:hAnsi="Verdana" w:cs="Arial"/>
          <w:b/>
          <w:sz w:val="20"/>
          <w:lang w:val="es-ES_tradnl"/>
        </w:rPr>
        <w:t>MARTÍNEZ</w:t>
      </w:r>
      <w:r w:rsidR="003B2180" w:rsidRPr="00FD1678">
        <w:rPr>
          <w:rFonts w:ascii="Verdana" w:eastAsia="Arial Unicode MS" w:hAnsi="Verdana" w:cs="Arial"/>
          <w:b/>
          <w:color w:val="000000"/>
          <w:sz w:val="20"/>
          <w:szCs w:val="20"/>
          <w:u w:color="000000"/>
          <w:lang w:val="es-ES_tradnl"/>
        </w:rPr>
        <w:t xml:space="preserve"> MORENO </w:t>
      </w:r>
      <w:r w:rsidR="003B2180" w:rsidRPr="00FD1678">
        <w:rPr>
          <w:rFonts w:ascii="Verdana" w:eastAsia="Arial Unicode MS" w:hAnsi="Verdana" w:cs="Arial"/>
          <w:color w:val="000000"/>
          <w:sz w:val="20"/>
          <w:szCs w:val="20"/>
          <w:u w:color="000000"/>
          <w:lang w:val="es-ES_tradnl"/>
        </w:rPr>
        <w:t xml:space="preserve">en contra del </w:t>
      </w:r>
      <w:r w:rsidR="003B2180" w:rsidRPr="00FD1678">
        <w:rPr>
          <w:rFonts w:ascii="Verdana" w:hAnsi="Verdana" w:cs="Arial"/>
          <w:b/>
          <w:sz w:val="20"/>
          <w:szCs w:val="20"/>
          <w:lang w:val="es-ES_tradnl"/>
        </w:rPr>
        <w:t xml:space="preserve">INSTITUTO PENITENCIARIO Y CARCELARIO </w:t>
      </w:r>
      <w:proofErr w:type="spellStart"/>
      <w:r w:rsidR="003B2180" w:rsidRPr="00FD1678">
        <w:rPr>
          <w:rFonts w:ascii="Verdana" w:hAnsi="Verdana" w:cs="Arial"/>
          <w:b/>
          <w:sz w:val="20"/>
          <w:szCs w:val="20"/>
          <w:lang w:val="es-ES_tradnl"/>
        </w:rPr>
        <w:t>INPEC</w:t>
      </w:r>
      <w:proofErr w:type="spellEnd"/>
      <w:r w:rsidR="003B2180" w:rsidRPr="00FD1678">
        <w:rPr>
          <w:rFonts w:ascii="Verdana" w:hAnsi="Verdana" w:cs="Arial"/>
          <w:b/>
          <w:sz w:val="20"/>
          <w:szCs w:val="20"/>
          <w:lang w:val="es-ES_tradnl"/>
        </w:rPr>
        <w:t xml:space="preserve"> </w:t>
      </w:r>
      <w:r w:rsidR="003B2180" w:rsidRPr="00FD1678">
        <w:rPr>
          <w:rFonts w:ascii="Verdana" w:hAnsi="Verdana" w:cs="Arial"/>
          <w:sz w:val="20"/>
          <w:szCs w:val="20"/>
          <w:lang w:val="es-ES_tradnl"/>
        </w:rPr>
        <w:t xml:space="preserve">(ii) </w:t>
      </w:r>
      <w:r w:rsidR="003B2180" w:rsidRPr="00FD1678">
        <w:rPr>
          <w:rFonts w:ascii="Verdana" w:hAnsi="Verdana" w:cs="Arial"/>
          <w:b/>
          <w:sz w:val="20"/>
          <w:szCs w:val="20"/>
          <w:lang w:val="es-ES_tradnl"/>
        </w:rPr>
        <w:t xml:space="preserve">COMPLEJO CARCELARIO Y PENITENCIARIO METROPOLITANO DE BOGOTÁ </w:t>
      </w:r>
      <w:r w:rsidR="003B2180" w:rsidRPr="00FD1678">
        <w:rPr>
          <w:rFonts w:ascii="Verdana" w:hAnsi="Verdana" w:cs="Arial"/>
          <w:sz w:val="20"/>
          <w:szCs w:val="20"/>
          <w:lang w:val="es-ES_tradnl"/>
        </w:rPr>
        <w:t xml:space="preserve">Y (iii) </w:t>
      </w:r>
      <w:r w:rsidR="003B2180" w:rsidRPr="00FD1678">
        <w:rPr>
          <w:rFonts w:ascii="Verdana" w:hAnsi="Verdana" w:cs="Arial"/>
          <w:b/>
          <w:sz w:val="20"/>
          <w:szCs w:val="20"/>
          <w:lang w:val="es-ES_tradnl"/>
        </w:rPr>
        <w:t>JUZGADO 23 DE EJECUCIÓN DE PENAS Y MEDIDAS DE SEGURIDAD DE BOGOTÁ.</w:t>
      </w:r>
    </w:p>
    <w:p w14:paraId="2BB90EFA" w14:textId="77777777" w:rsidR="003B2180" w:rsidRDefault="003B2180" w:rsidP="00141C65">
      <w:pPr>
        <w:spacing w:after="0" w:line="240" w:lineRule="auto"/>
        <w:jc w:val="both"/>
        <w:outlineLvl w:val="0"/>
        <w:rPr>
          <w:rFonts w:ascii="Verdana" w:eastAsia="Arial Unicode MS" w:hAnsi="Verdana" w:cs="Arial"/>
          <w:color w:val="000000"/>
          <w:sz w:val="20"/>
          <w:szCs w:val="20"/>
          <w:lang w:val="es-ES_tradnl"/>
        </w:rPr>
      </w:pPr>
    </w:p>
    <w:p w14:paraId="4FD34C64" w14:textId="0851E6E4" w:rsidR="0067338F" w:rsidRDefault="00DC158D" w:rsidP="00141C65">
      <w:pPr>
        <w:spacing w:after="0" w:line="240" w:lineRule="auto"/>
        <w:jc w:val="both"/>
        <w:outlineLvl w:val="0"/>
        <w:rPr>
          <w:rFonts w:ascii="Verdana" w:hAnsi="Verdana" w:cs="Arial"/>
          <w:sz w:val="20"/>
          <w:szCs w:val="20"/>
          <w:lang w:val="es-ES_tradnl"/>
        </w:rPr>
      </w:pPr>
      <w:r>
        <w:rPr>
          <w:rFonts w:ascii="Verdana" w:eastAsia="Arial Unicode MS" w:hAnsi="Verdana" w:cs="Arial"/>
          <w:b/>
          <w:color w:val="000000"/>
          <w:sz w:val="20"/>
          <w:szCs w:val="20"/>
          <w:lang w:val="es-ES_tradnl"/>
        </w:rPr>
        <w:t xml:space="preserve">SEGUNDO: </w:t>
      </w:r>
      <w:r w:rsidR="003B2180">
        <w:rPr>
          <w:rFonts w:ascii="Verdana" w:eastAsia="Arial Unicode MS" w:hAnsi="Verdana" w:cs="Arial"/>
          <w:b/>
          <w:color w:val="000000"/>
          <w:sz w:val="20"/>
          <w:szCs w:val="20"/>
          <w:lang w:val="es-ES_tradnl"/>
        </w:rPr>
        <w:t xml:space="preserve">ORDENAR </w:t>
      </w:r>
      <w:r w:rsidR="003B2180">
        <w:rPr>
          <w:rFonts w:ascii="Verdana" w:eastAsia="Arial Unicode MS" w:hAnsi="Verdana" w:cs="Arial"/>
          <w:color w:val="000000"/>
          <w:sz w:val="20"/>
          <w:szCs w:val="20"/>
          <w:lang w:val="es-ES_tradnl"/>
        </w:rPr>
        <w:t xml:space="preserve">al </w:t>
      </w:r>
      <w:r w:rsidR="003B2180" w:rsidRPr="00FD1678">
        <w:rPr>
          <w:rFonts w:ascii="Verdana" w:hAnsi="Verdana" w:cs="Arial"/>
          <w:b/>
          <w:sz w:val="20"/>
          <w:szCs w:val="20"/>
          <w:lang w:val="es-ES_tradnl"/>
        </w:rPr>
        <w:t>COMPLEJO CARCELARIO Y PENITENCIARIO METROPOLITANO DE BOGOTÁ</w:t>
      </w:r>
      <w:r w:rsidR="003B2180">
        <w:rPr>
          <w:rFonts w:ascii="Verdana" w:hAnsi="Verdana" w:cs="Arial"/>
          <w:b/>
          <w:sz w:val="20"/>
          <w:szCs w:val="20"/>
          <w:lang w:val="es-ES_tradnl"/>
        </w:rPr>
        <w:t xml:space="preserve">- LA PICOTA </w:t>
      </w:r>
      <w:r w:rsidR="003B2180">
        <w:rPr>
          <w:rFonts w:ascii="Verdana" w:hAnsi="Verdana" w:cs="Arial"/>
          <w:sz w:val="20"/>
          <w:szCs w:val="20"/>
          <w:lang w:val="es-ES_tradnl"/>
        </w:rPr>
        <w:t xml:space="preserve">que en el término de </w:t>
      </w:r>
      <w:r w:rsidR="0067338F">
        <w:rPr>
          <w:rFonts w:ascii="Verdana" w:hAnsi="Verdana" w:cs="Arial"/>
          <w:sz w:val="20"/>
          <w:szCs w:val="20"/>
          <w:lang w:val="es-ES_tradnl"/>
        </w:rPr>
        <w:t xml:space="preserve">ocho (08) días, de respuesta a los oficios 7778 del 23 de mayo de 2019 y 670 del 12 de marzo de 2020, librados por el Juzgado 23 de Ejecución de Penas y Medidas de Seguridad de Bogotá, mediante los cuales se solicitó </w:t>
      </w:r>
      <w:r w:rsidR="0067338F" w:rsidRPr="003B2180">
        <w:rPr>
          <w:rFonts w:ascii="Verdana" w:eastAsia="Arial Unicode MS" w:hAnsi="Verdana" w:cs="Arial"/>
          <w:i/>
          <w:color w:val="000000"/>
          <w:sz w:val="20"/>
          <w:szCs w:val="20"/>
          <w:u w:color="000000"/>
          <w:lang w:val="es-ES_tradnl"/>
        </w:rPr>
        <w:t xml:space="preserve">“(…) </w:t>
      </w:r>
      <w:r w:rsidR="0067338F" w:rsidRPr="003B2180">
        <w:rPr>
          <w:rFonts w:ascii="Verdana" w:eastAsia="Arial Unicode MS" w:hAnsi="Verdana" w:cs="Arial"/>
          <w:b/>
          <w:i/>
          <w:color w:val="000000"/>
          <w:sz w:val="20"/>
          <w:szCs w:val="20"/>
          <w:u w:color="000000"/>
          <w:lang w:val="es-ES_tradnl"/>
        </w:rPr>
        <w:t xml:space="preserve">CON CARÁCTER URGENTE </w:t>
      </w:r>
      <w:r w:rsidR="0067338F" w:rsidRPr="003B2180">
        <w:rPr>
          <w:rFonts w:ascii="Verdana" w:eastAsia="Arial Unicode MS" w:hAnsi="Verdana" w:cs="Arial"/>
          <w:i/>
          <w:color w:val="000000"/>
          <w:sz w:val="20"/>
          <w:szCs w:val="20"/>
          <w:u w:color="000000"/>
          <w:lang w:val="es-ES_tradnl"/>
        </w:rPr>
        <w:t>remitir los certificados de computo que se encuentran en la hoja de vida del condenado ELKIN ANTONIO MARTÍNEZ MORENO, desde el mes de febrero de 2018 a la fecha, junto con la clasificación de conducta (…)”</w:t>
      </w:r>
      <w:r w:rsidR="0067338F">
        <w:rPr>
          <w:rFonts w:ascii="Verdana" w:eastAsia="Arial Unicode MS" w:hAnsi="Verdana" w:cs="Arial"/>
          <w:i/>
          <w:color w:val="000000"/>
          <w:sz w:val="20"/>
          <w:szCs w:val="20"/>
          <w:u w:color="000000"/>
          <w:lang w:val="es-ES_tradnl"/>
        </w:rPr>
        <w:t>.</w:t>
      </w:r>
    </w:p>
    <w:p w14:paraId="77E2372D" w14:textId="77777777" w:rsidR="0067338F" w:rsidRDefault="0067338F" w:rsidP="00141C65">
      <w:pPr>
        <w:spacing w:after="0" w:line="240" w:lineRule="auto"/>
        <w:jc w:val="both"/>
        <w:outlineLvl w:val="0"/>
        <w:rPr>
          <w:rFonts w:ascii="Verdana" w:hAnsi="Verdana" w:cs="Arial"/>
          <w:sz w:val="20"/>
          <w:szCs w:val="20"/>
          <w:lang w:val="es-ES_tradnl"/>
        </w:rPr>
      </w:pPr>
    </w:p>
    <w:p w14:paraId="763BB7D5" w14:textId="5F7943DD" w:rsidR="00141C65" w:rsidRDefault="0067338F" w:rsidP="00141C65">
      <w:pPr>
        <w:spacing w:after="0" w:line="240" w:lineRule="auto"/>
        <w:jc w:val="both"/>
        <w:outlineLvl w:val="0"/>
        <w:rPr>
          <w:rFonts w:ascii="Verdana" w:eastAsia="Arial Unicode MS" w:hAnsi="Verdana" w:cs="Arial"/>
          <w:color w:val="000000"/>
          <w:sz w:val="20"/>
          <w:szCs w:val="20"/>
          <w:lang w:val="es-ES_tradnl"/>
        </w:rPr>
      </w:pPr>
      <w:r>
        <w:rPr>
          <w:rFonts w:ascii="Verdana" w:hAnsi="Verdana" w:cs="Arial"/>
          <w:b/>
          <w:sz w:val="20"/>
          <w:szCs w:val="20"/>
          <w:lang w:val="es-ES_tradnl"/>
        </w:rPr>
        <w:t>TERCERO:</w:t>
      </w:r>
      <w:r>
        <w:rPr>
          <w:rFonts w:ascii="Verdana" w:eastAsia="Arial Unicode MS" w:hAnsi="Verdana" w:cs="Arial"/>
          <w:b/>
          <w:color w:val="000000"/>
          <w:sz w:val="20"/>
          <w:szCs w:val="20"/>
          <w:lang w:val="es-ES_tradnl"/>
        </w:rPr>
        <w:t xml:space="preserve"> </w:t>
      </w:r>
      <w:r w:rsidR="00DC158D">
        <w:rPr>
          <w:rFonts w:ascii="Verdana" w:eastAsia="Arial Unicode MS" w:hAnsi="Verdana" w:cs="Arial"/>
          <w:b/>
          <w:color w:val="000000"/>
          <w:sz w:val="20"/>
          <w:szCs w:val="20"/>
          <w:lang w:val="es-ES_tradnl"/>
        </w:rPr>
        <w:t xml:space="preserve">NOTIFÍQUESE </w:t>
      </w:r>
      <w:r w:rsidR="00DC158D">
        <w:rPr>
          <w:rFonts w:ascii="Verdana" w:eastAsia="Arial Unicode MS" w:hAnsi="Verdana" w:cs="Arial"/>
          <w:color w:val="000000"/>
          <w:sz w:val="20"/>
          <w:szCs w:val="20"/>
          <w:lang w:val="es-ES_tradnl"/>
        </w:rPr>
        <w:t>la providencia a las partes intervinientes, advirtiéndoles la posibilidad de impugnar la sentencia proferida dentro de los tres (03) días calendarios, siguientes al momento en que se efectúe la notificación.</w:t>
      </w:r>
    </w:p>
    <w:p w14:paraId="4A2D68F9" w14:textId="4B2103AE" w:rsidR="0067338F" w:rsidRDefault="0067338F" w:rsidP="00141C65">
      <w:pPr>
        <w:spacing w:after="0" w:line="240" w:lineRule="auto"/>
        <w:jc w:val="both"/>
        <w:outlineLvl w:val="0"/>
        <w:rPr>
          <w:rFonts w:ascii="Verdana" w:eastAsia="Arial Unicode MS" w:hAnsi="Verdana" w:cs="Arial"/>
          <w:b/>
          <w:color w:val="000000"/>
          <w:sz w:val="20"/>
          <w:szCs w:val="20"/>
          <w:lang w:val="es-ES_tradnl"/>
        </w:rPr>
      </w:pPr>
    </w:p>
    <w:p w14:paraId="53388BC5" w14:textId="30D6D0CE" w:rsidR="0067338F" w:rsidRDefault="0067338F" w:rsidP="00B87678">
      <w:pPr>
        <w:spacing w:after="0" w:line="240" w:lineRule="auto"/>
        <w:jc w:val="both"/>
        <w:outlineLvl w:val="0"/>
        <w:rPr>
          <w:rFonts w:ascii="Verdana" w:eastAsia="Arial Unicode MS" w:hAnsi="Verdana" w:cs="Arial"/>
          <w:b/>
          <w:color w:val="000000"/>
          <w:sz w:val="20"/>
          <w:szCs w:val="20"/>
          <w:u w:color="000000"/>
          <w:lang w:val="es-ES_tradnl"/>
        </w:rPr>
      </w:pPr>
      <w:r>
        <w:rPr>
          <w:rFonts w:ascii="Verdana" w:eastAsia="Arial Unicode MS" w:hAnsi="Verdana" w:cs="Arial"/>
          <w:color w:val="000000"/>
          <w:sz w:val="20"/>
          <w:szCs w:val="20"/>
          <w:lang w:val="es-ES_tradnl"/>
        </w:rPr>
        <w:t xml:space="preserve">Se requiere al </w:t>
      </w:r>
      <w:r w:rsidRPr="00FD1678">
        <w:rPr>
          <w:rFonts w:ascii="Verdana" w:hAnsi="Verdana" w:cs="Arial"/>
          <w:b/>
          <w:sz w:val="20"/>
          <w:szCs w:val="20"/>
          <w:lang w:val="es-ES_tradnl"/>
        </w:rPr>
        <w:t>COMPLEJO CARCELARIO Y PENITENCIARIO METROPOLITANO DE BOGOTÁ</w:t>
      </w:r>
      <w:r>
        <w:rPr>
          <w:rFonts w:ascii="Verdana" w:hAnsi="Verdana" w:cs="Arial"/>
          <w:b/>
          <w:sz w:val="20"/>
          <w:szCs w:val="20"/>
          <w:lang w:val="es-ES_tradnl"/>
        </w:rPr>
        <w:t>- LA PICOTA</w:t>
      </w:r>
      <w:r>
        <w:rPr>
          <w:rFonts w:ascii="Verdana" w:hAnsi="Verdana" w:cs="Arial"/>
          <w:b/>
          <w:sz w:val="20"/>
          <w:szCs w:val="20"/>
          <w:lang w:val="es-ES_tradnl"/>
        </w:rPr>
        <w:t xml:space="preserve"> </w:t>
      </w:r>
      <w:r w:rsidR="00C1162A">
        <w:rPr>
          <w:rFonts w:ascii="Verdana" w:eastAsia="Arial Unicode MS" w:hAnsi="Verdana" w:cs="Arial"/>
          <w:color w:val="000000"/>
          <w:sz w:val="20"/>
          <w:szCs w:val="20"/>
          <w:u w:color="000000"/>
          <w:lang w:val="es-ES_tradnl"/>
        </w:rPr>
        <w:t xml:space="preserve">para que atreves de la oficina jurídica se notifique el contenido de la presente decisión </w:t>
      </w:r>
      <w:r>
        <w:rPr>
          <w:rFonts w:ascii="Verdana" w:eastAsia="Arial Unicode MS" w:hAnsi="Verdana" w:cs="Arial"/>
          <w:color w:val="000000"/>
          <w:sz w:val="20"/>
          <w:szCs w:val="20"/>
          <w:u w:color="000000"/>
          <w:lang w:val="es-ES_tradnl"/>
        </w:rPr>
        <w:t xml:space="preserve">al accionante </w:t>
      </w:r>
      <w:r w:rsidRPr="00FD1678">
        <w:rPr>
          <w:rFonts w:ascii="Verdana" w:eastAsia="Arial Unicode MS" w:hAnsi="Verdana" w:cs="Arial"/>
          <w:b/>
          <w:color w:val="000000"/>
          <w:sz w:val="20"/>
          <w:szCs w:val="20"/>
          <w:u w:color="000000"/>
          <w:lang w:val="es-ES_tradnl"/>
        </w:rPr>
        <w:t xml:space="preserve">ELKIN ANTONIO </w:t>
      </w:r>
      <w:r w:rsidRPr="00FD1678">
        <w:rPr>
          <w:rFonts w:ascii="Verdana" w:hAnsi="Verdana" w:cs="Arial"/>
          <w:b/>
          <w:sz w:val="20"/>
          <w:lang w:val="es-ES_tradnl"/>
        </w:rPr>
        <w:t>MARTÍNEZ</w:t>
      </w:r>
      <w:r w:rsidRPr="00FD1678">
        <w:rPr>
          <w:rFonts w:ascii="Verdana" w:eastAsia="Arial Unicode MS" w:hAnsi="Verdana" w:cs="Arial"/>
          <w:b/>
          <w:color w:val="000000"/>
          <w:sz w:val="20"/>
          <w:szCs w:val="20"/>
          <w:u w:color="000000"/>
          <w:lang w:val="es-ES_tradnl"/>
        </w:rPr>
        <w:t xml:space="preserve"> MORENO</w:t>
      </w:r>
      <w:r>
        <w:rPr>
          <w:rFonts w:ascii="Verdana" w:eastAsia="Arial Unicode MS" w:hAnsi="Verdana" w:cs="Arial"/>
          <w:b/>
          <w:color w:val="000000"/>
          <w:sz w:val="20"/>
          <w:szCs w:val="20"/>
          <w:u w:color="000000"/>
          <w:lang w:val="es-ES_tradnl"/>
        </w:rPr>
        <w:t>.</w:t>
      </w:r>
    </w:p>
    <w:p w14:paraId="3C1531BF" w14:textId="77777777" w:rsidR="00B87678" w:rsidRPr="00B87678" w:rsidRDefault="00B87678" w:rsidP="00B87678">
      <w:pPr>
        <w:spacing w:after="0" w:line="240" w:lineRule="auto"/>
        <w:jc w:val="both"/>
        <w:outlineLvl w:val="0"/>
        <w:rPr>
          <w:rFonts w:ascii="Verdana" w:eastAsia="Arial Unicode MS" w:hAnsi="Verdana" w:cs="Arial"/>
          <w:b/>
          <w:color w:val="000000"/>
          <w:sz w:val="20"/>
          <w:szCs w:val="20"/>
          <w:u w:color="000000"/>
          <w:lang w:val="es-ES_tradnl"/>
        </w:rPr>
      </w:pPr>
    </w:p>
    <w:p w14:paraId="3B56F077" w14:textId="77777777" w:rsidR="0067338F" w:rsidRDefault="0067338F" w:rsidP="0067338F">
      <w:pPr>
        <w:spacing w:after="0" w:line="240" w:lineRule="auto"/>
        <w:jc w:val="both"/>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La Juez, </w:t>
      </w:r>
    </w:p>
    <w:p w14:paraId="1153CE4A" w14:textId="77777777" w:rsidR="0067338F" w:rsidRDefault="0067338F" w:rsidP="0067338F">
      <w:pPr>
        <w:spacing w:after="0" w:line="240" w:lineRule="auto"/>
        <w:jc w:val="both"/>
        <w:outlineLvl w:val="0"/>
        <w:rPr>
          <w:rFonts w:ascii="Verdana" w:eastAsia="Arial Unicode MS" w:hAnsi="Verdana" w:cs="Arial"/>
          <w:color w:val="000000"/>
          <w:sz w:val="20"/>
          <w:szCs w:val="20"/>
          <w:u w:color="000000"/>
          <w:lang w:val="es-ES_tradnl"/>
        </w:rPr>
      </w:pPr>
    </w:p>
    <w:p w14:paraId="571DA42E" w14:textId="77777777" w:rsidR="0067338F" w:rsidRDefault="0067338F" w:rsidP="0067338F">
      <w:pPr>
        <w:spacing w:after="0" w:line="240" w:lineRule="auto"/>
        <w:jc w:val="center"/>
        <w:rPr>
          <w:rFonts w:ascii="Verdana" w:eastAsia="Times New Roman" w:hAnsi="Verdana" w:cs="Arial"/>
          <w:b/>
          <w:sz w:val="20"/>
          <w:szCs w:val="20"/>
        </w:rPr>
      </w:pPr>
      <w:r>
        <w:rPr>
          <w:rFonts w:ascii="Verdana" w:eastAsia="Times New Roman" w:hAnsi="Verdana" w:cs="Arial"/>
          <w:b/>
          <w:sz w:val="20"/>
          <w:szCs w:val="20"/>
        </w:rPr>
        <w:t>LUZ AMPARO SARMIENTO MANTILLA</w:t>
      </w:r>
    </w:p>
    <w:p w14:paraId="27305480" w14:textId="77777777" w:rsidR="0067338F" w:rsidRDefault="0067338F" w:rsidP="0067338F">
      <w:pPr>
        <w:spacing w:after="0" w:line="240" w:lineRule="auto"/>
        <w:outlineLvl w:val="0"/>
        <w:rPr>
          <w:rFonts w:ascii="Verdana" w:eastAsia="Arial Unicode MS" w:hAnsi="Verdana" w:cs="Arial"/>
          <w:color w:val="000000"/>
          <w:sz w:val="20"/>
          <w:szCs w:val="20"/>
          <w:u w:color="000000"/>
          <w:lang w:val="es-ES_tradnl"/>
        </w:rPr>
      </w:pPr>
      <w:r>
        <w:rPr>
          <w:noProof/>
        </w:rPr>
        <w:drawing>
          <wp:anchor distT="0" distB="0" distL="114300" distR="114300" simplePos="0" relativeHeight="251661312" behindDoc="0" locked="0" layoutInCell="1" allowOverlap="1" wp14:anchorId="757805F8" wp14:editId="1889FDD9">
            <wp:simplePos x="0" y="0"/>
            <wp:positionH relativeFrom="column">
              <wp:posOffset>1610360</wp:posOffset>
            </wp:positionH>
            <wp:positionV relativeFrom="paragraph">
              <wp:posOffset>156814</wp:posOffset>
            </wp:positionV>
            <wp:extent cx="2114550" cy="87185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871855"/>
                    </a:xfrm>
                    <a:prstGeom prst="rect">
                      <a:avLst/>
                    </a:prstGeom>
                    <a:noFill/>
                    <a:ln>
                      <a:noFill/>
                    </a:ln>
                  </pic:spPr>
                </pic:pic>
              </a:graphicData>
            </a:graphic>
          </wp:anchor>
        </w:drawing>
      </w:r>
    </w:p>
    <w:p w14:paraId="04267989" w14:textId="77777777" w:rsidR="0067338F" w:rsidRDefault="0067338F" w:rsidP="0067338F">
      <w:pPr>
        <w:spacing w:after="0" w:line="240" w:lineRule="auto"/>
        <w:outlineLvl w:val="0"/>
        <w:rPr>
          <w:rFonts w:ascii="Verdana" w:eastAsia="Arial Unicode MS" w:hAnsi="Verdana" w:cs="Arial"/>
          <w:color w:val="000000"/>
          <w:sz w:val="20"/>
          <w:szCs w:val="20"/>
          <w:u w:color="000000"/>
          <w:lang w:val="es-ES_tradnl"/>
        </w:rPr>
      </w:pPr>
    </w:p>
    <w:p w14:paraId="531137BD" w14:textId="77777777" w:rsidR="0067338F" w:rsidRDefault="0067338F" w:rsidP="0067338F">
      <w:pPr>
        <w:spacing w:after="0" w:line="240" w:lineRule="auto"/>
        <w:outlineLvl w:val="0"/>
        <w:rPr>
          <w:rFonts w:ascii="Verdana" w:eastAsia="Arial Unicode MS" w:hAnsi="Verdana" w:cs="Arial"/>
          <w:color w:val="000000"/>
          <w:sz w:val="20"/>
          <w:szCs w:val="20"/>
          <w:u w:color="000000"/>
          <w:lang w:val="es-ES_tradnl"/>
        </w:rPr>
      </w:pPr>
    </w:p>
    <w:p w14:paraId="569425A0" w14:textId="77777777" w:rsidR="0067338F" w:rsidRDefault="0067338F" w:rsidP="0067338F">
      <w:pPr>
        <w:spacing w:after="0" w:line="240" w:lineRule="auto"/>
        <w:outlineLvl w:val="0"/>
        <w:rPr>
          <w:rFonts w:ascii="Verdana" w:eastAsia="Arial Unicode MS" w:hAnsi="Verdana" w:cs="Arial"/>
          <w:color w:val="000000"/>
          <w:sz w:val="20"/>
          <w:szCs w:val="20"/>
          <w:u w:color="000000"/>
          <w:lang w:val="es-ES_tradnl"/>
        </w:rPr>
      </w:pPr>
      <w:r>
        <w:rPr>
          <w:rFonts w:ascii="Verdana" w:eastAsia="Arial Unicode MS" w:hAnsi="Verdana" w:cs="Arial"/>
          <w:color w:val="000000"/>
          <w:sz w:val="20"/>
          <w:szCs w:val="20"/>
          <w:u w:color="000000"/>
          <w:lang w:val="es-ES_tradnl"/>
        </w:rPr>
        <w:t xml:space="preserve">El </w:t>
      </w:r>
      <w:proofErr w:type="gramStart"/>
      <w:r>
        <w:rPr>
          <w:rFonts w:ascii="Verdana" w:eastAsia="Arial Unicode MS" w:hAnsi="Verdana" w:cs="Arial"/>
          <w:color w:val="000000"/>
          <w:sz w:val="20"/>
          <w:szCs w:val="20"/>
          <w:u w:color="000000"/>
          <w:lang w:val="es-ES_tradnl"/>
        </w:rPr>
        <w:t>Secretario</w:t>
      </w:r>
      <w:proofErr w:type="gramEnd"/>
      <w:r>
        <w:rPr>
          <w:rFonts w:ascii="Verdana" w:eastAsia="Arial Unicode MS" w:hAnsi="Verdana" w:cs="Arial"/>
          <w:color w:val="000000"/>
          <w:sz w:val="20"/>
          <w:szCs w:val="20"/>
          <w:u w:color="000000"/>
          <w:lang w:val="es-ES_tradnl"/>
        </w:rPr>
        <w:t xml:space="preserve">, </w:t>
      </w:r>
    </w:p>
    <w:p w14:paraId="0C744E69" w14:textId="77777777" w:rsidR="0067338F" w:rsidRDefault="0067338F" w:rsidP="0067338F">
      <w:pPr>
        <w:spacing w:after="0" w:line="240" w:lineRule="auto"/>
        <w:outlineLvl w:val="0"/>
        <w:rPr>
          <w:rFonts w:ascii="Verdana" w:eastAsia="Arial Unicode MS" w:hAnsi="Verdana" w:cs="Arial"/>
          <w:color w:val="000000"/>
          <w:sz w:val="20"/>
          <w:szCs w:val="20"/>
          <w:u w:color="000000"/>
          <w:lang w:val="es-ES_tradnl"/>
        </w:rPr>
      </w:pPr>
    </w:p>
    <w:p w14:paraId="240E09AA" w14:textId="6A53B06E" w:rsidR="00C83ED5" w:rsidRPr="00B87678" w:rsidRDefault="0067338F" w:rsidP="00B87678">
      <w:pPr>
        <w:spacing w:after="0" w:line="240" w:lineRule="auto"/>
        <w:jc w:val="center"/>
        <w:outlineLvl w:val="0"/>
        <w:rPr>
          <w:sz w:val="20"/>
          <w:szCs w:val="20"/>
        </w:rPr>
      </w:pPr>
      <w:r>
        <w:rPr>
          <w:rFonts w:ascii="Verdana" w:eastAsia="Arial Unicode MS" w:hAnsi="Verdana" w:cs="Arial"/>
          <w:b/>
          <w:color w:val="000000"/>
          <w:sz w:val="20"/>
          <w:szCs w:val="20"/>
          <w:u w:color="000000"/>
          <w:lang w:val="es-ES_tradnl"/>
        </w:rPr>
        <w:t>GABRIEL FERNANDO LEÓN RUI</w:t>
      </w:r>
      <w:r w:rsidR="00B87678">
        <w:rPr>
          <w:rFonts w:ascii="Verdana" w:eastAsia="Arial Unicode MS" w:hAnsi="Verdana" w:cs="Arial"/>
          <w:b/>
          <w:color w:val="000000"/>
          <w:sz w:val="20"/>
          <w:szCs w:val="20"/>
          <w:u w:color="000000"/>
          <w:lang w:val="es-ES_tradnl"/>
        </w:rPr>
        <w:t>Z</w:t>
      </w:r>
    </w:p>
    <w:p w14:paraId="05A27598" w14:textId="4485F2B4"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61BCBCDA" w14:textId="20A5F2C1"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195E9DBF" w14:textId="5DD674BD"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07495406" w14:textId="23292A18"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7D40B23B" w14:textId="360287A2"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1A1A119E" w14:textId="7522A3FA"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4CF995E5" w14:textId="1DF85792"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5B444CA9" w14:textId="663DDA51"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6DED36FB" w14:textId="4063280E"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37047814" w14:textId="417F6CAF"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5079521C" w14:textId="594FE286"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68B20D29" w14:textId="11AFDFF9" w:rsidR="00C83ED5" w:rsidRDefault="00C83ED5">
      <w:pPr>
        <w:spacing w:after="0" w:line="240" w:lineRule="auto"/>
        <w:ind w:right="49"/>
        <w:jc w:val="center"/>
        <w:outlineLvl w:val="0"/>
        <w:rPr>
          <w:rFonts w:ascii="Verdana" w:eastAsia="Arial Unicode MS" w:hAnsi="Verdana" w:cs="Arial"/>
          <w:b/>
          <w:color w:val="000000"/>
          <w:sz w:val="20"/>
          <w:szCs w:val="20"/>
          <w:u w:color="000000"/>
          <w:lang w:val="es-ES_tradnl"/>
        </w:rPr>
      </w:pPr>
    </w:p>
    <w:p w14:paraId="3A7AF4C2" w14:textId="065DB26E" w:rsidR="0050301D" w:rsidRDefault="0050301D">
      <w:pPr>
        <w:spacing w:after="0" w:line="240" w:lineRule="auto"/>
        <w:jc w:val="center"/>
        <w:outlineLvl w:val="0"/>
        <w:rPr>
          <w:sz w:val="20"/>
          <w:szCs w:val="20"/>
        </w:rPr>
      </w:pPr>
    </w:p>
    <w:sectPr w:rsidR="0050301D">
      <w:headerReference w:type="default" r:id="rId10"/>
      <w:footerReference w:type="default" r:id="rId11"/>
      <w:pgSz w:w="12240" w:h="18720" w:code="14"/>
      <w:pgMar w:top="1701" w:right="1701" w:bottom="1701" w:left="1985" w:header="567"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667BE" w14:textId="77777777" w:rsidR="00A00FD3" w:rsidRDefault="00A00FD3">
      <w:pPr>
        <w:spacing w:after="0" w:line="240" w:lineRule="auto"/>
      </w:pPr>
      <w:r>
        <w:separator/>
      </w:r>
    </w:p>
  </w:endnote>
  <w:endnote w:type="continuationSeparator" w:id="0">
    <w:p w14:paraId="2ED68021" w14:textId="77777777" w:rsidR="00A00FD3" w:rsidRDefault="00A0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strangelo Edessa">
    <w:panose1 w:val="020B0604020202020204"/>
    <w:charset w:val="00"/>
    <w:family w:val="script"/>
    <w:pitch w:val="variable"/>
    <w:sig w:usb0="80002043" w:usb1="00000000" w:usb2="0000008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9017" w14:textId="77777777" w:rsidR="0016675F" w:rsidRDefault="0016675F">
    <w:pPr>
      <w:pStyle w:val="Body1"/>
      <w:tabs>
        <w:tab w:val="left" w:pos="0"/>
        <w:tab w:val="left" w:pos="0"/>
        <w:tab w:val="center" w:pos="4277"/>
        <w:tab w:val="center" w:pos="4277"/>
        <w:tab w:val="center" w:pos="4419"/>
        <w:tab w:val="right" w:pos="8534"/>
        <w:tab w:val="right" w:pos="8534"/>
        <w:tab w:val="right" w:pos="8554"/>
      </w:tabs>
      <w:jc w:val="right"/>
      <w:rPr>
        <w:rFonts w:eastAsia="Times New Roman"/>
        <w:color w:val="auto"/>
        <w:sz w:val="20"/>
        <w:lang w:bidi="x-none"/>
      </w:rPr>
    </w:pPr>
    <w:r>
      <w:rPr>
        <w:rFonts w:ascii="Helvetica" w:hAnsi="Arial Unicode MS"/>
        <w:sz w:val="20"/>
      </w:rPr>
      <w:t>P</w:t>
    </w:r>
    <w:r>
      <w:rPr>
        <w:rFonts w:ascii="Helvetica" w:hAnsi="Arial Unicode MS"/>
        <w:sz w:val="20"/>
      </w:rPr>
      <w:t>á</w:t>
    </w:r>
    <w:r>
      <w:rPr>
        <w:rFonts w:ascii="Helvetica" w:hAnsi="Arial Unicode MS"/>
        <w:sz w:val="20"/>
      </w:rPr>
      <w:t xml:space="preserve">gina </w:t>
    </w:r>
    <w:r>
      <w:rPr>
        <w:rFonts w:ascii="Helvetica" w:hAnsi="Helvetica"/>
        <w:b/>
        <w:sz w:val="20"/>
      </w:rPr>
      <w:fldChar w:fldCharType="begin"/>
    </w:r>
    <w:r>
      <w:rPr>
        <w:rFonts w:ascii="Helvetica" w:hAnsi="Arial Unicode MS"/>
        <w:b/>
        <w:sz w:val="20"/>
      </w:rPr>
      <w:instrText xml:space="preserve"> PAGE </w:instrText>
    </w:r>
    <w:r>
      <w:rPr>
        <w:rFonts w:ascii="Helvetica" w:hAnsi="Helvetica"/>
        <w:b/>
        <w:sz w:val="20"/>
      </w:rPr>
      <w:fldChar w:fldCharType="separate"/>
    </w:r>
    <w:r>
      <w:rPr>
        <w:rFonts w:ascii="Helvetica" w:hAnsi="Arial Unicode MS"/>
        <w:b/>
        <w:noProof/>
        <w:sz w:val="20"/>
      </w:rPr>
      <w:t>1</w:t>
    </w:r>
    <w:r>
      <w:rPr>
        <w:rFonts w:ascii="Helvetica" w:hAnsi="Helvetica"/>
        <w:b/>
        <w:sz w:val="20"/>
      </w:rPr>
      <w:fldChar w:fldCharType="end"/>
    </w:r>
    <w:r>
      <w:rPr>
        <w:rFonts w:ascii="Helvetica" w:hAnsi="Arial Unicode MS"/>
        <w:sz w:val="20"/>
      </w:rPr>
      <w:t xml:space="preserve"> de </w:t>
    </w:r>
    <w:r>
      <w:rPr>
        <w:rFonts w:ascii="Helvetica" w:hAnsi="Helvetica"/>
        <w:b/>
        <w:sz w:val="20"/>
      </w:rPr>
      <w:fldChar w:fldCharType="begin"/>
    </w:r>
    <w:r>
      <w:rPr>
        <w:rFonts w:ascii="Helvetica" w:hAnsi="Arial Unicode MS"/>
        <w:b/>
        <w:sz w:val="20"/>
      </w:rPr>
      <w:instrText xml:space="preserve"> NUMPAGES </w:instrText>
    </w:r>
    <w:r>
      <w:rPr>
        <w:rFonts w:ascii="Helvetica" w:hAnsi="Helvetica"/>
        <w:b/>
        <w:sz w:val="20"/>
      </w:rPr>
      <w:fldChar w:fldCharType="separate"/>
    </w:r>
    <w:r>
      <w:rPr>
        <w:rFonts w:ascii="Helvetica" w:hAnsi="Arial Unicode MS"/>
        <w:b/>
        <w:noProof/>
        <w:sz w:val="20"/>
      </w:rPr>
      <w:t>4</w:t>
    </w:r>
    <w:r>
      <w:rPr>
        <w:rFonts w:ascii="Helvetica" w:hAnsi="Helvetica"/>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2B5BB" w14:textId="77777777" w:rsidR="00A00FD3" w:rsidRDefault="00A00FD3">
      <w:pPr>
        <w:spacing w:after="0" w:line="240" w:lineRule="auto"/>
      </w:pPr>
      <w:r>
        <w:separator/>
      </w:r>
    </w:p>
  </w:footnote>
  <w:footnote w:type="continuationSeparator" w:id="0">
    <w:p w14:paraId="1FAE4CBC" w14:textId="77777777" w:rsidR="00A00FD3" w:rsidRDefault="00A0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A4D3" w14:textId="77777777" w:rsidR="0016675F" w:rsidRDefault="0016675F" w:rsidP="00325893">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i/>
        <w:sz w:val="16"/>
        <w:lang w:val="es-ES_tradnl"/>
      </w:rPr>
    </w:pPr>
  </w:p>
  <w:p w14:paraId="35284DB0" w14:textId="3ACD8EEA" w:rsidR="00760C1F" w:rsidRPr="00760C1F" w:rsidRDefault="0016675F" w:rsidP="00325893">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b/>
        <w:i/>
        <w:sz w:val="16"/>
        <w:lang w:val="es-ES_tradnl"/>
      </w:rPr>
    </w:pPr>
    <w:r>
      <w:rPr>
        <w:rFonts w:ascii="Arial" w:hAnsi="Arial" w:cs="Arial"/>
        <w:i/>
        <w:sz w:val="16"/>
        <w:lang w:val="es-ES_tradnl"/>
      </w:rPr>
      <w:t xml:space="preserve">Acción de Habeas Corpus instaurada </w:t>
    </w:r>
    <w:r w:rsidR="00760C1F">
      <w:rPr>
        <w:rFonts w:ascii="Arial" w:hAnsi="Arial" w:cs="Arial"/>
        <w:i/>
        <w:sz w:val="16"/>
        <w:lang w:val="es-ES_tradnl"/>
      </w:rPr>
      <w:t xml:space="preserve">por </w:t>
    </w:r>
    <w:r w:rsidR="00760C1F">
      <w:rPr>
        <w:rFonts w:ascii="Arial" w:hAnsi="Arial" w:cs="Arial"/>
        <w:b/>
        <w:i/>
        <w:sz w:val="16"/>
        <w:lang w:val="es-ES_tradnl"/>
      </w:rPr>
      <w:t xml:space="preserve">ELKIN ANTONIO MARTÍNEZ MORENO </w:t>
    </w:r>
  </w:p>
  <w:p w14:paraId="0BB977DC" w14:textId="25413A8B" w:rsidR="00760C1F" w:rsidRPr="00FD1678" w:rsidRDefault="00760C1F" w:rsidP="00325893">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b/>
        <w:i/>
        <w:sz w:val="16"/>
        <w:lang w:val="es-ES_tradnl"/>
      </w:rPr>
    </w:pPr>
    <w:r>
      <w:rPr>
        <w:rFonts w:ascii="Arial" w:hAnsi="Arial" w:cs="Arial"/>
        <w:i/>
        <w:sz w:val="16"/>
        <w:lang w:val="es-ES_tradnl"/>
      </w:rPr>
      <w:t xml:space="preserve">En contra del </w:t>
    </w:r>
    <w:r w:rsidR="00FD1678">
      <w:rPr>
        <w:rFonts w:ascii="Arial" w:hAnsi="Arial" w:cs="Arial"/>
        <w:i/>
        <w:sz w:val="16"/>
        <w:lang w:val="es-ES_tradnl"/>
      </w:rPr>
      <w:t xml:space="preserve">(i) </w:t>
    </w:r>
    <w:r w:rsidR="00FD1678">
      <w:rPr>
        <w:rFonts w:ascii="Arial" w:hAnsi="Arial" w:cs="Arial"/>
        <w:b/>
        <w:i/>
        <w:sz w:val="16"/>
        <w:lang w:val="es-ES_tradnl"/>
      </w:rPr>
      <w:t xml:space="preserve">INSTITUTO PENITENCIARIO Y CARCELARIO </w:t>
    </w:r>
    <w:proofErr w:type="spellStart"/>
    <w:r w:rsidR="00FD1678">
      <w:rPr>
        <w:rFonts w:ascii="Arial" w:hAnsi="Arial" w:cs="Arial"/>
        <w:b/>
        <w:i/>
        <w:sz w:val="16"/>
        <w:lang w:val="es-ES_tradnl"/>
      </w:rPr>
      <w:t>INPEC</w:t>
    </w:r>
    <w:proofErr w:type="spellEnd"/>
    <w:r w:rsidR="00FD1678">
      <w:rPr>
        <w:rFonts w:ascii="Arial" w:hAnsi="Arial" w:cs="Arial"/>
        <w:b/>
        <w:i/>
        <w:sz w:val="16"/>
        <w:lang w:val="es-ES_tradnl"/>
      </w:rPr>
      <w:t xml:space="preserve"> </w:t>
    </w:r>
    <w:r w:rsidR="00FD1678">
      <w:rPr>
        <w:rFonts w:ascii="Arial" w:hAnsi="Arial" w:cs="Arial"/>
        <w:i/>
        <w:sz w:val="16"/>
        <w:lang w:val="es-ES_tradnl"/>
      </w:rPr>
      <w:t xml:space="preserve">(ii) </w:t>
    </w:r>
    <w:r w:rsidR="00FD1678">
      <w:rPr>
        <w:rFonts w:ascii="Arial" w:hAnsi="Arial" w:cs="Arial"/>
        <w:b/>
        <w:i/>
        <w:sz w:val="16"/>
        <w:lang w:val="es-ES_tradnl"/>
      </w:rPr>
      <w:t xml:space="preserve">COMPLEJO CARCELARIO Y PENITENCIARIO METROPOLITANO DE BOGOTÁ </w:t>
    </w:r>
    <w:r w:rsidR="00FD1678">
      <w:rPr>
        <w:rFonts w:ascii="Arial" w:hAnsi="Arial" w:cs="Arial"/>
        <w:i/>
        <w:sz w:val="16"/>
        <w:lang w:val="es-ES_tradnl"/>
      </w:rPr>
      <w:t xml:space="preserve">Y (iii) </w:t>
    </w:r>
    <w:r w:rsidR="00FD1678">
      <w:rPr>
        <w:rFonts w:ascii="Arial" w:hAnsi="Arial" w:cs="Arial"/>
        <w:b/>
        <w:i/>
        <w:sz w:val="16"/>
        <w:lang w:val="es-ES_tradnl"/>
      </w:rPr>
      <w:t>JUZGADO 23 DE EJECUCIÓN DE PENAS Y MEDIDAS DE SEGURIDAD DE BOGOTÁ.</w:t>
    </w:r>
  </w:p>
  <w:p w14:paraId="5F77DC70" w14:textId="69250654" w:rsidR="0016675F" w:rsidRPr="00325893" w:rsidRDefault="0016675F" w:rsidP="00FD1678">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i/>
        <w:sz w:val="16"/>
        <w:lang w:val="es-ES_tradnl"/>
      </w:rPr>
    </w:pPr>
    <w:r>
      <w:rPr>
        <w:rFonts w:ascii="Arial" w:hAnsi="Arial" w:cs="Arial"/>
        <w:i/>
        <w:sz w:val="16"/>
        <w:lang w:val="es-ES_tradnl"/>
      </w:rPr>
      <w:t>Rad</w:t>
    </w:r>
    <w:r w:rsidR="00FD1678">
      <w:rPr>
        <w:rFonts w:ascii="Arial" w:hAnsi="Arial" w:cs="Arial"/>
        <w:i/>
        <w:sz w:val="16"/>
        <w:lang w:val="es-ES_tradnl"/>
      </w:rPr>
      <w:t>:</w:t>
    </w:r>
    <w:r>
      <w:rPr>
        <w:rFonts w:ascii="Arial" w:hAnsi="Arial" w:cs="Arial"/>
        <w:i/>
        <w:sz w:val="16"/>
        <w:lang w:val="es-ES_tradnl"/>
      </w:rPr>
      <w:t xml:space="preserve"> 1100131050312020001</w:t>
    </w:r>
    <w:r w:rsidR="00FD1678">
      <w:rPr>
        <w:rFonts w:ascii="Arial" w:hAnsi="Arial" w:cs="Arial"/>
        <w:i/>
        <w:sz w:val="16"/>
        <w:lang w:val="es-ES_tradnl"/>
      </w:rPr>
      <w:t>3800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FA6"/>
    <w:multiLevelType w:val="hybridMultilevel"/>
    <w:tmpl w:val="EEA2456C"/>
    <w:lvl w:ilvl="0" w:tplc="E7B810D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360EE2"/>
    <w:multiLevelType w:val="hybridMultilevel"/>
    <w:tmpl w:val="79484A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2D532D"/>
    <w:multiLevelType w:val="hybridMultilevel"/>
    <w:tmpl w:val="4BCA0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9D6C5C"/>
    <w:multiLevelType w:val="hybridMultilevel"/>
    <w:tmpl w:val="EB6048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BE0F70"/>
    <w:multiLevelType w:val="hybridMultilevel"/>
    <w:tmpl w:val="2C76326C"/>
    <w:lvl w:ilvl="0" w:tplc="D15E7C04">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5A501D0"/>
    <w:multiLevelType w:val="hybridMultilevel"/>
    <w:tmpl w:val="337EC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ED486E"/>
    <w:multiLevelType w:val="hybridMultilevel"/>
    <w:tmpl w:val="F0D6F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52211"/>
    <w:multiLevelType w:val="hybridMultilevel"/>
    <w:tmpl w:val="6A162C6A"/>
    <w:lvl w:ilvl="0" w:tplc="8E0E2BB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FF077F8"/>
    <w:multiLevelType w:val="hybridMultilevel"/>
    <w:tmpl w:val="CC5EE1A2"/>
    <w:lvl w:ilvl="0" w:tplc="8E10A66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C50560"/>
    <w:multiLevelType w:val="hybridMultilevel"/>
    <w:tmpl w:val="1644B2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4B74298"/>
    <w:multiLevelType w:val="hybridMultilevel"/>
    <w:tmpl w:val="60E0E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90396E"/>
    <w:multiLevelType w:val="hybridMultilevel"/>
    <w:tmpl w:val="4400219C"/>
    <w:lvl w:ilvl="0" w:tplc="F4F2A6D2">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4973D4A"/>
    <w:multiLevelType w:val="hybridMultilevel"/>
    <w:tmpl w:val="10D04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BF035B"/>
    <w:multiLevelType w:val="hybridMultilevel"/>
    <w:tmpl w:val="33BC0B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003523"/>
    <w:multiLevelType w:val="hybridMultilevel"/>
    <w:tmpl w:val="A22E3540"/>
    <w:lvl w:ilvl="0" w:tplc="5114F2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7F32ECB"/>
    <w:multiLevelType w:val="hybridMultilevel"/>
    <w:tmpl w:val="5E066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F03C5E"/>
    <w:multiLevelType w:val="hybridMultilevel"/>
    <w:tmpl w:val="E83835DE"/>
    <w:lvl w:ilvl="0" w:tplc="17509C7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CEE35A4"/>
    <w:multiLevelType w:val="hybridMultilevel"/>
    <w:tmpl w:val="59AA3666"/>
    <w:lvl w:ilvl="0" w:tplc="8E0E2BB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3932C6E"/>
    <w:multiLevelType w:val="hybridMultilevel"/>
    <w:tmpl w:val="F732E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BA0B3B"/>
    <w:multiLevelType w:val="hybridMultilevel"/>
    <w:tmpl w:val="2E64F9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2F7B31"/>
    <w:multiLevelType w:val="hybridMultilevel"/>
    <w:tmpl w:val="B9A0B82C"/>
    <w:lvl w:ilvl="0" w:tplc="8E0E2BB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03E028A"/>
    <w:multiLevelType w:val="hybridMultilevel"/>
    <w:tmpl w:val="D7D48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2B142B"/>
    <w:multiLevelType w:val="hybridMultilevel"/>
    <w:tmpl w:val="335E0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8F6DC4"/>
    <w:multiLevelType w:val="hybridMultilevel"/>
    <w:tmpl w:val="21C85DC4"/>
    <w:lvl w:ilvl="0" w:tplc="7AC8A706">
      <w:start w:val="1"/>
      <w:numFmt w:val="decimal"/>
      <w:lvlText w:val="%1."/>
      <w:lvlJc w:val="left"/>
      <w:pPr>
        <w:ind w:left="800" w:hanging="4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6064AD"/>
    <w:multiLevelType w:val="hybridMultilevel"/>
    <w:tmpl w:val="F732E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9D063AB"/>
    <w:multiLevelType w:val="hybridMultilevel"/>
    <w:tmpl w:val="5CD26666"/>
    <w:lvl w:ilvl="0" w:tplc="31C606C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E07205B"/>
    <w:multiLevelType w:val="hybridMultilevel"/>
    <w:tmpl w:val="E2928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E73A5C"/>
    <w:multiLevelType w:val="hybridMultilevel"/>
    <w:tmpl w:val="353A7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40121A"/>
    <w:multiLevelType w:val="hybridMultilevel"/>
    <w:tmpl w:val="63345BE8"/>
    <w:lvl w:ilvl="0" w:tplc="4E9E6C2C">
      <w:start w:val="1"/>
      <w:numFmt w:val="upperRoman"/>
      <w:lvlText w:val="(%1)"/>
      <w:lvlJc w:val="left"/>
      <w:pPr>
        <w:ind w:left="1080" w:hanging="72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6"/>
  </w:num>
  <w:num w:numId="3">
    <w:abstractNumId w:val="27"/>
  </w:num>
  <w:num w:numId="4">
    <w:abstractNumId w:val="3"/>
  </w:num>
  <w:num w:numId="5">
    <w:abstractNumId w:val="13"/>
  </w:num>
  <w:num w:numId="6">
    <w:abstractNumId w:val="22"/>
  </w:num>
  <w:num w:numId="7">
    <w:abstractNumId w:val="2"/>
  </w:num>
  <w:num w:numId="8">
    <w:abstractNumId w:val="5"/>
  </w:num>
  <w:num w:numId="9">
    <w:abstractNumId w:val="26"/>
  </w:num>
  <w:num w:numId="10">
    <w:abstractNumId w:val="12"/>
  </w:num>
  <w:num w:numId="11">
    <w:abstractNumId w:val="21"/>
  </w:num>
  <w:num w:numId="12">
    <w:abstractNumId w:val="10"/>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4"/>
  </w:num>
  <w:num w:numId="18">
    <w:abstractNumId w:val="4"/>
  </w:num>
  <w:num w:numId="19">
    <w:abstractNumId w:val="19"/>
  </w:num>
  <w:num w:numId="20">
    <w:abstractNumId w:val="23"/>
  </w:num>
  <w:num w:numId="21">
    <w:abstractNumId w:val="24"/>
  </w:num>
  <w:num w:numId="22">
    <w:abstractNumId w:val="15"/>
  </w:num>
  <w:num w:numId="23">
    <w:abstractNumId w:val="18"/>
  </w:num>
  <w:num w:numId="24">
    <w:abstractNumId w:val="0"/>
  </w:num>
  <w:num w:numId="25">
    <w:abstractNumId w:val="25"/>
  </w:num>
  <w:num w:numId="26">
    <w:abstractNumId w:val="16"/>
  </w:num>
  <w:num w:numId="27">
    <w:abstractNumId w:val="28"/>
  </w:num>
  <w:num w:numId="28">
    <w:abstractNumId w:val="20"/>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01D"/>
    <w:rsid w:val="00005BA4"/>
    <w:rsid w:val="00010D83"/>
    <w:rsid w:val="000258ED"/>
    <w:rsid w:val="000731CD"/>
    <w:rsid w:val="000848A3"/>
    <w:rsid w:val="0008698F"/>
    <w:rsid w:val="00091859"/>
    <w:rsid w:val="000B43C7"/>
    <w:rsid w:val="00102DD1"/>
    <w:rsid w:val="0011012B"/>
    <w:rsid w:val="00122D45"/>
    <w:rsid w:val="0014124A"/>
    <w:rsid w:val="00141C65"/>
    <w:rsid w:val="00142E3F"/>
    <w:rsid w:val="001468EF"/>
    <w:rsid w:val="00152811"/>
    <w:rsid w:val="00155D49"/>
    <w:rsid w:val="0016675F"/>
    <w:rsid w:val="00167681"/>
    <w:rsid w:val="00190AE6"/>
    <w:rsid w:val="00192A20"/>
    <w:rsid w:val="001A6EA8"/>
    <w:rsid w:val="00202E4E"/>
    <w:rsid w:val="00204106"/>
    <w:rsid w:val="002404C7"/>
    <w:rsid w:val="00265DAF"/>
    <w:rsid w:val="00274A38"/>
    <w:rsid w:val="0029792E"/>
    <w:rsid w:val="002C3F7F"/>
    <w:rsid w:val="002E76B2"/>
    <w:rsid w:val="00312F1E"/>
    <w:rsid w:val="003213DB"/>
    <w:rsid w:val="00325893"/>
    <w:rsid w:val="00355CA3"/>
    <w:rsid w:val="003679A5"/>
    <w:rsid w:val="00387E7F"/>
    <w:rsid w:val="00392A14"/>
    <w:rsid w:val="003B2180"/>
    <w:rsid w:val="003D1CA4"/>
    <w:rsid w:val="003E409A"/>
    <w:rsid w:val="003F2AA8"/>
    <w:rsid w:val="003F4CB1"/>
    <w:rsid w:val="003F5A3F"/>
    <w:rsid w:val="00414970"/>
    <w:rsid w:val="004269AC"/>
    <w:rsid w:val="0046707E"/>
    <w:rsid w:val="004903F4"/>
    <w:rsid w:val="00497BDE"/>
    <w:rsid w:val="004B52B7"/>
    <w:rsid w:val="004C3F88"/>
    <w:rsid w:val="004E7F56"/>
    <w:rsid w:val="0050301D"/>
    <w:rsid w:val="00557979"/>
    <w:rsid w:val="0056709F"/>
    <w:rsid w:val="00585785"/>
    <w:rsid w:val="00587A9E"/>
    <w:rsid w:val="005B3926"/>
    <w:rsid w:val="005B5AEB"/>
    <w:rsid w:val="005C3B13"/>
    <w:rsid w:val="005D0DF6"/>
    <w:rsid w:val="005D14B8"/>
    <w:rsid w:val="00614CC3"/>
    <w:rsid w:val="0061535F"/>
    <w:rsid w:val="00640227"/>
    <w:rsid w:val="006524FD"/>
    <w:rsid w:val="00672187"/>
    <w:rsid w:val="0067338F"/>
    <w:rsid w:val="00686904"/>
    <w:rsid w:val="00691C84"/>
    <w:rsid w:val="006B22D0"/>
    <w:rsid w:val="006B7837"/>
    <w:rsid w:val="007059BB"/>
    <w:rsid w:val="00705ACA"/>
    <w:rsid w:val="00707291"/>
    <w:rsid w:val="00710B31"/>
    <w:rsid w:val="00712BCF"/>
    <w:rsid w:val="00716AFD"/>
    <w:rsid w:val="007216B2"/>
    <w:rsid w:val="007309C0"/>
    <w:rsid w:val="00760C1F"/>
    <w:rsid w:val="00795B95"/>
    <w:rsid w:val="00796B23"/>
    <w:rsid w:val="007A0D43"/>
    <w:rsid w:val="007A1627"/>
    <w:rsid w:val="007A41E0"/>
    <w:rsid w:val="00810B21"/>
    <w:rsid w:val="00815AC3"/>
    <w:rsid w:val="00836C22"/>
    <w:rsid w:val="008419C9"/>
    <w:rsid w:val="00841B2C"/>
    <w:rsid w:val="00850FD0"/>
    <w:rsid w:val="00867D38"/>
    <w:rsid w:val="008855A3"/>
    <w:rsid w:val="00892793"/>
    <w:rsid w:val="00897DB0"/>
    <w:rsid w:val="008A610D"/>
    <w:rsid w:val="008B463E"/>
    <w:rsid w:val="008C28DB"/>
    <w:rsid w:val="008C3270"/>
    <w:rsid w:val="0090081F"/>
    <w:rsid w:val="00901F72"/>
    <w:rsid w:val="009832AA"/>
    <w:rsid w:val="00985C4C"/>
    <w:rsid w:val="00991D30"/>
    <w:rsid w:val="009D08C4"/>
    <w:rsid w:val="009D7F17"/>
    <w:rsid w:val="009E15AD"/>
    <w:rsid w:val="009F5C52"/>
    <w:rsid w:val="00A00FD3"/>
    <w:rsid w:val="00A205FD"/>
    <w:rsid w:val="00A355B5"/>
    <w:rsid w:val="00A57AF4"/>
    <w:rsid w:val="00A6667D"/>
    <w:rsid w:val="00A76134"/>
    <w:rsid w:val="00A8370C"/>
    <w:rsid w:val="00A978D6"/>
    <w:rsid w:val="00AA0546"/>
    <w:rsid w:val="00AB063C"/>
    <w:rsid w:val="00B04B7A"/>
    <w:rsid w:val="00B2269E"/>
    <w:rsid w:val="00B30E41"/>
    <w:rsid w:val="00B37928"/>
    <w:rsid w:val="00B47D97"/>
    <w:rsid w:val="00B5608C"/>
    <w:rsid w:val="00B63EA6"/>
    <w:rsid w:val="00B73871"/>
    <w:rsid w:val="00B73E2A"/>
    <w:rsid w:val="00B76F08"/>
    <w:rsid w:val="00B87678"/>
    <w:rsid w:val="00B97FED"/>
    <w:rsid w:val="00BE56C9"/>
    <w:rsid w:val="00BF6972"/>
    <w:rsid w:val="00C0049A"/>
    <w:rsid w:val="00C1162A"/>
    <w:rsid w:val="00C83ED5"/>
    <w:rsid w:val="00C8710A"/>
    <w:rsid w:val="00CA4E8A"/>
    <w:rsid w:val="00CF0218"/>
    <w:rsid w:val="00D35ED6"/>
    <w:rsid w:val="00D41CB8"/>
    <w:rsid w:val="00D441B0"/>
    <w:rsid w:val="00D54E2E"/>
    <w:rsid w:val="00D6152F"/>
    <w:rsid w:val="00D80873"/>
    <w:rsid w:val="00DB468B"/>
    <w:rsid w:val="00DB5074"/>
    <w:rsid w:val="00DC158D"/>
    <w:rsid w:val="00E0505B"/>
    <w:rsid w:val="00E14308"/>
    <w:rsid w:val="00E17B9B"/>
    <w:rsid w:val="00E27366"/>
    <w:rsid w:val="00E334D0"/>
    <w:rsid w:val="00E339D1"/>
    <w:rsid w:val="00E42BB6"/>
    <w:rsid w:val="00EB1F31"/>
    <w:rsid w:val="00EB7D6B"/>
    <w:rsid w:val="00ED24D7"/>
    <w:rsid w:val="00F15485"/>
    <w:rsid w:val="00F311CA"/>
    <w:rsid w:val="00F3575E"/>
    <w:rsid w:val="00F378AE"/>
    <w:rsid w:val="00F475B1"/>
    <w:rsid w:val="00F879EB"/>
    <w:rsid w:val="00F92A00"/>
    <w:rsid w:val="00FA139C"/>
    <w:rsid w:val="00FA4496"/>
    <w:rsid w:val="00FB7D58"/>
    <w:rsid w:val="00FD1678"/>
    <w:rsid w:val="00FD7858"/>
    <w:rsid w:val="00FF72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91868"/>
  <w15:docId w15:val="{9BAC09EE-8BF2-47A7-8980-CC37536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styleId="Prrafodelista">
    <w:name w:val="List Paragraph"/>
    <w:basedOn w:val="Normal"/>
    <w:uiPriority w:val="34"/>
    <w:qFormat/>
    <w:pPr>
      <w:ind w:left="720"/>
      <w:contextualSpacing/>
    </w:pPr>
  </w:style>
  <w:style w:type="paragraph" w:styleId="Piedepgina">
    <w:name w:val="footer"/>
    <w:basedOn w:val="Normal"/>
    <w:link w:val="PiedepginaCar"/>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character" w:styleId="Refdenotaalpie">
    <w:name w:val="footnote reference"/>
    <w:aliases w:val="Texto de nota al pie,referencia nota al pie,Footnotes refss,Appel note de bas de page,Footnote number,BVI fnr,f"/>
    <w:basedOn w:val="Fuentedeprrafopredeter"/>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 Car,Footnote Text Char Char Char,texto de nota al pie,Footnote Text Char,ft,texto de nota al,Footnote refere"/>
    <w:basedOn w:val="Normal"/>
    <w:link w:val="TextonotapieCar"/>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Footnote Text Char Char Char Car1,texto de nota al pie Car,Footnote Text Char Car"/>
    <w:basedOn w:val="Fuentedeprrafopredeter"/>
    <w:link w:val="Textonotapie"/>
    <w:rPr>
      <w:rFonts w:ascii="Times New Roman" w:eastAsia="Times New Roman" w:hAnsi="Times New Roman" w:cs="Times New Roman"/>
      <w:sz w:val="20"/>
      <w:szCs w:val="20"/>
    </w:rPr>
  </w:style>
  <w:style w:type="paragraph" w:styleId="Textoindependiente">
    <w:name w:val="Body Text"/>
    <w:basedOn w:val="Normal"/>
    <w:link w:val="TextoindependienteCar"/>
    <w:pPr>
      <w:overflowPunct w:val="0"/>
      <w:autoSpaceDE w:val="0"/>
      <w:autoSpaceDN w:val="0"/>
      <w:adjustRightInd w:val="0"/>
      <w:spacing w:after="0" w:line="240" w:lineRule="auto"/>
      <w:jc w:val="both"/>
    </w:pPr>
    <w:rPr>
      <w:rFonts w:ascii="Arial Narrow" w:eastAsia="Times New Roman" w:hAnsi="Arial Narrow" w:cs="Times New Roman"/>
      <w:sz w:val="24"/>
      <w:szCs w:val="20"/>
      <w:lang w:val="es-ES_tradnl" w:eastAsia="es-ES"/>
    </w:rPr>
  </w:style>
  <w:style w:type="character" w:customStyle="1" w:styleId="TextoindependienteCar">
    <w:name w:val="Texto independiente Car"/>
    <w:basedOn w:val="Fuentedeprrafopredeter"/>
    <w:link w:val="Textoindependiente"/>
    <w:rPr>
      <w:rFonts w:ascii="Arial Narrow" w:eastAsia="Times New Roman" w:hAnsi="Arial Narrow" w:cs="Times New Roman"/>
      <w:sz w:val="24"/>
      <w:szCs w:val="20"/>
      <w:lang w:val="es-ES_tradnl" w:eastAsia="es-ES"/>
    </w:rPr>
  </w:style>
  <w:style w:type="paragraph" w:customStyle="1" w:styleId="msolistparagraph0">
    <w:name w:val="msolistparagraph"/>
    <w:basedOn w:val="Normal"/>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visitado">
    <w:name w:val="FollowedHyperlink"/>
    <w:basedOn w:val="Fuentedeprrafopredeter"/>
    <w:uiPriority w:val="99"/>
    <w:semiHidden/>
    <w:unhideWhenUsed/>
    <w:rsid w:val="008C28DB"/>
    <w:rPr>
      <w:color w:val="800080" w:themeColor="followedHyperlink"/>
      <w:u w:val="single"/>
    </w:rPr>
  </w:style>
  <w:style w:type="character" w:styleId="Mencinsinresolver">
    <w:name w:val="Unresolved Mention"/>
    <w:basedOn w:val="Fuentedeprrafopredeter"/>
    <w:uiPriority w:val="99"/>
    <w:semiHidden/>
    <w:unhideWhenUsed/>
    <w:rsid w:val="0081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301">
      <w:bodyDiv w:val="1"/>
      <w:marLeft w:val="0"/>
      <w:marRight w:val="0"/>
      <w:marTop w:val="0"/>
      <w:marBottom w:val="0"/>
      <w:divBdr>
        <w:top w:val="none" w:sz="0" w:space="0" w:color="auto"/>
        <w:left w:val="none" w:sz="0" w:space="0" w:color="auto"/>
        <w:bottom w:val="none" w:sz="0" w:space="0" w:color="auto"/>
        <w:right w:val="none" w:sz="0" w:space="0" w:color="auto"/>
      </w:divBdr>
      <w:divsChild>
        <w:div w:id="1011878106">
          <w:marLeft w:val="0"/>
          <w:marRight w:val="0"/>
          <w:marTop w:val="0"/>
          <w:marBottom w:val="0"/>
          <w:divBdr>
            <w:top w:val="none" w:sz="0" w:space="0" w:color="auto"/>
            <w:left w:val="none" w:sz="0" w:space="0" w:color="auto"/>
            <w:bottom w:val="none" w:sz="0" w:space="0" w:color="auto"/>
            <w:right w:val="none" w:sz="0" w:space="0" w:color="auto"/>
          </w:divBdr>
        </w:div>
        <w:div w:id="478494939">
          <w:marLeft w:val="0"/>
          <w:marRight w:val="0"/>
          <w:marTop w:val="0"/>
          <w:marBottom w:val="0"/>
          <w:divBdr>
            <w:top w:val="none" w:sz="0" w:space="0" w:color="auto"/>
            <w:left w:val="none" w:sz="0" w:space="0" w:color="auto"/>
            <w:bottom w:val="none" w:sz="0" w:space="0" w:color="auto"/>
            <w:right w:val="none" w:sz="0" w:space="0" w:color="auto"/>
          </w:divBdr>
        </w:div>
        <w:div w:id="531381798">
          <w:marLeft w:val="0"/>
          <w:marRight w:val="0"/>
          <w:marTop w:val="0"/>
          <w:marBottom w:val="0"/>
          <w:divBdr>
            <w:top w:val="none" w:sz="0" w:space="0" w:color="auto"/>
            <w:left w:val="none" w:sz="0" w:space="0" w:color="auto"/>
            <w:bottom w:val="none" w:sz="0" w:space="0" w:color="auto"/>
            <w:right w:val="none" w:sz="0" w:space="0" w:color="auto"/>
          </w:divBdr>
        </w:div>
        <w:div w:id="1201477864">
          <w:marLeft w:val="0"/>
          <w:marRight w:val="0"/>
          <w:marTop w:val="0"/>
          <w:marBottom w:val="0"/>
          <w:divBdr>
            <w:top w:val="none" w:sz="0" w:space="0" w:color="auto"/>
            <w:left w:val="none" w:sz="0" w:space="0" w:color="auto"/>
            <w:bottom w:val="none" w:sz="0" w:space="0" w:color="auto"/>
            <w:right w:val="none" w:sz="0" w:space="0" w:color="auto"/>
          </w:divBdr>
        </w:div>
      </w:divsChild>
    </w:div>
    <w:div w:id="360326865">
      <w:bodyDiv w:val="1"/>
      <w:marLeft w:val="0"/>
      <w:marRight w:val="0"/>
      <w:marTop w:val="0"/>
      <w:marBottom w:val="0"/>
      <w:divBdr>
        <w:top w:val="none" w:sz="0" w:space="0" w:color="auto"/>
        <w:left w:val="none" w:sz="0" w:space="0" w:color="auto"/>
        <w:bottom w:val="none" w:sz="0" w:space="0" w:color="auto"/>
        <w:right w:val="none" w:sz="0" w:space="0" w:color="auto"/>
      </w:divBdr>
    </w:div>
    <w:div w:id="419299780">
      <w:bodyDiv w:val="1"/>
      <w:marLeft w:val="0"/>
      <w:marRight w:val="0"/>
      <w:marTop w:val="0"/>
      <w:marBottom w:val="0"/>
      <w:divBdr>
        <w:top w:val="none" w:sz="0" w:space="0" w:color="auto"/>
        <w:left w:val="none" w:sz="0" w:space="0" w:color="auto"/>
        <w:bottom w:val="none" w:sz="0" w:space="0" w:color="auto"/>
        <w:right w:val="none" w:sz="0" w:space="0" w:color="auto"/>
      </w:divBdr>
    </w:div>
    <w:div w:id="544562643">
      <w:bodyDiv w:val="1"/>
      <w:marLeft w:val="0"/>
      <w:marRight w:val="0"/>
      <w:marTop w:val="0"/>
      <w:marBottom w:val="0"/>
      <w:divBdr>
        <w:top w:val="none" w:sz="0" w:space="0" w:color="auto"/>
        <w:left w:val="none" w:sz="0" w:space="0" w:color="auto"/>
        <w:bottom w:val="none" w:sz="0" w:space="0" w:color="auto"/>
        <w:right w:val="none" w:sz="0" w:space="0" w:color="auto"/>
      </w:divBdr>
    </w:div>
    <w:div w:id="571047590">
      <w:bodyDiv w:val="1"/>
      <w:marLeft w:val="0"/>
      <w:marRight w:val="0"/>
      <w:marTop w:val="0"/>
      <w:marBottom w:val="0"/>
      <w:divBdr>
        <w:top w:val="none" w:sz="0" w:space="0" w:color="auto"/>
        <w:left w:val="none" w:sz="0" w:space="0" w:color="auto"/>
        <w:bottom w:val="none" w:sz="0" w:space="0" w:color="auto"/>
        <w:right w:val="none" w:sz="0" w:space="0" w:color="auto"/>
      </w:divBdr>
    </w:div>
    <w:div w:id="578976546">
      <w:bodyDiv w:val="1"/>
      <w:marLeft w:val="0"/>
      <w:marRight w:val="0"/>
      <w:marTop w:val="0"/>
      <w:marBottom w:val="0"/>
      <w:divBdr>
        <w:top w:val="none" w:sz="0" w:space="0" w:color="auto"/>
        <w:left w:val="none" w:sz="0" w:space="0" w:color="auto"/>
        <w:bottom w:val="none" w:sz="0" w:space="0" w:color="auto"/>
        <w:right w:val="none" w:sz="0" w:space="0" w:color="auto"/>
      </w:divBdr>
    </w:div>
    <w:div w:id="620111993">
      <w:bodyDiv w:val="1"/>
      <w:marLeft w:val="0"/>
      <w:marRight w:val="0"/>
      <w:marTop w:val="0"/>
      <w:marBottom w:val="0"/>
      <w:divBdr>
        <w:top w:val="none" w:sz="0" w:space="0" w:color="auto"/>
        <w:left w:val="none" w:sz="0" w:space="0" w:color="auto"/>
        <w:bottom w:val="none" w:sz="0" w:space="0" w:color="auto"/>
        <w:right w:val="none" w:sz="0" w:space="0" w:color="auto"/>
      </w:divBdr>
    </w:div>
    <w:div w:id="658658466">
      <w:bodyDiv w:val="1"/>
      <w:marLeft w:val="0"/>
      <w:marRight w:val="0"/>
      <w:marTop w:val="0"/>
      <w:marBottom w:val="0"/>
      <w:divBdr>
        <w:top w:val="none" w:sz="0" w:space="0" w:color="auto"/>
        <w:left w:val="none" w:sz="0" w:space="0" w:color="auto"/>
        <w:bottom w:val="none" w:sz="0" w:space="0" w:color="auto"/>
        <w:right w:val="none" w:sz="0" w:space="0" w:color="auto"/>
      </w:divBdr>
      <w:divsChild>
        <w:div w:id="864829874">
          <w:marLeft w:val="0"/>
          <w:marRight w:val="0"/>
          <w:marTop w:val="0"/>
          <w:marBottom w:val="0"/>
          <w:divBdr>
            <w:top w:val="none" w:sz="0" w:space="0" w:color="auto"/>
            <w:left w:val="none" w:sz="0" w:space="0" w:color="auto"/>
            <w:bottom w:val="none" w:sz="0" w:space="0" w:color="auto"/>
            <w:right w:val="none" w:sz="0" w:space="0" w:color="auto"/>
          </w:divBdr>
        </w:div>
        <w:div w:id="1978485734">
          <w:marLeft w:val="0"/>
          <w:marRight w:val="0"/>
          <w:marTop w:val="0"/>
          <w:marBottom w:val="0"/>
          <w:divBdr>
            <w:top w:val="none" w:sz="0" w:space="0" w:color="auto"/>
            <w:left w:val="none" w:sz="0" w:space="0" w:color="auto"/>
            <w:bottom w:val="none" w:sz="0" w:space="0" w:color="auto"/>
            <w:right w:val="none" w:sz="0" w:space="0" w:color="auto"/>
          </w:divBdr>
        </w:div>
        <w:div w:id="1712803082">
          <w:marLeft w:val="0"/>
          <w:marRight w:val="0"/>
          <w:marTop w:val="0"/>
          <w:marBottom w:val="0"/>
          <w:divBdr>
            <w:top w:val="none" w:sz="0" w:space="0" w:color="auto"/>
            <w:left w:val="none" w:sz="0" w:space="0" w:color="auto"/>
            <w:bottom w:val="none" w:sz="0" w:space="0" w:color="auto"/>
            <w:right w:val="none" w:sz="0" w:space="0" w:color="auto"/>
          </w:divBdr>
        </w:div>
      </w:divsChild>
    </w:div>
    <w:div w:id="802314419">
      <w:bodyDiv w:val="1"/>
      <w:marLeft w:val="0"/>
      <w:marRight w:val="0"/>
      <w:marTop w:val="0"/>
      <w:marBottom w:val="0"/>
      <w:divBdr>
        <w:top w:val="none" w:sz="0" w:space="0" w:color="auto"/>
        <w:left w:val="none" w:sz="0" w:space="0" w:color="auto"/>
        <w:bottom w:val="none" w:sz="0" w:space="0" w:color="auto"/>
        <w:right w:val="none" w:sz="0" w:space="0" w:color="auto"/>
      </w:divBdr>
    </w:div>
    <w:div w:id="861405675">
      <w:bodyDiv w:val="1"/>
      <w:marLeft w:val="0"/>
      <w:marRight w:val="0"/>
      <w:marTop w:val="0"/>
      <w:marBottom w:val="0"/>
      <w:divBdr>
        <w:top w:val="none" w:sz="0" w:space="0" w:color="auto"/>
        <w:left w:val="none" w:sz="0" w:space="0" w:color="auto"/>
        <w:bottom w:val="none" w:sz="0" w:space="0" w:color="auto"/>
        <w:right w:val="none" w:sz="0" w:space="0" w:color="auto"/>
      </w:divBdr>
      <w:divsChild>
        <w:div w:id="342899012">
          <w:marLeft w:val="0"/>
          <w:marRight w:val="0"/>
          <w:marTop w:val="0"/>
          <w:marBottom w:val="0"/>
          <w:divBdr>
            <w:top w:val="none" w:sz="0" w:space="0" w:color="auto"/>
            <w:left w:val="none" w:sz="0" w:space="0" w:color="auto"/>
            <w:bottom w:val="none" w:sz="0" w:space="0" w:color="auto"/>
            <w:right w:val="none" w:sz="0" w:space="0" w:color="auto"/>
          </w:divBdr>
        </w:div>
        <w:div w:id="1911574206">
          <w:marLeft w:val="0"/>
          <w:marRight w:val="0"/>
          <w:marTop w:val="0"/>
          <w:marBottom w:val="0"/>
          <w:divBdr>
            <w:top w:val="none" w:sz="0" w:space="0" w:color="auto"/>
            <w:left w:val="none" w:sz="0" w:space="0" w:color="auto"/>
            <w:bottom w:val="none" w:sz="0" w:space="0" w:color="auto"/>
            <w:right w:val="none" w:sz="0" w:space="0" w:color="auto"/>
          </w:divBdr>
        </w:div>
        <w:div w:id="1973171927">
          <w:marLeft w:val="0"/>
          <w:marRight w:val="0"/>
          <w:marTop w:val="0"/>
          <w:marBottom w:val="0"/>
          <w:divBdr>
            <w:top w:val="none" w:sz="0" w:space="0" w:color="auto"/>
            <w:left w:val="none" w:sz="0" w:space="0" w:color="auto"/>
            <w:bottom w:val="none" w:sz="0" w:space="0" w:color="auto"/>
            <w:right w:val="none" w:sz="0" w:space="0" w:color="auto"/>
          </w:divBdr>
        </w:div>
        <w:div w:id="1823699014">
          <w:marLeft w:val="0"/>
          <w:marRight w:val="0"/>
          <w:marTop w:val="0"/>
          <w:marBottom w:val="0"/>
          <w:divBdr>
            <w:top w:val="none" w:sz="0" w:space="0" w:color="auto"/>
            <w:left w:val="none" w:sz="0" w:space="0" w:color="auto"/>
            <w:bottom w:val="none" w:sz="0" w:space="0" w:color="auto"/>
            <w:right w:val="none" w:sz="0" w:space="0" w:color="auto"/>
          </w:divBdr>
        </w:div>
        <w:div w:id="1418940174">
          <w:marLeft w:val="0"/>
          <w:marRight w:val="0"/>
          <w:marTop w:val="0"/>
          <w:marBottom w:val="0"/>
          <w:divBdr>
            <w:top w:val="none" w:sz="0" w:space="0" w:color="auto"/>
            <w:left w:val="none" w:sz="0" w:space="0" w:color="auto"/>
            <w:bottom w:val="none" w:sz="0" w:space="0" w:color="auto"/>
            <w:right w:val="none" w:sz="0" w:space="0" w:color="auto"/>
          </w:divBdr>
        </w:div>
        <w:div w:id="1797866206">
          <w:marLeft w:val="0"/>
          <w:marRight w:val="0"/>
          <w:marTop w:val="0"/>
          <w:marBottom w:val="0"/>
          <w:divBdr>
            <w:top w:val="none" w:sz="0" w:space="0" w:color="auto"/>
            <w:left w:val="none" w:sz="0" w:space="0" w:color="auto"/>
            <w:bottom w:val="none" w:sz="0" w:space="0" w:color="auto"/>
            <w:right w:val="none" w:sz="0" w:space="0" w:color="auto"/>
          </w:divBdr>
        </w:div>
        <w:div w:id="1727871435">
          <w:marLeft w:val="0"/>
          <w:marRight w:val="0"/>
          <w:marTop w:val="0"/>
          <w:marBottom w:val="0"/>
          <w:divBdr>
            <w:top w:val="none" w:sz="0" w:space="0" w:color="auto"/>
            <w:left w:val="none" w:sz="0" w:space="0" w:color="auto"/>
            <w:bottom w:val="none" w:sz="0" w:space="0" w:color="auto"/>
            <w:right w:val="none" w:sz="0" w:space="0" w:color="auto"/>
          </w:divBdr>
        </w:div>
      </w:divsChild>
    </w:div>
    <w:div w:id="954140864">
      <w:bodyDiv w:val="1"/>
      <w:marLeft w:val="0"/>
      <w:marRight w:val="0"/>
      <w:marTop w:val="0"/>
      <w:marBottom w:val="0"/>
      <w:divBdr>
        <w:top w:val="none" w:sz="0" w:space="0" w:color="auto"/>
        <w:left w:val="none" w:sz="0" w:space="0" w:color="auto"/>
        <w:bottom w:val="none" w:sz="0" w:space="0" w:color="auto"/>
        <w:right w:val="none" w:sz="0" w:space="0" w:color="auto"/>
      </w:divBdr>
    </w:div>
    <w:div w:id="1107583209">
      <w:bodyDiv w:val="1"/>
      <w:marLeft w:val="0"/>
      <w:marRight w:val="0"/>
      <w:marTop w:val="0"/>
      <w:marBottom w:val="0"/>
      <w:divBdr>
        <w:top w:val="none" w:sz="0" w:space="0" w:color="auto"/>
        <w:left w:val="none" w:sz="0" w:space="0" w:color="auto"/>
        <w:bottom w:val="none" w:sz="0" w:space="0" w:color="auto"/>
        <w:right w:val="none" w:sz="0" w:space="0" w:color="auto"/>
      </w:divBdr>
      <w:divsChild>
        <w:div w:id="532303159">
          <w:marLeft w:val="0"/>
          <w:marRight w:val="0"/>
          <w:marTop w:val="0"/>
          <w:marBottom w:val="0"/>
          <w:divBdr>
            <w:top w:val="none" w:sz="0" w:space="0" w:color="auto"/>
            <w:left w:val="none" w:sz="0" w:space="0" w:color="auto"/>
            <w:bottom w:val="none" w:sz="0" w:space="0" w:color="auto"/>
            <w:right w:val="none" w:sz="0" w:space="0" w:color="auto"/>
          </w:divBdr>
        </w:div>
        <w:div w:id="1708330534">
          <w:marLeft w:val="0"/>
          <w:marRight w:val="0"/>
          <w:marTop w:val="0"/>
          <w:marBottom w:val="0"/>
          <w:divBdr>
            <w:top w:val="none" w:sz="0" w:space="0" w:color="auto"/>
            <w:left w:val="none" w:sz="0" w:space="0" w:color="auto"/>
            <w:bottom w:val="none" w:sz="0" w:space="0" w:color="auto"/>
            <w:right w:val="none" w:sz="0" w:space="0" w:color="auto"/>
          </w:divBdr>
        </w:div>
        <w:div w:id="1594048587">
          <w:marLeft w:val="0"/>
          <w:marRight w:val="0"/>
          <w:marTop w:val="0"/>
          <w:marBottom w:val="0"/>
          <w:divBdr>
            <w:top w:val="none" w:sz="0" w:space="0" w:color="auto"/>
            <w:left w:val="none" w:sz="0" w:space="0" w:color="auto"/>
            <w:bottom w:val="none" w:sz="0" w:space="0" w:color="auto"/>
            <w:right w:val="none" w:sz="0" w:space="0" w:color="auto"/>
          </w:divBdr>
        </w:div>
        <w:div w:id="485363665">
          <w:marLeft w:val="0"/>
          <w:marRight w:val="0"/>
          <w:marTop w:val="0"/>
          <w:marBottom w:val="0"/>
          <w:divBdr>
            <w:top w:val="none" w:sz="0" w:space="0" w:color="auto"/>
            <w:left w:val="none" w:sz="0" w:space="0" w:color="auto"/>
            <w:bottom w:val="none" w:sz="0" w:space="0" w:color="auto"/>
            <w:right w:val="none" w:sz="0" w:space="0" w:color="auto"/>
          </w:divBdr>
        </w:div>
      </w:divsChild>
    </w:div>
    <w:div w:id="1129740339">
      <w:bodyDiv w:val="1"/>
      <w:marLeft w:val="0"/>
      <w:marRight w:val="0"/>
      <w:marTop w:val="0"/>
      <w:marBottom w:val="0"/>
      <w:divBdr>
        <w:top w:val="none" w:sz="0" w:space="0" w:color="auto"/>
        <w:left w:val="none" w:sz="0" w:space="0" w:color="auto"/>
        <w:bottom w:val="none" w:sz="0" w:space="0" w:color="auto"/>
        <w:right w:val="none" w:sz="0" w:space="0" w:color="auto"/>
      </w:divBdr>
    </w:div>
    <w:div w:id="1137377676">
      <w:bodyDiv w:val="1"/>
      <w:marLeft w:val="0"/>
      <w:marRight w:val="0"/>
      <w:marTop w:val="0"/>
      <w:marBottom w:val="0"/>
      <w:divBdr>
        <w:top w:val="none" w:sz="0" w:space="0" w:color="auto"/>
        <w:left w:val="none" w:sz="0" w:space="0" w:color="auto"/>
        <w:bottom w:val="none" w:sz="0" w:space="0" w:color="auto"/>
        <w:right w:val="none" w:sz="0" w:space="0" w:color="auto"/>
      </w:divBdr>
    </w:div>
    <w:div w:id="1150905804">
      <w:bodyDiv w:val="1"/>
      <w:marLeft w:val="0"/>
      <w:marRight w:val="0"/>
      <w:marTop w:val="0"/>
      <w:marBottom w:val="0"/>
      <w:divBdr>
        <w:top w:val="none" w:sz="0" w:space="0" w:color="auto"/>
        <w:left w:val="none" w:sz="0" w:space="0" w:color="auto"/>
        <w:bottom w:val="none" w:sz="0" w:space="0" w:color="auto"/>
        <w:right w:val="none" w:sz="0" w:space="0" w:color="auto"/>
      </w:divBdr>
    </w:div>
    <w:div w:id="1189174428">
      <w:bodyDiv w:val="1"/>
      <w:marLeft w:val="0"/>
      <w:marRight w:val="0"/>
      <w:marTop w:val="0"/>
      <w:marBottom w:val="0"/>
      <w:divBdr>
        <w:top w:val="none" w:sz="0" w:space="0" w:color="auto"/>
        <w:left w:val="none" w:sz="0" w:space="0" w:color="auto"/>
        <w:bottom w:val="none" w:sz="0" w:space="0" w:color="auto"/>
        <w:right w:val="none" w:sz="0" w:space="0" w:color="auto"/>
      </w:divBdr>
    </w:div>
    <w:div w:id="1237202222">
      <w:bodyDiv w:val="1"/>
      <w:marLeft w:val="0"/>
      <w:marRight w:val="0"/>
      <w:marTop w:val="0"/>
      <w:marBottom w:val="0"/>
      <w:divBdr>
        <w:top w:val="none" w:sz="0" w:space="0" w:color="auto"/>
        <w:left w:val="none" w:sz="0" w:space="0" w:color="auto"/>
        <w:bottom w:val="none" w:sz="0" w:space="0" w:color="auto"/>
        <w:right w:val="none" w:sz="0" w:space="0" w:color="auto"/>
      </w:divBdr>
    </w:div>
    <w:div w:id="1255557381">
      <w:bodyDiv w:val="1"/>
      <w:marLeft w:val="0"/>
      <w:marRight w:val="0"/>
      <w:marTop w:val="0"/>
      <w:marBottom w:val="0"/>
      <w:divBdr>
        <w:top w:val="none" w:sz="0" w:space="0" w:color="auto"/>
        <w:left w:val="none" w:sz="0" w:space="0" w:color="auto"/>
        <w:bottom w:val="none" w:sz="0" w:space="0" w:color="auto"/>
        <w:right w:val="none" w:sz="0" w:space="0" w:color="auto"/>
      </w:divBdr>
      <w:divsChild>
        <w:div w:id="2097096347">
          <w:marLeft w:val="0"/>
          <w:marRight w:val="0"/>
          <w:marTop w:val="0"/>
          <w:marBottom w:val="0"/>
          <w:divBdr>
            <w:top w:val="none" w:sz="0" w:space="0" w:color="auto"/>
            <w:left w:val="none" w:sz="0" w:space="0" w:color="auto"/>
            <w:bottom w:val="none" w:sz="0" w:space="0" w:color="auto"/>
            <w:right w:val="none" w:sz="0" w:space="0" w:color="auto"/>
          </w:divBdr>
        </w:div>
        <w:div w:id="478303770">
          <w:marLeft w:val="0"/>
          <w:marRight w:val="0"/>
          <w:marTop w:val="0"/>
          <w:marBottom w:val="0"/>
          <w:divBdr>
            <w:top w:val="none" w:sz="0" w:space="0" w:color="auto"/>
            <w:left w:val="none" w:sz="0" w:space="0" w:color="auto"/>
            <w:bottom w:val="none" w:sz="0" w:space="0" w:color="auto"/>
            <w:right w:val="none" w:sz="0" w:space="0" w:color="auto"/>
          </w:divBdr>
        </w:div>
        <w:div w:id="1284463567">
          <w:marLeft w:val="0"/>
          <w:marRight w:val="0"/>
          <w:marTop w:val="0"/>
          <w:marBottom w:val="0"/>
          <w:divBdr>
            <w:top w:val="none" w:sz="0" w:space="0" w:color="auto"/>
            <w:left w:val="none" w:sz="0" w:space="0" w:color="auto"/>
            <w:bottom w:val="none" w:sz="0" w:space="0" w:color="auto"/>
            <w:right w:val="none" w:sz="0" w:space="0" w:color="auto"/>
          </w:divBdr>
        </w:div>
        <w:div w:id="1155530767">
          <w:marLeft w:val="0"/>
          <w:marRight w:val="0"/>
          <w:marTop w:val="0"/>
          <w:marBottom w:val="0"/>
          <w:divBdr>
            <w:top w:val="none" w:sz="0" w:space="0" w:color="auto"/>
            <w:left w:val="none" w:sz="0" w:space="0" w:color="auto"/>
            <w:bottom w:val="none" w:sz="0" w:space="0" w:color="auto"/>
            <w:right w:val="none" w:sz="0" w:space="0" w:color="auto"/>
          </w:divBdr>
        </w:div>
        <w:div w:id="1408650335">
          <w:marLeft w:val="0"/>
          <w:marRight w:val="0"/>
          <w:marTop w:val="0"/>
          <w:marBottom w:val="0"/>
          <w:divBdr>
            <w:top w:val="none" w:sz="0" w:space="0" w:color="auto"/>
            <w:left w:val="none" w:sz="0" w:space="0" w:color="auto"/>
            <w:bottom w:val="none" w:sz="0" w:space="0" w:color="auto"/>
            <w:right w:val="none" w:sz="0" w:space="0" w:color="auto"/>
          </w:divBdr>
        </w:div>
        <w:div w:id="52968819">
          <w:marLeft w:val="0"/>
          <w:marRight w:val="0"/>
          <w:marTop w:val="0"/>
          <w:marBottom w:val="0"/>
          <w:divBdr>
            <w:top w:val="none" w:sz="0" w:space="0" w:color="auto"/>
            <w:left w:val="none" w:sz="0" w:space="0" w:color="auto"/>
            <w:bottom w:val="none" w:sz="0" w:space="0" w:color="auto"/>
            <w:right w:val="none" w:sz="0" w:space="0" w:color="auto"/>
          </w:divBdr>
        </w:div>
        <w:div w:id="229196236">
          <w:marLeft w:val="0"/>
          <w:marRight w:val="0"/>
          <w:marTop w:val="0"/>
          <w:marBottom w:val="0"/>
          <w:divBdr>
            <w:top w:val="none" w:sz="0" w:space="0" w:color="auto"/>
            <w:left w:val="none" w:sz="0" w:space="0" w:color="auto"/>
            <w:bottom w:val="none" w:sz="0" w:space="0" w:color="auto"/>
            <w:right w:val="none" w:sz="0" w:space="0" w:color="auto"/>
          </w:divBdr>
        </w:div>
      </w:divsChild>
    </w:div>
    <w:div w:id="1520771678">
      <w:bodyDiv w:val="1"/>
      <w:marLeft w:val="0"/>
      <w:marRight w:val="0"/>
      <w:marTop w:val="0"/>
      <w:marBottom w:val="0"/>
      <w:divBdr>
        <w:top w:val="none" w:sz="0" w:space="0" w:color="auto"/>
        <w:left w:val="none" w:sz="0" w:space="0" w:color="auto"/>
        <w:bottom w:val="none" w:sz="0" w:space="0" w:color="auto"/>
        <w:right w:val="none" w:sz="0" w:space="0" w:color="auto"/>
      </w:divBdr>
    </w:div>
    <w:div w:id="1542093007">
      <w:bodyDiv w:val="1"/>
      <w:marLeft w:val="0"/>
      <w:marRight w:val="0"/>
      <w:marTop w:val="0"/>
      <w:marBottom w:val="0"/>
      <w:divBdr>
        <w:top w:val="none" w:sz="0" w:space="0" w:color="auto"/>
        <w:left w:val="none" w:sz="0" w:space="0" w:color="auto"/>
        <w:bottom w:val="none" w:sz="0" w:space="0" w:color="auto"/>
        <w:right w:val="none" w:sz="0" w:space="0" w:color="auto"/>
      </w:divBdr>
    </w:div>
    <w:div w:id="1813906765">
      <w:bodyDiv w:val="1"/>
      <w:marLeft w:val="0"/>
      <w:marRight w:val="0"/>
      <w:marTop w:val="0"/>
      <w:marBottom w:val="0"/>
      <w:divBdr>
        <w:top w:val="none" w:sz="0" w:space="0" w:color="auto"/>
        <w:left w:val="none" w:sz="0" w:space="0" w:color="auto"/>
        <w:bottom w:val="none" w:sz="0" w:space="0" w:color="auto"/>
        <w:right w:val="none" w:sz="0" w:space="0" w:color="auto"/>
      </w:divBdr>
    </w:div>
    <w:div w:id="1816095211">
      <w:bodyDiv w:val="1"/>
      <w:marLeft w:val="0"/>
      <w:marRight w:val="0"/>
      <w:marTop w:val="0"/>
      <w:marBottom w:val="0"/>
      <w:divBdr>
        <w:top w:val="none" w:sz="0" w:space="0" w:color="auto"/>
        <w:left w:val="none" w:sz="0" w:space="0" w:color="auto"/>
        <w:bottom w:val="none" w:sz="0" w:space="0" w:color="auto"/>
        <w:right w:val="none" w:sz="0" w:space="0" w:color="auto"/>
      </w:divBdr>
    </w:div>
    <w:div w:id="1848522766">
      <w:bodyDiv w:val="1"/>
      <w:marLeft w:val="0"/>
      <w:marRight w:val="0"/>
      <w:marTop w:val="0"/>
      <w:marBottom w:val="0"/>
      <w:divBdr>
        <w:top w:val="none" w:sz="0" w:space="0" w:color="auto"/>
        <w:left w:val="none" w:sz="0" w:space="0" w:color="auto"/>
        <w:bottom w:val="none" w:sz="0" w:space="0" w:color="auto"/>
        <w:right w:val="none" w:sz="0" w:space="0" w:color="auto"/>
      </w:divBdr>
    </w:div>
    <w:div w:id="1885287598">
      <w:bodyDiv w:val="1"/>
      <w:marLeft w:val="0"/>
      <w:marRight w:val="0"/>
      <w:marTop w:val="0"/>
      <w:marBottom w:val="0"/>
      <w:divBdr>
        <w:top w:val="none" w:sz="0" w:space="0" w:color="auto"/>
        <w:left w:val="none" w:sz="0" w:space="0" w:color="auto"/>
        <w:bottom w:val="none" w:sz="0" w:space="0" w:color="auto"/>
        <w:right w:val="none" w:sz="0" w:space="0" w:color="auto"/>
      </w:divBdr>
    </w:div>
    <w:div w:id="1921713518">
      <w:bodyDiv w:val="1"/>
      <w:marLeft w:val="0"/>
      <w:marRight w:val="0"/>
      <w:marTop w:val="0"/>
      <w:marBottom w:val="0"/>
      <w:divBdr>
        <w:top w:val="none" w:sz="0" w:space="0" w:color="auto"/>
        <w:left w:val="none" w:sz="0" w:space="0" w:color="auto"/>
        <w:bottom w:val="none" w:sz="0" w:space="0" w:color="auto"/>
        <w:right w:val="none" w:sz="0" w:space="0" w:color="auto"/>
      </w:divBdr>
      <w:divsChild>
        <w:div w:id="1904484359">
          <w:marLeft w:val="0"/>
          <w:marRight w:val="0"/>
          <w:marTop w:val="0"/>
          <w:marBottom w:val="0"/>
          <w:divBdr>
            <w:top w:val="none" w:sz="0" w:space="0" w:color="auto"/>
            <w:left w:val="none" w:sz="0" w:space="0" w:color="auto"/>
            <w:bottom w:val="none" w:sz="0" w:space="0" w:color="auto"/>
            <w:right w:val="none" w:sz="0" w:space="0" w:color="auto"/>
          </w:divBdr>
        </w:div>
        <w:div w:id="1303577533">
          <w:marLeft w:val="0"/>
          <w:marRight w:val="0"/>
          <w:marTop w:val="0"/>
          <w:marBottom w:val="0"/>
          <w:divBdr>
            <w:top w:val="none" w:sz="0" w:space="0" w:color="auto"/>
            <w:left w:val="none" w:sz="0" w:space="0" w:color="auto"/>
            <w:bottom w:val="none" w:sz="0" w:space="0" w:color="auto"/>
            <w:right w:val="none" w:sz="0" w:space="0" w:color="auto"/>
          </w:divBdr>
        </w:div>
        <w:div w:id="1964382826">
          <w:marLeft w:val="0"/>
          <w:marRight w:val="0"/>
          <w:marTop w:val="0"/>
          <w:marBottom w:val="0"/>
          <w:divBdr>
            <w:top w:val="none" w:sz="0" w:space="0" w:color="auto"/>
            <w:left w:val="none" w:sz="0" w:space="0" w:color="auto"/>
            <w:bottom w:val="none" w:sz="0" w:space="0" w:color="auto"/>
            <w:right w:val="none" w:sz="0" w:space="0" w:color="auto"/>
          </w:divBdr>
        </w:div>
      </w:divsChild>
    </w:div>
    <w:div w:id="1924996514">
      <w:bodyDiv w:val="1"/>
      <w:marLeft w:val="0"/>
      <w:marRight w:val="0"/>
      <w:marTop w:val="0"/>
      <w:marBottom w:val="0"/>
      <w:divBdr>
        <w:top w:val="none" w:sz="0" w:space="0" w:color="auto"/>
        <w:left w:val="none" w:sz="0" w:space="0" w:color="auto"/>
        <w:bottom w:val="none" w:sz="0" w:space="0" w:color="auto"/>
        <w:right w:val="none" w:sz="0" w:space="0" w:color="auto"/>
      </w:divBdr>
    </w:div>
    <w:div w:id="1935822103">
      <w:bodyDiv w:val="1"/>
      <w:marLeft w:val="0"/>
      <w:marRight w:val="0"/>
      <w:marTop w:val="0"/>
      <w:marBottom w:val="0"/>
      <w:divBdr>
        <w:top w:val="none" w:sz="0" w:space="0" w:color="auto"/>
        <w:left w:val="none" w:sz="0" w:space="0" w:color="auto"/>
        <w:bottom w:val="none" w:sz="0" w:space="0" w:color="auto"/>
        <w:right w:val="none" w:sz="0" w:space="0" w:color="auto"/>
      </w:divBdr>
    </w:div>
    <w:div w:id="2059355433">
      <w:bodyDiv w:val="1"/>
      <w:marLeft w:val="0"/>
      <w:marRight w:val="0"/>
      <w:marTop w:val="0"/>
      <w:marBottom w:val="0"/>
      <w:divBdr>
        <w:top w:val="none" w:sz="0" w:space="0" w:color="auto"/>
        <w:left w:val="none" w:sz="0" w:space="0" w:color="auto"/>
        <w:bottom w:val="none" w:sz="0" w:space="0" w:color="auto"/>
        <w:right w:val="none" w:sz="0" w:space="0" w:color="auto"/>
      </w:divBdr>
    </w:div>
    <w:div w:id="20880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97E9-26B9-EA40-820B-014DED83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3060</Words>
  <Characters>17417</Characters>
  <Application>Microsoft Office Word</Application>
  <DocSecurity>0</DocSecurity>
  <Lines>622</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janeth ramirez espitia</dc:creator>
  <cp:lastModifiedBy>Juzgado 31 Laboral - Bogota - Bogota D.C.</cp:lastModifiedBy>
  <cp:revision>3</cp:revision>
  <cp:lastPrinted>2020-04-01T16:27:00Z</cp:lastPrinted>
  <dcterms:created xsi:type="dcterms:W3CDTF">2020-05-20T13:56:00Z</dcterms:created>
  <dcterms:modified xsi:type="dcterms:W3CDTF">2020-05-20T13:57:00Z</dcterms:modified>
</cp:coreProperties>
</file>